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7BE3EF" w14:textId="77777777" w:rsidR="00E70B9E" w:rsidRPr="009327FD" w:rsidRDefault="00E70B9E" w:rsidP="009327FD">
      <w:pPr>
        <w:spacing w:line="360" w:lineRule="auto"/>
        <w:rPr>
          <w:rFonts w:ascii="Times New Roman" w:hAnsi="Times New Roman" w:cs="Times New Roman"/>
        </w:rPr>
      </w:pPr>
    </w:p>
    <w:p w14:paraId="262C384F" w14:textId="0D73CCF0" w:rsidR="00E70B9E" w:rsidRPr="009327FD" w:rsidRDefault="00E70B9E" w:rsidP="009327FD">
      <w:pPr>
        <w:spacing w:line="360" w:lineRule="auto"/>
        <w:jc w:val="center"/>
        <w:rPr>
          <w:rFonts w:ascii="Times New Roman" w:hAnsi="Times New Roman" w:cs="Times New Roman"/>
          <w:sz w:val="32"/>
          <w:szCs w:val="32"/>
        </w:rPr>
      </w:pPr>
      <w:r w:rsidRPr="009327FD">
        <w:rPr>
          <w:rFonts w:ascii="Times New Roman" w:hAnsi="Times New Roman" w:cs="Times New Roman"/>
          <w:sz w:val="32"/>
          <w:szCs w:val="32"/>
        </w:rPr>
        <w:t>Name:</w:t>
      </w:r>
      <w:r w:rsidR="00B960A4" w:rsidRPr="009327FD">
        <w:rPr>
          <w:rFonts w:ascii="Times New Roman" w:hAnsi="Times New Roman" w:cs="Times New Roman"/>
          <w:sz w:val="32"/>
          <w:szCs w:val="32"/>
        </w:rPr>
        <w:t xml:space="preserve"> Elzbieta Beuca</w:t>
      </w:r>
    </w:p>
    <w:p w14:paraId="0978F37D" w14:textId="7CC0701A" w:rsidR="00E70B9E" w:rsidRPr="009327FD" w:rsidRDefault="00E70B9E" w:rsidP="009327FD">
      <w:pPr>
        <w:spacing w:line="360" w:lineRule="auto"/>
        <w:jc w:val="center"/>
        <w:rPr>
          <w:rFonts w:ascii="Times New Roman" w:hAnsi="Times New Roman" w:cs="Times New Roman"/>
          <w:sz w:val="32"/>
          <w:szCs w:val="32"/>
        </w:rPr>
      </w:pPr>
      <w:r w:rsidRPr="009327FD">
        <w:rPr>
          <w:rFonts w:ascii="Times New Roman" w:hAnsi="Times New Roman" w:cs="Times New Roman"/>
          <w:sz w:val="32"/>
          <w:szCs w:val="32"/>
        </w:rPr>
        <w:t>Student I</w:t>
      </w:r>
      <w:r w:rsidR="00B960A4" w:rsidRPr="009327FD">
        <w:rPr>
          <w:rFonts w:ascii="Times New Roman" w:hAnsi="Times New Roman" w:cs="Times New Roman"/>
          <w:sz w:val="32"/>
          <w:szCs w:val="32"/>
        </w:rPr>
        <w:t>D</w:t>
      </w:r>
      <w:r w:rsidRPr="009327FD">
        <w:rPr>
          <w:rFonts w:ascii="Times New Roman" w:hAnsi="Times New Roman" w:cs="Times New Roman"/>
          <w:sz w:val="32"/>
          <w:szCs w:val="32"/>
        </w:rPr>
        <w:t>:</w:t>
      </w:r>
      <w:r w:rsidR="009327FD">
        <w:rPr>
          <w:rFonts w:ascii="Times New Roman" w:hAnsi="Times New Roman" w:cs="Times New Roman"/>
          <w:sz w:val="32"/>
          <w:szCs w:val="32"/>
        </w:rPr>
        <w:t xml:space="preserve"> </w:t>
      </w:r>
      <w:r w:rsidR="009F71AE" w:rsidRPr="009327FD">
        <w:rPr>
          <w:rFonts w:ascii="Times New Roman" w:hAnsi="Times New Roman" w:cs="Times New Roman"/>
          <w:sz w:val="32"/>
          <w:szCs w:val="32"/>
        </w:rPr>
        <w:t>2232428</w:t>
      </w:r>
    </w:p>
    <w:p w14:paraId="0021AC26" w14:textId="7332BE6E" w:rsidR="00E70B9E" w:rsidRPr="009327FD" w:rsidRDefault="00E70B9E" w:rsidP="009327FD">
      <w:pPr>
        <w:spacing w:line="360" w:lineRule="auto"/>
        <w:jc w:val="center"/>
        <w:rPr>
          <w:rFonts w:ascii="Times New Roman" w:hAnsi="Times New Roman" w:cs="Times New Roman"/>
          <w:sz w:val="32"/>
          <w:szCs w:val="32"/>
        </w:rPr>
      </w:pPr>
      <w:r w:rsidRPr="009327FD">
        <w:rPr>
          <w:rFonts w:ascii="Times New Roman" w:hAnsi="Times New Roman" w:cs="Times New Roman"/>
          <w:sz w:val="32"/>
          <w:szCs w:val="32"/>
        </w:rPr>
        <w:t>Module:</w:t>
      </w:r>
      <w:r w:rsidR="009F71AE" w:rsidRPr="009327FD">
        <w:rPr>
          <w:rFonts w:ascii="Times New Roman" w:hAnsi="Times New Roman" w:cs="Times New Roman"/>
          <w:sz w:val="32"/>
          <w:szCs w:val="32"/>
        </w:rPr>
        <w:t xml:space="preserve"> Management &amp; Organisational Behaviour</w:t>
      </w:r>
    </w:p>
    <w:p w14:paraId="0476B638" w14:textId="495D368A" w:rsidR="003864AE" w:rsidRPr="0043794E" w:rsidRDefault="00E70B9E" w:rsidP="003864AE">
      <w:pPr>
        <w:spacing w:before="240" w:after="240" w:line="360" w:lineRule="auto"/>
        <w:jc w:val="center"/>
        <w:rPr>
          <w:rFonts w:ascii="Arial" w:eastAsia="Times New Roman" w:hAnsi="Arial" w:cs="Arial"/>
          <w:color w:val="000000"/>
          <w:sz w:val="32"/>
          <w:szCs w:val="32"/>
        </w:rPr>
      </w:pPr>
      <w:r w:rsidRPr="0043794E">
        <w:rPr>
          <w:rFonts w:ascii="Times New Roman" w:hAnsi="Times New Roman" w:cs="Times New Roman"/>
          <w:sz w:val="32"/>
          <w:szCs w:val="32"/>
        </w:rPr>
        <w:t>Mo</w:t>
      </w:r>
      <w:r w:rsidR="0043794E">
        <w:rPr>
          <w:rFonts w:ascii="Times New Roman" w:hAnsi="Times New Roman" w:cs="Times New Roman"/>
          <w:sz w:val="32"/>
          <w:szCs w:val="32"/>
        </w:rPr>
        <w:t>d</w:t>
      </w:r>
      <w:r w:rsidRPr="0043794E">
        <w:rPr>
          <w:rFonts w:ascii="Times New Roman" w:hAnsi="Times New Roman" w:cs="Times New Roman"/>
          <w:sz w:val="32"/>
          <w:szCs w:val="32"/>
        </w:rPr>
        <w:t>ule I</w:t>
      </w:r>
      <w:r w:rsidR="00583A5D" w:rsidRPr="0043794E">
        <w:rPr>
          <w:rFonts w:ascii="Times New Roman" w:hAnsi="Times New Roman" w:cs="Times New Roman"/>
          <w:sz w:val="32"/>
          <w:szCs w:val="32"/>
        </w:rPr>
        <w:t>D</w:t>
      </w:r>
      <w:r w:rsidRPr="0043794E">
        <w:rPr>
          <w:rFonts w:ascii="Times New Roman" w:hAnsi="Times New Roman" w:cs="Times New Roman"/>
          <w:sz w:val="32"/>
          <w:szCs w:val="32"/>
        </w:rPr>
        <w:t>:</w:t>
      </w:r>
      <w:r w:rsidR="009F71AE" w:rsidRPr="0043794E">
        <w:rPr>
          <w:rFonts w:ascii="Times New Roman" w:hAnsi="Times New Roman" w:cs="Times New Roman"/>
          <w:sz w:val="32"/>
          <w:szCs w:val="32"/>
        </w:rPr>
        <w:t xml:space="preserve"> BMIH 50</w:t>
      </w:r>
      <w:r w:rsidR="0043794E" w:rsidRPr="0043794E">
        <w:rPr>
          <w:rFonts w:ascii="Arial" w:eastAsia="Times New Roman" w:hAnsi="Arial" w:cs="Arial"/>
          <w:color w:val="000000"/>
          <w:sz w:val="32"/>
          <w:szCs w:val="32"/>
        </w:rPr>
        <w:t>04</w:t>
      </w:r>
    </w:p>
    <w:p w14:paraId="44632272" w14:textId="77777777" w:rsidR="003864AE" w:rsidRDefault="003864AE" w:rsidP="003864AE">
      <w:pPr>
        <w:spacing w:before="240" w:after="240" w:line="360" w:lineRule="auto"/>
        <w:jc w:val="center"/>
        <w:rPr>
          <w:rFonts w:ascii="Arial" w:eastAsia="Times New Roman" w:hAnsi="Arial" w:cs="Arial"/>
          <w:color w:val="000000"/>
          <w:sz w:val="32"/>
          <w:szCs w:val="32"/>
        </w:rPr>
      </w:pPr>
      <w:r w:rsidRPr="003864AE">
        <w:rPr>
          <w:rFonts w:ascii="Arial" w:eastAsia="Times New Roman" w:hAnsi="Arial" w:cs="Arial"/>
          <w:color w:val="000000"/>
          <w:sz w:val="32"/>
          <w:szCs w:val="32"/>
        </w:rPr>
        <w:t>Lecturer: Scott James</w:t>
      </w:r>
    </w:p>
    <w:p w14:paraId="2AE7A6C6" w14:textId="573FC486" w:rsidR="00583A5D" w:rsidRPr="003864AE" w:rsidRDefault="00583A5D" w:rsidP="003864AE">
      <w:pPr>
        <w:spacing w:before="240" w:after="240" w:line="360" w:lineRule="auto"/>
        <w:jc w:val="center"/>
        <w:rPr>
          <w:rFonts w:ascii="Arial" w:eastAsia="Times New Roman" w:hAnsi="Arial" w:cs="Arial"/>
          <w:color w:val="000000"/>
          <w:sz w:val="32"/>
          <w:szCs w:val="32"/>
        </w:rPr>
      </w:pPr>
      <w:r w:rsidRPr="009327FD">
        <w:rPr>
          <w:rFonts w:ascii="Times New Roman" w:hAnsi="Times New Roman" w:cs="Times New Roman"/>
          <w:sz w:val="32"/>
          <w:szCs w:val="32"/>
        </w:rPr>
        <w:t>Word count:</w:t>
      </w:r>
      <w:r w:rsidR="00B960A4" w:rsidRPr="009327FD">
        <w:rPr>
          <w:rFonts w:ascii="Times New Roman" w:hAnsi="Times New Roman" w:cs="Times New Roman"/>
          <w:sz w:val="32"/>
          <w:szCs w:val="32"/>
        </w:rPr>
        <w:t xml:space="preserve"> 1822</w:t>
      </w:r>
    </w:p>
    <w:p w14:paraId="0D05821B" w14:textId="77777777" w:rsidR="009327FD" w:rsidRDefault="009327FD" w:rsidP="009327FD">
      <w:pPr>
        <w:spacing w:line="360" w:lineRule="auto"/>
        <w:rPr>
          <w:rFonts w:ascii="Times New Roman" w:hAnsi="Times New Roman" w:cs="Times New Roman"/>
          <w:sz w:val="32"/>
          <w:szCs w:val="32"/>
        </w:rPr>
      </w:pPr>
    </w:p>
    <w:p w14:paraId="6D06EDB2" w14:textId="77777777" w:rsidR="005D273B" w:rsidRDefault="005D273B" w:rsidP="009327FD">
      <w:pPr>
        <w:spacing w:line="360" w:lineRule="auto"/>
        <w:rPr>
          <w:rFonts w:ascii="Times New Roman" w:hAnsi="Times New Roman" w:cs="Times New Roman"/>
          <w:sz w:val="32"/>
          <w:szCs w:val="32"/>
        </w:rPr>
      </w:pPr>
    </w:p>
    <w:p w14:paraId="61A63F93" w14:textId="77777777" w:rsidR="005D273B" w:rsidRDefault="005D273B" w:rsidP="009327FD">
      <w:pPr>
        <w:spacing w:line="360" w:lineRule="auto"/>
        <w:rPr>
          <w:rFonts w:ascii="Times New Roman" w:hAnsi="Times New Roman" w:cs="Times New Roman"/>
          <w:sz w:val="32"/>
          <w:szCs w:val="32"/>
        </w:rPr>
      </w:pPr>
    </w:p>
    <w:p w14:paraId="115140BC" w14:textId="77777777" w:rsidR="005D273B" w:rsidRDefault="005D273B" w:rsidP="009327FD">
      <w:pPr>
        <w:spacing w:line="360" w:lineRule="auto"/>
        <w:rPr>
          <w:rFonts w:ascii="Times New Roman" w:hAnsi="Times New Roman" w:cs="Times New Roman"/>
          <w:sz w:val="32"/>
          <w:szCs w:val="32"/>
        </w:rPr>
      </w:pPr>
    </w:p>
    <w:p w14:paraId="62677B39" w14:textId="77777777" w:rsidR="005D273B" w:rsidRDefault="005D273B" w:rsidP="009327FD">
      <w:pPr>
        <w:spacing w:line="360" w:lineRule="auto"/>
        <w:rPr>
          <w:rFonts w:ascii="Times New Roman" w:hAnsi="Times New Roman" w:cs="Times New Roman"/>
          <w:sz w:val="32"/>
          <w:szCs w:val="32"/>
        </w:rPr>
      </w:pPr>
    </w:p>
    <w:p w14:paraId="123CF4F1" w14:textId="77777777" w:rsidR="005D273B" w:rsidRDefault="005D273B" w:rsidP="009327FD">
      <w:pPr>
        <w:spacing w:line="360" w:lineRule="auto"/>
        <w:rPr>
          <w:rFonts w:ascii="Times New Roman" w:hAnsi="Times New Roman" w:cs="Times New Roman"/>
          <w:sz w:val="32"/>
          <w:szCs w:val="32"/>
        </w:rPr>
      </w:pPr>
    </w:p>
    <w:p w14:paraId="20E76B38" w14:textId="77777777" w:rsidR="005D273B" w:rsidRDefault="005D273B" w:rsidP="009327FD">
      <w:pPr>
        <w:spacing w:line="360" w:lineRule="auto"/>
        <w:rPr>
          <w:rFonts w:ascii="Times New Roman" w:hAnsi="Times New Roman" w:cs="Times New Roman"/>
          <w:sz w:val="32"/>
          <w:szCs w:val="32"/>
        </w:rPr>
      </w:pPr>
    </w:p>
    <w:p w14:paraId="2292C23F" w14:textId="77777777" w:rsidR="009327FD" w:rsidRPr="009327FD" w:rsidRDefault="009327FD" w:rsidP="009327FD">
      <w:pPr>
        <w:keepNext/>
        <w:keepLines/>
        <w:pBdr>
          <w:top w:val="nil"/>
          <w:left w:val="nil"/>
          <w:bottom w:val="nil"/>
          <w:right w:val="nil"/>
          <w:between w:val="nil"/>
        </w:pBdr>
        <w:spacing w:before="240" w:after="0" w:line="360" w:lineRule="auto"/>
        <w:jc w:val="both"/>
        <w:rPr>
          <w:rFonts w:ascii="Arial" w:eastAsia="Arial" w:hAnsi="Arial" w:cs="Arial"/>
          <w:color w:val="000000"/>
        </w:rPr>
      </w:pPr>
      <w:r w:rsidRPr="009327FD">
        <w:rPr>
          <w:rFonts w:ascii="Arial" w:eastAsia="Arial" w:hAnsi="Arial" w:cs="Arial"/>
          <w:color w:val="000000"/>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3749BADF" w14:textId="77777777" w:rsidR="009327FD" w:rsidRPr="009327FD" w:rsidRDefault="009327FD" w:rsidP="009327FD">
      <w:pPr>
        <w:spacing w:line="360" w:lineRule="auto"/>
        <w:rPr>
          <w:rFonts w:ascii="Times New Roman" w:hAnsi="Times New Roman" w:cs="Times New Roman"/>
          <w:sz w:val="32"/>
          <w:szCs w:val="32"/>
        </w:rPr>
      </w:pPr>
    </w:p>
    <w:p w14:paraId="38617066" w14:textId="77777777" w:rsidR="00E70B9E" w:rsidRPr="009327FD" w:rsidRDefault="00E70B9E" w:rsidP="009327FD">
      <w:pPr>
        <w:spacing w:line="360" w:lineRule="auto"/>
        <w:rPr>
          <w:rFonts w:ascii="Times New Roman" w:hAnsi="Times New Roman" w:cs="Times New Roman"/>
        </w:rPr>
      </w:pPr>
    </w:p>
    <w:p w14:paraId="632089D5" w14:textId="77777777" w:rsidR="00E70B9E" w:rsidRPr="009327FD" w:rsidRDefault="00E70B9E" w:rsidP="009327FD">
      <w:pPr>
        <w:spacing w:line="360" w:lineRule="auto"/>
        <w:rPr>
          <w:rFonts w:ascii="Times New Roman" w:hAnsi="Times New Roman" w:cs="Times New Roman"/>
        </w:rPr>
      </w:pPr>
    </w:p>
    <w:p w14:paraId="309214A8" w14:textId="77777777" w:rsidR="00E70B9E" w:rsidRPr="009327FD" w:rsidRDefault="00E70B9E" w:rsidP="009327FD">
      <w:pPr>
        <w:spacing w:line="360" w:lineRule="auto"/>
        <w:rPr>
          <w:rFonts w:ascii="Times New Roman" w:hAnsi="Times New Roman" w:cs="Times New Roman"/>
        </w:rPr>
      </w:pPr>
    </w:p>
    <w:p w14:paraId="7FB7D3F6" w14:textId="77777777" w:rsidR="00E70B9E" w:rsidRPr="009327FD" w:rsidRDefault="00E70B9E" w:rsidP="009327FD">
      <w:pPr>
        <w:spacing w:line="360" w:lineRule="auto"/>
        <w:rPr>
          <w:rFonts w:ascii="Times New Roman" w:hAnsi="Times New Roman" w:cs="Times New Roman"/>
        </w:rPr>
      </w:pPr>
    </w:p>
    <w:p w14:paraId="4F99963B" w14:textId="77777777" w:rsidR="00E70B9E" w:rsidRPr="009327FD" w:rsidRDefault="00E70B9E" w:rsidP="009327FD">
      <w:pPr>
        <w:spacing w:line="360" w:lineRule="auto"/>
        <w:rPr>
          <w:rFonts w:ascii="Times New Roman" w:hAnsi="Times New Roman" w:cs="Times New Roman"/>
        </w:rPr>
      </w:pPr>
    </w:p>
    <w:p w14:paraId="79FD664B" w14:textId="77777777" w:rsidR="00E70B9E" w:rsidRPr="009327FD" w:rsidRDefault="00E70B9E" w:rsidP="009327FD">
      <w:pPr>
        <w:spacing w:line="360" w:lineRule="auto"/>
        <w:rPr>
          <w:rFonts w:ascii="Times New Roman" w:hAnsi="Times New Roman" w:cs="Times New Roman"/>
        </w:rPr>
      </w:pPr>
    </w:p>
    <w:p w14:paraId="5BF8F13F" w14:textId="77777777" w:rsidR="005D273B" w:rsidRPr="005D273B" w:rsidRDefault="005D273B" w:rsidP="005D273B">
      <w:pPr>
        <w:pStyle w:val="NormalWeb"/>
        <w:spacing w:line="360" w:lineRule="auto"/>
        <w:rPr>
          <w:rFonts w:ascii="Arial" w:hAnsi="Arial" w:cs="Arial"/>
        </w:rPr>
      </w:pPr>
      <w:r w:rsidRPr="005D273B">
        <w:rPr>
          <w:rStyle w:val="Strong"/>
          <w:rFonts w:ascii="Arial" w:eastAsiaTheme="majorEastAsia" w:hAnsi="Arial" w:cs="Arial"/>
        </w:rPr>
        <w:t>Executive Summary</w:t>
      </w:r>
    </w:p>
    <w:p w14:paraId="784BD207" w14:textId="77777777" w:rsidR="005D273B" w:rsidRPr="005D273B" w:rsidRDefault="005D273B" w:rsidP="005D273B">
      <w:pPr>
        <w:pStyle w:val="NormalWeb"/>
        <w:spacing w:line="360" w:lineRule="auto"/>
        <w:rPr>
          <w:rFonts w:ascii="Arial" w:hAnsi="Arial" w:cs="Arial"/>
        </w:rPr>
      </w:pPr>
      <w:r w:rsidRPr="005D273B">
        <w:rPr>
          <w:rFonts w:ascii="Arial" w:hAnsi="Arial" w:cs="Arial"/>
        </w:rPr>
        <w:t>This report analyzes Hyatt Hotels Corporation’s organizational structure, culture, goals, change initiatives, and strategic direction. Founded in 1957 and headquartered in Chicago, Hyatt is a global leader in the hospitality industry with a diverse portfolio spanning luxury, resort, and lifestyle brands.</w:t>
      </w:r>
    </w:p>
    <w:p w14:paraId="0FC55613" w14:textId="77777777" w:rsidR="005D273B" w:rsidRPr="005D273B" w:rsidRDefault="005D273B" w:rsidP="005D273B">
      <w:pPr>
        <w:pStyle w:val="NormalWeb"/>
        <w:spacing w:line="360" w:lineRule="auto"/>
        <w:rPr>
          <w:rFonts w:ascii="Arial" w:hAnsi="Arial" w:cs="Arial"/>
        </w:rPr>
      </w:pPr>
      <w:r w:rsidRPr="005D273B">
        <w:rPr>
          <w:rFonts w:ascii="Arial" w:hAnsi="Arial" w:cs="Arial"/>
        </w:rPr>
        <w:t>Hyatt’s hybrid structure supports operational efficiency, while its culture, centered on empathy and care, boosts employee engagement and customer satisfaction. Strategic shifts, such as adopting an asset-light model and acquiring luxury-focused brands, have expanded Hyatt’s reach and minimized financial risk. The "World of Care" platform underscores its commitment to ESG principles, strengthening its ethical reputation.</w:t>
      </w:r>
    </w:p>
    <w:p w14:paraId="2083D060" w14:textId="77777777" w:rsidR="005D273B" w:rsidRPr="009327FD" w:rsidRDefault="005D273B" w:rsidP="005D273B">
      <w:pPr>
        <w:spacing w:line="360" w:lineRule="auto"/>
        <w:rPr>
          <w:rFonts w:ascii="Arial" w:hAnsi="Arial" w:cs="Arial"/>
          <w:b/>
          <w:bCs/>
        </w:rPr>
      </w:pPr>
    </w:p>
    <w:p w14:paraId="296D1E79" w14:textId="77777777" w:rsidR="005D273B" w:rsidRDefault="005D273B" w:rsidP="009327FD">
      <w:pPr>
        <w:spacing w:line="360" w:lineRule="auto"/>
        <w:rPr>
          <w:rFonts w:ascii="Arial" w:hAnsi="Arial" w:cs="Arial"/>
        </w:rPr>
      </w:pPr>
    </w:p>
    <w:p w14:paraId="0318274B" w14:textId="77777777" w:rsidR="005D273B" w:rsidRDefault="005D273B" w:rsidP="009327FD">
      <w:pPr>
        <w:spacing w:line="360" w:lineRule="auto"/>
        <w:rPr>
          <w:rFonts w:ascii="Arial" w:hAnsi="Arial" w:cs="Arial"/>
        </w:rPr>
      </w:pPr>
    </w:p>
    <w:p w14:paraId="593FBC48" w14:textId="77777777" w:rsidR="005D273B" w:rsidRDefault="005D273B" w:rsidP="009327FD">
      <w:pPr>
        <w:spacing w:line="360" w:lineRule="auto"/>
        <w:rPr>
          <w:rFonts w:ascii="Arial" w:hAnsi="Arial" w:cs="Arial"/>
        </w:rPr>
      </w:pPr>
    </w:p>
    <w:p w14:paraId="5AC07093" w14:textId="77777777" w:rsidR="005D273B" w:rsidRDefault="005D273B" w:rsidP="009327FD">
      <w:pPr>
        <w:spacing w:line="360" w:lineRule="auto"/>
        <w:rPr>
          <w:rFonts w:ascii="Arial" w:hAnsi="Arial" w:cs="Arial"/>
        </w:rPr>
      </w:pPr>
    </w:p>
    <w:p w14:paraId="085D0449" w14:textId="77777777" w:rsidR="005D273B" w:rsidRDefault="005D273B" w:rsidP="009327FD">
      <w:pPr>
        <w:spacing w:line="360" w:lineRule="auto"/>
        <w:rPr>
          <w:rFonts w:ascii="Arial" w:hAnsi="Arial" w:cs="Arial"/>
        </w:rPr>
      </w:pPr>
    </w:p>
    <w:p w14:paraId="2D6D6985" w14:textId="77777777" w:rsidR="005D273B" w:rsidRDefault="005D273B" w:rsidP="009327FD">
      <w:pPr>
        <w:spacing w:line="360" w:lineRule="auto"/>
        <w:rPr>
          <w:rFonts w:ascii="Arial" w:hAnsi="Arial" w:cs="Arial"/>
        </w:rPr>
      </w:pPr>
    </w:p>
    <w:p w14:paraId="1732A198" w14:textId="77777777" w:rsidR="005D273B" w:rsidRDefault="005D273B" w:rsidP="009327FD">
      <w:pPr>
        <w:spacing w:line="360" w:lineRule="auto"/>
        <w:rPr>
          <w:rFonts w:ascii="Arial" w:hAnsi="Arial" w:cs="Arial"/>
        </w:rPr>
      </w:pPr>
    </w:p>
    <w:p w14:paraId="70C184F9" w14:textId="77777777" w:rsidR="005D273B" w:rsidRDefault="005D273B" w:rsidP="009327FD">
      <w:pPr>
        <w:spacing w:line="360" w:lineRule="auto"/>
        <w:rPr>
          <w:rFonts w:ascii="Arial" w:hAnsi="Arial" w:cs="Arial"/>
        </w:rPr>
      </w:pPr>
    </w:p>
    <w:p w14:paraId="4C83794C" w14:textId="77777777" w:rsidR="005D273B" w:rsidRDefault="005D273B" w:rsidP="009327FD">
      <w:pPr>
        <w:spacing w:line="360" w:lineRule="auto"/>
        <w:rPr>
          <w:rFonts w:ascii="Arial" w:hAnsi="Arial" w:cs="Arial"/>
        </w:rPr>
      </w:pPr>
    </w:p>
    <w:p w14:paraId="76D6DF6B" w14:textId="77777777" w:rsidR="005D273B" w:rsidRDefault="005D273B" w:rsidP="009327FD">
      <w:pPr>
        <w:spacing w:line="360" w:lineRule="auto"/>
        <w:rPr>
          <w:rFonts w:ascii="Arial" w:hAnsi="Arial" w:cs="Arial"/>
        </w:rPr>
      </w:pPr>
    </w:p>
    <w:p w14:paraId="05E02807" w14:textId="77777777" w:rsidR="005D273B" w:rsidRDefault="005D273B" w:rsidP="009327FD">
      <w:pPr>
        <w:spacing w:line="360" w:lineRule="auto"/>
        <w:rPr>
          <w:rFonts w:ascii="Arial" w:hAnsi="Arial" w:cs="Arial"/>
        </w:rPr>
      </w:pPr>
    </w:p>
    <w:p w14:paraId="6C19793A" w14:textId="77777777" w:rsidR="005D273B" w:rsidRDefault="005D273B" w:rsidP="009327FD">
      <w:pPr>
        <w:spacing w:line="360" w:lineRule="auto"/>
        <w:rPr>
          <w:rFonts w:ascii="Arial" w:hAnsi="Arial" w:cs="Arial"/>
        </w:rPr>
      </w:pPr>
    </w:p>
    <w:p w14:paraId="1E462C2E" w14:textId="77777777" w:rsidR="005D273B" w:rsidRDefault="005D273B" w:rsidP="009327FD">
      <w:pPr>
        <w:spacing w:line="360" w:lineRule="auto"/>
        <w:rPr>
          <w:rFonts w:ascii="Arial" w:hAnsi="Arial" w:cs="Arial"/>
        </w:rPr>
      </w:pPr>
    </w:p>
    <w:p w14:paraId="44F73D56" w14:textId="77777777" w:rsidR="005D273B" w:rsidRDefault="005D273B" w:rsidP="009327FD">
      <w:pPr>
        <w:spacing w:line="360" w:lineRule="auto"/>
        <w:rPr>
          <w:rFonts w:ascii="Arial" w:hAnsi="Arial" w:cs="Arial"/>
        </w:rPr>
      </w:pPr>
    </w:p>
    <w:p w14:paraId="159D8E69" w14:textId="6879E64F" w:rsidR="005D273B" w:rsidRDefault="005D273B" w:rsidP="009327FD">
      <w:pPr>
        <w:spacing w:line="360" w:lineRule="auto"/>
        <w:rPr>
          <w:rFonts w:ascii="Arial" w:hAnsi="Arial" w:cs="Arial"/>
        </w:rPr>
      </w:pPr>
      <w:r>
        <w:rPr>
          <w:rFonts w:ascii="Arial" w:hAnsi="Arial" w:cs="Arial"/>
        </w:rPr>
        <w:t>Executive Summary ………………………………………………………………………2</w:t>
      </w:r>
    </w:p>
    <w:p w14:paraId="77302D51" w14:textId="72CA26C7" w:rsidR="00E70B9E" w:rsidRPr="009327FD" w:rsidRDefault="00E70B9E" w:rsidP="009327FD">
      <w:pPr>
        <w:spacing w:line="360" w:lineRule="auto"/>
        <w:rPr>
          <w:rFonts w:ascii="Arial" w:hAnsi="Arial" w:cs="Arial"/>
        </w:rPr>
      </w:pPr>
      <w:r w:rsidRPr="009327FD">
        <w:rPr>
          <w:rFonts w:ascii="Arial" w:hAnsi="Arial" w:cs="Arial"/>
        </w:rPr>
        <w:t>Introduction</w:t>
      </w:r>
      <w:r w:rsidR="005D273B">
        <w:rPr>
          <w:rFonts w:ascii="Arial" w:hAnsi="Arial" w:cs="Arial"/>
        </w:rPr>
        <w:t>…………………………………………………………………………………4</w:t>
      </w:r>
    </w:p>
    <w:p w14:paraId="0E477510" w14:textId="457D8336" w:rsidR="00E70B9E" w:rsidRPr="009327FD" w:rsidRDefault="00E70B9E" w:rsidP="009327FD">
      <w:pPr>
        <w:spacing w:line="360" w:lineRule="auto"/>
        <w:rPr>
          <w:rFonts w:ascii="Arial" w:hAnsi="Arial" w:cs="Arial"/>
        </w:rPr>
      </w:pPr>
      <w:r w:rsidRPr="009327FD">
        <w:rPr>
          <w:rFonts w:ascii="Arial" w:hAnsi="Arial" w:cs="Arial"/>
        </w:rPr>
        <w:t>Organisational Structure, Culture, and Goals</w:t>
      </w:r>
      <w:r w:rsidR="005D273B">
        <w:rPr>
          <w:rFonts w:ascii="Arial" w:hAnsi="Arial" w:cs="Arial"/>
        </w:rPr>
        <w:t>………………………………………</w:t>
      </w:r>
      <w:proofErr w:type="gramStart"/>
      <w:r w:rsidR="005D273B">
        <w:rPr>
          <w:rFonts w:ascii="Arial" w:hAnsi="Arial" w:cs="Arial"/>
        </w:rPr>
        <w:t>…..</w:t>
      </w:r>
      <w:proofErr w:type="gramEnd"/>
      <w:r w:rsidR="005D273B">
        <w:rPr>
          <w:rFonts w:ascii="Arial" w:hAnsi="Arial" w:cs="Arial"/>
        </w:rPr>
        <w:t>4</w:t>
      </w:r>
    </w:p>
    <w:p w14:paraId="6662AB5F" w14:textId="1D94E457" w:rsidR="00E70B9E" w:rsidRPr="009327FD" w:rsidRDefault="00E70B9E" w:rsidP="009327FD">
      <w:pPr>
        <w:spacing w:line="360" w:lineRule="auto"/>
        <w:rPr>
          <w:rFonts w:ascii="Arial" w:hAnsi="Arial" w:cs="Arial"/>
        </w:rPr>
      </w:pPr>
      <w:r w:rsidRPr="009327FD">
        <w:rPr>
          <w:rFonts w:ascii="Arial" w:hAnsi="Arial" w:cs="Arial"/>
        </w:rPr>
        <w:t>Organisational Structure</w:t>
      </w:r>
      <w:r w:rsidR="005D273B">
        <w:rPr>
          <w:rFonts w:ascii="Arial" w:hAnsi="Arial" w:cs="Arial"/>
        </w:rPr>
        <w:t>………………………………………………………………</w:t>
      </w:r>
      <w:proofErr w:type="gramStart"/>
      <w:r w:rsidR="005D273B">
        <w:rPr>
          <w:rFonts w:ascii="Arial" w:hAnsi="Arial" w:cs="Arial"/>
        </w:rPr>
        <w:t>…..</w:t>
      </w:r>
      <w:proofErr w:type="gramEnd"/>
      <w:r w:rsidR="005D273B">
        <w:rPr>
          <w:rFonts w:ascii="Arial" w:hAnsi="Arial" w:cs="Arial"/>
        </w:rPr>
        <w:t>4</w:t>
      </w:r>
    </w:p>
    <w:p w14:paraId="72553D11" w14:textId="10F5A19B" w:rsidR="00E70B9E" w:rsidRPr="009327FD" w:rsidRDefault="00E70B9E" w:rsidP="009327FD">
      <w:pPr>
        <w:spacing w:line="360" w:lineRule="auto"/>
        <w:rPr>
          <w:rFonts w:ascii="Arial" w:hAnsi="Arial" w:cs="Arial"/>
        </w:rPr>
      </w:pPr>
      <w:r w:rsidRPr="009327FD">
        <w:rPr>
          <w:rFonts w:ascii="Arial" w:hAnsi="Arial" w:cs="Arial"/>
        </w:rPr>
        <w:t>Corporate Culture</w:t>
      </w:r>
      <w:r w:rsidR="005D273B">
        <w:rPr>
          <w:rFonts w:ascii="Arial" w:hAnsi="Arial" w:cs="Arial"/>
        </w:rPr>
        <w:t>………………………………………………………………………….5</w:t>
      </w:r>
    </w:p>
    <w:p w14:paraId="4B14A20C" w14:textId="76D2C46A" w:rsidR="00E70B9E" w:rsidRPr="009327FD" w:rsidRDefault="00E70B9E" w:rsidP="009327FD">
      <w:pPr>
        <w:spacing w:line="360" w:lineRule="auto"/>
        <w:rPr>
          <w:rFonts w:ascii="Arial" w:hAnsi="Arial" w:cs="Arial"/>
        </w:rPr>
      </w:pPr>
      <w:r w:rsidRPr="009327FD">
        <w:rPr>
          <w:rFonts w:ascii="Arial" w:hAnsi="Arial" w:cs="Arial"/>
        </w:rPr>
        <w:t>Organisational Goals</w:t>
      </w:r>
      <w:r w:rsidR="005D273B">
        <w:rPr>
          <w:rFonts w:ascii="Arial" w:hAnsi="Arial" w:cs="Arial"/>
        </w:rPr>
        <w:t>………………………………………………………………………5</w:t>
      </w:r>
    </w:p>
    <w:p w14:paraId="71997D59" w14:textId="3570589A" w:rsidR="00E70B9E" w:rsidRPr="009327FD" w:rsidRDefault="00E70B9E" w:rsidP="009327FD">
      <w:pPr>
        <w:spacing w:line="360" w:lineRule="auto"/>
        <w:rPr>
          <w:rFonts w:ascii="Arial" w:hAnsi="Arial" w:cs="Arial"/>
        </w:rPr>
      </w:pPr>
      <w:r w:rsidRPr="009327FD">
        <w:rPr>
          <w:rFonts w:ascii="Arial" w:hAnsi="Arial" w:cs="Arial"/>
        </w:rPr>
        <w:t>Identification of Change Initiatives</w:t>
      </w:r>
      <w:r w:rsidR="005D273B">
        <w:rPr>
          <w:rFonts w:ascii="Arial" w:hAnsi="Arial" w:cs="Arial"/>
        </w:rPr>
        <w:t>……………………………………………………</w:t>
      </w:r>
      <w:proofErr w:type="gramStart"/>
      <w:r w:rsidR="005D273B">
        <w:rPr>
          <w:rFonts w:ascii="Arial" w:hAnsi="Arial" w:cs="Arial"/>
        </w:rPr>
        <w:t>…..</w:t>
      </w:r>
      <w:proofErr w:type="gramEnd"/>
      <w:r w:rsidR="005D273B">
        <w:rPr>
          <w:rFonts w:ascii="Arial" w:hAnsi="Arial" w:cs="Arial"/>
        </w:rPr>
        <w:t>6</w:t>
      </w:r>
    </w:p>
    <w:p w14:paraId="286ABB1E" w14:textId="11E5B269" w:rsidR="00E70B9E" w:rsidRPr="009327FD" w:rsidRDefault="00E70B9E" w:rsidP="009327FD">
      <w:pPr>
        <w:spacing w:line="360" w:lineRule="auto"/>
        <w:rPr>
          <w:rFonts w:ascii="Arial" w:hAnsi="Arial" w:cs="Arial"/>
        </w:rPr>
      </w:pPr>
      <w:r w:rsidRPr="009327FD">
        <w:rPr>
          <w:rFonts w:ascii="Arial" w:hAnsi="Arial" w:cs="Arial"/>
        </w:rPr>
        <w:t>Asset-Light Strategy</w:t>
      </w:r>
      <w:r w:rsidR="005D273B">
        <w:rPr>
          <w:rFonts w:ascii="Arial" w:hAnsi="Arial" w:cs="Arial"/>
        </w:rPr>
        <w:t>……………………………………………………………………</w:t>
      </w:r>
      <w:proofErr w:type="gramStart"/>
      <w:r w:rsidR="005D273B">
        <w:rPr>
          <w:rFonts w:ascii="Arial" w:hAnsi="Arial" w:cs="Arial"/>
        </w:rPr>
        <w:t>…..</w:t>
      </w:r>
      <w:proofErr w:type="gramEnd"/>
      <w:r w:rsidR="005D273B">
        <w:rPr>
          <w:rFonts w:ascii="Arial" w:hAnsi="Arial" w:cs="Arial"/>
        </w:rPr>
        <w:t>6</w:t>
      </w:r>
    </w:p>
    <w:p w14:paraId="1C2D1506" w14:textId="5B5F1BBD" w:rsidR="005D273B" w:rsidRDefault="00E70B9E" w:rsidP="009327FD">
      <w:pPr>
        <w:spacing w:line="360" w:lineRule="auto"/>
        <w:rPr>
          <w:rFonts w:ascii="Arial" w:hAnsi="Arial" w:cs="Arial"/>
        </w:rPr>
      </w:pPr>
      <w:r w:rsidRPr="009327FD">
        <w:rPr>
          <w:rFonts w:ascii="Arial" w:hAnsi="Arial" w:cs="Arial"/>
        </w:rPr>
        <w:t>Strategic Acquisition</w:t>
      </w:r>
      <w:r w:rsidR="005D273B">
        <w:rPr>
          <w:rFonts w:ascii="Arial" w:hAnsi="Arial" w:cs="Arial"/>
        </w:rPr>
        <w:t>……………………………………………………………………</w:t>
      </w:r>
      <w:proofErr w:type="gramStart"/>
      <w:r w:rsidR="005D273B">
        <w:rPr>
          <w:rFonts w:ascii="Arial" w:hAnsi="Arial" w:cs="Arial"/>
        </w:rPr>
        <w:t>…..</w:t>
      </w:r>
      <w:proofErr w:type="gramEnd"/>
      <w:r w:rsidR="005D273B">
        <w:rPr>
          <w:rFonts w:ascii="Arial" w:hAnsi="Arial" w:cs="Arial"/>
        </w:rPr>
        <w:t>6</w:t>
      </w:r>
    </w:p>
    <w:p w14:paraId="0B09ACE5" w14:textId="06BE0868" w:rsidR="00E70B9E" w:rsidRPr="009327FD" w:rsidRDefault="00E70B9E" w:rsidP="009327FD">
      <w:pPr>
        <w:spacing w:line="360" w:lineRule="auto"/>
        <w:rPr>
          <w:rFonts w:ascii="Arial" w:hAnsi="Arial" w:cs="Arial"/>
        </w:rPr>
      </w:pPr>
      <w:r w:rsidRPr="009327FD">
        <w:rPr>
          <w:rFonts w:ascii="Arial" w:hAnsi="Arial" w:cs="Arial"/>
        </w:rPr>
        <w:t>World of Care Platform</w:t>
      </w:r>
      <w:r w:rsidR="005D273B">
        <w:rPr>
          <w:rFonts w:ascii="Arial" w:hAnsi="Arial" w:cs="Arial"/>
        </w:rPr>
        <w:t>…………………………………………………………………</w:t>
      </w:r>
      <w:proofErr w:type="gramStart"/>
      <w:r w:rsidR="005D273B">
        <w:rPr>
          <w:rFonts w:ascii="Arial" w:hAnsi="Arial" w:cs="Arial"/>
        </w:rPr>
        <w:t>…..</w:t>
      </w:r>
      <w:proofErr w:type="gramEnd"/>
      <w:r w:rsidR="005D273B">
        <w:rPr>
          <w:rFonts w:ascii="Arial" w:hAnsi="Arial" w:cs="Arial"/>
        </w:rPr>
        <w:t>7</w:t>
      </w:r>
    </w:p>
    <w:p w14:paraId="0D3A8551" w14:textId="6067DCE1" w:rsidR="00E70B9E" w:rsidRPr="009327FD" w:rsidRDefault="00E70B9E" w:rsidP="009327FD">
      <w:pPr>
        <w:spacing w:line="360" w:lineRule="auto"/>
        <w:rPr>
          <w:rFonts w:ascii="Arial" w:hAnsi="Arial" w:cs="Arial"/>
        </w:rPr>
      </w:pPr>
      <w:r w:rsidRPr="009327FD">
        <w:rPr>
          <w:rFonts w:ascii="Arial" w:hAnsi="Arial" w:cs="Arial"/>
        </w:rPr>
        <w:t>Impact Analysis</w:t>
      </w:r>
      <w:r w:rsidR="005D273B">
        <w:rPr>
          <w:rFonts w:ascii="Arial" w:hAnsi="Arial" w:cs="Arial"/>
        </w:rPr>
        <w:t>……………………………………………………………………………...7</w:t>
      </w:r>
    </w:p>
    <w:p w14:paraId="191929C7" w14:textId="416617D2" w:rsidR="00E70B9E" w:rsidRPr="009327FD" w:rsidRDefault="00E70B9E" w:rsidP="009327FD">
      <w:pPr>
        <w:spacing w:line="360" w:lineRule="auto"/>
        <w:rPr>
          <w:rFonts w:ascii="Arial" w:hAnsi="Arial" w:cs="Arial"/>
        </w:rPr>
      </w:pPr>
      <w:r w:rsidRPr="009327FD">
        <w:rPr>
          <w:rFonts w:ascii="Arial" w:hAnsi="Arial" w:cs="Arial"/>
        </w:rPr>
        <w:t>Strategic Direction</w:t>
      </w:r>
      <w:r w:rsidR="005D273B">
        <w:rPr>
          <w:rFonts w:ascii="Arial" w:hAnsi="Arial" w:cs="Arial"/>
        </w:rPr>
        <w:t>………………………………………………………………………</w:t>
      </w:r>
      <w:proofErr w:type="gramStart"/>
      <w:r w:rsidR="005D273B">
        <w:rPr>
          <w:rFonts w:ascii="Arial" w:hAnsi="Arial" w:cs="Arial"/>
        </w:rPr>
        <w:t>…..</w:t>
      </w:r>
      <w:proofErr w:type="gramEnd"/>
      <w:r w:rsidR="005D273B">
        <w:rPr>
          <w:rFonts w:ascii="Arial" w:hAnsi="Arial" w:cs="Arial"/>
        </w:rPr>
        <w:t>7</w:t>
      </w:r>
    </w:p>
    <w:p w14:paraId="7564775B" w14:textId="7A816ED6" w:rsidR="00E70B9E" w:rsidRPr="009327FD" w:rsidRDefault="00E70B9E" w:rsidP="009327FD">
      <w:pPr>
        <w:spacing w:line="360" w:lineRule="auto"/>
        <w:rPr>
          <w:rFonts w:ascii="Arial" w:hAnsi="Arial" w:cs="Arial"/>
        </w:rPr>
      </w:pPr>
      <w:r w:rsidRPr="009327FD">
        <w:rPr>
          <w:rFonts w:ascii="Arial" w:hAnsi="Arial" w:cs="Arial"/>
        </w:rPr>
        <w:t>Recommendations</w:t>
      </w:r>
      <w:r w:rsidR="005D273B">
        <w:rPr>
          <w:rFonts w:ascii="Arial" w:hAnsi="Arial" w:cs="Arial"/>
        </w:rPr>
        <w:t>………………………………………………………………………</w:t>
      </w:r>
      <w:proofErr w:type="gramStart"/>
      <w:r w:rsidR="005D273B">
        <w:rPr>
          <w:rFonts w:ascii="Arial" w:hAnsi="Arial" w:cs="Arial"/>
        </w:rPr>
        <w:t>…..</w:t>
      </w:r>
      <w:proofErr w:type="gramEnd"/>
      <w:r w:rsidR="005D273B">
        <w:rPr>
          <w:rFonts w:ascii="Arial" w:hAnsi="Arial" w:cs="Arial"/>
        </w:rPr>
        <w:t>8</w:t>
      </w:r>
    </w:p>
    <w:p w14:paraId="2A43C383" w14:textId="643A1149" w:rsidR="00E70B9E" w:rsidRPr="009327FD" w:rsidRDefault="00E70B9E" w:rsidP="009327FD">
      <w:pPr>
        <w:spacing w:line="360" w:lineRule="auto"/>
        <w:rPr>
          <w:rFonts w:ascii="Arial" w:hAnsi="Arial" w:cs="Arial"/>
        </w:rPr>
      </w:pPr>
      <w:r w:rsidRPr="009327FD">
        <w:rPr>
          <w:rFonts w:ascii="Arial" w:hAnsi="Arial" w:cs="Arial"/>
        </w:rPr>
        <w:t>Conclusion</w:t>
      </w:r>
      <w:r w:rsidR="005D273B">
        <w:rPr>
          <w:rFonts w:ascii="Arial" w:hAnsi="Arial" w:cs="Arial"/>
        </w:rPr>
        <w:t>……………………………………………………………………………………9</w:t>
      </w:r>
    </w:p>
    <w:p w14:paraId="04B05056" w14:textId="19CB22D8" w:rsidR="00E70B9E" w:rsidRPr="009327FD" w:rsidRDefault="00E70B9E" w:rsidP="009327FD">
      <w:pPr>
        <w:spacing w:line="360" w:lineRule="auto"/>
        <w:rPr>
          <w:rFonts w:ascii="Arial" w:hAnsi="Arial" w:cs="Arial"/>
        </w:rPr>
      </w:pPr>
      <w:r w:rsidRPr="009327FD">
        <w:rPr>
          <w:rFonts w:ascii="Arial" w:hAnsi="Arial" w:cs="Arial"/>
        </w:rPr>
        <w:t>Reference list</w:t>
      </w:r>
      <w:r w:rsidR="005D273B">
        <w:rPr>
          <w:rFonts w:ascii="Arial" w:hAnsi="Arial" w:cs="Arial"/>
        </w:rPr>
        <w:t>……………………………………………………………………………….11</w:t>
      </w:r>
    </w:p>
    <w:p w14:paraId="35BD549E" w14:textId="77777777" w:rsidR="009327FD" w:rsidRPr="009327FD" w:rsidRDefault="009327FD" w:rsidP="009327FD">
      <w:pPr>
        <w:keepNext/>
        <w:keepLines/>
        <w:pBdr>
          <w:top w:val="nil"/>
          <w:left w:val="nil"/>
          <w:bottom w:val="nil"/>
          <w:right w:val="nil"/>
          <w:between w:val="nil"/>
        </w:pBdr>
        <w:spacing w:before="240" w:after="0" w:line="360" w:lineRule="auto"/>
        <w:jc w:val="both"/>
        <w:rPr>
          <w:rFonts w:ascii="Arial" w:eastAsia="Arial" w:hAnsi="Arial" w:cs="Arial"/>
          <w:color w:val="000000"/>
        </w:rPr>
      </w:pPr>
    </w:p>
    <w:p w14:paraId="352071AB" w14:textId="77777777" w:rsidR="009327FD" w:rsidRPr="009327FD" w:rsidRDefault="009327FD" w:rsidP="009327FD">
      <w:pPr>
        <w:spacing w:line="360" w:lineRule="auto"/>
        <w:rPr>
          <w:rFonts w:ascii="Times New Roman" w:hAnsi="Times New Roman" w:cs="Times New Roman"/>
        </w:rPr>
      </w:pPr>
    </w:p>
    <w:p w14:paraId="26CDDFA1" w14:textId="77777777" w:rsidR="009327FD" w:rsidRPr="009327FD" w:rsidRDefault="009327FD" w:rsidP="009327FD">
      <w:pPr>
        <w:spacing w:line="360" w:lineRule="auto"/>
        <w:rPr>
          <w:rFonts w:ascii="Times New Roman" w:hAnsi="Times New Roman" w:cs="Times New Roman"/>
        </w:rPr>
      </w:pPr>
    </w:p>
    <w:p w14:paraId="45F4CA59" w14:textId="77777777" w:rsidR="009327FD" w:rsidRPr="009327FD" w:rsidRDefault="009327FD" w:rsidP="009327FD">
      <w:pPr>
        <w:spacing w:line="360" w:lineRule="auto"/>
        <w:rPr>
          <w:rFonts w:ascii="Times New Roman" w:hAnsi="Times New Roman" w:cs="Times New Roman"/>
        </w:rPr>
      </w:pPr>
    </w:p>
    <w:p w14:paraId="6DFBD2D9" w14:textId="77777777" w:rsidR="00E70B9E" w:rsidRPr="009327FD" w:rsidRDefault="00E70B9E" w:rsidP="009327FD">
      <w:pPr>
        <w:spacing w:line="360" w:lineRule="auto"/>
        <w:rPr>
          <w:rFonts w:ascii="Times New Roman" w:hAnsi="Times New Roman" w:cs="Times New Roman"/>
          <w:b/>
          <w:bCs/>
        </w:rPr>
      </w:pPr>
    </w:p>
    <w:p w14:paraId="2A9F517D" w14:textId="77777777" w:rsidR="00E70B9E" w:rsidRPr="009327FD" w:rsidRDefault="00E70B9E" w:rsidP="009327FD">
      <w:pPr>
        <w:spacing w:line="360" w:lineRule="auto"/>
        <w:rPr>
          <w:rFonts w:ascii="Times New Roman" w:hAnsi="Times New Roman" w:cs="Times New Roman"/>
          <w:b/>
          <w:bCs/>
        </w:rPr>
      </w:pPr>
    </w:p>
    <w:p w14:paraId="2E01CBFE" w14:textId="77777777" w:rsidR="005D273B" w:rsidRPr="009327FD" w:rsidRDefault="005D273B" w:rsidP="009327FD">
      <w:pPr>
        <w:spacing w:line="360" w:lineRule="auto"/>
        <w:rPr>
          <w:rFonts w:ascii="Arial" w:hAnsi="Arial" w:cs="Arial"/>
          <w:b/>
          <w:bCs/>
        </w:rPr>
      </w:pPr>
    </w:p>
    <w:p w14:paraId="7B069B40" w14:textId="7D4D938E" w:rsidR="00E70B9E" w:rsidRPr="009327FD" w:rsidRDefault="00E70B9E" w:rsidP="009327FD">
      <w:pPr>
        <w:spacing w:line="360" w:lineRule="auto"/>
        <w:rPr>
          <w:rFonts w:ascii="Arial" w:hAnsi="Arial" w:cs="Arial"/>
          <w:b/>
          <w:bCs/>
        </w:rPr>
      </w:pPr>
      <w:r w:rsidRPr="009327FD">
        <w:rPr>
          <w:rFonts w:ascii="Arial" w:hAnsi="Arial" w:cs="Arial"/>
          <w:b/>
          <w:bCs/>
        </w:rPr>
        <w:t>Introduction</w:t>
      </w:r>
    </w:p>
    <w:p w14:paraId="477EE64D" w14:textId="5AD3D9FE" w:rsidR="00E70B9E" w:rsidRPr="009327FD" w:rsidRDefault="00E70B9E" w:rsidP="009327FD">
      <w:pPr>
        <w:spacing w:line="360" w:lineRule="auto"/>
        <w:rPr>
          <w:rFonts w:ascii="Arial" w:hAnsi="Arial" w:cs="Arial"/>
        </w:rPr>
      </w:pPr>
      <w:r w:rsidRPr="009327FD">
        <w:rPr>
          <w:rFonts w:ascii="Arial" w:hAnsi="Arial" w:cs="Arial"/>
        </w:rPr>
        <w:t>Hyatt Hotels Corporation, founded in 1957 and headquartered in Chicago, Illinois, according to Anuj Tiwari (</w:t>
      </w:r>
      <w:proofErr w:type="spellStart"/>
      <w:r w:rsidR="006A0B7C" w:rsidRPr="009327FD">
        <w:rPr>
          <w:rFonts w:ascii="Arial" w:hAnsi="Arial" w:cs="Arial"/>
        </w:rPr>
        <w:t>n.d</w:t>
      </w:r>
      <w:proofErr w:type="spellEnd"/>
      <w:r w:rsidRPr="009327FD">
        <w:rPr>
          <w:rFonts w:ascii="Arial" w:hAnsi="Arial" w:cs="Arial"/>
        </w:rPr>
        <w:t>), is a leading hospitality company recognized for its extensive and diverse portfolio of high-quality properties across the globe. With over 1,300 hotels and all-inclusive properties spanning 76 countries as of 2023, Hyatt operates across various market segments, including luxury, resort, and lifestyle brands such as Park Hyatt, Grand Hyatt, and Hyatt Regency. Known for its commitment to service excellence, Hyatt aims to create personalised experiences for guests while maintaining a strong presence on social and environmental responsibility.</w:t>
      </w:r>
    </w:p>
    <w:p w14:paraId="6A560225" w14:textId="77777777" w:rsidR="00E70B9E" w:rsidRPr="009327FD" w:rsidRDefault="00E70B9E" w:rsidP="009327FD">
      <w:pPr>
        <w:spacing w:line="360" w:lineRule="auto"/>
        <w:rPr>
          <w:rFonts w:ascii="Arial" w:hAnsi="Arial" w:cs="Arial"/>
        </w:rPr>
      </w:pPr>
      <w:r w:rsidRPr="009327FD">
        <w:rPr>
          <w:rFonts w:ascii="Arial" w:hAnsi="Arial" w:cs="Arial"/>
        </w:rPr>
        <w:t>This report provides a comprehensive analysis of Hyatt Hotels Corporation, focusing on its organisational structure, culture, goals, recent change initiatives, and strategic direction. By examining these facets through relevant management and organisational behaviour theories, the report aims to offer insights into Hyatt's operations at both corporate and individual hotel levels. The analysis concludes with recommendations to improve Hyatt's position within the hospitality industry.</w:t>
      </w:r>
    </w:p>
    <w:p w14:paraId="3320087F" w14:textId="77777777" w:rsidR="005D273B" w:rsidRDefault="005D273B" w:rsidP="009327FD">
      <w:pPr>
        <w:spacing w:line="360" w:lineRule="auto"/>
        <w:rPr>
          <w:rFonts w:ascii="Arial" w:hAnsi="Arial" w:cs="Arial"/>
          <w:b/>
          <w:bCs/>
        </w:rPr>
      </w:pPr>
    </w:p>
    <w:p w14:paraId="72A01479" w14:textId="77777777" w:rsidR="005D273B" w:rsidRDefault="005D273B" w:rsidP="009327FD">
      <w:pPr>
        <w:spacing w:line="360" w:lineRule="auto"/>
        <w:rPr>
          <w:rFonts w:ascii="Arial" w:hAnsi="Arial" w:cs="Arial"/>
          <w:b/>
          <w:bCs/>
        </w:rPr>
      </w:pPr>
    </w:p>
    <w:p w14:paraId="009D2E0C" w14:textId="6EF2C5ED" w:rsidR="00E70B9E" w:rsidRPr="009327FD" w:rsidRDefault="00E70B9E" w:rsidP="009327FD">
      <w:pPr>
        <w:spacing w:line="360" w:lineRule="auto"/>
        <w:rPr>
          <w:rFonts w:ascii="Arial" w:hAnsi="Arial" w:cs="Arial"/>
          <w:b/>
          <w:bCs/>
        </w:rPr>
      </w:pPr>
      <w:r w:rsidRPr="009327FD">
        <w:rPr>
          <w:rFonts w:ascii="Arial" w:hAnsi="Arial" w:cs="Arial"/>
          <w:b/>
          <w:bCs/>
        </w:rPr>
        <w:t>Organisational Structure, Culture, and Goals</w:t>
      </w:r>
    </w:p>
    <w:p w14:paraId="28FC255A" w14:textId="77777777" w:rsidR="00E70B9E" w:rsidRPr="009327FD" w:rsidRDefault="00E70B9E" w:rsidP="009327FD">
      <w:pPr>
        <w:spacing w:line="360" w:lineRule="auto"/>
        <w:rPr>
          <w:rFonts w:ascii="Arial" w:hAnsi="Arial" w:cs="Arial"/>
          <w:b/>
          <w:bCs/>
        </w:rPr>
      </w:pPr>
      <w:r w:rsidRPr="009327FD">
        <w:rPr>
          <w:rFonts w:ascii="Arial" w:hAnsi="Arial" w:cs="Arial"/>
          <w:b/>
          <w:bCs/>
        </w:rPr>
        <w:t>Organisational Structure</w:t>
      </w:r>
    </w:p>
    <w:p w14:paraId="6C31C0DD" w14:textId="5871BB14" w:rsidR="00E70B9E" w:rsidRPr="009327FD" w:rsidRDefault="00E70B9E" w:rsidP="009327FD">
      <w:pPr>
        <w:spacing w:line="360" w:lineRule="auto"/>
        <w:rPr>
          <w:rFonts w:ascii="Arial" w:hAnsi="Arial" w:cs="Arial"/>
        </w:rPr>
      </w:pPr>
      <w:r w:rsidRPr="009327FD">
        <w:rPr>
          <w:rFonts w:ascii="Arial" w:hAnsi="Arial" w:cs="Arial"/>
        </w:rPr>
        <w:t>According to Kellie Wong (2023), organisational structure is an important role in shaping the efficiency, communication, and overall culture within a company, as it determines the hierarchy and the way responsibilities are distributed throughout an organisation. Hyatt Hotels Corporation uses a hybrid organisational structure that combines functional and divisional elements to support its expansive global operations and diverse portfolio. According to Organimi (</w:t>
      </w:r>
      <w:proofErr w:type="spellStart"/>
      <w:r w:rsidRPr="009327FD">
        <w:rPr>
          <w:rFonts w:ascii="Arial" w:hAnsi="Arial" w:cs="Arial"/>
        </w:rPr>
        <w:t>n.d</w:t>
      </w:r>
      <w:proofErr w:type="spellEnd"/>
      <w:r w:rsidRPr="009327FD">
        <w:rPr>
          <w:rFonts w:ascii="Arial" w:hAnsi="Arial" w:cs="Arial"/>
        </w:rPr>
        <w:t xml:space="preserve">) at the corporate level, Hyatt maintains core functions such as finance, marketing, human resources, and legal in centralised departments, each responsible for specific tasks that drive </w:t>
      </w:r>
      <w:r w:rsidRPr="009327FD">
        <w:rPr>
          <w:rFonts w:ascii="Arial" w:hAnsi="Arial" w:cs="Arial"/>
        </w:rPr>
        <w:lastRenderedPageBreak/>
        <w:t>strategic alignment and operational efficiency. Within this functional model, Hyatt integrates a divisional structure based on brand or geographic region, allowing properties under brands like Park Hyatt, Grand Hyatt, and Hyatt Regency to operate with a level of autonomy. This semi-autonomous approach helps each property or region to adapt its operations and customer service to local market demands while following Hyatt's standards and values. This hybrid structure enables Hyatt to maintain consistency in service and brand integrity across diverse regions while fostering flexibility and responsiveness to specific market needs.</w:t>
      </w:r>
    </w:p>
    <w:p w14:paraId="4BC0DB74" w14:textId="77777777" w:rsidR="00E70B9E" w:rsidRPr="009327FD" w:rsidRDefault="00E70B9E" w:rsidP="009327FD">
      <w:pPr>
        <w:spacing w:line="360" w:lineRule="auto"/>
        <w:rPr>
          <w:rFonts w:ascii="Arial" w:hAnsi="Arial" w:cs="Arial"/>
          <w:b/>
          <w:bCs/>
        </w:rPr>
      </w:pPr>
      <w:r w:rsidRPr="009327FD">
        <w:rPr>
          <w:rFonts w:ascii="Arial" w:hAnsi="Arial" w:cs="Arial"/>
          <w:b/>
          <w:bCs/>
        </w:rPr>
        <w:t>Corporate Culture</w:t>
      </w:r>
    </w:p>
    <w:p w14:paraId="40AFC86F" w14:textId="77777777" w:rsidR="00E70B9E" w:rsidRPr="009327FD" w:rsidRDefault="00E70B9E" w:rsidP="009327FD">
      <w:pPr>
        <w:spacing w:line="360" w:lineRule="auto"/>
        <w:rPr>
          <w:rFonts w:ascii="Arial" w:hAnsi="Arial" w:cs="Arial"/>
        </w:rPr>
      </w:pPr>
      <w:r w:rsidRPr="009327FD">
        <w:rPr>
          <w:rFonts w:ascii="Arial" w:hAnsi="Arial" w:cs="Arial"/>
        </w:rPr>
        <w:t>According to Evan Tarver (2024), corporate culture uses the values, beliefs, and behaviours that determine how a company's employees and management interact and handle business transactions. At Hyatt Hotels Corporation, this culture is deeply rooted in the company's purpose: "to care for people so they can be their best." (Hyatt)</w:t>
      </w:r>
    </w:p>
    <w:p w14:paraId="32A91541" w14:textId="77777777" w:rsidR="00E70B9E" w:rsidRPr="009327FD" w:rsidRDefault="00E70B9E" w:rsidP="009327FD">
      <w:pPr>
        <w:spacing w:line="360" w:lineRule="auto"/>
        <w:rPr>
          <w:rFonts w:ascii="Arial" w:hAnsi="Arial" w:cs="Arial"/>
        </w:rPr>
      </w:pPr>
      <w:r w:rsidRPr="009327FD">
        <w:rPr>
          <w:rFonts w:ascii="Arial" w:hAnsi="Arial" w:cs="Arial"/>
        </w:rPr>
        <w:t>Internally, Hyatt supports its employees by providing training, growth opportunities, and benefits to help balance work and life. This supportive environment helps employees feel valued, which boosts their commitment to Hyatt’s mission.</w:t>
      </w:r>
    </w:p>
    <w:p w14:paraId="1BA12AAB" w14:textId="77777777" w:rsidR="00E70B9E" w:rsidRPr="009327FD" w:rsidRDefault="00E70B9E" w:rsidP="009327FD">
      <w:pPr>
        <w:spacing w:line="360" w:lineRule="auto"/>
        <w:rPr>
          <w:rFonts w:ascii="Arial" w:hAnsi="Arial" w:cs="Arial"/>
        </w:rPr>
      </w:pPr>
      <w:r w:rsidRPr="009327FD">
        <w:rPr>
          <w:rFonts w:ascii="Arial" w:hAnsi="Arial" w:cs="Arial"/>
        </w:rPr>
        <w:t>Diversity and inclusion are also key at Hyatt. The company aims to create a workplace where everyone feels respected and appreciated, making it a better experience for both employees and guests.</w:t>
      </w:r>
    </w:p>
    <w:p w14:paraId="10EEA39D" w14:textId="77777777" w:rsidR="00E70B9E" w:rsidRPr="009327FD" w:rsidRDefault="00E70B9E" w:rsidP="009327FD">
      <w:pPr>
        <w:spacing w:line="360" w:lineRule="auto"/>
        <w:rPr>
          <w:rFonts w:ascii="Arial" w:hAnsi="Arial" w:cs="Arial"/>
          <w:b/>
          <w:bCs/>
        </w:rPr>
      </w:pPr>
      <w:r w:rsidRPr="009327FD">
        <w:rPr>
          <w:rFonts w:ascii="Arial" w:hAnsi="Arial" w:cs="Arial"/>
          <w:b/>
          <w:bCs/>
        </w:rPr>
        <w:t>Organisational Goals</w:t>
      </w:r>
    </w:p>
    <w:p w14:paraId="2E076812" w14:textId="6E309284" w:rsidR="00E70B9E" w:rsidRPr="009327FD" w:rsidRDefault="00E70B9E" w:rsidP="009327FD">
      <w:pPr>
        <w:spacing w:line="360" w:lineRule="auto"/>
        <w:rPr>
          <w:rFonts w:ascii="Arial" w:hAnsi="Arial" w:cs="Arial"/>
        </w:rPr>
      </w:pPr>
      <w:r w:rsidRPr="009327FD">
        <w:rPr>
          <w:rFonts w:ascii="Arial" w:hAnsi="Arial" w:cs="Arial"/>
        </w:rPr>
        <w:t xml:space="preserve">According to Rahul </w:t>
      </w:r>
      <w:proofErr w:type="spellStart"/>
      <w:r w:rsidRPr="009327FD">
        <w:rPr>
          <w:rFonts w:ascii="Arial" w:hAnsi="Arial" w:cs="Arial"/>
        </w:rPr>
        <w:t>Awati</w:t>
      </w:r>
      <w:proofErr w:type="spellEnd"/>
      <w:r w:rsidRPr="009327FD">
        <w:rPr>
          <w:rFonts w:ascii="Arial" w:hAnsi="Arial" w:cs="Arial"/>
        </w:rPr>
        <w:t xml:space="preserve"> (2021), organisational goals are strategic objectives that a company's management establishes to outline expected outcomes and guide employees' efforts toward achieving those outcomes.</w:t>
      </w:r>
    </w:p>
    <w:p w14:paraId="6D30508E" w14:textId="77777777" w:rsidR="00E70B9E" w:rsidRPr="009327FD" w:rsidRDefault="00E70B9E" w:rsidP="009327FD">
      <w:pPr>
        <w:spacing w:line="360" w:lineRule="auto"/>
        <w:rPr>
          <w:rFonts w:ascii="Arial" w:hAnsi="Arial" w:cs="Arial"/>
        </w:rPr>
      </w:pPr>
      <w:r w:rsidRPr="009327FD">
        <w:rPr>
          <w:rFonts w:ascii="Arial" w:hAnsi="Arial" w:cs="Arial"/>
        </w:rPr>
        <w:t>At the corporate level, Hyatt aims to be the preferred brand for guests, customers, and owners, focusing on strategic growth in luxury, resort, and lifestyle portfolios.</w:t>
      </w:r>
    </w:p>
    <w:p w14:paraId="718F4581" w14:textId="77777777" w:rsidR="00E70B9E" w:rsidRPr="009327FD" w:rsidRDefault="00E70B9E" w:rsidP="009327FD">
      <w:pPr>
        <w:spacing w:line="360" w:lineRule="auto"/>
        <w:rPr>
          <w:rFonts w:ascii="Arial" w:hAnsi="Arial" w:cs="Arial"/>
        </w:rPr>
      </w:pPr>
      <w:r w:rsidRPr="009327FD">
        <w:rPr>
          <w:rFonts w:ascii="Arial" w:hAnsi="Arial" w:cs="Arial"/>
        </w:rPr>
        <w:t>The company has set ambitious targets, such as achieving 127,000 rooms worldwide by the end of 2024, representing nearly 40% of its existing portfolio. This expansion is driven by organic growth, conversions, and strategic acquisitions funded by real-estate dispositions, aligning with Hyatt's asset-light strategy.</w:t>
      </w:r>
    </w:p>
    <w:p w14:paraId="206A51B0" w14:textId="77777777" w:rsidR="00E70B9E" w:rsidRPr="009327FD" w:rsidRDefault="00E70B9E" w:rsidP="009327FD">
      <w:pPr>
        <w:spacing w:line="360" w:lineRule="auto"/>
        <w:rPr>
          <w:rFonts w:ascii="Arial" w:hAnsi="Arial" w:cs="Arial"/>
        </w:rPr>
      </w:pPr>
      <w:r w:rsidRPr="009327FD">
        <w:rPr>
          <w:rFonts w:ascii="Arial" w:hAnsi="Arial" w:cs="Arial"/>
        </w:rPr>
        <w:lastRenderedPageBreak/>
        <w:t>At the individual hotel level, goals are aligned with the corporate mission and include delivering exceptional guest experiences, maintaining high standards of service, and achieving operational excellence. Hotels are encouraged to implement initiatives that reflect Hyatt's commitment to sustainability, community engagement, and employee development, ensuring consistency in quality and brand values across all properties.</w:t>
      </w:r>
    </w:p>
    <w:p w14:paraId="29CC8F1A" w14:textId="77777777" w:rsidR="00E70B9E" w:rsidRPr="009327FD" w:rsidRDefault="00E70B9E" w:rsidP="009327FD">
      <w:pPr>
        <w:spacing w:line="360" w:lineRule="auto"/>
        <w:rPr>
          <w:rFonts w:ascii="Arial" w:hAnsi="Arial" w:cs="Arial"/>
          <w:b/>
          <w:bCs/>
        </w:rPr>
      </w:pPr>
      <w:r w:rsidRPr="009327FD">
        <w:rPr>
          <w:rFonts w:ascii="Arial" w:hAnsi="Arial" w:cs="Arial"/>
          <w:b/>
          <w:bCs/>
        </w:rPr>
        <w:t>Identification of Change Initiatives</w:t>
      </w:r>
    </w:p>
    <w:p w14:paraId="279A9AD5" w14:textId="1E22C21D" w:rsidR="00E70B9E" w:rsidRPr="009327FD" w:rsidRDefault="00E70B9E" w:rsidP="009327FD">
      <w:pPr>
        <w:spacing w:line="360" w:lineRule="auto"/>
        <w:rPr>
          <w:rFonts w:ascii="Arial" w:hAnsi="Arial" w:cs="Arial"/>
        </w:rPr>
      </w:pPr>
      <w:r w:rsidRPr="009327FD">
        <w:rPr>
          <w:rFonts w:ascii="Arial" w:hAnsi="Arial" w:cs="Arial"/>
        </w:rPr>
        <w:t>According to Antonio Nieto-Rodriguez (2023), successful change initiatives are those that are organised around a clear purpose and tangible benefits, ensuring alignment with the organisation's strategic objectives. In recent years, Hyatt Hotels Corporation has undertaken several significant change initiatives:</w:t>
      </w:r>
    </w:p>
    <w:p w14:paraId="7132B4AB" w14:textId="77777777" w:rsidR="00E70B9E" w:rsidRPr="009327FD" w:rsidRDefault="00E70B9E" w:rsidP="009327FD">
      <w:pPr>
        <w:spacing w:line="360" w:lineRule="auto"/>
        <w:rPr>
          <w:rFonts w:ascii="Arial" w:hAnsi="Arial" w:cs="Arial"/>
          <w:b/>
          <w:bCs/>
        </w:rPr>
      </w:pPr>
      <w:r w:rsidRPr="009327FD">
        <w:rPr>
          <w:rFonts w:ascii="Arial" w:hAnsi="Arial" w:cs="Arial"/>
          <w:b/>
          <w:bCs/>
        </w:rPr>
        <w:t>Asset-Light Strategy</w:t>
      </w:r>
    </w:p>
    <w:p w14:paraId="4149F56A" w14:textId="77777777" w:rsidR="00E70B9E" w:rsidRPr="009327FD" w:rsidRDefault="00E70B9E" w:rsidP="009327FD">
      <w:pPr>
        <w:spacing w:line="360" w:lineRule="auto"/>
        <w:rPr>
          <w:rFonts w:ascii="Arial" w:hAnsi="Arial" w:cs="Arial"/>
        </w:rPr>
      </w:pPr>
      <w:r w:rsidRPr="009327FD">
        <w:rPr>
          <w:rFonts w:ascii="Arial" w:hAnsi="Arial" w:cs="Arial"/>
        </w:rPr>
        <w:t>According to Giri Varadarajan (2021), an asset-light strategy involves transferring capabilities such as people, processes, and technology to better owners to enable companies to transition fixed costs to a variable cost structure, enhance agility, and focus on core capabilities. Hyatt Hotels Corporation has adopted this approach by reducing property ownership and emphasising management and franchising agreements. This shift allows Hyatt to expand its global presence with lower capital investment and financial risk. By focusing on its core competencies in hospitality management and brand development, Hyatt can respond more swiftly to market changes and allocate resources more efficiently. This strategy aligns with the company's goal of becoming the preferred brand for high-end travellers, as it enables Hyatt to offer a diverse portfolio of luxury, resort, and lifestyle properties without the burden of extensive property ownership.</w:t>
      </w:r>
    </w:p>
    <w:p w14:paraId="4D58AF8F" w14:textId="77777777" w:rsidR="00E70B9E" w:rsidRPr="009327FD" w:rsidRDefault="00E70B9E" w:rsidP="009327FD">
      <w:pPr>
        <w:spacing w:line="360" w:lineRule="auto"/>
        <w:rPr>
          <w:rFonts w:ascii="Arial" w:hAnsi="Arial" w:cs="Arial"/>
          <w:b/>
          <w:bCs/>
        </w:rPr>
      </w:pPr>
      <w:r w:rsidRPr="009327FD">
        <w:rPr>
          <w:rFonts w:ascii="Arial" w:hAnsi="Arial" w:cs="Arial"/>
          <w:b/>
          <w:bCs/>
        </w:rPr>
        <w:t>Strategic Acquisition</w:t>
      </w:r>
    </w:p>
    <w:p w14:paraId="5E53E8CC" w14:textId="0A0381D3" w:rsidR="00E70B9E" w:rsidRPr="009327FD" w:rsidRDefault="00E70B9E" w:rsidP="009327FD">
      <w:pPr>
        <w:spacing w:line="360" w:lineRule="auto"/>
        <w:rPr>
          <w:rFonts w:ascii="Arial" w:hAnsi="Arial" w:cs="Arial"/>
        </w:rPr>
      </w:pPr>
      <w:r w:rsidRPr="009327FD">
        <w:rPr>
          <w:rFonts w:ascii="Arial" w:hAnsi="Arial" w:cs="Arial"/>
        </w:rPr>
        <w:t xml:space="preserve">According to Daniel Liberto (2023), a strategic buyer is a company that acquires another company in the same industry to capture synergies, believing that the combined entity will be greater than the sum of its parts. Hyatt Hotels Corporation is using strategic acquisitions to grow its portfolio and strengthen its position in the luxury and lifestyle segments. Notable acquisitions include the Miraval Group, Two Roads Hospitality, and Apple Leisure Group. These acquisitions have allowed Hyatt </w:t>
      </w:r>
      <w:r w:rsidRPr="009327FD">
        <w:rPr>
          <w:rFonts w:ascii="Arial" w:hAnsi="Arial" w:cs="Arial"/>
        </w:rPr>
        <w:lastRenderedPageBreak/>
        <w:t>to expand its offerings in wellness and all-inclusive resorts, catering to the evolving preferences of high-end travellers.</w:t>
      </w:r>
    </w:p>
    <w:p w14:paraId="308E3FC9" w14:textId="77777777" w:rsidR="005D273B" w:rsidRDefault="005D273B" w:rsidP="009327FD">
      <w:pPr>
        <w:spacing w:line="360" w:lineRule="auto"/>
        <w:rPr>
          <w:rFonts w:ascii="Arial" w:hAnsi="Arial" w:cs="Arial"/>
          <w:b/>
          <w:bCs/>
        </w:rPr>
      </w:pPr>
    </w:p>
    <w:p w14:paraId="5416D0DF" w14:textId="6AB8046A" w:rsidR="00E70B9E" w:rsidRPr="009327FD" w:rsidRDefault="00E70B9E" w:rsidP="009327FD">
      <w:pPr>
        <w:spacing w:line="360" w:lineRule="auto"/>
        <w:rPr>
          <w:rFonts w:ascii="Arial" w:hAnsi="Arial" w:cs="Arial"/>
          <w:b/>
          <w:bCs/>
        </w:rPr>
      </w:pPr>
      <w:r w:rsidRPr="009327FD">
        <w:rPr>
          <w:rFonts w:ascii="Arial" w:hAnsi="Arial" w:cs="Arial"/>
          <w:b/>
          <w:bCs/>
        </w:rPr>
        <w:t>World of Care Platform</w:t>
      </w:r>
    </w:p>
    <w:p w14:paraId="0A57D108" w14:textId="77777777" w:rsidR="00E70B9E" w:rsidRPr="009327FD" w:rsidRDefault="00E70B9E" w:rsidP="009327FD">
      <w:pPr>
        <w:spacing w:line="360" w:lineRule="auto"/>
        <w:rPr>
          <w:rFonts w:ascii="Arial" w:hAnsi="Arial" w:cs="Arial"/>
        </w:rPr>
      </w:pPr>
      <w:r w:rsidRPr="009327FD">
        <w:rPr>
          <w:rFonts w:ascii="Arial" w:hAnsi="Arial" w:cs="Arial"/>
        </w:rPr>
        <w:t>Launched in 2021, Hyatt's World of Care is an innovative ESG platform designed to address and tackle pressing challenges faced by its stakeholders while driving substantial progress in the hospitality sector.</w:t>
      </w:r>
    </w:p>
    <w:p w14:paraId="65FAE776" w14:textId="77777777" w:rsidR="00E70B9E" w:rsidRPr="009327FD" w:rsidRDefault="00E70B9E" w:rsidP="009327FD">
      <w:pPr>
        <w:spacing w:line="360" w:lineRule="auto"/>
        <w:rPr>
          <w:rFonts w:ascii="Arial" w:hAnsi="Arial" w:cs="Arial"/>
        </w:rPr>
      </w:pPr>
      <w:r w:rsidRPr="009327FD">
        <w:rPr>
          <w:rFonts w:ascii="Arial" w:hAnsi="Arial" w:cs="Arial"/>
        </w:rPr>
        <w:t>According to Harvey Chipkin (2021), Hyatt’s World of Care integrates key components that are essential for supporting employees, guests, owners, and communities in meaningful ways. This initiative uses a holistic approach, connecting sustainability with social and governance dimensions to strengthen both internal practices and external partnerships.</w:t>
      </w:r>
    </w:p>
    <w:p w14:paraId="658E859D" w14:textId="77777777" w:rsidR="00E70B9E" w:rsidRPr="009327FD" w:rsidRDefault="00E70B9E" w:rsidP="009327FD">
      <w:pPr>
        <w:spacing w:line="360" w:lineRule="auto"/>
        <w:rPr>
          <w:rFonts w:ascii="Arial" w:hAnsi="Arial" w:cs="Arial"/>
        </w:rPr>
      </w:pPr>
      <w:r w:rsidRPr="009327FD">
        <w:rPr>
          <w:rFonts w:ascii="Arial" w:hAnsi="Arial" w:cs="Arial"/>
        </w:rPr>
        <w:t>The platform's environmental focus is marked by goals such as reducing carbon emissions, minimizing waste, and implementing water conservation strategies. Hyatt also strives to align with global sustainability standards and practices, reinforcing its dedication to eco-friendly operations. The social component of World of Care showcases the company’s active role in promoting workforce diversity and fostering inclusive environments across its global properties.</w:t>
      </w:r>
    </w:p>
    <w:p w14:paraId="27A8B985" w14:textId="77777777" w:rsidR="00E70B9E" w:rsidRPr="009327FD" w:rsidRDefault="00E70B9E" w:rsidP="009327FD">
      <w:pPr>
        <w:spacing w:line="360" w:lineRule="auto"/>
        <w:rPr>
          <w:rFonts w:ascii="Arial" w:hAnsi="Arial" w:cs="Arial"/>
          <w:b/>
          <w:bCs/>
        </w:rPr>
      </w:pPr>
      <w:r w:rsidRPr="009327FD">
        <w:rPr>
          <w:rFonts w:ascii="Arial" w:hAnsi="Arial" w:cs="Arial"/>
          <w:b/>
          <w:bCs/>
        </w:rPr>
        <w:t>Impact Analysis</w:t>
      </w:r>
    </w:p>
    <w:p w14:paraId="0EE1E2DC" w14:textId="367D8FD4" w:rsidR="00E70B9E" w:rsidRPr="009327FD" w:rsidRDefault="00E70B9E" w:rsidP="009327FD">
      <w:pPr>
        <w:spacing w:line="360" w:lineRule="auto"/>
        <w:rPr>
          <w:rFonts w:ascii="Arial" w:hAnsi="Arial" w:cs="Arial"/>
        </w:rPr>
      </w:pPr>
      <w:r w:rsidRPr="009327FD">
        <w:rPr>
          <w:rFonts w:ascii="Arial" w:hAnsi="Arial" w:cs="Arial"/>
        </w:rPr>
        <w:t>According to John Leo Weber (2022), a business impact analysis is a method to predict the consequences of disruptions to a business, its processes, and systems by collecting relevant data. Hyatt Hotels Corporation's recent strategic initiatives have significantly influenced its operations, financial performance, and market positioning. By reducing property ownership and focusing on management and franchising, Hyatt has minimised financial risk and capital expenditure while expanding its global footprint. This approach allows for greater flexibility and scalability in operations.</w:t>
      </w:r>
    </w:p>
    <w:p w14:paraId="0AC8C69A" w14:textId="77777777" w:rsidR="00E70B9E" w:rsidRPr="009327FD" w:rsidRDefault="00E70B9E" w:rsidP="009327FD">
      <w:pPr>
        <w:spacing w:line="360" w:lineRule="auto"/>
        <w:rPr>
          <w:rFonts w:ascii="Arial" w:hAnsi="Arial" w:cs="Arial"/>
          <w:b/>
          <w:bCs/>
        </w:rPr>
      </w:pPr>
      <w:r w:rsidRPr="009327FD">
        <w:rPr>
          <w:rFonts w:ascii="Arial" w:hAnsi="Arial" w:cs="Arial"/>
          <w:b/>
          <w:bCs/>
        </w:rPr>
        <w:t>Strategic Direction</w:t>
      </w:r>
    </w:p>
    <w:p w14:paraId="5377A9A8" w14:textId="2EF3DD7D" w:rsidR="00E70B9E" w:rsidRPr="009327FD" w:rsidRDefault="00E70B9E" w:rsidP="009327FD">
      <w:pPr>
        <w:spacing w:line="360" w:lineRule="auto"/>
        <w:rPr>
          <w:rFonts w:ascii="Arial" w:hAnsi="Arial" w:cs="Arial"/>
        </w:rPr>
      </w:pPr>
      <w:r w:rsidRPr="009327FD">
        <w:rPr>
          <w:rFonts w:ascii="Arial" w:hAnsi="Arial" w:cs="Arial"/>
        </w:rPr>
        <w:t>According to Cecilia Lynch</w:t>
      </w:r>
      <w:r w:rsidR="001E0583" w:rsidRPr="009327FD">
        <w:rPr>
          <w:rFonts w:ascii="Arial" w:hAnsi="Arial" w:cs="Arial"/>
        </w:rPr>
        <w:t xml:space="preserve"> </w:t>
      </w:r>
      <w:r w:rsidRPr="009327FD">
        <w:rPr>
          <w:rFonts w:ascii="Arial" w:hAnsi="Arial" w:cs="Arial"/>
        </w:rPr>
        <w:t>(</w:t>
      </w:r>
      <w:proofErr w:type="spellStart"/>
      <w:proofErr w:type="gramStart"/>
      <w:r w:rsidRPr="009327FD">
        <w:rPr>
          <w:rFonts w:ascii="Arial" w:hAnsi="Arial" w:cs="Arial"/>
        </w:rPr>
        <w:t>n.d</w:t>
      </w:r>
      <w:proofErr w:type="spellEnd"/>
      <w:proofErr w:type="gramEnd"/>
      <w:r w:rsidRPr="009327FD">
        <w:rPr>
          <w:rFonts w:ascii="Arial" w:hAnsi="Arial" w:cs="Arial"/>
        </w:rPr>
        <w:t>), a clear strategic direction provides a shared vision and purpose that aligns all members of an organization, acting as a guide decision-</w:t>
      </w:r>
      <w:r w:rsidRPr="009327FD">
        <w:rPr>
          <w:rFonts w:ascii="Arial" w:hAnsi="Arial" w:cs="Arial"/>
        </w:rPr>
        <w:lastRenderedPageBreak/>
        <w:t xml:space="preserve">making processes and ensure individual efforts contribute to achieve the organizational goals .Hyatt Hotels Corporation's strategic direction focuses on becoming the preferred brand for high-end </w:t>
      </w:r>
      <w:r w:rsidR="009327FD" w:rsidRPr="009327FD">
        <w:rPr>
          <w:rFonts w:ascii="Arial" w:hAnsi="Arial" w:cs="Arial"/>
        </w:rPr>
        <w:t>travellers</w:t>
      </w:r>
      <w:r w:rsidRPr="009327FD">
        <w:rPr>
          <w:rFonts w:ascii="Arial" w:hAnsi="Arial" w:cs="Arial"/>
        </w:rPr>
        <w:t xml:space="preserve"> by expanding its luxury, resort, and lifestyle portfolios.</w:t>
      </w:r>
    </w:p>
    <w:p w14:paraId="30B47636" w14:textId="0BE8217D" w:rsidR="00E70B9E" w:rsidRPr="009327FD" w:rsidRDefault="00E70B9E" w:rsidP="009327FD">
      <w:pPr>
        <w:spacing w:line="360" w:lineRule="auto"/>
        <w:rPr>
          <w:rFonts w:ascii="Arial" w:hAnsi="Arial" w:cs="Arial"/>
        </w:rPr>
      </w:pPr>
      <w:r w:rsidRPr="009327FD">
        <w:rPr>
          <w:rFonts w:ascii="Arial" w:hAnsi="Arial" w:cs="Arial"/>
        </w:rPr>
        <w:t>The company aims to achieve this through organic growth, strategic acquisitions, and an asset-light model that emphasises management and franchising over property ownership. This strategy is designed to improve Hyatt's global awareness while maintaining financial flexibility and reducing capital expenditure. By clearly defining its strategic direction, Hyatt ensures that all levels of the organisation are aligned with its long-term objectives, enabling cohesive efforts toward achieving its vision. This alignment facilitates effective decision-making and resource allocation, contributing to the company's success in the competitive hospitality industry.</w:t>
      </w:r>
    </w:p>
    <w:p w14:paraId="2DAB929C" w14:textId="77777777" w:rsidR="005D273B" w:rsidRDefault="005D273B" w:rsidP="009327FD">
      <w:pPr>
        <w:spacing w:line="360" w:lineRule="auto"/>
        <w:rPr>
          <w:rFonts w:ascii="Arial" w:hAnsi="Arial" w:cs="Arial"/>
          <w:b/>
          <w:bCs/>
        </w:rPr>
      </w:pPr>
    </w:p>
    <w:p w14:paraId="4B14ED65" w14:textId="77777777" w:rsidR="005D273B" w:rsidRDefault="005D273B" w:rsidP="009327FD">
      <w:pPr>
        <w:spacing w:line="360" w:lineRule="auto"/>
        <w:rPr>
          <w:rFonts w:ascii="Arial" w:hAnsi="Arial" w:cs="Arial"/>
          <w:b/>
          <w:bCs/>
        </w:rPr>
      </w:pPr>
    </w:p>
    <w:p w14:paraId="56F23EDE" w14:textId="77777777" w:rsidR="005D273B" w:rsidRDefault="005D273B" w:rsidP="009327FD">
      <w:pPr>
        <w:spacing w:line="360" w:lineRule="auto"/>
        <w:rPr>
          <w:rFonts w:ascii="Arial" w:hAnsi="Arial" w:cs="Arial"/>
          <w:b/>
          <w:bCs/>
        </w:rPr>
      </w:pPr>
    </w:p>
    <w:p w14:paraId="33750841" w14:textId="77777777" w:rsidR="005D273B" w:rsidRDefault="005D273B" w:rsidP="009327FD">
      <w:pPr>
        <w:spacing w:line="360" w:lineRule="auto"/>
        <w:rPr>
          <w:rFonts w:ascii="Arial" w:hAnsi="Arial" w:cs="Arial"/>
          <w:b/>
          <w:bCs/>
        </w:rPr>
      </w:pPr>
    </w:p>
    <w:p w14:paraId="0EDF40FA" w14:textId="77777777" w:rsidR="005D273B" w:rsidRDefault="005D273B" w:rsidP="009327FD">
      <w:pPr>
        <w:spacing w:line="360" w:lineRule="auto"/>
        <w:rPr>
          <w:rFonts w:ascii="Arial" w:hAnsi="Arial" w:cs="Arial"/>
          <w:b/>
          <w:bCs/>
        </w:rPr>
      </w:pPr>
    </w:p>
    <w:p w14:paraId="2E2236C4" w14:textId="77777777" w:rsidR="005D273B" w:rsidRDefault="005D273B" w:rsidP="009327FD">
      <w:pPr>
        <w:spacing w:line="360" w:lineRule="auto"/>
        <w:rPr>
          <w:rFonts w:ascii="Arial" w:hAnsi="Arial" w:cs="Arial"/>
          <w:b/>
          <w:bCs/>
        </w:rPr>
      </w:pPr>
    </w:p>
    <w:p w14:paraId="000BEFE6" w14:textId="77777777" w:rsidR="005D273B" w:rsidRDefault="005D273B" w:rsidP="009327FD">
      <w:pPr>
        <w:spacing w:line="360" w:lineRule="auto"/>
        <w:rPr>
          <w:rFonts w:ascii="Arial" w:hAnsi="Arial" w:cs="Arial"/>
          <w:b/>
          <w:bCs/>
        </w:rPr>
      </w:pPr>
    </w:p>
    <w:p w14:paraId="26EB38FE" w14:textId="77777777" w:rsidR="005D273B" w:rsidRDefault="005D273B" w:rsidP="009327FD">
      <w:pPr>
        <w:spacing w:line="360" w:lineRule="auto"/>
        <w:rPr>
          <w:rFonts w:ascii="Arial" w:hAnsi="Arial" w:cs="Arial"/>
          <w:b/>
          <w:bCs/>
        </w:rPr>
      </w:pPr>
    </w:p>
    <w:p w14:paraId="08CC35CD" w14:textId="77777777" w:rsidR="005D273B" w:rsidRDefault="005D273B" w:rsidP="009327FD">
      <w:pPr>
        <w:spacing w:line="360" w:lineRule="auto"/>
        <w:rPr>
          <w:rFonts w:ascii="Arial" w:hAnsi="Arial" w:cs="Arial"/>
          <w:b/>
          <w:bCs/>
        </w:rPr>
      </w:pPr>
    </w:p>
    <w:p w14:paraId="1627C9D7" w14:textId="28F637ED" w:rsidR="00E70B9E" w:rsidRPr="009327FD" w:rsidRDefault="00E70B9E" w:rsidP="009327FD">
      <w:pPr>
        <w:spacing w:line="360" w:lineRule="auto"/>
        <w:rPr>
          <w:rFonts w:ascii="Arial" w:hAnsi="Arial" w:cs="Arial"/>
          <w:b/>
          <w:bCs/>
        </w:rPr>
      </w:pPr>
      <w:r w:rsidRPr="009327FD">
        <w:rPr>
          <w:rFonts w:ascii="Arial" w:hAnsi="Arial" w:cs="Arial"/>
          <w:b/>
          <w:bCs/>
        </w:rPr>
        <w:t>Recommendations</w:t>
      </w:r>
    </w:p>
    <w:p w14:paraId="0F76F6E1" w14:textId="63597686" w:rsidR="00E70B9E" w:rsidRPr="009327FD" w:rsidRDefault="00E70B9E" w:rsidP="009327FD">
      <w:pPr>
        <w:spacing w:line="360" w:lineRule="auto"/>
        <w:rPr>
          <w:rFonts w:ascii="Arial" w:hAnsi="Arial" w:cs="Arial"/>
        </w:rPr>
      </w:pPr>
      <w:r w:rsidRPr="009327FD">
        <w:rPr>
          <w:rFonts w:ascii="Arial" w:hAnsi="Arial" w:cs="Arial"/>
        </w:rPr>
        <w:t>One key recommendation is to improve the existing training programs by incorporating more real-world scenarios that reflect common challenges in the hospitality industry. According to Scott Burgess (2024), training programs that integrate realistic, practical situations can significantly improve the learning experience and ensure that employees are better prepared to handle actual workplace issues.</w:t>
      </w:r>
    </w:p>
    <w:p w14:paraId="61E9CAF0" w14:textId="77777777" w:rsidR="00E70B9E" w:rsidRPr="009327FD" w:rsidRDefault="00E70B9E" w:rsidP="009327FD">
      <w:pPr>
        <w:spacing w:line="360" w:lineRule="auto"/>
        <w:rPr>
          <w:rFonts w:ascii="Arial" w:hAnsi="Arial" w:cs="Arial"/>
        </w:rPr>
      </w:pPr>
      <w:r w:rsidRPr="009327FD">
        <w:rPr>
          <w:rFonts w:ascii="Arial" w:hAnsi="Arial" w:cs="Arial"/>
        </w:rPr>
        <w:lastRenderedPageBreak/>
        <w:t>In the hospitality sector, where customer service and problem-solving are important, practical exercises into training can provide employees with a robust understanding of how to manage guest interactions, resolve conflicts, and maintain service standards under pressure. For example, role-playing customer complaints or simulating high-occupancy periods with demanding service needs can help trainees develop the skills necessary to respond effectively and maintain composure.</w:t>
      </w:r>
    </w:p>
    <w:p w14:paraId="611B31AD" w14:textId="7A24E2C5" w:rsidR="00E70B9E" w:rsidRPr="009327FD" w:rsidRDefault="00E70B9E" w:rsidP="009327FD">
      <w:pPr>
        <w:spacing w:line="360" w:lineRule="auto"/>
        <w:rPr>
          <w:rFonts w:ascii="Arial" w:hAnsi="Arial" w:cs="Arial"/>
        </w:rPr>
      </w:pPr>
      <w:r w:rsidRPr="009327FD">
        <w:rPr>
          <w:rFonts w:ascii="Arial" w:hAnsi="Arial" w:cs="Arial"/>
        </w:rPr>
        <w:t>Another approach would be to increase initiatives that promote work-life balance and mental well-being. According to Agnieszka A. Borowiec (2022), work-life balance initiatives have been shown to reduce stress, increase job satisfaction, and improve overall mental health, which can lead to higher productivity and retention. In the hospitality industry, where long hours and demanding schedules are common, fostering an environment that supports work-life balance can significantly help employees’ quality of life and their ability to perform effectively. Strategies such as flexible scheduling, mental health support programs, and ensuring reasonable workloads can help employees feel valued and supported, ultimately contributing to a more positive and sustainable work culture.</w:t>
      </w:r>
    </w:p>
    <w:p w14:paraId="6B4DA78A" w14:textId="3D33EDEC" w:rsidR="00E70B9E" w:rsidRPr="009327FD" w:rsidRDefault="00E70B9E" w:rsidP="009327FD">
      <w:pPr>
        <w:spacing w:line="360" w:lineRule="auto"/>
        <w:rPr>
          <w:rFonts w:ascii="Arial" w:hAnsi="Arial" w:cs="Arial"/>
        </w:rPr>
      </w:pPr>
      <w:r w:rsidRPr="009327FD">
        <w:rPr>
          <w:rFonts w:ascii="Arial" w:hAnsi="Arial" w:cs="Arial"/>
        </w:rPr>
        <w:t>Moreover, integrating technology, such as through virtual assistants and interactive modules, can significantly improve operational efficiency and sustainability. According to Tony Marshall</w:t>
      </w:r>
      <w:r w:rsidR="00CA780B" w:rsidRPr="009327FD">
        <w:rPr>
          <w:rFonts w:ascii="Arial" w:hAnsi="Arial" w:cs="Arial"/>
        </w:rPr>
        <w:t xml:space="preserve"> </w:t>
      </w:r>
      <w:r w:rsidRPr="009327FD">
        <w:rPr>
          <w:rFonts w:ascii="Arial" w:hAnsi="Arial" w:cs="Arial"/>
        </w:rPr>
        <w:t>(</w:t>
      </w:r>
      <w:proofErr w:type="spellStart"/>
      <w:r w:rsidR="00CA780B" w:rsidRPr="009327FD">
        <w:rPr>
          <w:rFonts w:ascii="Arial" w:hAnsi="Arial" w:cs="Arial"/>
        </w:rPr>
        <w:t>n.d</w:t>
      </w:r>
      <w:proofErr w:type="spellEnd"/>
      <w:r w:rsidRPr="009327FD">
        <w:rPr>
          <w:rFonts w:ascii="Arial" w:hAnsi="Arial" w:cs="Arial"/>
        </w:rPr>
        <w:t>), technology integration in hospitality not only enhances the guest experience but also contributes to environmental sustainability. For instance, the adoption of digital check-in processes, smart room controls, and AI-driven energy management systems can help reduce waste and optimise resource usage. This shift minimises the need for printed materials and lowers energy consumption, creating a more sustainable approach to hotel operations.</w:t>
      </w:r>
    </w:p>
    <w:p w14:paraId="1FFF9298" w14:textId="77777777" w:rsidR="005D273B" w:rsidRDefault="005D273B" w:rsidP="009327FD">
      <w:pPr>
        <w:spacing w:line="360" w:lineRule="auto"/>
        <w:rPr>
          <w:rFonts w:ascii="Arial" w:hAnsi="Arial" w:cs="Arial"/>
          <w:b/>
          <w:bCs/>
        </w:rPr>
      </w:pPr>
    </w:p>
    <w:p w14:paraId="1D215657" w14:textId="1D389D84" w:rsidR="00E70B9E" w:rsidRPr="009327FD" w:rsidRDefault="00E70B9E" w:rsidP="009327FD">
      <w:pPr>
        <w:spacing w:line="360" w:lineRule="auto"/>
        <w:rPr>
          <w:rFonts w:ascii="Arial" w:hAnsi="Arial" w:cs="Arial"/>
          <w:b/>
          <w:bCs/>
        </w:rPr>
      </w:pPr>
      <w:r w:rsidRPr="009327FD">
        <w:rPr>
          <w:rFonts w:ascii="Arial" w:hAnsi="Arial" w:cs="Arial"/>
          <w:b/>
          <w:bCs/>
        </w:rPr>
        <w:t>Conclusion</w:t>
      </w:r>
    </w:p>
    <w:p w14:paraId="22FA0F2A" w14:textId="77777777" w:rsidR="00E70B9E" w:rsidRPr="009327FD" w:rsidRDefault="00E70B9E" w:rsidP="009327FD">
      <w:pPr>
        <w:spacing w:line="360" w:lineRule="auto"/>
        <w:rPr>
          <w:rFonts w:ascii="Arial" w:hAnsi="Arial" w:cs="Arial"/>
        </w:rPr>
      </w:pPr>
      <w:r w:rsidRPr="009327FD">
        <w:rPr>
          <w:rFonts w:ascii="Arial" w:hAnsi="Arial" w:cs="Arial"/>
        </w:rPr>
        <w:t>Hyatt Hotels Corporation has shown a strong ability to adapt to the changing hospitality industry. By adopting an asset-light model, making strategic acquisitions, and committing to Environmental, Social, and Governance (ESG) principles, Hyatt has positioned itself as a leader in the high-end travel market.</w:t>
      </w:r>
    </w:p>
    <w:p w14:paraId="6E2483A4" w14:textId="77777777" w:rsidR="00E70B9E" w:rsidRPr="009327FD" w:rsidRDefault="00E70B9E" w:rsidP="009327FD">
      <w:pPr>
        <w:spacing w:line="360" w:lineRule="auto"/>
        <w:rPr>
          <w:rFonts w:ascii="Arial" w:hAnsi="Arial" w:cs="Arial"/>
        </w:rPr>
      </w:pPr>
      <w:r w:rsidRPr="009327FD">
        <w:rPr>
          <w:rFonts w:ascii="Arial" w:hAnsi="Arial" w:cs="Arial"/>
        </w:rPr>
        <w:lastRenderedPageBreak/>
        <w:t>The shift to an asset-light model has reduced Hyatt's financial risks related to property ownership. This approach allows the company to use its resources more effectively and expand globally through management and franchising agreements. This strategy has improved operational flexibility and profitability, enabling Hyatt to invest in technology and guest experiences, which are crucial for staying competitive in the luxury hospitality sector.</w:t>
      </w:r>
    </w:p>
    <w:p w14:paraId="09DB0C10" w14:textId="77777777" w:rsidR="00E70B9E" w:rsidRPr="009327FD" w:rsidRDefault="00E70B9E" w:rsidP="009327FD">
      <w:pPr>
        <w:spacing w:line="360" w:lineRule="auto"/>
        <w:rPr>
          <w:rFonts w:ascii="Arial" w:hAnsi="Arial" w:cs="Arial"/>
        </w:rPr>
      </w:pPr>
      <w:r w:rsidRPr="009327FD">
        <w:rPr>
          <w:rFonts w:ascii="Arial" w:hAnsi="Arial" w:cs="Arial"/>
        </w:rPr>
        <w:t>Strategic acquisitions, such as integrating brands like Miraval Group, Two Roads Hospitality, and Apple Leisure Group, have diversified Hyatt's offerings and strengthened its presence in the luxury and wellness segments. These acquisitions help Hyatt meet the growing demand for personalised and unique experiences, attracting a wider customer base and gaining market share in previously underserved areas. This expansion aligns with Hyatt's goal of becoming the preferred brand for high-end travellers.</w:t>
      </w:r>
    </w:p>
    <w:p w14:paraId="336A816D" w14:textId="77777777" w:rsidR="00E70B9E" w:rsidRPr="009327FD" w:rsidRDefault="00E70B9E" w:rsidP="009327FD">
      <w:pPr>
        <w:spacing w:line="360" w:lineRule="auto"/>
        <w:rPr>
          <w:rFonts w:ascii="Arial" w:hAnsi="Arial" w:cs="Arial"/>
        </w:rPr>
      </w:pPr>
      <w:r w:rsidRPr="009327FD">
        <w:rPr>
          <w:rFonts w:ascii="Arial" w:hAnsi="Arial" w:cs="Arial"/>
        </w:rPr>
        <w:t>Hyatt's commitment to ESG principles through the "World of Care" platform demonstrates its dedication to corporate responsibility, addressing important issues like sustainability, diversity, and community engagement. This initiative has positively impacted the brand's reputation and strengthened relationships with stakeholders, resonating with modern consumers and employees who value ethical business practices. By integrating ESG considerations into its business strategy, Hyatt not only enhances its brand reputation but also reduces risks associated with environmental and social challenges, positioning the company as a responsible leader in the hospitality industry.</w:t>
      </w:r>
    </w:p>
    <w:p w14:paraId="07A32BE8" w14:textId="77777777" w:rsidR="00E70B9E" w:rsidRPr="009327FD" w:rsidRDefault="00E70B9E" w:rsidP="009327FD">
      <w:pPr>
        <w:spacing w:line="360" w:lineRule="auto"/>
        <w:rPr>
          <w:rFonts w:ascii="Arial" w:hAnsi="Arial" w:cs="Arial"/>
        </w:rPr>
      </w:pPr>
    </w:p>
    <w:p w14:paraId="10ABF0A3" w14:textId="77777777" w:rsidR="00E70B9E" w:rsidRPr="009327FD" w:rsidRDefault="00E70B9E" w:rsidP="009327FD">
      <w:pPr>
        <w:spacing w:line="360" w:lineRule="auto"/>
        <w:rPr>
          <w:rFonts w:ascii="Arial" w:hAnsi="Arial" w:cs="Arial"/>
        </w:rPr>
      </w:pPr>
    </w:p>
    <w:p w14:paraId="11B026AF" w14:textId="77777777" w:rsidR="00E70B9E" w:rsidRPr="009327FD" w:rsidRDefault="00E70B9E" w:rsidP="009327FD">
      <w:pPr>
        <w:spacing w:line="360" w:lineRule="auto"/>
        <w:rPr>
          <w:rFonts w:ascii="Arial" w:hAnsi="Arial" w:cs="Arial"/>
        </w:rPr>
      </w:pPr>
    </w:p>
    <w:p w14:paraId="083E3917" w14:textId="77777777" w:rsidR="00E70B9E" w:rsidRPr="009327FD" w:rsidRDefault="00E70B9E" w:rsidP="009327FD">
      <w:pPr>
        <w:spacing w:line="360" w:lineRule="auto"/>
        <w:rPr>
          <w:rFonts w:ascii="Arial" w:hAnsi="Arial" w:cs="Arial"/>
        </w:rPr>
      </w:pPr>
    </w:p>
    <w:p w14:paraId="43D441EF" w14:textId="77777777" w:rsidR="00E70B9E" w:rsidRPr="009327FD" w:rsidRDefault="00E70B9E" w:rsidP="009327FD">
      <w:pPr>
        <w:spacing w:line="360" w:lineRule="auto"/>
        <w:rPr>
          <w:rFonts w:ascii="Arial" w:hAnsi="Arial" w:cs="Arial"/>
        </w:rPr>
      </w:pPr>
    </w:p>
    <w:p w14:paraId="27D12C28" w14:textId="77777777" w:rsidR="00E70B9E" w:rsidRPr="009327FD" w:rsidRDefault="00E70B9E" w:rsidP="009327FD">
      <w:pPr>
        <w:spacing w:line="360" w:lineRule="auto"/>
        <w:rPr>
          <w:rFonts w:ascii="Arial" w:hAnsi="Arial" w:cs="Arial"/>
        </w:rPr>
      </w:pPr>
    </w:p>
    <w:p w14:paraId="41EECFDB" w14:textId="77777777" w:rsidR="00E70B9E" w:rsidRPr="009327FD" w:rsidRDefault="00E70B9E" w:rsidP="009327FD">
      <w:pPr>
        <w:spacing w:line="360" w:lineRule="auto"/>
        <w:rPr>
          <w:rFonts w:ascii="Arial" w:hAnsi="Arial" w:cs="Arial"/>
        </w:rPr>
      </w:pPr>
    </w:p>
    <w:p w14:paraId="46B93D1B" w14:textId="77777777" w:rsidR="00E70B9E" w:rsidRPr="009327FD" w:rsidRDefault="00E70B9E" w:rsidP="009327FD">
      <w:pPr>
        <w:spacing w:line="360" w:lineRule="auto"/>
        <w:rPr>
          <w:rFonts w:ascii="Arial" w:hAnsi="Arial" w:cs="Arial"/>
        </w:rPr>
      </w:pPr>
    </w:p>
    <w:p w14:paraId="3EA414BC" w14:textId="77777777" w:rsidR="00E70B9E" w:rsidRPr="009327FD" w:rsidRDefault="00E70B9E" w:rsidP="009327FD">
      <w:pPr>
        <w:spacing w:line="360" w:lineRule="auto"/>
        <w:rPr>
          <w:rFonts w:ascii="Arial" w:hAnsi="Arial" w:cs="Arial"/>
        </w:rPr>
      </w:pPr>
    </w:p>
    <w:p w14:paraId="4C9D5C16" w14:textId="77777777" w:rsidR="00E70B9E" w:rsidRPr="009327FD" w:rsidRDefault="00E70B9E" w:rsidP="009327FD">
      <w:pPr>
        <w:spacing w:line="360" w:lineRule="auto"/>
        <w:rPr>
          <w:rFonts w:ascii="Arial" w:hAnsi="Arial" w:cs="Arial"/>
        </w:rPr>
      </w:pPr>
    </w:p>
    <w:p w14:paraId="3AC54BC0" w14:textId="77777777" w:rsidR="005D273B" w:rsidRDefault="005D273B" w:rsidP="009327FD">
      <w:pPr>
        <w:spacing w:line="360" w:lineRule="auto"/>
        <w:jc w:val="center"/>
        <w:rPr>
          <w:rFonts w:ascii="Arial" w:hAnsi="Arial" w:cs="Arial"/>
          <w:b/>
          <w:bCs/>
        </w:rPr>
      </w:pPr>
    </w:p>
    <w:p w14:paraId="17F4149B" w14:textId="22B5FD5B" w:rsidR="00E70B9E" w:rsidRPr="009327FD" w:rsidRDefault="00E70B9E" w:rsidP="009327FD">
      <w:pPr>
        <w:spacing w:line="360" w:lineRule="auto"/>
        <w:jc w:val="center"/>
        <w:rPr>
          <w:rFonts w:ascii="Arial" w:hAnsi="Arial" w:cs="Arial"/>
          <w:b/>
          <w:bCs/>
        </w:rPr>
      </w:pPr>
      <w:r w:rsidRPr="009327FD">
        <w:rPr>
          <w:rFonts w:ascii="Arial" w:hAnsi="Arial" w:cs="Arial"/>
          <w:b/>
          <w:bCs/>
        </w:rPr>
        <w:t>Reference list</w:t>
      </w:r>
    </w:p>
    <w:p w14:paraId="09C74844" w14:textId="6FC18D12" w:rsidR="00E70B9E" w:rsidRPr="009327FD" w:rsidRDefault="00E70B9E" w:rsidP="009327FD">
      <w:pPr>
        <w:spacing w:line="360" w:lineRule="auto"/>
        <w:rPr>
          <w:rFonts w:ascii="Arial" w:hAnsi="Arial" w:cs="Arial"/>
        </w:rPr>
      </w:pPr>
      <w:r w:rsidRPr="009327FD">
        <w:rPr>
          <w:rFonts w:ascii="Arial" w:hAnsi="Arial" w:cs="Arial"/>
        </w:rPr>
        <w:t>Borowiec, A.A. and Drygas, W. (2023). Work–Life Balance and Mental and Physical Health among Warsaw Specialists, Managers and Entrepreneurs. </w:t>
      </w:r>
      <w:r w:rsidRPr="009327FD">
        <w:rPr>
          <w:rFonts w:ascii="Arial" w:hAnsi="Arial" w:cs="Arial"/>
          <w:i/>
          <w:iCs/>
        </w:rPr>
        <w:t>International Journal of Environmental Research and Public Health</w:t>
      </w:r>
      <w:r w:rsidRPr="009327FD">
        <w:rPr>
          <w:rFonts w:ascii="Arial" w:hAnsi="Arial" w:cs="Arial"/>
        </w:rPr>
        <w:t xml:space="preserve">, [online] 20(1), p.492. </w:t>
      </w:r>
      <w:hyperlink r:id="rId4" w:history="1">
        <w:r w:rsidR="00F2728C" w:rsidRPr="009327FD">
          <w:rPr>
            <w:rStyle w:val="Hyperlink"/>
            <w:rFonts w:ascii="Arial" w:hAnsi="Arial" w:cs="Arial"/>
          </w:rPr>
          <w:t>https://doi.org/10.3390/ijerph20010492</w:t>
        </w:r>
      </w:hyperlink>
      <w:r w:rsidR="00F2728C" w:rsidRPr="009327FD">
        <w:rPr>
          <w:rFonts w:ascii="Arial" w:hAnsi="Arial" w:cs="Arial"/>
        </w:rPr>
        <w:t xml:space="preserve"> </w:t>
      </w:r>
    </w:p>
    <w:p w14:paraId="4232D7E1" w14:textId="52222574" w:rsidR="004C71E8" w:rsidRPr="009327FD" w:rsidRDefault="004C71E8" w:rsidP="009327FD">
      <w:pPr>
        <w:spacing w:line="360" w:lineRule="auto"/>
        <w:rPr>
          <w:rFonts w:ascii="Arial" w:hAnsi="Arial" w:cs="Arial"/>
        </w:rPr>
      </w:pPr>
      <w:r w:rsidRPr="009327FD">
        <w:rPr>
          <w:rFonts w:ascii="Arial" w:hAnsi="Arial" w:cs="Arial"/>
        </w:rPr>
        <w:t>Businesstravelexecutive.com. (2021). </w:t>
      </w:r>
      <w:r w:rsidRPr="009327FD">
        <w:rPr>
          <w:rFonts w:ascii="Arial" w:hAnsi="Arial" w:cs="Arial"/>
          <w:i/>
          <w:iCs/>
        </w:rPr>
        <w:t>Hyatt Introduces World of Care ESG Platform</w:t>
      </w:r>
      <w:r w:rsidRPr="009327FD">
        <w:rPr>
          <w:rFonts w:ascii="Arial" w:hAnsi="Arial" w:cs="Arial"/>
        </w:rPr>
        <w:t xml:space="preserve">. [online] Available at: </w:t>
      </w:r>
      <w:hyperlink r:id="rId5" w:history="1">
        <w:r w:rsidRPr="009327FD">
          <w:rPr>
            <w:rStyle w:val="Hyperlink"/>
            <w:rFonts w:ascii="Arial" w:hAnsi="Arial" w:cs="Arial"/>
          </w:rPr>
          <w:t>https://www.businesstravelexecutive.com/news/hyatt-introduces-world-of-care-esg-platform</w:t>
        </w:r>
      </w:hyperlink>
      <w:r w:rsidRPr="009327FD">
        <w:rPr>
          <w:rFonts w:ascii="Arial" w:hAnsi="Arial" w:cs="Arial"/>
        </w:rPr>
        <w:t xml:space="preserve"> </w:t>
      </w:r>
    </w:p>
    <w:p w14:paraId="3D2C16E5" w14:textId="272BA49C" w:rsidR="00E70B9E" w:rsidRPr="009327FD" w:rsidRDefault="00E70B9E" w:rsidP="009327FD">
      <w:pPr>
        <w:spacing w:line="360" w:lineRule="auto"/>
        <w:rPr>
          <w:rFonts w:ascii="Arial" w:hAnsi="Arial" w:cs="Arial"/>
        </w:rPr>
      </w:pPr>
      <w:r w:rsidRPr="009327FD">
        <w:rPr>
          <w:rFonts w:ascii="Arial" w:hAnsi="Arial" w:cs="Arial"/>
        </w:rPr>
        <w:t>Editors, H.T.N. (</w:t>
      </w:r>
      <w:proofErr w:type="spellStart"/>
      <w:r w:rsidR="00F2728C" w:rsidRPr="009327FD">
        <w:rPr>
          <w:rFonts w:ascii="Arial" w:hAnsi="Arial" w:cs="Arial"/>
        </w:rPr>
        <w:t>n.d</w:t>
      </w:r>
      <w:proofErr w:type="spellEnd"/>
      <w:r w:rsidRPr="009327FD">
        <w:rPr>
          <w:rFonts w:ascii="Arial" w:hAnsi="Arial" w:cs="Arial"/>
        </w:rPr>
        <w:t>). </w:t>
      </w:r>
      <w:r w:rsidRPr="009327FD">
        <w:rPr>
          <w:rFonts w:ascii="Arial" w:hAnsi="Arial" w:cs="Arial"/>
          <w:i/>
          <w:iCs/>
        </w:rPr>
        <w:t>How Hotel Technology Integration Can Improve Environmental Sustainability While Enhancing the Guest Experience |</w:t>
      </w:r>
      <w:r w:rsidRPr="009327FD">
        <w:rPr>
          <w:rFonts w:ascii="Arial" w:hAnsi="Arial" w:cs="Arial"/>
        </w:rPr>
        <w:t xml:space="preserve">. [online] Hotel Technology News. Available at: </w:t>
      </w:r>
      <w:hyperlink r:id="rId6" w:history="1">
        <w:r w:rsidR="00F2728C" w:rsidRPr="009327FD">
          <w:rPr>
            <w:rStyle w:val="Hyperlink"/>
            <w:rFonts w:ascii="Arial" w:hAnsi="Arial" w:cs="Arial"/>
          </w:rPr>
          <w:t>https://hoteltechnologynews.com/2024/02/how-hotel-technology-integration-can-improve-environmental-sustainability-while-enhancing-the-guest-experience/</w:t>
        </w:r>
      </w:hyperlink>
      <w:r w:rsidR="00F2728C" w:rsidRPr="009327FD">
        <w:rPr>
          <w:rFonts w:ascii="Arial" w:hAnsi="Arial" w:cs="Arial"/>
        </w:rPr>
        <w:t xml:space="preserve"> </w:t>
      </w:r>
    </w:p>
    <w:p w14:paraId="122FC443" w14:textId="194A3542" w:rsidR="004C71E8" w:rsidRPr="009327FD" w:rsidRDefault="004C71E8" w:rsidP="009327FD">
      <w:pPr>
        <w:spacing w:line="360" w:lineRule="auto"/>
        <w:rPr>
          <w:rFonts w:ascii="Arial" w:hAnsi="Arial" w:cs="Arial"/>
        </w:rPr>
      </w:pPr>
      <w:r w:rsidRPr="009327FD">
        <w:rPr>
          <w:rFonts w:ascii="Arial" w:hAnsi="Arial" w:cs="Arial"/>
        </w:rPr>
        <w:t>Gurufocus.com. (2024). </w:t>
      </w:r>
      <w:r w:rsidRPr="009327FD">
        <w:rPr>
          <w:rFonts w:ascii="Arial" w:hAnsi="Arial" w:cs="Arial"/>
          <w:i/>
          <w:iCs/>
        </w:rPr>
        <w:t>Decoding Hyatt Hotels Corp (H): A Strategic SWOT Insight</w:t>
      </w:r>
      <w:r w:rsidRPr="009327FD">
        <w:rPr>
          <w:rFonts w:ascii="Arial" w:hAnsi="Arial" w:cs="Arial"/>
        </w:rPr>
        <w:t xml:space="preserve">. [online] Available at: </w:t>
      </w:r>
      <w:hyperlink r:id="rId7" w:history="1">
        <w:r w:rsidRPr="009327FD">
          <w:rPr>
            <w:rStyle w:val="Hyperlink"/>
            <w:rFonts w:ascii="Arial" w:hAnsi="Arial" w:cs="Arial"/>
          </w:rPr>
          <w:t>https://www.gurufocus.com/news/2577721/decoding-hyatt-hotels-corp-h-a-strategic-swot-insight</w:t>
        </w:r>
      </w:hyperlink>
      <w:r w:rsidRPr="009327FD">
        <w:rPr>
          <w:rFonts w:ascii="Arial" w:hAnsi="Arial" w:cs="Arial"/>
        </w:rPr>
        <w:t xml:space="preserve"> </w:t>
      </w:r>
    </w:p>
    <w:p w14:paraId="5F771FE3" w14:textId="561B8973" w:rsidR="00E70B9E" w:rsidRPr="009327FD" w:rsidRDefault="00E70B9E" w:rsidP="009327FD">
      <w:pPr>
        <w:spacing w:line="360" w:lineRule="auto"/>
        <w:rPr>
          <w:rFonts w:ascii="Arial" w:hAnsi="Arial" w:cs="Arial"/>
        </w:rPr>
      </w:pPr>
      <w:r w:rsidRPr="009327FD">
        <w:rPr>
          <w:rFonts w:ascii="Arial" w:hAnsi="Arial" w:cs="Arial"/>
        </w:rPr>
        <w:t>Hyatt (</w:t>
      </w:r>
      <w:proofErr w:type="spellStart"/>
      <w:r w:rsidR="00F2728C" w:rsidRPr="009327FD">
        <w:rPr>
          <w:rFonts w:ascii="Arial" w:hAnsi="Arial" w:cs="Arial"/>
        </w:rPr>
        <w:t>n.d</w:t>
      </w:r>
      <w:proofErr w:type="spellEnd"/>
      <w:r w:rsidRPr="009327FD">
        <w:rPr>
          <w:rFonts w:ascii="Arial" w:hAnsi="Arial" w:cs="Arial"/>
        </w:rPr>
        <w:t>). </w:t>
      </w:r>
      <w:r w:rsidRPr="009327FD">
        <w:rPr>
          <w:rFonts w:ascii="Arial" w:hAnsi="Arial" w:cs="Arial"/>
          <w:i/>
          <w:iCs/>
        </w:rPr>
        <w:t>Hyatt History</w:t>
      </w:r>
      <w:r w:rsidRPr="009327FD">
        <w:rPr>
          <w:rFonts w:ascii="Arial" w:hAnsi="Arial" w:cs="Arial"/>
        </w:rPr>
        <w:t xml:space="preserve">. [online] Hyatt About. Available at: </w:t>
      </w:r>
      <w:hyperlink r:id="rId8" w:history="1">
        <w:r w:rsidR="00F2728C" w:rsidRPr="009327FD">
          <w:rPr>
            <w:rStyle w:val="Hyperlink"/>
            <w:rFonts w:ascii="Arial" w:hAnsi="Arial" w:cs="Arial"/>
          </w:rPr>
          <w:t>https://about.hyatt.com/en/hyatthistory.html</w:t>
        </w:r>
      </w:hyperlink>
      <w:r w:rsidR="00F2728C" w:rsidRPr="009327FD">
        <w:rPr>
          <w:rFonts w:ascii="Arial" w:hAnsi="Arial" w:cs="Arial"/>
        </w:rPr>
        <w:t xml:space="preserve"> </w:t>
      </w:r>
    </w:p>
    <w:p w14:paraId="780F395A" w14:textId="2B3C0B05" w:rsidR="00E70B9E" w:rsidRPr="009327FD" w:rsidRDefault="00E70B9E" w:rsidP="009327FD">
      <w:pPr>
        <w:spacing w:line="360" w:lineRule="auto"/>
        <w:rPr>
          <w:rFonts w:ascii="Arial" w:hAnsi="Arial" w:cs="Arial"/>
        </w:rPr>
      </w:pPr>
      <w:r w:rsidRPr="009327FD">
        <w:rPr>
          <w:rFonts w:ascii="Arial" w:hAnsi="Arial" w:cs="Arial"/>
        </w:rPr>
        <w:t>Hyatt.com. (202</w:t>
      </w:r>
      <w:r w:rsidR="00F2728C" w:rsidRPr="009327FD">
        <w:rPr>
          <w:rFonts w:ascii="Arial" w:hAnsi="Arial" w:cs="Arial"/>
        </w:rPr>
        <w:t>2</w:t>
      </w:r>
      <w:r w:rsidRPr="009327FD">
        <w:rPr>
          <w:rFonts w:ascii="Arial" w:hAnsi="Arial" w:cs="Arial"/>
        </w:rPr>
        <w:t>). </w:t>
      </w:r>
      <w:r w:rsidRPr="009327FD">
        <w:rPr>
          <w:rFonts w:ascii="Arial" w:hAnsi="Arial" w:cs="Arial"/>
          <w:i/>
          <w:iCs/>
        </w:rPr>
        <w:t>Hyatt Continues Asset-Light Growth Strategy with Plans to Acquire Dream Hotel Group</w:t>
      </w:r>
      <w:r w:rsidRPr="009327FD">
        <w:rPr>
          <w:rFonts w:ascii="Arial" w:hAnsi="Arial" w:cs="Arial"/>
        </w:rPr>
        <w:t xml:space="preserve">. [online] Available at: </w:t>
      </w:r>
      <w:hyperlink r:id="rId9" w:history="1">
        <w:r w:rsidR="00F2728C" w:rsidRPr="009327FD">
          <w:rPr>
            <w:rStyle w:val="Hyperlink"/>
            <w:rFonts w:ascii="Arial" w:hAnsi="Arial" w:cs="Arial"/>
          </w:rPr>
          <w:t>https://investors.hyatt.com/news/investor-news/news-details/2022/Hyatt-Continues-Asset-Light-Growth-Strategy-with-Plans-to-Acquire-Dream-Hotel-Group-11-29-2022/default.aspx</w:t>
        </w:r>
      </w:hyperlink>
      <w:r w:rsidR="00F2728C" w:rsidRPr="009327FD">
        <w:rPr>
          <w:rFonts w:ascii="Arial" w:hAnsi="Arial" w:cs="Arial"/>
        </w:rPr>
        <w:t xml:space="preserve">  </w:t>
      </w:r>
    </w:p>
    <w:p w14:paraId="7B18357E" w14:textId="4A5151ED" w:rsidR="00E70B9E" w:rsidRPr="009327FD" w:rsidRDefault="00E70B9E" w:rsidP="009327FD">
      <w:pPr>
        <w:spacing w:line="360" w:lineRule="auto"/>
        <w:rPr>
          <w:rFonts w:ascii="Arial" w:hAnsi="Arial" w:cs="Arial"/>
        </w:rPr>
      </w:pPr>
      <w:r w:rsidRPr="009327FD">
        <w:rPr>
          <w:rFonts w:ascii="Arial" w:hAnsi="Arial" w:cs="Arial"/>
        </w:rPr>
        <w:t>Hyatt.com. (2023). </w:t>
      </w:r>
      <w:r w:rsidRPr="009327FD">
        <w:rPr>
          <w:rFonts w:ascii="Arial" w:hAnsi="Arial" w:cs="Arial"/>
          <w:i/>
          <w:iCs/>
        </w:rPr>
        <w:t>Hyatt Hotels Corporation - Financials - Annual Reports</w:t>
      </w:r>
      <w:r w:rsidRPr="009327FD">
        <w:rPr>
          <w:rFonts w:ascii="Arial" w:hAnsi="Arial" w:cs="Arial"/>
        </w:rPr>
        <w:t xml:space="preserve">. [online] Available at: </w:t>
      </w:r>
      <w:hyperlink r:id="rId10" w:history="1">
        <w:r w:rsidR="00F2728C" w:rsidRPr="009327FD">
          <w:rPr>
            <w:rStyle w:val="Hyperlink"/>
            <w:rFonts w:ascii="Arial" w:hAnsi="Arial" w:cs="Arial"/>
          </w:rPr>
          <w:t>https://investors.hyatt.com/financials/annual-reports/default.aspx</w:t>
        </w:r>
      </w:hyperlink>
      <w:r w:rsidR="00F2728C" w:rsidRPr="009327FD">
        <w:rPr>
          <w:rFonts w:ascii="Arial" w:hAnsi="Arial" w:cs="Arial"/>
        </w:rPr>
        <w:t xml:space="preserve"> </w:t>
      </w:r>
    </w:p>
    <w:p w14:paraId="6AC91017" w14:textId="1D7DD104" w:rsidR="00E70B9E" w:rsidRPr="009327FD" w:rsidRDefault="00E70B9E" w:rsidP="009327FD">
      <w:pPr>
        <w:spacing w:line="360" w:lineRule="auto"/>
        <w:rPr>
          <w:rFonts w:ascii="Arial" w:hAnsi="Arial" w:cs="Arial"/>
        </w:rPr>
      </w:pPr>
      <w:r w:rsidRPr="009327FD">
        <w:rPr>
          <w:rFonts w:ascii="Arial" w:hAnsi="Arial" w:cs="Arial"/>
        </w:rPr>
        <w:lastRenderedPageBreak/>
        <w:t>Hyatt.com. (</w:t>
      </w:r>
      <w:proofErr w:type="spellStart"/>
      <w:r w:rsidR="00F2728C" w:rsidRPr="009327FD">
        <w:rPr>
          <w:rFonts w:ascii="Arial" w:hAnsi="Arial" w:cs="Arial"/>
        </w:rPr>
        <w:t>n.d</w:t>
      </w:r>
      <w:proofErr w:type="spellEnd"/>
      <w:r w:rsidRPr="009327FD">
        <w:rPr>
          <w:rFonts w:ascii="Arial" w:hAnsi="Arial" w:cs="Arial"/>
        </w:rPr>
        <w:t>). </w:t>
      </w:r>
      <w:r w:rsidRPr="009327FD">
        <w:rPr>
          <w:rFonts w:ascii="Arial" w:hAnsi="Arial" w:cs="Arial"/>
          <w:i/>
          <w:iCs/>
        </w:rPr>
        <w:t>Hyatt Hotels Corporation - Governance - Governance Documents</w:t>
      </w:r>
      <w:r w:rsidRPr="009327FD">
        <w:rPr>
          <w:rFonts w:ascii="Arial" w:hAnsi="Arial" w:cs="Arial"/>
        </w:rPr>
        <w:t xml:space="preserve">. [online] Available at: </w:t>
      </w:r>
      <w:hyperlink r:id="rId11" w:history="1">
        <w:r w:rsidR="00F2728C" w:rsidRPr="009327FD">
          <w:rPr>
            <w:rStyle w:val="Hyperlink"/>
            <w:rFonts w:ascii="Arial" w:hAnsi="Arial" w:cs="Arial"/>
          </w:rPr>
          <w:t>https://investors.hyatt.com/governance/governance-documents/</w:t>
        </w:r>
      </w:hyperlink>
      <w:r w:rsidR="00F2728C" w:rsidRPr="009327FD">
        <w:rPr>
          <w:rFonts w:ascii="Arial" w:hAnsi="Arial" w:cs="Arial"/>
        </w:rPr>
        <w:t xml:space="preserve"> </w:t>
      </w:r>
    </w:p>
    <w:p w14:paraId="3E7B4328" w14:textId="7F5490B2" w:rsidR="00E70B9E" w:rsidRPr="009327FD" w:rsidRDefault="00E70B9E" w:rsidP="009327FD">
      <w:pPr>
        <w:spacing w:line="360" w:lineRule="auto"/>
        <w:rPr>
          <w:rFonts w:ascii="Arial" w:hAnsi="Arial" w:cs="Arial"/>
        </w:rPr>
      </w:pPr>
      <w:r w:rsidRPr="009327FD">
        <w:rPr>
          <w:rFonts w:ascii="Arial" w:hAnsi="Arial" w:cs="Arial"/>
        </w:rPr>
        <w:t>Hyatt.com. (202</w:t>
      </w:r>
      <w:r w:rsidR="00F2728C" w:rsidRPr="009327FD">
        <w:rPr>
          <w:rFonts w:ascii="Arial" w:hAnsi="Arial" w:cs="Arial"/>
        </w:rPr>
        <w:t>1</w:t>
      </w:r>
      <w:r w:rsidRPr="009327FD">
        <w:rPr>
          <w:rFonts w:ascii="Arial" w:hAnsi="Arial" w:cs="Arial"/>
        </w:rPr>
        <w:t>). </w:t>
      </w:r>
      <w:r w:rsidRPr="009327FD">
        <w:rPr>
          <w:rFonts w:ascii="Arial" w:hAnsi="Arial" w:cs="Arial"/>
          <w:i/>
          <w:iCs/>
        </w:rPr>
        <w:t>Hyatt Launches ‘World of Care’ with New Commitments to Advance Diversity, Equity, and Inclusion and Responsible Business Practices</w:t>
      </w:r>
      <w:r w:rsidRPr="009327FD">
        <w:rPr>
          <w:rFonts w:ascii="Arial" w:hAnsi="Arial" w:cs="Arial"/>
        </w:rPr>
        <w:t xml:space="preserve">. [online] Available at: </w:t>
      </w:r>
      <w:hyperlink r:id="rId12" w:history="1">
        <w:r w:rsidR="00F2728C" w:rsidRPr="009327FD">
          <w:rPr>
            <w:rStyle w:val="Hyperlink"/>
            <w:rFonts w:ascii="Arial" w:hAnsi="Arial" w:cs="Arial"/>
          </w:rPr>
          <w:t>https://investors.hyatt.com/news/investor-news/news-details/2021/Hyatt-Launches-World-of-Care-with-New-Commitments-to-Advance-Diversity-Equity-and-Inclusion-and-Responsible-Business-Practices-07-14-2021/default.aspx</w:t>
        </w:r>
      </w:hyperlink>
      <w:r w:rsidR="00F2728C" w:rsidRPr="009327FD">
        <w:rPr>
          <w:rFonts w:ascii="Arial" w:hAnsi="Arial" w:cs="Arial"/>
        </w:rPr>
        <w:t xml:space="preserve"> </w:t>
      </w:r>
    </w:p>
    <w:p w14:paraId="19CC38AA" w14:textId="19318C2E" w:rsidR="00E70B9E" w:rsidRPr="009327FD" w:rsidRDefault="00E17E7F" w:rsidP="009327FD">
      <w:pPr>
        <w:spacing w:line="360" w:lineRule="auto"/>
        <w:rPr>
          <w:rFonts w:ascii="Arial" w:hAnsi="Arial" w:cs="Arial"/>
        </w:rPr>
      </w:pPr>
      <w:r w:rsidRPr="009327FD">
        <w:rPr>
          <w:rFonts w:ascii="Arial" w:hAnsi="Arial" w:cs="Arial"/>
        </w:rPr>
        <w:t>Liberto</w:t>
      </w:r>
      <w:r w:rsidR="00E70B9E" w:rsidRPr="009327FD">
        <w:rPr>
          <w:rFonts w:ascii="Arial" w:hAnsi="Arial" w:cs="Arial"/>
        </w:rPr>
        <w:t xml:space="preserve">, </w:t>
      </w:r>
      <w:r w:rsidRPr="009327FD">
        <w:rPr>
          <w:rFonts w:ascii="Arial" w:hAnsi="Arial" w:cs="Arial"/>
        </w:rPr>
        <w:t>D</w:t>
      </w:r>
      <w:r w:rsidR="00E70B9E" w:rsidRPr="009327FD">
        <w:rPr>
          <w:rFonts w:ascii="Arial" w:hAnsi="Arial" w:cs="Arial"/>
        </w:rPr>
        <w:t>. (2023). </w:t>
      </w:r>
      <w:r w:rsidR="00E70B9E" w:rsidRPr="009327FD">
        <w:rPr>
          <w:rFonts w:ascii="Arial" w:hAnsi="Arial" w:cs="Arial"/>
          <w:i/>
          <w:iCs/>
        </w:rPr>
        <w:t>Strategic Buyer</w:t>
      </w:r>
      <w:r w:rsidR="00E70B9E" w:rsidRPr="009327FD">
        <w:rPr>
          <w:rFonts w:ascii="Arial" w:hAnsi="Arial" w:cs="Arial"/>
        </w:rPr>
        <w:t xml:space="preserve">. [online] Investopedia. Available at: </w:t>
      </w:r>
      <w:hyperlink r:id="rId13" w:history="1">
        <w:r w:rsidR="00703F50" w:rsidRPr="009327FD">
          <w:rPr>
            <w:rStyle w:val="Hyperlink"/>
            <w:rFonts w:ascii="Arial" w:hAnsi="Arial" w:cs="Arial"/>
          </w:rPr>
          <w:t>https://www.investopedia.com/terms/s/strategic-buyer.asp</w:t>
        </w:r>
      </w:hyperlink>
      <w:r w:rsidR="00703F50" w:rsidRPr="009327FD">
        <w:rPr>
          <w:rFonts w:ascii="Arial" w:hAnsi="Arial" w:cs="Arial"/>
        </w:rPr>
        <w:t xml:space="preserve"> </w:t>
      </w:r>
    </w:p>
    <w:p w14:paraId="4AA69126" w14:textId="3AB79CC9" w:rsidR="00E70B9E" w:rsidRPr="009327FD" w:rsidRDefault="00E70B9E" w:rsidP="009327FD">
      <w:pPr>
        <w:spacing w:line="360" w:lineRule="auto"/>
        <w:rPr>
          <w:rFonts w:ascii="Arial" w:hAnsi="Arial" w:cs="Arial"/>
        </w:rPr>
      </w:pPr>
      <w:proofErr w:type="spellStart"/>
      <w:r w:rsidRPr="009327FD">
        <w:rPr>
          <w:rFonts w:ascii="Arial" w:hAnsi="Arial" w:cs="Arial"/>
        </w:rPr>
        <w:t>Lutkevich</w:t>
      </w:r>
      <w:proofErr w:type="spellEnd"/>
      <w:r w:rsidRPr="009327FD">
        <w:rPr>
          <w:rFonts w:ascii="Arial" w:hAnsi="Arial" w:cs="Arial"/>
        </w:rPr>
        <w:t>, B. (202</w:t>
      </w:r>
      <w:r w:rsidR="00703F50" w:rsidRPr="009327FD">
        <w:rPr>
          <w:rFonts w:ascii="Arial" w:hAnsi="Arial" w:cs="Arial"/>
        </w:rPr>
        <w:t>4</w:t>
      </w:r>
      <w:r w:rsidRPr="009327FD">
        <w:rPr>
          <w:rFonts w:ascii="Arial" w:hAnsi="Arial" w:cs="Arial"/>
        </w:rPr>
        <w:t>). </w:t>
      </w:r>
      <w:r w:rsidRPr="009327FD">
        <w:rPr>
          <w:rFonts w:ascii="Arial" w:hAnsi="Arial" w:cs="Arial"/>
          <w:i/>
          <w:iCs/>
        </w:rPr>
        <w:t xml:space="preserve">What </w:t>
      </w:r>
      <w:proofErr w:type="gramStart"/>
      <w:r w:rsidRPr="009327FD">
        <w:rPr>
          <w:rFonts w:ascii="Arial" w:hAnsi="Arial" w:cs="Arial"/>
          <w:i/>
          <w:iCs/>
        </w:rPr>
        <w:t>is</w:t>
      </w:r>
      <w:proofErr w:type="gramEnd"/>
      <w:r w:rsidRPr="009327FD">
        <w:rPr>
          <w:rFonts w:ascii="Arial" w:hAnsi="Arial" w:cs="Arial"/>
          <w:i/>
          <w:iCs/>
        </w:rPr>
        <w:t xml:space="preserve"> organizational goals? - Definition from WhatIs.com</w:t>
      </w:r>
      <w:r w:rsidRPr="009327FD">
        <w:rPr>
          <w:rFonts w:ascii="Arial" w:hAnsi="Arial" w:cs="Arial"/>
        </w:rPr>
        <w:t xml:space="preserve">. [online] </w:t>
      </w:r>
      <w:proofErr w:type="spellStart"/>
      <w:r w:rsidRPr="009327FD">
        <w:rPr>
          <w:rFonts w:ascii="Arial" w:hAnsi="Arial" w:cs="Arial"/>
        </w:rPr>
        <w:t>SearchCIO</w:t>
      </w:r>
      <w:proofErr w:type="spellEnd"/>
      <w:r w:rsidRPr="009327FD">
        <w:rPr>
          <w:rFonts w:ascii="Arial" w:hAnsi="Arial" w:cs="Arial"/>
        </w:rPr>
        <w:t xml:space="preserve">. Available at: </w:t>
      </w:r>
      <w:hyperlink r:id="rId14" w:history="1">
        <w:r w:rsidR="00703F50" w:rsidRPr="009327FD">
          <w:rPr>
            <w:rStyle w:val="Hyperlink"/>
            <w:rFonts w:ascii="Arial" w:hAnsi="Arial" w:cs="Arial"/>
          </w:rPr>
          <w:t>https://www.techtarget.com/searchcio/definition/organizational-goals</w:t>
        </w:r>
      </w:hyperlink>
      <w:r w:rsidR="00703F50" w:rsidRPr="009327FD">
        <w:rPr>
          <w:rFonts w:ascii="Arial" w:hAnsi="Arial" w:cs="Arial"/>
        </w:rPr>
        <w:t xml:space="preserve"> </w:t>
      </w:r>
    </w:p>
    <w:p w14:paraId="731B2BE7" w14:textId="7B01CF74" w:rsidR="00E70B9E" w:rsidRPr="009327FD" w:rsidRDefault="00E70B9E" w:rsidP="009327FD">
      <w:pPr>
        <w:spacing w:line="360" w:lineRule="auto"/>
        <w:rPr>
          <w:rFonts w:ascii="Arial" w:hAnsi="Arial" w:cs="Arial"/>
        </w:rPr>
      </w:pPr>
      <w:r w:rsidRPr="009327FD">
        <w:rPr>
          <w:rFonts w:ascii="Arial" w:hAnsi="Arial" w:cs="Arial"/>
        </w:rPr>
        <w:t>Lynch, C. (</w:t>
      </w:r>
      <w:proofErr w:type="spellStart"/>
      <w:r w:rsidR="00703F50" w:rsidRPr="009327FD">
        <w:rPr>
          <w:rFonts w:ascii="Arial" w:hAnsi="Arial" w:cs="Arial"/>
        </w:rPr>
        <w:t>n.d</w:t>
      </w:r>
      <w:proofErr w:type="spellEnd"/>
      <w:r w:rsidRPr="009327FD">
        <w:rPr>
          <w:rFonts w:ascii="Arial" w:hAnsi="Arial" w:cs="Arial"/>
        </w:rPr>
        <w:t>). </w:t>
      </w:r>
      <w:r w:rsidRPr="009327FD">
        <w:rPr>
          <w:rFonts w:ascii="Arial" w:hAnsi="Arial" w:cs="Arial"/>
          <w:i/>
          <w:iCs/>
        </w:rPr>
        <w:t>Strategic Direction - The Crucial Foundation for Strategic Thinking</w:t>
      </w:r>
      <w:r w:rsidRPr="009327FD">
        <w:rPr>
          <w:rFonts w:ascii="Arial" w:hAnsi="Arial" w:cs="Arial"/>
        </w:rPr>
        <w:t xml:space="preserve">. [online] Focusedmomentum.com. Available at: </w:t>
      </w:r>
      <w:hyperlink r:id="rId15" w:history="1">
        <w:r w:rsidR="00703F50" w:rsidRPr="009327FD">
          <w:rPr>
            <w:rStyle w:val="Hyperlink"/>
            <w:rFonts w:ascii="Arial" w:hAnsi="Arial" w:cs="Arial"/>
          </w:rPr>
          <w:t>https://www.focusedmomentum.com/blog/strategic-direction-the-crucial-foundation-for-strategic-thinking</w:t>
        </w:r>
      </w:hyperlink>
      <w:r w:rsidR="00703F50" w:rsidRPr="009327FD">
        <w:rPr>
          <w:rFonts w:ascii="Arial" w:hAnsi="Arial" w:cs="Arial"/>
        </w:rPr>
        <w:t xml:space="preserve"> </w:t>
      </w:r>
    </w:p>
    <w:p w14:paraId="74703999" w14:textId="313F2CD6" w:rsidR="00E70B9E" w:rsidRPr="009327FD" w:rsidRDefault="00E70B9E" w:rsidP="009327FD">
      <w:pPr>
        <w:spacing w:line="360" w:lineRule="auto"/>
        <w:rPr>
          <w:rFonts w:ascii="Arial" w:hAnsi="Arial" w:cs="Arial"/>
        </w:rPr>
      </w:pPr>
      <w:r w:rsidRPr="009327FD">
        <w:rPr>
          <w:rFonts w:ascii="Arial" w:hAnsi="Arial" w:cs="Arial"/>
        </w:rPr>
        <w:t>Nieto-Rodriguez, A. (2023). </w:t>
      </w:r>
      <w:r w:rsidRPr="009327FD">
        <w:rPr>
          <w:rFonts w:ascii="Arial" w:hAnsi="Arial" w:cs="Arial"/>
          <w:i/>
          <w:iCs/>
        </w:rPr>
        <w:t>Organize Your Change Initiative Around Purpose and Benefits</w:t>
      </w:r>
      <w:r w:rsidRPr="009327FD">
        <w:rPr>
          <w:rFonts w:ascii="Arial" w:hAnsi="Arial" w:cs="Arial"/>
        </w:rPr>
        <w:t xml:space="preserve">. [online] Harvard Business Review. Available at: </w:t>
      </w:r>
      <w:hyperlink r:id="rId16" w:history="1">
        <w:r w:rsidR="00703F50" w:rsidRPr="009327FD">
          <w:rPr>
            <w:rStyle w:val="Hyperlink"/>
            <w:rFonts w:ascii="Arial" w:hAnsi="Arial" w:cs="Arial"/>
          </w:rPr>
          <w:t>https://hbr.org/2023/05/organize-your-change-initiative-around-purpose-and-benefits</w:t>
        </w:r>
      </w:hyperlink>
      <w:r w:rsidR="00703F50" w:rsidRPr="009327FD">
        <w:rPr>
          <w:rFonts w:ascii="Arial" w:hAnsi="Arial" w:cs="Arial"/>
        </w:rPr>
        <w:t xml:space="preserve"> </w:t>
      </w:r>
    </w:p>
    <w:p w14:paraId="105E8604" w14:textId="5928D717" w:rsidR="00E70B9E" w:rsidRPr="009327FD" w:rsidRDefault="00E70B9E" w:rsidP="009327FD">
      <w:pPr>
        <w:spacing w:line="360" w:lineRule="auto"/>
        <w:rPr>
          <w:rFonts w:ascii="Arial" w:hAnsi="Arial" w:cs="Arial"/>
        </w:rPr>
      </w:pPr>
      <w:r w:rsidRPr="009327FD">
        <w:rPr>
          <w:rFonts w:ascii="Arial" w:hAnsi="Arial" w:cs="Arial"/>
        </w:rPr>
        <w:t>Organimi. (</w:t>
      </w:r>
      <w:proofErr w:type="spellStart"/>
      <w:r w:rsidR="00703F50" w:rsidRPr="009327FD">
        <w:rPr>
          <w:rFonts w:ascii="Arial" w:hAnsi="Arial" w:cs="Arial"/>
        </w:rPr>
        <w:t>n.d</w:t>
      </w:r>
      <w:proofErr w:type="spellEnd"/>
      <w:r w:rsidRPr="009327FD">
        <w:rPr>
          <w:rFonts w:ascii="Arial" w:hAnsi="Arial" w:cs="Arial"/>
        </w:rPr>
        <w:t>). </w:t>
      </w:r>
      <w:r w:rsidRPr="009327FD">
        <w:rPr>
          <w:rFonts w:ascii="Arial" w:hAnsi="Arial" w:cs="Arial"/>
          <w:i/>
          <w:iCs/>
        </w:rPr>
        <w:t>Hyatt Hotels’ Organizational Structure [Interactive Chart] Organimi</w:t>
      </w:r>
      <w:r w:rsidRPr="009327FD">
        <w:rPr>
          <w:rFonts w:ascii="Arial" w:hAnsi="Arial" w:cs="Arial"/>
        </w:rPr>
        <w:t xml:space="preserve">. [online] Available at: </w:t>
      </w:r>
      <w:hyperlink r:id="rId17" w:history="1">
        <w:r w:rsidR="00703F50" w:rsidRPr="009327FD">
          <w:rPr>
            <w:rStyle w:val="Hyperlink"/>
            <w:rFonts w:ascii="Arial" w:hAnsi="Arial" w:cs="Arial"/>
          </w:rPr>
          <w:t>https://www.organimi.com/organizational-structures/hyatt-hotels/</w:t>
        </w:r>
      </w:hyperlink>
      <w:r w:rsidR="00703F50" w:rsidRPr="009327FD">
        <w:rPr>
          <w:rFonts w:ascii="Arial" w:hAnsi="Arial" w:cs="Arial"/>
        </w:rPr>
        <w:t xml:space="preserve"> </w:t>
      </w:r>
    </w:p>
    <w:p w14:paraId="1547FC6E" w14:textId="65D55BB4" w:rsidR="00E70B9E" w:rsidRPr="009327FD" w:rsidRDefault="00E70B9E" w:rsidP="009327FD">
      <w:pPr>
        <w:spacing w:line="360" w:lineRule="auto"/>
        <w:rPr>
          <w:rFonts w:ascii="Arial" w:hAnsi="Arial" w:cs="Arial"/>
        </w:rPr>
      </w:pPr>
      <w:r w:rsidRPr="009327FD">
        <w:rPr>
          <w:rFonts w:ascii="Arial" w:hAnsi="Arial" w:cs="Arial"/>
        </w:rPr>
        <w:t>Tarver, E. (2024). </w:t>
      </w:r>
      <w:r w:rsidRPr="009327FD">
        <w:rPr>
          <w:rFonts w:ascii="Arial" w:hAnsi="Arial" w:cs="Arial"/>
          <w:i/>
          <w:iCs/>
        </w:rPr>
        <w:t>Corporate Culture Definition, Characteristics, and Importance</w:t>
      </w:r>
      <w:r w:rsidRPr="009327FD">
        <w:rPr>
          <w:rFonts w:ascii="Arial" w:hAnsi="Arial" w:cs="Arial"/>
        </w:rPr>
        <w:t xml:space="preserve">. [online] Investopedia. Available at: </w:t>
      </w:r>
      <w:hyperlink r:id="rId18" w:history="1">
        <w:r w:rsidR="00703F50" w:rsidRPr="009327FD">
          <w:rPr>
            <w:rStyle w:val="Hyperlink"/>
            <w:rFonts w:ascii="Arial" w:hAnsi="Arial" w:cs="Arial"/>
          </w:rPr>
          <w:t>https://www.investopedia.com/terms/c/corporate-culture.asp</w:t>
        </w:r>
      </w:hyperlink>
      <w:r w:rsidR="00703F50" w:rsidRPr="009327FD">
        <w:rPr>
          <w:rFonts w:ascii="Arial" w:hAnsi="Arial" w:cs="Arial"/>
        </w:rPr>
        <w:t xml:space="preserve"> </w:t>
      </w:r>
    </w:p>
    <w:p w14:paraId="05ABCB8D" w14:textId="1B1D7DE4" w:rsidR="00E70B9E" w:rsidRPr="009327FD" w:rsidRDefault="00E70B9E" w:rsidP="009327FD">
      <w:pPr>
        <w:spacing w:line="360" w:lineRule="auto"/>
        <w:rPr>
          <w:rFonts w:ascii="Arial" w:hAnsi="Arial" w:cs="Arial"/>
        </w:rPr>
      </w:pPr>
      <w:r w:rsidRPr="009327FD">
        <w:rPr>
          <w:rFonts w:ascii="Arial" w:hAnsi="Arial" w:cs="Arial"/>
        </w:rPr>
        <w:t>Varadarajan, G. (2021). </w:t>
      </w:r>
      <w:r w:rsidRPr="009327FD">
        <w:rPr>
          <w:rFonts w:ascii="Arial" w:hAnsi="Arial" w:cs="Arial"/>
          <w:i/>
          <w:iCs/>
        </w:rPr>
        <w:t>How asset-light business models can boost financial performance</w:t>
      </w:r>
      <w:r w:rsidRPr="009327FD">
        <w:rPr>
          <w:rFonts w:ascii="Arial" w:hAnsi="Arial" w:cs="Arial"/>
        </w:rPr>
        <w:t xml:space="preserve">. [online] www.ey.com. Available at: </w:t>
      </w:r>
      <w:hyperlink r:id="rId19" w:history="1">
        <w:r w:rsidR="00703F50" w:rsidRPr="009327FD">
          <w:rPr>
            <w:rStyle w:val="Hyperlink"/>
            <w:rFonts w:ascii="Arial" w:hAnsi="Arial" w:cs="Arial"/>
          </w:rPr>
          <w:t>https://www.ey.com/en_gl/insights/strategy-transactions/how-asset-light-strategies-and-models-can-boost-business-growth</w:t>
        </w:r>
      </w:hyperlink>
      <w:r w:rsidR="00703F50" w:rsidRPr="009327FD">
        <w:rPr>
          <w:rFonts w:ascii="Arial" w:hAnsi="Arial" w:cs="Arial"/>
        </w:rPr>
        <w:t xml:space="preserve"> </w:t>
      </w:r>
    </w:p>
    <w:p w14:paraId="2AAC8D8E" w14:textId="3C22A40E" w:rsidR="00E70B9E" w:rsidRPr="009327FD" w:rsidRDefault="00E70B9E" w:rsidP="009327FD">
      <w:pPr>
        <w:spacing w:line="360" w:lineRule="auto"/>
        <w:rPr>
          <w:rFonts w:ascii="Arial" w:hAnsi="Arial" w:cs="Arial"/>
        </w:rPr>
      </w:pPr>
      <w:r w:rsidRPr="009327FD">
        <w:rPr>
          <w:rFonts w:ascii="Arial" w:hAnsi="Arial" w:cs="Arial"/>
        </w:rPr>
        <w:lastRenderedPageBreak/>
        <w:t>Wong, K. (2023). </w:t>
      </w:r>
      <w:r w:rsidRPr="009327FD">
        <w:rPr>
          <w:rFonts w:ascii="Arial" w:hAnsi="Arial" w:cs="Arial"/>
          <w:i/>
          <w:iCs/>
        </w:rPr>
        <w:t>Organizational Culture: Definition, Importance, and Development</w:t>
      </w:r>
      <w:r w:rsidRPr="009327FD">
        <w:rPr>
          <w:rFonts w:ascii="Arial" w:hAnsi="Arial" w:cs="Arial"/>
        </w:rPr>
        <w:t>. [online] Achievers. Available at: </w:t>
      </w:r>
      <w:hyperlink r:id="rId20" w:history="1">
        <w:r w:rsidRPr="009327FD">
          <w:rPr>
            <w:rStyle w:val="Hyperlink"/>
            <w:rFonts w:ascii="Arial" w:hAnsi="Arial" w:cs="Arial"/>
          </w:rPr>
          <w:t>https://www.achievers.com/blog/organizational-culture-definition/</w:t>
        </w:r>
      </w:hyperlink>
      <w:r w:rsidR="00D90EC1" w:rsidRPr="009327FD">
        <w:rPr>
          <w:rFonts w:ascii="Arial" w:hAnsi="Arial" w:cs="Arial"/>
        </w:rPr>
        <w:t xml:space="preserve"> </w:t>
      </w:r>
    </w:p>
    <w:p w14:paraId="38BF564E" w14:textId="7461108A" w:rsidR="00E70B9E" w:rsidRPr="009327FD" w:rsidRDefault="00E70B9E" w:rsidP="009327FD">
      <w:pPr>
        <w:spacing w:line="360" w:lineRule="auto"/>
        <w:rPr>
          <w:rFonts w:ascii="Arial" w:hAnsi="Arial" w:cs="Arial"/>
        </w:rPr>
      </w:pPr>
      <w:r w:rsidRPr="009327FD">
        <w:rPr>
          <w:rFonts w:ascii="Arial" w:hAnsi="Arial" w:cs="Arial"/>
        </w:rPr>
        <w:t>Weber, J. (</w:t>
      </w:r>
      <w:r w:rsidR="00D90EC1" w:rsidRPr="009327FD">
        <w:rPr>
          <w:rFonts w:ascii="Arial" w:hAnsi="Arial" w:cs="Arial"/>
        </w:rPr>
        <w:t>2022</w:t>
      </w:r>
      <w:r w:rsidRPr="009327FD">
        <w:rPr>
          <w:rFonts w:ascii="Arial" w:hAnsi="Arial" w:cs="Arial"/>
        </w:rPr>
        <w:t>). </w:t>
      </w:r>
      <w:r w:rsidRPr="009327FD">
        <w:rPr>
          <w:rFonts w:ascii="Arial" w:hAnsi="Arial" w:cs="Arial"/>
          <w:i/>
          <w:iCs/>
        </w:rPr>
        <w:t>What Is Business Impact Analysis &amp; Why Is It Important?</w:t>
      </w:r>
      <w:r w:rsidRPr="009327FD">
        <w:rPr>
          <w:rFonts w:ascii="Arial" w:hAnsi="Arial" w:cs="Arial"/>
        </w:rPr>
        <w:t xml:space="preserve"> [online] ProjectManager.com. Available at: </w:t>
      </w:r>
      <w:hyperlink r:id="rId21" w:history="1">
        <w:r w:rsidR="00D90EC1" w:rsidRPr="009327FD">
          <w:rPr>
            <w:rStyle w:val="Hyperlink"/>
            <w:rFonts w:ascii="Arial" w:hAnsi="Arial" w:cs="Arial"/>
          </w:rPr>
          <w:t>https://www.projectmanager.com/blog/business-impact-analysis</w:t>
        </w:r>
      </w:hyperlink>
      <w:r w:rsidR="00D90EC1" w:rsidRPr="009327FD">
        <w:rPr>
          <w:rFonts w:ascii="Arial" w:hAnsi="Arial" w:cs="Arial"/>
        </w:rPr>
        <w:t xml:space="preserve"> </w:t>
      </w:r>
    </w:p>
    <w:p w14:paraId="5F00EC93" w14:textId="3DEDDA56" w:rsidR="00E70B9E" w:rsidRPr="009327FD" w:rsidRDefault="00E70B9E" w:rsidP="009327FD">
      <w:pPr>
        <w:spacing w:line="360" w:lineRule="auto"/>
        <w:rPr>
          <w:rFonts w:ascii="Arial" w:hAnsi="Arial" w:cs="Arial"/>
        </w:rPr>
      </w:pPr>
      <w:r w:rsidRPr="009327FD">
        <w:rPr>
          <w:rFonts w:ascii="Arial" w:hAnsi="Arial" w:cs="Arial"/>
        </w:rPr>
        <w:t>The Strategy Story (</w:t>
      </w:r>
      <w:proofErr w:type="spellStart"/>
      <w:r w:rsidR="00D90EC1" w:rsidRPr="009327FD">
        <w:rPr>
          <w:rFonts w:ascii="Arial" w:hAnsi="Arial" w:cs="Arial"/>
        </w:rPr>
        <w:t>n.d</w:t>
      </w:r>
      <w:proofErr w:type="spellEnd"/>
      <w:r w:rsidRPr="009327FD">
        <w:rPr>
          <w:rFonts w:ascii="Arial" w:hAnsi="Arial" w:cs="Arial"/>
        </w:rPr>
        <w:t>). </w:t>
      </w:r>
      <w:r w:rsidRPr="009327FD">
        <w:rPr>
          <w:rFonts w:ascii="Arial" w:hAnsi="Arial" w:cs="Arial"/>
          <w:i/>
          <w:iCs/>
        </w:rPr>
        <w:t>Hyatt Hotels SWOT Analysis - The Strategy Story</w:t>
      </w:r>
      <w:r w:rsidRPr="009327FD">
        <w:rPr>
          <w:rFonts w:ascii="Arial" w:hAnsi="Arial" w:cs="Arial"/>
        </w:rPr>
        <w:t xml:space="preserve">. [online] The Strategy Story. Available at: </w:t>
      </w:r>
      <w:hyperlink r:id="rId22" w:history="1">
        <w:r w:rsidR="00D90EC1" w:rsidRPr="009327FD">
          <w:rPr>
            <w:rStyle w:val="Hyperlink"/>
            <w:rFonts w:ascii="Arial" w:hAnsi="Arial" w:cs="Arial"/>
          </w:rPr>
          <w:t>https://thestrategystory.com/blog/hyatt-hotels-swot-analysis/</w:t>
        </w:r>
      </w:hyperlink>
      <w:r w:rsidR="00D90EC1" w:rsidRPr="009327FD">
        <w:rPr>
          <w:rFonts w:ascii="Arial" w:hAnsi="Arial" w:cs="Arial"/>
        </w:rPr>
        <w:t xml:space="preserve"> </w:t>
      </w:r>
    </w:p>
    <w:p w14:paraId="11D172BD" w14:textId="4EE9D2E8" w:rsidR="00E95B92" w:rsidRPr="009327FD" w:rsidRDefault="00E95B92" w:rsidP="00E70B9E">
      <w:pPr>
        <w:spacing w:line="360" w:lineRule="auto"/>
        <w:rPr>
          <w:rFonts w:ascii="Arial" w:hAnsi="Arial" w:cs="Arial"/>
        </w:rPr>
      </w:pPr>
    </w:p>
    <w:sectPr w:rsidR="00E95B92" w:rsidRPr="009327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3B0C"/>
    <w:rsid w:val="001E0583"/>
    <w:rsid w:val="002B3B0C"/>
    <w:rsid w:val="003864AE"/>
    <w:rsid w:val="0043794E"/>
    <w:rsid w:val="004C71E8"/>
    <w:rsid w:val="00505CFE"/>
    <w:rsid w:val="00583A5D"/>
    <w:rsid w:val="00591F5C"/>
    <w:rsid w:val="005D273B"/>
    <w:rsid w:val="00697AEE"/>
    <w:rsid w:val="006A0B7C"/>
    <w:rsid w:val="00703F50"/>
    <w:rsid w:val="008E5AD8"/>
    <w:rsid w:val="009327FD"/>
    <w:rsid w:val="009F71AE"/>
    <w:rsid w:val="00B960A4"/>
    <w:rsid w:val="00CA780B"/>
    <w:rsid w:val="00D90EC1"/>
    <w:rsid w:val="00E17E7F"/>
    <w:rsid w:val="00E70B9E"/>
    <w:rsid w:val="00E95B92"/>
    <w:rsid w:val="00F272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EC81D"/>
  <w15:chartTrackingRefBased/>
  <w15:docId w15:val="{F2E80C2A-B09D-4219-AF4C-2DE1C554D1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3B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3B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3B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3B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3B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3B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3B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3B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3B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3B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3B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3B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3B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3B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3B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3B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3B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3B0C"/>
    <w:rPr>
      <w:rFonts w:eastAsiaTheme="majorEastAsia" w:cstheme="majorBidi"/>
      <w:color w:val="272727" w:themeColor="text1" w:themeTint="D8"/>
    </w:rPr>
  </w:style>
  <w:style w:type="paragraph" w:styleId="Title">
    <w:name w:val="Title"/>
    <w:basedOn w:val="Normal"/>
    <w:next w:val="Normal"/>
    <w:link w:val="TitleChar"/>
    <w:uiPriority w:val="10"/>
    <w:qFormat/>
    <w:rsid w:val="002B3B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3B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3B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3B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3B0C"/>
    <w:pPr>
      <w:spacing w:before="160"/>
      <w:jc w:val="center"/>
    </w:pPr>
    <w:rPr>
      <w:i/>
      <w:iCs/>
      <w:color w:val="404040" w:themeColor="text1" w:themeTint="BF"/>
    </w:rPr>
  </w:style>
  <w:style w:type="character" w:customStyle="1" w:styleId="QuoteChar">
    <w:name w:val="Quote Char"/>
    <w:basedOn w:val="DefaultParagraphFont"/>
    <w:link w:val="Quote"/>
    <w:uiPriority w:val="29"/>
    <w:rsid w:val="002B3B0C"/>
    <w:rPr>
      <w:i/>
      <w:iCs/>
      <w:color w:val="404040" w:themeColor="text1" w:themeTint="BF"/>
    </w:rPr>
  </w:style>
  <w:style w:type="paragraph" w:styleId="ListParagraph">
    <w:name w:val="List Paragraph"/>
    <w:basedOn w:val="Normal"/>
    <w:uiPriority w:val="34"/>
    <w:qFormat/>
    <w:rsid w:val="002B3B0C"/>
    <w:pPr>
      <w:ind w:left="720"/>
      <w:contextualSpacing/>
    </w:pPr>
  </w:style>
  <w:style w:type="character" w:styleId="IntenseEmphasis">
    <w:name w:val="Intense Emphasis"/>
    <w:basedOn w:val="DefaultParagraphFont"/>
    <w:uiPriority w:val="21"/>
    <w:qFormat/>
    <w:rsid w:val="002B3B0C"/>
    <w:rPr>
      <w:i/>
      <w:iCs/>
      <w:color w:val="0F4761" w:themeColor="accent1" w:themeShade="BF"/>
    </w:rPr>
  </w:style>
  <w:style w:type="paragraph" w:styleId="IntenseQuote">
    <w:name w:val="Intense Quote"/>
    <w:basedOn w:val="Normal"/>
    <w:next w:val="Normal"/>
    <w:link w:val="IntenseQuoteChar"/>
    <w:uiPriority w:val="30"/>
    <w:qFormat/>
    <w:rsid w:val="002B3B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3B0C"/>
    <w:rPr>
      <w:i/>
      <w:iCs/>
      <w:color w:val="0F4761" w:themeColor="accent1" w:themeShade="BF"/>
    </w:rPr>
  </w:style>
  <w:style w:type="character" w:styleId="IntenseReference">
    <w:name w:val="Intense Reference"/>
    <w:basedOn w:val="DefaultParagraphFont"/>
    <w:uiPriority w:val="32"/>
    <w:qFormat/>
    <w:rsid w:val="002B3B0C"/>
    <w:rPr>
      <w:b/>
      <w:bCs/>
      <w:smallCaps/>
      <w:color w:val="0F4761" w:themeColor="accent1" w:themeShade="BF"/>
      <w:spacing w:val="5"/>
    </w:rPr>
  </w:style>
  <w:style w:type="character" w:styleId="Hyperlink">
    <w:name w:val="Hyperlink"/>
    <w:basedOn w:val="DefaultParagraphFont"/>
    <w:uiPriority w:val="99"/>
    <w:unhideWhenUsed/>
    <w:rsid w:val="00E70B9E"/>
    <w:rPr>
      <w:color w:val="467886" w:themeColor="hyperlink"/>
      <w:u w:val="single"/>
    </w:rPr>
  </w:style>
  <w:style w:type="character" w:styleId="UnresolvedMention">
    <w:name w:val="Unresolved Mention"/>
    <w:basedOn w:val="DefaultParagraphFont"/>
    <w:uiPriority w:val="99"/>
    <w:semiHidden/>
    <w:unhideWhenUsed/>
    <w:rsid w:val="00E70B9E"/>
    <w:rPr>
      <w:color w:val="605E5C"/>
      <w:shd w:val="clear" w:color="auto" w:fill="E1DFDD"/>
    </w:rPr>
  </w:style>
  <w:style w:type="paragraph" w:styleId="NormalWeb">
    <w:name w:val="Normal (Web)"/>
    <w:basedOn w:val="Normal"/>
    <w:uiPriority w:val="99"/>
    <w:semiHidden/>
    <w:unhideWhenUsed/>
    <w:rsid w:val="005D273B"/>
    <w:pPr>
      <w:spacing w:before="100" w:beforeAutospacing="1" w:after="100" w:afterAutospacing="1" w:line="240" w:lineRule="auto"/>
    </w:pPr>
    <w:rPr>
      <w:rFonts w:ascii="Times New Roman" w:eastAsia="Times New Roman" w:hAnsi="Times New Roman" w:cs="Times New Roman"/>
      <w:kern w:val="0"/>
      <w:lang w:val="en-US"/>
      <w14:ligatures w14:val="none"/>
    </w:rPr>
  </w:style>
  <w:style w:type="character" w:styleId="Strong">
    <w:name w:val="Strong"/>
    <w:basedOn w:val="DefaultParagraphFont"/>
    <w:uiPriority w:val="22"/>
    <w:qFormat/>
    <w:rsid w:val="005D273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02266531">
      <w:bodyDiv w:val="1"/>
      <w:marLeft w:val="0"/>
      <w:marRight w:val="0"/>
      <w:marTop w:val="0"/>
      <w:marBottom w:val="0"/>
      <w:divBdr>
        <w:top w:val="none" w:sz="0" w:space="0" w:color="auto"/>
        <w:left w:val="none" w:sz="0" w:space="0" w:color="auto"/>
        <w:bottom w:val="none" w:sz="0" w:space="0" w:color="auto"/>
        <w:right w:val="none" w:sz="0" w:space="0" w:color="auto"/>
      </w:divBdr>
    </w:div>
    <w:div w:id="1171799811">
      <w:bodyDiv w:val="1"/>
      <w:marLeft w:val="0"/>
      <w:marRight w:val="0"/>
      <w:marTop w:val="0"/>
      <w:marBottom w:val="0"/>
      <w:divBdr>
        <w:top w:val="none" w:sz="0" w:space="0" w:color="auto"/>
        <w:left w:val="none" w:sz="0" w:space="0" w:color="auto"/>
        <w:bottom w:val="none" w:sz="0" w:space="0" w:color="auto"/>
        <w:right w:val="none" w:sz="0" w:space="0" w:color="auto"/>
      </w:divBdr>
    </w:div>
    <w:div w:id="1271008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bout.hyatt.com/en/hyatthistory.html" TargetMode="External"/><Relationship Id="rId13" Type="http://schemas.openxmlformats.org/officeDocument/2006/relationships/hyperlink" Target="https://www.investopedia.com/terms/s/strategic-buyer.asp" TargetMode="External"/><Relationship Id="rId18" Type="http://schemas.openxmlformats.org/officeDocument/2006/relationships/hyperlink" Target="https://www.investopedia.com/terms/c/corporate-culture.asp" TargetMode="External"/><Relationship Id="rId3" Type="http://schemas.openxmlformats.org/officeDocument/2006/relationships/webSettings" Target="webSettings.xml"/><Relationship Id="rId21" Type="http://schemas.openxmlformats.org/officeDocument/2006/relationships/hyperlink" Target="https://www.projectmanager.com/blog/business-impact-analysis" TargetMode="External"/><Relationship Id="rId7" Type="http://schemas.openxmlformats.org/officeDocument/2006/relationships/hyperlink" Target="https://www.gurufocus.com/news/2577721/decoding-hyatt-hotels-corp-h-a-strategic-swot-insight" TargetMode="External"/><Relationship Id="rId12" Type="http://schemas.openxmlformats.org/officeDocument/2006/relationships/hyperlink" Target="https://investors.hyatt.com/news/investor-news/news-details/2021/Hyatt-Launches-World-of-Care-with-New-Commitments-to-Advance-Diversity-Equity-and-Inclusion-and-Responsible-Business-Practices-07-14-2021/default.aspx" TargetMode="External"/><Relationship Id="rId17" Type="http://schemas.openxmlformats.org/officeDocument/2006/relationships/hyperlink" Target="https://www.organimi.com/organizational-structures/hyatt-hotels/" TargetMode="External"/><Relationship Id="rId2" Type="http://schemas.openxmlformats.org/officeDocument/2006/relationships/settings" Target="settings.xml"/><Relationship Id="rId16" Type="http://schemas.openxmlformats.org/officeDocument/2006/relationships/hyperlink" Target="https://hbr.org/2023/05/organize-your-change-initiative-around-purpose-and-benefits" TargetMode="External"/><Relationship Id="rId20" Type="http://schemas.openxmlformats.org/officeDocument/2006/relationships/hyperlink" Target="https://www.google.com/url?q=https://www.google.com/url?q%3Dhttps://www.achievers.com/blog/organizational-culture-definition/%26amp;sa%3DD%26amp;source%3Deditors%26amp;ust%3D1731081152579871%26amp;usg%3DAOvVaw3YEJnMGybN5LkQanImYq3t&amp;sa=D&amp;source=docs&amp;ust=1731081152588668&amp;usg=AOvVaw3jmVXIXZh2iO7Mde6Ncg17" TargetMode="External"/><Relationship Id="rId1" Type="http://schemas.openxmlformats.org/officeDocument/2006/relationships/styles" Target="styles.xml"/><Relationship Id="rId6" Type="http://schemas.openxmlformats.org/officeDocument/2006/relationships/hyperlink" Target="https://hoteltechnologynews.com/2024/02/how-hotel-technology-integration-can-improve-environmental-sustainability-while-enhancing-the-guest-experience/" TargetMode="External"/><Relationship Id="rId11" Type="http://schemas.openxmlformats.org/officeDocument/2006/relationships/hyperlink" Target="https://investors.hyatt.com/governance/governance-documents/" TargetMode="External"/><Relationship Id="rId24" Type="http://schemas.openxmlformats.org/officeDocument/2006/relationships/theme" Target="theme/theme1.xml"/><Relationship Id="rId5" Type="http://schemas.openxmlformats.org/officeDocument/2006/relationships/hyperlink" Target="https://www.businesstravelexecutive.com/news/hyatt-introduces-world-of-care-esg-platform" TargetMode="External"/><Relationship Id="rId15" Type="http://schemas.openxmlformats.org/officeDocument/2006/relationships/hyperlink" Target="https://www.focusedmomentum.com/blog/strategic-direction-the-crucial-foundation-for-strategic-thinking" TargetMode="External"/><Relationship Id="rId23" Type="http://schemas.openxmlformats.org/officeDocument/2006/relationships/fontTable" Target="fontTable.xml"/><Relationship Id="rId10" Type="http://schemas.openxmlformats.org/officeDocument/2006/relationships/hyperlink" Target="https://investors.hyatt.com/financials/annual-reports/default.aspx" TargetMode="External"/><Relationship Id="rId19" Type="http://schemas.openxmlformats.org/officeDocument/2006/relationships/hyperlink" Target="https://www.ey.com/en_gl/insights/strategy-transactions/how-asset-light-strategies-and-models-can-boost-business-growth" TargetMode="External"/><Relationship Id="rId4" Type="http://schemas.openxmlformats.org/officeDocument/2006/relationships/hyperlink" Target="https://doi.org/10.3390/ijerph20010492" TargetMode="External"/><Relationship Id="rId9" Type="http://schemas.openxmlformats.org/officeDocument/2006/relationships/hyperlink" Target="https://investors.hyatt.com/news/investor-news/news-details/2022/Hyatt-Continues-Asset-Light-Growth-Strategy-with-Plans-to-Acquire-Dream-Hotel-Group-11-29-2022/default.aspx" TargetMode="External"/><Relationship Id="rId14" Type="http://schemas.openxmlformats.org/officeDocument/2006/relationships/hyperlink" Target="https://www.techtarget.com/searchcio/definition/organizational-goals" TargetMode="External"/><Relationship Id="rId22" Type="http://schemas.openxmlformats.org/officeDocument/2006/relationships/hyperlink" Target="https://thestrategystory.com/blog/hyatt-hotels-swot-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97</TotalTime>
  <Pages>1</Pages>
  <Words>3240</Words>
  <Characters>18469</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Karolina Szkalska</dc:creator>
  <cp:keywords/>
  <dc:description/>
  <cp:lastModifiedBy>Emil Beuca</cp:lastModifiedBy>
  <cp:revision>13</cp:revision>
  <dcterms:created xsi:type="dcterms:W3CDTF">2024-11-08T14:52:00Z</dcterms:created>
  <dcterms:modified xsi:type="dcterms:W3CDTF">2024-11-08T19:05:00Z</dcterms:modified>
</cp:coreProperties>
</file>