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6170069"/>
        <w:docPartObj>
          <w:docPartGallery w:val="Cover Pages"/>
          <w:docPartUnique/>
        </w:docPartObj>
      </w:sdtPr>
      <w:sdtContent>
        <w:p w14:paraId="7044C729" w14:textId="2F045F5F" w:rsidR="00A2720D" w:rsidRDefault="00A2720D">
          <w:r>
            <w:rPr>
              <w:noProof/>
            </w:rPr>
            <mc:AlternateContent>
              <mc:Choice Requires="wpg">
                <w:drawing>
                  <wp:anchor distT="0" distB="0" distL="114300" distR="114300" simplePos="0" relativeHeight="251659264" behindDoc="1" locked="0" layoutInCell="1" allowOverlap="1" wp14:anchorId="1999599F" wp14:editId="00FC243E">
                    <wp:simplePos x="0" y="0"/>
                    <wp:positionH relativeFrom="page">
                      <wp:posOffset>447675</wp:posOffset>
                    </wp:positionH>
                    <wp:positionV relativeFrom="page">
                      <wp:posOffset>1285875</wp:posOffset>
                    </wp:positionV>
                    <wp:extent cx="6852920" cy="866775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8667750"/>
                              <a:chOff x="0" y="0"/>
                              <a:chExt cx="6858000" cy="82298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802761"/>
                                <a:ext cx="6858000" cy="42706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611ECAC" w14:textId="74F2DA93" w:rsidR="00A2720D" w:rsidRDefault="00955C75">
                                      <w:pPr>
                                        <w:pStyle w:val="NoSpacing"/>
                                        <w:rPr>
                                          <w:color w:val="FFFFFF" w:themeColor="background1"/>
                                          <w:sz w:val="32"/>
                                          <w:szCs w:val="32"/>
                                        </w:rPr>
                                      </w:pPr>
                                      <w:r>
                                        <w:rPr>
                                          <w:color w:val="FFFFFF" w:themeColor="background1"/>
                                          <w:sz w:val="32"/>
                                          <w:szCs w:val="32"/>
                                        </w:rPr>
                                        <w:t>LEE</w:t>
                                      </w:r>
                                    </w:p>
                                  </w:sdtContent>
                                </w:sdt>
                                <w:p w14:paraId="08B16A7D" w14:textId="797F4DBB" w:rsidR="00A2720D" w:rsidRDefault="00A2720D">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85178A" w14:textId="654937FF" w:rsidR="00A2720D" w:rsidRDefault="007E64B6">
                                  <w:pPr>
                                    <w:pStyle w:val="NoSpacing"/>
                                    <w:spacing w:before="240"/>
                                    <w:rPr>
                                      <w:caps/>
                                      <w:color w:val="44546A" w:themeColor="text2"/>
                                      <w:sz w:val="36"/>
                                      <w:szCs w:val="36"/>
                                    </w:rPr>
                                  </w:pPr>
                                  <w:r>
                                    <w:rPr>
                                      <w:rFonts w:asciiTheme="majorHAnsi" w:eastAsiaTheme="majorEastAsia" w:hAnsiTheme="majorHAnsi" w:cstheme="majorBidi"/>
                                      <w:color w:val="595959" w:themeColor="text1" w:themeTint="A6"/>
                                      <w:sz w:val="108"/>
                                      <w:szCs w:val="108"/>
                                    </w:rPr>
                                    <w:t>Health Assessment Report</w:t>
                                  </w:r>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Pr>
                                          <w:caps/>
                                          <w:color w:val="44546A" w:themeColor="text2"/>
                                          <w:sz w:val="36"/>
                                          <w:szCs w:val="36"/>
                                        </w:rPr>
                                        <w:t xml:space="preserve">     </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999599F" id="Group 119" o:spid="_x0000_s1026" style="position:absolute;margin-left:35.25pt;margin-top:101.25pt;width:539.6pt;height:682.5pt;z-index:-251657216;mso-width-percent:882;mso-position-horizontal-relative:page;mso-position-vertical-relative:page;mso-width-percent:882" coordsize="68580,82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8027;width:68580;height:427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611ECAC" w14:textId="74F2DA93" w:rsidR="00A2720D" w:rsidRDefault="00955C75">
                                <w:pPr>
                                  <w:pStyle w:val="NoSpacing"/>
                                  <w:rPr>
                                    <w:color w:val="FFFFFF" w:themeColor="background1"/>
                                    <w:sz w:val="32"/>
                                    <w:szCs w:val="32"/>
                                  </w:rPr>
                                </w:pPr>
                                <w:r>
                                  <w:rPr>
                                    <w:color w:val="FFFFFF" w:themeColor="background1"/>
                                    <w:sz w:val="32"/>
                                    <w:szCs w:val="32"/>
                                  </w:rPr>
                                  <w:t>LEE</w:t>
                                </w:r>
                              </w:p>
                            </w:sdtContent>
                          </w:sdt>
                          <w:p w14:paraId="08B16A7D" w14:textId="797F4DBB" w:rsidR="00A2720D" w:rsidRDefault="00A2720D">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7D85178A" w14:textId="654937FF" w:rsidR="00A2720D" w:rsidRDefault="007E64B6">
                            <w:pPr>
                              <w:pStyle w:val="NoSpacing"/>
                              <w:spacing w:before="240"/>
                              <w:rPr>
                                <w:caps/>
                                <w:color w:val="44546A" w:themeColor="text2"/>
                                <w:sz w:val="36"/>
                                <w:szCs w:val="36"/>
                              </w:rPr>
                            </w:pPr>
                            <w:r>
                              <w:rPr>
                                <w:rFonts w:asciiTheme="majorHAnsi" w:eastAsiaTheme="majorEastAsia" w:hAnsiTheme="majorHAnsi" w:cstheme="majorBidi"/>
                                <w:color w:val="595959" w:themeColor="text1" w:themeTint="A6"/>
                                <w:sz w:val="108"/>
                                <w:szCs w:val="108"/>
                              </w:rPr>
                              <w:t>Health Assessment Report</w:t>
                            </w:r>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Pr>
                                    <w:caps/>
                                    <w:color w:val="44546A" w:themeColor="text2"/>
                                    <w:sz w:val="36"/>
                                    <w:szCs w:val="36"/>
                                  </w:rPr>
                                  <w:t xml:space="preserve">     </w:t>
                                </w:r>
                              </w:sdtContent>
                            </w:sdt>
                          </w:p>
                        </w:txbxContent>
                      </v:textbox>
                    </v:shape>
                    <w10:wrap anchorx="page" anchory="page"/>
                  </v:group>
                </w:pict>
              </mc:Fallback>
            </mc:AlternateContent>
          </w:r>
        </w:p>
        <w:p w14:paraId="45D06E4D" w14:textId="16EBD3D4" w:rsidR="00A2720D" w:rsidRDefault="007E64B6">
          <w:r>
            <w:rPr>
              <w:noProof/>
            </w:rPr>
            <mc:AlternateContent>
              <mc:Choice Requires="wps">
                <w:drawing>
                  <wp:anchor distT="0" distB="0" distL="114300" distR="114300" simplePos="0" relativeHeight="251660288" behindDoc="0" locked="0" layoutInCell="1" allowOverlap="1" wp14:anchorId="702A1C57" wp14:editId="38799659">
                    <wp:simplePos x="0" y="0"/>
                    <wp:positionH relativeFrom="margin">
                      <wp:posOffset>-352425</wp:posOffset>
                    </wp:positionH>
                    <wp:positionV relativeFrom="paragraph">
                      <wp:posOffset>5334000</wp:posOffset>
                    </wp:positionV>
                    <wp:extent cx="6429375" cy="23336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6429375" cy="2333625"/>
                            </a:xfrm>
                            <a:prstGeom prst="rect">
                              <a:avLst/>
                            </a:prstGeom>
                            <a:solidFill>
                              <a:schemeClr val="lt1"/>
                            </a:solidFill>
                            <a:ln w="6350">
                              <a:solidFill>
                                <a:prstClr val="black"/>
                              </a:solidFill>
                            </a:ln>
                          </wps:spPr>
                          <wps:txbx>
                            <w:txbxContent>
                              <w:p w14:paraId="4E154654" w14:textId="147575D3" w:rsidR="00A132FF" w:rsidRPr="00A132FF" w:rsidRDefault="00000000" w:rsidP="00A132FF">
                                <w:pPr>
                                  <w:spacing w:line="360" w:lineRule="auto"/>
                                  <w:jc w:val="both"/>
                                  <w:rPr>
                                    <w:rFonts w:ascii="Arial" w:hAnsi="Arial" w:cs="Arial"/>
                                  </w:rPr>
                                </w:pPr>
                                <w:sdt>
                                  <w:sdtPr>
                                    <w:rPr>
                                      <w:rFonts w:ascii="Arial" w:hAnsi="Arial" w:cs="Arial"/>
                                    </w:rPr>
                                    <w:alias w:val="Address"/>
                                    <w:tag w:val=""/>
                                    <w:id w:val="2113163453"/>
                                    <w:dataBinding w:prefixMappings="xmlns:ns0='http://schemas.microsoft.com/office/2006/coverPageProps' " w:xpath="/ns0:CoverPageProperties[1]/ns0:CompanyAddress[1]" w:storeItemID="{55AF091B-3C7A-41E3-B477-F2FDAA23CFDA}"/>
                                    <w:text/>
                                  </w:sdtPr>
                                  <w:sdtContent>
                                    <w:r w:rsidR="00A132FF" w:rsidRPr="00A132FF">
                                      <w:rPr>
                                        <w:rFonts w:ascii="Arial" w:hAnsi="Arial" w:cs="Arial"/>
                                      </w:rPr>
                                      <w:t>Leah Pinnock</w:t>
                                    </w:r>
                                  </w:sdtContent>
                                </w:sdt>
                              </w:p>
                              <w:p w14:paraId="7A035C14" w14:textId="1933E765" w:rsidR="00A132FF" w:rsidRPr="00A132FF" w:rsidRDefault="00A132FF" w:rsidP="00A132FF">
                                <w:pPr>
                                  <w:spacing w:line="360" w:lineRule="auto"/>
                                  <w:jc w:val="both"/>
                                  <w:rPr>
                                    <w:rFonts w:ascii="Arial" w:hAnsi="Arial" w:cs="Arial"/>
                                  </w:rPr>
                                </w:pPr>
                                <w:r w:rsidRPr="00A132FF">
                                  <w:rPr>
                                    <w:rFonts w:ascii="Arial" w:hAnsi="Arial" w:cs="Arial"/>
                                  </w:rPr>
                                  <w:t>2017334</w:t>
                                </w:r>
                              </w:p>
                              <w:p w14:paraId="5D9BED65" w14:textId="0C224A92" w:rsidR="007E64B6" w:rsidRPr="00A132FF" w:rsidRDefault="007E64B6" w:rsidP="00A132FF">
                                <w:pPr>
                                  <w:spacing w:line="360" w:lineRule="auto"/>
                                  <w:jc w:val="both"/>
                                  <w:rPr>
                                    <w:rFonts w:ascii="Arial" w:hAnsi="Arial" w:cs="Arial"/>
                                  </w:rPr>
                                </w:pPr>
                                <w:r w:rsidRPr="00A132FF">
                                  <w:rPr>
                                    <w:rFonts w:ascii="Arial" w:hAnsi="Arial" w:cs="Arial"/>
                                  </w:rPr>
                                  <w:t>Introduction to Physiology</w:t>
                                </w:r>
                              </w:p>
                              <w:p w14:paraId="1A93746B" w14:textId="64464F1B" w:rsidR="00A132FF" w:rsidRPr="00A132FF" w:rsidRDefault="00A132FF" w:rsidP="00A132FF">
                                <w:pPr>
                                  <w:spacing w:line="360" w:lineRule="auto"/>
                                  <w:jc w:val="both"/>
                                  <w:rPr>
                                    <w:rFonts w:ascii="Arial" w:hAnsi="Arial" w:cs="Arial"/>
                                  </w:rPr>
                                </w:pPr>
                                <w:r w:rsidRPr="00A132FF">
                                  <w:rPr>
                                    <w:rFonts w:ascii="Arial" w:hAnsi="Arial" w:cs="Arial"/>
                                  </w:rPr>
                                  <w:t>BMHP5003_BIRM</w:t>
                                </w:r>
                              </w:p>
                              <w:p w14:paraId="31D35172" w14:textId="276904CE" w:rsidR="007E64B6" w:rsidRPr="00A132FF" w:rsidRDefault="00A132FF" w:rsidP="00A132FF">
                                <w:pPr>
                                  <w:spacing w:line="360" w:lineRule="auto"/>
                                  <w:jc w:val="both"/>
                                  <w:rPr>
                                    <w:rFonts w:ascii="Arial" w:hAnsi="Arial" w:cs="Arial"/>
                                  </w:rPr>
                                </w:pPr>
                                <w:r w:rsidRPr="00A132FF">
                                  <w:rPr>
                                    <w:rFonts w:ascii="Arial" w:hAnsi="Arial" w:cs="Arial"/>
                                  </w:rPr>
                                  <w:t xml:space="preserve">Muhammad Humza Saeed </w:t>
                                </w:r>
                              </w:p>
                              <w:p w14:paraId="3DDAFE0C" w14:textId="77777777" w:rsidR="007E64B6" w:rsidRDefault="007E64B6"/>
                              <w:p w14:paraId="1F90035C" w14:textId="77777777" w:rsidR="007E64B6" w:rsidRDefault="007E64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A1C57" id="Text Box 2" o:spid="_x0000_s1030" type="#_x0000_t202" style="position:absolute;margin-left:-27.75pt;margin-top:420pt;width:506.25pt;height:183.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" fillcolor="white [3201]" strokeweight=".5pt">
                    <v:textbox>
                      <w:txbxContent>
                        <w:p w14:paraId="4E154654" w14:textId="147575D3" w:rsidR="00A132FF" w:rsidRPr="00A132FF" w:rsidRDefault="00000000" w:rsidP="00A132FF">
                          <w:pPr>
                            <w:spacing w:line="360" w:lineRule="auto"/>
                            <w:jc w:val="both"/>
                            <w:rPr>
                              <w:rFonts w:ascii="Arial" w:hAnsi="Arial" w:cs="Arial"/>
                            </w:rPr>
                          </w:pPr>
                          <w:sdt>
                            <w:sdtPr>
                              <w:rPr>
                                <w:rFonts w:ascii="Arial" w:hAnsi="Arial" w:cs="Arial"/>
                              </w:rPr>
                              <w:alias w:val="Address"/>
                              <w:tag w:val=""/>
                              <w:id w:val="2113163453"/>
                              <w:dataBinding w:prefixMappings="xmlns:ns0='http://schemas.microsoft.com/office/2006/coverPageProps' " w:xpath="/ns0:CoverPageProperties[1]/ns0:CompanyAddress[1]" w:storeItemID="{55AF091B-3C7A-41E3-B477-F2FDAA23CFDA}"/>
                              <w:text/>
                            </w:sdtPr>
                            <w:sdtContent>
                              <w:r w:rsidR="00A132FF" w:rsidRPr="00A132FF">
                                <w:rPr>
                                  <w:rFonts w:ascii="Arial" w:hAnsi="Arial" w:cs="Arial"/>
                                </w:rPr>
                                <w:t>Leah Pinnock</w:t>
                              </w:r>
                            </w:sdtContent>
                          </w:sdt>
                        </w:p>
                        <w:p w14:paraId="7A035C14" w14:textId="1933E765" w:rsidR="00A132FF" w:rsidRPr="00A132FF" w:rsidRDefault="00A132FF" w:rsidP="00A132FF">
                          <w:pPr>
                            <w:spacing w:line="360" w:lineRule="auto"/>
                            <w:jc w:val="both"/>
                            <w:rPr>
                              <w:rFonts w:ascii="Arial" w:hAnsi="Arial" w:cs="Arial"/>
                            </w:rPr>
                          </w:pPr>
                          <w:r w:rsidRPr="00A132FF">
                            <w:rPr>
                              <w:rFonts w:ascii="Arial" w:hAnsi="Arial" w:cs="Arial"/>
                            </w:rPr>
                            <w:t>2017334</w:t>
                          </w:r>
                        </w:p>
                        <w:p w14:paraId="5D9BED65" w14:textId="0C224A92" w:rsidR="007E64B6" w:rsidRPr="00A132FF" w:rsidRDefault="007E64B6" w:rsidP="00A132FF">
                          <w:pPr>
                            <w:spacing w:line="360" w:lineRule="auto"/>
                            <w:jc w:val="both"/>
                            <w:rPr>
                              <w:rFonts w:ascii="Arial" w:hAnsi="Arial" w:cs="Arial"/>
                            </w:rPr>
                          </w:pPr>
                          <w:r w:rsidRPr="00A132FF">
                            <w:rPr>
                              <w:rFonts w:ascii="Arial" w:hAnsi="Arial" w:cs="Arial"/>
                            </w:rPr>
                            <w:t>Introduction to Physiology</w:t>
                          </w:r>
                        </w:p>
                        <w:p w14:paraId="1A93746B" w14:textId="64464F1B" w:rsidR="00A132FF" w:rsidRPr="00A132FF" w:rsidRDefault="00A132FF" w:rsidP="00A132FF">
                          <w:pPr>
                            <w:spacing w:line="360" w:lineRule="auto"/>
                            <w:jc w:val="both"/>
                            <w:rPr>
                              <w:rFonts w:ascii="Arial" w:hAnsi="Arial" w:cs="Arial"/>
                            </w:rPr>
                          </w:pPr>
                          <w:r w:rsidRPr="00A132FF">
                            <w:rPr>
                              <w:rFonts w:ascii="Arial" w:hAnsi="Arial" w:cs="Arial"/>
                            </w:rPr>
                            <w:t>BMHP5003_BIRM</w:t>
                          </w:r>
                        </w:p>
                        <w:p w14:paraId="31D35172" w14:textId="276904CE" w:rsidR="007E64B6" w:rsidRPr="00A132FF" w:rsidRDefault="00A132FF" w:rsidP="00A132FF">
                          <w:pPr>
                            <w:spacing w:line="360" w:lineRule="auto"/>
                            <w:jc w:val="both"/>
                            <w:rPr>
                              <w:rFonts w:ascii="Arial" w:hAnsi="Arial" w:cs="Arial"/>
                            </w:rPr>
                          </w:pPr>
                          <w:r w:rsidRPr="00A132FF">
                            <w:rPr>
                              <w:rFonts w:ascii="Arial" w:hAnsi="Arial" w:cs="Arial"/>
                            </w:rPr>
                            <w:t xml:space="preserve">Muhammad Humza Saeed </w:t>
                          </w:r>
                        </w:p>
                        <w:p w14:paraId="3DDAFE0C" w14:textId="77777777" w:rsidR="007E64B6" w:rsidRDefault="007E64B6"/>
                        <w:p w14:paraId="1F90035C" w14:textId="77777777" w:rsidR="007E64B6" w:rsidRDefault="007E64B6"/>
                      </w:txbxContent>
                    </v:textbox>
                    <w10:wrap anchorx="margin"/>
                  </v:shape>
                </w:pict>
              </mc:Fallback>
            </mc:AlternateContent>
          </w:r>
          <w:r w:rsidR="00A2720D">
            <w:br w:type="page"/>
          </w:r>
        </w:p>
      </w:sdtContent>
    </w:sdt>
    <w:sdt>
      <w:sdtPr>
        <w:rPr>
          <w:rFonts w:asciiTheme="minorHAnsi" w:eastAsiaTheme="minorHAnsi" w:hAnsiTheme="minorHAnsi" w:cstheme="minorBidi"/>
          <w:color w:val="auto"/>
          <w:sz w:val="22"/>
          <w:szCs w:val="22"/>
          <w:lang w:val="en-GB"/>
        </w:rPr>
        <w:id w:val="524601789"/>
        <w:docPartObj>
          <w:docPartGallery w:val="Table of Contents"/>
          <w:docPartUnique/>
        </w:docPartObj>
      </w:sdtPr>
      <w:sdtEndPr>
        <w:rPr>
          <w:b/>
          <w:bCs/>
          <w:noProof/>
        </w:rPr>
      </w:sdtEndPr>
      <w:sdtContent>
        <w:p w14:paraId="1ECA7BD4" w14:textId="4C20567A" w:rsidR="00A132FF" w:rsidRDefault="00A132FF">
          <w:pPr>
            <w:pStyle w:val="TOCHeading"/>
          </w:pPr>
          <w:r>
            <w:t>Table of Contents</w:t>
          </w:r>
        </w:p>
        <w:p w14:paraId="57B9FEE8" w14:textId="4A02CB1F" w:rsidR="00F62A7D"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88049" w:history="1">
            <w:r w:rsidR="00F62A7D" w:rsidRPr="0080279A">
              <w:rPr>
                <w:rStyle w:val="Hyperlink"/>
                <w:noProof/>
              </w:rPr>
              <w:t>Introduction</w:t>
            </w:r>
            <w:r w:rsidR="00F62A7D">
              <w:rPr>
                <w:noProof/>
                <w:webHidden/>
              </w:rPr>
              <w:tab/>
            </w:r>
            <w:r w:rsidR="00F62A7D">
              <w:rPr>
                <w:noProof/>
                <w:webHidden/>
              </w:rPr>
              <w:fldChar w:fldCharType="begin"/>
            </w:r>
            <w:r w:rsidR="00F62A7D">
              <w:rPr>
                <w:noProof/>
                <w:webHidden/>
              </w:rPr>
              <w:instrText xml:space="preserve"> PAGEREF _Toc110588049 \h </w:instrText>
            </w:r>
            <w:r w:rsidR="00F62A7D">
              <w:rPr>
                <w:noProof/>
                <w:webHidden/>
              </w:rPr>
            </w:r>
            <w:r w:rsidR="00F62A7D">
              <w:rPr>
                <w:noProof/>
                <w:webHidden/>
              </w:rPr>
              <w:fldChar w:fldCharType="separate"/>
            </w:r>
            <w:r w:rsidR="006828B1">
              <w:rPr>
                <w:noProof/>
                <w:webHidden/>
              </w:rPr>
              <w:t>2</w:t>
            </w:r>
            <w:r w:rsidR="00F62A7D">
              <w:rPr>
                <w:noProof/>
                <w:webHidden/>
              </w:rPr>
              <w:fldChar w:fldCharType="end"/>
            </w:r>
          </w:hyperlink>
        </w:p>
        <w:p w14:paraId="1574F74E" w14:textId="29E6222A" w:rsidR="00F62A7D" w:rsidRDefault="00F62A7D">
          <w:pPr>
            <w:pStyle w:val="TOC1"/>
            <w:tabs>
              <w:tab w:val="right" w:leader="dot" w:pos="9016"/>
            </w:tabs>
            <w:rPr>
              <w:rFonts w:eastAsiaTheme="minorEastAsia"/>
              <w:noProof/>
              <w:lang w:eastAsia="en-GB"/>
            </w:rPr>
          </w:pPr>
          <w:hyperlink w:anchor="_Toc110588050" w:history="1">
            <w:r w:rsidRPr="0080279A">
              <w:rPr>
                <w:rStyle w:val="Hyperlink"/>
                <w:noProof/>
              </w:rPr>
              <w:t>Case Study</w:t>
            </w:r>
            <w:r>
              <w:rPr>
                <w:noProof/>
                <w:webHidden/>
              </w:rPr>
              <w:tab/>
            </w:r>
            <w:r>
              <w:rPr>
                <w:noProof/>
                <w:webHidden/>
              </w:rPr>
              <w:fldChar w:fldCharType="begin"/>
            </w:r>
            <w:r>
              <w:rPr>
                <w:noProof/>
                <w:webHidden/>
              </w:rPr>
              <w:instrText xml:space="preserve"> PAGEREF _Toc110588050 \h </w:instrText>
            </w:r>
            <w:r>
              <w:rPr>
                <w:noProof/>
                <w:webHidden/>
              </w:rPr>
            </w:r>
            <w:r>
              <w:rPr>
                <w:noProof/>
                <w:webHidden/>
              </w:rPr>
              <w:fldChar w:fldCharType="separate"/>
            </w:r>
            <w:r w:rsidR="006828B1">
              <w:rPr>
                <w:noProof/>
                <w:webHidden/>
              </w:rPr>
              <w:t>3</w:t>
            </w:r>
            <w:r>
              <w:rPr>
                <w:noProof/>
                <w:webHidden/>
              </w:rPr>
              <w:fldChar w:fldCharType="end"/>
            </w:r>
          </w:hyperlink>
        </w:p>
        <w:p w14:paraId="434029D4" w14:textId="6E938A33" w:rsidR="00F62A7D" w:rsidRDefault="00F62A7D">
          <w:pPr>
            <w:pStyle w:val="TOC1"/>
            <w:tabs>
              <w:tab w:val="right" w:leader="dot" w:pos="9016"/>
            </w:tabs>
            <w:rPr>
              <w:rFonts w:eastAsiaTheme="minorEastAsia"/>
              <w:noProof/>
              <w:lang w:eastAsia="en-GB"/>
            </w:rPr>
          </w:pPr>
          <w:hyperlink w:anchor="_Toc110588051" w:history="1">
            <w:r w:rsidRPr="0080279A">
              <w:rPr>
                <w:rStyle w:val="Hyperlink"/>
                <w:noProof/>
              </w:rPr>
              <w:t>Assessment Report of the Endocrine System</w:t>
            </w:r>
            <w:r>
              <w:rPr>
                <w:noProof/>
                <w:webHidden/>
              </w:rPr>
              <w:tab/>
            </w:r>
            <w:r>
              <w:rPr>
                <w:noProof/>
                <w:webHidden/>
              </w:rPr>
              <w:fldChar w:fldCharType="begin"/>
            </w:r>
            <w:r>
              <w:rPr>
                <w:noProof/>
                <w:webHidden/>
              </w:rPr>
              <w:instrText xml:space="preserve"> PAGEREF _Toc110588051 \h </w:instrText>
            </w:r>
            <w:r>
              <w:rPr>
                <w:noProof/>
                <w:webHidden/>
              </w:rPr>
            </w:r>
            <w:r>
              <w:rPr>
                <w:noProof/>
                <w:webHidden/>
              </w:rPr>
              <w:fldChar w:fldCharType="separate"/>
            </w:r>
            <w:r w:rsidR="006828B1">
              <w:rPr>
                <w:noProof/>
                <w:webHidden/>
              </w:rPr>
              <w:t>4</w:t>
            </w:r>
            <w:r>
              <w:rPr>
                <w:noProof/>
                <w:webHidden/>
              </w:rPr>
              <w:fldChar w:fldCharType="end"/>
            </w:r>
          </w:hyperlink>
        </w:p>
        <w:p w14:paraId="0F91703A" w14:textId="323639AC" w:rsidR="00F62A7D" w:rsidRDefault="00F62A7D">
          <w:pPr>
            <w:pStyle w:val="TOC1"/>
            <w:tabs>
              <w:tab w:val="right" w:leader="dot" w:pos="9016"/>
            </w:tabs>
            <w:rPr>
              <w:rFonts w:eastAsiaTheme="minorEastAsia"/>
              <w:noProof/>
              <w:lang w:eastAsia="en-GB"/>
            </w:rPr>
          </w:pPr>
          <w:hyperlink w:anchor="_Toc110588052" w:history="1">
            <w:r w:rsidRPr="0080279A">
              <w:rPr>
                <w:rStyle w:val="Hyperlink"/>
                <w:noProof/>
              </w:rPr>
              <w:t>Care Plan and Recommendations</w:t>
            </w:r>
            <w:r>
              <w:rPr>
                <w:noProof/>
                <w:webHidden/>
              </w:rPr>
              <w:tab/>
            </w:r>
            <w:r>
              <w:rPr>
                <w:noProof/>
                <w:webHidden/>
              </w:rPr>
              <w:fldChar w:fldCharType="begin"/>
            </w:r>
            <w:r>
              <w:rPr>
                <w:noProof/>
                <w:webHidden/>
              </w:rPr>
              <w:instrText xml:space="preserve"> PAGEREF _Toc110588052 \h </w:instrText>
            </w:r>
            <w:r>
              <w:rPr>
                <w:noProof/>
                <w:webHidden/>
              </w:rPr>
            </w:r>
            <w:r>
              <w:rPr>
                <w:noProof/>
                <w:webHidden/>
              </w:rPr>
              <w:fldChar w:fldCharType="separate"/>
            </w:r>
            <w:r w:rsidR="006828B1">
              <w:rPr>
                <w:noProof/>
                <w:webHidden/>
              </w:rPr>
              <w:t>6</w:t>
            </w:r>
            <w:r>
              <w:rPr>
                <w:noProof/>
                <w:webHidden/>
              </w:rPr>
              <w:fldChar w:fldCharType="end"/>
            </w:r>
          </w:hyperlink>
        </w:p>
        <w:p w14:paraId="598B1C1D" w14:textId="2BD1ADA2" w:rsidR="00F62A7D" w:rsidRDefault="00F62A7D">
          <w:pPr>
            <w:pStyle w:val="TOC1"/>
            <w:tabs>
              <w:tab w:val="right" w:leader="dot" w:pos="9016"/>
            </w:tabs>
            <w:rPr>
              <w:rFonts w:eastAsiaTheme="minorEastAsia"/>
              <w:noProof/>
              <w:lang w:eastAsia="en-GB"/>
            </w:rPr>
          </w:pPr>
          <w:hyperlink w:anchor="_Toc110588053" w:history="1">
            <w:r w:rsidRPr="0080279A">
              <w:rPr>
                <w:rStyle w:val="Hyperlink"/>
                <w:noProof/>
              </w:rPr>
              <w:t>Gibbs Reflective Cycle</w:t>
            </w:r>
            <w:r>
              <w:rPr>
                <w:noProof/>
                <w:webHidden/>
              </w:rPr>
              <w:tab/>
            </w:r>
            <w:r>
              <w:rPr>
                <w:noProof/>
                <w:webHidden/>
              </w:rPr>
              <w:fldChar w:fldCharType="begin"/>
            </w:r>
            <w:r>
              <w:rPr>
                <w:noProof/>
                <w:webHidden/>
              </w:rPr>
              <w:instrText xml:space="preserve"> PAGEREF _Toc110588053 \h </w:instrText>
            </w:r>
            <w:r>
              <w:rPr>
                <w:noProof/>
                <w:webHidden/>
              </w:rPr>
            </w:r>
            <w:r>
              <w:rPr>
                <w:noProof/>
                <w:webHidden/>
              </w:rPr>
              <w:fldChar w:fldCharType="separate"/>
            </w:r>
            <w:r w:rsidR="006828B1">
              <w:rPr>
                <w:noProof/>
                <w:webHidden/>
              </w:rPr>
              <w:t>8</w:t>
            </w:r>
            <w:r>
              <w:rPr>
                <w:noProof/>
                <w:webHidden/>
              </w:rPr>
              <w:fldChar w:fldCharType="end"/>
            </w:r>
          </w:hyperlink>
        </w:p>
        <w:p w14:paraId="48C26378" w14:textId="3F200B1B" w:rsidR="00F62A7D" w:rsidRDefault="00F62A7D">
          <w:pPr>
            <w:pStyle w:val="TOC1"/>
            <w:tabs>
              <w:tab w:val="right" w:leader="dot" w:pos="9016"/>
            </w:tabs>
            <w:rPr>
              <w:rFonts w:eastAsiaTheme="minorEastAsia"/>
              <w:noProof/>
              <w:lang w:eastAsia="en-GB"/>
            </w:rPr>
          </w:pPr>
          <w:hyperlink w:anchor="_Toc110588054" w:history="1">
            <w:r w:rsidRPr="0080279A">
              <w:rPr>
                <w:rStyle w:val="Hyperlink"/>
                <w:noProof/>
              </w:rPr>
              <w:t>Conclusion</w:t>
            </w:r>
            <w:r>
              <w:rPr>
                <w:noProof/>
                <w:webHidden/>
              </w:rPr>
              <w:tab/>
            </w:r>
            <w:r>
              <w:rPr>
                <w:noProof/>
                <w:webHidden/>
              </w:rPr>
              <w:fldChar w:fldCharType="begin"/>
            </w:r>
            <w:r>
              <w:rPr>
                <w:noProof/>
                <w:webHidden/>
              </w:rPr>
              <w:instrText xml:space="preserve"> PAGEREF _Toc110588054 \h </w:instrText>
            </w:r>
            <w:r>
              <w:rPr>
                <w:noProof/>
                <w:webHidden/>
              </w:rPr>
            </w:r>
            <w:r>
              <w:rPr>
                <w:noProof/>
                <w:webHidden/>
              </w:rPr>
              <w:fldChar w:fldCharType="separate"/>
            </w:r>
            <w:r w:rsidR="006828B1">
              <w:rPr>
                <w:noProof/>
                <w:webHidden/>
              </w:rPr>
              <w:t>9</w:t>
            </w:r>
            <w:r>
              <w:rPr>
                <w:noProof/>
                <w:webHidden/>
              </w:rPr>
              <w:fldChar w:fldCharType="end"/>
            </w:r>
          </w:hyperlink>
        </w:p>
        <w:p w14:paraId="646ED1C0" w14:textId="5FA864D0" w:rsidR="00F62A7D" w:rsidRDefault="00F62A7D">
          <w:pPr>
            <w:pStyle w:val="TOC1"/>
            <w:tabs>
              <w:tab w:val="right" w:leader="dot" w:pos="9016"/>
            </w:tabs>
            <w:rPr>
              <w:rFonts w:eastAsiaTheme="minorEastAsia"/>
              <w:noProof/>
              <w:lang w:eastAsia="en-GB"/>
            </w:rPr>
          </w:pPr>
          <w:hyperlink w:anchor="_Toc110588055" w:history="1">
            <w:r w:rsidRPr="0080279A">
              <w:rPr>
                <w:rStyle w:val="Hyperlink"/>
                <w:noProof/>
              </w:rPr>
              <w:t>Appendix A</w:t>
            </w:r>
            <w:r>
              <w:rPr>
                <w:noProof/>
                <w:webHidden/>
              </w:rPr>
              <w:tab/>
            </w:r>
            <w:r>
              <w:rPr>
                <w:noProof/>
                <w:webHidden/>
              </w:rPr>
              <w:fldChar w:fldCharType="begin"/>
            </w:r>
            <w:r>
              <w:rPr>
                <w:noProof/>
                <w:webHidden/>
              </w:rPr>
              <w:instrText xml:space="preserve"> PAGEREF _Toc110588055 \h </w:instrText>
            </w:r>
            <w:r>
              <w:rPr>
                <w:noProof/>
                <w:webHidden/>
              </w:rPr>
            </w:r>
            <w:r>
              <w:rPr>
                <w:noProof/>
                <w:webHidden/>
              </w:rPr>
              <w:fldChar w:fldCharType="separate"/>
            </w:r>
            <w:r w:rsidR="006828B1">
              <w:rPr>
                <w:noProof/>
                <w:webHidden/>
              </w:rPr>
              <w:t>10</w:t>
            </w:r>
            <w:r>
              <w:rPr>
                <w:noProof/>
                <w:webHidden/>
              </w:rPr>
              <w:fldChar w:fldCharType="end"/>
            </w:r>
          </w:hyperlink>
        </w:p>
        <w:p w14:paraId="0A71A6D1" w14:textId="0C0234AC" w:rsidR="00F62A7D" w:rsidRDefault="00F62A7D">
          <w:pPr>
            <w:pStyle w:val="TOC1"/>
            <w:tabs>
              <w:tab w:val="right" w:leader="dot" w:pos="9016"/>
            </w:tabs>
            <w:rPr>
              <w:rFonts w:eastAsiaTheme="minorEastAsia"/>
              <w:noProof/>
              <w:lang w:eastAsia="en-GB"/>
            </w:rPr>
          </w:pPr>
          <w:hyperlink w:anchor="_Toc110588056" w:history="1">
            <w:r w:rsidRPr="0080279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_Toc110588056 \h </w:instrText>
            </w:r>
            <w:r>
              <w:rPr>
                <w:noProof/>
                <w:webHidden/>
              </w:rPr>
            </w:r>
            <w:r>
              <w:rPr>
                <w:noProof/>
                <w:webHidden/>
              </w:rPr>
              <w:fldChar w:fldCharType="separate"/>
            </w:r>
            <w:r w:rsidR="006828B1">
              <w:rPr>
                <w:noProof/>
                <w:webHidden/>
              </w:rPr>
              <w:t>11</w:t>
            </w:r>
            <w:r>
              <w:rPr>
                <w:noProof/>
                <w:webHidden/>
              </w:rPr>
              <w:fldChar w:fldCharType="end"/>
            </w:r>
          </w:hyperlink>
        </w:p>
        <w:p w14:paraId="58FD313B" w14:textId="60301A06" w:rsidR="00A132FF" w:rsidRDefault="00000000">
          <w:r>
            <w:rPr>
              <w:b/>
              <w:bCs/>
              <w:noProof/>
              <w:lang w:val="en-US"/>
            </w:rPr>
            <w:fldChar w:fldCharType="end"/>
          </w:r>
        </w:p>
      </w:sdtContent>
    </w:sdt>
    <w:p w14:paraId="766DB2AB" w14:textId="438A3F76" w:rsidR="00A132FF" w:rsidRDefault="00A132FF"/>
    <w:p w14:paraId="53725DE0" w14:textId="412D4D80" w:rsidR="00675B73" w:rsidRDefault="00675B73" w:rsidP="00592922">
      <w:pPr>
        <w:pStyle w:val="Heading1"/>
      </w:pPr>
      <w:r>
        <w:br w:type="page"/>
      </w:r>
      <w:bookmarkStart w:id="0" w:name="_Toc110584109"/>
      <w:bookmarkStart w:id="1" w:name="_Toc110588049"/>
      <w:r>
        <w:t>Introduction</w:t>
      </w:r>
      <w:bookmarkEnd w:id="0"/>
      <w:bookmarkEnd w:id="1"/>
    </w:p>
    <w:p w14:paraId="0202EFF6" w14:textId="77777777" w:rsidR="00675B73" w:rsidRDefault="00675B73" w:rsidP="00675B73"/>
    <w:p w14:paraId="658831BD" w14:textId="7A65178C" w:rsidR="00675B73" w:rsidRPr="001501C1" w:rsidRDefault="00675B73" w:rsidP="00675B73">
      <w:pPr>
        <w:spacing w:line="360" w:lineRule="auto"/>
        <w:jc w:val="both"/>
        <w:rPr>
          <w:rFonts w:ascii="Arial" w:hAnsi="Arial" w:cs="Arial"/>
        </w:rPr>
      </w:pPr>
      <w:r w:rsidRPr="001501C1">
        <w:rPr>
          <w:rFonts w:ascii="Arial" w:hAnsi="Arial" w:cs="Arial"/>
        </w:rPr>
        <w:t>The report is based on a 4</w:t>
      </w:r>
      <w:r w:rsidR="00897D51">
        <w:rPr>
          <w:rFonts w:ascii="Arial" w:hAnsi="Arial" w:cs="Arial"/>
        </w:rPr>
        <w:t>1</w:t>
      </w:r>
      <w:r w:rsidRPr="001501C1">
        <w:rPr>
          <w:rFonts w:ascii="Arial" w:hAnsi="Arial" w:cs="Arial"/>
        </w:rPr>
        <w:t xml:space="preserve">-year-old male called </w:t>
      </w:r>
      <w:r w:rsidR="00897D51">
        <w:rPr>
          <w:rFonts w:ascii="Arial" w:hAnsi="Arial" w:cs="Arial"/>
        </w:rPr>
        <w:t>Mr</w:t>
      </w:r>
      <w:r w:rsidR="000F3B3B">
        <w:rPr>
          <w:rFonts w:ascii="Arial" w:hAnsi="Arial" w:cs="Arial"/>
        </w:rPr>
        <w:t>.</w:t>
      </w:r>
      <w:r w:rsidR="00897D51">
        <w:rPr>
          <w:rFonts w:ascii="Arial" w:hAnsi="Arial" w:cs="Arial"/>
        </w:rPr>
        <w:t xml:space="preserve"> B,</w:t>
      </w:r>
      <w:r w:rsidRPr="001501C1">
        <w:rPr>
          <w:rFonts w:ascii="Arial" w:hAnsi="Arial" w:cs="Arial"/>
        </w:rPr>
        <w:t xml:space="preserve"> who is suffering from a long-term condition called type 2 Diabetes. The aim of this report is an </w:t>
      </w:r>
      <w:proofErr w:type="spellStart"/>
      <w:r w:rsidRPr="001501C1">
        <w:rPr>
          <w:rFonts w:ascii="Arial" w:hAnsi="Arial" w:cs="Arial"/>
        </w:rPr>
        <w:t>analyze</w:t>
      </w:r>
      <w:proofErr w:type="spellEnd"/>
      <w:r w:rsidRPr="001501C1">
        <w:rPr>
          <w:rFonts w:ascii="Arial" w:hAnsi="Arial" w:cs="Arial"/>
        </w:rPr>
        <w:t xml:space="preserve"> the impact that this condition has and determine the cause using a lifestyle questionnaire to produce a case study and assessment report. In addition, a care plan is recommended for the future, Followed by Gibbs’s reflective cycle and a conclusion. </w:t>
      </w:r>
    </w:p>
    <w:p w14:paraId="735BEE03" w14:textId="34E917EC" w:rsidR="00675B73" w:rsidRDefault="00675B73"/>
    <w:p w14:paraId="27CEC34D" w14:textId="77777777" w:rsidR="000A7517" w:rsidRDefault="000A7517" w:rsidP="000A7517"/>
    <w:p w14:paraId="29B16B1C" w14:textId="75AF9B13" w:rsidR="00A132FF" w:rsidRDefault="00A132FF"/>
    <w:p w14:paraId="7FC4A6DC" w14:textId="6AD4A242" w:rsidR="00675B73" w:rsidRDefault="00675B73"/>
    <w:p w14:paraId="7A61B269" w14:textId="158E54AB" w:rsidR="00675B73" w:rsidRDefault="00675B73" w:rsidP="00592922">
      <w:pPr>
        <w:pStyle w:val="Heading1"/>
      </w:pPr>
      <w:r>
        <w:br w:type="page"/>
      </w:r>
      <w:bookmarkStart w:id="2" w:name="_Toc110584110"/>
      <w:bookmarkStart w:id="3" w:name="_Toc110588050"/>
      <w:r>
        <w:t>Case Study</w:t>
      </w:r>
      <w:bookmarkEnd w:id="2"/>
      <w:bookmarkEnd w:id="3"/>
    </w:p>
    <w:p w14:paraId="1052EEE7" w14:textId="77777777" w:rsidR="008E1234" w:rsidRPr="008E1234" w:rsidRDefault="008E1234" w:rsidP="008E1234"/>
    <w:p w14:paraId="3F8C99FA" w14:textId="7CE22967" w:rsidR="00D96D4B" w:rsidRPr="001733D5" w:rsidRDefault="00D96D4B" w:rsidP="001733D5">
      <w:pPr>
        <w:spacing w:line="360" w:lineRule="auto"/>
        <w:jc w:val="both"/>
        <w:rPr>
          <w:rFonts w:ascii="Arial" w:hAnsi="Arial" w:cs="Arial"/>
        </w:rPr>
      </w:pPr>
      <w:r w:rsidRPr="001733D5">
        <w:rPr>
          <w:rFonts w:ascii="Arial" w:hAnsi="Arial" w:cs="Arial"/>
        </w:rPr>
        <w:t xml:space="preserve">This case study is based on a lifestyle health questionnaire </w:t>
      </w:r>
      <w:r w:rsidR="00337DCC">
        <w:rPr>
          <w:rFonts w:ascii="Arial" w:hAnsi="Arial" w:cs="Arial"/>
        </w:rPr>
        <w:t xml:space="preserve">(Appendix A) </w:t>
      </w:r>
      <w:r w:rsidRPr="001733D5">
        <w:rPr>
          <w:rFonts w:ascii="Arial" w:hAnsi="Arial" w:cs="Arial"/>
        </w:rPr>
        <w:t xml:space="preserve">that was created to gather the information needed to be able to put together a care plan of recommendations for a 41-year-old man named </w:t>
      </w:r>
      <w:r w:rsidR="00897D51">
        <w:rPr>
          <w:rFonts w:ascii="Arial" w:hAnsi="Arial" w:cs="Arial"/>
        </w:rPr>
        <w:t>Mr</w:t>
      </w:r>
      <w:r w:rsidR="000F3B3B">
        <w:rPr>
          <w:rFonts w:ascii="Arial" w:hAnsi="Arial" w:cs="Arial"/>
        </w:rPr>
        <w:t>.</w:t>
      </w:r>
      <w:r w:rsidRPr="001733D5">
        <w:rPr>
          <w:rFonts w:ascii="Arial" w:hAnsi="Arial" w:cs="Arial"/>
        </w:rPr>
        <w:t xml:space="preserve"> B who has type 2 diabetes, a chronic condition that was discovered four years ago.</w:t>
      </w:r>
      <w:r w:rsidR="006A4B8B">
        <w:rPr>
          <w:rFonts w:ascii="Arial" w:hAnsi="Arial" w:cs="Arial"/>
        </w:rPr>
        <w:t xml:space="preserve"> Mr</w:t>
      </w:r>
      <w:r w:rsidR="000F3B3B">
        <w:rPr>
          <w:rFonts w:ascii="Arial" w:hAnsi="Arial" w:cs="Arial"/>
        </w:rPr>
        <w:t>.</w:t>
      </w:r>
      <w:r w:rsidR="00897D51">
        <w:rPr>
          <w:rFonts w:ascii="Arial" w:hAnsi="Arial" w:cs="Arial"/>
        </w:rPr>
        <w:t xml:space="preserve"> </w:t>
      </w:r>
      <w:r w:rsidR="006A4B8B">
        <w:rPr>
          <w:rFonts w:ascii="Arial" w:hAnsi="Arial" w:cs="Arial"/>
        </w:rPr>
        <w:t>B</w:t>
      </w:r>
      <w:r w:rsidRPr="001733D5">
        <w:rPr>
          <w:rFonts w:ascii="Arial" w:hAnsi="Arial" w:cs="Arial"/>
        </w:rPr>
        <w:t xml:space="preserve"> currently smokes between 10 and 19 cigarettes every day. </w:t>
      </w:r>
      <w:r w:rsidR="00897D51">
        <w:rPr>
          <w:rFonts w:ascii="Arial" w:hAnsi="Arial" w:cs="Arial"/>
        </w:rPr>
        <w:t>Mr</w:t>
      </w:r>
      <w:r w:rsidR="000F3B3B">
        <w:rPr>
          <w:rFonts w:ascii="Arial" w:hAnsi="Arial" w:cs="Arial"/>
        </w:rPr>
        <w:t>.</w:t>
      </w:r>
      <w:r w:rsidR="00897D51">
        <w:rPr>
          <w:rFonts w:ascii="Arial" w:hAnsi="Arial" w:cs="Arial"/>
        </w:rPr>
        <w:t xml:space="preserve"> B also</w:t>
      </w:r>
      <w:r w:rsidRPr="001733D5">
        <w:rPr>
          <w:rFonts w:ascii="Arial" w:hAnsi="Arial" w:cs="Arial"/>
        </w:rPr>
        <w:t xml:space="preserve"> consumes about 18 units of alcohol </w:t>
      </w:r>
      <w:r w:rsidR="009B7375">
        <w:rPr>
          <w:rFonts w:ascii="Arial" w:hAnsi="Arial" w:cs="Arial"/>
        </w:rPr>
        <w:t>weekly.</w:t>
      </w:r>
    </w:p>
    <w:p w14:paraId="5FB0EAAF" w14:textId="0B5B4830" w:rsidR="001733D5" w:rsidRPr="001733D5" w:rsidRDefault="00897D51" w:rsidP="001733D5">
      <w:pPr>
        <w:spacing w:line="360" w:lineRule="auto"/>
        <w:jc w:val="both"/>
        <w:rPr>
          <w:rFonts w:ascii="Arial" w:hAnsi="Arial" w:cs="Arial"/>
        </w:rPr>
      </w:pPr>
      <w:r>
        <w:rPr>
          <w:rFonts w:ascii="Arial" w:hAnsi="Arial" w:cs="Arial"/>
        </w:rPr>
        <w:t>Mr</w:t>
      </w:r>
      <w:r w:rsidR="000F3B3B">
        <w:rPr>
          <w:rFonts w:ascii="Arial" w:hAnsi="Arial" w:cs="Arial"/>
        </w:rPr>
        <w:t>.</w:t>
      </w:r>
      <w:r>
        <w:rPr>
          <w:rFonts w:ascii="Arial" w:hAnsi="Arial" w:cs="Arial"/>
        </w:rPr>
        <w:t xml:space="preserve"> B</w:t>
      </w:r>
      <w:r w:rsidR="001733D5" w:rsidRPr="001733D5">
        <w:rPr>
          <w:rFonts w:ascii="Arial" w:hAnsi="Arial" w:cs="Arial"/>
        </w:rPr>
        <w:t xml:space="preserve"> has never experienced a heart attack, angina, a stroke, or any weakness down one side of his body or face. </w:t>
      </w:r>
      <w:r>
        <w:rPr>
          <w:rFonts w:ascii="Arial" w:hAnsi="Arial" w:cs="Arial"/>
        </w:rPr>
        <w:t xml:space="preserve">Mr. B </w:t>
      </w:r>
      <w:r w:rsidR="001733D5" w:rsidRPr="001733D5">
        <w:rPr>
          <w:rFonts w:ascii="Arial" w:hAnsi="Arial" w:cs="Arial"/>
        </w:rPr>
        <w:t xml:space="preserve">said that none of the </w:t>
      </w:r>
      <w:proofErr w:type="gramStart"/>
      <w:r w:rsidR="001733D5" w:rsidRPr="001733D5">
        <w:rPr>
          <w:rFonts w:ascii="Arial" w:hAnsi="Arial" w:cs="Arial"/>
        </w:rPr>
        <w:t>aforementioned conditions</w:t>
      </w:r>
      <w:proofErr w:type="gramEnd"/>
      <w:r w:rsidR="001733D5" w:rsidRPr="001733D5">
        <w:rPr>
          <w:rFonts w:ascii="Arial" w:hAnsi="Arial" w:cs="Arial"/>
        </w:rPr>
        <w:t xml:space="preserve"> are, as far as he is aware, inherited. However, because </w:t>
      </w:r>
      <w:r>
        <w:rPr>
          <w:rFonts w:ascii="Arial" w:hAnsi="Arial" w:cs="Arial"/>
        </w:rPr>
        <w:t>Mr. B</w:t>
      </w:r>
      <w:r w:rsidR="001733D5" w:rsidRPr="001733D5">
        <w:rPr>
          <w:rFonts w:ascii="Arial" w:hAnsi="Arial" w:cs="Arial"/>
        </w:rPr>
        <w:t xml:space="preserve"> is unaware of his father's medical history, he cannot be certain.</w:t>
      </w:r>
    </w:p>
    <w:p w14:paraId="5C9D76BF" w14:textId="1BCBB7FD" w:rsidR="00614B13" w:rsidRPr="001733D5" w:rsidRDefault="00897D51" w:rsidP="001733D5">
      <w:pPr>
        <w:spacing w:line="360" w:lineRule="auto"/>
        <w:jc w:val="both"/>
        <w:rPr>
          <w:rFonts w:ascii="Arial" w:hAnsi="Arial" w:cs="Arial"/>
        </w:rPr>
      </w:pPr>
      <w:r>
        <w:rPr>
          <w:rFonts w:ascii="Arial" w:hAnsi="Arial" w:cs="Arial"/>
        </w:rPr>
        <w:t>Mr. B</w:t>
      </w:r>
      <w:r w:rsidR="00614B13" w:rsidRPr="001733D5">
        <w:rPr>
          <w:rFonts w:ascii="Arial" w:hAnsi="Arial" w:cs="Arial"/>
        </w:rPr>
        <w:t xml:space="preserve"> is 6ft </w:t>
      </w:r>
      <w:r w:rsidR="008519CA" w:rsidRPr="001733D5">
        <w:rPr>
          <w:rFonts w:ascii="Arial" w:hAnsi="Arial" w:cs="Arial"/>
        </w:rPr>
        <w:t xml:space="preserve">2 inches and weighs </w:t>
      </w:r>
      <w:proofErr w:type="gramStart"/>
      <w:r w:rsidR="008519CA" w:rsidRPr="001733D5">
        <w:rPr>
          <w:rFonts w:ascii="Arial" w:hAnsi="Arial" w:cs="Arial"/>
        </w:rPr>
        <w:t>16st</w:t>
      </w:r>
      <w:proofErr w:type="gramEnd"/>
      <w:r w:rsidR="008519CA" w:rsidRPr="001733D5">
        <w:rPr>
          <w:rFonts w:ascii="Arial" w:hAnsi="Arial" w:cs="Arial"/>
        </w:rPr>
        <w:t>, 5lbs.</w:t>
      </w:r>
      <w:r w:rsidR="00863FA2" w:rsidRPr="001733D5">
        <w:rPr>
          <w:rFonts w:ascii="Arial" w:hAnsi="Arial" w:cs="Arial"/>
        </w:rPr>
        <w:t xml:space="preserve"> </w:t>
      </w:r>
      <w:r w:rsidR="008519CA" w:rsidRPr="001733D5">
        <w:rPr>
          <w:rFonts w:ascii="Arial" w:hAnsi="Arial" w:cs="Arial"/>
        </w:rPr>
        <w:t xml:space="preserve">This gives </w:t>
      </w:r>
      <w:r>
        <w:rPr>
          <w:rFonts w:ascii="Arial" w:hAnsi="Arial" w:cs="Arial"/>
        </w:rPr>
        <w:t>Mr. B</w:t>
      </w:r>
      <w:r w:rsidR="008519CA" w:rsidRPr="001733D5">
        <w:rPr>
          <w:rFonts w:ascii="Arial" w:hAnsi="Arial" w:cs="Arial"/>
        </w:rPr>
        <w:t xml:space="preserve"> a Body mass index</w:t>
      </w:r>
      <w:r w:rsidR="00863FA2" w:rsidRPr="001733D5">
        <w:rPr>
          <w:rFonts w:ascii="Arial" w:hAnsi="Arial" w:cs="Arial"/>
        </w:rPr>
        <w:t xml:space="preserve"> (BMI)</w:t>
      </w:r>
      <w:r w:rsidR="008519CA" w:rsidRPr="001733D5">
        <w:rPr>
          <w:rFonts w:ascii="Arial" w:hAnsi="Arial" w:cs="Arial"/>
        </w:rPr>
        <w:t xml:space="preserve"> of 29.4</w:t>
      </w:r>
      <w:r w:rsidR="00477F44">
        <w:rPr>
          <w:rFonts w:ascii="Arial" w:hAnsi="Arial" w:cs="Arial"/>
        </w:rPr>
        <w:t xml:space="preserve">, and a Blood pressure (BP) of 129/80mmhg. </w:t>
      </w:r>
      <w:r w:rsidR="008519CA" w:rsidRPr="001733D5">
        <w:rPr>
          <w:rFonts w:ascii="Arial" w:hAnsi="Arial" w:cs="Arial"/>
        </w:rPr>
        <w:t xml:space="preserve">This suggests that </w:t>
      </w:r>
      <w:r>
        <w:rPr>
          <w:rFonts w:ascii="Arial" w:hAnsi="Arial" w:cs="Arial"/>
        </w:rPr>
        <w:t>Mr. B</w:t>
      </w:r>
      <w:r w:rsidR="008519CA" w:rsidRPr="001733D5">
        <w:rPr>
          <w:rFonts w:ascii="Arial" w:hAnsi="Arial" w:cs="Arial"/>
        </w:rPr>
        <w:t xml:space="preserve"> is slightly overweight</w:t>
      </w:r>
      <w:r w:rsidR="00863FA2" w:rsidRPr="001733D5">
        <w:rPr>
          <w:rFonts w:ascii="Arial" w:hAnsi="Arial" w:cs="Arial"/>
        </w:rPr>
        <w:t>.  At th</w:t>
      </w:r>
      <w:r w:rsidR="007415E5" w:rsidRPr="001733D5">
        <w:rPr>
          <w:rFonts w:ascii="Arial" w:hAnsi="Arial" w:cs="Arial"/>
        </w:rPr>
        <w:t>is</w:t>
      </w:r>
      <w:r w:rsidR="00863FA2" w:rsidRPr="001733D5">
        <w:rPr>
          <w:rFonts w:ascii="Arial" w:hAnsi="Arial" w:cs="Arial"/>
        </w:rPr>
        <w:t xml:space="preserve"> present moment</w:t>
      </w:r>
      <w:r w:rsidR="007415E5" w:rsidRPr="001733D5">
        <w:rPr>
          <w:rFonts w:ascii="Arial" w:hAnsi="Arial" w:cs="Arial"/>
        </w:rPr>
        <w:t>,</w:t>
      </w:r>
      <w:r w:rsidR="00863FA2" w:rsidRPr="001733D5">
        <w:rPr>
          <w:rFonts w:ascii="Arial" w:hAnsi="Arial" w:cs="Arial"/>
        </w:rPr>
        <w:t xml:space="preserve"> </w:t>
      </w:r>
      <w:r>
        <w:rPr>
          <w:rFonts w:ascii="Arial" w:hAnsi="Arial" w:cs="Arial"/>
        </w:rPr>
        <w:t>Mr. B</w:t>
      </w:r>
      <w:r w:rsidR="00863FA2" w:rsidRPr="001733D5">
        <w:rPr>
          <w:rFonts w:ascii="Arial" w:hAnsi="Arial" w:cs="Arial"/>
        </w:rPr>
        <w:t xml:space="preserve"> does not exercise and</w:t>
      </w:r>
      <w:r w:rsidR="007415E5" w:rsidRPr="001733D5">
        <w:rPr>
          <w:rFonts w:ascii="Arial" w:hAnsi="Arial" w:cs="Arial"/>
        </w:rPr>
        <w:t xml:space="preserve"> </w:t>
      </w:r>
      <w:r w:rsidR="00863FA2" w:rsidRPr="001733D5">
        <w:rPr>
          <w:rFonts w:ascii="Arial" w:hAnsi="Arial" w:cs="Arial"/>
        </w:rPr>
        <w:t xml:space="preserve">is limited to the days that he </w:t>
      </w:r>
      <w:r w:rsidR="008E1234">
        <w:rPr>
          <w:rFonts w:ascii="Arial" w:hAnsi="Arial" w:cs="Arial"/>
        </w:rPr>
        <w:t>can</w:t>
      </w:r>
      <w:r w:rsidR="00863FA2" w:rsidRPr="001733D5">
        <w:rPr>
          <w:rFonts w:ascii="Arial" w:hAnsi="Arial" w:cs="Arial"/>
        </w:rPr>
        <w:t xml:space="preserve"> participate in any physical activities.</w:t>
      </w:r>
    </w:p>
    <w:p w14:paraId="12426A6B" w14:textId="4E5BDEBB" w:rsidR="001733D5" w:rsidRDefault="00897D51" w:rsidP="001733D5">
      <w:pPr>
        <w:spacing w:line="360" w:lineRule="auto"/>
        <w:jc w:val="both"/>
        <w:rPr>
          <w:rFonts w:ascii="Arial" w:hAnsi="Arial" w:cs="Arial"/>
        </w:rPr>
      </w:pPr>
      <w:r>
        <w:rPr>
          <w:rFonts w:ascii="Arial" w:hAnsi="Arial" w:cs="Arial"/>
        </w:rPr>
        <w:t>Mr. B</w:t>
      </w:r>
      <w:r w:rsidR="00863FA2" w:rsidRPr="001733D5">
        <w:rPr>
          <w:rFonts w:ascii="Arial" w:hAnsi="Arial" w:cs="Arial"/>
        </w:rPr>
        <w:t xml:space="preserve"> has stated that he does not have a balanced diet in place</w:t>
      </w:r>
      <w:r w:rsidR="007415E5" w:rsidRPr="001733D5">
        <w:rPr>
          <w:rFonts w:ascii="Arial" w:hAnsi="Arial" w:cs="Arial"/>
        </w:rPr>
        <w:t xml:space="preserve"> and that his balance currently con</w:t>
      </w:r>
      <w:r w:rsidR="00B813BF">
        <w:rPr>
          <w:rFonts w:ascii="Arial" w:hAnsi="Arial" w:cs="Arial"/>
        </w:rPr>
        <w:t xml:space="preserve">sists of a high intake </w:t>
      </w:r>
      <w:r w:rsidR="009B7375">
        <w:rPr>
          <w:rFonts w:ascii="Arial" w:hAnsi="Arial" w:cs="Arial"/>
        </w:rPr>
        <w:t>of</w:t>
      </w:r>
      <w:r w:rsidR="00B813BF">
        <w:rPr>
          <w:rFonts w:ascii="Arial" w:hAnsi="Arial" w:cs="Arial"/>
        </w:rPr>
        <w:t xml:space="preserve"> red meat and fast food with very little fruit</w:t>
      </w:r>
      <w:r w:rsidR="009B7375">
        <w:rPr>
          <w:rFonts w:ascii="Arial" w:hAnsi="Arial" w:cs="Arial"/>
        </w:rPr>
        <w:t xml:space="preserve"> and vegetables.</w:t>
      </w:r>
    </w:p>
    <w:p w14:paraId="2FD92B7A" w14:textId="77777777" w:rsidR="001733D5" w:rsidRDefault="001733D5">
      <w:pPr>
        <w:rPr>
          <w:rFonts w:ascii="Arial" w:hAnsi="Arial" w:cs="Arial"/>
        </w:rPr>
      </w:pPr>
      <w:r>
        <w:rPr>
          <w:rFonts w:ascii="Arial" w:hAnsi="Arial" w:cs="Arial"/>
        </w:rPr>
        <w:br w:type="page"/>
      </w:r>
    </w:p>
    <w:p w14:paraId="6324816A" w14:textId="0491C91B" w:rsidR="00B813BF" w:rsidRDefault="00B813BF" w:rsidP="008E1234">
      <w:pPr>
        <w:pStyle w:val="Heading1"/>
      </w:pPr>
      <w:bookmarkStart w:id="4" w:name="_Toc110584111"/>
      <w:bookmarkStart w:id="5" w:name="_Toc110588051"/>
      <w:r>
        <w:t>Assessment Report of the Endocrine System</w:t>
      </w:r>
      <w:bookmarkEnd w:id="4"/>
      <w:bookmarkEnd w:id="5"/>
    </w:p>
    <w:p w14:paraId="67DCBA9E" w14:textId="77777777" w:rsidR="008E1234" w:rsidRPr="008E1234" w:rsidRDefault="008E1234" w:rsidP="008E1234"/>
    <w:p w14:paraId="496F5197" w14:textId="04A67B40" w:rsidR="00B544B0" w:rsidRDefault="00B544B0" w:rsidP="00B544B0">
      <w:pPr>
        <w:spacing w:line="360" w:lineRule="auto"/>
        <w:jc w:val="both"/>
        <w:rPr>
          <w:rFonts w:ascii="Arial" w:hAnsi="Arial" w:cs="Arial"/>
        </w:rPr>
      </w:pPr>
      <w:r w:rsidRPr="00B544B0">
        <w:rPr>
          <w:rFonts w:ascii="Arial" w:hAnsi="Arial" w:cs="Arial"/>
        </w:rPr>
        <w:t xml:space="preserve">Numerous organs known as glands make up your endocrine system. These glands, which are dispersed throughout your body, </w:t>
      </w:r>
      <w:proofErr w:type="gramStart"/>
      <w:r w:rsidR="008E1234" w:rsidRPr="00B544B0">
        <w:rPr>
          <w:rFonts w:ascii="Arial" w:hAnsi="Arial" w:cs="Arial"/>
        </w:rPr>
        <w:t>produce</w:t>
      </w:r>
      <w:proofErr w:type="gramEnd"/>
      <w:r w:rsidRPr="00B544B0">
        <w:rPr>
          <w:rFonts w:ascii="Arial" w:hAnsi="Arial" w:cs="Arial"/>
        </w:rPr>
        <w:t xml:space="preserve"> and exude (release) hormones.</w:t>
      </w:r>
      <w:r>
        <w:rPr>
          <w:rFonts w:ascii="Arial" w:hAnsi="Arial" w:cs="Arial"/>
        </w:rPr>
        <w:t xml:space="preserve"> </w:t>
      </w:r>
      <w:r w:rsidRPr="00B544B0">
        <w:rPr>
          <w:rFonts w:ascii="Arial" w:hAnsi="Arial" w:cs="Arial"/>
        </w:rPr>
        <w:t>The body then uses hormones for chemical communication. They move information and orders from one group of cells to another.</w:t>
      </w:r>
      <w:r w:rsidR="000817F3">
        <w:rPr>
          <w:rFonts w:ascii="Arial" w:hAnsi="Arial" w:cs="Arial"/>
        </w:rPr>
        <w:t xml:space="preserve"> (Hirsch, 2018).</w:t>
      </w:r>
      <w:r w:rsidR="00394C1A">
        <w:rPr>
          <w:rFonts w:ascii="Arial" w:hAnsi="Arial" w:cs="Arial"/>
        </w:rPr>
        <w:t xml:space="preserve"> </w:t>
      </w:r>
      <w:r w:rsidR="00BB0049">
        <w:rPr>
          <w:rFonts w:ascii="Arial" w:hAnsi="Arial" w:cs="Arial"/>
        </w:rPr>
        <w:t xml:space="preserve"> </w:t>
      </w:r>
    </w:p>
    <w:p w14:paraId="4CF0502D" w14:textId="0D405C7B" w:rsidR="00630E22" w:rsidRDefault="00630E22" w:rsidP="00B544B0">
      <w:pPr>
        <w:spacing w:line="360" w:lineRule="auto"/>
        <w:jc w:val="both"/>
        <w:rPr>
          <w:rFonts w:ascii="Arial" w:hAnsi="Arial" w:cs="Arial"/>
        </w:rPr>
      </w:pPr>
      <w:r w:rsidRPr="00630E22">
        <w:rPr>
          <w:rFonts w:ascii="Arial" w:hAnsi="Arial" w:cs="Arial"/>
        </w:rPr>
        <w:t>These chemicals help coordinate your body's function, from m</w:t>
      </w:r>
      <w:r>
        <w:rPr>
          <w:rFonts w:ascii="Arial" w:hAnsi="Arial" w:cs="Arial"/>
        </w:rPr>
        <w:t>etabolism to g</w:t>
      </w:r>
      <w:r w:rsidRPr="00630E22">
        <w:rPr>
          <w:rFonts w:ascii="Arial" w:hAnsi="Arial" w:cs="Arial"/>
        </w:rPr>
        <w:t>rowth and development, emotions, mo</w:t>
      </w:r>
      <w:r>
        <w:rPr>
          <w:rFonts w:ascii="Arial" w:hAnsi="Arial" w:cs="Arial"/>
        </w:rPr>
        <w:t>od</w:t>
      </w:r>
      <w:r w:rsidRPr="00630E22">
        <w:rPr>
          <w:rFonts w:ascii="Arial" w:hAnsi="Arial" w:cs="Arial"/>
        </w:rPr>
        <w:t xml:space="preserve">, sexual function and even sleep. </w:t>
      </w:r>
      <w:r>
        <w:rPr>
          <w:rFonts w:ascii="Arial" w:hAnsi="Arial" w:cs="Arial"/>
        </w:rPr>
        <w:t xml:space="preserve"> The q</w:t>
      </w:r>
      <w:r w:rsidRPr="00630E22">
        <w:rPr>
          <w:rFonts w:ascii="Arial" w:hAnsi="Arial" w:cs="Arial"/>
        </w:rPr>
        <w:t>ua</w:t>
      </w:r>
      <w:r>
        <w:rPr>
          <w:rFonts w:ascii="Arial" w:hAnsi="Arial" w:cs="Arial"/>
        </w:rPr>
        <w:t xml:space="preserve">ntity of hormones </w:t>
      </w:r>
      <w:r w:rsidRPr="00630E22">
        <w:rPr>
          <w:rFonts w:ascii="Arial" w:hAnsi="Arial" w:cs="Arial"/>
        </w:rPr>
        <w:t>in your b</w:t>
      </w:r>
      <w:r>
        <w:rPr>
          <w:rFonts w:ascii="Arial" w:hAnsi="Arial" w:cs="Arial"/>
        </w:rPr>
        <w:t>lood</w:t>
      </w:r>
      <w:r w:rsidRPr="00630E22">
        <w:rPr>
          <w:rFonts w:ascii="Arial" w:hAnsi="Arial" w:cs="Arial"/>
        </w:rPr>
        <w:t xml:space="preserve"> is constantly being monitored by your en</w:t>
      </w:r>
      <w:r>
        <w:rPr>
          <w:rFonts w:ascii="Arial" w:hAnsi="Arial" w:cs="Arial"/>
        </w:rPr>
        <w:t>docrine</w:t>
      </w:r>
      <w:r w:rsidRPr="00630E22">
        <w:rPr>
          <w:rFonts w:ascii="Arial" w:hAnsi="Arial" w:cs="Arial"/>
        </w:rPr>
        <w:t xml:space="preserve"> systems. Transmit the messages, </w:t>
      </w:r>
      <w:r>
        <w:rPr>
          <w:rFonts w:ascii="Arial" w:hAnsi="Arial" w:cs="Arial"/>
        </w:rPr>
        <w:t>their messages hormones</w:t>
      </w:r>
      <w:r w:rsidRPr="00630E22">
        <w:rPr>
          <w:rFonts w:ascii="Arial" w:hAnsi="Arial" w:cs="Arial"/>
        </w:rPr>
        <w:t xml:space="preserve"> target specific cells </w:t>
      </w:r>
      <w:r w:rsidR="00592922">
        <w:rPr>
          <w:rFonts w:ascii="Arial" w:hAnsi="Arial" w:cs="Arial"/>
        </w:rPr>
        <w:t>and unlock into them</w:t>
      </w:r>
      <w:r w:rsidRPr="00630E22">
        <w:rPr>
          <w:rFonts w:ascii="Arial" w:hAnsi="Arial" w:cs="Arial"/>
        </w:rPr>
        <w:t>.</w:t>
      </w:r>
      <w:r w:rsidR="00592922" w:rsidRPr="00592922">
        <w:rPr>
          <w:rFonts w:ascii="Arial" w:hAnsi="Arial" w:cs="Arial"/>
        </w:rPr>
        <w:t xml:space="preserve"> When the level of hormones rises, </w:t>
      </w:r>
      <w:r w:rsidR="00592922">
        <w:rPr>
          <w:rFonts w:ascii="Arial" w:hAnsi="Arial" w:cs="Arial"/>
        </w:rPr>
        <w:t xml:space="preserve">the pituitary </w:t>
      </w:r>
      <w:r w:rsidR="00592922" w:rsidRPr="00592922">
        <w:rPr>
          <w:rFonts w:ascii="Arial" w:hAnsi="Arial" w:cs="Arial"/>
        </w:rPr>
        <w:t>gland signals other gla</w:t>
      </w:r>
      <w:r w:rsidR="00592922">
        <w:rPr>
          <w:rFonts w:ascii="Arial" w:hAnsi="Arial" w:cs="Arial"/>
        </w:rPr>
        <w:t>nds</w:t>
      </w:r>
      <w:r w:rsidR="00592922" w:rsidRPr="00592922">
        <w:rPr>
          <w:rFonts w:ascii="Arial" w:hAnsi="Arial" w:cs="Arial"/>
        </w:rPr>
        <w:t xml:space="preserve"> </w:t>
      </w:r>
      <w:r w:rsidR="00592922">
        <w:rPr>
          <w:rFonts w:ascii="Arial" w:hAnsi="Arial" w:cs="Arial"/>
        </w:rPr>
        <w:t xml:space="preserve">to </w:t>
      </w:r>
      <w:r w:rsidR="00592922" w:rsidRPr="00592922">
        <w:rPr>
          <w:rFonts w:ascii="Arial" w:hAnsi="Arial" w:cs="Arial"/>
        </w:rPr>
        <w:t>stop manufacturing and releasing hormones.</w:t>
      </w:r>
      <w:r w:rsidR="00592922">
        <w:rPr>
          <w:rFonts w:ascii="Arial" w:hAnsi="Arial" w:cs="Arial"/>
        </w:rPr>
        <w:t xml:space="preserve"> The pituitary gland </w:t>
      </w:r>
      <w:r w:rsidR="00592922" w:rsidRPr="00592922">
        <w:rPr>
          <w:rFonts w:ascii="Arial" w:hAnsi="Arial" w:cs="Arial"/>
        </w:rPr>
        <w:t xml:space="preserve">can give orders to other glands to create and release additional hormones when levels for </w:t>
      </w:r>
      <w:r w:rsidR="00592922">
        <w:rPr>
          <w:rFonts w:ascii="Arial" w:hAnsi="Arial" w:cs="Arial"/>
        </w:rPr>
        <w:t>allowing</w:t>
      </w:r>
      <w:r w:rsidR="00592922" w:rsidRPr="00592922">
        <w:rPr>
          <w:rFonts w:ascii="Arial" w:hAnsi="Arial" w:cs="Arial"/>
        </w:rPr>
        <w:t xml:space="preserve"> a certain threshold.</w:t>
      </w:r>
      <w:r w:rsidR="00592922">
        <w:rPr>
          <w:rFonts w:ascii="Arial" w:hAnsi="Arial" w:cs="Arial"/>
        </w:rPr>
        <w:t xml:space="preserve"> Homeostasis</w:t>
      </w:r>
      <w:r w:rsidR="00592922" w:rsidRPr="00592922">
        <w:rPr>
          <w:rFonts w:ascii="Arial" w:hAnsi="Arial" w:cs="Arial"/>
        </w:rPr>
        <w:t xml:space="preserve"> is</w:t>
      </w:r>
      <w:r w:rsidR="00592922">
        <w:rPr>
          <w:rFonts w:ascii="Arial" w:hAnsi="Arial" w:cs="Arial"/>
        </w:rPr>
        <w:t xml:space="preserve"> the </w:t>
      </w:r>
      <w:r w:rsidR="00592922" w:rsidRPr="00592922">
        <w:rPr>
          <w:rFonts w:ascii="Arial" w:hAnsi="Arial" w:cs="Arial"/>
        </w:rPr>
        <w:t>t</w:t>
      </w:r>
      <w:r w:rsidR="00592922">
        <w:rPr>
          <w:rFonts w:ascii="Arial" w:hAnsi="Arial" w:cs="Arial"/>
        </w:rPr>
        <w:t>erm</w:t>
      </w:r>
      <w:r w:rsidR="00592922" w:rsidRPr="00592922">
        <w:rPr>
          <w:rFonts w:ascii="Arial" w:hAnsi="Arial" w:cs="Arial"/>
        </w:rPr>
        <w:t xml:space="preserve"> for this procedure. Every bodily function </w:t>
      </w:r>
      <w:r w:rsidR="00592922">
        <w:rPr>
          <w:rFonts w:ascii="Arial" w:hAnsi="Arial" w:cs="Arial"/>
        </w:rPr>
        <w:t>is</w:t>
      </w:r>
      <w:r w:rsidR="00592922" w:rsidRPr="00592922">
        <w:rPr>
          <w:rFonts w:ascii="Arial" w:hAnsi="Arial" w:cs="Arial"/>
        </w:rPr>
        <w:t xml:space="preserve"> impacted by hormones, including the following</w:t>
      </w:r>
      <w:r w:rsidR="00592922">
        <w:rPr>
          <w:rFonts w:ascii="Arial" w:hAnsi="Arial" w:cs="Arial"/>
        </w:rPr>
        <w:t>:</w:t>
      </w:r>
    </w:p>
    <w:p w14:paraId="41609414" w14:textId="0478F1DA" w:rsidR="00B544B0" w:rsidRPr="00930077" w:rsidRDefault="00B544B0" w:rsidP="00930077">
      <w:pPr>
        <w:pStyle w:val="ListParagraph"/>
        <w:numPr>
          <w:ilvl w:val="0"/>
          <w:numId w:val="1"/>
        </w:numPr>
        <w:spacing w:line="360" w:lineRule="auto"/>
        <w:jc w:val="both"/>
        <w:rPr>
          <w:rFonts w:ascii="Arial" w:hAnsi="Arial" w:cs="Arial"/>
        </w:rPr>
      </w:pPr>
      <w:r w:rsidRPr="00930077">
        <w:rPr>
          <w:rFonts w:ascii="Arial" w:hAnsi="Arial" w:cs="Arial"/>
        </w:rPr>
        <w:t>Metabolism (the way you break down food and get energy from nutrients)</w:t>
      </w:r>
    </w:p>
    <w:p w14:paraId="311DA233" w14:textId="77777777" w:rsidR="00B544B0" w:rsidRPr="00930077" w:rsidRDefault="00B544B0" w:rsidP="00930077">
      <w:pPr>
        <w:pStyle w:val="ListParagraph"/>
        <w:numPr>
          <w:ilvl w:val="0"/>
          <w:numId w:val="1"/>
        </w:numPr>
        <w:spacing w:line="360" w:lineRule="auto"/>
        <w:jc w:val="both"/>
        <w:rPr>
          <w:rFonts w:ascii="Arial" w:hAnsi="Arial" w:cs="Arial"/>
        </w:rPr>
      </w:pPr>
      <w:r w:rsidRPr="00930077">
        <w:rPr>
          <w:rFonts w:ascii="Arial" w:hAnsi="Arial" w:cs="Arial"/>
        </w:rPr>
        <w:t>development and expansion.</w:t>
      </w:r>
    </w:p>
    <w:p w14:paraId="58E45DAF" w14:textId="77777777" w:rsidR="00B544B0" w:rsidRPr="00930077" w:rsidRDefault="00B544B0" w:rsidP="00930077">
      <w:pPr>
        <w:pStyle w:val="ListParagraph"/>
        <w:numPr>
          <w:ilvl w:val="0"/>
          <w:numId w:val="1"/>
        </w:numPr>
        <w:spacing w:line="360" w:lineRule="auto"/>
        <w:jc w:val="both"/>
        <w:rPr>
          <w:rFonts w:ascii="Arial" w:hAnsi="Arial" w:cs="Arial"/>
        </w:rPr>
      </w:pPr>
      <w:r w:rsidRPr="00930077">
        <w:rPr>
          <w:rFonts w:ascii="Arial" w:hAnsi="Arial" w:cs="Arial"/>
        </w:rPr>
        <w:t>mood and feelings.</w:t>
      </w:r>
    </w:p>
    <w:p w14:paraId="4BEAF6A3" w14:textId="77777777" w:rsidR="00B544B0" w:rsidRPr="00930077" w:rsidRDefault="00B544B0" w:rsidP="00930077">
      <w:pPr>
        <w:pStyle w:val="ListParagraph"/>
        <w:numPr>
          <w:ilvl w:val="0"/>
          <w:numId w:val="1"/>
        </w:numPr>
        <w:spacing w:line="360" w:lineRule="auto"/>
        <w:jc w:val="both"/>
        <w:rPr>
          <w:rFonts w:ascii="Arial" w:hAnsi="Arial" w:cs="Arial"/>
        </w:rPr>
      </w:pPr>
      <w:r w:rsidRPr="00930077">
        <w:rPr>
          <w:rFonts w:ascii="Arial" w:hAnsi="Arial" w:cs="Arial"/>
        </w:rPr>
        <w:t>Sexual activity and fertility.</w:t>
      </w:r>
    </w:p>
    <w:p w14:paraId="1004B2EB" w14:textId="77777777" w:rsidR="00B544B0" w:rsidRPr="00930077" w:rsidRDefault="00B544B0" w:rsidP="00930077">
      <w:pPr>
        <w:pStyle w:val="ListParagraph"/>
        <w:numPr>
          <w:ilvl w:val="0"/>
          <w:numId w:val="1"/>
        </w:numPr>
        <w:spacing w:line="360" w:lineRule="auto"/>
        <w:jc w:val="both"/>
        <w:rPr>
          <w:rFonts w:ascii="Arial" w:hAnsi="Arial" w:cs="Arial"/>
        </w:rPr>
      </w:pPr>
      <w:r w:rsidRPr="00930077">
        <w:rPr>
          <w:rFonts w:ascii="Arial" w:hAnsi="Arial" w:cs="Arial"/>
        </w:rPr>
        <w:t>Sleep.</w:t>
      </w:r>
    </w:p>
    <w:p w14:paraId="1F50A3D6" w14:textId="77777777" w:rsidR="00B544B0" w:rsidRPr="00930077" w:rsidRDefault="00B544B0" w:rsidP="00930077">
      <w:pPr>
        <w:pStyle w:val="ListParagraph"/>
        <w:numPr>
          <w:ilvl w:val="0"/>
          <w:numId w:val="1"/>
        </w:numPr>
        <w:spacing w:line="360" w:lineRule="auto"/>
        <w:jc w:val="both"/>
        <w:rPr>
          <w:rFonts w:ascii="Arial" w:hAnsi="Arial" w:cs="Arial"/>
        </w:rPr>
      </w:pPr>
      <w:r w:rsidRPr="00930077">
        <w:rPr>
          <w:rFonts w:ascii="Arial" w:hAnsi="Arial" w:cs="Arial"/>
        </w:rPr>
        <w:t>arterial pressure</w:t>
      </w:r>
    </w:p>
    <w:p w14:paraId="65038213" w14:textId="2EE2E23B" w:rsidR="00F23077" w:rsidRDefault="00B544B0" w:rsidP="00B544B0">
      <w:pPr>
        <w:spacing w:line="360" w:lineRule="auto"/>
        <w:jc w:val="both"/>
        <w:rPr>
          <w:rFonts w:ascii="Arial" w:hAnsi="Arial" w:cs="Arial"/>
        </w:rPr>
      </w:pPr>
      <w:r w:rsidRPr="00B544B0">
        <w:rPr>
          <w:rFonts w:ascii="Arial" w:hAnsi="Arial" w:cs="Arial"/>
        </w:rPr>
        <w:t xml:space="preserve">There are instances when glands create an excess or a deficit of a hormone. Health issues like weight gain, high blood pressure, and modifications in sleep, mood, and </w:t>
      </w:r>
      <w:proofErr w:type="spellStart"/>
      <w:r w:rsidR="00856C2C">
        <w:rPr>
          <w:rFonts w:ascii="Arial" w:hAnsi="Arial" w:cs="Arial"/>
        </w:rPr>
        <w:t>behavior</w:t>
      </w:r>
      <w:proofErr w:type="spellEnd"/>
      <w:r w:rsidRPr="00B544B0">
        <w:rPr>
          <w:rFonts w:ascii="Arial" w:hAnsi="Arial" w:cs="Arial"/>
        </w:rPr>
        <w:t xml:space="preserve"> can result from this imbalance. Your body's production and release of hormones can be influenced by a variety of factors. An imbalance in hormones can be brought on by sickness, stress, and some drugs.</w:t>
      </w:r>
      <w:r w:rsidR="00856C2C">
        <w:rPr>
          <w:rFonts w:ascii="Arial" w:hAnsi="Arial" w:cs="Arial"/>
        </w:rPr>
        <w:t xml:space="preserve"> The main glands that produce hormones are the Parathyroid, Adrenal</w:t>
      </w:r>
      <w:r w:rsidR="009E1AE9">
        <w:rPr>
          <w:rFonts w:ascii="Arial" w:hAnsi="Arial" w:cs="Arial"/>
        </w:rPr>
        <w:t>, Hypothalamus, Testes, Pancreas, Pituitary, Pineal, Thyroid, and ovaries.</w:t>
      </w:r>
      <w:r w:rsidR="00856C2C">
        <w:rPr>
          <w:rFonts w:ascii="Arial" w:hAnsi="Arial" w:cs="Arial"/>
        </w:rPr>
        <w:t xml:space="preserve"> </w:t>
      </w:r>
      <w:r>
        <w:rPr>
          <w:rFonts w:ascii="Arial" w:hAnsi="Arial" w:cs="Arial"/>
        </w:rPr>
        <w:t>(</w:t>
      </w:r>
      <w:proofErr w:type="spellStart"/>
      <w:r>
        <w:rPr>
          <w:rFonts w:ascii="Arial" w:hAnsi="Arial" w:cs="Arial"/>
        </w:rPr>
        <w:t>Cleavelandclinic</w:t>
      </w:r>
      <w:proofErr w:type="spellEnd"/>
      <w:r>
        <w:rPr>
          <w:rFonts w:ascii="Arial" w:hAnsi="Arial" w:cs="Arial"/>
        </w:rPr>
        <w:t>, 2020).</w:t>
      </w:r>
      <w:r w:rsidR="00DD6945">
        <w:rPr>
          <w:rFonts w:ascii="Arial" w:hAnsi="Arial" w:cs="Arial"/>
        </w:rPr>
        <w:t xml:space="preserve"> </w:t>
      </w:r>
    </w:p>
    <w:p w14:paraId="2AA7B3D1" w14:textId="53CC99B4" w:rsidR="00F23077" w:rsidRDefault="00CF38D6" w:rsidP="00B544B0">
      <w:pPr>
        <w:spacing w:line="360" w:lineRule="auto"/>
        <w:jc w:val="both"/>
        <w:rPr>
          <w:rFonts w:ascii="Arial" w:hAnsi="Arial" w:cs="Arial"/>
        </w:rPr>
      </w:pPr>
      <w:r w:rsidRPr="00CF38D6">
        <w:rPr>
          <w:rFonts w:ascii="Arial" w:hAnsi="Arial" w:cs="Arial"/>
        </w:rPr>
        <w:t>The pancreas produces the hormone insulin, which regulates the quantity of sugar in the blood (a gland behind the stomach).</w:t>
      </w:r>
      <w:r>
        <w:rPr>
          <w:rFonts w:ascii="Arial" w:hAnsi="Arial" w:cs="Arial"/>
        </w:rPr>
        <w:t xml:space="preserve"> T</w:t>
      </w:r>
      <w:r w:rsidR="00F23077" w:rsidRPr="00F23077">
        <w:rPr>
          <w:rFonts w:ascii="Arial" w:hAnsi="Arial" w:cs="Arial"/>
        </w:rPr>
        <w:t>he pancreas</w:t>
      </w:r>
      <w:r w:rsidR="003D3AC4">
        <w:rPr>
          <w:rFonts w:ascii="Arial" w:hAnsi="Arial" w:cs="Arial"/>
        </w:rPr>
        <w:t xml:space="preserve"> </w:t>
      </w:r>
      <w:r w:rsidR="00F23077" w:rsidRPr="00F23077">
        <w:rPr>
          <w:rFonts w:ascii="Arial" w:hAnsi="Arial" w:cs="Arial"/>
        </w:rPr>
        <w:t xml:space="preserve">is crucial in controlling blood glucose levels. When the pancreas does not produce any or enough insulin, type 1 diabetes results. When the body cannot properly </w:t>
      </w:r>
      <w:r w:rsidR="00F23077">
        <w:rPr>
          <w:rFonts w:ascii="Arial" w:hAnsi="Arial" w:cs="Arial"/>
        </w:rPr>
        <w:t>utilize</w:t>
      </w:r>
      <w:r w:rsidR="00F23077" w:rsidRPr="00F23077">
        <w:rPr>
          <w:rFonts w:ascii="Arial" w:hAnsi="Arial" w:cs="Arial"/>
        </w:rPr>
        <w:t xml:space="preserve"> insulin, type 2 diabetes develops</w:t>
      </w:r>
      <w:r w:rsidR="00F23077">
        <w:rPr>
          <w:rFonts w:ascii="Arial" w:hAnsi="Arial" w:cs="Arial"/>
        </w:rPr>
        <w:t xml:space="preserve"> (Fletcher, 2019).</w:t>
      </w:r>
    </w:p>
    <w:p w14:paraId="48E035F6" w14:textId="4FFC84D2" w:rsidR="00CF38D6" w:rsidRDefault="00CF38D6" w:rsidP="00CF38D6">
      <w:pPr>
        <w:spacing w:line="360" w:lineRule="auto"/>
        <w:jc w:val="both"/>
        <w:rPr>
          <w:rFonts w:ascii="Arial" w:hAnsi="Arial" w:cs="Arial"/>
        </w:rPr>
      </w:pPr>
      <w:r w:rsidRPr="00CF38D6">
        <w:rPr>
          <w:rFonts w:ascii="Arial" w:hAnsi="Arial" w:cs="Arial"/>
        </w:rPr>
        <w:t>In contrast, if you have diabetes, your body cannot convert glucose into energy. This occurs either because there isn't enough insulin to transport the glucose or because the insulin that is created doesn't function effectively</w:t>
      </w:r>
      <w:r>
        <w:rPr>
          <w:rFonts w:ascii="Arial" w:hAnsi="Arial" w:cs="Arial"/>
        </w:rPr>
        <w:t xml:space="preserve"> (N</w:t>
      </w:r>
      <w:r w:rsidR="008E1234">
        <w:rPr>
          <w:rFonts w:ascii="Arial" w:hAnsi="Arial" w:cs="Arial"/>
        </w:rPr>
        <w:t>HS</w:t>
      </w:r>
      <w:r>
        <w:rPr>
          <w:rFonts w:ascii="Arial" w:hAnsi="Arial" w:cs="Arial"/>
        </w:rPr>
        <w:t>, 2019).</w:t>
      </w:r>
    </w:p>
    <w:p w14:paraId="23749F7F" w14:textId="4C1799BC" w:rsidR="00694FF6" w:rsidRDefault="00694FF6" w:rsidP="00CF38D6">
      <w:pPr>
        <w:spacing w:line="360" w:lineRule="auto"/>
        <w:jc w:val="both"/>
        <w:rPr>
          <w:rFonts w:ascii="Arial" w:hAnsi="Arial" w:cs="Arial"/>
        </w:rPr>
      </w:pPr>
    </w:p>
    <w:p w14:paraId="77DB3DF9" w14:textId="30E570E5" w:rsidR="009F4AE9" w:rsidRDefault="00694FF6" w:rsidP="00CF38D6">
      <w:pPr>
        <w:spacing w:line="360" w:lineRule="auto"/>
        <w:jc w:val="both"/>
        <w:rPr>
          <w:rFonts w:ascii="Arial" w:hAnsi="Arial" w:cs="Arial"/>
        </w:rPr>
      </w:pPr>
      <w:r w:rsidRPr="00694FF6">
        <w:rPr>
          <w:rFonts w:ascii="Arial" w:hAnsi="Arial" w:cs="Arial"/>
        </w:rPr>
        <w:t xml:space="preserve">Although type 1 and type 2 diabetes can start in childhood and maturity, type 2 diabetes used to be classified as adult-onset diabetes. Although type 2 is more common in elderly adults, type 2 instances have increased in younger people </w:t>
      </w:r>
      <w:r w:rsidR="00930077" w:rsidRPr="00694FF6">
        <w:rPr>
          <w:rFonts w:ascii="Arial" w:hAnsi="Arial" w:cs="Arial"/>
        </w:rPr>
        <w:t>because of</w:t>
      </w:r>
      <w:r w:rsidRPr="00694FF6">
        <w:rPr>
          <w:rFonts w:ascii="Arial" w:hAnsi="Arial" w:cs="Arial"/>
        </w:rPr>
        <w:t xml:space="preserve"> the rise in childhood obesity</w:t>
      </w:r>
      <w:r>
        <w:rPr>
          <w:rFonts w:ascii="Arial" w:hAnsi="Arial" w:cs="Arial"/>
        </w:rPr>
        <w:t xml:space="preserve"> (Mayoclinic.org, 2022).</w:t>
      </w:r>
    </w:p>
    <w:p w14:paraId="7076F716" w14:textId="6D28C958" w:rsidR="00392122" w:rsidRDefault="00392122" w:rsidP="00CF38D6">
      <w:pPr>
        <w:spacing w:line="360" w:lineRule="auto"/>
        <w:jc w:val="both"/>
        <w:rPr>
          <w:rFonts w:ascii="Arial" w:hAnsi="Arial" w:cs="Arial"/>
        </w:rPr>
      </w:pPr>
      <w:r>
        <w:rPr>
          <w:rFonts w:ascii="Arial" w:hAnsi="Arial" w:cs="Arial"/>
        </w:rPr>
        <w:t xml:space="preserve">It has also been proven that Diabetes type 2 can be caused by a lack of vitamin D. </w:t>
      </w:r>
      <w:r w:rsidRPr="00392122">
        <w:rPr>
          <w:rFonts w:ascii="Arial" w:hAnsi="Arial" w:cs="Arial"/>
        </w:rPr>
        <w:t xml:space="preserve">The effects of vitamin D supplementation on oral glucose tolerance in people with vitamin D insufficiency and an elevated risk of developing type 2 diabetes were examined in the 2017 study by Moreira, Lucas, et al. Findings revealed that people with poor vitamin D levels, who had a high risk of developing type 2 diabetes, did not show improvements in oral glucose tolerance levels or </w:t>
      </w:r>
      <w:r>
        <w:rPr>
          <w:rFonts w:ascii="Arial" w:hAnsi="Arial" w:cs="Arial"/>
        </w:rPr>
        <w:t>recognized</w:t>
      </w:r>
      <w:r w:rsidRPr="00392122">
        <w:rPr>
          <w:rFonts w:ascii="Arial" w:hAnsi="Arial" w:cs="Arial"/>
        </w:rPr>
        <w:t xml:space="preserve"> glycaemic state despite maintaining weekly doses of vitamin D (Moreira-Lucas et al., 2017).</w:t>
      </w:r>
      <w:r w:rsidR="009F4AE9">
        <w:rPr>
          <w:rFonts w:ascii="Arial" w:hAnsi="Arial" w:cs="Arial"/>
        </w:rPr>
        <w:t xml:space="preserve"> </w:t>
      </w:r>
      <w:r w:rsidR="009F4AE9" w:rsidRPr="009F4AE9">
        <w:rPr>
          <w:rFonts w:ascii="Arial" w:hAnsi="Arial" w:cs="Arial"/>
        </w:rPr>
        <w:t xml:space="preserve">Therefore, it was advised that those who are at risk find additional dietary requirements to help reverse the onset of diabetes. Additional research in this area over an extended period is required to determine the effects long-term and with a comparison sample of pre- and </w:t>
      </w:r>
      <w:r w:rsidR="009F4AE9">
        <w:rPr>
          <w:rFonts w:ascii="Arial" w:hAnsi="Arial" w:cs="Arial"/>
        </w:rPr>
        <w:t>post-diabetics</w:t>
      </w:r>
      <w:r w:rsidR="009F4AE9" w:rsidRPr="009F4AE9">
        <w:rPr>
          <w:rFonts w:ascii="Arial" w:hAnsi="Arial" w:cs="Arial"/>
        </w:rPr>
        <w:t xml:space="preserve"> to validate results, to make any type of prevention breakthrough (Moreira-Lucas et al., 2017).</w:t>
      </w:r>
    </w:p>
    <w:p w14:paraId="485B7DFF" w14:textId="00F31481" w:rsidR="00E1165F" w:rsidRDefault="009F4AE9" w:rsidP="00CF38D6">
      <w:pPr>
        <w:spacing w:line="360" w:lineRule="auto"/>
        <w:jc w:val="both"/>
        <w:rPr>
          <w:rFonts w:ascii="Arial" w:hAnsi="Arial" w:cs="Arial"/>
        </w:rPr>
      </w:pPr>
      <w:r>
        <w:rPr>
          <w:rFonts w:ascii="Arial" w:hAnsi="Arial" w:cs="Arial"/>
        </w:rPr>
        <w:t xml:space="preserve">In addition, </w:t>
      </w:r>
      <w:proofErr w:type="spellStart"/>
      <w:r w:rsidR="00E1165F" w:rsidRPr="00E1165F">
        <w:rPr>
          <w:rFonts w:ascii="Arial" w:hAnsi="Arial" w:cs="Arial"/>
        </w:rPr>
        <w:t>Wolever</w:t>
      </w:r>
      <w:proofErr w:type="spellEnd"/>
      <w:r w:rsidR="00E1165F" w:rsidRPr="00E1165F">
        <w:rPr>
          <w:rFonts w:ascii="Arial" w:hAnsi="Arial" w:cs="Arial"/>
        </w:rPr>
        <w:t xml:space="preserve"> et al. (2018) conducted the Carbohydrates in Diabetes (CCD) trial, a one-year controlled investigation of low-glycaemic-index food and carbohydrate intake in type 2 diabetes</w:t>
      </w:r>
      <w:r w:rsidR="00E1165F">
        <w:rPr>
          <w:rFonts w:ascii="Arial" w:hAnsi="Arial" w:cs="Arial"/>
        </w:rPr>
        <w:t xml:space="preserve">. </w:t>
      </w:r>
      <w:r w:rsidR="00E1165F" w:rsidRPr="00E1165F">
        <w:rPr>
          <w:rFonts w:ascii="Arial" w:hAnsi="Arial" w:cs="Arial"/>
        </w:rPr>
        <w:t xml:space="preserve">In T2DM patients, this study sought to compare potential influences on </w:t>
      </w:r>
      <w:r w:rsidR="00E1165F">
        <w:rPr>
          <w:rFonts w:ascii="Arial" w:hAnsi="Arial" w:cs="Arial"/>
        </w:rPr>
        <w:t xml:space="preserve">the </w:t>
      </w:r>
      <w:r w:rsidR="00E1165F" w:rsidRPr="00E1165F">
        <w:rPr>
          <w:rFonts w:ascii="Arial" w:hAnsi="Arial" w:cs="Arial"/>
        </w:rPr>
        <w:t xml:space="preserve">glycaemic index, plasma glucose, lipids, and C-reactive protein (CRP) as well as carbohydrate-glycated </w:t>
      </w:r>
      <w:proofErr w:type="spellStart"/>
      <w:r w:rsidR="007872D9">
        <w:rPr>
          <w:rFonts w:ascii="Arial" w:hAnsi="Arial" w:cs="Arial"/>
        </w:rPr>
        <w:t>hemoglobin</w:t>
      </w:r>
      <w:proofErr w:type="spellEnd"/>
      <w:r w:rsidR="00E1165F" w:rsidRPr="00E1165F">
        <w:rPr>
          <w:rFonts w:ascii="Arial" w:hAnsi="Arial" w:cs="Arial"/>
        </w:rPr>
        <w:t xml:space="preserve"> (HbA1c)</w:t>
      </w:r>
      <w:r w:rsidR="00E1165F">
        <w:rPr>
          <w:rFonts w:ascii="Arial" w:hAnsi="Arial" w:cs="Arial"/>
        </w:rPr>
        <w:t xml:space="preserve">. </w:t>
      </w:r>
      <w:r w:rsidR="00E1165F" w:rsidRPr="00E1165F">
        <w:rPr>
          <w:rFonts w:ascii="Arial" w:hAnsi="Arial" w:cs="Arial"/>
        </w:rPr>
        <w:t>As a result of changes in their dietary needs, the study's findings showed that participants with T2DM were not impacted by changes in their GI or carbohydrate levels</w:t>
      </w:r>
      <w:r w:rsidR="00E1165F">
        <w:rPr>
          <w:rFonts w:ascii="Arial" w:hAnsi="Arial" w:cs="Arial"/>
        </w:rPr>
        <w:t xml:space="preserve">. </w:t>
      </w:r>
      <w:r w:rsidR="00E1165F" w:rsidRPr="00E1165F">
        <w:rPr>
          <w:rFonts w:ascii="Arial" w:hAnsi="Arial" w:cs="Arial"/>
        </w:rPr>
        <w:t>However, disparities in HDL totals and diet cholesterol surprisingly vanished after six months; nonetheless, people may need to maintain a decrease in postprandial glucose, CRP, and lower GI diet guidelines for the management of (T2DM) (</w:t>
      </w:r>
      <w:proofErr w:type="spellStart"/>
      <w:r w:rsidR="00E1165F" w:rsidRPr="00E1165F">
        <w:rPr>
          <w:rFonts w:ascii="Arial" w:hAnsi="Arial" w:cs="Arial"/>
        </w:rPr>
        <w:t>Wolever</w:t>
      </w:r>
      <w:proofErr w:type="spellEnd"/>
      <w:r w:rsidR="00E1165F" w:rsidRPr="00E1165F">
        <w:rPr>
          <w:rFonts w:ascii="Arial" w:hAnsi="Arial" w:cs="Arial"/>
        </w:rPr>
        <w:t xml:space="preserve"> et al., 2018).</w:t>
      </w:r>
    </w:p>
    <w:p w14:paraId="77032F86" w14:textId="50432E7A" w:rsidR="00392122" w:rsidRDefault="00392122" w:rsidP="00CF38D6">
      <w:pPr>
        <w:spacing w:line="360" w:lineRule="auto"/>
        <w:jc w:val="both"/>
        <w:rPr>
          <w:rFonts w:ascii="Arial" w:hAnsi="Arial" w:cs="Arial"/>
        </w:rPr>
      </w:pPr>
    </w:p>
    <w:p w14:paraId="12F9BFB5" w14:textId="123C2C1E" w:rsidR="00930077" w:rsidRDefault="00930077" w:rsidP="00CF38D6">
      <w:pPr>
        <w:spacing w:line="360" w:lineRule="auto"/>
        <w:jc w:val="both"/>
        <w:rPr>
          <w:rFonts w:ascii="Arial" w:hAnsi="Arial" w:cs="Arial"/>
        </w:rPr>
      </w:pPr>
    </w:p>
    <w:p w14:paraId="29753891" w14:textId="1107D8F6" w:rsidR="00930077" w:rsidRDefault="00930077" w:rsidP="00CF38D6">
      <w:pPr>
        <w:spacing w:line="360" w:lineRule="auto"/>
        <w:jc w:val="both"/>
        <w:rPr>
          <w:rFonts w:ascii="Arial" w:hAnsi="Arial" w:cs="Arial"/>
        </w:rPr>
      </w:pPr>
    </w:p>
    <w:p w14:paraId="751B1760" w14:textId="2B5CBF0E" w:rsidR="00930077" w:rsidRDefault="00930077" w:rsidP="00CF38D6">
      <w:pPr>
        <w:spacing w:line="360" w:lineRule="auto"/>
        <w:jc w:val="both"/>
        <w:rPr>
          <w:rFonts w:ascii="Arial" w:hAnsi="Arial" w:cs="Arial"/>
        </w:rPr>
      </w:pPr>
    </w:p>
    <w:p w14:paraId="201A3542" w14:textId="2879EF28" w:rsidR="00930077" w:rsidRDefault="00930077" w:rsidP="00CF38D6">
      <w:pPr>
        <w:spacing w:line="360" w:lineRule="auto"/>
        <w:jc w:val="both"/>
        <w:rPr>
          <w:rFonts w:ascii="Arial" w:hAnsi="Arial" w:cs="Arial"/>
        </w:rPr>
      </w:pPr>
    </w:p>
    <w:p w14:paraId="68D8A4A0" w14:textId="5A3078D2" w:rsidR="00930077" w:rsidRDefault="00930077" w:rsidP="00CF38D6">
      <w:pPr>
        <w:spacing w:line="360" w:lineRule="auto"/>
        <w:jc w:val="both"/>
        <w:rPr>
          <w:rFonts w:ascii="Arial" w:hAnsi="Arial" w:cs="Arial"/>
        </w:rPr>
      </w:pPr>
    </w:p>
    <w:p w14:paraId="657A65DF" w14:textId="77777777" w:rsidR="00394C1A" w:rsidRDefault="00394C1A" w:rsidP="001733D5">
      <w:pPr>
        <w:spacing w:line="360" w:lineRule="auto"/>
        <w:jc w:val="both"/>
        <w:rPr>
          <w:rFonts w:ascii="Arial" w:hAnsi="Arial" w:cs="Arial"/>
        </w:rPr>
      </w:pPr>
    </w:p>
    <w:p w14:paraId="5924D46F" w14:textId="77777777" w:rsidR="008E1234" w:rsidRDefault="008E1234" w:rsidP="008E1234">
      <w:pPr>
        <w:pStyle w:val="Heading1"/>
      </w:pPr>
      <w:bookmarkStart w:id="6" w:name="_Toc110584112"/>
      <w:bookmarkStart w:id="7" w:name="_Toc110588052"/>
      <w:r>
        <w:t>Care Plan and Recommendations</w:t>
      </w:r>
      <w:bookmarkEnd w:id="6"/>
      <w:bookmarkEnd w:id="7"/>
    </w:p>
    <w:p w14:paraId="74F68495" w14:textId="77777777" w:rsidR="008E1234" w:rsidRPr="008E1234" w:rsidRDefault="008E1234" w:rsidP="008E1234"/>
    <w:p w14:paraId="3049354D" w14:textId="77777777" w:rsidR="008E1234" w:rsidRDefault="008E1234" w:rsidP="008E1234">
      <w:pPr>
        <w:spacing w:line="360" w:lineRule="auto"/>
        <w:jc w:val="both"/>
        <w:rPr>
          <w:rFonts w:ascii="Arial" w:hAnsi="Arial" w:cs="Arial"/>
        </w:rPr>
      </w:pPr>
      <w:r>
        <w:rPr>
          <w:rFonts w:ascii="Arial" w:hAnsi="Arial" w:cs="Arial"/>
        </w:rPr>
        <w:t xml:space="preserve">The care plan and recommendations put in place for Mr. B to help in controlling his lifelong condition of type 2 diabetes would be first to switch to a healthy balanced diet, consisting of plenty of vegetables, fruit, and fish, whilst limiting his intake of red meat and fast-food. </w:t>
      </w:r>
      <w:r w:rsidRPr="00A42A28">
        <w:rPr>
          <w:rFonts w:ascii="Arial" w:hAnsi="Arial" w:cs="Arial"/>
        </w:rPr>
        <w:t>Having nutritious foods in the proper amounts can have major advantages for those with this disease</w:t>
      </w:r>
      <w:r>
        <w:rPr>
          <w:rFonts w:ascii="Arial" w:hAnsi="Arial" w:cs="Arial"/>
        </w:rPr>
        <w:t xml:space="preserve">. </w:t>
      </w:r>
      <w:r w:rsidRPr="00A42A28">
        <w:rPr>
          <w:rFonts w:ascii="Arial" w:hAnsi="Arial" w:cs="Arial"/>
        </w:rPr>
        <w:t xml:space="preserve">Diabetes symptoms can be eased, and the risk of health consequences </w:t>
      </w:r>
      <w:r>
        <w:rPr>
          <w:rFonts w:ascii="Arial" w:hAnsi="Arial" w:cs="Arial"/>
        </w:rPr>
        <w:t xml:space="preserve">is </w:t>
      </w:r>
      <w:r w:rsidRPr="00A42A28">
        <w:rPr>
          <w:rFonts w:ascii="Arial" w:hAnsi="Arial" w:cs="Arial"/>
        </w:rPr>
        <w:t>decreased by lowering high blood sugar</w:t>
      </w:r>
      <w:r>
        <w:rPr>
          <w:rFonts w:ascii="Arial" w:hAnsi="Arial" w:cs="Arial"/>
        </w:rPr>
        <w:t xml:space="preserve"> (</w:t>
      </w:r>
      <w:proofErr w:type="spellStart"/>
      <w:r>
        <w:rPr>
          <w:rFonts w:ascii="Arial" w:hAnsi="Arial" w:cs="Arial"/>
        </w:rPr>
        <w:t>Migala</w:t>
      </w:r>
      <w:proofErr w:type="spellEnd"/>
      <w:r>
        <w:rPr>
          <w:rFonts w:ascii="Arial" w:hAnsi="Arial" w:cs="Arial"/>
        </w:rPr>
        <w:t>, 2021).</w:t>
      </w:r>
    </w:p>
    <w:p w14:paraId="038E977A" w14:textId="77777777" w:rsidR="008E1234" w:rsidRDefault="008E1234" w:rsidP="008E1234">
      <w:pPr>
        <w:spacing w:line="360" w:lineRule="auto"/>
        <w:jc w:val="both"/>
        <w:rPr>
          <w:rFonts w:ascii="Arial" w:hAnsi="Arial" w:cs="Arial"/>
        </w:rPr>
      </w:pPr>
      <w:r>
        <w:rPr>
          <w:rFonts w:ascii="Arial" w:hAnsi="Arial" w:cs="Arial"/>
        </w:rPr>
        <w:t xml:space="preserve">It would also be recommended that Mr. B reduce his daily intake of nicotine by half.   The </w:t>
      </w:r>
      <w:r w:rsidRPr="00080B14">
        <w:rPr>
          <w:rFonts w:ascii="Arial" w:hAnsi="Arial" w:cs="Arial"/>
        </w:rPr>
        <w:t xml:space="preserve">chemicals in cigarettes cause inflammation and damage to </w:t>
      </w:r>
      <w:r>
        <w:rPr>
          <w:rFonts w:ascii="Arial" w:hAnsi="Arial" w:cs="Arial"/>
        </w:rPr>
        <w:t>the</w:t>
      </w:r>
      <w:r w:rsidRPr="00080B14">
        <w:rPr>
          <w:rFonts w:ascii="Arial" w:hAnsi="Arial" w:cs="Arial"/>
        </w:rPr>
        <w:t xml:space="preserve"> body's cells</w:t>
      </w:r>
      <w:r>
        <w:rPr>
          <w:rFonts w:ascii="Arial" w:hAnsi="Arial" w:cs="Arial"/>
        </w:rPr>
        <w:t xml:space="preserve">, </w:t>
      </w:r>
      <w:r w:rsidRPr="00080B14">
        <w:rPr>
          <w:rFonts w:ascii="Arial" w:hAnsi="Arial" w:cs="Arial"/>
        </w:rPr>
        <w:t xml:space="preserve">preventing </w:t>
      </w:r>
      <w:r>
        <w:rPr>
          <w:rFonts w:ascii="Arial" w:hAnsi="Arial" w:cs="Arial"/>
        </w:rPr>
        <w:t xml:space="preserve">the </w:t>
      </w:r>
      <w:r w:rsidRPr="00080B14">
        <w:rPr>
          <w:rFonts w:ascii="Arial" w:hAnsi="Arial" w:cs="Arial"/>
        </w:rPr>
        <w:t xml:space="preserve">cells from reacting to </w:t>
      </w:r>
      <w:r>
        <w:rPr>
          <w:rFonts w:ascii="Arial" w:hAnsi="Arial" w:cs="Arial"/>
        </w:rPr>
        <w:t xml:space="preserve">the </w:t>
      </w:r>
      <w:r w:rsidRPr="00080B14">
        <w:rPr>
          <w:rFonts w:ascii="Arial" w:hAnsi="Arial" w:cs="Arial"/>
        </w:rPr>
        <w:t>insulin</w:t>
      </w:r>
      <w:r>
        <w:rPr>
          <w:rFonts w:ascii="Arial" w:hAnsi="Arial" w:cs="Arial"/>
        </w:rPr>
        <w:t>. T</w:t>
      </w:r>
      <w:r w:rsidRPr="00080B14">
        <w:rPr>
          <w:rFonts w:ascii="Arial" w:hAnsi="Arial" w:cs="Arial"/>
        </w:rPr>
        <w:t xml:space="preserve">hose who smoke </w:t>
      </w:r>
      <w:r>
        <w:rPr>
          <w:rFonts w:ascii="Arial" w:hAnsi="Arial" w:cs="Arial"/>
        </w:rPr>
        <w:t xml:space="preserve">also </w:t>
      </w:r>
      <w:r w:rsidRPr="00080B14">
        <w:rPr>
          <w:rFonts w:ascii="Arial" w:hAnsi="Arial" w:cs="Arial"/>
        </w:rPr>
        <w:t>have a higher risk of developing belly fat</w:t>
      </w:r>
      <w:r>
        <w:rPr>
          <w:rFonts w:ascii="Arial" w:hAnsi="Arial" w:cs="Arial"/>
        </w:rPr>
        <w:t xml:space="preserve"> (Centres for Disease Control and Prevention, 2022). </w:t>
      </w:r>
      <w:r w:rsidRPr="00080B14">
        <w:rPr>
          <w:rFonts w:ascii="Arial" w:hAnsi="Arial" w:cs="Arial"/>
        </w:rPr>
        <w:t xml:space="preserve"> </w:t>
      </w:r>
    </w:p>
    <w:p w14:paraId="1055E842" w14:textId="77777777" w:rsidR="008E1234" w:rsidRDefault="008E1234" w:rsidP="008E1234">
      <w:pPr>
        <w:spacing w:line="360" w:lineRule="auto"/>
        <w:jc w:val="both"/>
        <w:rPr>
          <w:rFonts w:ascii="Arial" w:hAnsi="Arial" w:cs="Arial"/>
          <w:color w:val="202124"/>
        </w:rPr>
      </w:pPr>
      <w:r w:rsidRPr="0010087D">
        <w:rPr>
          <w:rFonts w:ascii="Arial" w:hAnsi="Arial" w:cs="Arial"/>
          <w:color w:val="202124"/>
        </w:rPr>
        <w:t>The</w:t>
      </w:r>
      <w:r>
        <w:rPr>
          <w:rFonts w:ascii="Arial" w:hAnsi="Arial" w:cs="Arial"/>
          <w:color w:val="202124"/>
        </w:rPr>
        <w:t xml:space="preserve"> final recommendation</w:t>
      </w:r>
      <w:r w:rsidRPr="0010087D">
        <w:rPr>
          <w:rFonts w:ascii="Arial" w:hAnsi="Arial" w:cs="Arial"/>
          <w:color w:val="202124"/>
        </w:rPr>
        <w:t xml:space="preserve"> </w:t>
      </w:r>
      <w:r>
        <w:rPr>
          <w:rFonts w:ascii="Arial" w:hAnsi="Arial" w:cs="Arial"/>
          <w:color w:val="202124"/>
        </w:rPr>
        <w:t xml:space="preserve">for Mr. B is regular exercise. </w:t>
      </w:r>
      <w:r w:rsidRPr="0010087D">
        <w:rPr>
          <w:rFonts w:ascii="Arial" w:hAnsi="Arial" w:cs="Arial"/>
          <w:color w:val="202124"/>
        </w:rPr>
        <w:t xml:space="preserve"> </w:t>
      </w:r>
      <w:r>
        <w:rPr>
          <w:rFonts w:ascii="Arial" w:hAnsi="Arial" w:cs="Arial"/>
          <w:color w:val="202124"/>
        </w:rPr>
        <w:t>T</w:t>
      </w:r>
      <w:r w:rsidRPr="0010087D">
        <w:rPr>
          <w:rFonts w:ascii="Arial" w:hAnsi="Arial" w:cs="Arial"/>
          <w:color w:val="202124"/>
        </w:rPr>
        <w:t>ype 2 diabetes may be prevented or delayed by regular exercise</w:t>
      </w:r>
      <w:r>
        <w:rPr>
          <w:rFonts w:ascii="Arial" w:hAnsi="Arial" w:cs="Arial"/>
          <w:color w:val="202124"/>
        </w:rPr>
        <w:t xml:space="preserve"> which is highly recommended for Mr. B in controlling his condition of Diabetes 2.  P</w:t>
      </w:r>
      <w:r w:rsidRPr="0010087D">
        <w:rPr>
          <w:rFonts w:ascii="Arial" w:hAnsi="Arial" w:cs="Arial"/>
          <w:color w:val="202124"/>
        </w:rPr>
        <w:t xml:space="preserve">hysical activity encompasses all movement that makes you </w:t>
      </w:r>
      <w:r>
        <w:rPr>
          <w:rFonts w:ascii="Arial" w:hAnsi="Arial" w:cs="Arial"/>
          <w:color w:val="202124"/>
        </w:rPr>
        <w:t>utilize</w:t>
      </w:r>
      <w:r w:rsidRPr="0010087D">
        <w:rPr>
          <w:rFonts w:ascii="Arial" w:hAnsi="Arial" w:cs="Arial"/>
          <w:color w:val="202124"/>
        </w:rPr>
        <w:t xml:space="preserve"> more energy. Exercise helps type 2 diabetics control their blood sugar, lowers cardiovascular risk factors, </w:t>
      </w:r>
      <w:r>
        <w:rPr>
          <w:rFonts w:ascii="Arial" w:hAnsi="Arial" w:cs="Arial"/>
          <w:color w:val="202124"/>
        </w:rPr>
        <w:t xml:space="preserve">and lose </w:t>
      </w:r>
      <w:r w:rsidRPr="0010087D">
        <w:rPr>
          <w:rFonts w:ascii="Arial" w:hAnsi="Arial" w:cs="Arial"/>
          <w:color w:val="202124"/>
        </w:rPr>
        <w:t>people weight</w:t>
      </w:r>
      <w:r>
        <w:rPr>
          <w:rFonts w:ascii="Arial" w:hAnsi="Arial" w:cs="Arial"/>
          <w:color w:val="202124"/>
        </w:rPr>
        <w:t xml:space="preserve"> overall (</w:t>
      </w:r>
      <w:proofErr w:type="spellStart"/>
      <w:r>
        <w:rPr>
          <w:rFonts w:ascii="Arial" w:hAnsi="Arial" w:cs="Arial"/>
          <w:color w:val="202124"/>
        </w:rPr>
        <w:t>Colberg</w:t>
      </w:r>
      <w:proofErr w:type="spellEnd"/>
      <w:r>
        <w:rPr>
          <w:rFonts w:ascii="Arial" w:hAnsi="Arial" w:cs="Arial"/>
          <w:color w:val="202124"/>
        </w:rPr>
        <w:t>, 2016).</w:t>
      </w:r>
    </w:p>
    <w:p w14:paraId="25192F92" w14:textId="77777777" w:rsidR="008E1234" w:rsidRPr="00F7052B" w:rsidRDefault="008E1234" w:rsidP="008E1234">
      <w:pPr>
        <w:shd w:val="clear" w:color="auto" w:fill="FFFFFF"/>
        <w:spacing w:line="360" w:lineRule="auto"/>
        <w:jc w:val="both"/>
        <w:rPr>
          <w:rFonts w:ascii="Arial" w:hAnsi="Arial" w:cs="Arial"/>
          <w:color w:val="202124"/>
        </w:rPr>
      </w:pPr>
      <w:r w:rsidRPr="00F7052B">
        <w:rPr>
          <w:rFonts w:ascii="Arial" w:hAnsi="Arial" w:cs="Arial"/>
          <w:color w:val="202124"/>
        </w:rPr>
        <w:t>If diet and exercise are not sufficient</w:t>
      </w:r>
      <w:r>
        <w:rPr>
          <w:rFonts w:ascii="Arial" w:hAnsi="Arial" w:cs="Arial"/>
          <w:color w:val="202124"/>
        </w:rPr>
        <w:t xml:space="preserve"> for Mr. B, then the only other recommendation would be prescribed drugs </w:t>
      </w:r>
      <w:r w:rsidRPr="00F7052B">
        <w:rPr>
          <w:rFonts w:ascii="Arial" w:hAnsi="Arial" w:cs="Arial"/>
          <w:color w:val="202124"/>
        </w:rPr>
        <w:t xml:space="preserve">to regulate </w:t>
      </w:r>
      <w:r>
        <w:rPr>
          <w:rFonts w:ascii="Arial" w:hAnsi="Arial" w:cs="Arial"/>
          <w:color w:val="202124"/>
        </w:rPr>
        <w:t>his</w:t>
      </w:r>
      <w:r w:rsidRPr="00F7052B">
        <w:rPr>
          <w:rFonts w:ascii="Arial" w:hAnsi="Arial" w:cs="Arial"/>
          <w:color w:val="202124"/>
        </w:rPr>
        <w:t xml:space="preserve"> blood sugar levels</w:t>
      </w:r>
      <w:r>
        <w:rPr>
          <w:rFonts w:ascii="Arial" w:hAnsi="Arial" w:cs="Arial"/>
          <w:color w:val="202124"/>
        </w:rPr>
        <w:t>, or injections to help lose the weight such as liraglutide and exenatide. T</w:t>
      </w:r>
      <w:r w:rsidRPr="00F7052B">
        <w:rPr>
          <w:rFonts w:ascii="Arial" w:hAnsi="Arial" w:cs="Arial"/>
          <w:color w:val="202124"/>
        </w:rPr>
        <w:t xml:space="preserve">he doctor may suggest </w:t>
      </w:r>
      <w:r>
        <w:rPr>
          <w:rFonts w:ascii="Arial" w:hAnsi="Arial" w:cs="Arial"/>
          <w:color w:val="202124"/>
        </w:rPr>
        <w:t xml:space="preserve">empagliflozin </w:t>
      </w:r>
      <w:r w:rsidRPr="00F7052B">
        <w:rPr>
          <w:rFonts w:ascii="Arial" w:hAnsi="Arial" w:cs="Arial"/>
          <w:color w:val="202124"/>
        </w:rPr>
        <w:t>for type 2 diabetes treatment.</w:t>
      </w:r>
    </w:p>
    <w:p w14:paraId="5242CCD4" w14:textId="77777777" w:rsidR="008E1234" w:rsidRDefault="008E1234" w:rsidP="008E1234">
      <w:pPr>
        <w:shd w:val="clear" w:color="auto" w:fill="FFFFFF"/>
        <w:spacing w:line="360" w:lineRule="auto"/>
        <w:jc w:val="both"/>
        <w:rPr>
          <w:rFonts w:ascii="Arial" w:hAnsi="Arial" w:cs="Arial"/>
          <w:color w:val="202124"/>
        </w:rPr>
      </w:pPr>
      <w:r w:rsidRPr="00F7052B">
        <w:rPr>
          <w:rFonts w:ascii="Arial" w:hAnsi="Arial" w:cs="Arial"/>
          <w:color w:val="202124"/>
        </w:rPr>
        <w:t xml:space="preserve">The most </w:t>
      </w:r>
      <w:r>
        <w:rPr>
          <w:rFonts w:ascii="Arial" w:hAnsi="Arial" w:cs="Arial"/>
          <w:color w:val="202124"/>
        </w:rPr>
        <w:t>prescribed</w:t>
      </w:r>
      <w:r w:rsidRPr="00F7052B">
        <w:rPr>
          <w:rFonts w:ascii="Arial" w:hAnsi="Arial" w:cs="Arial"/>
          <w:color w:val="202124"/>
        </w:rPr>
        <w:t xml:space="preserve"> drug for type 2 diabetes is metformin</w:t>
      </w:r>
      <w:r>
        <w:rPr>
          <w:rFonts w:ascii="Arial" w:hAnsi="Arial" w:cs="Arial"/>
          <w:color w:val="202124"/>
        </w:rPr>
        <w:t xml:space="preserve"> as the</w:t>
      </w:r>
      <w:r w:rsidRPr="00F7052B">
        <w:rPr>
          <w:rFonts w:ascii="Arial" w:hAnsi="Arial" w:cs="Arial"/>
          <w:color w:val="202124"/>
        </w:rPr>
        <w:t xml:space="preserve"> blood sugar can start a healthy sugar level with its assistance</w:t>
      </w:r>
      <w:r>
        <w:rPr>
          <w:rFonts w:ascii="Arial" w:hAnsi="Arial" w:cs="Arial"/>
          <w:color w:val="202124"/>
        </w:rPr>
        <w:t>,</w:t>
      </w:r>
      <w:r w:rsidRPr="00F7052B">
        <w:rPr>
          <w:rFonts w:ascii="Arial" w:hAnsi="Arial" w:cs="Arial"/>
          <w:color w:val="202124"/>
        </w:rPr>
        <w:t xml:space="preserve"> and these can be taken as tablets either before or after meals.</w:t>
      </w:r>
    </w:p>
    <w:p w14:paraId="67B8C438" w14:textId="77777777" w:rsidR="008E1234" w:rsidRDefault="008E1234" w:rsidP="008E1234">
      <w:pPr>
        <w:shd w:val="clear" w:color="auto" w:fill="FFFFFF"/>
        <w:spacing w:line="360" w:lineRule="auto"/>
        <w:jc w:val="both"/>
        <w:rPr>
          <w:rFonts w:ascii="Arial" w:hAnsi="Arial" w:cs="Arial"/>
          <w:color w:val="202124"/>
        </w:rPr>
      </w:pPr>
      <w:r w:rsidRPr="00BB0049">
        <w:rPr>
          <w:rFonts w:ascii="Arial" w:hAnsi="Arial" w:cs="Arial"/>
          <w:color w:val="202124"/>
        </w:rPr>
        <w:t>It may be necessary to take other medications in addition to or instead of metformin if it does not function properly enough when taken alone, or</w:t>
      </w:r>
      <w:r>
        <w:rPr>
          <w:rFonts w:ascii="Arial" w:hAnsi="Arial" w:cs="Arial"/>
          <w:color w:val="202124"/>
        </w:rPr>
        <w:t xml:space="preserve"> if</w:t>
      </w:r>
      <w:r w:rsidRPr="00BB0049">
        <w:rPr>
          <w:rFonts w:ascii="Arial" w:hAnsi="Arial" w:cs="Arial"/>
          <w:color w:val="202124"/>
        </w:rPr>
        <w:t xml:space="preserve"> you are unable to take it, or you have </w:t>
      </w:r>
      <w:r>
        <w:rPr>
          <w:rFonts w:ascii="Arial" w:hAnsi="Arial" w:cs="Arial"/>
          <w:color w:val="202124"/>
        </w:rPr>
        <w:t xml:space="preserve">other issues.  Such as Glimepiride, Linagliptin, Pioglitazone, Gliclazide, and </w:t>
      </w:r>
      <w:proofErr w:type="spellStart"/>
      <w:r>
        <w:rPr>
          <w:rFonts w:ascii="Arial" w:hAnsi="Arial" w:cs="Arial"/>
          <w:color w:val="202124"/>
        </w:rPr>
        <w:t>Alogliptin</w:t>
      </w:r>
      <w:proofErr w:type="spellEnd"/>
      <w:r>
        <w:rPr>
          <w:rFonts w:ascii="Arial" w:hAnsi="Arial" w:cs="Arial"/>
          <w:color w:val="202124"/>
        </w:rPr>
        <w:t xml:space="preserve">. All these medications assist in helping the heart pump blood around the body. </w:t>
      </w:r>
    </w:p>
    <w:p w14:paraId="364C8511" w14:textId="77777777" w:rsidR="008E1234" w:rsidRDefault="008E1234" w:rsidP="008E1234">
      <w:pPr>
        <w:shd w:val="clear" w:color="auto" w:fill="FFFFFF"/>
        <w:spacing w:line="360" w:lineRule="auto"/>
        <w:jc w:val="both"/>
        <w:rPr>
          <w:rFonts w:ascii="Arial" w:hAnsi="Arial" w:cs="Arial"/>
          <w:color w:val="202124"/>
        </w:rPr>
      </w:pPr>
      <w:r w:rsidRPr="003E22AA">
        <w:rPr>
          <w:rFonts w:ascii="Arial" w:hAnsi="Arial" w:cs="Arial"/>
          <w:color w:val="202124"/>
        </w:rPr>
        <w:t>If other medications are unable to maintain your blood sugar levels within a healthy range, insulin will be required</w:t>
      </w:r>
      <w:r>
        <w:rPr>
          <w:rFonts w:ascii="Arial" w:hAnsi="Arial" w:cs="Arial"/>
          <w:color w:val="202124"/>
        </w:rPr>
        <w:t xml:space="preserve"> (NHS, 2020).</w:t>
      </w:r>
    </w:p>
    <w:p w14:paraId="3099A628" w14:textId="77777777" w:rsidR="008E1234" w:rsidRDefault="008E1234" w:rsidP="008E1234">
      <w:pPr>
        <w:shd w:val="clear" w:color="auto" w:fill="FFFFFF"/>
        <w:spacing w:line="360" w:lineRule="auto"/>
        <w:jc w:val="both"/>
        <w:rPr>
          <w:rFonts w:ascii="Arial" w:hAnsi="Arial" w:cs="Arial"/>
          <w:color w:val="202124"/>
        </w:rPr>
      </w:pPr>
      <w:r>
        <w:rPr>
          <w:rFonts w:ascii="Arial" w:hAnsi="Arial" w:cs="Arial"/>
          <w:color w:val="202124"/>
        </w:rPr>
        <w:t xml:space="preserve">Mr. B has also been informed that </w:t>
      </w:r>
      <w:r w:rsidRPr="004D4CAB">
        <w:rPr>
          <w:rFonts w:ascii="Arial" w:hAnsi="Arial" w:cs="Arial"/>
          <w:color w:val="202124"/>
        </w:rPr>
        <w:t>a first-of-its-kind service</w:t>
      </w:r>
      <w:r>
        <w:rPr>
          <w:rFonts w:ascii="Arial" w:hAnsi="Arial" w:cs="Arial"/>
          <w:color w:val="202124"/>
        </w:rPr>
        <w:t xml:space="preserve"> is now available for </w:t>
      </w:r>
      <w:r w:rsidRPr="004D4CAB">
        <w:rPr>
          <w:rFonts w:ascii="Arial" w:hAnsi="Arial" w:cs="Arial"/>
          <w:color w:val="202124"/>
        </w:rPr>
        <w:t xml:space="preserve">type 2 diabetes sufferers </w:t>
      </w:r>
      <w:r>
        <w:rPr>
          <w:rFonts w:ascii="Arial" w:hAnsi="Arial" w:cs="Arial"/>
          <w:color w:val="202124"/>
        </w:rPr>
        <w:t xml:space="preserve">who </w:t>
      </w:r>
      <w:r w:rsidRPr="004D4CAB">
        <w:rPr>
          <w:rFonts w:ascii="Arial" w:hAnsi="Arial" w:cs="Arial"/>
          <w:color w:val="202124"/>
        </w:rPr>
        <w:t>will be able to access NHS information online to help them manage their illness.</w:t>
      </w:r>
      <w:r>
        <w:rPr>
          <w:rFonts w:ascii="Arial" w:hAnsi="Arial" w:cs="Arial"/>
          <w:color w:val="202124"/>
        </w:rPr>
        <w:t xml:space="preserve"> </w:t>
      </w:r>
      <w:r w:rsidRPr="004D4CAB">
        <w:rPr>
          <w:rFonts w:ascii="Arial" w:hAnsi="Arial" w:cs="Arial"/>
          <w:color w:val="202124"/>
        </w:rPr>
        <w:t>By taking advantage of the new service, persons with type 2 diabetes will have easy access to evidence-based knowledge and assistance through an online portal, providing them with timely assistance as they manage the disease's physical and psychological complications</w:t>
      </w:r>
      <w:r>
        <w:rPr>
          <w:rFonts w:ascii="Arial" w:hAnsi="Arial" w:cs="Arial"/>
          <w:color w:val="202124"/>
        </w:rPr>
        <w:t xml:space="preserve"> (NHS, 2019).</w:t>
      </w:r>
    </w:p>
    <w:p w14:paraId="1188233A" w14:textId="77777777" w:rsidR="008E1234" w:rsidRDefault="008E1234" w:rsidP="008E1234">
      <w:pPr>
        <w:shd w:val="clear" w:color="auto" w:fill="FFFFFF"/>
        <w:spacing w:line="360" w:lineRule="auto"/>
        <w:jc w:val="both"/>
        <w:rPr>
          <w:rFonts w:ascii="Arial" w:hAnsi="Arial" w:cs="Arial"/>
          <w:color w:val="202124"/>
        </w:rPr>
      </w:pPr>
    </w:p>
    <w:p w14:paraId="403F8107" w14:textId="77777777" w:rsidR="00394C1A" w:rsidRDefault="00394C1A" w:rsidP="001733D5">
      <w:pPr>
        <w:spacing w:line="360" w:lineRule="auto"/>
        <w:jc w:val="both"/>
        <w:rPr>
          <w:rFonts w:ascii="Arial" w:hAnsi="Arial" w:cs="Arial"/>
        </w:rPr>
      </w:pPr>
    </w:p>
    <w:p w14:paraId="12963614" w14:textId="77777777" w:rsidR="00394C1A" w:rsidRDefault="00394C1A" w:rsidP="001733D5">
      <w:pPr>
        <w:spacing w:line="360" w:lineRule="auto"/>
        <w:jc w:val="both"/>
        <w:rPr>
          <w:rFonts w:ascii="Arial" w:hAnsi="Arial" w:cs="Arial"/>
        </w:rPr>
      </w:pPr>
    </w:p>
    <w:p w14:paraId="55702D79" w14:textId="77777777" w:rsidR="00B813BF" w:rsidRDefault="00B813BF" w:rsidP="001733D5">
      <w:pPr>
        <w:spacing w:line="360" w:lineRule="auto"/>
        <w:jc w:val="both"/>
        <w:rPr>
          <w:rFonts w:ascii="Arial" w:hAnsi="Arial" w:cs="Arial"/>
        </w:rPr>
      </w:pPr>
    </w:p>
    <w:p w14:paraId="0209D16C" w14:textId="77777777" w:rsidR="001733D5" w:rsidRDefault="001733D5">
      <w:pPr>
        <w:rPr>
          <w:rFonts w:ascii="Arial" w:hAnsi="Arial" w:cs="Arial"/>
        </w:rPr>
      </w:pPr>
      <w:r>
        <w:rPr>
          <w:rFonts w:ascii="Arial" w:hAnsi="Arial" w:cs="Arial"/>
        </w:rPr>
        <w:br w:type="page"/>
      </w:r>
    </w:p>
    <w:p w14:paraId="13C29468" w14:textId="55C109AB" w:rsidR="008C1B0B" w:rsidRDefault="008E1234" w:rsidP="008E1234">
      <w:pPr>
        <w:pStyle w:val="Heading1"/>
      </w:pPr>
      <w:bookmarkStart w:id="8" w:name="_Toc110584113"/>
      <w:bookmarkStart w:id="9" w:name="_Toc110588053"/>
      <w:r>
        <w:t>Gibbs Reflective Cycle</w:t>
      </w:r>
      <w:bookmarkEnd w:id="8"/>
      <w:bookmarkEnd w:id="9"/>
    </w:p>
    <w:p w14:paraId="416A2618" w14:textId="38D3070B" w:rsidR="000F3B3B" w:rsidRDefault="000F3B3B" w:rsidP="000F3B3B">
      <w:pPr>
        <w:spacing w:line="360" w:lineRule="auto"/>
        <w:jc w:val="both"/>
        <w:rPr>
          <w:rFonts w:ascii="Arial" w:hAnsi="Arial" w:cs="Arial"/>
        </w:rPr>
      </w:pPr>
    </w:p>
    <w:p w14:paraId="06A4106C" w14:textId="41F96425" w:rsidR="000F3B3B" w:rsidRDefault="000F3B3B" w:rsidP="000F3B3B">
      <w:pPr>
        <w:spacing w:line="360" w:lineRule="auto"/>
        <w:jc w:val="both"/>
        <w:rPr>
          <w:rFonts w:ascii="Arial" w:hAnsi="Arial" w:cs="Arial"/>
        </w:rPr>
      </w:pPr>
      <w:r w:rsidRPr="000F3B3B">
        <w:rPr>
          <w:rFonts w:ascii="Arial" w:hAnsi="Arial" w:cs="Arial"/>
        </w:rPr>
        <w:t>One of the most well-known cycles of reflection is the Gibbs Reflective Cycle</w:t>
      </w:r>
      <w:r w:rsidR="00863181">
        <w:rPr>
          <w:rFonts w:ascii="Arial" w:hAnsi="Arial" w:cs="Arial"/>
        </w:rPr>
        <w:t xml:space="preserve"> </w:t>
      </w:r>
      <w:r w:rsidR="00267DE2">
        <w:rPr>
          <w:rFonts w:ascii="Arial" w:hAnsi="Arial" w:cs="Arial"/>
        </w:rPr>
        <w:t>which</w:t>
      </w:r>
      <w:r w:rsidR="00863181">
        <w:rPr>
          <w:rFonts w:ascii="Arial" w:hAnsi="Arial" w:cs="Arial"/>
        </w:rPr>
        <w:t xml:space="preserve"> was developed by Graham Gibbs in 1988. Gibbs reflective </w:t>
      </w:r>
      <w:r w:rsidRPr="000F3B3B">
        <w:rPr>
          <w:rFonts w:ascii="Arial" w:hAnsi="Arial" w:cs="Arial"/>
        </w:rPr>
        <w:t>guides you through six stages of experiencing an event</w:t>
      </w:r>
      <w:r>
        <w:rPr>
          <w:rFonts w:ascii="Arial" w:hAnsi="Arial" w:cs="Arial"/>
        </w:rPr>
        <w:t>. The six stages are</w:t>
      </w:r>
      <w:r w:rsidRPr="000F3B3B">
        <w:rPr>
          <w:rFonts w:ascii="Arial" w:hAnsi="Arial" w:cs="Arial"/>
        </w:rPr>
        <w:t xml:space="preserve"> </w:t>
      </w:r>
      <w:r w:rsidR="00863181">
        <w:rPr>
          <w:rFonts w:ascii="Arial" w:hAnsi="Arial" w:cs="Arial"/>
        </w:rPr>
        <w:t>D</w:t>
      </w:r>
      <w:r w:rsidRPr="000F3B3B">
        <w:rPr>
          <w:rFonts w:ascii="Arial" w:hAnsi="Arial" w:cs="Arial"/>
        </w:rPr>
        <w:t xml:space="preserve">escription, </w:t>
      </w:r>
      <w:r w:rsidR="00863181">
        <w:rPr>
          <w:rFonts w:ascii="Arial" w:hAnsi="Arial" w:cs="Arial"/>
        </w:rPr>
        <w:t>Feelings</w:t>
      </w:r>
      <w:r w:rsidRPr="000F3B3B">
        <w:rPr>
          <w:rFonts w:ascii="Arial" w:hAnsi="Arial" w:cs="Arial"/>
        </w:rPr>
        <w:t xml:space="preserve">, </w:t>
      </w:r>
      <w:r w:rsidR="00863181">
        <w:rPr>
          <w:rFonts w:ascii="Arial" w:hAnsi="Arial" w:cs="Arial"/>
        </w:rPr>
        <w:t>Evaluation</w:t>
      </w:r>
      <w:r w:rsidRPr="000F3B3B">
        <w:rPr>
          <w:rFonts w:ascii="Arial" w:hAnsi="Arial" w:cs="Arial"/>
        </w:rPr>
        <w:t xml:space="preserve">, </w:t>
      </w:r>
      <w:r w:rsidR="00863181">
        <w:rPr>
          <w:rFonts w:ascii="Arial" w:hAnsi="Arial" w:cs="Arial"/>
        </w:rPr>
        <w:t>Analysis, Conclusion</w:t>
      </w:r>
      <w:r w:rsidRPr="000F3B3B">
        <w:rPr>
          <w:rFonts w:ascii="Arial" w:hAnsi="Arial" w:cs="Arial"/>
        </w:rPr>
        <w:t xml:space="preserve">, </w:t>
      </w:r>
      <w:r>
        <w:rPr>
          <w:rFonts w:ascii="Arial" w:hAnsi="Arial" w:cs="Arial"/>
        </w:rPr>
        <w:t xml:space="preserve">and </w:t>
      </w:r>
      <w:r w:rsidRPr="000F3B3B">
        <w:rPr>
          <w:rFonts w:ascii="Arial" w:hAnsi="Arial" w:cs="Arial"/>
        </w:rPr>
        <w:t>action plan</w:t>
      </w:r>
      <w:r>
        <w:rPr>
          <w:rFonts w:ascii="Arial" w:hAnsi="Arial" w:cs="Arial"/>
        </w:rPr>
        <w:t>.</w:t>
      </w:r>
    </w:p>
    <w:p w14:paraId="0747F9AF" w14:textId="63BF995A" w:rsidR="00D7667E" w:rsidRDefault="00D7667E" w:rsidP="000F3B3B">
      <w:pPr>
        <w:spacing w:line="360" w:lineRule="auto"/>
        <w:jc w:val="both"/>
        <w:rPr>
          <w:rFonts w:ascii="Arial" w:hAnsi="Arial" w:cs="Arial"/>
        </w:rPr>
      </w:pPr>
      <w:r w:rsidRPr="00D7667E">
        <w:rPr>
          <w:rFonts w:ascii="Arial" w:hAnsi="Arial" w:cs="Arial"/>
        </w:rPr>
        <w:t xml:space="preserve">The relevant data on a person's current health state was gathered using a lifestyle health questionnaire, which was then </w:t>
      </w:r>
      <w:r w:rsidR="006828B1">
        <w:rPr>
          <w:rFonts w:ascii="Arial" w:hAnsi="Arial" w:cs="Arial"/>
        </w:rPr>
        <w:t>utilized</w:t>
      </w:r>
      <w:r w:rsidRPr="00D7667E">
        <w:rPr>
          <w:rFonts w:ascii="Arial" w:hAnsi="Arial" w:cs="Arial"/>
        </w:rPr>
        <w:t xml:space="preserve"> to reflect on this health assessment report using the six stages of the Gibbs reflective cycle. This </w:t>
      </w:r>
      <w:r w:rsidR="006828B1">
        <w:rPr>
          <w:rFonts w:ascii="Arial" w:hAnsi="Arial" w:cs="Arial"/>
        </w:rPr>
        <w:t>allowed us</w:t>
      </w:r>
      <w:r w:rsidRPr="00D7667E">
        <w:rPr>
          <w:rFonts w:ascii="Arial" w:hAnsi="Arial" w:cs="Arial"/>
        </w:rPr>
        <w:t xml:space="preserve"> to consider how the condition affected us, what might have caused it, and what might have contributed to it by weighing the pros and cons. </w:t>
      </w:r>
      <w:proofErr w:type="spellStart"/>
      <w:r w:rsidRPr="00D7667E">
        <w:rPr>
          <w:rFonts w:ascii="Arial" w:hAnsi="Arial" w:cs="Arial"/>
        </w:rPr>
        <w:t>Analyzing</w:t>
      </w:r>
      <w:proofErr w:type="spellEnd"/>
      <w:r w:rsidRPr="00D7667E">
        <w:rPr>
          <w:rFonts w:ascii="Arial" w:hAnsi="Arial" w:cs="Arial"/>
        </w:rPr>
        <w:t xml:space="preserve"> the underlying bodily causes of the ailment as well as any potential preventative measures, such as maintaining a healthy diet, engaging in regular exercise, or taking prescribed medications. even reversed into remission in rare circumstances.</w:t>
      </w:r>
    </w:p>
    <w:p w14:paraId="0728B264" w14:textId="52F5881E" w:rsidR="000F3B3B" w:rsidRPr="000F3B3B" w:rsidRDefault="006828B1" w:rsidP="000F3B3B">
      <w:pPr>
        <w:spacing w:line="360" w:lineRule="auto"/>
        <w:jc w:val="both"/>
        <w:rPr>
          <w:rFonts w:ascii="Arial" w:hAnsi="Arial" w:cs="Arial"/>
        </w:rPr>
      </w:pPr>
      <w:r>
        <w:rPr>
          <w:rFonts w:ascii="Arial" w:hAnsi="Arial" w:cs="Arial"/>
        </w:rPr>
        <w:t>Concluding with</w:t>
      </w:r>
      <w:r w:rsidRPr="006828B1">
        <w:rPr>
          <w:rFonts w:ascii="Arial" w:hAnsi="Arial" w:cs="Arial"/>
        </w:rPr>
        <w:t xml:space="preserve"> what I learned about diabetes and what might be done in the future to raise awareness of the disease and assist those who are affected by it. My action plan for dealing with this illness in the future would be to learn more about whether it is genetic or if it is truly caused by lifestyle choices.</w:t>
      </w:r>
    </w:p>
    <w:p w14:paraId="12C1FDF4" w14:textId="77777777" w:rsidR="000F3B3B" w:rsidRDefault="000F3B3B" w:rsidP="000F3B3B">
      <w:pPr>
        <w:spacing w:line="360" w:lineRule="auto"/>
        <w:jc w:val="both"/>
        <w:rPr>
          <w:rFonts w:ascii="Arial" w:hAnsi="Arial" w:cs="Arial"/>
        </w:rPr>
      </w:pPr>
    </w:p>
    <w:p w14:paraId="20C547D4" w14:textId="0E810B99" w:rsidR="000F7459" w:rsidRDefault="000F7459" w:rsidP="00D6757B">
      <w:pPr>
        <w:pStyle w:val="trt0xe"/>
        <w:shd w:val="clear" w:color="auto" w:fill="FFFFFF"/>
        <w:spacing w:before="0" w:beforeAutospacing="0" w:after="60" w:afterAutospacing="0"/>
        <w:rPr>
          <w:rFonts w:ascii="Arial" w:hAnsi="Arial" w:cs="Arial"/>
          <w:color w:val="202124"/>
        </w:rPr>
      </w:pPr>
    </w:p>
    <w:p w14:paraId="4B0251A1" w14:textId="77777777" w:rsidR="008665AE" w:rsidRDefault="008665AE" w:rsidP="00930077">
      <w:pPr>
        <w:spacing w:line="360" w:lineRule="auto"/>
        <w:jc w:val="both"/>
        <w:rPr>
          <w:rFonts w:ascii="Arial" w:hAnsi="Arial" w:cs="Arial"/>
        </w:rPr>
      </w:pPr>
    </w:p>
    <w:p w14:paraId="62EB6902" w14:textId="77777777" w:rsidR="005C570E" w:rsidRDefault="005C570E" w:rsidP="00930077">
      <w:pPr>
        <w:spacing w:line="360" w:lineRule="auto"/>
        <w:jc w:val="both"/>
        <w:rPr>
          <w:rFonts w:ascii="Arial" w:hAnsi="Arial" w:cs="Arial"/>
        </w:rPr>
      </w:pPr>
    </w:p>
    <w:p w14:paraId="5A301BEB" w14:textId="77777777" w:rsidR="00930077" w:rsidRDefault="00930077" w:rsidP="00930077">
      <w:pPr>
        <w:spacing w:line="360" w:lineRule="auto"/>
        <w:jc w:val="both"/>
        <w:rPr>
          <w:rFonts w:ascii="Arial" w:hAnsi="Arial" w:cs="Arial"/>
        </w:rPr>
      </w:pPr>
    </w:p>
    <w:p w14:paraId="16552E56" w14:textId="77777777" w:rsidR="00930077" w:rsidRDefault="00930077" w:rsidP="00930077">
      <w:pPr>
        <w:spacing w:line="360" w:lineRule="auto"/>
        <w:jc w:val="both"/>
        <w:rPr>
          <w:rFonts w:ascii="Arial" w:hAnsi="Arial" w:cs="Arial"/>
        </w:rPr>
      </w:pPr>
    </w:p>
    <w:p w14:paraId="7E94ABBF" w14:textId="77777777" w:rsidR="00930077" w:rsidRDefault="00930077" w:rsidP="00930077">
      <w:pPr>
        <w:spacing w:line="360" w:lineRule="auto"/>
        <w:jc w:val="both"/>
        <w:rPr>
          <w:rFonts w:ascii="Arial" w:hAnsi="Arial" w:cs="Arial"/>
        </w:rPr>
      </w:pPr>
    </w:p>
    <w:p w14:paraId="60B2FA27" w14:textId="77777777" w:rsidR="00930077" w:rsidRDefault="00930077" w:rsidP="00930077">
      <w:pPr>
        <w:spacing w:line="360" w:lineRule="auto"/>
        <w:jc w:val="both"/>
        <w:rPr>
          <w:rFonts w:ascii="Arial" w:hAnsi="Arial" w:cs="Arial"/>
        </w:rPr>
      </w:pPr>
    </w:p>
    <w:p w14:paraId="7971060A" w14:textId="7AC1E281" w:rsidR="00930077" w:rsidRPr="004D4CAB" w:rsidRDefault="00930077" w:rsidP="00930077">
      <w:pPr>
        <w:spacing w:line="360" w:lineRule="auto"/>
        <w:jc w:val="both"/>
        <w:rPr>
          <w:rFonts w:ascii="Arial" w:hAnsi="Arial" w:cs="Arial"/>
          <w:color w:val="FF0000"/>
        </w:rPr>
      </w:pPr>
    </w:p>
    <w:p w14:paraId="138F3F03" w14:textId="77777777" w:rsidR="00930077" w:rsidRDefault="00930077" w:rsidP="001733D5">
      <w:pPr>
        <w:spacing w:line="360" w:lineRule="auto"/>
        <w:jc w:val="both"/>
        <w:rPr>
          <w:rFonts w:ascii="Arial" w:hAnsi="Arial" w:cs="Arial"/>
        </w:rPr>
      </w:pPr>
    </w:p>
    <w:p w14:paraId="00D1613A" w14:textId="434428BF" w:rsidR="00D6757B" w:rsidRDefault="00D6757B" w:rsidP="001733D5">
      <w:pPr>
        <w:spacing w:line="360" w:lineRule="auto"/>
        <w:jc w:val="both"/>
        <w:rPr>
          <w:rFonts w:ascii="Arial" w:hAnsi="Arial" w:cs="Arial"/>
        </w:rPr>
      </w:pPr>
    </w:p>
    <w:p w14:paraId="28DBF1DE" w14:textId="77777777" w:rsidR="00D6757B" w:rsidRDefault="00D6757B">
      <w:pPr>
        <w:rPr>
          <w:rFonts w:ascii="Arial" w:hAnsi="Arial" w:cs="Arial"/>
        </w:rPr>
      </w:pPr>
      <w:r>
        <w:rPr>
          <w:rFonts w:ascii="Arial" w:hAnsi="Arial" w:cs="Arial"/>
        </w:rPr>
        <w:br w:type="page"/>
      </w:r>
    </w:p>
    <w:p w14:paraId="1E3A726B" w14:textId="355DB328" w:rsidR="00863FA2" w:rsidRDefault="00D6757B" w:rsidP="008E1234">
      <w:pPr>
        <w:pStyle w:val="Heading1"/>
      </w:pPr>
      <w:bookmarkStart w:id="10" w:name="_Toc110584114"/>
      <w:bookmarkStart w:id="11" w:name="_Toc110588054"/>
      <w:r>
        <w:t>Conclusion</w:t>
      </w:r>
      <w:bookmarkEnd w:id="10"/>
      <w:bookmarkEnd w:id="11"/>
    </w:p>
    <w:p w14:paraId="66AECDAF" w14:textId="5B15AFB4" w:rsidR="00762702" w:rsidRDefault="00762702" w:rsidP="001733D5">
      <w:pPr>
        <w:spacing w:line="360" w:lineRule="auto"/>
        <w:jc w:val="both"/>
        <w:rPr>
          <w:rFonts w:ascii="Arial" w:hAnsi="Arial" w:cs="Arial"/>
        </w:rPr>
      </w:pPr>
    </w:p>
    <w:p w14:paraId="6A027344" w14:textId="70864106" w:rsidR="00762702" w:rsidRDefault="00D022DB" w:rsidP="00686415">
      <w:pPr>
        <w:spacing w:line="360" w:lineRule="auto"/>
        <w:jc w:val="both"/>
        <w:rPr>
          <w:rFonts w:ascii="Arial" w:hAnsi="Arial" w:cs="Arial"/>
        </w:rPr>
      </w:pPr>
      <w:r>
        <w:rPr>
          <w:rFonts w:ascii="Arial" w:hAnsi="Arial" w:cs="Arial"/>
        </w:rPr>
        <w:t>As there is no cure t</w:t>
      </w:r>
      <w:r w:rsidR="00762702" w:rsidRPr="00762702">
        <w:rPr>
          <w:rFonts w:ascii="Arial" w:hAnsi="Arial" w:cs="Arial"/>
        </w:rPr>
        <w:t>he</w:t>
      </w:r>
      <w:r>
        <w:rPr>
          <w:rFonts w:ascii="Arial" w:hAnsi="Arial" w:cs="Arial"/>
        </w:rPr>
        <w:t xml:space="preserve"> strongest</w:t>
      </w:r>
      <w:r w:rsidR="00762702" w:rsidRPr="00762702">
        <w:rPr>
          <w:rFonts w:ascii="Arial" w:hAnsi="Arial" w:cs="Arial"/>
        </w:rPr>
        <w:t xml:space="preserve"> </w:t>
      </w:r>
      <w:r w:rsidR="00A60249">
        <w:rPr>
          <w:rFonts w:ascii="Arial" w:hAnsi="Arial" w:cs="Arial"/>
        </w:rPr>
        <w:t>evidence,</w:t>
      </w:r>
      <w:r w:rsidR="00762702" w:rsidRPr="00762702">
        <w:rPr>
          <w:rFonts w:ascii="Arial" w:hAnsi="Arial" w:cs="Arial"/>
        </w:rPr>
        <w:t xml:space="preserve"> we currently have </w:t>
      </w:r>
      <w:r w:rsidR="00A60249">
        <w:rPr>
          <w:rFonts w:ascii="Arial" w:hAnsi="Arial" w:cs="Arial"/>
        </w:rPr>
        <w:t>pointed</w:t>
      </w:r>
      <w:r w:rsidR="00762702" w:rsidRPr="00762702">
        <w:rPr>
          <w:rFonts w:ascii="Arial" w:hAnsi="Arial" w:cs="Arial"/>
        </w:rPr>
        <w:t xml:space="preserve"> to weight loss as the primary factor in putting type 2 diabetes into remission</w:t>
      </w:r>
      <w:r>
        <w:rPr>
          <w:rFonts w:ascii="Arial" w:hAnsi="Arial" w:cs="Arial"/>
        </w:rPr>
        <w:t>.</w:t>
      </w:r>
      <w:r w:rsidR="00762702" w:rsidRPr="00762702">
        <w:rPr>
          <w:rFonts w:ascii="Arial" w:hAnsi="Arial" w:cs="Arial"/>
        </w:rPr>
        <w:t xml:space="preserve"> </w:t>
      </w:r>
      <w:r>
        <w:rPr>
          <w:rFonts w:ascii="Arial" w:hAnsi="Arial" w:cs="Arial"/>
        </w:rPr>
        <w:t xml:space="preserve">As it has been proven that </w:t>
      </w:r>
      <w:r w:rsidR="00762702" w:rsidRPr="00762702">
        <w:rPr>
          <w:rFonts w:ascii="Arial" w:hAnsi="Arial" w:cs="Arial"/>
        </w:rPr>
        <w:t>individuals who, 25 years after being diagnosed, have managed to put their diabetes in remission</w:t>
      </w:r>
      <w:r w:rsidR="006A4B8B">
        <w:rPr>
          <w:rFonts w:ascii="Arial" w:hAnsi="Arial" w:cs="Arial"/>
        </w:rPr>
        <w:t xml:space="preserve"> by</w:t>
      </w:r>
      <w:r>
        <w:rPr>
          <w:rFonts w:ascii="Arial" w:hAnsi="Arial" w:cs="Arial"/>
        </w:rPr>
        <w:t xml:space="preserve"> losing </w:t>
      </w:r>
      <w:r w:rsidRPr="00762702">
        <w:rPr>
          <w:rFonts w:ascii="Arial" w:hAnsi="Arial" w:cs="Arial"/>
        </w:rPr>
        <w:t xml:space="preserve">weight </w:t>
      </w:r>
      <w:r>
        <w:rPr>
          <w:rFonts w:ascii="Arial" w:hAnsi="Arial" w:cs="Arial"/>
        </w:rPr>
        <w:t xml:space="preserve">making the </w:t>
      </w:r>
      <w:r w:rsidRPr="00762702">
        <w:rPr>
          <w:rFonts w:ascii="Arial" w:hAnsi="Arial" w:cs="Arial"/>
        </w:rPr>
        <w:t>remission more likely</w:t>
      </w:r>
      <w:r w:rsidR="00A60249">
        <w:rPr>
          <w:rFonts w:ascii="Arial" w:hAnsi="Arial" w:cs="Arial"/>
        </w:rPr>
        <w:t>.</w:t>
      </w:r>
    </w:p>
    <w:p w14:paraId="392B27A4" w14:textId="69FEADB5" w:rsidR="008E1234" w:rsidRDefault="000C2F38" w:rsidP="00686415">
      <w:pPr>
        <w:spacing w:line="360" w:lineRule="auto"/>
        <w:jc w:val="both"/>
        <w:rPr>
          <w:rFonts w:ascii="Arial" w:hAnsi="Arial" w:cs="Arial"/>
        </w:rPr>
      </w:pPr>
      <w:r w:rsidRPr="000C2F38">
        <w:rPr>
          <w:rFonts w:ascii="Arial" w:hAnsi="Arial" w:cs="Arial"/>
        </w:rPr>
        <w:t xml:space="preserve">A treatment plan has been prepared for the patient Mr. B, if given and maintained properly, should help postpone the onset of his diabetes and improve his health. It has been noted that Mr. B consumes a lot of alcohol and cigarettes, and he has been recommended to cut back on both since they can worsen the symptoms of someone with his identified condition. This report also includes </w:t>
      </w:r>
      <w:r w:rsidR="00762702">
        <w:rPr>
          <w:rFonts w:ascii="Arial" w:hAnsi="Arial" w:cs="Arial"/>
        </w:rPr>
        <w:t>diet recommendations</w:t>
      </w:r>
      <w:r w:rsidRPr="000C2F38">
        <w:rPr>
          <w:rFonts w:ascii="Arial" w:hAnsi="Arial" w:cs="Arial"/>
        </w:rPr>
        <w:t xml:space="preserve"> that </w:t>
      </w:r>
      <w:r w:rsidR="00762702">
        <w:rPr>
          <w:rFonts w:ascii="Arial" w:hAnsi="Arial" w:cs="Arial"/>
        </w:rPr>
        <w:t>are</w:t>
      </w:r>
      <w:r w:rsidRPr="000C2F38">
        <w:rPr>
          <w:rFonts w:ascii="Arial" w:hAnsi="Arial" w:cs="Arial"/>
        </w:rPr>
        <w:t xml:space="preserve"> healthful and balanced to support maintaining good blood glucose levels. </w:t>
      </w:r>
      <w:r w:rsidR="006A4B8B">
        <w:rPr>
          <w:rFonts w:ascii="Arial" w:hAnsi="Arial" w:cs="Arial"/>
        </w:rPr>
        <w:t xml:space="preserve"> If Mr. B fails </w:t>
      </w:r>
      <w:r w:rsidR="00686415">
        <w:rPr>
          <w:rFonts w:ascii="Arial" w:hAnsi="Arial" w:cs="Arial"/>
        </w:rPr>
        <w:t>to comply with the above recommendations he has been advised of the possible health risks that h may impose on himself such as a stroke or angina, especially due to</w:t>
      </w:r>
      <w:r w:rsidR="00762702">
        <w:rPr>
          <w:rFonts w:ascii="Arial" w:hAnsi="Arial" w:cs="Arial"/>
        </w:rPr>
        <w:t xml:space="preserve"> </w:t>
      </w:r>
      <w:r w:rsidRPr="000C2F38">
        <w:rPr>
          <w:rFonts w:ascii="Arial" w:hAnsi="Arial" w:cs="Arial"/>
        </w:rPr>
        <w:t xml:space="preserve">Mr. B's ailment </w:t>
      </w:r>
      <w:r w:rsidR="00686415">
        <w:rPr>
          <w:rFonts w:ascii="Arial" w:hAnsi="Arial" w:cs="Arial"/>
        </w:rPr>
        <w:t>being</w:t>
      </w:r>
      <w:r w:rsidRPr="000C2F38">
        <w:rPr>
          <w:rFonts w:ascii="Arial" w:hAnsi="Arial" w:cs="Arial"/>
        </w:rPr>
        <w:t xml:space="preserve"> unknown to be hereditary</w:t>
      </w:r>
      <w:r w:rsidR="00A60249">
        <w:rPr>
          <w:rFonts w:ascii="Arial" w:hAnsi="Arial" w:cs="Arial"/>
        </w:rPr>
        <w:t xml:space="preserve">. </w:t>
      </w:r>
      <w:r w:rsidR="00762702" w:rsidRPr="00762702">
        <w:rPr>
          <w:rFonts w:ascii="Arial" w:hAnsi="Arial" w:cs="Arial"/>
        </w:rPr>
        <w:t xml:space="preserve">The patient must </w:t>
      </w:r>
      <w:r w:rsidR="00762702">
        <w:rPr>
          <w:rFonts w:ascii="Arial" w:hAnsi="Arial" w:cs="Arial"/>
        </w:rPr>
        <w:t>prioritize</w:t>
      </w:r>
      <w:r w:rsidR="00762702" w:rsidRPr="00762702">
        <w:rPr>
          <w:rFonts w:ascii="Arial" w:hAnsi="Arial" w:cs="Arial"/>
        </w:rPr>
        <w:t xml:space="preserve"> </w:t>
      </w:r>
      <w:r w:rsidR="00686415">
        <w:rPr>
          <w:rFonts w:ascii="Arial" w:hAnsi="Arial" w:cs="Arial"/>
        </w:rPr>
        <w:t>a</w:t>
      </w:r>
      <w:r w:rsidR="00762702" w:rsidRPr="00762702">
        <w:rPr>
          <w:rFonts w:ascii="Arial" w:hAnsi="Arial" w:cs="Arial"/>
        </w:rPr>
        <w:t xml:space="preserve"> healt</w:t>
      </w:r>
      <w:r w:rsidR="00686415">
        <w:rPr>
          <w:rFonts w:ascii="Arial" w:hAnsi="Arial" w:cs="Arial"/>
        </w:rPr>
        <w:t>hy diet</w:t>
      </w:r>
      <w:r w:rsidR="00762702" w:rsidRPr="00762702">
        <w:rPr>
          <w:rFonts w:ascii="Arial" w:hAnsi="Arial" w:cs="Arial"/>
        </w:rPr>
        <w:t xml:space="preserve">, </w:t>
      </w:r>
      <w:r w:rsidR="00686415">
        <w:rPr>
          <w:rFonts w:ascii="Arial" w:hAnsi="Arial" w:cs="Arial"/>
        </w:rPr>
        <w:t>reduce</w:t>
      </w:r>
      <w:r w:rsidR="00762702" w:rsidRPr="00762702">
        <w:rPr>
          <w:rFonts w:ascii="Arial" w:hAnsi="Arial" w:cs="Arial"/>
        </w:rPr>
        <w:t xml:space="preserve"> alcohol and tobacco, and </w:t>
      </w:r>
      <w:r w:rsidR="00686415">
        <w:rPr>
          <w:rFonts w:ascii="Arial" w:hAnsi="Arial" w:cs="Arial"/>
        </w:rPr>
        <w:t>engage</w:t>
      </w:r>
      <w:r w:rsidR="00762702" w:rsidRPr="00762702">
        <w:rPr>
          <w:rFonts w:ascii="Arial" w:hAnsi="Arial" w:cs="Arial"/>
        </w:rPr>
        <w:t xml:space="preserve"> in regular</w:t>
      </w:r>
      <w:r w:rsidR="00945433">
        <w:rPr>
          <w:rFonts w:ascii="Arial" w:hAnsi="Arial" w:cs="Arial"/>
        </w:rPr>
        <w:t xml:space="preserve"> exercise.</w:t>
      </w:r>
    </w:p>
    <w:p w14:paraId="5C9A4D90" w14:textId="066A5CFF" w:rsidR="00337DCC" w:rsidRDefault="008E1234">
      <w:pPr>
        <w:rPr>
          <w:rFonts w:ascii="Arial" w:hAnsi="Arial" w:cs="Arial"/>
        </w:rPr>
      </w:pPr>
      <w:r>
        <w:rPr>
          <w:rFonts w:ascii="Arial" w:hAnsi="Arial" w:cs="Arial"/>
        </w:rPr>
        <w:br w:type="page"/>
      </w:r>
    </w:p>
    <w:p w14:paraId="6BE9DE1D" w14:textId="2CA603FA" w:rsidR="00BE69FC" w:rsidRDefault="00337DCC" w:rsidP="00337DCC">
      <w:pPr>
        <w:pStyle w:val="Heading1"/>
      </w:pPr>
      <w:bookmarkStart w:id="12" w:name="_Toc110588055"/>
      <w:r>
        <w:t>Appendix A</w:t>
      </w:r>
      <w:bookmarkEnd w:id="12"/>
    </w:p>
    <w:p w14:paraId="77F3608A" w14:textId="4ECB7C5A" w:rsidR="00C65F02" w:rsidRDefault="00C65F02" w:rsidP="00C65F02"/>
    <w:p w14:paraId="6F6E6A06" w14:textId="5838C31C" w:rsidR="00C65F02" w:rsidRPr="00C65F02" w:rsidRDefault="00C65F02" w:rsidP="00C65F02">
      <w:r>
        <w:rPr>
          <w:noProof/>
        </w:rPr>
        <w:drawing>
          <wp:inline distT="0" distB="0" distL="0" distR="0" wp14:anchorId="14A1FD2A" wp14:editId="719C0E56">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0F180BB5" w14:textId="2885DD78" w:rsidR="00EF6491" w:rsidRDefault="00EF6491" w:rsidP="00EF6491"/>
    <w:p w14:paraId="328E1FB5" w14:textId="2B5E5DA5" w:rsidR="00EF6491" w:rsidRPr="00EF6491" w:rsidRDefault="00C65F02" w:rsidP="00EF6491">
      <w:r>
        <w:rPr>
          <w:noProof/>
        </w:rPr>
        <w:drawing>
          <wp:inline distT="0" distB="0" distL="0" distR="0" wp14:anchorId="5E3B4720" wp14:editId="112DB658">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567129D0" w14:textId="4E5DF7BD" w:rsidR="00EF6491" w:rsidRDefault="00EF6491" w:rsidP="00EF6491"/>
    <w:p w14:paraId="05F5EC13" w14:textId="77777777" w:rsidR="00EF6491" w:rsidRPr="00EF6491" w:rsidRDefault="00EF6491" w:rsidP="00EF6491"/>
    <w:p w14:paraId="397E5178" w14:textId="20061E6C" w:rsidR="00337DCC" w:rsidRDefault="00337DCC" w:rsidP="00337DCC">
      <w:pPr>
        <w:pStyle w:val="Heading1"/>
      </w:pPr>
      <w:r>
        <w:br w:type="page"/>
      </w:r>
    </w:p>
    <w:p w14:paraId="59B16B33" w14:textId="77777777" w:rsidR="008E1234" w:rsidRDefault="008E1234">
      <w:pPr>
        <w:rPr>
          <w:rFonts w:ascii="Arial" w:hAnsi="Arial" w:cs="Arial"/>
        </w:rPr>
      </w:pPr>
    </w:p>
    <w:p w14:paraId="5CFB3DF9" w14:textId="35F46D86" w:rsidR="009D571A" w:rsidRDefault="009D571A" w:rsidP="009D571A">
      <w:pPr>
        <w:pStyle w:val="Heading1"/>
        <w:rPr>
          <w:rFonts w:eastAsia="Times New Roman"/>
          <w:lang w:eastAsia="en-GB"/>
        </w:rPr>
      </w:pPr>
      <w:bookmarkStart w:id="13" w:name="_Toc110584115"/>
      <w:bookmarkStart w:id="14" w:name="_Toc110588056"/>
      <w:r>
        <w:rPr>
          <w:rFonts w:eastAsia="Times New Roman"/>
          <w:lang w:eastAsia="en-GB"/>
        </w:rPr>
        <w:t>R</w:t>
      </w:r>
      <w:bookmarkEnd w:id="13"/>
      <w:r w:rsidR="007872D9">
        <w:rPr>
          <w:rFonts w:eastAsia="Times New Roman"/>
          <w:lang w:eastAsia="en-GB"/>
        </w:rPr>
        <w:t>eferences</w:t>
      </w:r>
      <w:bookmarkEnd w:id="14"/>
    </w:p>
    <w:p w14:paraId="30FE4F89" w14:textId="273E0D58" w:rsidR="00306097" w:rsidRDefault="00306097" w:rsidP="00306097">
      <w:pPr>
        <w:rPr>
          <w:lang w:eastAsia="en-GB"/>
        </w:rPr>
      </w:pPr>
    </w:p>
    <w:p w14:paraId="22DC4B44" w14:textId="77777777" w:rsidR="00306097" w:rsidRPr="009D571A" w:rsidRDefault="00306097" w:rsidP="00306097">
      <w:pPr>
        <w:spacing w:after="0" w:line="360" w:lineRule="auto"/>
        <w:jc w:val="both"/>
        <w:rPr>
          <w:rFonts w:ascii="Arial" w:eastAsia="Times New Roman" w:hAnsi="Arial" w:cs="Arial"/>
          <w:color w:val="000000" w:themeColor="text1"/>
          <w:lang w:eastAsia="en-GB"/>
        </w:rPr>
      </w:pPr>
      <w:r w:rsidRPr="009D571A">
        <w:rPr>
          <w:rFonts w:ascii="Arial" w:eastAsia="Times New Roman" w:hAnsi="Arial" w:cs="Arial"/>
          <w:color w:val="000000" w:themeColor="text1"/>
          <w:shd w:val="clear" w:color="auto" w:fill="FFFFFF"/>
          <w:lang w:eastAsia="en-GB"/>
        </w:rPr>
        <w:t>Badawi, A.</w:t>
      </w:r>
      <w:r>
        <w:rPr>
          <w:rFonts w:ascii="Arial" w:eastAsia="Times New Roman" w:hAnsi="Arial" w:cs="Arial"/>
          <w:color w:val="000000" w:themeColor="text1"/>
          <w:shd w:val="clear" w:color="auto" w:fill="FFFFFF"/>
          <w:lang w:eastAsia="en-GB"/>
        </w:rPr>
        <w:t xml:space="preserve">, </w:t>
      </w:r>
      <w:r w:rsidRPr="009D571A">
        <w:rPr>
          <w:rFonts w:ascii="Arial" w:eastAsia="Times New Roman" w:hAnsi="Arial" w:cs="Arial"/>
          <w:color w:val="000000" w:themeColor="text1"/>
          <w:shd w:val="clear" w:color="auto" w:fill="FFFFFF"/>
          <w:lang w:eastAsia="en-GB"/>
        </w:rPr>
        <w:t>Duncan, A.M.,</w:t>
      </w:r>
      <w:r>
        <w:rPr>
          <w:rFonts w:ascii="Arial" w:eastAsia="Times New Roman" w:hAnsi="Arial" w:cs="Arial"/>
          <w:color w:val="000000" w:themeColor="text1"/>
          <w:shd w:val="clear" w:color="auto" w:fill="FFFFFF"/>
          <w:lang w:eastAsia="en-GB"/>
        </w:rPr>
        <w:t xml:space="preserve"> </w:t>
      </w:r>
      <w:r w:rsidRPr="009D571A">
        <w:rPr>
          <w:rFonts w:ascii="Arial" w:eastAsia="Times New Roman" w:hAnsi="Arial" w:cs="Arial"/>
          <w:color w:val="000000" w:themeColor="text1"/>
          <w:shd w:val="clear" w:color="auto" w:fill="FFFFFF"/>
          <w:lang w:eastAsia="en-GB"/>
        </w:rPr>
        <w:t>Gibbs, A.L.,</w:t>
      </w:r>
      <w:r>
        <w:rPr>
          <w:rFonts w:ascii="Arial" w:eastAsia="Times New Roman" w:hAnsi="Arial" w:cs="Arial"/>
          <w:color w:val="000000" w:themeColor="text1"/>
          <w:shd w:val="clear" w:color="auto" w:fill="FFFFFF"/>
          <w:lang w:eastAsia="en-GB"/>
        </w:rPr>
        <w:t xml:space="preserve"> </w:t>
      </w:r>
      <w:r w:rsidRPr="009D571A">
        <w:rPr>
          <w:rFonts w:ascii="Arial" w:eastAsia="Times New Roman" w:hAnsi="Arial" w:cs="Arial"/>
          <w:color w:val="000000" w:themeColor="text1"/>
          <w:shd w:val="clear" w:color="auto" w:fill="FFFFFF"/>
          <w:lang w:eastAsia="en-GB"/>
        </w:rPr>
        <w:t>Moreira</w:t>
      </w:r>
      <w:r w:rsidRPr="009D571A">
        <w:rPr>
          <w:rFonts w:ascii="Cambria Math" w:eastAsia="Times New Roman" w:hAnsi="Cambria Math" w:cs="Cambria Math"/>
          <w:color w:val="000000" w:themeColor="text1"/>
          <w:shd w:val="clear" w:color="auto" w:fill="FFFFFF"/>
          <w:lang w:eastAsia="en-GB"/>
        </w:rPr>
        <w:t>‐</w:t>
      </w:r>
      <w:r w:rsidRPr="009D571A">
        <w:rPr>
          <w:rFonts w:ascii="Arial" w:eastAsia="Times New Roman" w:hAnsi="Arial" w:cs="Arial"/>
          <w:color w:val="000000" w:themeColor="text1"/>
          <w:shd w:val="clear" w:color="auto" w:fill="FFFFFF"/>
          <w:lang w:eastAsia="en-GB"/>
        </w:rPr>
        <w:t xml:space="preserve">Lucas, T.S., </w:t>
      </w:r>
      <w:proofErr w:type="spellStart"/>
      <w:r w:rsidRPr="009D571A">
        <w:rPr>
          <w:rFonts w:ascii="Arial" w:eastAsia="Times New Roman" w:hAnsi="Arial" w:cs="Arial"/>
          <w:color w:val="000000" w:themeColor="text1"/>
          <w:shd w:val="clear" w:color="auto" w:fill="FFFFFF"/>
          <w:lang w:eastAsia="en-GB"/>
        </w:rPr>
        <w:t>Rabasa</w:t>
      </w:r>
      <w:r w:rsidRPr="009D571A">
        <w:rPr>
          <w:rFonts w:ascii="Cambria Math" w:eastAsia="Times New Roman" w:hAnsi="Cambria Math" w:cs="Cambria Math"/>
          <w:color w:val="000000" w:themeColor="text1"/>
          <w:shd w:val="clear" w:color="auto" w:fill="FFFFFF"/>
          <w:lang w:eastAsia="en-GB"/>
        </w:rPr>
        <w:t>‐</w:t>
      </w:r>
      <w:r w:rsidRPr="009D571A">
        <w:rPr>
          <w:rFonts w:ascii="Arial" w:eastAsia="Times New Roman" w:hAnsi="Arial" w:cs="Arial"/>
          <w:color w:val="000000" w:themeColor="text1"/>
          <w:shd w:val="clear" w:color="auto" w:fill="FFFFFF"/>
          <w:lang w:eastAsia="en-GB"/>
        </w:rPr>
        <w:t>Lhoret</w:t>
      </w:r>
      <w:proofErr w:type="spellEnd"/>
      <w:r w:rsidRPr="009D571A">
        <w:rPr>
          <w:rFonts w:ascii="Arial" w:eastAsia="Times New Roman" w:hAnsi="Arial" w:cs="Arial"/>
          <w:color w:val="000000" w:themeColor="text1"/>
          <w:shd w:val="clear" w:color="auto" w:fill="FFFFFF"/>
          <w:lang w:eastAsia="en-GB"/>
        </w:rPr>
        <w:t xml:space="preserve">, R., </w:t>
      </w:r>
      <w:proofErr w:type="spellStart"/>
      <w:r w:rsidRPr="009D571A">
        <w:rPr>
          <w:rFonts w:ascii="Arial" w:eastAsia="Times New Roman" w:hAnsi="Arial" w:cs="Arial"/>
          <w:color w:val="000000" w:themeColor="text1"/>
          <w:shd w:val="clear" w:color="auto" w:fill="FFFFFF"/>
          <w:lang w:eastAsia="en-GB"/>
        </w:rPr>
        <w:t>Vieth</w:t>
      </w:r>
      <w:proofErr w:type="spellEnd"/>
      <w:r w:rsidRPr="009D571A">
        <w:rPr>
          <w:rFonts w:ascii="Arial" w:eastAsia="Times New Roman" w:hAnsi="Arial" w:cs="Arial"/>
          <w:color w:val="000000" w:themeColor="text1"/>
          <w:shd w:val="clear" w:color="auto" w:fill="FFFFFF"/>
          <w:lang w:eastAsia="en-GB"/>
        </w:rPr>
        <w:t>, R.,</w:t>
      </w:r>
      <w:r>
        <w:rPr>
          <w:rFonts w:ascii="Arial" w:eastAsia="Times New Roman" w:hAnsi="Arial" w:cs="Arial"/>
          <w:color w:val="000000" w:themeColor="text1"/>
          <w:shd w:val="clear" w:color="auto" w:fill="FFFFFF"/>
          <w:lang w:eastAsia="en-GB"/>
        </w:rPr>
        <w:t xml:space="preserve"> </w:t>
      </w:r>
      <w:proofErr w:type="spellStart"/>
      <w:r w:rsidRPr="009D571A">
        <w:rPr>
          <w:rFonts w:ascii="Arial" w:eastAsia="Times New Roman" w:hAnsi="Arial" w:cs="Arial"/>
          <w:color w:val="000000" w:themeColor="text1"/>
          <w:shd w:val="clear" w:color="auto" w:fill="FFFFFF"/>
          <w:lang w:eastAsia="en-GB"/>
        </w:rPr>
        <w:t>Wolever</w:t>
      </w:r>
      <w:proofErr w:type="spellEnd"/>
      <w:r w:rsidRPr="009D571A">
        <w:rPr>
          <w:rFonts w:ascii="Arial" w:eastAsia="Times New Roman" w:hAnsi="Arial" w:cs="Arial"/>
          <w:color w:val="000000" w:themeColor="text1"/>
          <w:shd w:val="clear" w:color="auto" w:fill="FFFFFF"/>
          <w:lang w:eastAsia="en-GB"/>
        </w:rPr>
        <w:t xml:space="preserve">, T.M., (2017) </w:t>
      </w:r>
      <w:r w:rsidRPr="009D571A">
        <w:rPr>
          <w:rFonts w:ascii="Arial" w:eastAsia="Times New Roman" w:hAnsi="Arial" w:cs="Arial"/>
          <w:i/>
          <w:iCs/>
          <w:color w:val="000000" w:themeColor="text1"/>
          <w:shd w:val="clear" w:color="auto" w:fill="FFFFFF"/>
          <w:lang w:eastAsia="en-GB"/>
        </w:rPr>
        <w:t>‘Effect of vitamin D supplementation on oral glucose tolerance in individuals with low vitamin D’</w:t>
      </w:r>
      <w:r w:rsidRPr="009D571A">
        <w:rPr>
          <w:rFonts w:ascii="Arial" w:eastAsia="Times New Roman" w:hAnsi="Arial" w:cs="Arial"/>
          <w:color w:val="000000" w:themeColor="text1"/>
          <w:shd w:val="clear" w:color="auto" w:fill="FFFFFF"/>
          <w:lang w:eastAsia="en-GB"/>
        </w:rPr>
        <w:t xml:space="preserve"> </w:t>
      </w:r>
      <w:r w:rsidRPr="009D571A">
        <w:rPr>
          <w:rFonts w:ascii="Arial" w:eastAsia="Times New Roman" w:hAnsi="Arial" w:cs="Arial"/>
          <w:color w:val="000000" w:themeColor="text1"/>
          <w:lang w:eastAsia="en-GB"/>
        </w:rPr>
        <w:t>19</w:t>
      </w:r>
      <w:r w:rsidRPr="009D571A">
        <w:rPr>
          <w:rFonts w:ascii="Arial" w:eastAsia="Times New Roman" w:hAnsi="Arial" w:cs="Arial"/>
          <w:color w:val="000000" w:themeColor="text1"/>
          <w:shd w:val="clear" w:color="auto" w:fill="FFFFFF"/>
          <w:lang w:eastAsia="en-GB"/>
        </w:rPr>
        <w:t xml:space="preserve">(1), pp.133-141. Available at: </w:t>
      </w:r>
      <w:hyperlink r:id="rId11" w:history="1">
        <w:r w:rsidRPr="009D571A">
          <w:rPr>
            <w:rStyle w:val="Hyperlink"/>
            <w:rFonts w:ascii="Arial" w:eastAsia="Times New Roman" w:hAnsi="Arial" w:cs="Arial"/>
            <w:shd w:val="clear" w:color="auto" w:fill="FFFFFF"/>
            <w:lang w:eastAsia="en-GB"/>
          </w:rPr>
          <w:t>https://pubmed.ncbi.nlm.nih.gov/27717236/</w:t>
        </w:r>
      </w:hyperlink>
      <w:r w:rsidRPr="009D571A">
        <w:rPr>
          <w:rFonts w:ascii="Arial" w:eastAsia="Times New Roman" w:hAnsi="Arial" w:cs="Arial"/>
          <w:color w:val="000000" w:themeColor="text1"/>
          <w:shd w:val="clear" w:color="auto" w:fill="FFFFFF"/>
          <w:lang w:eastAsia="en-GB"/>
        </w:rPr>
        <w:t xml:space="preserve"> </w:t>
      </w:r>
      <w:r w:rsidRPr="009D571A">
        <w:rPr>
          <w:rFonts w:ascii="Arial" w:eastAsia="Times New Roman" w:hAnsi="Arial" w:cs="Arial"/>
          <w:color w:val="000000" w:themeColor="text1"/>
          <w:lang w:eastAsia="en-GB"/>
        </w:rPr>
        <w:t>(Accessed: 4</w:t>
      </w:r>
      <w:r w:rsidRPr="009D571A">
        <w:rPr>
          <w:rFonts w:ascii="Arial" w:eastAsia="Times New Roman" w:hAnsi="Arial" w:cs="Arial"/>
          <w:color w:val="000000" w:themeColor="text1"/>
          <w:vertAlign w:val="superscript"/>
          <w:lang w:eastAsia="en-GB"/>
        </w:rPr>
        <w:t>th</w:t>
      </w:r>
      <w:r w:rsidRPr="009D571A">
        <w:rPr>
          <w:rFonts w:ascii="Arial" w:eastAsia="Times New Roman" w:hAnsi="Arial" w:cs="Arial"/>
          <w:color w:val="000000" w:themeColor="text1"/>
          <w:lang w:eastAsia="en-GB"/>
        </w:rPr>
        <w:t xml:space="preserve"> August 2022)</w:t>
      </w:r>
    </w:p>
    <w:p w14:paraId="1292A2E4" w14:textId="77777777" w:rsidR="00306097" w:rsidRPr="00306097" w:rsidRDefault="00306097" w:rsidP="00306097">
      <w:pPr>
        <w:rPr>
          <w:lang w:eastAsia="en-GB"/>
        </w:rPr>
      </w:pPr>
    </w:p>
    <w:p w14:paraId="2D85619C" w14:textId="390F8FAC" w:rsidR="009D571A" w:rsidRDefault="007872D9" w:rsidP="009D571A">
      <w:pPr>
        <w:spacing w:before="450" w:after="450" w:line="360" w:lineRule="auto"/>
        <w:jc w:val="both"/>
        <w:outlineLvl w:val="0"/>
        <w:rPr>
          <w:rFonts w:ascii="Arial" w:eastAsia="Times New Roman" w:hAnsi="Arial" w:cs="Arial"/>
          <w:color w:val="231F20"/>
          <w:kern w:val="36"/>
          <w:lang w:eastAsia="en-GB"/>
        </w:rPr>
      </w:pPr>
      <w:bookmarkStart w:id="15" w:name="_Toc110584070"/>
      <w:bookmarkStart w:id="16" w:name="_Toc110584116"/>
      <w:bookmarkStart w:id="17" w:name="_Toc110584154"/>
      <w:bookmarkStart w:id="18" w:name="_Toc110584313"/>
      <w:bookmarkStart w:id="19" w:name="_Toc110588057"/>
      <w:r>
        <w:rPr>
          <w:rFonts w:ascii="Arial" w:eastAsia="Times New Roman" w:hAnsi="Arial" w:cs="Arial"/>
          <w:color w:val="231F20"/>
          <w:kern w:val="36"/>
          <w:lang w:eastAsia="en-GB"/>
        </w:rPr>
        <w:t>Centre</w:t>
      </w:r>
      <w:r w:rsidR="009D571A">
        <w:rPr>
          <w:rFonts w:ascii="Arial" w:eastAsia="Times New Roman" w:hAnsi="Arial" w:cs="Arial"/>
          <w:color w:val="231F20"/>
          <w:kern w:val="36"/>
          <w:lang w:eastAsia="en-GB"/>
        </w:rPr>
        <w:t xml:space="preserve"> for Disease Control and Prevention, (2022) ‘</w:t>
      </w:r>
      <w:r w:rsidR="009D571A" w:rsidRPr="002A1734">
        <w:rPr>
          <w:rFonts w:ascii="Arial" w:eastAsia="Times New Roman" w:hAnsi="Arial" w:cs="Arial"/>
          <w:i/>
          <w:iCs/>
          <w:color w:val="231F20"/>
          <w:kern w:val="36"/>
          <w:lang w:eastAsia="en-GB"/>
        </w:rPr>
        <w:t>Smoking and Diabetes’</w:t>
      </w:r>
      <w:r w:rsidR="009D571A">
        <w:rPr>
          <w:rFonts w:ascii="Arial" w:eastAsia="Times New Roman" w:hAnsi="Arial" w:cs="Arial"/>
          <w:color w:val="231F20"/>
          <w:kern w:val="36"/>
          <w:lang w:eastAsia="en-GB"/>
        </w:rPr>
        <w:t xml:space="preserve"> Centres for Disease Control and Prevention Saving Lives, Protecting People. Available at:</w:t>
      </w:r>
      <w:hyperlink r:id="rId12" w:anchor=":~:text=Chemicals%20in%20cigarettes%20harm%20cells,if%20they%20aren't%20overweight" w:history="1">
        <w:r w:rsidR="009D571A" w:rsidRPr="00896B9C">
          <w:rPr>
            <w:rStyle w:val="Hyperlink"/>
            <w:rFonts w:ascii="Arial" w:eastAsia="Times New Roman" w:hAnsi="Arial" w:cs="Arial"/>
            <w:kern w:val="36"/>
            <w:lang w:eastAsia="en-GB"/>
          </w:rPr>
          <w:t>https://www.cdc.gov/diabetes/library/features/smoking-and-diabetes.html#:~:text=Chemicals%20in%20cigarettes%20harm%20cells,if%20they%20aren't%20overweight</w:t>
        </w:r>
      </w:hyperlink>
      <w:r w:rsidR="009D571A">
        <w:rPr>
          <w:rFonts w:ascii="Arial" w:eastAsia="Times New Roman" w:hAnsi="Arial" w:cs="Arial"/>
          <w:color w:val="231F20"/>
          <w:kern w:val="36"/>
          <w:lang w:eastAsia="en-GB"/>
        </w:rPr>
        <w:t xml:space="preserve"> (Accessed: 1</w:t>
      </w:r>
      <w:r w:rsidR="009D571A" w:rsidRPr="00B548A2">
        <w:rPr>
          <w:rFonts w:ascii="Arial" w:eastAsia="Times New Roman" w:hAnsi="Arial" w:cs="Arial"/>
          <w:color w:val="231F20"/>
          <w:kern w:val="36"/>
          <w:vertAlign w:val="superscript"/>
          <w:lang w:eastAsia="en-GB"/>
        </w:rPr>
        <w:t>st</w:t>
      </w:r>
      <w:r w:rsidR="009D571A">
        <w:rPr>
          <w:rFonts w:ascii="Arial" w:eastAsia="Times New Roman" w:hAnsi="Arial" w:cs="Arial"/>
          <w:color w:val="231F20"/>
          <w:kern w:val="36"/>
          <w:lang w:eastAsia="en-GB"/>
        </w:rPr>
        <w:t xml:space="preserve"> August 2022)</w:t>
      </w:r>
      <w:bookmarkEnd w:id="15"/>
      <w:bookmarkEnd w:id="16"/>
      <w:bookmarkEnd w:id="17"/>
      <w:bookmarkEnd w:id="18"/>
      <w:bookmarkEnd w:id="19"/>
    </w:p>
    <w:p w14:paraId="70FE6394" w14:textId="13737CAA" w:rsidR="009D571A" w:rsidRDefault="009D571A" w:rsidP="009D571A">
      <w:pPr>
        <w:spacing w:line="360" w:lineRule="auto"/>
        <w:jc w:val="both"/>
        <w:rPr>
          <w:rFonts w:ascii="Arial" w:hAnsi="Arial" w:cs="Arial"/>
        </w:rPr>
      </w:pPr>
      <w:proofErr w:type="spellStart"/>
      <w:r w:rsidRPr="00555B6E">
        <w:rPr>
          <w:rFonts w:ascii="Arial" w:hAnsi="Arial" w:cs="Arial"/>
        </w:rPr>
        <w:t>Cleaveland</w:t>
      </w:r>
      <w:proofErr w:type="spellEnd"/>
      <w:r w:rsidRPr="00555B6E">
        <w:rPr>
          <w:rFonts w:ascii="Arial" w:hAnsi="Arial" w:cs="Arial"/>
        </w:rPr>
        <w:t xml:space="preserve"> Clinic, (2020) ‘</w:t>
      </w:r>
      <w:r w:rsidRPr="00555B6E">
        <w:rPr>
          <w:rFonts w:ascii="Arial" w:hAnsi="Arial" w:cs="Arial"/>
          <w:i/>
          <w:iCs/>
        </w:rPr>
        <w:t>Endocrine System’</w:t>
      </w:r>
      <w:r>
        <w:rPr>
          <w:rFonts w:ascii="Arial" w:hAnsi="Arial" w:cs="Arial"/>
        </w:rPr>
        <w:t xml:space="preserve"> </w:t>
      </w:r>
      <w:proofErr w:type="spellStart"/>
      <w:r w:rsidRPr="00555B6E">
        <w:rPr>
          <w:rFonts w:ascii="Arial" w:hAnsi="Arial" w:cs="Arial"/>
        </w:rPr>
        <w:t>Cleaveland</w:t>
      </w:r>
      <w:proofErr w:type="spellEnd"/>
      <w:r w:rsidRPr="00555B6E">
        <w:rPr>
          <w:rFonts w:ascii="Arial" w:hAnsi="Arial" w:cs="Arial"/>
        </w:rPr>
        <w:t xml:space="preserve"> Clinic.Org. Available at: </w:t>
      </w:r>
      <w:hyperlink r:id="rId13" w:history="1">
        <w:r w:rsidRPr="00555B6E">
          <w:rPr>
            <w:rStyle w:val="Hyperlink"/>
            <w:rFonts w:ascii="Arial" w:hAnsi="Arial" w:cs="Arial"/>
          </w:rPr>
          <w:t>https://my.clevelandclinic.org/health/articles/21201-endocrine-system</w:t>
        </w:r>
      </w:hyperlink>
      <w:r w:rsidRPr="00555B6E">
        <w:rPr>
          <w:rFonts w:ascii="Arial" w:hAnsi="Arial" w:cs="Arial"/>
        </w:rPr>
        <w:t xml:space="preserve"> (Accessed: 24</w:t>
      </w:r>
      <w:r w:rsidRPr="00555B6E">
        <w:rPr>
          <w:rFonts w:ascii="Arial" w:hAnsi="Arial" w:cs="Arial"/>
          <w:vertAlign w:val="superscript"/>
        </w:rPr>
        <w:t>th</w:t>
      </w:r>
      <w:r w:rsidRPr="00555B6E">
        <w:rPr>
          <w:rFonts w:ascii="Arial" w:hAnsi="Arial" w:cs="Arial"/>
        </w:rPr>
        <w:t xml:space="preserve"> July 2022) </w:t>
      </w:r>
    </w:p>
    <w:p w14:paraId="31168ABC" w14:textId="48057C80" w:rsidR="00306097" w:rsidRPr="009D571A" w:rsidRDefault="00306097" w:rsidP="00306097">
      <w:pPr>
        <w:spacing w:after="0" w:line="360" w:lineRule="auto"/>
        <w:jc w:val="both"/>
        <w:rPr>
          <w:rFonts w:ascii="Arial" w:eastAsia="Times New Roman" w:hAnsi="Arial" w:cs="Arial"/>
          <w:color w:val="000000" w:themeColor="text1"/>
          <w:lang w:eastAsia="en-GB"/>
        </w:rPr>
      </w:pPr>
      <w:r w:rsidRPr="00306097">
        <w:rPr>
          <w:rFonts w:ascii="Arial" w:eastAsia="Times New Roman" w:hAnsi="Arial" w:cs="Arial"/>
          <w:color w:val="000000" w:themeColor="text1"/>
          <w:shd w:val="clear" w:color="auto" w:fill="FFFFFF"/>
          <w:lang w:eastAsia="en-GB"/>
        </w:rPr>
        <w:t xml:space="preserve">Chiasson, J.L., Connelly, P.W., Gibbs, A.L.,  </w:t>
      </w:r>
      <w:proofErr w:type="spellStart"/>
      <w:r w:rsidRPr="00306097">
        <w:rPr>
          <w:rFonts w:ascii="Arial" w:eastAsia="Times New Roman" w:hAnsi="Arial" w:cs="Arial"/>
          <w:color w:val="000000" w:themeColor="text1"/>
          <w:shd w:val="clear" w:color="auto" w:fill="FFFFFF"/>
          <w:lang w:eastAsia="en-GB"/>
        </w:rPr>
        <w:t>Josse</w:t>
      </w:r>
      <w:proofErr w:type="spellEnd"/>
      <w:r w:rsidRPr="00306097">
        <w:rPr>
          <w:rFonts w:ascii="Arial" w:eastAsia="Times New Roman" w:hAnsi="Arial" w:cs="Arial"/>
          <w:color w:val="000000" w:themeColor="text1"/>
          <w:shd w:val="clear" w:color="auto" w:fill="FFFFFF"/>
          <w:lang w:eastAsia="en-GB"/>
        </w:rPr>
        <w:t xml:space="preserve">, R.G.,  Leiter, L.A., </w:t>
      </w:r>
      <w:proofErr w:type="spellStart"/>
      <w:r w:rsidRPr="00306097">
        <w:rPr>
          <w:rFonts w:ascii="Arial" w:eastAsia="Times New Roman" w:hAnsi="Arial" w:cs="Arial"/>
          <w:color w:val="000000" w:themeColor="text1"/>
          <w:shd w:val="clear" w:color="auto" w:fill="FFFFFF"/>
          <w:lang w:eastAsia="en-GB"/>
        </w:rPr>
        <w:t>Maheux</w:t>
      </w:r>
      <w:proofErr w:type="spellEnd"/>
      <w:r w:rsidRPr="00306097">
        <w:rPr>
          <w:rFonts w:ascii="Arial" w:eastAsia="Times New Roman" w:hAnsi="Arial" w:cs="Arial"/>
          <w:color w:val="000000" w:themeColor="text1"/>
          <w:shd w:val="clear" w:color="auto" w:fill="FFFFFF"/>
          <w:lang w:eastAsia="en-GB"/>
        </w:rPr>
        <w:t xml:space="preserve">, P.,  </w:t>
      </w:r>
      <w:proofErr w:type="spellStart"/>
      <w:r w:rsidRPr="00306097">
        <w:rPr>
          <w:rFonts w:ascii="Arial" w:eastAsia="Times New Roman" w:hAnsi="Arial" w:cs="Arial"/>
          <w:color w:val="000000" w:themeColor="text1"/>
          <w:shd w:val="clear" w:color="auto" w:fill="FFFFFF"/>
          <w:lang w:eastAsia="en-GB"/>
        </w:rPr>
        <w:t>Mehling</w:t>
      </w:r>
      <w:proofErr w:type="spellEnd"/>
      <w:r w:rsidRPr="00306097">
        <w:rPr>
          <w:rFonts w:ascii="Arial" w:eastAsia="Times New Roman" w:hAnsi="Arial" w:cs="Arial"/>
          <w:color w:val="000000" w:themeColor="text1"/>
          <w:shd w:val="clear" w:color="auto" w:fill="FFFFFF"/>
          <w:lang w:eastAsia="en-GB"/>
        </w:rPr>
        <w:t xml:space="preserve">, C., </w:t>
      </w:r>
      <w:proofErr w:type="spellStart"/>
      <w:r w:rsidRPr="00306097">
        <w:rPr>
          <w:rFonts w:ascii="Arial" w:eastAsia="Times New Roman" w:hAnsi="Arial" w:cs="Arial"/>
          <w:color w:val="000000" w:themeColor="text1"/>
          <w:shd w:val="clear" w:color="auto" w:fill="FFFFFF"/>
          <w:lang w:eastAsia="en-GB"/>
        </w:rPr>
        <w:t>Rabasa-Lhoret</w:t>
      </w:r>
      <w:proofErr w:type="spellEnd"/>
      <w:r w:rsidRPr="00306097">
        <w:rPr>
          <w:rFonts w:ascii="Arial" w:eastAsia="Times New Roman" w:hAnsi="Arial" w:cs="Arial"/>
          <w:color w:val="000000" w:themeColor="text1"/>
          <w:shd w:val="clear" w:color="auto" w:fill="FFFFFF"/>
          <w:lang w:eastAsia="en-GB"/>
        </w:rPr>
        <w:t xml:space="preserve">, R., Rodger, N.W., and Ryan, E.A., </w:t>
      </w:r>
      <w:proofErr w:type="spellStart"/>
      <w:r w:rsidRPr="00306097">
        <w:rPr>
          <w:rFonts w:ascii="Arial" w:eastAsia="Times New Roman" w:hAnsi="Arial" w:cs="Arial"/>
          <w:color w:val="000000" w:themeColor="text1"/>
          <w:shd w:val="clear" w:color="auto" w:fill="FFFFFF"/>
          <w:lang w:eastAsia="en-GB"/>
        </w:rPr>
        <w:t>Wolever</w:t>
      </w:r>
      <w:proofErr w:type="spellEnd"/>
      <w:r w:rsidRPr="00306097">
        <w:rPr>
          <w:rFonts w:ascii="Arial" w:eastAsia="Times New Roman" w:hAnsi="Arial" w:cs="Arial"/>
          <w:color w:val="000000" w:themeColor="text1"/>
          <w:shd w:val="clear" w:color="auto" w:fill="FFFFFF"/>
          <w:lang w:eastAsia="en-GB"/>
        </w:rPr>
        <w:t>, T.M., (2008) ‘</w:t>
      </w:r>
      <w:r w:rsidRPr="00306097">
        <w:rPr>
          <w:rFonts w:ascii="Arial" w:eastAsia="Times New Roman" w:hAnsi="Arial" w:cs="Arial"/>
          <w:i/>
          <w:iCs/>
          <w:color w:val="000000" w:themeColor="text1"/>
          <w:shd w:val="clear" w:color="auto" w:fill="FFFFFF"/>
          <w:lang w:eastAsia="en-GB"/>
        </w:rPr>
        <w:t>The Canadian Trial of Carbohydrates in Diabetes (CCD), a 1-y controlled trial of low-</w:t>
      </w:r>
      <w:proofErr w:type="spellStart"/>
      <w:r w:rsidRPr="00306097">
        <w:rPr>
          <w:rFonts w:ascii="Arial" w:eastAsia="Times New Roman" w:hAnsi="Arial" w:cs="Arial"/>
          <w:i/>
          <w:iCs/>
          <w:color w:val="000000" w:themeColor="text1"/>
          <w:shd w:val="clear" w:color="auto" w:fill="FFFFFF"/>
          <w:lang w:eastAsia="en-GB"/>
        </w:rPr>
        <w:t>glycemic</w:t>
      </w:r>
      <w:proofErr w:type="spellEnd"/>
      <w:r w:rsidRPr="00306097">
        <w:rPr>
          <w:rFonts w:ascii="Arial" w:eastAsia="Times New Roman" w:hAnsi="Arial" w:cs="Arial"/>
          <w:i/>
          <w:iCs/>
          <w:color w:val="000000" w:themeColor="text1"/>
          <w:shd w:val="clear" w:color="auto" w:fill="FFFFFF"/>
          <w:lang w:eastAsia="en-GB"/>
        </w:rPr>
        <w:t xml:space="preserve">-index dietary carbohydrate in type 2 diabetes: no effect on glycated </w:t>
      </w:r>
      <w:proofErr w:type="spellStart"/>
      <w:r w:rsidR="007872D9">
        <w:rPr>
          <w:rFonts w:ascii="Arial" w:eastAsia="Times New Roman" w:hAnsi="Arial" w:cs="Arial"/>
          <w:i/>
          <w:iCs/>
          <w:color w:val="000000" w:themeColor="text1"/>
          <w:shd w:val="clear" w:color="auto" w:fill="FFFFFF"/>
          <w:lang w:eastAsia="en-GB"/>
        </w:rPr>
        <w:t>hemoglobin</w:t>
      </w:r>
      <w:proofErr w:type="spellEnd"/>
      <w:r w:rsidRPr="00306097">
        <w:rPr>
          <w:rFonts w:ascii="Arial" w:eastAsia="Times New Roman" w:hAnsi="Arial" w:cs="Arial"/>
          <w:i/>
          <w:iCs/>
          <w:color w:val="000000" w:themeColor="text1"/>
          <w:shd w:val="clear" w:color="auto" w:fill="FFFFFF"/>
          <w:lang w:eastAsia="en-GB"/>
        </w:rPr>
        <w:t xml:space="preserve"> but the reduction in C-reactive protein’</w:t>
      </w:r>
      <w:r w:rsidRPr="00306097">
        <w:rPr>
          <w:rFonts w:ascii="Arial" w:eastAsia="Times New Roman" w:hAnsi="Arial" w:cs="Arial"/>
          <w:color w:val="000000" w:themeColor="text1"/>
          <w:shd w:val="clear" w:color="auto" w:fill="FFFFFF"/>
          <w:lang w:eastAsia="en-GB"/>
        </w:rPr>
        <w:t> </w:t>
      </w:r>
      <w:r w:rsidRPr="00306097">
        <w:rPr>
          <w:rFonts w:ascii="Arial" w:eastAsia="Times New Roman" w:hAnsi="Arial" w:cs="Arial"/>
          <w:color w:val="000000" w:themeColor="text1"/>
          <w:lang w:eastAsia="en-GB"/>
        </w:rPr>
        <w:t>The American journal of clinical nutrition</w:t>
      </w:r>
      <w:r w:rsidRPr="00306097">
        <w:rPr>
          <w:rFonts w:ascii="Arial" w:eastAsia="Times New Roman" w:hAnsi="Arial" w:cs="Arial"/>
          <w:color w:val="000000" w:themeColor="text1"/>
          <w:shd w:val="clear" w:color="auto" w:fill="FFFFFF"/>
          <w:lang w:eastAsia="en-GB"/>
        </w:rPr>
        <w:t>, </w:t>
      </w:r>
      <w:r w:rsidRPr="00306097">
        <w:rPr>
          <w:rFonts w:ascii="Arial" w:eastAsia="Times New Roman" w:hAnsi="Arial" w:cs="Arial"/>
          <w:color w:val="000000" w:themeColor="text1"/>
          <w:lang w:eastAsia="en-GB"/>
        </w:rPr>
        <w:t>87</w:t>
      </w:r>
      <w:r w:rsidRPr="00306097">
        <w:rPr>
          <w:rFonts w:ascii="Arial" w:eastAsia="Times New Roman" w:hAnsi="Arial" w:cs="Arial"/>
          <w:color w:val="000000" w:themeColor="text1"/>
          <w:shd w:val="clear" w:color="auto" w:fill="FFFFFF"/>
          <w:lang w:eastAsia="en-GB"/>
        </w:rPr>
        <w:t>(1), pp.114-125.Available at:</w:t>
      </w:r>
      <w:r>
        <w:rPr>
          <w:rFonts w:ascii="Arial" w:eastAsia="Times New Roman" w:hAnsi="Arial" w:cs="Arial"/>
          <w:color w:val="000000" w:themeColor="text1"/>
          <w:shd w:val="clear" w:color="auto" w:fill="FFFFFF"/>
          <w:lang w:eastAsia="en-GB"/>
        </w:rPr>
        <w:t xml:space="preserve"> </w:t>
      </w:r>
      <w:hyperlink r:id="rId14" w:history="1">
        <w:r w:rsidRPr="00CD1BFB">
          <w:rPr>
            <w:rStyle w:val="Hyperlink"/>
            <w:rFonts w:ascii="Arial" w:eastAsia="Times New Roman" w:hAnsi="Arial" w:cs="Arial"/>
            <w:shd w:val="clear" w:color="auto" w:fill="FFFFFF"/>
            <w:lang w:eastAsia="en-GB"/>
          </w:rPr>
          <w:t>https://europepmc.org/article/med/18175744</w:t>
        </w:r>
      </w:hyperlink>
      <w:r>
        <w:rPr>
          <w:rFonts w:ascii="Arial" w:eastAsia="Times New Roman" w:hAnsi="Arial" w:cs="Arial"/>
          <w:color w:val="000000" w:themeColor="text1"/>
          <w:lang w:eastAsia="en-GB"/>
        </w:rPr>
        <w:t xml:space="preserve"> </w:t>
      </w:r>
      <w:r w:rsidRPr="009D571A">
        <w:rPr>
          <w:rFonts w:ascii="Arial" w:eastAsia="Times New Roman" w:hAnsi="Arial" w:cs="Arial"/>
          <w:color w:val="000000" w:themeColor="text1"/>
          <w:shd w:val="clear" w:color="auto" w:fill="FFFFFF"/>
          <w:lang w:eastAsia="en-GB"/>
        </w:rPr>
        <w:t>(Accessed:4</w:t>
      </w:r>
      <w:r w:rsidRPr="009D571A">
        <w:rPr>
          <w:rFonts w:ascii="Arial" w:eastAsia="Times New Roman" w:hAnsi="Arial" w:cs="Arial"/>
          <w:color w:val="000000" w:themeColor="text1"/>
          <w:shd w:val="clear" w:color="auto" w:fill="FFFFFF"/>
          <w:vertAlign w:val="superscript"/>
          <w:lang w:eastAsia="en-GB"/>
        </w:rPr>
        <w:t>th</w:t>
      </w:r>
      <w:r w:rsidRPr="009D571A">
        <w:rPr>
          <w:rFonts w:ascii="Arial" w:eastAsia="Times New Roman" w:hAnsi="Arial" w:cs="Arial"/>
          <w:color w:val="000000" w:themeColor="text1"/>
          <w:shd w:val="clear" w:color="auto" w:fill="FFFFFF"/>
          <w:lang w:eastAsia="en-GB"/>
        </w:rPr>
        <w:t xml:space="preserve"> August 2022)</w:t>
      </w:r>
    </w:p>
    <w:p w14:paraId="50824825" w14:textId="77777777" w:rsidR="00306097" w:rsidRDefault="00306097" w:rsidP="009D571A">
      <w:pPr>
        <w:spacing w:line="360" w:lineRule="auto"/>
        <w:jc w:val="both"/>
        <w:rPr>
          <w:rFonts w:ascii="Arial" w:hAnsi="Arial" w:cs="Arial"/>
        </w:rPr>
      </w:pPr>
    </w:p>
    <w:p w14:paraId="6A3F10A9" w14:textId="77777777" w:rsidR="009D571A" w:rsidRPr="0015554E" w:rsidRDefault="009D571A" w:rsidP="009D571A">
      <w:pPr>
        <w:spacing w:line="360" w:lineRule="auto"/>
        <w:jc w:val="both"/>
        <w:rPr>
          <w:rFonts w:ascii="Arial" w:hAnsi="Arial" w:cs="Arial"/>
        </w:rPr>
      </w:pPr>
      <w:proofErr w:type="spellStart"/>
      <w:r w:rsidRPr="0015554E">
        <w:rPr>
          <w:rFonts w:ascii="Arial" w:hAnsi="Arial" w:cs="Arial"/>
        </w:rPr>
        <w:t>Colberg</w:t>
      </w:r>
      <w:proofErr w:type="spellEnd"/>
      <w:r w:rsidRPr="0015554E">
        <w:rPr>
          <w:rFonts w:ascii="Arial" w:hAnsi="Arial" w:cs="Arial"/>
        </w:rPr>
        <w:t>, S, R., (2016) ‘</w:t>
      </w:r>
      <w:r w:rsidRPr="0015554E">
        <w:rPr>
          <w:rFonts w:ascii="Arial" w:hAnsi="Arial" w:cs="Arial"/>
          <w:i/>
          <w:iCs/>
        </w:rPr>
        <w:t>Physical Activities and Exercise Diabetes: A Position Statement of The American Exercise Organisation</w:t>
      </w:r>
      <w:r w:rsidRPr="0015554E">
        <w:rPr>
          <w:rFonts w:ascii="Arial" w:hAnsi="Arial" w:cs="Arial"/>
        </w:rPr>
        <w:t>’ American Diabetes Association</w:t>
      </w:r>
      <w:r w:rsidRPr="0015554E">
        <w:rPr>
          <w:rFonts w:ascii="Arial" w:hAnsi="Arial" w:cs="Arial"/>
          <w:color w:val="383636"/>
          <w:shd w:val="clear" w:color="auto" w:fill="FFFFFF"/>
        </w:rPr>
        <w:t xml:space="preserve"> 39 (11) pp. 2065–2079. Available at:</w:t>
      </w:r>
      <w:r w:rsidRPr="0015554E">
        <w:rPr>
          <w:rFonts w:ascii="Arial" w:hAnsi="Arial" w:cs="Arial"/>
        </w:rPr>
        <w:t xml:space="preserve"> </w:t>
      </w:r>
      <w:hyperlink r:id="rId15" w:history="1">
        <w:r w:rsidRPr="00896B9C">
          <w:rPr>
            <w:rStyle w:val="Hyperlink"/>
            <w:rFonts w:ascii="Arial" w:hAnsi="Arial" w:cs="Arial"/>
          </w:rPr>
          <w:t>https://diabetesjournals.org/care/article/39/11/2065/37249/Physical-Activity-Exercise-and-Diabetes-A-Position</w:t>
        </w:r>
      </w:hyperlink>
      <w:r w:rsidRPr="0015554E">
        <w:rPr>
          <w:rFonts w:ascii="Arial" w:hAnsi="Arial" w:cs="Arial"/>
        </w:rPr>
        <w:t xml:space="preserve"> (Accessed: 30</w:t>
      </w:r>
      <w:r w:rsidRPr="0015554E">
        <w:rPr>
          <w:rFonts w:ascii="Arial" w:hAnsi="Arial" w:cs="Arial"/>
          <w:vertAlign w:val="superscript"/>
        </w:rPr>
        <w:t>th</w:t>
      </w:r>
      <w:r w:rsidRPr="0015554E">
        <w:rPr>
          <w:rFonts w:ascii="Arial" w:hAnsi="Arial" w:cs="Arial"/>
        </w:rPr>
        <w:t xml:space="preserve"> July 2022)</w:t>
      </w:r>
    </w:p>
    <w:p w14:paraId="106F12D1" w14:textId="77777777" w:rsidR="009D571A" w:rsidRDefault="009D571A" w:rsidP="009D571A">
      <w:pPr>
        <w:spacing w:before="450" w:after="450" w:line="360" w:lineRule="auto"/>
        <w:jc w:val="both"/>
        <w:outlineLvl w:val="0"/>
        <w:rPr>
          <w:rFonts w:ascii="Arial" w:hAnsi="Arial" w:cs="Arial"/>
        </w:rPr>
      </w:pPr>
      <w:bookmarkStart w:id="20" w:name="_Toc110584071"/>
      <w:bookmarkStart w:id="21" w:name="_Toc110584117"/>
      <w:bookmarkStart w:id="22" w:name="_Toc110584155"/>
      <w:bookmarkStart w:id="23" w:name="_Toc110584314"/>
      <w:bookmarkStart w:id="24" w:name="_Toc110588058"/>
      <w:r w:rsidRPr="00555B6E">
        <w:rPr>
          <w:rFonts w:ascii="Arial" w:eastAsia="Times New Roman" w:hAnsi="Arial" w:cs="Arial"/>
          <w:color w:val="231F20"/>
          <w:kern w:val="36"/>
          <w:lang w:eastAsia="en-GB"/>
        </w:rPr>
        <w:t>F</w:t>
      </w:r>
      <w:r>
        <w:rPr>
          <w:rFonts w:ascii="Arial" w:eastAsia="Times New Roman" w:hAnsi="Arial" w:cs="Arial"/>
          <w:color w:val="231F20"/>
          <w:kern w:val="36"/>
          <w:lang w:eastAsia="en-GB"/>
        </w:rPr>
        <w:t>l</w:t>
      </w:r>
      <w:r w:rsidRPr="00555B6E">
        <w:rPr>
          <w:rFonts w:ascii="Arial" w:eastAsia="Times New Roman" w:hAnsi="Arial" w:cs="Arial"/>
          <w:color w:val="231F20"/>
          <w:kern w:val="36"/>
          <w:lang w:eastAsia="en-GB"/>
        </w:rPr>
        <w:t>etcher, J., (2019) ‘</w:t>
      </w:r>
      <w:r w:rsidRPr="00555B6E">
        <w:rPr>
          <w:rFonts w:ascii="Arial" w:eastAsia="Times New Roman" w:hAnsi="Arial" w:cs="Arial"/>
          <w:i/>
          <w:iCs/>
          <w:color w:val="231F20"/>
          <w:kern w:val="36"/>
          <w:lang w:eastAsia="en-GB"/>
        </w:rPr>
        <w:t>How is the pancreas involved in diabetes?</w:t>
      </w:r>
      <w:r w:rsidRPr="00555B6E">
        <w:rPr>
          <w:rFonts w:ascii="Arial" w:eastAsia="Times New Roman" w:hAnsi="Arial" w:cs="Arial"/>
          <w:color w:val="231F20"/>
          <w:kern w:val="36"/>
          <w:lang w:eastAsia="en-GB"/>
        </w:rPr>
        <w:t>’ Medical News Today. Available</w:t>
      </w:r>
      <w:r>
        <w:rPr>
          <w:rFonts w:ascii="Arial" w:eastAsia="Times New Roman" w:hAnsi="Arial" w:cs="Arial"/>
          <w:color w:val="231F20"/>
          <w:kern w:val="36"/>
          <w:lang w:eastAsia="en-GB"/>
        </w:rPr>
        <w:t xml:space="preserve"> </w:t>
      </w:r>
      <w:r w:rsidRPr="00555B6E">
        <w:rPr>
          <w:rFonts w:ascii="Arial" w:eastAsia="Times New Roman" w:hAnsi="Arial" w:cs="Arial"/>
          <w:color w:val="231F20"/>
          <w:kern w:val="36"/>
          <w:lang w:eastAsia="en-GB"/>
        </w:rPr>
        <w:t>at:</w:t>
      </w:r>
      <w:hyperlink r:id="rId16" w:anchor=":~:text=The%20pancreas%20is%20the%20organ,body%20cannot%20use%20insulin%20correctly" w:history="1">
        <w:r w:rsidRPr="00555B6E">
          <w:rPr>
            <w:rStyle w:val="Hyperlink"/>
            <w:rFonts w:ascii="Arial" w:hAnsi="Arial" w:cs="Arial"/>
          </w:rPr>
          <w:t>https://www.medicalnewstoday.com/articles/325018#:~:text=The%20pancreas%20is%20the%20organ,body%20cannot%20use%20insulin%20correctly</w:t>
        </w:r>
      </w:hyperlink>
      <w:r w:rsidRPr="00555B6E">
        <w:rPr>
          <w:rFonts w:ascii="Arial" w:hAnsi="Arial" w:cs="Arial"/>
        </w:rPr>
        <w:t xml:space="preserve"> (Assessed: 24</w:t>
      </w:r>
      <w:r w:rsidRPr="00555B6E">
        <w:rPr>
          <w:rFonts w:ascii="Arial" w:hAnsi="Arial" w:cs="Arial"/>
          <w:vertAlign w:val="superscript"/>
        </w:rPr>
        <w:t>th</w:t>
      </w:r>
      <w:r w:rsidRPr="00555B6E">
        <w:rPr>
          <w:rFonts w:ascii="Arial" w:hAnsi="Arial" w:cs="Arial"/>
        </w:rPr>
        <w:t xml:space="preserve"> July 2022)</w:t>
      </w:r>
      <w:bookmarkEnd w:id="20"/>
      <w:bookmarkEnd w:id="21"/>
      <w:bookmarkEnd w:id="22"/>
      <w:bookmarkEnd w:id="23"/>
      <w:bookmarkEnd w:id="24"/>
    </w:p>
    <w:p w14:paraId="1031933A" w14:textId="77777777" w:rsidR="009D571A" w:rsidRPr="00555B6E" w:rsidRDefault="009D571A" w:rsidP="009D571A">
      <w:pPr>
        <w:spacing w:line="360" w:lineRule="auto"/>
        <w:jc w:val="both"/>
        <w:rPr>
          <w:rFonts w:ascii="Arial" w:hAnsi="Arial" w:cs="Arial"/>
        </w:rPr>
      </w:pPr>
      <w:r w:rsidRPr="00555B6E">
        <w:rPr>
          <w:rFonts w:ascii="Arial" w:hAnsi="Arial" w:cs="Arial"/>
        </w:rPr>
        <w:t>Hirsch, L., (2018) ‘</w:t>
      </w:r>
      <w:r w:rsidRPr="00555B6E">
        <w:rPr>
          <w:rFonts w:ascii="Arial" w:hAnsi="Arial" w:cs="Arial"/>
          <w:i/>
          <w:iCs/>
        </w:rPr>
        <w:t>Endocrine System’</w:t>
      </w:r>
      <w:r w:rsidRPr="00555B6E">
        <w:rPr>
          <w:rFonts w:ascii="Arial" w:hAnsi="Arial" w:cs="Arial"/>
        </w:rPr>
        <w:t xml:space="preserve"> Teen Health. Available at: </w:t>
      </w:r>
      <w:hyperlink r:id="rId17" w:history="1">
        <w:r w:rsidRPr="00555B6E">
          <w:rPr>
            <w:rStyle w:val="Hyperlink"/>
            <w:rFonts w:ascii="Arial" w:hAnsi="Arial" w:cs="Arial"/>
          </w:rPr>
          <w:t>https://kidshealth.org/en/teens/endocrine.html</w:t>
        </w:r>
      </w:hyperlink>
      <w:r w:rsidRPr="00555B6E">
        <w:rPr>
          <w:rFonts w:ascii="Arial" w:hAnsi="Arial" w:cs="Arial"/>
        </w:rPr>
        <w:t xml:space="preserve"> (Accessed: 21</w:t>
      </w:r>
      <w:r w:rsidRPr="00555B6E">
        <w:rPr>
          <w:rFonts w:ascii="Arial" w:hAnsi="Arial" w:cs="Arial"/>
          <w:vertAlign w:val="superscript"/>
        </w:rPr>
        <w:t>st</w:t>
      </w:r>
      <w:r w:rsidRPr="00555B6E">
        <w:rPr>
          <w:rFonts w:ascii="Arial" w:hAnsi="Arial" w:cs="Arial"/>
        </w:rPr>
        <w:t xml:space="preserve"> July 2022)</w:t>
      </w:r>
    </w:p>
    <w:p w14:paraId="58E9CD7E" w14:textId="292EB972" w:rsidR="009D571A" w:rsidRPr="004B5273" w:rsidRDefault="009D571A" w:rsidP="009D571A">
      <w:pPr>
        <w:spacing w:before="450" w:after="450" w:line="360" w:lineRule="auto"/>
        <w:jc w:val="both"/>
        <w:outlineLvl w:val="0"/>
        <w:rPr>
          <w:rFonts w:ascii="Arial" w:hAnsi="Arial" w:cs="Arial"/>
        </w:rPr>
      </w:pPr>
      <w:bookmarkStart w:id="25" w:name="_Toc110584072"/>
      <w:bookmarkStart w:id="26" w:name="_Toc110584118"/>
      <w:bookmarkStart w:id="27" w:name="_Toc110584156"/>
      <w:bookmarkStart w:id="28" w:name="_Toc110584315"/>
      <w:bookmarkStart w:id="29" w:name="_Toc110588059"/>
      <w:r>
        <w:rPr>
          <w:rFonts w:ascii="Arial" w:hAnsi="Arial" w:cs="Arial"/>
        </w:rPr>
        <w:t>Mayo Clinic.org, (2022) ‘</w:t>
      </w:r>
      <w:r w:rsidRPr="00C17C4A">
        <w:rPr>
          <w:rFonts w:ascii="Arial" w:hAnsi="Arial" w:cs="Arial"/>
          <w:i/>
          <w:iCs/>
        </w:rPr>
        <w:t xml:space="preserve">Type 2 </w:t>
      </w:r>
      <w:r w:rsidR="007872D9">
        <w:rPr>
          <w:rFonts w:ascii="Arial" w:hAnsi="Arial" w:cs="Arial"/>
          <w:i/>
          <w:iCs/>
        </w:rPr>
        <w:t>Diabetes</w:t>
      </w:r>
      <w:r>
        <w:rPr>
          <w:rFonts w:ascii="Arial" w:hAnsi="Arial" w:cs="Arial"/>
        </w:rPr>
        <w:t xml:space="preserve"> Patient Care and Health Information. Available at:</w:t>
      </w:r>
      <w:hyperlink r:id="rId18" w:history="1">
        <w:r w:rsidRPr="00896B9C">
          <w:rPr>
            <w:rStyle w:val="Hyperlink"/>
            <w:rFonts w:ascii="Arial" w:eastAsia="Times New Roman" w:hAnsi="Arial" w:cs="Arial"/>
            <w:kern w:val="36"/>
            <w:lang w:eastAsia="en-GB"/>
          </w:rPr>
          <w:t>https://www.mayoclinic.org/diseases-conditions/type-2-diabetes/symptoms-causes/syc-20351193</w:t>
        </w:r>
      </w:hyperlink>
      <w:r>
        <w:rPr>
          <w:rFonts w:ascii="Arial" w:eastAsia="Times New Roman" w:hAnsi="Arial" w:cs="Arial"/>
          <w:color w:val="231F20"/>
          <w:kern w:val="36"/>
          <w:lang w:eastAsia="en-GB"/>
        </w:rPr>
        <w:t xml:space="preserve"> (Accessed: 30</w:t>
      </w:r>
      <w:r w:rsidRPr="00DB5C9D">
        <w:rPr>
          <w:rFonts w:ascii="Arial" w:eastAsia="Times New Roman" w:hAnsi="Arial" w:cs="Arial"/>
          <w:color w:val="231F20"/>
          <w:kern w:val="36"/>
          <w:vertAlign w:val="superscript"/>
          <w:lang w:eastAsia="en-GB"/>
        </w:rPr>
        <w:t>th</w:t>
      </w:r>
      <w:r>
        <w:rPr>
          <w:rFonts w:ascii="Arial" w:eastAsia="Times New Roman" w:hAnsi="Arial" w:cs="Arial"/>
          <w:color w:val="231F20"/>
          <w:kern w:val="36"/>
          <w:lang w:eastAsia="en-GB"/>
        </w:rPr>
        <w:t xml:space="preserve"> July 2022)</w:t>
      </w:r>
      <w:bookmarkEnd w:id="25"/>
      <w:bookmarkEnd w:id="26"/>
      <w:bookmarkEnd w:id="27"/>
      <w:bookmarkEnd w:id="28"/>
      <w:bookmarkEnd w:id="29"/>
    </w:p>
    <w:p w14:paraId="1C7D482C" w14:textId="512B9376" w:rsidR="009D571A" w:rsidRPr="00AE136D" w:rsidRDefault="009D571A" w:rsidP="009D571A">
      <w:pPr>
        <w:spacing w:before="450" w:after="450" w:line="360" w:lineRule="auto"/>
        <w:jc w:val="both"/>
        <w:outlineLvl w:val="0"/>
        <w:rPr>
          <w:rFonts w:ascii="Arial" w:hAnsi="Arial" w:cs="Arial"/>
          <w:color w:val="111111"/>
          <w:shd w:val="clear" w:color="auto" w:fill="FFFFFF"/>
        </w:rPr>
      </w:pPr>
      <w:bookmarkStart w:id="30" w:name="_Toc110584073"/>
      <w:bookmarkStart w:id="31" w:name="_Toc110584119"/>
      <w:bookmarkStart w:id="32" w:name="_Toc110584157"/>
      <w:bookmarkStart w:id="33" w:name="_Toc110584316"/>
      <w:bookmarkStart w:id="34" w:name="_Toc110588060"/>
      <w:proofErr w:type="spellStart"/>
      <w:r w:rsidRPr="00C17C4A">
        <w:rPr>
          <w:rFonts w:ascii="Arial" w:hAnsi="Arial" w:cs="Arial"/>
          <w:color w:val="111111"/>
          <w:shd w:val="clear" w:color="auto" w:fill="FFFFFF"/>
        </w:rPr>
        <w:t>Migala</w:t>
      </w:r>
      <w:proofErr w:type="spellEnd"/>
      <w:r w:rsidRPr="00C17C4A">
        <w:rPr>
          <w:rFonts w:ascii="Arial" w:hAnsi="Arial" w:cs="Arial"/>
          <w:color w:val="111111"/>
          <w:shd w:val="clear" w:color="auto" w:fill="FFFFFF"/>
        </w:rPr>
        <w:t>, J., (2021) ‘</w:t>
      </w:r>
      <w:r w:rsidRPr="00C17C4A">
        <w:rPr>
          <w:rFonts w:ascii="Arial" w:hAnsi="Arial" w:cs="Arial"/>
          <w:i/>
          <w:iCs/>
          <w:color w:val="111111"/>
          <w:shd w:val="clear" w:color="auto" w:fill="FFFFFF"/>
        </w:rPr>
        <w:t xml:space="preserve">What is a Type 2 Friendly Diet? A Complete </w:t>
      </w:r>
      <w:r w:rsidR="007872D9">
        <w:rPr>
          <w:rFonts w:ascii="Arial" w:hAnsi="Arial" w:cs="Arial"/>
          <w:i/>
          <w:iCs/>
          <w:color w:val="111111"/>
          <w:shd w:val="clear" w:color="auto" w:fill="FFFFFF"/>
        </w:rPr>
        <w:t>Guide</w:t>
      </w:r>
      <w:r w:rsidRPr="00C17C4A">
        <w:rPr>
          <w:rFonts w:ascii="Arial" w:hAnsi="Arial" w:cs="Arial"/>
          <w:color w:val="111111"/>
          <w:shd w:val="clear" w:color="auto" w:fill="FFFFFF"/>
        </w:rPr>
        <w:t xml:space="preserve"> Everyday Health. Available</w:t>
      </w:r>
      <w:r>
        <w:rPr>
          <w:rFonts w:ascii="Arial" w:hAnsi="Arial" w:cs="Arial"/>
          <w:color w:val="111111"/>
          <w:shd w:val="clear" w:color="auto" w:fill="FFFFFF"/>
        </w:rPr>
        <w:t xml:space="preserve"> </w:t>
      </w:r>
      <w:r w:rsidRPr="00C17C4A">
        <w:rPr>
          <w:rFonts w:ascii="Arial" w:hAnsi="Arial" w:cs="Arial"/>
          <w:color w:val="111111"/>
          <w:shd w:val="clear" w:color="auto" w:fill="FFFFFF"/>
        </w:rPr>
        <w:t>at:</w:t>
      </w:r>
      <w:hyperlink r:id="rId19" w:anchor=":~:text=Eating%20a%20healthy%20diet%20is,the%20risk%20for%20health%20complications" w:history="1">
        <w:r w:rsidRPr="00896B9C">
          <w:rPr>
            <w:rStyle w:val="Hyperlink"/>
            <w:rFonts w:ascii="Arial" w:hAnsi="Arial" w:cs="Arial"/>
            <w:shd w:val="clear" w:color="auto" w:fill="FFFFFF"/>
          </w:rPr>
          <w:t>https://www.everydayhealth.com/type-2-diabetes/guide/diet/#:~:text=Eating%20a%20healthy%20diet%20is,the%20risk%20for%20health%20complications</w:t>
        </w:r>
      </w:hyperlink>
      <w:r w:rsidRPr="00C17C4A">
        <w:rPr>
          <w:rFonts w:ascii="Arial" w:hAnsi="Arial" w:cs="Arial"/>
          <w:color w:val="111111"/>
          <w:shd w:val="clear" w:color="auto" w:fill="FFFFFF"/>
        </w:rPr>
        <w:t>. (Accessed: 1</w:t>
      </w:r>
      <w:r w:rsidRPr="00C17C4A">
        <w:rPr>
          <w:rFonts w:ascii="Arial" w:hAnsi="Arial" w:cs="Arial"/>
          <w:color w:val="111111"/>
          <w:shd w:val="clear" w:color="auto" w:fill="FFFFFF"/>
          <w:vertAlign w:val="superscript"/>
        </w:rPr>
        <w:t>st</w:t>
      </w:r>
      <w:r w:rsidRPr="00C17C4A">
        <w:rPr>
          <w:rFonts w:ascii="Arial" w:hAnsi="Arial" w:cs="Arial"/>
          <w:color w:val="111111"/>
          <w:shd w:val="clear" w:color="auto" w:fill="FFFFFF"/>
        </w:rPr>
        <w:t xml:space="preserve"> August </w:t>
      </w:r>
      <w:proofErr w:type="gramStart"/>
      <w:r w:rsidRPr="00C17C4A">
        <w:rPr>
          <w:rFonts w:ascii="Arial" w:hAnsi="Arial" w:cs="Arial"/>
          <w:color w:val="111111"/>
          <w:shd w:val="clear" w:color="auto" w:fill="FFFFFF"/>
        </w:rPr>
        <w:t>2022)</w:t>
      </w:r>
      <w:r>
        <w:rPr>
          <w:rFonts w:ascii="Arial" w:hAnsi="Arial" w:cs="Arial"/>
        </w:rPr>
        <w:t>NHS</w:t>
      </w:r>
      <w:proofErr w:type="gramEnd"/>
      <w:r>
        <w:rPr>
          <w:rFonts w:ascii="Arial" w:hAnsi="Arial" w:cs="Arial"/>
        </w:rPr>
        <w:t xml:space="preserve">, (2019) </w:t>
      </w:r>
      <w:r w:rsidRPr="00321389">
        <w:rPr>
          <w:rFonts w:ascii="Arial" w:hAnsi="Arial" w:cs="Arial"/>
          <w:i/>
          <w:iCs/>
        </w:rPr>
        <w:t>‘Diabetes’</w:t>
      </w:r>
      <w:r>
        <w:rPr>
          <w:rFonts w:ascii="Arial" w:hAnsi="Arial" w:cs="Arial"/>
        </w:rPr>
        <w:t xml:space="preserve"> NHS. Available at:</w:t>
      </w:r>
      <w:r w:rsidRPr="00321389">
        <w:t xml:space="preserve"> </w:t>
      </w:r>
      <w:hyperlink r:id="rId20" w:history="1">
        <w:r w:rsidRPr="00896B9C">
          <w:rPr>
            <w:rStyle w:val="Hyperlink"/>
            <w:rFonts w:ascii="Arial" w:hAnsi="Arial" w:cs="Arial"/>
          </w:rPr>
          <w:t>https://www.nhs.uk/conditions/diabetes/</w:t>
        </w:r>
      </w:hyperlink>
      <w:r>
        <w:rPr>
          <w:rFonts w:ascii="Arial" w:hAnsi="Arial" w:cs="Arial"/>
        </w:rPr>
        <w:t xml:space="preserve"> (Accessed: 28</w:t>
      </w:r>
      <w:r w:rsidRPr="00321389">
        <w:rPr>
          <w:rFonts w:ascii="Arial" w:hAnsi="Arial" w:cs="Arial"/>
          <w:vertAlign w:val="superscript"/>
        </w:rPr>
        <w:t>th</w:t>
      </w:r>
      <w:r>
        <w:rPr>
          <w:rFonts w:ascii="Arial" w:hAnsi="Arial" w:cs="Arial"/>
        </w:rPr>
        <w:t xml:space="preserve"> July 2022)</w:t>
      </w:r>
      <w:bookmarkEnd w:id="30"/>
      <w:bookmarkEnd w:id="31"/>
      <w:bookmarkEnd w:id="32"/>
      <w:bookmarkEnd w:id="33"/>
      <w:bookmarkEnd w:id="34"/>
    </w:p>
    <w:p w14:paraId="0D467AF5" w14:textId="77777777" w:rsidR="009D571A" w:rsidRDefault="009D571A" w:rsidP="009D571A">
      <w:pPr>
        <w:spacing w:before="450" w:after="450" w:line="360" w:lineRule="auto"/>
        <w:jc w:val="both"/>
        <w:outlineLvl w:val="0"/>
        <w:rPr>
          <w:rFonts w:ascii="Arial" w:hAnsi="Arial" w:cs="Arial"/>
        </w:rPr>
      </w:pPr>
      <w:bookmarkStart w:id="35" w:name="_Toc110584074"/>
      <w:bookmarkStart w:id="36" w:name="_Toc110584120"/>
      <w:bookmarkStart w:id="37" w:name="_Toc110584158"/>
      <w:bookmarkStart w:id="38" w:name="_Toc110584317"/>
      <w:bookmarkStart w:id="39" w:name="_Toc110588061"/>
      <w:r>
        <w:rPr>
          <w:rFonts w:ascii="Arial" w:hAnsi="Arial" w:cs="Arial"/>
        </w:rPr>
        <w:t>NHS, (2019) ‘</w:t>
      </w:r>
      <w:r w:rsidRPr="00505242">
        <w:rPr>
          <w:rFonts w:ascii="Arial" w:hAnsi="Arial" w:cs="Arial"/>
          <w:i/>
          <w:iCs/>
        </w:rPr>
        <w:t>New NHS Online Support for Type 2 Diabetes’</w:t>
      </w:r>
      <w:r>
        <w:rPr>
          <w:rFonts w:ascii="Arial" w:hAnsi="Arial" w:cs="Arial"/>
        </w:rPr>
        <w:t xml:space="preserve"> NHS England. Available </w:t>
      </w:r>
      <w:proofErr w:type="spellStart"/>
      <w:r>
        <w:rPr>
          <w:rFonts w:ascii="Arial" w:hAnsi="Arial" w:cs="Arial"/>
        </w:rPr>
        <w:t>at:</w:t>
      </w:r>
      <w:hyperlink r:id="rId21" w:history="1">
        <w:r w:rsidRPr="00896B9C">
          <w:rPr>
            <w:rStyle w:val="Hyperlink"/>
            <w:rFonts w:ascii="Arial" w:hAnsi="Arial" w:cs="Arial"/>
          </w:rPr>
          <w:t>https</w:t>
        </w:r>
        <w:proofErr w:type="spellEnd"/>
        <w:r w:rsidRPr="00896B9C">
          <w:rPr>
            <w:rStyle w:val="Hyperlink"/>
            <w:rFonts w:ascii="Arial" w:hAnsi="Arial" w:cs="Arial"/>
          </w:rPr>
          <w:t>://www.england.nhs.uk/2019/05/online-diabetes-support/</w:t>
        </w:r>
      </w:hyperlink>
      <w:r>
        <w:rPr>
          <w:rFonts w:ascii="Arial" w:hAnsi="Arial" w:cs="Arial"/>
        </w:rPr>
        <w:t xml:space="preserve"> (Accessed:4</w:t>
      </w:r>
      <w:r w:rsidRPr="00505242">
        <w:rPr>
          <w:rFonts w:ascii="Arial" w:hAnsi="Arial" w:cs="Arial"/>
          <w:vertAlign w:val="superscript"/>
        </w:rPr>
        <w:t>th</w:t>
      </w:r>
      <w:r>
        <w:rPr>
          <w:rFonts w:ascii="Arial" w:hAnsi="Arial" w:cs="Arial"/>
        </w:rPr>
        <w:t xml:space="preserve"> August 2022)</w:t>
      </w:r>
      <w:bookmarkEnd w:id="35"/>
      <w:bookmarkEnd w:id="36"/>
      <w:bookmarkEnd w:id="37"/>
      <w:bookmarkEnd w:id="38"/>
      <w:bookmarkEnd w:id="39"/>
    </w:p>
    <w:p w14:paraId="63E7BA9B" w14:textId="77777777" w:rsidR="009D571A" w:rsidRDefault="009D571A" w:rsidP="009D571A">
      <w:pPr>
        <w:spacing w:before="450" w:after="450" w:line="360" w:lineRule="auto"/>
        <w:jc w:val="both"/>
        <w:outlineLvl w:val="0"/>
        <w:rPr>
          <w:rFonts w:ascii="Arial" w:hAnsi="Arial" w:cs="Arial"/>
        </w:rPr>
      </w:pPr>
      <w:bookmarkStart w:id="40" w:name="_Toc110584075"/>
      <w:bookmarkStart w:id="41" w:name="_Toc110584121"/>
      <w:bookmarkStart w:id="42" w:name="_Toc110584159"/>
      <w:bookmarkStart w:id="43" w:name="_Toc110584318"/>
      <w:bookmarkStart w:id="44" w:name="_Toc110588062"/>
      <w:r>
        <w:rPr>
          <w:rFonts w:ascii="Arial" w:hAnsi="Arial" w:cs="Arial"/>
        </w:rPr>
        <w:t>NHS, (2020) ‘</w:t>
      </w:r>
      <w:r w:rsidRPr="00393BD7">
        <w:rPr>
          <w:rFonts w:ascii="Arial" w:hAnsi="Arial" w:cs="Arial"/>
          <w:i/>
          <w:iCs/>
        </w:rPr>
        <w:t>Understanding medicine’</w:t>
      </w:r>
      <w:r>
        <w:rPr>
          <w:rFonts w:ascii="Arial" w:hAnsi="Arial" w:cs="Arial"/>
        </w:rPr>
        <w:t xml:space="preserve"> NHS Type 2 Diabetes. Available at:</w:t>
      </w:r>
      <w:hyperlink r:id="rId22" w:anchor=":~:text=future%20health%20problems.-,Metformin,take%20with%20or%20after%20meals" w:history="1">
        <w:r w:rsidRPr="00896B9C">
          <w:rPr>
            <w:rStyle w:val="Hyperlink"/>
            <w:rFonts w:ascii="Arial" w:hAnsi="Arial" w:cs="Arial"/>
          </w:rPr>
          <w:t>https://www.nhs.uk/conditions/type-2-diabetes/understanding-medication/#:~:text=future%20health%20problems.-,Metformin,take%20with%20or%20after%20meals</w:t>
        </w:r>
      </w:hyperlink>
      <w:r>
        <w:rPr>
          <w:rFonts w:ascii="Arial" w:hAnsi="Arial" w:cs="Arial"/>
        </w:rPr>
        <w:t xml:space="preserve"> (Accessed: 3</w:t>
      </w:r>
      <w:r w:rsidRPr="00FE6669">
        <w:rPr>
          <w:rFonts w:ascii="Arial" w:hAnsi="Arial" w:cs="Arial"/>
          <w:vertAlign w:val="superscript"/>
        </w:rPr>
        <w:t>rd</w:t>
      </w:r>
      <w:r>
        <w:rPr>
          <w:rFonts w:ascii="Arial" w:hAnsi="Arial" w:cs="Arial"/>
        </w:rPr>
        <w:t xml:space="preserve"> August 2022)</w:t>
      </w:r>
      <w:bookmarkEnd w:id="40"/>
      <w:bookmarkEnd w:id="41"/>
      <w:bookmarkEnd w:id="42"/>
      <w:bookmarkEnd w:id="43"/>
      <w:bookmarkEnd w:id="44"/>
      <w:r>
        <w:rPr>
          <w:rFonts w:ascii="Arial" w:hAnsi="Arial" w:cs="Arial"/>
        </w:rPr>
        <w:t xml:space="preserve"> </w:t>
      </w:r>
    </w:p>
    <w:p w14:paraId="4BEEAF97" w14:textId="77777777" w:rsidR="009D571A" w:rsidRDefault="009D571A" w:rsidP="009D571A">
      <w:pPr>
        <w:spacing w:before="450" w:after="450" w:line="360" w:lineRule="auto"/>
        <w:jc w:val="both"/>
        <w:outlineLvl w:val="0"/>
        <w:rPr>
          <w:rFonts w:ascii="Arial" w:hAnsi="Arial" w:cs="Arial"/>
        </w:rPr>
      </w:pPr>
    </w:p>
    <w:p w14:paraId="1C85A3E5" w14:textId="77777777" w:rsidR="009D571A" w:rsidRPr="009D571A" w:rsidRDefault="009D571A" w:rsidP="009D571A">
      <w:pPr>
        <w:spacing w:after="0" w:line="360" w:lineRule="auto"/>
        <w:ind w:left="360"/>
        <w:jc w:val="both"/>
        <w:rPr>
          <w:rFonts w:ascii="Arial" w:eastAsia="Times New Roman" w:hAnsi="Arial" w:cs="Arial"/>
          <w:color w:val="000000" w:themeColor="text1"/>
          <w:lang w:eastAsia="en-GB"/>
        </w:rPr>
      </w:pPr>
    </w:p>
    <w:p w14:paraId="2660CF69" w14:textId="77777777" w:rsidR="008E1234" w:rsidRDefault="008E1234" w:rsidP="00686415">
      <w:pPr>
        <w:spacing w:line="360" w:lineRule="auto"/>
        <w:jc w:val="both"/>
        <w:rPr>
          <w:rFonts w:ascii="Arial" w:hAnsi="Arial" w:cs="Arial"/>
        </w:rPr>
      </w:pPr>
    </w:p>
    <w:p w14:paraId="3B85DFE1" w14:textId="77777777" w:rsidR="008E1234" w:rsidRDefault="008E1234">
      <w:pPr>
        <w:rPr>
          <w:rFonts w:ascii="Arial" w:hAnsi="Arial" w:cs="Arial"/>
        </w:rPr>
      </w:pPr>
      <w:r>
        <w:rPr>
          <w:rFonts w:ascii="Arial" w:hAnsi="Arial" w:cs="Arial"/>
        </w:rPr>
        <w:br w:type="page"/>
      </w:r>
    </w:p>
    <w:p w14:paraId="42F18472" w14:textId="78403F80" w:rsidR="00D6757B" w:rsidRPr="001733D5" w:rsidRDefault="00D6757B" w:rsidP="00686415">
      <w:pPr>
        <w:spacing w:line="360" w:lineRule="auto"/>
        <w:jc w:val="both"/>
        <w:rPr>
          <w:rFonts w:ascii="Arial" w:hAnsi="Arial" w:cs="Arial"/>
        </w:rPr>
      </w:pPr>
    </w:p>
    <w:sectPr w:rsidR="00D6757B" w:rsidRPr="001733D5" w:rsidSect="00A2720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6C05A" w14:textId="77777777" w:rsidR="00337BD0" w:rsidRDefault="00337BD0" w:rsidP="007872D9">
      <w:pPr>
        <w:spacing w:after="0" w:line="240" w:lineRule="auto"/>
      </w:pPr>
      <w:r>
        <w:separator/>
      </w:r>
    </w:p>
  </w:endnote>
  <w:endnote w:type="continuationSeparator" w:id="0">
    <w:p w14:paraId="2D8D82E5" w14:textId="77777777" w:rsidR="00337BD0" w:rsidRDefault="00337BD0" w:rsidP="00787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960313"/>
      <w:docPartObj>
        <w:docPartGallery w:val="Page Numbers (Bottom of Page)"/>
        <w:docPartUnique/>
      </w:docPartObj>
    </w:sdtPr>
    <w:sdtEndPr>
      <w:rPr>
        <w:noProof/>
      </w:rPr>
    </w:sdtEndPr>
    <w:sdtContent>
      <w:p w14:paraId="57374EF3" w14:textId="32DEECF7" w:rsidR="007872D9" w:rsidRDefault="007872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3D59C4" w14:textId="77777777" w:rsidR="007872D9" w:rsidRDefault="00787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61D85" w14:textId="77777777" w:rsidR="00337BD0" w:rsidRDefault="00337BD0" w:rsidP="007872D9">
      <w:pPr>
        <w:spacing w:after="0" w:line="240" w:lineRule="auto"/>
      </w:pPr>
      <w:r>
        <w:separator/>
      </w:r>
    </w:p>
  </w:footnote>
  <w:footnote w:type="continuationSeparator" w:id="0">
    <w:p w14:paraId="25FFC812" w14:textId="77777777" w:rsidR="00337BD0" w:rsidRDefault="00337BD0" w:rsidP="00787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92D60"/>
    <w:multiLevelType w:val="multilevel"/>
    <w:tmpl w:val="03FE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150B9D"/>
    <w:multiLevelType w:val="hybridMultilevel"/>
    <w:tmpl w:val="53204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B7332"/>
    <w:multiLevelType w:val="hybridMultilevel"/>
    <w:tmpl w:val="B584F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1B5D0B"/>
    <w:multiLevelType w:val="multilevel"/>
    <w:tmpl w:val="6A4A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B678E0"/>
    <w:multiLevelType w:val="multilevel"/>
    <w:tmpl w:val="E96A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890332"/>
    <w:multiLevelType w:val="multilevel"/>
    <w:tmpl w:val="96F8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8368190">
    <w:abstractNumId w:val="1"/>
  </w:num>
  <w:num w:numId="2" w16cid:durableId="326176137">
    <w:abstractNumId w:val="4"/>
  </w:num>
  <w:num w:numId="3" w16cid:durableId="1303073787">
    <w:abstractNumId w:val="3"/>
  </w:num>
  <w:num w:numId="4" w16cid:durableId="1479030410">
    <w:abstractNumId w:val="5"/>
  </w:num>
  <w:num w:numId="5" w16cid:durableId="1905141590">
    <w:abstractNumId w:val="2"/>
  </w:num>
  <w:num w:numId="6" w16cid:durableId="1446652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F8"/>
    <w:rsid w:val="00027C3F"/>
    <w:rsid w:val="0007069D"/>
    <w:rsid w:val="00080B14"/>
    <w:rsid w:val="000817F3"/>
    <w:rsid w:val="000A7517"/>
    <w:rsid w:val="000C2F38"/>
    <w:rsid w:val="000F3B3B"/>
    <w:rsid w:val="000F7459"/>
    <w:rsid w:val="0010087D"/>
    <w:rsid w:val="00124F86"/>
    <w:rsid w:val="00135A6D"/>
    <w:rsid w:val="001501C1"/>
    <w:rsid w:val="001733D5"/>
    <w:rsid w:val="001A0A4E"/>
    <w:rsid w:val="001A3AF1"/>
    <w:rsid w:val="00267DE2"/>
    <w:rsid w:val="00273A2C"/>
    <w:rsid w:val="00306097"/>
    <w:rsid w:val="00337BD0"/>
    <w:rsid w:val="00337DCC"/>
    <w:rsid w:val="00370787"/>
    <w:rsid w:val="00392122"/>
    <w:rsid w:val="00394C1A"/>
    <w:rsid w:val="003A34C9"/>
    <w:rsid w:val="003B6F82"/>
    <w:rsid w:val="003D3AC4"/>
    <w:rsid w:val="003E22AA"/>
    <w:rsid w:val="00477F44"/>
    <w:rsid w:val="004D3445"/>
    <w:rsid w:val="004D4CAB"/>
    <w:rsid w:val="005419E7"/>
    <w:rsid w:val="00592922"/>
    <w:rsid w:val="005C570E"/>
    <w:rsid w:val="00614B13"/>
    <w:rsid w:val="00630E22"/>
    <w:rsid w:val="00675B73"/>
    <w:rsid w:val="006828B1"/>
    <w:rsid w:val="00685E37"/>
    <w:rsid w:val="00686415"/>
    <w:rsid w:val="00694FF6"/>
    <w:rsid w:val="006A4B8B"/>
    <w:rsid w:val="006A6521"/>
    <w:rsid w:val="00712D32"/>
    <w:rsid w:val="007307E7"/>
    <w:rsid w:val="007415E5"/>
    <w:rsid w:val="00762702"/>
    <w:rsid w:val="007872D9"/>
    <w:rsid w:val="007C3CB9"/>
    <w:rsid w:val="007E64B6"/>
    <w:rsid w:val="0082288E"/>
    <w:rsid w:val="008519CA"/>
    <w:rsid w:val="00856C2C"/>
    <w:rsid w:val="00863181"/>
    <w:rsid w:val="00863FA2"/>
    <w:rsid w:val="008665AE"/>
    <w:rsid w:val="0088692D"/>
    <w:rsid w:val="00897D51"/>
    <w:rsid w:val="008C1B0B"/>
    <w:rsid w:val="008E1234"/>
    <w:rsid w:val="00930077"/>
    <w:rsid w:val="009448CD"/>
    <w:rsid w:val="00945433"/>
    <w:rsid w:val="00955C75"/>
    <w:rsid w:val="009B1FD5"/>
    <w:rsid w:val="009B7375"/>
    <w:rsid w:val="009D571A"/>
    <w:rsid w:val="009E1AE9"/>
    <w:rsid w:val="009F4AE9"/>
    <w:rsid w:val="00A132FF"/>
    <w:rsid w:val="00A2720D"/>
    <w:rsid w:val="00A42A28"/>
    <w:rsid w:val="00A60249"/>
    <w:rsid w:val="00AB4F40"/>
    <w:rsid w:val="00AC6B6B"/>
    <w:rsid w:val="00AE5B22"/>
    <w:rsid w:val="00B313F8"/>
    <w:rsid w:val="00B544B0"/>
    <w:rsid w:val="00B813BF"/>
    <w:rsid w:val="00B86B6C"/>
    <w:rsid w:val="00B87B7B"/>
    <w:rsid w:val="00BB0049"/>
    <w:rsid w:val="00BD0522"/>
    <w:rsid w:val="00BE69FC"/>
    <w:rsid w:val="00C05B4D"/>
    <w:rsid w:val="00C26C4C"/>
    <w:rsid w:val="00C31842"/>
    <w:rsid w:val="00C46911"/>
    <w:rsid w:val="00C65F02"/>
    <w:rsid w:val="00C71684"/>
    <w:rsid w:val="00CF38D6"/>
    <w:rsid w:val="00D022DB"/>
    <w:rsid w:val="00D6757B"/>
    <w:rsid w:val="00D7667E"/>
    <w:rsid w:val="00D779C7"/>
    <w:rsid w:val="00D96D4B"/>
    <w:rsid w:val="00DB43C8"/>
    <w:rsid w:val="00DD6945"/>
    <w:rsid w:val="00E1165F"/>
    <w:rsid w:val="00E21617"/>
    <w:rsid w:val="00E359E6"/>
    <w:rsid w:val="00EF6491"/>
    <w:rsid w:val="00F23077"/>
    <w:rsid w:val="00F62A7D"/>
    <w:rsid w:val="00F7052B"/>
    <w:rsid w:val="00FD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E9E1B"/>
  <w15:chartTrackingRefBased/>
  <w15:docId w15:val="{32C2C4A2-E3F9-475E-A5F5-9A9DB8D94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72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720D"/>
    <w:rPr>
      <w:rFonts w:eastAsiaTheme="minorEastAsia"/>
      <w:lang w:val="en-US"/>
    </w:rPr>
  </w:style>
  <w:style w:type="character" w:customStyle="1" w:styleId="Heading1Char">
    <w:name w:val="Heading 1 Char"/>
    <w:basedOn w:val="DefaultParagraphFont"/>
    <w:link w:val="Heading1"/>
    <w:uiPriority w:val="9"/>
    <w:rsid w:val="00A13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32FF"/>
    <w:pPr>
      <w:outlineLvl w:val="9"/>
    </w:pPr>
    <w:rPr>
      <w:lang w:val="en-US"/>
    </w:rPr>
  </w:style>
  <w:style w:type="character" w:styleId="Strong">
    <w:name w:val="Strong"/>
    <w:basedOn w:val="DefaultParagraphFont"/>
    <w:uiPriority w:val="22"/>
    <w:qFormat/>
    <w:rsid w:val="00DD6945"/>
    <w:rPr>
      <w:b/>
      <w:bCs/>
    </w:rPr>
  </w:style>
  <w:style w:type="paragraph" w:styleId="ListParagraph">
    <w:name w:val="List Paragraph"/>
    <w:basedOn w:val="Normal"/>
    <w:uiPriority w:val="34"/>
    <w:qFormat/>
    <w:rsid w:val="00930077"/>
    <w:pPr>
      <w:ind w:left="720"/>
      <w:contextualSpacing/>
    </w:pPr>
  </w:style>
  <w:style w:type="paragraph" w:customStyle="1" w:styleId="trt0xe">
    <w:name w:val="trt0xe"/>
    <w:basedOn w:val="Normal"/>
    <w:rsid w:val="000F74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E21617"/>
  </w:style>
  <w:style w:type="character" w:customStyle="1" w:styleId="jpfdse">
    <w:name w:val="jpfdse"/>
    <w:basedOn w:val="DefaultParagraphFont"/>
    <w:rsid w:val="00E21617"/>
  </w:style>
  <w:style w:type="paragraph" w:styleId="NormalWeb">
    <w:name w:val="Normal (Web)"/>
    <w:basedOn w:val="Normal"/>
    <w:uiPriority w:val="99"/>
    <w:semiHidden/>
    <w:unhideWhenUsed/>
    <w:rsid w:val="00E216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1617"/>
    <w:rPr>
      <w:color w:val="0000FF"/>
      <w:u w:val="single"/>
    </w:rPr>
  </w:style>
  <w:style w:type="paragraph" w:styleId="TOC1">
    <w:name w:val="toc 1"/>
    <w:basedOn w:val="Normal"/>
    <w:next w:val="Normal"/>
    <w:autoRedefine/>
    <w:uiPriority w:val="39"/>
    <w:unhideWhenUsed/>
    <w:rsid w:val="009D571A"/>
    <w:pPr>
      <w:spacing w:after="100"/>
    </w:pPr>
  </w:style>
  <w:style w:type="character" w:styleId="UnresolvedMention">
    <w:name w:val="Unresolved Mention"/>
    <w:basedOn w:val="DefaultParagraphFont"/>
    <w:uiPriority w:val="99"/>
    <w:semiHidden/>
    <w:unhideWhenUsed/>
    <w:rsid w:val="009D571A"/>
    <w:rPr>
      <w:color w:val="605E5C"/>
      <w:shd w:val="clear" w:color="auto" w:fill="E1DFDD"/>
    </w:rPr>
  </w:style>
  <w:style w:type="paragraph" w:styleId="Header">
    <w:name w:val="header"/>
    <w:basedOn w:val="Normal"/>
    <w:link w:val="HeaderChar"/>
    <w:uiPriority w:val="99"/>
    <w:unhideWhenUsed/>
    <w:rsid w:val="00787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2D9"/>
  </w:style>
  <w:style w:type="paragraph" w:styleId="Footer">
    <w:name w:val="footer"/>
    <w:basedOn w:val="Normal"/>
    <w:link w:val="FooterChar"/>
    <w:uiPriority w:val="99"/>
    <w:unhideWhenUsed/>
    <w:rsid w:val="00787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552482">
      <w:bodyDiv w:val="1"/>
      <w:marLeft w:val="0"/>
      <w:marRight w:val="0"/>
      <w:marTop w:val="0"/>
      <w:marBottom w:val="0"/>
      <w:divBdr>
        <w:top w:val="none" w:sz="0" w:space="0" w:color="auto"/>
        <w:left w:val="none" w:sz="0" w:space="0" w:color="auto"/>
        <w:bottom w:val="none" w:sz="0" w:space="0" w:color="auto"/>
        <w:right w:val="none" w:sz="0" w:space="0" w:color="auto"/>
      </w:divBdr>
    </w:div>
    <w:div w:id="734165911">
      <w:bodyDiv w:val="1"/>
      <w:marLeft w:val="0"/>
      <w:marRight w:val="0"/>
      <w:marTop w:val="0"/>
      <w:marBottom w:val="0"/>
      <w:divBdr>
        <w:top w:val="none" w:sz="0" w:space="0" w:color="auto"/>
        <w:left w:val="none" w:sz="0" w:space="0" w:color="auto"/>
        <w:bottom w:val="none" w:sz="0" w:space="0" w:color="auto"/>
        <w:right w:val="none" w:sz="0" w:space="0" w:color="auto"/>
      </w:divBdr>
    </w:div>
    <w:div w:id="898631033">
      <w:bodyDiv w:val="1"/>
      <w:marLeft w:val="0"/>
      <w:marRight w:val="0"/>
      <w:marTop w:val="0"/>
      <w:marBottom w:val="0"/>
      <w:divBdr>
        <w:top w:val="none" w:sz="0" w:space="0" w:color="auto"/>
        <w:left w:val="none" w:sz="0" w:space="0" w:color="auto"/>
        <w:bottom w:val="none" w:sz="0" w:space="0" w:color="auto"/>
        <w:right w:val="none" w:sz="0" w:space="0" w:color="auto"/>
      </w:divBdr>
    </w:div>
    <w:div w:id="1025638602">
      <w:bodyDiv w:val="1"/>
      <w:marLeft w:val="0"/>
      <w:marRight w:val="0"/>
      <w:marTop w:val="0"/>
      <w:marBottom w:val="0"/>
      <w:divBdr>
        <w:top w:val="none" w:sz="0" w:space="0" w:color="auto"/>
        <w:left w:val="none" w:sz="0" w:space="0" w:color="auto"/>
        <w:bottom w:val="none" w:sz="0" w:space="0" w:color="auto"/>
        <w:right w:val="none" w:sz="0" w:space="0" w:color="auto"/>
      </w:divBdr>
    </w:div>
    <w:div w:id="1251348416">
      <w:bodyDiv w:val="1"/>
      <w:marLeft w:val="0"/>
      <w:marRight w:val="0"/>
      <w:marTop w:val="0"/>
      <w:marBottom w:val="0"/>
      <w:divBdr>
        <w:top w:val="none" w:sz="0" w:space="0" w:color="auto"/>
        <w:left w:val="none" w:sz="0" w:space="0" w:color="auto"/>
        <w:bottom w:val="none" w:sz="0" w:space="0" w:color="auto"/>
        <w:right w:val="none" w:sz="0" w:space="0" w:color="auto"/>
      </w:divBdr>
    </w:div>
    <w:div w:id="192140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y.clevelandclinic.org/health/articles/21201-endocrine-system" TargetMode="External"/><Relationship Id="rId18" Type="http://schemas.openxmlformats.org/officeDocument/2006/relationships/hyperlink" Target="https://www.mayoclinic.org/diseases-conditions/type-2-diabetes/symptoms-causes/syc-20351193" TargetMode="External"/><Relationship Id="rId3" Type="http://schemas.openxmlformats.org/officeDocument/2006/relationships/numbering" Target="numbering.xml"/><Relationship Id="rId21" Type="http://schemas.openxmlformats.org/officeDocument/2006/relationships/hyperlink" Target="https://www.england.nhs.uk/2019/05/online-diabetes-support/" TargetMode="External"/><Relationship Id="rId7" Type="http://schemas.openxmlformats.org/officeDocument/2006/relationships/footnotes" Target="footnotes.xml"/><Relationship Id="rId12" Type="http://schemas.openxmlformats.org/officeDocument/2006/relationships/hyperlink" Target="https://www.cdc.gov/diabetes/library/features/smoking-and-diabetes.html" TargetMode="External"/><Relationship Id="rId17" Type="http://schemas.openxmlformats.org/officeDocument/2006/relationships/hyperlink" Target="https://kidshealth.org/en/teens/endocrine.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dicalnewstoday.com/articles/325018" TargetMode="External"/><Relationship Id="rId20" Type="http://schemas.openxmlformats.org/officeDocument/2006/relationships/hyperlink" Target="https://www.nhs.uk/conditions/diabet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med.ncbi.nlm.nih.gov/27717236/"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iabetesjournals.org/care/article/39/11/2065/37249/Physical-Activity-Exercise-and-Diabetes-A-Position"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everydayhealth.com/type-2-diabetes/guide/die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uropepmc.org/article/med/18175744" TargetMode="External"/><Relationship Id="rId22" Type="http://schemas.openxmlformats.org/officeDocument/2006/relationships/hyperlink" Target="https://www.nhs.uk/conditions/type-2-diabetes/understanding-med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Leah Pinnock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B39AE9-B970-4B43-86AE-4923BA9CD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2460</Words>
  <Characters>14026</Characters>
  <Application>Microsoft Office Word</Application>
  <DocSecurity>0</DocSecurity>
  <Lines>116</Lines>
  <Paragraphs>32</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vt:lpstr>
      <vt:lpstr>Case Study</vt:lpstr>
      <vt:lpstr>Assessment Report of the Endocrine System</vt:lpstr>
      <vt:lpstr>Care Plan and Recommendations</vt:lpstr>
      <vt:lpstr>Gibbs Reflective Cycle</vt:lpstr>
      <vt:lpstr>Conclusion</vt:lpstr>
      <vt:lpstr>Appendix A</vt:lpstr>
      <vt:lpstr/>
      <vt:lpstr>References</vt:lpstr>
      <vt:lpstr>Centre for Disease Control and Prevention, (2022) ‘Smoking and Diabetes’ Centres</vt:lpstr>
      <vt:lpstr>Fletcher, J., (2019) ‘How is the pancreas involved in diabetes?’ Medical News To</vt:lpstr>
      <vt:lpstr>Mayo Clinic.org, (2022) ‘Type 2 Diabetes Patient Care and Health Information. Av</vt:lpstr>
      <vt:lpstr>Migala, J., (2021) ‘What is a Type 2 Friendly Diet? A Complete Guide Everyday He</vt:lpstr>
      <vt:lpstr>NHS, (2019) ‘New NHS Online Support for Type 2 Diabetes’ NHS England. Available </vt:lpstr>
      <vt:lpstr>NHS, (2020) ‘Understanding medicine’ NHS Type 2 Diabetes. Available at:https://w</vt:lpstr>
      <vt:lpstr/>
    </vt:vector>
  </TitlesOfParts>
  <Company>2017334</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leah pinnock</cp:lastModifiedBy>
  <cp:revision>2</cp:revision>
  <dcterms:created xsi:type="dcterms:W3CDTF">2022-08-05T11:24:00Z</dcterms:created>
  <dcterms:modified xsi:type="dcterms:W3CDTF">2022-08-05T11:24:00Z</dcterms:modified>
</cp:coreProperties>
</file>