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0527A" w14:textId="77777777" w:rsidR="0087479F" w:rsidRPr="0066751D" w:rsidRDefault="0066751D">
      <w:pPr>
        <w:widowControl w:val="0"/>
        <w:pBdr>
          <w:top w:val="nil"/>
          <w:left w:val="nil"/>
          <w:bottom w:val="nil"/>
          <w:right w:val="nil"/>
          <w:between w:val="nil"/>
        </w:pBdr>
        <w:spacing w:before="2" w:after="0" w:line="240" w:lineRule="auto"/>
        <w:jc w:val="left"/>
        <w:rPr>
          <w:color w:val="000000"/>
          <w:sz w:val="29"/>
          <w:szCs w:val="29"/>
        </w:rPr>
      </w:pPr>
      <w:r w:rsidRPr="0066751D">
        <w:rPr>
          <w:noProof/>
          <w:lang w:val="en-US" w:eastAsia="en-US"/>
        </w:rPr>
        <w:drawing>
          <wp:anchor distT="0" distB="0" distL="114300" distR="114300" simplePos="0" relativeHeight="251658240" behindDoc="0" locked="0" layoutInCell="1" allowOverlap="1" wp14:anchorId="194225B8" wp14:editId="19ADC1F6">
            <wp:simplePos x="0" y="0"/>
            <wp:positionH relativeFrom="column">
              <wp:posOffset>1021080</wp:posOffset>
            </wp:positionH>
            <wp:positionV relativeFrom="paragraph">
              <wp:posOffset>-91439</wp:posOffset>
            </wp:positionV>
            <wp:extent cx="4480560" cy="1325880"/>
            <wp:effectExtent l="0" t="0" r="0" b="0"/>
            <wp:wrapSquare wrapText="bothSides" distT="0" distB="0" distL="114300" distR="114300"/>
            <wp:docPr id="1712881088" name="image2.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2.png" descr="SCVO | Sandwell Council of Voluntary Organisations."/>
                    <pic:cNvPicPr preferRelativeResize="0"/>
                  </pic:nvPicPr>
                  <pic:blipFill>
                    <a:blip r:embed="rId9"/>
                    <a:srcRect/>
                    <a:stretch>
                      <a:fillRect/>
                    </a:stretch>
                  </pic:blipFill>
                  <pic:spPr>
                    <a:xfrm>
                      <a:off x="0" y="0"/>
                      <a:ext cx="4480560" cy="1325880"/>
                    </a:xfrm>
                    <a:prstGeom prst="rect">
                      <a:avLst/>
                    </a:prstGeom>
                    <a:ln/>
                  </pic:spPr>
                </pic:pic>
              </a:graphicData>
            </a:graphic>
          </wp:anchor>
        </w:drawing>
      </w:r>
    </w:p>
    <w:p w14:paraId="25C8ECFC" w14:textId="77777777" w:rsidR="0087479F" w:rsidRPr="0066751D" w:rsidRDefault="0087479F">
      <w:pPr>
        <w:keepNext/>
        <w:spacing w:before="240" w:after="60"/>
        <w:jc w:val="center"/>
        <w:rPr>
          <w:b/>
          <w:bCs/>
          <w:sz w:val="36"/>
          <w:szCs w:val="36"/>
        </w:rPr>
      </w:pPr>
    </w:p>
    <w:p w14:paraId="28385125" w14:textId="77777777" w:rsidR="0087479F" w:rsidRPr="0066751D" w:rsidRDefault="0087479F">
      <w:pPr>
        <w:jc w:val="center"/>
        <w:rPr>
          <w:b/>
          <w:bCs/>
          <w:sz w:val="32"/>
          <w:szCs w:val="32"/>
        </w:rPr>
      </w:pPr>
    </w:p>
    <w:p w14:paraId="138DCADE" w14:textId="77777777" w:rsidR="0087479F" w:rsidRPr="0066751D" w:rsidRDefault="0087479F">
      <w:pPr>
        <w:jc w:val="center"/>
        <w:rPr>
          <w:b/>
          <w:bCs/>
          <w:sz w:val="32"/>
          <w:szCs w:val="32"/>
        </w:rPr>
      </w:pPr>
    </w:p>
    <w:p w14:paraId="41AC52A2" w14:textId="77777777" w:rsidR="0087479F" w:rsidRPr="0066751D" w:rsidRDefault="0087479F">
      <w:pPr>
        <w:jc w:val="center"/>
        <w:rPr>
          <w:b/>
          <w:bCs/>
          <w:sz w:val="32"/>
          <w:szCs w:val="32"/>
        </w:rPr>
      </w:pPr>
    </w:p>
    <w:p w14:paraId="0AEADC3C" w14:textId="77777777" w:rsidR="0087479F" w:rsidRPr="0066751D" w:rsidRDefault="0087479F">
      <w:pPr>
        <w:jc w:val="center"/>
        <w:rPr>
          <w:b/>
          <w:bCs/>
          <w:sz w:val="32"/>
          <w:szCs w:val="32"/>
        </w:rPr>
      </w:pPr>
    </w:p>
    <w:p w14:paraId="6F0F92EE" w14:textId="77777777" w:rsidR="0087479F" w:rsidRPr="0066751D" w:rsidRDefault="0066751D">
      <w:pPr>
        <w:jc w:val="center"/>
        <w:rPr>
          <w:b/>
          <w:bCs/>
          <w:color w:val="156082"/>
          <w:sz w:val="32"/>
          <w:szCs w:val="32"/>
        </w:rPr>
      </w:pPr>
      <w:r w:rsidRPr="0066751D">
        <w:rPr>
          <w:b/>
          <w:bCs/>
          <w:sz w:val="32"/>
          <w:szCs w:val="32"/>
        </w:rPr>
        <w:t xml:space="preserve">Exploring the Risk Factors Associated with Stroke among South Asian </w:t>
      </w:r>
      <w:r w:rsidR="00DB1568" w:rsidRPr="0066751D">
        <w:rPr>
          <w:b/>
          <w:bCs/>
          <w:sz w:val="32"/>
          <w:szCs w:val="32"/>
        </w:rPr>
        <w:t>Minorities in</w:t>
      </w:r>
      <w:r w:rsidRPr="0066751D">
        <w:rPr>
          <w:b/>
          <w:bCs/>
          <w:sz w:val="32"/>
          <w:szCs w:val="32"/>
        </w:rPr>
        <w:t xml:space="preserve"> the UK: </w:t>
      </w:r>
      <w:r w:rsidRPr="0066751D">
        <w:rPr>
          <w:b/>
          <w:bCs/>
          <w:color w:val="156082"/>
          <w:sz w:val="32"/>
          <w:szCs w:val="32"/>
        </w:rPr>
        <w:t>A General Systematic Literature Review</w:t>
      </w:r>
    </w:p>
    <w:p w14:paraId="4384A9F3" w14:textId="77777777" w:rsidR="0087479F" w:rsidRPr="0066751D" w:rsidRDefault="008747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sz w:val="56"/>
          <w:szCs w:val="56"/>
        </w:rPr>
      </w:pPr>
    </w:p>
    <w:p w14:paraId="5378A1EC" w14:textId="77777777" w:rsidR="0087479F" w:rsidRPr="0066751D" w:rsidRDefault="00667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sz w:val="32"/>
          <w:szCs w:val="32"/>
        </w:rPr>
      </w:pPr>
      <w:r w:rsidRPr="0066751D">
        <w:rPr>
          <w:b/>
          <w:bCs/>
          <w:sz w:val="32"/>
          <w:szCs w:val="32"/>
        </w:rPr>
        <w:t>Your Full Name – Adil Karim</w:t>
      </w:r>
    </w:p>
    <w:p w14:paraId="55E8C1FC" w14:textId="77777777" w:rsidR="0087479F" w:rsidRPr="0066751D" w:rsidRDefault="008747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sz w:val="32"/>
          <w:szCs w:val="32"/>
        </w:rPr>
      </w:pPr>
    </w:p>
    <w:p w14:paraId="5D66C5EC" w14:textId="77777777" w:rsidR="0087479F" w:rsidRPr="0066751D" w:rsidRDefault="00667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rPr>
      </w:pPr>
      <w:r w:rsidRPr="0066751D">
        <w:rPr>
          <w:b/>
          <w:bCs/>
          <w:sz w:val="32"/>
          <w:szCs w:val="32"/>
        </w:rPr>
        <w:t>Student Number- 2426763</w:t>
      </w:r>
    </w:p>
    <w:p w14:paraId="4AC3E5B8" w14:textId="77777777" w:rsidR="0087479F" w:rsidRPr="0066751D" w:rsidRDefault="008747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2"/>
          <w:szCs w:val="32"/>
        </w:rPr>
      </w:pPr>
    </w:p>
    <w:p w14:paraId="5850AEC4" w14:textId="0BA8F72D" w:rsidR="00331A33" w:rsidRDefault="006675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bCs/>
          <w:sz w:val="32"/>
          <w:szCs w:val="32"/>
        </w:rPr>
      </w:pPr>
      <w:r w:rsidRPr="0066751D">
        <w:rPr>
          <w:b/>
          <w:bCs/>
          <w:sz w:val="32"/>
          <w:szCs w:val="32"/>
        </w:rPr>
        <w:t>Supervisor Name – Dr.</w:t>
      </w:r>
      <w:r w:rsidR="009B440D" w:rsidRPr="009B440D">
        <w:rPr>
          <w:b/>
          <w:bCs/>
          <w:sz w:val="32"/>
          <w:szCs w:val="32"/>
        </w:rPr>
        <w:t xml:space="preserve"> Raheela Shaikh</w:t>
      </w:r>
    </w:p>
    <w:p w14:paraId="61AF70F7" w14:textId="77777777" w:rsidR="00331A33" w:rsidRDefault="00331A33">
      <w:pPr>
        <w:rPr>
          <w:b/>
          <w:bCs/>
          <w:sz w:val="32"/>
          <w:szCs w:val="32"/>
        </w:rPr>
      </w:pPr>
      <w:r>
        <w:rPr>
          <w:b/>
          <w:bCs/>
          <w:sz w:val="32"/>
          <w:szCs w:val="32"/>
        </w:rPr>
        <w:br w:type="page"/>
      </w:r>
    </w:p>
    <w:p w14:paraId="281157DC" w14:textId="77777777" w:rsidR="00331A33" w:rsidRPr="00CE29E9" w:rsidRDefault="00331A33" w:rsidP="00331A33">
      <w:pPr>
        <w:pStyle w:val="Heading1"/>
      </w:pPr>
      <w:bookmarkStart w:id="0" w:name="_Toc228136037"/>
      <w:r w:rsidRPr="00CE29E9">
        <w:lastRenderedPageBreak/>
        <w:t>DECLARATION</w:t>
      </w:r>
      <w:bookmarkEnd w:id="0"/>
    </w:p>
    <w:p w14:paraId="3C644BCB" w14:textId="77777777" w:rsidR="00331A33" w:rsidRPr="00AA1F5A" w:rsidRDefault="00331A33" w:rsidP="00331A33">
      <w:pPr>
        <w:rPr>
          <w:rFonts w:eastAsia="Times New Roman"/>
        </w:rPr>
      </w:pPr>
    </w:p>
    <w:p w14:paraId="6EBC7F6A" w14:textId="037971D3" w:rsidR="00331A33" w:rsidRPr="00D45883" w:rsidRDefault="00331A33" w:rsidP="00331A3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szCs w:val="22"/>
        </w:rPr>
      </w:pPr>
      <w:r w:rsidRPr="00D45883">
        <w:rPr>
          <w:rFonts w:eastAsia="Arial Unicode MS"/>
          <w:bCs/>
          <w:szCs w:val="22"/>
        </w:rPr>
        <w:t>I, Adil Karim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070E916" w14:textId="77777777" w:rsidR="00331A33" w:rsidRPr="00D45883" w:rsidRDefault="00331A33" w:rsidP="00331A3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szCs w:val="22"/>
        </w:rPr>
      </w:pPr>
    </w:p>
    <w:p w14:paraId="16AADA45" w14:textId="299EFE7C" w:rsidR="00331A33" w:rsidRPr="00D45883" w:rsidRDefault="00331A33" w:rsidP="00331A3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szCs w:val="22"/>
        </w:rPr>
      </w:pPr>
      <w:r w:rsidRPr="00D45883">
        <w:rPr>
          <w:rFonts w:eastAsia="Arial Unicode MS"/>
          <w:bCs/>
          <w:szCs w:val="22"/>
        </w:rPr>
        <w:t>Signature: ............</w:t>
      </w:r>
      <w:r w:rsidRPr="00D45883">
        <w:rPr>
          <w:szCs w:val="22"/>
        </w:rPr>
        <w:t xml:space="preserve"> </w:t>
      </w:r>
      <w:r w:rsidRPr="00D45883">
        <w:rPr>
          <w:rFonts w:eastAsia="Arial Unicode MS"/>
          <w:bCs/>
          <w:szCs w:val="22"/>
          <w:u w:val="single"/>
        </w:rPr>
        <w:t>Adil Karim</w:t>
      </w:r>
      <w:r w:rsidRPr="00D45883">
        <w:rPr>
          <w:rFonts w:eastAsia="Arial Unicode MS"/>
          <w:bCs/>
          <w:szCs w:val="22"/>
        </w:rPr>
        <w:t>....................................</w:t>
      </w:r>
    </w:p>
    <w:p w14:paraId="33844469" w14:textId="77777777" w:rsidR="00331A33" w:rsidRPr="00D45883" w:rsidRDefault="00331A33" w:rsidP="00331A3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szCs w:val="22"/>
        </w:rPr>
      </w:pPr>
    </w:p>
    <w:p w14:paraId="74414496" w14:textId="77777777" w:rsidR="00331A33" w:rsidRPr="00D45883" w:rsidRDefault="00331A33" w:rsidP="00331A33">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bCs/>
          <w:szCs w:val="22"/>
        </w:rPr>
      </w:pPr>
      <w:r w:rsidRPr="00D45883">
        <w:rPr>
          <w:rFonts w:eastAsia="Arial Unicode MS"/>
          <w:bCs/>
          <w:szCs w:val="22"/>
        </w:rPr>
        <w:t>Date: ………………………………............................</w:t>
      </w:r>
    </w:p>
    <w:p w14:paraId="46D794EE" w14:textId="77777777" w:rsidR="0087479F" w:rsidRPr="0066751D" w:rsidRDefault="0087479F" w:rsidP="00331A33"/>
    <w:p w14:paraId="2A4D76C3" w14:textId="5395AFA4" w:rsidR="00331A33" w:rsidRDefault="00331A33">
      <w:pPr>
        <w:rPr>
          <w:sz w:val="32"/>
          <w:szCs w:val="32"/>
        </w:rPr>
      </w:pPr>
      <w:r>
        <w:rPr>
          <w:sz w:val="32"/>
          <w:szCs w:val="32"/>
        </w:rPr>
        <w:br w:type="page"/>
      </w:r>
    </w:p>
    <w:p w14:paraId="78AD3663" w14:textId="77777777" w:rsidR="00331A33" w:rsidRDefault="00331A33" w:rsidP="00331A33">
      <w:pPr>
        <w:pStyle w:val="Heading1"/>
      </w:pPr>
      <w:bookmarkStart w:id="1" w:name="_Toc228136038"/>
      <w:r w:rsidRPr="00331A33">
        <w:lastRenderedPageBreak/>
        <w:t>ACKNOWLEDGEMENTS</w:t>
      </w:r>
      <w:bookmarkEnd w:id="1"/>
      <w:r w:rsidRPr="00331A33">
        <w:t xml:space="preserve"> </w:t>
      </w:r>
    </w:p>
    <w:p w14:paraId="30800331" w14:textId="20D6D770" w:rsidR="00331A33" w:rsidRPr="00D45883" w:rsidRDefault="00331A33" w:rsidP="00331A33">
      <w:pPr>
        <w:rPr>
          <w:szCs w:val="22"/>
        </w:rPr>
      </w:pPr>
      <w:r w:rsidRPr="00D45883">
        <w:rPr>
          <w:szCs w:val="22"/>
        </w:rPr>
        <w:t>I would like to acknowledge my deepest appreciation to my supervisor</w:t>
      </w:r>
      <w:r w:rsidR="009B440D" w:rsidRPr="00D45883">
        <w:rPr>
          <w:szCs w:val="22"/>
        </w:rPr>
        <w:t xml:space="preserve"> </w:t>
      </w:r>
      <w:r w:rsidR="009B440D" w:rsidRPr="00D45883">
        <w:rPr>
          <w:b/>
          <w:bCs/>
          <w:szCs w:val="22"/>
        </w:rPr>
        <w:t>Dr. Raheela</w:t>
      </w:r>
      <w:r w:rsidRPr="00D45883">
        <w:rPr>
          <w:b/>
          <w:bCs/>
          <w:szCs w:val="22"/>
        </w:rPr>
        <w:t xml:space="preserve"> </w:t>
      </w:r>
      <w:r w:rsidR="009B440D" w:rsidRPr="00D45883">
        <w:rPr>
          <w:b/>
          <w:bCs/>
          <w:szCs w:val="22"/>
        </w:rPr>
        <w:t>Shaikh</w:t>
      </w:r>
      <w:r w:rsidR="009B440D" w:rsidRPr="00D45883">
        <w:rPr>
          <w:szCs w:val="22"/>
        </w:rPr>
        <w:t xml:space="preserve"> </w:t>
      </w:r>
      <w:r w:rsidRPr="00D45883">
        <w:rPr>
          <w:szCs w:val="22"/>
        </w:rPr>
        <w:t>who provided constant guidance, support and helpful feedback during the creation of this dissertation. Their experience and support were very instrumental in the development of this study. I also appreciate the support of the academic staff and librarians who helped me to find the relevant resources and support my research. I would like to thank my colleagues and peers who positively engaged in discussions and motivated me throughout this process. Lastly, I would like to show my deepest gratitude to my family, who supported me, patient and encouraging, which would allow me to finish this dissertation.</w:t>
      </w:r>
    </w:p>
    <w:p w14:paraId="262EC91D" w14:textId="77777777" w:rsidR="00331A33" w:rsidRDefault="00331A33">
      <w:r>
        <w:br w:type="page"/>
      </w:r>
    </w:p>
    <w:p w14:paraId="338B4F88" w14:textId="4B735B2E" w:rsidR="0087479F" w:rsidRDefault="00331A33" w:rsidP="00331A33">
      <w:pPr>
        <w:pStyle w:val="Heading1"/>
      </w:pPr>
      <w:bookmarkStart w:id="2" w:name="_Toc228136039"/>
      <w:r w:rsidRPr="00331A33">
        <w:lastRenderedPageBreak/>
        <w:t>ABSTRACT</w:t>
      </w:r>
      <w:bookmarkEnd w:id="2"/>
    </w:p>
    <w:p w14:paraId="1FD261DD" w14:textId="04FBA73A" w:rsidR="00331A33" w:rsidRDefault="00331A33" w:rsidP="00331A33">
      <w:r w:rsidRPr="00331A33">
        <w:rPr>
          <w:b/>
          <w:bCs/>
        </w:rPr>
        <w:t>Background:</w:t>
      </w:r>
      <w:r>
        <w:t xml:space="preserve"> Stroke is a major cause of death and disability in the world, and there is growing evidence that there is a great ethnic difference in the occurrence and consequences of the disease. Stroke in younger age groups is disproportionately targeted at the South Asian minority populations in the United Kingdom, which is mostly explained by the fact that cardiometabolic risk factors are more prevalent among these populations. This paper will seek to investigate and critically examine the major risk factors in relation to stroke in South Asian communities in the UK.</w:t>
      </w:r>
    </w:p>
    <w:p w14:paraId="78323762" w14:textId="0C2E7E80" w:rsidR="00331A33" w:rsidRDefault="00331A33" w:rsidP="00331A33">
      <w:r w:rsidRPr="00331A33">
        <w:rPr>
          <w:b/>
          <w:bCs/>
        </w:rPr>
        <w:t>Method:</w:t>
      </w:r>
      <w:r>
        <w:t xml:space="preserve"> The systematic review of the literature method was chosen to define and assess the pertinent studies. Predefined keywords were used to search electronic databases and </w:t>
      </w:r>
      <w:proofErr w:type="gramStart"/>
      <w:r>
        <w:t>inclusion</w:t>
      </w:r>
      <w:proofErr w:type="gramEnd"/>
      <w:r>
        <w:t xml:space="preserve"> and exclusion criteria were used to select a study. With a total of 13 studies, they included cohort and cross-sectional designs. The quality of the studies was evaluated with CASP checklists and results were synthesised with the help of thematic analysis.</w:t>
      </w:r>
    </w:p>
    <w:p w14:paraId="0A3F7DF8" w14:textId="143FAD43" w:rsidR="00331A33" w:rsidRDefault="00331A33" w:rsidP="00331A33">
      <w:r w:rsidRPr="00331A33">
        <w:rPr>
          <w:b/>
          <w:bCs/>
        </w:rPr>
        <w:t>Results:</w:t>
      </w:r>
      <w:r>
        <w:t xml:space="preserve"> The results show that South Asians have an earlier stroke onset, as opposed to other ethnic groups. Hypertension, diabetes, and central obesity are major contributing factors that are more prone to occur earlier in life. Differences in cardiovascular pathways are also noted in the review, which have lower rates of atrial fibrillation but greater overall cardiometabolic risk. Moreover, socioeconomic and lifestyle (deprivation and health behaviours) were observed to contribute significantly to the risk of stroke. The diverse patterns in studies indicate that contextual and regional factors affect risk patterns.</w:t>
      </w:r>
    </w:p>
    <w:p w14:paraId="0F0559AD" w14:textId="24B02DD6" w:rsidR="00331A33" w:rsidRDefault="00331A33" w:rsidP="00331A33">
      <w:r w:rsidRPr="00331A33">
        <w:rPr>
          <w:b/>
          <w:bCs/>
        </w:rPr>
        <w:t>Conclusion:</w:t>
      </w:r>
      <w:r>
        <w:t xml:space="preserve"> The paper concludes that the risks of stroke among South Asian populations are a multifactorial deterministic and a mixture of biological, behavioural, and socioeconomic factors. To overcome these disparities and lessen the burden of stroke among this population, there is a need of early screening, culturally sensitive interventions, and better models of risk assessment.</w:t>
      </w:r>
    </w:p>
    <w:p w14:paraId="7AD5CB57" w14:textId="35FC131C" w:rsidR="00331A33" w:rsidRPr="00331A33" w:rsidRDefault="00331A33" w:rsidP="00331A33">
      <w:pPr>
        <w:rPr>
          <w:i/>
          <w:iCs/>
        </w:rPr>
      </w:pPr>
      <w:r w:rsidRPr="00331A33">
        <w:rPr>
          <w:b/>
          <w:bCs/>
        </w:rPr>
        <w:t>Keywords:</w:t>
      </w:r>
      <w:r>
        <w:t xml:space="preserve"> </w:t>
      </w:r>
      <w:r w:rsidRPr="00331A33">
        <w:rPr>
          <w:i/>
          <w:iCs/>
        </w:rPr>
        <w:t>Cardiometabolic risk, Diabetes, Hypertension, South Asian, Ethnic disparities, Stroke, Systematic literature review.</w:t>
      </w:r>
    </w:p>
    <w:p w14:paraId="78D1DD58" w14:textId="77777777" w:rsidR="0087479F" w:rsidRPr="0066751D" w:rsidRDefault="0087479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2"/>
          <w:szCs w:val="32"/>
        </w:rPr>
      </w:pPr>
    </w:p>
    <w:p w14:paraId="063643B4" w14:textId="2275E3CD" w:rsidR="0087479F" w:rsidRDefault="0087479F">
      <w:pPr>
        <w:spacing w:line="278" w:lineRule="auto"/>
        <w:jc w:val="left"/>
        <w:rPr>
          <w:b/>
          <w:bCs/>
          <w:sz w:val="28"/>
          <w:szCs w:val="28"/>
        </w:rPr>
      </w:pPr>
    </w:p>
    <w:p w14:paraId="09DDA4CC" w14:textId="77777777" w:rsidR="00D45883" w:rsidRPr="0066751D" w:rsidRDefault="00D45883">
      <w:pPr>
        <w:spacing w:line="278" w:lineRule="auto"/>
        <w:jc w:val="left"/>
        <w:rPr>
          <w:b/>
          <w:bCs/>
          <w:sz w:val="28"/>
          <w:szCs w:val="28"/>
        </w:rPr>
      </w:pPr>
    </w:p>
    <w:p w14:paraId="4A36C18D" w14:textId="24DEE54D" w:rsidR="0087479F" w:rsidRPr="00ED5D9B" w:rsidRDefault="0066751D" w:rsidP="00ED5D9B">
      <w:pPr>
        <w:keepNext/>
        <w:keepLines/>
        <w:pBdr>
          <w:top w:val="nil"/>
          <w:left w:val="nil"/>
          <w:bottom w:val="nil"/>
          <w:right w:val="nil"/>
          <w:between w:val="nil"/>
        </w:pBdr>
        <w:spacing w:before="240" w:after="0" w:line="259" w:lineRule="auto"/>
        <w:jc w:val="center"/>
        <w:rPr>
          <w:b/>
          <w:bCs/>
          <w:color w:val="000000"/>
          <w:sz w:val="28"/>
          <w:szCs w:val="28"/>
        </w:rPr>
      </w:pPr>
      <w:r w:rsidRPr="0066751D">
        <w:rPr>
          <w:b/>
          <w:bCs/>
          <w:color w:val="000000"/>
          <w:sz w:val="28"/>
          <w:szCs w:val="28"/>
        </w:rPr>
        <w:lastRenderedPageBreak/>
        <w:t>Table of Contents</w:t>
      </w:r>
    </w:p>
    <w:sdt>
      <w:sdtPr>
        <w:id w:val="-910355371"/>
        <w:docPartObj>
          <w:docPartGallery w:val="Table of Contents"/>
          <w:docPartUnique/>
        </w:docPartObj>
      </w:sdtPr>
      <w:sdtEndPr>
        <w:rPr>
          <w:szCs w:val="22"/>
        </w:rPr>
      </w:sdtEndPr>
      <w:sdtContent>
        <w:p w14:paraId="3C6F1330" w14:textId="14A7FB61" w:rsidR="00331A33" w:rsidRPr="00D45883" w:rsidRDefault="00B37ACB">
          <w:pPr>
            <w:pStyle w:val="TOC1"/>
            <w:tabs>
              <w:tab w:val="right" w:leader="dot" w:pos="9016"/>
            </w:tabs>
            <w:rPr>
              <w:rFonts w:eastAsiaTheme="minorEastAsia"/>
              <w:noProof/>
              <w:color w:val="auto"/>
              <w:kern w:val="2"/>
              <w:szCs w:val="22"/>
              <w:lang w:eastAsia="en-GB"/>
              <w14:ligatures w14:val="standardContextual"/>
            </w:rPr>
          </w:pPr>
          <w:r w:rsidRPr="00D45883">
            <w:rPr>
              <w:szCs w:val="22"/>
            </w:rPr>
            <w:fldChar w:fldCharType="begin"/>
          </w:r>
          <w:r w:rsidR="0066751D" w:rsidRPr="00D45883">
            <w:rPr>
              <w:szCs w:val="22"/>
            </w:rPr>
            <w:instrText xml:space="preserve"> TOC \h \u \z \t "Heading 1,1,Heading 2,2,Heading 3,3,"</w:instrText>
          </w:r>
          <w:r w:rsidRPr="00D45883">
            <w:rPr>
              <w:szCs w:val="22"/>
            </w:rPr>
            <w:fldChar w:fldCharType="separate"/>
          </w:r>
          <w:hyperlink w:anchor="_Toc228136037" w:history="1">
            <w:r w:rsidR="00331A33" w:rsidRPr="00D45883">
              <w:rPr>
                <w:rStyle w:val="Hyperlink"/>
                <w:noProof/>
                <w:szCs w:val="22"/>
              </w:rPr>
              <w:t>DECLARATION</w:t>
            </w:r>
            <w:r w:rsidR="00331A33" w:rsidRPr="00D45883">
              <w:rPr>
                <w:noProof/>
                <w:webHidden/>
                <w:szCs w:val="22"/>
              </w:rPr>
              <w:tab/>
            </w:r>
            <w:r w:rsidR="00331A33" w:rsidRPr="00D45883">
              <w:rPr>
                <w:noProof/>
                <w:webHidden/>
                <w:szCs w:val="22"/>
              </w:rPr>
              <w:fldChar w:fldCharType="begin"/>
            </w:r>
            <w:r w:rsidR="00331A33" w:rsidRPr="00D45883">
              <w:rPr>
                <w:noProof/>
                <w:webHidden/>
                <w:szCs w:val="22"/>
              </w:rPr>
              <w:instrText xml:space="preserve"> PAGEREF _Toc228136037 \h </w:instrText>
            </w:r>
            <w:r w:rsidR="00331A33" w:rsidRPr="00D45883">
              <w:rPr>
                <w:noProof/>
                <w:webHidden/>
                <w:szCs w:val="22"/>
              </w:rPr>
            </w:r>
            <w:r w:rsidR="00331A33" w:rsidRPr="00D45883">
              <w:rPr>
                <w:noProof/>
                <w:webHidden/>
                <w:szCs w:val="22"/>
              </w:rPr>
              <w:fldChar w:fldCharType="separate"/>
            </w:r>
            <w:r w:rsidR="0059783F">
              <w:rPr>
                <w:noProof/>
                <w:webHidden/>
                <w:szCs w:val="22"/>
              </w:rPr>
              <w:t>1</w:t>
            </w:r>
            <w:r w:rsidR="00331A33" w:rsidRPr="00D45883">
              <w:rPr>
                <w:noProof/>
                <w:webHidden/>
                <w:szCs w:val="22"/>
              </w:rPr>
              <w:fldChar w:fldCharType="end"/>
            </w:r>
          </w:hyperlink>
        </w:p>
        <w:p w14:paraId="0C3FF487" w14:textId="7FD8E417"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38" w:history="1">
            <w:r w:rsidRPr="00D45883">
              <w:rPr>
                <w:rStyle w:val="Hyperlink"/>
                <w:noProof/>
                <w:szCs w:val="22"/>
              </w:rPr>
              <w:t>ACKNOWLEDGEMENTS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_Toc228136038 \h </w:instrText>
            </w:r>
            <w:r w:rsidRPr="00D45883">
              <w:rPr>
                <w:noProof/>
                <w:webHidden/>
                <w:szCs w:val="22"/>
              </w:rPr>
            </w:r>
            <w:r w:rsidRPr="00D45883">
              <w:rPr>
                <w:noProof/>
                <w:webHidden/>
                <w:szCs w:val="22"/>
              </w:rPr>
              <w:fldChar w:fldCharType="separate"/>
            </w:r>
            <w:r w:rsidR="0059783F">
              <w:rPr>
                <w:noProof/>
                <w:webHidden/>
                <w:szCs w:val="22"/>
              </w:rPr>
              <w:t>2</w:t>
            </w:r>
            <w:r w:rsidRPr="00D45883">
              <w:rPr>
                <w:noProof/>
                <w:webHidden/>
                <w:szCs w:val="22"/>
              </w:rPr>
              <w:fldChar w:fldCharType="end"/>
            </w:r>
          </w:hyperlink>
        </w:p>
        <w:p w14:paraId="0C949B97" w14:textId="5913652D"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39" w:history="1">
            <w:r w:rsidRPr="00D45883">
              <w:rPr>
                <w:rStyle w:val="Hyperlink"/>
                <w:noProof/>
                <w:szCs w:val="22"/>
              </w:rPr>
              <w:t>ABSTRACT</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_Toc228136039 \h </w:instrText>
            </w:r>
            <w:r w:rsidRPr="00D45883">
              <w:rPr>
                <w:noProof/>
                <w:webHidden/>
                <w:szCs w:val="22"/>
              </w:rPr>
            </w:r>
            <w:r w:rsidRPr="00D45883">
              <w:rPr>
                <w:noProof/>
                <w:webHidden/>
                <w:szCs w:val="22"/>
              </w:rPr>
              <w:fldChar w:fldCharType="separate"/>
            </w:r>
            <w:r w:rsidR="0059783F">
              <w:rPr>
                <w:noProof/>
                <w:webHidden/>
                <w:szCs w:val="22"/>
              </w:rPr>
              <w:t>3</w:t>
            </w:r>
            <w:r w:rsidRPr="00D45883">
              <w:rPr>
                <w:noProof/>
                <w:webHidden/>
                <w:szCs w:val="22"/>
              </w:rPr>
              <w:fldChar w:fldCharType="end"/>
            </w:r>
          </w:hyperlink>
        </w:p>
        <w:p w14:paraId="3C219A57" w14:textId="5B2A1905"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40" w:history="1">
            <w:r w:rsidRPr="00D45883">
              <w:rPr>
                <w:rStyle w:val="Hyperlink"/>
                <w:noProof/>
                <w:szCs w:val="22"/>
              </w:rPr>
              <w:t>CHAPTER 1: INTRODUCTION AND BACKGROUND</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_Toc228136040 \h </w:instrText>
            </w:r>
            <w:r w:rsidRPr="00D45883">
              <w:rPr>
                <w:noProof/>
                <w:webHidden/>
                <w:szCs w:val="22"/>
              </w:rPr>
            </w:r>
            <w:r w:rsidRPr="00D45883">
              <w:rPr>
                <w:noProof/>
                <w:webHidden/>
                <w:szCs w:val="22"/>
              </w:rPr>
              <w:fldChar w:fldCharType="separate"/>
            </w:r>
            <w:r w:rsidR="0059783F">
              <w:rPr>
                <w:noProof/>
                <w:webHidden/>
                <w:szCs w:val="22"/>
              </w:rPr>
              <w:t>7</w:t>
            </w:r>
            <w:r w:rsidRPr="00D45883">
              <w:rPr>
                <w:noProof/>
                <w:webHidden/>
                <w:szCs w:val="22"/>
              </w:rPr>
              <w:fldChar w:fldCharType="end"/>
            </w:r>
          </w:hyperlink>
        </w:p>
        <w:p w14:paraId="702AD511" w14:textId="4550E7AF" w:rsidR="00331A33" w:rsidRPr="00D45883" w:rsidRDefault="00331A33">
          <w:pPr>
            <w:pStyle w:val="TOC2"/>
            <w:tabs>
              <w:tab w:val="left" w:pos="960"/>
              <w:tab w:val="right" w:leader="dot" w:pos="9016"/>
            </w:tabs>
            <w:rPr>
              <w:rFonts w:eastAsiaTheme="minorEastAsia"/>
              <w:noProof/>
              <w:color w:val="auto"/>
              <w:kern w:val="2"/>
              <w:szCs w:val="22"/>
              <w:lang w:eastAsia="en-GB"/>
              <w14:ligatures w14:val="standardContextual"/>
            </w:rPr>
          </w:pPr>
          <w:hyperlink w:anchor="_Toc228136041" w:history="1">
            <w:r w:rsidRPr="00D45883">
              <w:rPr>
                <w:rStyle w:val="Hyperlink"/>
                <w:noProof/>
                <w:szCs w:val="22"/>
              </w:rPr>
              <w:t>1.1</w:t>
            </w:r>
            <w:r w:rsidRPr="00D45883">
              <w:rPr>
                <w:rFonts w:eastAsiaTheme="minorEastAsia"/>
                <w:noProof/>
                <w:color w:val="auto"/>
                <w:kern w:val="2"/>
                <w:szCs w:val="22"/>
                <w:lang w:eastAsia="en-GB"/>
                <w14:ligatures w14:val="standardContextual"/>
              </w:rPr>
              <w:tab/>
            </w:r>
            <w:r w:rsidRPr="00D45883">
              <w:rPr>
                <w:rStyle w:val="Hyperlink"/>
                <w:noProof/>
                <w:szCs w:val="22"/>
              </w:rPr>
              <w:t>Introduction to the topic</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_Toc228136041 \h </w:instrText>
            </w:r>
            <w:r w:rsidRPr="00D45883">
              <w:rPr>
                <w:noProof/>
                <w:webHidden/>
                <w:szCs w:val="22"/>
              </w:rPr>
            </w:r>
            <w:r w:rsidRPr="00D45883">
              <w:rPr>
                <w:noProof/>
                <w:webHidden/>
                <w:szCs w:val="22"/>
              </w:rPr>
              <w:fldChar w:fldCharType="separate"/>
            </w:r>
            <w:r w:rsidR="0059783F">
              <w:rPr>
                <w:noProof/>
                <w:webHidden/>
                <w:szCs w:val="22"/>
              </w:rPr>
              <w:t>9</w:t>
            </w:r>
            <w:r w:rsidRPr="00D45883">
              <w:rPr>
                <w:noProof/>
                <w:webHidden/>
                <w:szCs w:val="22"/>
              </w:rPr>
              <w:fldChar w:fldCharType="end"/>
            </w:r>
          </w:hyperlink>
        </w:p>
        <w:p w14:paraId="363CE8BC" w14:textId="4714820C" w:rsidR="00331A33" w:rsidRPr="00D45883" w:rsidRDefault="00331A33">
          <w:pPr>
            <w:pStyle w:val="TOC2"/>
            <w:tabs>
              <w:tab w:val="left" w:pos="960"/>
              <w:tab w:val="right" w:leader="dot" w:pos="9016"/>
            </w:tabs>
            <w:rPr>
              <w:rFonts w:eastAsiaTheme="minorEastAsia"/>
              <w:noProof/>
              <w:color w:val="auto"/>
              <w:kern w:val="2"/>
              <w:szCs w:val="22"/>
              <w:lang w:eastAsia="en-GB"/>
              <w14:ligatures w14:val="standardContextual"/>
            </w:rPr>
          </w:pPr>
          <w:hyperlink w:anchor="_Toc228136042" w:history="1">
            <w:r w:rsidRPr="00D45883">
              <w:rPr>
                <w:rStyle w:val="Hyperlink"/>
                <w:noProof/>
                <w:szCs w:val="22"/>
              </w:rPr>
              <w:t>1.2</w:t>
            </w:r>
            <w:r w:rsidRPr="00D45883">
              <w:rPr>
                <w:rFonts w:eastAsiaTheme="minorEastAsia"/>
                <w:noProof/>
                <w:color w:val="auto"/>
                <w:kern w:val="2"/>
                <w:szCs w:val="22"/>
                <w:lang w:eastAsia="en-GB"/>
                <w14:ligatures w14:val="standardContextual"/>
              </w:rPr>
              <w:tab/>
            </w:r>
            <w:r w:rsidRPr="00D45883">
              <w:rPr>
                <w:rStyle w:val="Hyperlink"/>
                <w:noProof/>
                <w:szCs w:val="22"/>
              </w:rPr>
              <w:t>Background and Current Context</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_Toc228136042 \h </w:instrText>
            </w:r>
            <w:r w:rsidRPr="00D45883">
              <w:rPr>
                <w:noProof/>
                <w:webHidden/>
                <w:szCs w:val="22"/>
              </w:rPr>
            </w:r>
            <w:r w:rsidRPr="00D45883">
              <w:rPr>
                <w:noProof/>
                <w:webHidden/>
                <w:szCs w:val="22"/>
              </w:rPr>
              <w:fldChar w:fldCharType="separate"/>
            </w:r>
            <w:r w:rsidR="0059783F">
              <w:rPr>
                <w:noProof/>
                <w:webHidden/>
                <w:szCs w:val="22"/>
              </w:rPr>
              <w:t>9</w:t>
            </w:r>
            <w:r w:rsidRPr="00D45883">
              <w:rPr>
                <w:noProof/>
                <w:webHidden/>
                <w:szCs w:val="22"/>
              </w:rPr>
              <w:fldChar w:fldCharType="end"/>
            </w:r>
          </w:hyperlink>
        </w:p>
        <w:p w14:paraId="59B93C01" w14:textId="23741A76"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43" w:history="1">
            <w:r w:rsidRPr="00D45883">
              <w:rPr>
                <w:rStyle w:val="Hyperlink"/>
                <w:noProof/>
                <w:szCs w:val="22"/>
              </w:rPr>
              <w:t>1.2.1 Epidemiological data</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_Toc228136043 \h </w:instrText>
            </w:r>
            <w:r w:rsidRPr="00D45883">
              <w:rPr>
                <w:noProof/>
                <w:webHidden/>
                <w:szCs w:val="22"/>
              </w:rPr>
            </w:r>
            <w:r w:rsidRPr="00D45883">
              <w:rPr>
                <w:noProof/>
                <w:webHidden/>
                <w:szCs w:val="22"/>
              </w:rPr>
              <w:fldChar w:fldCharType="separate"/>
            </w:r>
            <w:r w:rsidR="0059783F">
              <w:rPr>
                <w:noProof/>
                <w:webHidden/>
                <w:szCs w:val="22"/>
              </w:rPr>
              <w:t>9</w:t>
            </w:r>
            <w:r w:rsidRPr="00D45883">
              <w:rPr>
                <w:noProof/>
                <w:webHidden/>
                <w:szCs w:val="22"/>
              </w:rPr>
              <w:fldChar w:fldCharType="end"/>
            </w:r>
          </w:hyperlink>
        </w:p>
        <w:p w14:paraId="323FC5AF" w14:textId="466B726D"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44" w:history="1">
            <w:r w:rsidRPr="00D45883">
              <w:rPr>
                <w:rStyle w:val="Hyperlink"/>
                <w:noProof/>
                <w:szCs w:val="22"/>
              </w:rPr>
              <w:t>1.2.2 Risk Factors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_Toc228136044 \h </w:instrText>
            </w:r>
            <w:r w:rsidRPr="00D45883">
              <w:rPr>
                <w:noProof/>
                <w:webHidden/>
                <w:szCs w:val="22"/>
              </w:rPr>
            </w:r>
            <w:r w:rsidRPr="00D45883">
              <w:rPr>
                <w:noProof/>
                <w:webHidden/>
                <w:szCs w:val="22"/>
              </w:rPr>
              <w:fldChar w:fldCharType="separate"/>
            </w:r>
            <w:r w:rsidR="0059783F">
              <w:rPr>
                <w:noProof/>
                <w:webHidden/>
                <w:szCs w:val="22"/>
              </w:rPr>
              <w:t>10</w:t>
            </w:r>
            <w:r w:rsidRPr="00D45883">
              <w:rPr>
                <w:noProof/>
                <w:webHidden/>
                <w:szCs w:val="22"/>
              </w:rPr>
              <w:fldChar w:fldCharType="end"/>
            </w:r>
          </w:hyperlink>
        </w:p>
        <w:p w14:paraId="538FA3D0" w14:textId="2B8155B0"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45" w:history="1">
            <w:r w:rsidRPr="00D45883">
              <w:rPr>
                <w:rStyle w:val="Hyperlink"/>
                <w:noProof/>
                <w:szCs w:val="22"/>
              </w:rPr>
              <w:t>1.3 Rationale for Research or Problem Statement</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_Toc228136045 \h </w:instrText>
            </w:r>
            <w:r w:rsidRPr="00D45883">
              <w:rPr>
                <w:noProof/>
                <w:webHidden/>
                <w:szCs w:val="22"/>
              </w:rPr>
            </w:r>
            <w:r w:rsidRPr="00D45883">
              <w:rPr>
                <w:noProof/>
                <w:webHidden/>
                <w:szCs w:val="22"/>
              </w:rPr>
              <w:fldChar w:fldCharType="separate"/>
            </w:r>
            <w:r w:rsidR="0059783F">
              <w:rPr>
                <w:noProof/>
                <w:webHidden/>
                <w:szCs w:val="22"/>
              </w:rPr>
              <w:t>12</w:t>
            </w:r>
            <w:r w:rsidRPr="00D45883">
              <w:rPr>
                <w:noProof/>
                <w:webHidden/>
                <w:szCs w:val="22"/>
              </w:rPr>
              <w:fldChar w:fldCharType="end"/>
            </w:r>
          </w:hyperlink>
        </w:p>
        <w:p w14:paraId="488C4937" w14:textId="683BCF41"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46" w:history="1">
            <w:r w:rsidRPr="00D45883">
              <w:rPr>
                <w:rStyle w:val="Hyperlink"/>
                <w:noProof/>
                <w:szCs w:val="22"/>
              </w:rPr>
              <w:t>1.4 Research question</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_Toc228136046 \h </w:instrText>
            </w:r>
            <w:r w:rsidRPr="00D45883">
              <w:rPr>
                <w:noProof/>
                <w:webHidden/>
                <w:szCs w:val="22"/>
              </w:rPr>
            </w:r>
            <w:r w:rsidRPr="00D45883">
              <w:rPr>
                <w:noProof/>
                <w:webHidden/>
                <w:szCs w:val="22"/>
              </w:rPr>
              <w:fldChar w:fldCharType="separate"/>
            </w:r>
            <w:r w:rsidR="0059783F">
              <w:rPr>
                <w:noProof/>
                <w:webHidden/>
                <w:szCs w:val="22"/>
              </w:rPr>
              <w:t>13</w:t>
            </w:r>
            <w:r w:rsidRPr="00D45883">
              <w:rPr>
                <w:noProof/>
                <w:webHidden/>
                <w:szCs w:val="22"/>
              </w:rPr>
              <w:fldChar w:fldCharType="end"/>
            </w:r>
          </w:hyperlink>
        </w:p>
        <w:p w14:paraId="48E196FA" w14:textId="004B31F4"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47" w:history="1">
            <w:r w:rsidRPr="00D45883">
              <w:rPr>
                <w:rStyle w:val="Hyperlink"/>
                <w:noProof/>
                <w:szCs w:val="22"/>
              </w:rPr>
              <w:t>1.5 Research Aim</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_Toc228136047 \h </w:instrText>
            </w:r>
            <w:r w:rsidRPr="00D45883">
              <w:rPr>
                <w:noProof/>
                <w:webHidden/>
                <w:szCs w:val="22"/>
              </w:rPr>
            </w:r>
            <w:r w:rsidRPr="00D45883">
              <w:rPr>
                <w:noProof/>
                <w:webHidden/>
                <w:szCs w:val="22"/>
              </w:rPr>
              <w:fldChar w:fldCharType="separate"/>
            </w:r>
            <w:r w:rsidR="0059783F">
              <w:rPr>
                <w:noProof/>
                <w:webHidden/>
                <w:szCs w:val="22"/>
              </w:rPr>
              <w:t>13</w:t>
            </w:r>
            <w:r w:rsidRPr="00D45883">
              <w:rPr>
                <w:noProof/>
                <w:webHidden/>
                <w:szCs w:val="22"/>
              </w:rPr>
              <w:fldChar w:fldCharType="end"/>
            </w:r>
          </w:hyperlink>
        </w:p>
        <w:p w14:paraId="1169C00D" w14:textId="43145419"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48" w:history="1">
            <w:r w:rsidRPr="00D45883">
              <w:rPr>
                <w:rStyle w:val="Hyperlink"/>
                <w:noProof/>
                <w:szCs w:val="22"/>
              </w:rPr>
              <w:t>1.6 Research Objectives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_Toc228136048 \h </w:instrText>
            </w:r>
            <w:r w:rsidRPr="00D45883">
              <w:rPr>
                <w:noProof/>
                <w:webHidden/>
                <w:szCs w:val="22"/>
              </w:rPr>
            </w:r>
            <w:r w:rsidRPr="00D45883">
              <w:rPr>
                <w:noProof/>
                <w:webHidden/>
                <w:szCs w:val="22"/>
              </w:rPr>
              <w:fldChar w:fldCharType="separate"/>
            </w:r>
            <w:r w:rsidR="0059783F">
              <w:rPr>
                <w:noProof/>
                <w:webHidden/>
                <w:szCs w:val="22"/>
              </w:rPr>
              <w:t>13</w:t>
            </w:r>
            <w:r w:rsidRPr="00D45883">
              <w:rPr>
                <w:noProof/>
                <w:webHidden/>
                <w:szCs w:val="22"/>
              </w:rPr>
              <w:fldChar w:fldCharType="end"/>
            </w:r>
          </w:hyperlink>
        </w:p>
        <w:p w14:paraId="20F9744A" w14:textId="740DB563"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49" w:history="1">
            <w:r w:rsidRPr="00D45883">
              <w:rPr>
                <w:rStyle w:val="Hyperlink"/>
                <w:noProof/>
                <w:szCs w:val="22"/>
              </w:rPr>
              <w:t>1.7 Chapter summary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_Toc228136049 \h </w:instrText>
            </w:r>
            <w:r w:rsidRPr="00D45883">
              <w:rPr>
                <w:noProof/>
                <w:webHidden/>
                <w:szCs w:val="22"/>
              </w:rPr>
            </w:r>
            <w:r w:rsidRPr="00D45883">
              <w:rPr>
                <w:noProof/>
                <w:webHidden/>
                <w:szCs w:val="22"/>
              </w:rPr>
              <w:fldChar w:fldCharType="separate"/>
            </w:r>
            <w:r w:rsidR="0059783F">
              <w:rPr>
                <w:noProof/>
                <w:webHidden/>
                <w:szCs w:val="22"/>
              </w:rPr>
              <w:t>13</w:t>
            </w:r>
            <w:r w:rsidRPr="00D45883">
              <w:rPr>
                <w:noProof/>
                <w:webHidden/>
                <w:szCs w:val="22"/>
              </w:rPr>
              <w:fldChar w:fldCharType="end"/>
            </w:r>
          </w:hyperlink>
        </w:p>
        <w:p w14:paraId="1CEEEBE3" w14:textId="07CDC31B"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50" w:history="1">
            <w:r w:rsidRPr="00D45883">
              <w:rPr>
                <w:rStyle w:val="Hyperlink"/>
                <w:noProof/>
                <w:szCs w:val="22"/>
              </w:rPr>
              <w:t>CHAPTER 2: LITERATURE REVIEW</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_Toc228136050 \h </w:instrText>
            </w:r>
            <w:r w:rsidRPr="00D45883">
              <w:rPr>
                <w:noProof/>
                <w:webHidden/>
                <w:szCs w:val="22"/>
              </w:rPr>
            </w:r>
            <w:r w:rsidRPr="00D45883">
              <w:rPr>
                <w:noProof/>
                <w:webHidden/>
                <w:szCs w:val="22"/>
              </w:rPr>
              <w:fldChar w:fldCharType="separate"/>
            </w:r>
            <w:r w:rsidR="0059783F">
              <w:rPr>
                <w:noProof/>
                <w:webHidden/>
                <w:szCs w:val="22"/>
              </w:rPr>
              <w:t>14</w:t>
            </w:r>
            <w:r w:rsidRPr="00D45883">
              <w:rPr>
                <w:noProof/>
                <w:webHidden/>
                <w:szCs w:val="22"/>
              </w:rPr>
              <w:fldChar w:fldCharType="end"/>
            </w:r>
          </w:hyperlink>
        </w:p>
        <w:p w14:paraId="14DC355D" w14:textId="3E487691"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51" w:history="1">
            <w:r w:rsidRPr="00D45883">
              <w:rPr>
                <w:rStyle w:val="Hyperlink"/>
                <w:noProof/>
                <w:szCs w:val="22"/>
              </w:rPr>
              <w:t>2.1 Chapter Overview</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_Toc228136051 \h </w:instrText>
            </w:r>
            <w:r w:rsidRPr="00D45883">
              <w:rPr>
                <w:noProof/>
                <w:webHidden/>
                <w:szCs w:val="22"/>
              </w:rPr>
            </w:r>
            <w:r w:rsidRPr="00D45883">
              <w:rPr>
                <w:noProof/>
                <w:webHidden/>
                <w:szCs w:val="22"/>
              </w:rPr>
              <w:fldChar w:fldCharType="separate"/>
            </w:r>
            <w:r w:rsidR="0059783F">
              <w:rPr>
                <w:noProof/>
                <w:webHidden/>
                <w:szCs w:val="22"/>
              </w:rPr>
              <w:t>14</w:t>
            </w:r>
            <w:r w:rsidRPr="00D45883">
              <w:rPr>
                <w:noProof/>
                <w:webHidden/>
                <w:szCs w:val="22"/>
              </w:rPr>
              <w:fldChar w:fldCharType="end"/>
            </w:r>
          </w:hyperlink>
        </w:p>
        <w:p w14:paraId="5EF7F8B7" w14:textId="7B681461"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52" w:history="1">
            <w:r w:rsidRPr="00D45883">
              <w:rPr>
                <w:rStyle w:val="Hyperlink"/>
                <w:noProof/>
                <w:szCs w:val="22"/>
              </w:rPr>
              <w:t>2.2 Stroke Burden and Epidemiological Patterns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_Toc228136052 \h </w:instrText>
            </w:r>
            <w:r w:rsidRPr="00D45883">
              <w:rPr>
                <w:noProof/>
                <w:webHidden/>
                <w:szCs w:val="22"/>
              </w:rPr>
            </w:r>
            <w:r w:rsidRPr="00D45883">
              <w:rPr>
                <w:noProof/>
                <w:webHidden/>
                <w:szCs w:val="22"/>
              </w:rPr>
              <w:fldChar w:fldCharType="separate"/>
            </w:r>
            <w:r w:rsidR="0059783F">
              <w:rPr>
                <w:noProof/>
                <w:webHidden/>
                <w:szCs w:val="22"/>
              </w:rPr>
              <w:t>14</w:t>
            </w:r>
            <w:r w:rsidRPr="00D45883">
              <w:rPr>
                <w:noProof/>
                <w:webHidden/>
                <w:szCs w:val="22"/>
              </w:rPr>
              <w:fldChar w:fldCharType="end"/>
            </w:r>
          </w:hyperlink>
        </w:p>
        <w:p w14:paraId="6A0D6CB4" w14:textId="4079757E"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53" w:history="1">
            <w:r w:rsidRPr="00D45883">
              <w:rPr>
                <w:rStyle w:val="Hyperlink"/>
                <w:noProof/>
                <w:szCs w:val="22"/>
              </w:rPr>
              <w:t>2.2.1 Epidemiology and Prevalence of Stroke</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_Toc228136053 \h </w:instrText>
            </w:r>
            <w:r w:rsidRPr="00D45883">
              <w:rPr>
                <w:noProof/>
                <w:webHidden/>
                <w:szCs w:val="22"/>
              </w:rPr>
            </w:r>
            <w:r w:rsidRPr="00D45883">
              <w:rPr>
                <w:noProof/>
                <w:webHidden/>
                <w:szCs w:val="22"/>
              </w:rPr>
              <w:fldChar w:fldCharType="separate"/>
            </w:r>
            <w:r w:rsidR="0059783F">
              <w:rPr>
                <w:noProof/>
                <w:webHidden/>
                <w:szCs w:val="22"/>
              </w:rPr>
              <w:t>14</w:t>
            </w:r>
            <w:r w:rsidRPr="00D45883">
              <w:rPr>
                <w:noProof/>
                <w:webHidden/>
                <w:szCs w:val="22"/>
              </w:rPr>
              <w:fldChar w:fldCharType="end"/>
            </w:r>
          </w:hyperlink>
        </w:p>
        <w:p w14:paraId="201028A2" w14:textId="22A46949"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54" w:history="1">
            <w:r w:rsidRPr="00D45883">
              <w:rPr>
                <w:rStyle w:val="Hyperlink"/>
                <w:noProof/>
                <w:szCs w:val="22"/>
              </w:rPr>
              <w:t>2.2.2 Modifiable Cardiometabolic Risk Factors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_Toc228136054 \h </w:instrText>
            </w:r>
            <w:r w:rsidRPr="00D45883">
              <w:rPr>
                <w:noProof/>
                <w:webHidden/>
                <w:szCs w:val="22"/>
              </w:rPr>
            </w:r>
            <w:r w:rsidRPr="00D45883">
              <w:rPr>
                <w:noProof/>
                <w:webHidden/>
                <w:szCs w:val="22"/>
              </w:rPr>
              <w:fldChar w:fldCharType="separate"/>
            </w:r>
            <w:r w:rsidR="0059783F">
              <w:rPr>
                <w:noProof/>
                <w:webHidden/>
                <w:szCs w:val="22"/>
              </w:rPr>
              <w:t>15</w:t>
            </w:r>
            <w:r w:rsidRPr="00D45883">
              <w:rPr>
                <w:noProof/>
                <w:webHidden/>
                <w:szCs w:val="22"/>
              </w:rPr>
              <w:fldChar w:fldCharType="end"/>
            </w:r>
          </w:hyperlink>
        </w:p>
        <w:p w14:paraId="26F39044" w14:textId="0BB6700D"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55" w:history="1">
            <w:r w:rsidRPr="00D45883">
              <w:rPr>
                <w:rStyle w:val="Hyperlink"/>
                <w:noProof/>
                <w:szCs w:val="22"/>
              </w:rPr>
              <w:t>2.2.3 Socioeconomic, Cultural &amp; Behavioural Determinants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_Toc228136055 \h </w:instrText>
            </w:r>
            <w:r w:rsidRPr="00D45883">
              <w:rPr>
                <w:noProof/>
                <w:webHidden/>
                <w:szCs w:val="22"/>
              </w:rPr>
            </w:r>
            <w:r w:rsidRPr="00D45883">
              <w:rPr>
                <w:noProof/>
                <w:webHidden/>
                <w:szCs w:val="22"/>
              </w:rPr>
              <w:fldChar w:fldCharType="separate"/>
            </w:r>
            <w:r w:rsidR="0059783F">
              <w:rPr>
                <w:noProof/>
                <w:webHidden/>
                <w:szCs w:val="22"/>
              </w:rPr>
              <w:t>16</w:t>
            </w:r>
            <w:r w:rsidRPr="00D45883">
              <w:rPr>
                <w:noProof/>
                <w:webHidden/>
                <w:szCs w:val="22"/>
              </w:rPr>
              <w:fldChar w:fldCharType="end"/>
            </w:r>
          </w:hyperlink>
        </w:p>
        <w:p w14:paraId="68F24A21" w14:textId="7E27A81F"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56" w:history="1">
            <w:r w:rsidRPr="00D45883">
              <w:rPr>
                <w:rStyle w:val="Hyperlink"/>
                <w:noProof/>
                <w:szCs w:val="22"/>
              </w:rPr>
              <w:t>2.2.4 Non-Modifiable &amp; Genetic Risk Factors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_Toc228136056 \h </w:instrText>
            </w:r>
            <w:r w:rsidRPr="00D45883">
              <w:rPr>
                <w:noProof/>
                <w:webHidden/>
                <w:szCs w:val="22"/>
              </w:rPr>
            </w:r>
            <w:r w:rsidRPr="00D45883">
              <w:rPr>
                <w:noProof/>
                <w:webHidden/>
                <w:szCs w:val="22"/>
              </w:rPr>
              <w:fldChar w:fldCharType="separate"/>
            </w:r>
            <w:r w:rsidR="0059783F">
              <w:rPr>
                <w:noProof/>
                <w:webHidden/>
                <w:szCs w:val="22"/>
              </w:rPr>
              <w:t>17</w:t>
            </w:r>
            <w:r w:rsidRPr="00D45883">
              <w:rPr>
                <w:noProof/>
                <w:webHidden/>
                <w:szCs w:val="22"/>
              </w:rPr>
              <w:fldChar w:fldCharType="end"/>
            </w:r>
          </w:hyperlink>
        </w:p>
        <w:p w14:paraId="3212D47E" w14:textId="614FD6B6"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57" w:history="1">
            <w:r w:rsidRPr="00D45883">
              <w:rPr>
                <w:rStyle w:val="Hyperlink"/>
                <w:noProof/>
                <w:szCs w:val="22"/>
              </w:rPr>
              <w:t>2.3 Theoretical Framework</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_Toc228136057 \h </w:instrText>
            </w:r>
            <w:r w:rsidRPr="00D45883">
              <w:rPr>
                <w:noProof/>
                <w:webHidden/>
                <w:szCs w:val="22"/>
              </w:rPr>
            </w:r>
            <w:r w:rsidRPr="00D45883">
              <w:rPr>
                <w:noProof/>
                <w:webHidden/>
                <w:szCs w:val="22"/>
              </w:rPr>
              <w:fldChar w:fldCharType="separate"/>
            </w:r>
            <w:r w:rsidR="0059783F">
              <w:rPr>
                <w:noProof/>
                <w:webHidden/>
                <w:szCs w:val="22"/>
              </w:rPr>
              <w:t>18</w:t>
            </w:r>
            <w:r w:rsidRPr="00D45883">
              <w:rPr>
                <w:noProof/>
                <w:webHidden/>
                <w:szCs w:val="22"/>
              </w:rPr>
              <w:fldChar w:fldCharType="end"/>
            </w:r>
          </w:hyperlink>
        </w:p>
        <w:p w14:paraId="176EACF5" w14:textId="2954D52B"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58" w:history="1">
            <w:r w:rsidRPr="00D45883">
              <w:rPr>
                <w:rStyle w:val="Hyperlink"/>
                <w:noProof/>
                <w:szCs w:val="22"/>
              </w:rPr>
              <w:t>2.4 Literature Gap</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_Toc228136058 \h </w:instrText>
            </w:r>
            <w:r w:rsidRPr="00D45883">
              <w:rPr>
                <w:noProof/>
                <w:webHidden/>
                <w:szCs w:val="22"/>
              </w:rPr>
            </w:r>
            <w:r w:rsidRPr="00D45883">
              <w:rPr>
                <w:noProof/>
                <w:webHidden/>
                <w:szCs w:val="22"/>
              </w:rPr>
              <w:fldChar w:fldCharType="separate"/>
            </w:r>
            <w:r w:rsidR="0059783F">
              <w:rPr>
                <w:noProof/>
                <w:webHidden/>
                <w:szCs w:val="22"/>
              </w:rPr>
              <w:t>18</w:t>
            </w:r>
            <w:r w:rsidRPr="00D45883">
              <w:rPr>
                <w:noProof/>
                <w:webHidden/>
                <w:szCs w:val="22"/>
              </w:rPr>
              <w:fldChar w:fldCharType="end"/>
            </w:r>
          </w:hyperlink>
        </w:p>
        <w:p w14:paraId="0BEDFBEA" w14:textId="0E75A090"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59" w:history="1">
            <w:r w:rsidRPr="00D45883">
              <w:rPr>
                <w:rStyle w:val="Hyperlink"/>
                <w:noProof/>
                <w:szCs w:val="22"/>
              </w:rPr>
              <w:t>2.5 Chapter Summary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_Toc228136059 \h </w:instrText>
            </w:r>
            <w:r w:rsidRPr="00D45883">
              <w:rPr>
                <w:noProof/>
                <w:webHidden/>
                <w:szCs w:val="22"/>
              </w:rPr>
            </w:r>
            <w:r w:rsidRPr="00D45883">
              <w:rPr>
                <w:noProof/>
                <w:webHidden/>
                <w:szCs w:val="22"/>
              </w:rPr>
              <w:fldChar w:fldCharType="separate"/>
            </w:r>
            <w:r w:rsidR="0059783F">
              <w:rPr>
                <w:noProof/>
                <w:webHidden/>
                <w:szCs w:val="22"/>
              </w:rPr>
              <w:t>19</w:t>
            </w:r>
            <w:r w:rsidRPr="00D45883">
              <w:rPr>
                <w:noProof/>
                <w:webHidden/>
                <w:szCs w:val="22"/>
              </w:rPr>
              <w:fldChar w:fldCharType="end"/>
            </w:r>
          </w:hyperlink>
        </w:p>
        <w:p w14:paraId="43E5E95E" w14:textId="20394DB3"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60" w:history="1">
            <w:r w:rsidRPr="00D45883">
              <w:rPr>
                <w:rStyle w:val="Hyperlink"/>
                <w:noProof/>
                <w:szCs w:val="22"/>
              </w:rPr>
              <w:t>CHAPTER 3: METHODOLOGY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_Toc228136060 \h </w:instrText>
            </w:r>
            <w:r w:rsidRPr="00D45883">
              <w:rPr>
                <w:noProof/>
                <w:webHidden/>
                <w:szCs w:val="22"/>
              </w:rPr>
            </w:r>
            <w:r w:rsidRPr="00D45883">
              <w:rPr>
                <w:noProof/>
                <w:webHidden/>
                <w:szCs w:val="22"/>
              </w:rPr>
              <w:fldChar w:fldCharType="separate"/>
            </w:r>
            <w:r w:rsidR="0059783F">
              <w:rPr>
                <w:noProof/>
                <w:webHidden/>
                <w:szCs w:val="22"/>
              </w:rPr>
              <w:t>20</w:t>
            </w:r>
            <w:r w:rsidRPr="00D45883">
              <w:rPr>
                <w:noProof/>
                <w:webHidden/>
                <w:szCs w:val="22"/>
              </w:rPr>
              <w:fldChar w:fldCharType="end"/>
            </w:r>
          </w:hyperlink>
        </w:p>
        <w:p w14:paraId="66369F2D" w14:textId="7E3F2DBE"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1" w:history="1">
            <w:r w:rsidRPr="00D45883">
              <w:rPr>
                <w:rStyle w:val="Hyperlink"/>
                <w:noProof/>
                <w:szCs w:val="22"/>
              </w:rPr>
              <w:t>3.1 Introduction to Chapter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_Toc228136061 \h </w:instrText>
            </w:r>
            <w:r w:rsidRPr="00D45883">
              <w:rPr>
                <w:noProof/>
                <w:webHidden/>
                <w:szCs w:val="22"/>
              </w:rPr>
            </w:r>
            <w:r w:rsidRPr="00D45883">
              <w:rPr>
                <w:noProof/>
                <w:webHidden/>
                <w:szCs w:val="22"/>
              </w:rPr>
              <w:fldChar w:fldCharType="separate"/>
            </w:r>
            <w:r w:rsidR="0059783F">
              <w:rPr>
                <w:noProof/>
                <w:webHidden/>
                <w:szCs w:val="22"/>
              </w:rPr>
              <w:t>20</w:t>
            </w:r>
            <w:r w:rsidRPr="00D45883">
              <w:rPr>
                <w:noProof/>
                <w:webHidden/>
                <w:szCs w:val="22"/>
              </w:rPr>
              <w:fldChar w:fldCharType="end"/>
            </w:r>
          </w:hyperlink>
        </w:p>
        <w:p w14:paraId="58856DFE" w14:textId="1A0D3DEE"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2" w:history="1">
            <w:r w:rsidRPr="00D45883">
              <w:rPr>
                <w:rStyle w:val="Hyperlink"/>
                <w:noProof/>
                <w:szCs w:val="22"/>
              </w:rPr>
              <w:t>3.2 Systematic Literature Review (SLR)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_Toc228136062 \h </w:instrText>
            </w:r>
            <w:r w:rsidRPr="00D45883">
              <w:rPr>
                <w:noProof/>
                <w:webHidden/>
                <w:szCs w:val="22"/>
              </w:rPr>
            </w:r>
            <w:r w:rsidRPr="00D45883">
              <w:rPr>
                <w:noProof/>
                <w:webHidden/>
                <w:szCs w:val="22"/>
              </w:rPr>
              <w:fldChar w:fldCharType="separate"/>
            </w:r>
            <w:r w:rsidR="0059783F">
              <w:rPr>
                <w:noProof/>
                <w:webHidden/>
                <w:szCs w:val="22"/>
              </w:rPr>
              <w:t>20</w:t>
            </w:r>
            <w:r w:rsidRPr="00D45883">
              <w:rPr>
                <w:noProof/>
                <w:webHidden/>
                <w:szCs w:val="22"/>
              </w:rPr>
              <w:fldChar w:fldCharType="end"/>
            </w:r>
          </w:hyperlink>
        </w:p>
        <w:p w14:paraId="11D991A7" w14:textId="7EAFACE7"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3" w:history="1">
            <w:r w:rsidRPr="00D45883">
              <w:rPr>
                <w:rStyle w:val="Hyperlink"/>
                <w:noProof/>
                <w:szCs w:val="22"/>
              </w:rPr>
              <w:t>3.3 Search Strategy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_Toc228136063 \h </w:instrText>
            </w:r>
            <w:r w:rsidRPr="00D45883">
              <w:rPr>
                <w:noProof/>
                <w:webHidden/>
                <w:szCs w:val="22"/>
              </w:rPr>
            </w:r>
            <w:r w:rsidRPr="00D45883">
              <w:rPr>
                <w:noProof/>
                <w:webHidden/>
                <w:szCs w:val="22"/>
              </w:rPr>
              <w:fldChar w:fldCharType="separate"/>
            </w:r>
            <w:r w:rsidR="0059783F">
              <w:rPr>
                <w:noProof/>
                <w:webHidden/>
                <w:szCs w:val="22"/>
              </w:rPr>
              <w:t>20</w:t>
            </w:r>
            <w:r w:rsidRPr="00D45883">
              <w:rPr>
                <w:noProof/>
                <w:webHidden/>
                <w:szCs w:val="22"/>
              </w:rPr>
              <w:fldChar w:fldCharType="end"/>
            </w:r>
          </w:hyperlink>
        </w:p>
        <w:p w14:paraId="62B5681E" w14:textId="4F7C2243"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4" w:history="1">
            <w:r w:rsidRPr="00D45883">
              <w:rPr>
                <w:rStyle w:val="Hyperlink"/>
                <w:noProof/>
                <w:szCs w:val="22"/>
              </w:rPr>
              <w:t>3.4 Search Process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_Toc228136064 \h </w:instrText>
            </w:r>
            <w:r w:rsidRPr="00D45883">
              <w:rPr>
                <w:noProof/>
                <w:webHidden/>
                <w:szCs w:val="22"/>
              </w:rPr>
            </w:r>
            <w:r w:rsidRPr="00D45883">
              <w:rPr>
                <w:noProof/>
                <w:webHidden/>
                <w:szCs w:val="22"/>
              </w:rPr>
              <w:fldChar w:fldCharType="separate"/>
            </w:r>
            <w:r w:rsidR="0059783F">
              <w:rPr>
                <w:noProof/>
                <w:webHidden/>
                <w:szCs w:val="22"/>
              </w:rPr>
              <w:t>21</w:t>
            </w:r>
            <w:r w:rsidRPr="00D45883">
              <w:rPr>
                <w:noProof/>
                <w:webHidden/>
                <w:szCs w:val="22"/>
              </w:rPr>
              <w:fldChar w:fldCharType="end"/>
            </w:r>
          </w:hyperlink>
        </w:p>
        <w:p w14:paraId="6468266E" w14:textId="2A0AAB76"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5" w:history="1">
            <w:r w:rsidRPr="00D45883">
              <w:rPr>
                <w:rStyle w:val="Hyperlink"/>
                <w:noProof/>
                <w:szCs w:val="22"/>
              </w:rPr>
              <w:t>3.5 Keywords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_Toc228136065 \h </w:instrText>
            </w:r>
            <w:r w:rsidRPr="00D45883">
              <w:rPr>
                <w:noProof/>
                <w:webHidden/>
                <w:szCs w:val="22"/>
              </w:rPr>
            </w:r>
            <w:r w:rsidRPr="00D45883">
              <w:rPr>
                <w:noProof/>
                <w:webHidden/>
                <w:szCs w:val="22"/>
              </w:rPr>
              <w:fldChar w:fldCharType="separate"/>
            </w:r>
            <w:r w:rsidR="0059783F">
              <w:rPr>
                <w:noProof/>
                <w:webHidden/>
                <w:szCs w:val="22"/>
              </w:rPr>
              <w:t>24</w:t>
            </w:r>
            <w:r w:rsidRPr="00D45883">
              <w:rPr>
                <w:noProof/>
                <w:webHidden/>
                <w:szCs w:val="22"/>
              </w:rPr>
              <w:fldChar w:fldCharType="end"/>
            </w:r>
          </w:hyperlink>
        </w:p>
        <w:p w14:paraId="0A973A82" w14:textId="5E5AEBB8"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6" w:history="1">
            <w:r w:rsidRPr="00D45883">
              <w:rPr>
                <w:rStyle w:val="Hyperlink"/>
                <w:noProof/>
                <w:szCs w:val="22"/>
              </w:rPr>
              <w:t>3.6 Databases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_Toc228136066 \h </w:instrText>
            </w:r>
            <w:r w:rsidRPr="00D45883">
              <w:rPr>
                <w:noProof/>
                <w:webHidden/>
                <w:szCs w:val="22"/>
              </w:rPr>
            </w:r>
            <w:r w:rsidRPr="00D45883">
              <w:rPr>
                <w:noProof/>
                <w:webHidden/>
                <w:szCs w:val="22"/>
              </w:rPr>
              <w:fldChar w:fldCharType="separate"/>
            </w:r>
            <w:r w:rsidR="0059783F">
              <w:rPr>
                <w:noProof/>
                <w:webHidden/>
                <w:szCs w:val="22"/>
              </w:rPr>
              <w:t>24</w:t>
            </w:r>
            <w:r w:rsidRPr="00D45883">
              <w:rPr>
                <w:noProof/>
                <w:webHidden/>
                <w:szCs w:val="22"/>
              </w:rPr>
              <w:fldChar w:fldCharType="end"/>
            </w:r>
          </w:hyperlink>
        </w:p>
        <w:p w14:paraId="66AC39F5" w14:textId="1F36DB75"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67" w:history="1">
            <w:r w:rsidRPr="00D45883">
              <w:rPr>
                <w:rStyle w:val="Hyperlink"/>
                <w:noProof/>
                <w:szCs w:val="22"/>
              </w:rPr>
              <w:t>3.7 Inclusion and Exclusion Criteria</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_Toc228136067 \h </w:instrText>
            </w:r>
            <w:r w:rsidRPr="00D45883">
              <w:rPr>
                <w:noProof/>
                <w:webHidden/>
                <w:szCs w:val="22"/>
              </w:rPr>
            </w:r>
            <w:r w:rsidRPr="00D45883">
              <w:rPr>
                <w:noProof/>
                <w:webHidden/>
                <w:szCs w:val="22"/>
              </w:rPr>
              <w:fldChar w:fldCharType="separate"/>
            </w:r>
            <w:r w:rsidR="0059783F">
              <w:rPr>
                <w:noProof/>
                <w:webHidden/>
                <w:szCs w:val="22"/>
              </w:rPr>
              <w:t>24</w:t>
            </w:r>
            <w:r w:rsidRPr="00D45883">
              <w:rPr>
                <w:noProof/>
                <w:webHidden/>
                <w:szCs w:val="22"/>
              </w:rPr>
              <w:fldChar w:fldCharType="end"/>
            </w:r>
          </w:hyperlink>
        </w:p>
        <w:p w14:paraId="783856B3" w14:textId="044E8F77"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68" w:history="1">
            <w:r w:rsidRPr="00D45883">
              <w:rPr>
                <w:rStyle w:val="Hyperlink"/>
                <w:noProof/>
                <w:szCs w:val="22"/>
              </w:rPr>
              <w:t>3.7.1 Inclusion Criteria</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_Toc228136068 \h </w:instrText>
            </w:r>
            <w:r w:rsidRPr="00D45883">
              <w:rPr>
                <w:noProof/>
                <w:webHidden/>
                <w:szCs w:val="22"/>
              </w:rPr>
            </w:r>
            <w:r w:rsidRPr="00D45883">
              <w:rPr>
                <w:noProof/>
                <w:webHidden/>
                <w:szCs w:val="22"/>
              </w:rPr>
              <w:fldChar w:fldCharType="separate"/>
            </w:r>
            <w:r w:rsidR="0059783F">
              <w:rPr>
                <w:noProof/>
                <w:webHidden/>
                <w:szCs w:val="22"/>
              </w:rPr>
              <w:t>25</w:t>
            </w:r>
            <w:r w:rsidRPr="00D45883">
              <w:rPr>
                <w:noProof/>
                <w:webHidden/>
                <w:szCs w:val="22"/>
              </w:rPr>
              <w:fldChar w:fldCharType="end"/>
            </w:r>
          </w:hyperlink>
        </w:p>
        <w:p w14:paraId="2463040B" w14:textId="005D4FC8"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69" w:history="1">
            <w:r w:rsidRPr="00D45883">
              <w:rPr>
                <w:rStyle w:val="Hyperlink"/>
                <w:noProof/>
                <w:szCs w:val="22"/>
              </w:rPr>
              <w:t>3.7.2 Exclusion Criteria</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_Toc228136069 \h </w:instrText>
            </w:r>
            <w:r w:rsidRPr="00D45883">
              <w:rPr>
                <w:noProof/>
                <w:webHidden/>
                <w:szCs w:val="22"/>
              </w:rPr>
            </w:r>
            <w:r w:rsidRPr="00D45883">
              <w:rPr>
                <w:noProof/>
                <w:webHidden/>
                <w:szCs w:val="22"/>
              </w:rPr>
              <w:fldChar w:fldCharType="separate"/>
            </w:r>
            <w:r w:rsidR="0059783F">
              <w:rPr>
                <w:noProof/>
                <w:webHidden/>
                <w:szCs w:val="22"/>
              </w:rPr>
              <w:t>25</w:t>
            </w:r>
            <w:r w:rsidRPr="00D45883">
              <w:rPr>
                <w:noProof/>
                <w:webHidden/>
                <w:szCs w:val="22"/>
              </w:rPr>
              <w:fldChar w:fldCharType="end"/>
            </w:r>
          </w:hyperlink>
        </w:p>
        <w:p w14:paraId="059EECF2" w14:textId="13F871FD"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0" w:history="1">
            <w:r w:rsidRPr="00D45883">
              <w:rPr>
                <w:rStyle w:val="Hyperlink"/>
                <w:noProof/>
                <w:szCs w:val="22"/>
              </w:rPr>
              <w:t>3.8 Search Results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_Toc228136070 \h </w:instrText>
            </w:r>
            <w:r w:rsidRPr="00D45883">
              <w:rPr>
                <w:noProof/>
                <w:webHidden/>
                <w:szCs w:val="22"/>
              </w:rPr>
            </w:r>
            <w:r w:rsidRPr="00D45883">
              <w:rPr>
                <w:noProof/>
                <w:webHidden/>
                <w:szCs w:val="22"/>
              </w:rPr>
              <w:fldChar w:fldCharType="separate"/>
            </w:r>
            <w:r w:rsidR="0059783F">
              <w:rPr>
                <w:noProof/>
                <w:webHidden/>
                <w:szCs w:val="22"/>
              </w:rPr>
              <w:t>26</w:t>
            </w:r>
            <w:r w:rsidRPr="00D45883">
              <w:rPr>
                <w:noProof/>
                <w:webHidden/>
                <w:szCs w:val="22"/>
              </w:rPr>
              <w:fldChar w:fldCharType="end"/>
            </w:r>
          </w:hyperlink>
        </w:p>
        <w:p w14:paraId="3CF4B650" w14:textId="2420B657"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1" w:history="1">
            <w:r w:rsidRPr="00D45883">
              <w:rPr>
                <w:rStyle w:val="Hyperlink"/>
                <w:noProof/>
                <w:szCs w:val="22"/>
              </w:rPr>
              <w:t>3.9 Ethical Considerations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_Toc228136071 \h </w:instrText>
            </w:r>
            <w:r w:rsidRPr="00D45883">
              <w:rPr>
                <w:noProof/>
                <w:webHidden/>
                <w:szCs w:val="22"/>
              </w:rPr>
            </w:r>
            <w:r w:rsidRPr="00D45883">
              <w:rPr>
                <w:noProof/>
                <w:webHidden/>
                <w:szCs w:val="22"/>
              </w:rPr>
              <w:fldChar w:fldCharType="separate"/>
            </w:r>
            <w:r w:rsidR="0059783F">
              <w:rPr>
                <w:noProof/>
                <w:webHidden/>
                <w:szCs w:val="22"/>
              </w:rPr>
              <w:t>28</w:t>
            </w:r>
            <w:r w:rsidRPr="00D45883">
              <w:rPr>
                <w:noProof/>
                <w:webHidden/>
                <w:szCs w:val="22"/>
              </w:rPr>
              <w:fldChar w:fldCharType="end"/>
            </w:r>
          </w:hyperlink>
        </w:p>
        <w:p w14:paraId="1302EFF6" w14:textId="5EED1C81"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2" w:history="1">
            <w:r w:rsidRPr="00D45883">
              <w:rPr>
                <w:rStyle w:val="Hyperlink"/>
                <w:noProof/>
                <w:szCs w:val="22"/>
              </w:rPr>
              <w:t>3.10 Chapter Summary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_Toc228136072 \h </w:instrText>
            </w:r>
            <w:r w:rsidRPr="00D45883">
              <w:rPr>
                <w:noProof/>
                <w:webHidden/>
                <w:szCs w:val="22"/>
              </w:rPr>
            </w:r>
            <w:r w:rsidRPr="00D45883">
              <w:rPr>
                <w:noProof/>
                <w:webHidden/>
                <w:szCs w:val="22"/>
              </w:rPr>
              <w:fldChar w:fldCharType="separate"/>
            </w:r>
            <w:r w:rsidR="0059783F">
              <w:rPr>
                <w:noProof/>
                <w:webHidden/>
                <w:szCs w:val="22"/>
              </w:rPr>
              <w:t>29</w:t>
            </w:r>
            <w:r w:rsidRPr="00D45883">
              <w:rPr>
                <w:noProof/>
                <w:webHidden/>
                <w:szCs w:val="22"/>
              </w:rPr>
              <w:fldChar w:fldCharType="end"/>
            </w:r>
          </w:hyperlink>
        </w:p>
        <w:p w14:paraId="72BC5C1F" w14:textId="20E51891"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73" w:history="1">
            <w:r w:rsidRPr="00D45883">
              <w:rPr>
                <w:rStyle w:val="Hyperlink"/>
                <w:noProof/>
                <w:szCs w:val="22"/>
              </w:rPr>
              <w:t>CHAPTER 4: DATA EXTRACTION AND EVALUATION</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_Toc228136073 \h </w:instrText>
            </w:r>
            <w:r w:rsidRPr="00D45883">
              <w:rPr>
                <w:noProof/>
                <w:webHidden/>
                <w:szCs w:val="22"/>
              </w:rPr>
            </w:r>
            <w:r w:rsidRPr="00D45883">
              <w:rPr>
                <w:noProof/>
                <w:webHidden/>
                <w:szCs w:val="22"/>
              </w:rPr>
              <w:fldChar w:fldCharType="separate"/>
            </w:r>
            <w:r w:rsidR="0059783F">
              <w:rPr>
                <w:noProof/>
                <w:webHidden/>
                <w:szCs w:val="22"/>
              </w:rPr>
              <w:t>30</w:t>
            </w:r>
            <w:r w:rsidRPr="00D45883">
              <w:rPr>
                <w:noProof/>
                <w:webHidden/>
                <w:szCs w:val="22"/>
              </w:rPr>
              <w:fldChar w:fldCharType="end"/>
            </w:r>
          </w:hyperlink>
        </w:p>
        <w:p w14:paraId="3F271476" w14:textId="1A95ED93"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4" w:history="1">
            <w:r w:rsidRPr="00D45883">
              <w:rPr>
                <w:rStyle w:val="Hyperlink"/>
                <w:noProof/>
                <w:szCs w:val="22"/>
              </w:rPr>
              <w:t>4.1 Introduction to the Chapter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_Toc228136074 \h </w:instrText>
            </w:r>
            <w:r w:rsidRPr="00D45883">
              <w:rPr>
                <w:noProof/>
                <w:webHidden/>
                <w:szCs w:val="22"/>
              </w:rPr>
            </w:r>
            <w:r w:rsidRPr="00D45883">
              <w:rPr>
                <w:noProof/>
                <w:webHidden/>
                <w:szCs w:val="22"/>
              </w:rPr>
              <w:fldChar w:fldCharType="separate"/>
            </w:r>
            <w:r w:rsidR="0059783F">
              <w:rPr>
                <w:noProof/>
                <w:webHidden/>
                <w:szCs w:val="22"/>
              </w:rPr>
              <w:t>30</w:t>
            </w:r>
            <w:r w:rsidRPr="00D45883">
              <w:rPr>
                <w:noProof/>
                <w:webHidden/>
                <w:szCs w:val="22"/>
              </w:rPr>
              <w:fldChar w:fldCharType="end"/>
            </w:r>
          </w:hyperlink>
        </w:p>
        <w:p w14:paraId="5948CECE" w14:textId="57BDF8D2"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5" w:history="1">
            <w:r w:rsidRPr="00D45883">
              <w:rPr>
                <w:rStyle w:val="Hyperlink"/>
                <w:noProof/>
                <w:szCs w:val="22"/>
              </w:rPr>
              <w:t>4.2 Data Extraction</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_Toc228136075 \h </w:instrText>
            </w:r>
            <w:r w:rsidRPr="00D45883">
              <w:rPr>
                <w:noProof/>
                <w:webHidden/>
                <w:szCs w:val="22"/>
              </w:rPr>
            </w:r>
            <w:r w:rsidRPr="00D45883">
              <w:rPr>
                <w:noProof/>
                <w:webHidden/>
                <w:szCs w:val="22"/>
              </w:rPr>
              <w:fldChar w:fldCharType="separate"/>
            </w:r>
            <w:r w:rsidR="0059783F">
              <w:rPr>
                <w:noProof/>
                <w:webHidden/>
                <w:szCs w:val="22"/>
              </w:rPr>
              <w:t>30</w:t>
            </w:r>
            <w:r w:rsidRPr="00D45883">
              <w:rPr>
                <w:noProof/>
                <w:webHidden/>
                <w:szCs w:val="22"/>
              </w:rPr>
              <w:fldChar w:fldCharType="end"/>
            </w:r>
          </w:hyperlink>
        </w:p>
        <w:p w14:paraId="593289CE" w14:textId="04F8A19B"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6" w:history="1">
            <w:r w:rsidRPr="00D45883">
              <w:rPr>
                <w:rStyle w:val="Hyperlink"/>
                <w:noProof/>
                <w:szCs w:val="22"/>
              </w:rPr>
              <w:t>4.3 Introduction to Critical Appraisal</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_Toc228136076 \h </w:instrText>
            </w:r>
            <w:r w:rsidRPr="00D45883">
              <w:rPr>
                <w:noProof/>
                <w:webHidden/>
                <w:szCs w:val="22"/>
              </w:rPr>
            </w:r>
            <w:r w:rsidRPr="00D45883">
              <w:rPr>
                <w:noProof/>
                <w:webHidden/>
                <w:szCs w:val="22"/>
              </w:rPr>
              <w:fldChar w:fldCharType="separate"/>
            </w:r>
            <w:r w:rsidR="0059783F">
              <w:rPr>
                <w:noProof/>
                <w:webHidden/>
                <w:szCs w:val="22"/>
              </w:rPr>
              <w:t>30</w:t>
            </w:r>
            <w:r w:rsidRPr="00D45883">
              <w:rPr>
                <w:noProof/>
                <w:webHidden/>
                <w:szCs w:val="22"/>
              </w:rPr>
              <w:fldChar w:fldCharType="end"/>
            </w:r>
          </w:hyperlink>
        </w:p>
        <w:p w14:paraId="02DD7CEE" w14:textId="3691E4CF"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7" w:history="1">
            <w:r w:rsidRPr="00D45883">
              <w:rPr>
                <w:rStyle w:val="Hyperlink"/>
                <w:noProof/>
                <w:szCs w:val="22"/>
              </w:rPr>
              <w:t>4.4 Critical Appraisal Tools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_Toc228136077 \h </w:instrText>
            </w:r>
            <w:r w:rsidRPr="00D45883">
              <w:rPr>
                <w:noProof/>
                <w:webHidden/>
                <w:szCs w:val="22"/>
              </w:rPr>
            </w:r>
            <w:r w:rsidRPr="00D45883">
              <w:rPr>
                <w:noProof/>
                <w:webHidden/>
                <w:szCs w:val="22"/>
              </w:rPr>
              <w:fldChar w:fldCharType="separate"/>
            </w:r>
            <w:r w:rsidR="0059783F">
              <w:rPr>
                <w:noProof/>
                <w:webHidden/>
                <w:szCs w:val="22"/>
              </w:rPr>
              <w:t>31</w:t>
            </w:r>
            <w:r w:rsidRPr="00D45883">
              <w:rPr>
                <w:noProof/>
                <w:webHidden/>
                <w:szCs w:val="22"/>
              </w:rPr>
              <w:fldChar w:fldCharType="end"/>
            </w:r>
          </w:hyperlink>
        </w:p>
        <w:p w14:paraId="060E68D1" w14:textId="650D56E3"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8" w:history="1">
            <w:r w:rsidRPr="00D45883">
              <w:rPr>
                <w:rStyle w:val="Hyperlink"/>
                <w:noProof/>
                <w:szCs w:val="22"/>
              </w:rPr>
              <w:t>4.5 Evaluation of Studies Using the CASP Tool</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_Toc228136078 \h </w:instrText>
            </w:r>
            <w:r w:rsidRPr="00D45883">
              <w:rPr>
                <w:noProof/>
                <w:webHidden/>
                <w:szCs w:val="22"/>
              </w:rPr>
            </w:r>
            <w:r w:rsidRPr="00D45883">
              <w:rPr>
                <w:noProof/>
                <w:webHidden/>
                <w:szCs w:val="22"/>
              </w:rPr>
              <w:fldChar w:fldCharType="separate"/>
            </w:r>
            <w:r w:rsidR="0059783F">
              <w:rPr>
                <w:noProof/>
                <w:webHidden/>
                <w:szCs w:val="22"/>
              </w:rPr>
              <w:t>31</w:t>
            </w:r>
            <w:r w:rsidRPr="00D45883">
              <w:rPr>
                <w:noProof/>
                <w:webHidden/>
                <w:szCs w:val="22"/>
              </w:rPr>
              <w:fldChar w:fldCharType="end"/>
            </w:r>
          </w:hyperlink>
        </w:p>
        <w:p w14:paraId="71D7CFCD" w14:textId="5BD106E9"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79" w:history="1">
            <w:r w:rsidRPr="00D45883">
              <w:rPr>
                <w:rStyle w:val="Hyperlink"/>
                <w:noProof/>
                <w:szCs w:val="22"/>
              </w:rPr>
              <w:t>4.6 Chapter Summary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_Toc228136079 \h </w:instrText>
            </w:r>
            <w:r w:rsidRPr="00D45883">
              <w:rPr>
                <w:noProof/>
                <w:webHidden/>
                <w:szCs w:val="22"/>
              </w:rPr>
            </w:r>
            <w:r w:rsidRPr="00D45883">
              <w:rPr>
                <w:noProof/>
                <w:webHidden/>
                <w:szCs w:val="22"/>
              </w:rPr>
              <w:fldChar w:fldCharType="separate"/>
            </w:r>
            <w:r w:rsidR="0059783F">
              <w:rPr>
                <w:noProof/>
                <w:webHidden/>
                <w:szCs w:val="22"/>
              </w:rPr>
              <w:t>37</w:t>
            </w:r>
            <w:r w:rsidRPr="00D45883">
              <w:rPr>
                <w:noProof/>
                <w:webHidden/>
                <w:szCs w:val="22"/>
              </w:rPr>
              <w:fldChar w:fldCharType="end"/>
            </w:r>
          </w:hyperlink>
        </w:p>
        <w:p w14:paraId="7F4BCCF1" w14:textId="54854064"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80" w:history="1">
            <w:r w:rsidRPr="00D45883">
              <w:rPr>
                <w:rStyle w:val="Hyperlink"/>
                <w:noProof/>
                <w:szCs w:val="22"/>
                <w:lang w:eastAsia="en-US"/>
              </w:rPr>
              <w:t>CHAPTER 5: DATA ANALYSIS AND SYNTHESIS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_Toc228136080 \h </w:instrText>
            </w:r>
            <w:r w:rsidRPr="00D45883">
              <w:rPr>
                <w:noProof/>
                <w:webHidden/>
                <w:szCs w:val="22"/>
              </w:rPr>
            </w:r>
            <w:r w:rsidRPr="00D45883">
              <w:rPr>
                <w:noProof/>
                <w:webHidden/>
                <w:szCs w:val="22"/>
              </w:rPr>
              <w:fldChar w:fldCharType="separate"/>
            </w:r>
            <w:r w:rsidR="0059783F">
              <w:rPr>
                <w:noProof/>
                <w:webHidden/>
                <w:szCs w:val="22"/>
              </w:rPr>
              <w:t>38</w:t>
            </w:r>
            <w:r w:rsidRPr="00D45883">
              <w:rPr>
                <w:noProof/>
                <w:webHidden/>
                <w:szCs w:val="22"/>
              </w:rPr>
              <w:fldChar w:fldCharType="end"/>
            </w:r>
          </w:hyperlink>
        </w:p>
        <w:p w14:paraId="1A02369C" w14:textId="59AECB61"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81" w:history="1">
            <w:r w:rsidRPr="00D45883">
              <w:rPr>
                <w:rStyle w:val="Hyperlink"/>
                <w:noProof/>
                <w:szCs w:val="22"/>
              </w:rPr>
              <w:t>5.1Introduction to Chapter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_Toc228136081 \h </w:instrText>
            </w:r>
            <w:r w:rsidRPr="00D45883">
              <w:rPr>
                <w:noProof/>
                <w:webHidden/>
                <w:szCs w:val="22"/>
              </w:rPr>
            </w:r>
            <w:r w:rsidRPr="00D45883">
              <w:rPr>
                <w:noProof/>
                <w:webHidden/>
                <w:szCs w:val="22"/>
              </w:rPr>
              <w:fldChar w:fldCharType="separate"/>
            </w:r>
            <w:r w:rsidR="0059783F">
              <w:rPr>
                <w:noProof/>
                <w:webHidden/>
                <w:szCs w:val="22"/>
              </w:rPr>
              <w:t>38</w:t>
            </w:r>
            <w:r w:rsidRPr="00D45883">
              <w:rPr>
                <w:noProof/>
                <w:webHidden/>
                <w:szCs w:val="22"/>
              </w:rPr>
              <w:fldChar w:fldCharType="end"/>
            </w:r>
          </w:hyperlink>
        </w:p>
        <w:p w14:paraId="61F5B84A" w14:textId="0925597B"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82" w:history="1">
            <w:r w:rsidRPr="00D45883">
              <w:rPr>
                <w:rStyle w:val="Hyperlink"/>
                <w:noProof/>
                <w:szCs w:val="22"/>
              </w:rPr>
              <w:t>5.2 Thematic Analysis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_Toc228136082 \h </w:instrText>
            </w:r>
            <w:r w:rsidRPr="00D45883">
              <w:rPr>
                <w:noProof/>
                <w:webHidden/>
                <w:szCs w:val="22"/>
              </w:rPr>
            </w:r>
            <w:r w:rsidRPr="00D45883">
              <w:rPr>
                <w:noProof/>
                <w:webHidden/>
                <w:szCs w:val="22"/>
              </w:rPr>
              <w:fldChar w:fldCharType="separate"/>
            </w:r>
            <w:r w:rsidR="0059783F">
              <w:rPr>
                <w:noProof/>
                <w:webHidden/>
                <w:szCs w:val="22"/>
              </w:rPr>
              <w:t>38</w:t>
            </w:r>
            <w:r w:rsidRPr="00D45883">
              <w:rPr>
                <w:noProof/>
                <w:webHidden/>
                <w:szCs w:val="22"/>
              </w:rPr>
              <w:fldChar w:fldCharType="end"/>
            </w:r>
          </w:hyperlink>
        </w:p>
        <w:p w14:paraId="2AABE2E0" w14:textId="09B23A77"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83" w:history="1">
            <w:r w:rsidRPr="00D45883">
              <w:rPr>
                <w:rStyle w:val="Hyperlink"/>
                <w:noProof/>
                <w:szCs w:val="22"/>
              </w:rPr>
              <w:t>5.3 Data Analysis Tool</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_Toc228136083 \h </w:instrText>
            </w:r>
            <w:r w:rsidRPr="00D45883">
              <w:rPr>
                <w:noProof/>
                <w:webHidden/>
                <w:szCs w:val="22"/>
              </w:rPr>
            </w:r>
            <w:r w:rsidRPr="00D45883">
              <w:rPr>
                <w:noProof/>
                <w:webHidden/>
                <w:szCs w:val="22"/>
              </w:rPr>
              <w:fldChar w:fldCharType="separate"/>
            </w:r>
            <w:r w:rsidR="0059783F">
              <w:rPr>
                <w:noProof/>
                <w:webHidden/>
                <w:szCs w:val="22"/>
              </w:rPr>
              <w:t>38</w:t>
            </w:r>
            <w:r w:rsidRPr="00D45883">
              <w:rPr>
                <w:noProof/>
                <w:webHidden/>
                <w:szCs w:val="22"/>
              </w:rPr>
              <w:fldChar w:fldCharType="end"/>
            </w:r>
          </w:hyperlink>
        </w:p>
        <w:p w14:paraId="1F2B65BF" w14:textId="04FB95C0"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84" w:history="1">
            <w:r w:rsidRPr="00D45883">
              <w:rPr>
                <w:rStyle w:val="Hyperlink"/>
                <w:noProof/>
                <w:szCs w:val="22"/>
              </w:rPr>
              <w:t>5.4 Characteristics of the Identified Studies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_Toc228136084 \h </w:instrText>
            </w:r>
            <w:r w:rsidRPr="00D45883">
              <w:rPr>
                <w:noProof/>
                <w:webHidden/>
                <w:szCs w:val="22"/>
              </w:rPr>
            </w:r>
            <w:r w:rsidRPr="00D45883">
              <w:rPr>
                <w:noProof/>
                <w:webHidden/>
                <w:szCs w:val="22"/>
              </w:rPr>
              <w:fldChar w:fldCharType="separate"/>
            </w:r>
            <w:r w:rsidR="0059783F">
              <w:rPr>
                <w:noProof/>
                <w:webHidden/>
                <w:szCs w:val="22"/>
              </w:rPr>
              <w:t>38</w:t>
            </w:r>
            <w:r w:rsidRPr="00D45883">
              <w:rPr>
                <w:noProof/>
                <w:webHidden/>
                <w:szCs w:val="22"/>
              </w:rPr>
              <w:fldChar w:fldCharType="end"/>
            </w:r>
          </w:hyperlink>
        </w:p>
        <w:p w14:paraId="5EEB16F8" w14:textId="5BE7B827"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85" w:history="1">
            <w:r w:rsidRPr="00D45883">
              <w:rPr>
                <w:rStyle w:val="Hyperlink"/>
                <w:noProof/>
                <w:szCs w:val="22"/>
              </w:rPr>
              <w:t>5.5 Emerging Themes from Included Studies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_Toc228136085 \h </w:instrText>
            </w:r>
            <w:r w:rsidRPr="00D45883">
              <w:rPr>
                <w:noProof/>
                <w:webHidden/>
                <w:szCs w:val="22"/>
              </w:rPr>
            </w:r>
            <w:r w:rsidRPr="00D45883">
              <w:rPr>
                <w:noProof/>
                <w:webHidden/>
                <w:szCs w:val="22"/>
              </w:rPr>
              <w:fldChar w:fldCharType="separate"/>
            </w:r>
            <w:r w:rsidR="0059783F">
              <w:rPr>
                <w:noProof/>
                <w:webHidden/>
                <w:szCs w:val="22"/>
              </w:rPr>
              <w:t>39</w:t>
            </w:r>
            <w:r w:rsidRPr="00D45883">
              <w:rPr>
                <w:noProof/>
                <w:webHidden/>
                <w:szCs w:val="22"/>
              </w:rPr>
              <w:fldChar w:fldCharType="end"/>
            </w:r>
          </w:hyperlink>
        </w:p>
        <w:p w14:paraId="7BDD05FA" w14:textId="09406498"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86" w:history="1">
            <w:r w:rsidRPr="00D45883">
              <w:rPr>
                <w:rStyle w:val="Hyperlink"/>
                <w:noProof/>
                <w:szCs w:val="22"/>
              </w:rPr>
              <w:t>Age – Early Onset of Stroke and Prolonged Exposure to Risk</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_Toc228136086 \h </w:instrText>
            </w:r>
            <w:r w:rsidRPr="00D45883">
              <w:rPr>
                <w:noProof/>
                <w:webHidden/>
                <w:szCs w:val="22"/>
              </w:rPr>
            </w:r>
            <w:r w:rsidRPr="00D45883">
              <w:rPr>
                <w:noProof/>
                <w:webHidden/>
                <w:szCs w:val="22"/>
              </w:rPr>
              <w:fldChar w:fldCharType="separate"/>
            </w:r>
            <w:r w:rsidR="0059783F">
              <w:rPr>
                <w:noProof/>
                <w:webHidden/>
                <w:szCs w:val="22"/>
              </w:rPr>
              <w:t>40</w:t>
            </w:r>
            <w:r w:rsidRPr="00D45883">
              <w:rPr>
                <w:noProof/>
                <w:webHidden/>
                <w:szCs w:val="22"/>
              </w:rPr>
              <w:fldChar w:fldCharType="end"/>
            </w:r>
          </w:hyperlink>
        </w:p>
        <w:p w14:paraId="693B3883" w14:textId="6B467BEE"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87" w:history="1">
            <w:r w:rsidRPr="00D45883">
              <w:rPr>
                <w:rStyle w:val="Hyperlink"/>
                <w:noProof/>
                <w:szCs w:val="22"/>
              </w:rPr>
              <w:t>Gender – Differences in Stroke Risk and Outcomes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_Toc228136087 \h </w:instrText>
            </w:r>
            <w:r w:rsidRPr="00D45883">
              <w:rPr>
                <w:noProof/>
                <w:webHidden/>
                <w:szCs w:val="22"/>
              </w:rPr>
            </w:r>
            <w:r w:rsidRPr="00D45883">
              <w:rPr>
                <w:noProof/>
                <w:webHidden/>
                <w:szCs w:val="22"/>
              </w:rPr>
              <w:fldChar w:fldCharType="separate"/>
            </w:r>
            <w:r w:rsidR="0059783F">
              <w:rPr>
                <w:noProof/>
                <w:webHidden/>
                <w:szCs w:val="22"/>
              </w:rPr>
              <w:t>40</w:t>
            </w:r>
            <w:r w:rsidRPr="00D45883">
              <w:rPr>
                <w:noProof/>
                <w:webHidden/>
                <w:szCs w:val="22"/>
              </w:rPr>
              <w:fldChar w:fldCharType="end"/>
            </w:r>
          </w:hyperlink>
        </w:p>
        <w:p w14:paraId="1FF3DAA0" w14:textId="5E43B76F"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88" w:history="1">
            <w:r w:rsidRPr="00D45883">
              <w:rPr>
                <w:rStyle w:val="Hyperlink"/>
                <w:noProof/>
                <w:szCs w:val="22"/>
              </w:rPr>
              <w:t>Hypertension – Early Onset and Higher Impact</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_Toc228136088 \h </w:instrText>
            </w:r>
            <w:r w:rsidRPr="00D45883">
              <w:rPr>
                <w:noProof/>
                <w:webHidden/>
                <w:szCs w:val="22"/>
              </w:rPr>
            </w:r>
            <w:r w:rsidRPr="00D45883">
              <w:rPr>
                <w:noProof/>
                <w:webHidden/>
                <w:szCs w:val="22"/>
              </w:rPr>
              <w:fldChar w:fldCharType="separate"/>
            </w:r>
            <w:r w:rsidR="0059783F">
              <w:rPr>
                <w:noProof/>
                <w:webHidden/>
                <w:szCs w:val="22"/>
              </w:rPr>
              <w:t>41</w:t>
            </w:r>
            <w:r w:rsidRPr="00D45883">
              <w:rPr>
                <w:noProof/>
                <w:webHidden/>
                <w:szCs w:val="22"/>
              </w:rPr>
              <w:fldChar w:fldCharType="end"/>
            </w:r>
          </w:hyperlink>
        </w:p>
        <w:p w14:paraId="6916E837" w14:textId="2E4625E4"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89" w:history="1">
            <w:r w:rsidRPr="00D45883">
              <w:rPr>
                <w:rStyle w:val="Hyperlink"/>
                <w:noProof/>
                <w:szCs w:val="22"/>
              </w:rPr>
              <w:t>Diabetes Mellitus – High Prevalence, Early Onset, and Key Driver of Stroke Risk</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_Toc228136089 \h </w:instrText>
            </w:r>
            <w:r w:rsidRPr="00D45883">
              <w:rPr>
                <w:noProof/>
                <w:webHidden/>
                <w:szCs w:val="22"/>
              </w:rPr>
            </w:r>
            <w:r w:rsidRPr="00D45883">
              <w:rPr>
                <w:noProof/>
                <w:webHidden/>
                <w:szCs w:val="22"/>
              </w:rPr>
              <w:fldChar w:fldCharType="separate"/>
            </w:r>
            <w:r w:rsidR="0059783F">
              <w:rPr>
                <w:noProof/>
                <w:webHidden/>
                <w:szCs w:val="22"/>
              </w:rPr>
              <w:t>43</w:t>
            </w:r>
            <w:r w:rsidRPr="00D45883">
              <w:rPr>
                <w:noProof/>
                <w:webHidden/>
                <w:szCs w:val="22"/>
              </w:rPr>
              <w:fldChar w:fldCharType="end"/>
            </w:r>
          </w:hyperlink>
        </w:p>
        <w:p w14:paraId="2ED779BF" w14:textId="3DC9AA77"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90" w:history="1">
            <w:r w:rsidRPr="00D45883">
              <w:rPr>
                <w:rStyle w:val="Hyperlink"/>
                <w:noProof/>
                <w:szCs w:val="22"/>
              </w:rPr>
              <w:t>Heart Failure / Cardiovascular Disease – CHD, ASCVD, and AF Variations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_Toc228136090 \h </w:instrText>
            </w:r>
            <w:r w:rsidRPr="00D45883">
              <w:rPr>
                <w:noProof/>
                <w:webHidden/>
                <w:szCs w:val="22"/>
              </w:rPr>
            </w:r>
            <w:r w:rsidRPr="00D45883">
              <w:rPr>
                <w:noProof/>
                <w:webHidden/>
                <w:szCs w:val="22"/>
              </w:rPr>
              <w:fldChar w:fldCharType="separate"/>
            </w:r>
            <w:r w:rsidR="0059783F">
              <w:rPr>
                <w:noProof/>
                <w:webHidden/>
                <w:szCs w:val="22"/>
              </w:rPr>
              <w:t>44</w:t>
            </w:r>
            <w:r w:rsidRPr="00D45883">
              <w:rPr>
                <w:noProof/>
                <w:webHidden/>
                <w:szCs w:val="22"/>
              </w:rPr>
              <w:fldChar w:fldCharType="end"/>
            </w:r>
          </w:hyperlink>
        </w:p>
        <w:p w14:paraId="1B666037" w14:textId="0B6D3C62"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91" w:history="1">
            <w:r w:rsidRPr="00D45883">
              <w:rPr>
                <w:rStyle w:val="Hyperlink"/>
                <w:noProof/>
                <w:szCs w:val="22"/>
              </w:rPr>
              <w:t>Obesity – Central Obesity and Limitations of BMI</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_Toc228136091 \h </w:instrText>
            </w:r>
            <w:r w:rsidRPr="00D45883">
              <w:rPr>
                <w:noProof/>
                <w:webHidden/>
                <w:szCs w:val="22"/>
              </w:rPr>
            </w:r>
            <w:r w:rsidRPr="00D45883">
              <w:rPr>
                <w:noProof/>
                <w:webHidden/>
                <w:szCs w:val="22"/>
              </w:rPr>
              <w:fldChar w:fldCharType="separate"/>
            </w:r>
            <w:r w:rsidR="0059783F">
              <w:rPr>
                <w:noProof/>
                <w:webHidden/>
                <w:szCs w:val="22"/>
              </w:rPr>
              <w:t>46</w:t>
            </w:r>
            <w:r w:rsidRPr="00D45883">
              <w:rPr>
                <w:noProof/>
                <w:webHidden/>
                <w:szCs w:val="22"/>
              </w:rPr>
              <w:fldChar w:fldCharType="end"/>
            </w:r>
          </w:hyperlink>
        </w:p>
        <w:p w14:paraId="4185F0ED" w14:textId="12A2C569"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92" w:history="1">
            <w:r w:rsidRPr="00D45883">
              <w:rPr>
                <w:rStyle w:val="Hyperlink"/>
                <w:noProof/>
                <w:szCs w:val="22"/>
              </w:rPr>
              <w:t>5.6 Chapter Summary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_Toc228136092 \h </w:instrText>
            </w:r>
            <w:r w:rsidRPr="00D45883">
              <w:rPr>
                <w:noProof/>
                <w:webHidden/>
                <w:szCs w:val="22"/>
              </w:rPr>
            </w:r>
            <w:r w:rsidRPr="00D45883">
              <w:rPr>
                <w:noProof/>
                <w:webHidden/>
                <w:szCs w:val="22"/>
              </w:rPr>
              <w:fldChar w:fldCharType="separate"/>
            </w:r>
            <w:r w:rsidR="0059783F">
              <w:rPr>
                <w:noProof/>
                <w:webHidden/>
                <w:szCs w:val="22"/>
              </w:rPr>
              <w:t>47</w:t>
            </w:r>
            <w:r w:rsidRPr="00D45883">
              <w:rPr>
                <w:noProof/>
                <w:webHidden/>
                <w:szCs w:val="22"/>
              </w:rPr>
              <w:fldChar w:fldCharType="end"/>
            </w:r>
          </w:hyperlink>
        </w:p>
        <w:p w14:paraId="4A7890DC" w14:textId="76448895"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093" w:history="1">
            <w:r w:rsidRPr="00D45883">
              <w:rPr>
                <w:rStyle w:val="Hyperlink"/>
                <w:noProof/>
                <w:szCs w:val="22"/>
              </w:rPr>
              <w:t>CHAPTER 6: DISCUSSION</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_Toc228136093 \h </w:instrText>
            </w:r>
            <w:r w:rsidRPr="00D45883">
              <w:rPr>
                <w:noProof/>
                <w:webHidden/>
                <w:szCs w:val="22"/>
              </w:rPr>
            </w:r>
            <w:r w:rsidRPr="00D45883">
              <w:rPr>
                <w:noProof/>
                <w:webHidden/>
                <w:szCs w:val="22"/>
              </w:rPr>
              <w:fldChar w:fldCharType="separate"/>
            </w:r>
            <w:r w:rsidR="0059783F">
              <w:rPr>
                <w:noProof/>
                <w:webHidden/>
                <w:szCs w:val="22"/>
              </w:rPr>
              <w:t>48</w:t>
            </w:r>
            <w:r w:rsidRPr="00D45883">
              <w:rPr>
                <w:noProof/>
                <w:webHidden/>
                <w:szCs w:val="22"/>
              </w:rPr>
              <w:fldChar w:fldCharType="end"/>
            </w:r>
          </w:hyperlink>
        </w:p>
        <w:p w14:paraId="0E5A1CD2" w14:textId="08B1ADFC"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94" w:history="1">
            <w:r w:rsidRPr="00D45883">
              <w:rPr>
                <w:rStyle w:val="Hyperlink"/>
                <w:noProof/>
                <w:szCs w:val="22"/>
              </w:rPr>
              <w:t>6.1 Introduction to Chapter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_Toc228136094 \h </w:instrText>
            </w:r>
            <w:r w:rsidRPr="00D45883">
              <w:rPr>
                <w:noProof/>
                <w:webHidden/>
                <w:szCs w:val="22"/>
              </w:rPr>
            </w:r>
            <w:r w:rsidRPr="00D45883">
              <w:rPr>
                <w:noProof/>
                <w:webHidden/>
                <w:szCs w:val="22"/>
              </w:rPr>
              <w:fldChar w:fldCharType="separate"/>
            </w:r>
            <w:r w:rsidR="0059783F">
              <w:rPr>
                <w:noProof/>
                <w:webHidden/>
                <w:szCs w:val="22"/>
              </w:rPr>
              <w:t>48</w:t>
            </w:r>
            <w:r w:rsidRPr="00D45883">
              <w:rPr>
                <w:noProof/>
                <w:webHidden/>
                <w:szCs w:val="22"/>
              </w:rPr>
              <w:fldChar w:fldCharType="end"/>
            </w:r>
          </w:hyperlink>
        </w:p>
        <w:p w14:paraId="3210500C" w14:textId="44E7713B"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095" w:history="1">
            <w:r w:rsidRPr="00D45883">
              <w:rPr>
                <w:rStyle w:val="Hyperlink"/>
                <w:noProof/>
                <w:szCs w:val="22"/>
              </w:rPr>
              <w:t>6.2 Discussion of Key Findings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_Toc228136095 \h </w:instrText>
            </w:r>
            <w:r w:rsidRPr="00D45883">
              <w:rPr>
                <w:noProof/>
                <w:webHidden/>
                <w:szCs w:val="22"/>
              </w:rPr>
            </w:r>
            <w:r w:rsidRPr="00D45883">
              <w:rPr>
                <w:noProof/>
                <w:webHidden/>
                <w:szCs w:val="22"/>
              </w:rPr>
              <w:fldChar w:fldCharType="separate"/>
            </w:r>
            <w:r w:rsidR="0059783F">
              <w:rPr>
                <w:noProof/>
                <w:webHidden/>
                <w:szCs w:val="22"/>
              </w:rPr>
              <w:t>48</w:t>
            </w:r>
            <w:r w:rsidRPr="00D45883">
              <w:rPr>
                <w:noProof/>
                <w:webHidden/>
                <w:szCs w:val="22"/>
              </w:rPr>
              <w:fldChar w:fldCharType="end"/>
            </w:r>
          </w:hyperlink>
        </w:p>
        <w:p w14:paraId="36DBB932" w14:textId="65DB6E9E"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96" w:history="1">
            <w:r w:rsidRPr="00D45883">
              <w:rPr>
                <w:rStyle w:val="Hyperlink"/>
                <w:noProof/>
                <w:szCs w:val="22"/>
              </w:rPr>
              <w:t>6.2.1 Early Onset of Stroke and Age-Related Risk</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_Toc228136096 \h </w:instrText>
            </w:r>
            <w:r w:rsidRPr="00D45883">
              <w:rPr>
                <w:noProof/>
                <w:webHidden/>
                <w:szCs w:val="22"/>
              </w:rPr>
            </w:r>
            <w:r w:rsidRPr="00D45883">
              <w:rPr>
                <w:noProof/>
                <w:webHidden/>
                <w:szCs w:val="22"/>
              </w:rPr>
              <w:fldChar w:fldCharType="separate"/>
            </w:r>
            <w:r w:rsidR="0059783F">
              <w:rPr>
                <w:noProof/>
                <w:webHidden/>
                <w:szCs w:val="22"/>
              </w:rPr>
              <w:t>48</w:t>
            </w:r>
            <w:r w:rsidRPr="00D45883">
              <w:rPr>
                <w:noProof/>
                <w:webHidden/>
                <w:szCs w:val="22"/>
              </w:rPr>
              <w:fldChar w:fldCharType="end"/>
            </w:r>
          </w:hyperlink>
        </w:p>
        <w:p w14:paraId="265C8F07" w14:textId="59AFE477"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97" w:history="1">
            <w:r w:rsidRPr="00D45883">
              <w:rPr>
                <w:rStyle w:val="Hyperlink"/>
                <w:noProof/>
                <w:szCs w:val="22"/>
              </w:rPr>
              <w:t>6.2.2 Gender Differences in Stroke Risk and Outcomes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_Toc228136097 \h </w:instrText>
            </w:r>
            <w:r w:rsidRPr="00D45883">
              <w:rPr>
                <w:noProof/>
                <w:webHidden/>
                <w:szCs w:val="22"/>
              </w:rPr>
            </w:r>
            <w:r w:rsidRPr="00D45883">
              <w:rPr>
                <w:noProof/>
                <w:webHidden/>
                <w:szCs w:val="22"/>
              </w:rPr>
              <w:fldChar w:fldCharType="separate"/>
            </w:r>
            <w:r w:rsidR="0059783F">
              <w:rPr>
                <w:noProof/>
                <w:webHidden/>
                <w:szCs w:val="22"/>
              </w:rPr>
              <w:t>49</w:t>
            </w:r>
            <w:r w:rsidRPr="00D45883">
              <w:rPr>
                <w:noProof/>
                <w:webHidden/>
                <w:szCs w:val="22"/>
              </w:rPr>
              <w:fldChar w:fldCharType="end"/>
            </w:r>
          </w:hyperlink>
        </w:p>
        <w:p w14:paraId="47E7CD8B" w14:textId="5204C03E"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98" w:history="1">
            <w:r w:rsidRPr="00D45883">
              <w:rPr>
                <w:rStyle w:val="Hyperlink"/>
                <w:noProof/>
                <w:szCs w:val="22"/>
              </w:rPr>
              <w:t>6.2.3 Hypertension as a Central Risk Factor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_Toc228136098 \h </w:instrText>
            </w:r>
            <w:r w:rsidRPr="00D45883">
              <w:rPr>
                <w:noProof/>
                <w:webHidden/>
                <w:szCs w:val="22"/>
              </w:rPr>
            </w:r>
            <w:r w:rsidRPr="00D45883">
              <w:rPr>
                <w:noProof/>
                <w:webHidden/>
                <w:szCs w:val="22"/>
              </w:rPr>
              <w:fldChar w:fldCharType="separate"/>
            </w:r>
            <w:r w:rsidR="0059783F">
              <w:rPr>
                <w:noProof/>
                <w:webHidden/>
                <w:szCs w:val="22"/>
              </w:rPr>
              <w:t>49</w:t>
            </w:r>
            <w:r w:rsidRPr="00D45883">
              <w:rPr>
                <w:noProof/>
                <w:webHidden/>
                <w:szCs w:val="22"/>
              </w:rPr>
              <w:fldChar w:fldCharType="end"/>
            </w:r>
          </w:hyperlink>
        </w:p>
        <w:p w14:paraId="22C52AB6" w14:textId="53E768CF"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099" w:history="1">
            <w:r w:rsidRPr="00D45883">
              <w:rPr>
                <w:rStyle w:val="Hyperlink"/>
                <w:noProof/>
                <w:szCs w:val="22"/>
              </w:rPr>
              <w:t>6.2.4 Diabetes Mellitus and Metabolic Vulnerability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_Toc228136099 \h </w:instrText>
            </w:r>
            <w:r w:rsidRPr="00D45883">
              <w:rPr>
                <w:noProof/>
                <w:webHidden/>
                <w:szCs w:val="22"/>
              </w:rPr>
            </w:r>
            <w:r w:rsidRPr="00D45883">
              <w:rPr>
                <w:noProof/>
                <w:webHidden/>
                <w:szCs w:val="22"/>
              </w:rPr>
              <w:fldChar w:fldCharType="separate"/>
            </w:r>
            <w:r w:rsidR="0059783F">
              <w:rPr>
                <w:noProof/>
                <w:webHidden/>
                <w:szCs w:val="22"/>
              </w:rPr>
              <w:t>50</w:t>
            </w:r>
            <w:r w:rsidRPr="00D45883">
              <w:rPr>
                <w:noProof/>
                <w:webHidden/>
                <w:szCs w:val="22"/>
              </w:rPr>
              <w:fldChar w:fldCharType="end"/>
            </w:r>
          </w:hyperlink>
        </w:p>
        <w:p w14:paraId="01043A19" w14:textId="714A7522"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100" w:history="1">
            <w:r w:rsidRPr="00D45883">
              <w:rPr>
                <w:rStyle w:val="Hyperlink"/>
                <w:noProof/>
                <w:szCs w:val="22"/>
              </w:rPr>
              <w:t>6.2.5 cardiovascular disease and Alternative Risk Pathways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_Toc228136100 \h </w:instrText>
            </w:r>
            <w:r w:rsidRPr="00D45883">
              <w:rPr>
                <w:noProof/>
                <w:webHidden/>
                <w:szCs w:val="22"/>
              </w:rPr>
            </w:r>
            <w:r w:rsidRPr="00D45883">
              <w:rPr>
                <w:noProof/>
                <w:webHidden/>
                <w:szCs w:val="22"/>
              </w:rPr>
              <w:fldChar w:fldCharType="separate"/>
            </w:r>
            <w:r w:rsidR="0059783F">
              <w:rPr>
                <w:noProof/>
                <w:webHidden/>
                <w:szCs w:val="22"/>
              </w:rPr>
              <w:t>51</w:t>
            </w:r>
            <w:r w:rsidRPr="00D45883">
              <w:rPr>
                <w:noProof/>
                <w:webHidden/>
                <w:szCs w:val="22"/>
              </w:rPr>
              <w:fldChar w:fldCharType="end"/>
            </w:r>
          </w:hyperlink>
        </w:p>
        <w:p w14:paraId="1A358A7B" w14:textId="5871E4A3"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101" w:history="1">
            <w:r w:rsidRPr="00D45883">
              <w:rPr>
                <w:rStyle w:val="Hyperlink"/>
                <w:noProof/>
                <w:szCs w:val="22"/>
              </w:rPr>
              <w:t>6.2.6 Obesity and Limitations of BMI</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_Toc228136101 \h </w:instrText>
            </w:r>
            <w:r w:rsidRPr="00D45883">
              <w:rPr>
                <w:noProof/>
                <w:webHidden/>
                <w:szCs w:val="22"/>
              </w:rPr>
            </w:r>
            <w:r w:rsidRPr="00D45883">
              <w:rPr>
                <w:noProof/>
                <w:webHidden/>
                <w:szCs w:val="22"/>
              </w:rPr>
              <w:fldChar w:fldCharType="separate"/>
            </w:r>
            <w:r w:rsidR="0059783F">
              <w:rPr>
                <w:noProof/>
                <w:webHidden/>
                <w:szCs w:val="22"/>
              </w:rPr>
              <w:t>52</w:t>
            </w:r>
            <w:r w:rsidRPr="00D45883">
              <w:rPr>
                <w:noProof/>
                <w:webHidden/>
                <w:szCs w:val="22"/>
              </w:rPr>
              <w:fldChar w:fldCharType="end"/>
            </w:r>
          </w:hyperlink>
        </w:p>
        <w:p w14:paraId="130E4969" w14:textId="5C9AF483"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02" w:history="1">
            <w:r w:rsidRPr="00D45883">
              <w:rPr>
                <w:rStyle w:val="Hyperlink"/>
                <w:noProof/>
                <w:szCs w:val="22"/>
              </w:rPr>
              <w:t>6.3 Strengths and Limitations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_Toc228136102 \h </w:instrText>
            </w:r>
            <w:r w:rsidRPr="00D45883">
              <w:rPr>
                <w:noProof/>
                <w:webHidden/>
                <w:szCs w:val="22"/>
              </w:rPr>
            </w:r>
            <w:r w:rsidRPr="00D45883">
              <w:rPr>
                <w:noProof/>
                <w:webHidden/>
                <w:szCs w:val="22"/>
              </w:rPr>
              <w:fldChar w:fldCharType="separate"/>
            </w:r>
            <w:r w:rsidR="0059783F">
              <w:rPr>
                <w:noProof/>
                <w:webHidden/>
                <w:szCs w:val="22"/>
              </w:rPr>
              <w:t>52</w:t>
            </w:r>
            <w:r w:rsidRPr="00D45883">
              <w:rPr>
                <w:noProof/>
                <w:webHidden/>
                <w:szCs w:val="22"/>
              </w:rPr>
              <w:fldChar w:fldCharType="end"/>
            </w:r>
          </w:hyperlink>
        </w:p>
        <w:p w14:paraId="2622ED04" w14:textId="58407BDD"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103" w:history="1">
            <w:r w:rsidRPr="00D45883">
              <w:rPr>
                <w:rStyle w:val="Hyperlink"/>
                <w:noProof/>
                <w:szCs w:val="22"/>
              </w:rPr>
              <w:t>6.3.1 Strengths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_Toc228136103 \h </w:instrText>
            </w:r>
            <w:r w:rsidRPr="00D45883">
              <w:rPr>
                <w:noProof/>
                <w:webHidden/>
                <w:szCs w:val="22"/>
              </w:rPr>
            </w:r>
            <w:r w:rsidRPr="00D45883">
              <w:rPr>
                <w:noProof/>
                <w:webHidden/>
                <w:szCs w:val="22"/>
              </w:rPr>
              <w:fldChar w:fldCharType="separate"/>
            </w:r>
            <w:r w:rsidR="0059783F">
              <w:rPr>
                <w:noProof/>
                <w:webHidden/>
                <w:szCs w:val="22"/>
              </w:rPr>
              <w:t>52</w:t>
            </w:r>
            <w:r w:rsidRPr="00D45883">
              <w:rPr>
                <w:noProof/>
                <w:webHidden/>
                <w:szCs w:val="22"/>
              </w:rPr>
              <w:fldChar w:fldCharType="end"/>
            </w:r>
          </w:hyperlink>
        </w:p>
        <w:p w14:paraId="24EB8690" w14:textId="4B4948FA" w:rsidR="00331A33" w:rsidRPr="00D45883" w:rsidRDefault="00331A33">
          <w:pPr>
            <w:pStyle w:val="TOC3"/>
            <w:tabs>
              <w:tab w:val="right" w:leader="dot" w:pos="9016"/>
            </w:tabs>
            <w:rPr>
              <w:rFonts w:eastAsiaTheme="minorEastAsia"/>
              <w:noProof/>
              <w:color w:val="auto"/>
              <w:kern w:val="2"/>
              <w:szCs w:val="22"/>
              <w:lang w:eastAsia="en-GB"/>
              <w14:ligatures w14:val="standardContextual"/>
            </w:rPr>
          </w:pPr>
          <w:hyperlink w:anchor="_Toc228136104" w:history="1">
            <w:r w:rsidRPr="00D45883">
              <w:rPr>
                <w:rStyle w:val="Hyperlink"/>
                <w:noProof/>
                <w:szCs w:val="22"/>
              </w:rPr>
              <w:t>6.3.2 Limitations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_Toc228136104 \h </w:instrText>
            </w:r>
            <w:r w:rsidRPr="00D45883">
              <w:rPr>
                <w:noProof/>
                <w:webHidden/>
                <w:szCs w:val="22"/>
              </w:rPr>
            </w:r>
            <w:r w:rsidRPr="00D45883">
              <w:rPr>
                <w:noProof/>
                <w:webHidden/>
                <w:szCs w:val="22"/>
              </w:rPr>
              <w:fldChar w:fldCharType="separate"/>
            </w:r>
            <w:r w:rsidR="0059783F">
              <w:rPr>
                <w:noProof/>
                <w:webHidden/>
                <w:szCs w:val="22"/>
              </w:rPr>
              <w:t>53</w:t>
            </w:r>
            <w:r w:rsidRPr="00D45883">
              <w:rPr>
                <w:noProof/>
                <w:webHidden/>
                <w:szCs w:val="22"/>
              </w:rPr>
              <w:fldChar w:fldCharType="end"/>
            </w:r>
          </w:hyperlink>
        </w:p>
        <w:p w14:paraId="7A9604CF" w14:textId="5C638C43"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05" w:history="1">
            <w:r w:rsidRPr="00D45883">
              <w:rPr>
                <w:rStyle w:val="Hyperlink"/>
                <w:noProof/>
                <w:szCs w:val="22"/>
              </w:rPr>
              <w:t>6.4 Chapter Summary</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_Toc228136105 \h </w:instrText>
            </w:r>
            <w:r w:rsidRPr="00D45883">
              <w:rPr>
                <w:noProof/>
                <w:webHidden/>
                <w:szCs w:val="22"/>
              </w:rPr>
            </w:r>
            <w:r w:rsidRPr="00D45883">
              <w:rPr>
                <w:noProof/>
                <w:webHidden/>
                <w:szCs w:val="22"/>
              </w:rPr>
              <w:fldChar w:fldCharType="separate"/>
            </w:r>
            <w:r w:rsidR="0059783F">
              <w:rPr>
                <w:noProof/>
                <w:webHidden/>
                <w:szCs w:val="22"/>
              </w:rPr>
              <w:t>53</w:t>
            </w:r>
            <w:r w:rsidRPr="00D45883">
              <w:rPr>
                <w:noProof/>
                <w:webHidden/>
                <w:szCs w:val="22"/>
              </w:rPr>
              <w:fldChar w:fldCharType="end"/>
            </w:r>
          </w:hyperlink>
        </w:p>
        <w:p w14:paraId="68436E1F" w14:textId="67825223"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106" w:history="1">
            <w:r w:rsidRPr="00D45883">
              <w:rPr>
                <w:rStyle w:val="Hyperlink"/>
                <w:noProof/>
                <w:szCs w:val="22"/>
              </w:rPr>
              <w:t>CHAPTER 7: RECOMMENDATIONS AND CONCLUSION</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_Toc228136106 \h </w:instrText>
            </w:r>
            <w:r w:rsidRPr="00D45883">
              <w:rPr>
                <w:noProof/>
                <w:webHidden/>
                <w:szCs w:val="22"/>
              </w:rPr>
            </w:r>
            <w:r w:rsidRPr="00D45883">
              <w:rPr>
                <w:noProof/>
                <w:webHidden/>
                <w:szCs w:val="22"/>
              </w:rPr>
              <w:fldChar w:fldCharType="separate"/>
            </w:r>
            <w:r w:rsidR="0059783F">
              <w:rPr>
                <w:noProof/>
                <w:webHidden/>
                <w:szCs w:val="22"/>
              </w:rPr>
              <w:t>54</w:t>
            </w:r>
            <w:r w:rsidRPr="00D45883">
              <w:rPr>
                <w:noProof/>
                <w:webHidden/>
                <w:szCs w:val="22"/>
              </w:rPr>
              <w:fldChar w:fldCharType="end"/>
            </w:r>
          </w:hyperlink>
        </w:p>
        <w:p w14:paraId="7DE499AA" w14:textId="2C43208F"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07" w:history="1">
            <w:r w:rsidRPr="00D45883">
              <w:rPr>
                <w:rStyle w:val="Hyperlink"/>
                <w:noProof/>
                <w:szCs w:val="22"/>
              </w:rPr>
              <w:t>7.1 Introduction to Chapter</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_Toc228136107 \h </w:instrText>
            </w:r>
            <w:r w:rsidRPr="00D45883">
              <w:rPr>
                <w:noProof/>
                <w:webHidden/>
                <w:szCs w:val="22"/>
              </w:rPr>
            </w:r>
            <w:r w:rsidRPr="00D45883">
              <w:rPr>
                <w:noProof/>
                <w:webHidden/>
                <w:szCs w:val="22"/>
              </w:rPr>
              <w:fldChar w:fldCharType="separate"/>
            </w:r>
            <w:r w:rsidR="0059783F">
              <w:rPr>
                <w:noProof/>
                <w:webHidden/>
                <w:szCs w:val="22"/>
              </w:rPr>
              <w:t>54</w:t>
            </w:r>
            <w:r w:rsidRPr="00D45883">
              <w:rPr>
                <w:noProof/>
                <w:webHidden/>
                <w:szCs w:val="22"/>
              </w:rPr>
              <w:fldChar w:fldCharType="end"/>
            </w:r>
          </w:hyperlink>
        </w:p>
        <w:p w14:paraId="45E7F902" w14:textId="1EF20DAE"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08" w:history="1">
            <w:r w:rsidRPr="00D45883">
              <w:rPr>
                <w:rStyle w:val="Hyperlink"/>
                <w:noProof/>
                <w:szCs w:val="22"/>
              </w:rPr>
              <w:t>7.2 Implications of Findings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_Toc228136108 \h </w:instrText>
            </w:r>
            <w:r w:rsidRPr="00D45883">
              <w:rPr>
                <w:noProof/>
                <w:webHidden/>
                <w:szCs w:val="22"/>
              </w:rPr>
            </w:r>
            <w:r w:rsidRPr="00D45883">
              <w:rPr>
                <w:noProof/>
                <w:webHidden/>
                <w:szCs w:val="22"/>
              </w:rPr>
              <w:fldChar w:fldCharType="separate"/>
            </w:r>
            <w:r w:rsidR="0059783F">
              <w:rPr>
                <w:noProof/>
                <w:webHidden/>
                <w:szCs w:val="22"/>
              </w:rPr>
              <w:t>54</w:t>
            </w:r>
            <w:r w:rsidRPr="00D45883">
              <w:rPr>
                <w:noProof/>
                <w:webHidden/>
                <w:szCs w:val="22"/>
              </w:rPr>
              <w:fldChar w:fldCharType="end"/>
            </w:r>
          </w:hyperlink>
        </w:p>
        <w:p w14:paraId="6F488B14" w14:textId="76A650E5"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09" w:history="1">
            <w:r w:rsidRPr="00D45883">
              <w:rPr>
                <w:rStyle w:val="Hyperlink"/>
                <w:noProof/>
                <w:szCs w:val="22"/>
              </w:rPr>
              <w:t>7.3 Recommendations for Practice</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_Toc228136109 \h </w:instrText>
            </w:r>
            <w:r w:rsidRPr="00D45883">
              <w:rPr>
                <w:noProof/>
                <w:webHidden/>
                <w:szCs w:val="22"/>
              </w:rPr>
            </w:r>
            <w:r w:rsidRPr="00D45883">
              <w:rPr>
                <w:noProof/>
                <w:webHidden/>
                <w:szCs w:val="22"/>
              </w:rPr>
              <w:fldChar w:fldCharType="separate"/>
            </w:r>
            <w:r w:rsidR="0059783F">
              <w:rPr>
                <w:noProof/>
                <w:webHidden/>
                <w:szCs w:val="22"/>
              </w:rPr>
              <w:t>54</w:t>
            </w:r>
            <w:r w:rsidRPr="00D45883">
              <w:rPr>
                <w:noProof/>
                <w:webHidden/>
                <w:szCs w:val="22"/>
              </w:rPr>
              <w:fldChar w:fldCharType="end"/>
            </w:r>
          </w:hyperlink>
        </w:p>
        <w:p w14:paraId="4D0C77CD" w14:textId="4E76E94D"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10" w:history="1">
            <w:r w:rsidRPr="00D45883">
              <w:rPr>
                <w:rStyle w:val="Hyperlink"/>
                <w:noProof/>
                <w:szCs w:val="22"/>
              </w:rPr>
              <w:t>7.4 Future Research Recommendations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_Toc228136110 \h </w:instrText>
            </w:r>
            <w:r w:rsidRPr="00D45883">
              <w:rPr>
                <w:noProof/>
                <w:webHidden/>
                <w:szCs w:val="22"/>
              </w:rPr>
            </w:r>
            <w:r w:rsidRPr="00D45883">
              <w:rPr>
                <w:noProof/>
                <w:webHidden/>
                <w:szCs w:val="22"/>
              </w:rPr>
              <w:fldChar w:fldCharType="separate"/>
            </w:r>
            <w:r w:rsidR="0059783F">
              <w:rPr>
                <w:noProof/>
                <w:webHidden/>
                <w:szCs w:val="22"/>
              </w:rPr>
              <w:t>55</w:t>
            </w:r>
            <w:r w:rsidRPr="00D45883">
              <w:rPr>
                <w:noProof/>
                <w:webHidden/>
                <w:szCs w:val="22"/>
              </w:rPr>
              <w:fldChar w:fldCharType="end"/>
            </w:r>
          </w:hyperlink>
        </w:p>
        <w:p w14:paraId="725CBEEC" w14:textId="10A73161"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11" w:history="1">
            <w:r w:rsidRPr="00D45883">
              <w:rPr>
                <w:rStyle w:val="Hyperlink"/>
                <w:noProof/>
                <w:szCs w:val="22"/>
              </w:rPr>
              <w:t>7.5 Conclusion</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_Toc228136111 \h </w:instrText>
            </w:r>
            <w:r w:rsidRPr="00D45883">
              <w:rPr>
                <w:noProof/>
                <w:webHidden/>
                <w:szCs w:val="22"/>
              </w:rPr>
            </w:r>
            <w:r w:rsidRPr="00D45883">
              <w:rPr>
                <w:noProof/>
                <w:webHidden/>
                <w:szCs w:val="22"/>
              </w:rPr>
              <w:fldChar w:fldCharType="separate"/>
            </w:r>
            <w:r w:rsidR="0059783F">
              <w:rPr>
                <w:noProof/>
                <w:webHidden/>
                <w:szCs w:val="22"/>
              </w:rPr>
              <w:t>55</w:t>
            </w:r>
            <w:r w:rsidRPr="00D45883">
              <w:rPr>
                <w:noProof/>
                <w:webHidden/>
                <w:szCs w:val="22"/>
              </w:rPr>
              <w:fldChar w:fldCharType="end"/>
            </w:r>
          </w:hyperlink>
        </w:p>
        <w:p w14:paraId="6B156090" w14:textId="693B05B8" w:rsidR="00331A33" w:rsidRPr="00D45883" w:rsidRDefault="00331A33">
          <w:pPr>
            <w:pStyle w:val="TOC1"/>
            <w:tabs>
              <w:tab w:val="right" w:leader="dot" w:pos="9016"/>
            </w:tabs>
            <w:rPr>
              <w:rFonts w:eastAsiaTheme="minorEastAsia"/>
              <w:noProof/>
              <w:color w:val="auto"/>
              <w:kern w:val="2"/>
              <w:szCs w:val="22"/>
              <w:lang w:eastAsia="en-GB"/>
              <w14:ligatures w14:val="standardContextual"/>
            </w:rPr>
          </w:pPr>
          <w:hyperlink w:anchor="_Toc228136112" w:history="1">
            <w:r w:rsidRPr="00D45883">
              <w:rPr>
                <w:rStyle w:val="Hyperlink"/>
                <w:noProof/>
                <w:szCs w:val="22"/>
              </w:rPr>
              <w:t>APPENDICES</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_Toc228136112 \h </w:instrText>
            </w:r>
            <w:r w:rsidRPr="00D45883">
              <w:rPr>
                <w:noProof/>
                <w:webHidden/>
                <w:szCs w:val="22"/>
              </w:rPr>
            </w:r>
            <w:r w:rsidRPr="00D45883">
              <w:rPr>
                <w:noProof/>
                <w:webHidden/>
                <w:szCs w:val="22"/>
              </w:rPr>
              <w:fldChar w:fldCharType="separate"/>
            </w:r>
            <w:r w:rsidR="0059783F">
              <w:rPr>
                <w:noProof/>
                <w:webHidden/>
                <w:szCs w:val="22"/>
              </w:rPr>
              <w:t>67</w:t>
            </w:r>
            <w:r w:rsidRPr="00D45883">
              <w:rPr>
                <w:noProof/>
                <w:webHidden/>
                <w:szCs w:val="22"/>
              </w:rPr>
              <w:fldChar w:fldCharType="end"/>
            </w:r>
          </w:hyperlink>
        </w:p>
        <w:p w14:paraId="2E2665D5" w14:textId="5DE5D3F7"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13" w:history="1">
            <w:r w:rsidRPr="00D45883">
              <w:rPr>
                <w:rStyle w:val="Hyperlink"/>
                <w:noProof/>
                <w:szCs w:val="22"/>
              </w:rPr>
              <w:t>Appendix 1: Characteristic Table</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_Toc228136113 \h </w:instrText>
            </w:r>
            <w:r w:rsidRPr="00D45883">
              <w:rPr>
                <w:noProof/>
                <w:webHidden/>
                <w:szCs w:val="22"/>
              </w:rPr>
            </w:r>
            <w:r w:rsidRPr="00D45883">
              <w:rPr>
                <w:noProof/>
                <w:webHidden/>
                <w:szCs w:val="22"/>
              </w:rPr>
              <w:fldChar w:fldCharType="separate"/>
            </w:r>
            <w:r w:rsidR="0059783F">
              <w:rPr>
                <w:noProof/>
                <w:webHidden/>
                <w:szCs w:val="22"/>
              </w:rPr>
              <w:t>68</w:t>
            </w:r>
            <w:r w:rsidRPr="00D45883">
              <w:rPr>
                <w:noProof/>
                <w:webHidden/>
                <w:szCs w:val="22"/>
              </w:rPr>
              <w:fldChar w:fldCharType="end"/>
            </w:r>
          </w:hyperlink>
        </w:p>
        <w:p w14:paraId="121D570D" w14:textId="2A21C06D"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14" w:history="1">
            <w:r w:rsidRPr="00D45883">
              <w:rPr>
                <w:rStyle w:val="Hyperlink"/>
                <w:noProof/>
                <w:szCs w:val="22"/>
              </w:rPr>
              <w:t>Appendix 2- Cohort Study Checklist</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_Toc228136114 \h </w:instrText>
            </w:r>
            <w:r w:rsidRPr="00D45883">
              <w:rPr>
                <w:noProof/>
                <w:webHidden/>
                <w:szCs w:val="22"/>
              </w:rPr>
            </w:r>
            <w:r w:rsidRPr="00D45883">
              <w:rPr>
                <w:noProof/>
                <w:webHidden/>
                <w:szCs w:val="22"/>
              </w:rPr>
              <w:fldChar w:fldCharType="separate"/>
            </w:r>
            <w:r w:rsidR="0059783F">
              <w:rPr>
                <w:noProof/>
                <w:webHidden/>
                <w:szCs w:val="22"/>
              </w:rPr>
              <w:t>74</w:t>
            </w:r>
            <w:r w:rsidRPr="00D45883">
              <w:rPr>
                <w:noProof/>
                <w:webHidden/>
                <w:szCs w:val="22"/>
              </w:rPr>
              <w:fldChar w:fldCharType="end"/>
            </w:r>
          </w:hyperlink>
        </w:p>
        <w:p w14:paraId="0AA149D2" w14:textId="075C5A28" w:rsidR="00331A33" w:rsidRPr="00D45883" w:rsidRDefault="00331A33">
          <w:pPr>
            <w:pStyle w:val="TOC2"/>
            <w:tabs>
              <w:tab w:val="right" w:leader="dot" w:pos="9016"/>
            </w:tabs>
            <w:rPr>
              <w:rFonts w:eastAsiaTheme="minorEastAsia"/>
              <w:noProof/>
              <w:color w:val="auto"/>
              <w:kern w:val="2"/>
              <w:szCs w:val="22"/>
              <w:lang w:eastAsia="en-GB"/>
              <w14:ligatures w14:val="standardContextual"/>
            </w:rPr>
          </w:pPr>
          <w:hyperlink w:anchor="_Toc228136115" w:history="1">
            <w:r w:rsidRPr="00D45883">
              <w:rPr>
                <w:rStyle w:val="Hyperlink"/>
                <w:noProof/>
                <w:szCs w:val="22"/>
              </w:rPr>
              <w:t>Appendix 3 -Cross-Sectional Study Checklist</w:t>
            </w:r>
            <w:r w:rsidRPr="00D45883">
              <w:rPr>
                <w:noProof/>
                <w:webHidden/>
                <w:szCs w:val="22"/>
              </w:rPr>
              <w:tab/>
            </w:r>
            <w:r w:rsidRPr="00D45883">
              <w:rPr>
                <w:noProof/>
                <w:webHidden/>
                <w:szCs w:val="22"/>
              </w:rPr>
              <w:fldChar w:fldCharType="begin"/>
            </w:r>
            <w:r w:rsidRPr="00D45883">
              <w:rPr>
                <w:noProof/>
                <w:webHidden/>
                <w:szCs w:val="22"/>
              </w:rPr>
              <w:instrText xml:space="preserve"> PAGEREF _Toc228136115 \h </w:instrText>
            </w:r>
            <w:r w:rsidRPr="00D45883">
              <w:rPr>
                <w:noProof/>
                <w:webHidden/>
                <w:szCs w:val="22"/>
              </w:rPr>
            </w:r>
            <w:r w:rsidRPr="00D45883">
              <w:rPr>
                <w:noProof/>
                <w:webHidden/>
                <w:szCs w:val="22"/>
              </w:rPr>
              <w:fldChar w:fldCharType="separate"/>
            </w:r>
            <w:r w:rsidR="0059783F">
              <w:rPr>
                <w:noProof/>
                <w:webHidden/>
                <w:szCs w:val="22"/>
              </w:rPr>
              <w:t>76</w:t>
            </w:r>
            <w:r w:rsidRPr="00D45883">
              <w:rPr>
                <w:noProof/>
                <w:webHidden/>
                <w:szCs w:val="22"/>
              </w:rPr>
              <w:fldChar w:fldCharType="end"/>
            </w:r>
          </w:hyperlink>
        </w:p>
        <w:p w14:paraId="0746EE3F" w14:textId="6899A453" w:rsidR="0087479F" w:rsidRPr="00D45883" w:rsidRDefault="00B37ACB">
          <w:pPr>
            <w:rPr>
              <w:szCs w:val="22"/>
            </w:rPr>
          </w:pPr>
          <w:r w:rsidRPr="00D45883">
            <w:rPr>
              <w:szCs w:val="22"/>
            </w:rPr>
            <w:fldChar w:fldCharType="end"/>
          </w:r>
        </w:p>
      </w:sdtContent>
    </w:sdt>
    <w:p w14:paraId="472E9FC2" w14:textId="77777777" w:rsidR="0087479F" w:rsidRPr="0066751D" w:rsidRDefault="0087479F"/>
    <w:p w14:paraId="62B3AA25" w14:textId="77777777" w:rsidR="0087479F" w:rsidRPr="0066751D" w:rsidRDefault="0066751D">
      <w:pPr>
        <w:spacing w:line="278" w:lineRule="auto"/>
        <w:jc w:val="left"/>
        <w:rPr>
          <w:b/>
          <w:bCs/>
          <w:sz w:val="28"/>
          <w:szCs w:val="28"/>
        </w:rPr>
      </w:pPr>
      <w:r w:rsidRPr="0066751D">
        <w:br w:type="page"/>
      </w:r>
    </w:p>
    <w:p w14:paraId="5CE1B19B" w14:textId="2357CF3E" w:rsidR="00D45883" w:rsidRDefault="00D45883" w:rsidP="00D45883">
      <w:pPr>
        <w:pStyle w:val="Heading1"/>
      </w:pPr>
      <w:bookmarkStart w:id="3" w:name="_Toc228136040"/>
      <w:r>
        <w:lastRenderedPageBreak/>
        <w:t>List of Tables</w:t>
      </w:r>
    </w:p>
    <w:p w14:paraId="7CDD0F01" w14:textId="77777777" w:rsidR="003C3B3C" w:rsidRPr="003C3B3C" w:rsidRDefault="003C3B3C" w:rsidP="003C3B3C"/>
    <w:tbl>
      <w:tblPr>
        <w:tblStyle w:val="TableGridLight1"/>
        <w:tblW w:w="98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75"/>
        <w:gridCol w:w="7316"/>
        <w:gridCol w:w="859"/>
      </w:tblGrid>
      <w:tr w:rsidR="003C3B3C" w:rsidRPr="003C3B3C" w14:paraId="6A764DA6" w14:textId="77777777" w:rsidTr="003C3B3C">
        <w:trPr>
          <w:trHeight w:val="571"/>
        </w:trPr>
        <w:tc>
          <w:tcPr>
            <w:tcW w:w="0" w:type="auto"/>
            <w:hideMark/>
          </w:tcPr>
          <w:p w14:paraId="2B42C67B" w14:textId="77777777" w:rsidR="003C3B3C" w:rsidRPr="003C3B3C" w:rsidRDefault="003C3B3C" w:rsidP="003C3B3C">
            <w:pPr>
              <w:spacing w:after="160" w:line="360" w:lineRule="auto"/>
              <w:jc w:val="both"/>
            </w:pPr>
            <w:r w:rsidRPr="003C3B3C">
              <w:t>Table 1</w:t>
            </w:r>
          </w:p>
        </w:tc>
        <w:tc>
          <w:tcPr>
            <w:tcW w:w="0" w:type="auto"/>
            <w:hideMark/>
          </w:tcPr>
          <w:p w14:paraId="3BC51F85" w14:textId="77777777" w:rsidR="003C3B3C" w:rsidRPr="003C3B3C" w:rsidRDefault="003C3B3C" w:rsidP="003C3B3C">
            <w:pPr>
              <w:spacing w:after="160" w:line="360" w:lineRule="auto"/>
              <w:jc w:val="both"/>
            </w:pPr>
            <w:r w:rsidRPr="003C3B3C">
              <w:t>PECO Framework for Literature Search</w:t>
            </w:r>
          </w:p>
        </w:tc>
        <w:tc>
          <w:tcPr>
            <w:tcW w:w="0" w:type="auto"/>
            <w:hideMark/>
          </w:tcPr>
          <w:p w14:paraId="14570C0F" w14:textId="77777777" w:rsidR="003C3B3C" w:rsidRPr="003C3B3C" w:rsidRDefault="003C3B3C" w:rsidP="003C3B3C">
            <w:pPr>
              <w:spacing w:after="160" w:line="360" w:lineRule="auto"/>
              <w:jc w:val="both"/>
            </w:pPr>
            <w:r w:rsidRPr="003C3B3C">
              <w:t>21</w:t>
            </w:r>
          </w:p>
        </w:tc>
      </w:tr>
      <w:tr w:rsidR="003C3B3C" w:rsidRPr="003C3B3C" w14:paraId="401DCBFD" w14:textId="77777777" w:rsidTr="003C3B3C">
        <w:trPr>
          <w:trHeight w:val="584"/>
        </w:trPr>
        <w:tc>
          <w:tcPr>
            <w:tcW w:w="0" w:type="auto"/>
            <w:hideMark/>
          </w:tcPr>
          <w:p w14:paraId="578DCDF8" w14:textId="77777777" w:rsidR="003C3B3C" w:rsidRPr="003C3B3C" w:rsidRDefault="003C3B3C" w:rsidP="003C3B3C">
            <w:pPr>
              <w:spacing w:after="160" w:line="360" w:lineRule="auto"/>
              <w:jc w:val="both"/>
            </w:pPr>
            <w:r w:rsidRPr="003C3B3C">
              <w:t>Table 2</w:t>
            </w:r>
          </w:p>
        </w:tc>
        <w:tc>
          <w:tcPr>
            <w:tcW w:w="0" w:type="auto"/>
            <w:hideMark/>
          </w:tcPr>
          <w:p w14:paraId="762375D0" w14:textId="77777777" w:rsidR="003C3B3C" w:rsidRPr="003C3B3C" w:rsidRDefault="003C3B3C" w:rsidP="003C3B3C">
            <w:pPr>
              <w:spacing w:after="160" w:line="360" w:lineRule="auto"/>
              <w:jc w:val="both"/>
            </w:pPr>
            <w:r w:rsidRPr="003C3B3C">
              <w:t>Search Terms and Boolean Operators</w:t>
            </w:r>
          </w:p>
        </w:tc>
        <w:tc>
          <w:tcPr>
            <w:tcW w:w="0" w:type="auto"/>
            <w:hideMark/>
          </w:tcPr>
          <w:p w14:paraId="496B9AC8" w14:textId="77777777" w:rsidR="003C3B3C" w:rsidRPr="003C3B3C" w:rsidRDefault="003C3B3C" w:rsidP="003C3B3C">
            <w:pPr>
              <w:spacing w:after="160" w:line="360" w:lineRule="auto"/>
              <w:jc w:val="both"/>
            </w:pPr>
            <w:r w:rsidRPr="003C3B3C">
              <w:t>23</w:t>
            </w:r>
          </w:p>
        </w:tc>
      </w:tr>
      <w:tr w:rsidR="003C3B3C" w:rsidRPr="003C3B3C" w14:paraId="40E4F448" w14:textId="77777777" w:rsidTr="003C3B3C">
        <w:trPr>
          <w:trHeight w:val="584"/>
        </w:trPr>
        <w:tc>
          <w:tcPr>
            <w:tcW w:w="0" w:type="auto"/>
            <w:hideMark/>
          </w:tcPr>
          <w:p w14:paraId="522780E0" w14:textId="77777777" w:rsidR="003C3B3C" w:rsidRPr="003C3B3C" w:rsidRDefault="003C3B3C" w:rsidP="003C3B3C">
            <w:pPr>
              <w:spacing w:after="160" w:line="360" w:lineRule="auto"/>
              <w:jc w:val="both"/>
            </w:pPr>
            <w:r w:rsidRPr="003C3B3C">
              <w:t>Table 3</w:t>
            </w:r>
          </w:p>
        </w:tc>
        <w:tc>
          <w:tcPr>
            <w:tcW w:w="0" w:type="auto"/>
            <w:hideMark/>
          </w:tcPr>
          <w:p w14:paraId="5087F4A8" w14:textId="77777777" w:rsidR="003C3B3C" w:rsidRPr="003C3B3C" w:rsidRDefault="003C3B3C" w:rsidP="003C3B3C">
            <w:pPr>
              <w:spacing w:after="160" w:line="360" w:lineRule="auto"/>
              <w:jc w:val="both"/>
            </w:pPr>
            <w:r w:rsidRPr="003C3B3C">
              <w:t>Inclusion Criteria</w:t>
            </w:r>
          </w:p>
        </w:tc>
        <w:tc>
          <w:tcPr>
            <w:tcW w:w="0" w:type="auto"/>
            <w:hideMark/>
          </w:tcPr>
          <w:p w14:paraId="0AC19E5C" w14:textId="77777777" w:rsidR="003C3B3C" w:rsidRPr="003C3B3C" w:rsidRDefault="003C3B3C" w:rsidP="003C3B3C">
            <w:pPr>
              <w:spacing w:after="160" w:line="360" w:lineRule="auto"/>
              <w:jc w:val="both"/>
            </w:pPr>
            <w:r w:rsidRPr="003C3B3C">
              <w:t>25</w:t>
            </w:r>
          </w:p>
        </w:tc>
      </w:tr>
      <w:tr w:rsidR="003C3B3C" w:rsidRPr="003C3B3C" w14:paraId="13FF4415" w14:textId="77777777" w:rsidTr="003C3B3C">
        <w:trPr>
          <w:trHeight w:val="584"/>
        </w:trPr>
        <w:tc>
          <w:tcPr>
            <w:tcW w:w="0" w:type="auto"/>
            <w:hideMark/>
          </w:tcPr>
          <w:p w14:paraId="2A7C4539" w14:textId="77777777" w:rsidR="003C3B3C" w:rsidRPr="003C3B3C" w:rsidRDefault="003C3B3C" w:rsidP="003C3B3C">
            <w:pPr>
              <w:spacing w:after="160" w:line="360" w:lineRule="auto"/>
              <w:jc w:val="both"/>
            </w:pPr>
            <w:r w:rsidRPr="003C3B3C">
              <w:t>Table 4</w:t>
            </w:r>
          </w:p>
        </w:tc>
        <w:tc>
          <w:tcPr>
            <w:tcW w:w="0" w:type="auto"/>
            <w:hideMark/>
          </w:tcPr>
          <w:p w14:paraId="7C787817" w14:textId="77777777" w:rsidR="003C3B3C" w:rsidRPr="003C3B3C" w:rsidRDefault="003C3B3C" w:rsidP="003C3B3C">
            <w:pPr>
              <w:spacing w:after="160" w:line="360" w:lineRule="auto"/>
              <w:jc w:val="both"/>
            </w:pPr>
            <w:r w:rsidRPr="003C3B3C">
              <w:t>Exclusion Criteria</w:t>
            </w:r>
          </w:p>
        </w:tc>
        <w:tc>
          <w:tcPr>
            <w:tcW w:w="0" w:type="auto"/>
            <w:hideMark/>
          </w:tcPr>
          <w:p w14:paraId="34A40923" w14:textId="77777777" w:rsidR="003C3B3C" w:rsidRPr="003C3B3C" w:rsidRDefault="003C3B3C" w:rsidP="003C3B3C">
            <w:pPr>
              <w:spacing w:after="160" w:line="360" w:lineRule="auto"/>
              <w:jc w:val="both"/>
            </w:pPr>
            <w:r w:rsidRPr="003C3B3C">
              <w:t>25</w:t>
            </w:r>
          </w:p>
        </w:tc>
      </w:tr>
      <w:tr w:rsidR="003C3B3C" w:rsidRPr="003C3B3C" w14:paraId="2D95C82C" w14:textId="77777777" w:rsidTr="003C3B3C">
        <w:trPr>
          <w:trHeight w:val="571"/>
        </w:trPr>
        <w:tc>
          <w:tcPr>
            <w:tcW w:w="0" w:type="auto"/>
            <w:hideMark/>
          </w:tcPr>
          <w:p w14:paraId="42E38E3B" w14:textId="77777777" w:rsidR="003C3B3C" w:rsidRPr="003C3B3C" w:rsidRDefault="003C3B3C" w:rsidP="003C3B3C">
            <w:pPr>
              <w:spacing w:after="160" w:line="360" w:lineRule="auto"/>
              <w:jc w:val="both"/>
            </w:pPr>
            <w:r w:rsidRPr="003C3B3C">
              <w:t>Table 5</w:t>
            </w:r>
          </w:p>
        </w:tc>
        <w:tc>
          <w:tcPr>
            <w:tcW w:w="0" w:type="auto"/>
            <w:hideMark/>
          </w:tcPr>
          <w:p w14:paraId="2ED4348B" w14:textId="77777777" w:rsidR="003C3B3C" w:rsidRPr="003C3B3C" w:rsidRDefault="003C3B3C" w:rsidP="003C3B3C">
            <w:pPr>
              <w:spacing w:after="160" w:line="360" w:lineRule="auto"/>
              <w:jc w:val="both"/>
            </w:pPr>
            <w:r w:rsidRPr="003C3B3C">
              <w:t>Summary of Included Articles</w:t>
            </w:r>
          </w:p>
        </w:tc>
        <w:tc>
          <w:tcPr>
            <w:tcW w:w="0" w:type="auto"/>
            <w:hideMark/>
          </w:tcPr>
          <w:p w14:paraId="1DF07A6F" w14:textId="77777777" w:rsidR="003C3B3C" w:rsidRPr="003C3B3C" w:rsidRDefault="003C3B3C" w:rsidP="003C3B3C">
            <w:pPr>
              <w:spacing w:after="160" w:line="360" w:lineRule="auto"/>
              <w:jc w:val="both"/>
            </w:pPr>
            <w:r w:rsidRPr="003C3B3C">
              <w:t>28</w:t>
            </w:r>
          </w:p>
        </w:tc>
      </w:tr>
      <w:tr w:rsidR="003C3B3C" w:rsidRPr="003C3B3C" w14:paraId="55913777" w14:textId="77777777" w:rsidTr="003C3B3C">
        <w:trPr>
          <w:trHeight w:val="584"/>
        </w:trPr>
        <w:tc>
          <w:tcPr>
            <w:tcW w:w="0" w:type="auto"/>
            <w:hideMark/>
          </w:tcPr>
          <w:p w14:paraId="662CFD46" w14:textId="77777777" w:rsidR="003C3B3C" w:rsidRPr="003C3B3C" w:rsidRDefault="003C3B3C" w:rsidP="003C3B3C">
            <w:pPr>
              <w:spacing w:after="160" w:line="360" w:lineRule="auto"/>
              <w:jc w:val="both"/>
            </w:pPr>
            <w:r w:rsidRPr="003C3B3C">
              <w:t>Table 6</w:t>
            </w:r>
          </w:p>
        </w:tc>
        <w:tc>
          <w:tcPr>
            <w:tcW w:w="0" w:type="auto"/>
            <w:hideMark/>
          </w:tcPr>
          <w:p w14:paraId="66FD5698" w14:textId="5B92828E" w:rsidR="003C3B3C" w:rsidRPr="003C3B3C" w:rsidRDefault="00E87CB8" w:rsidP="003C3B3C">
            <w:pPr>
              <w:spacing w:after="160" w:line="360" w:lineRule="auto"/>
              <w:jc w:val="both"/>
            </w:pPr>
            <w:r w:rsidRPr="00D45883">
              <w:rPr>
                <w:color w:val="000000" w:themeColor="text1"/>
              </w:rPr>
              <w:t xml:space="preserve">Themes </w:t>
            </w:r>
            <w:r>
              <w:rPr>
                <w:color w:val="000000" w:themeColor="text1"/>
              </w:rPr>
              <w:t>Table</w:t>
            </w:r>
          </w:p>
        </w:tc>
        <w:tc>
          <w:tcPr>
            <w:tcW w:w="0" w:type="auto"/>
            <w:hideMark/>
          </w:tcPr>
          <w:p w14:paraId="1FF00234" w14:textId="77777777" w:rsidR="003C3B3C" w:rsidRPr="003C3B3C" w:rsidRDefault="003C3B3C" w:rsidP="003C3B3C">
            <w:pPr>
              <w:spacing w:after="160" w:line="360" w:lineRule="auto"/>
              <w:jc w:val="both"/>
            </w:pPr>
            <w:r w:rsidRPr="003C3B3C">
              <w:t>39</w:t>
            </w:r>
          </w:p>
        </w:tc>
      </w:tr>
    </w:tbl>
    <w:p w14:paraId="3F7C0561" w14:textId="77777777" w:rsidR="00D45883" w:rsidRDefault="00D45883" w:rsidP="003C3B3C"/>
    <w:p w14:paraId="2A15DA4C" w14:textId="77777777" w:rsidR="00D45883" w:rsidRDefault="00D45883" w:rsidP="00D45883">
      <w:pPr>
        <w:pStyle w:val="Heading1"/>
      </w:pPr>
    </w:p>
    <w:p w14:paraId="5E4569C2" w14:textId="77777777" w:rsidR="00D45883" w:rsidRDefault="00D45883" w:rsidP="00D45883">
      <w:pPr>
        <w:pStyle w:val="Heading1"/>
      </w:pPr>
    </w:p>
    <w:p w14:paraId="5087B23F" w14:textId="77777777" w:rsidR="00D45883" w:rsidRDefault="00D45883" w:rsidP="00D45883">
      <w:pPr>
        <w:pStyle w:val="Heading1"/>
      </w:pPr>
    </w:p>
    <w:p w14:paraId="7996C534" w14:textId="77777777" w:rsidR="00D45883" w:rsidRDefault="00D45883" w:rsidP="00D45883">
      <w:pPr>
        <w:pStyle w:val="Heading1"/>
      </w:pPr>
    </w:p>
    <w:p w14:paraId="47A937FD" w14:textId="77777777" w:rsidR="00D45883" w:rsidRDefault="00D45883" w:rsidP="00D45883">
      <w:pPr>
        <w:pStyle w:val="Heading1"/>
      </w:pPr>
    </w:p>
    <w:p w14:paraId="4256A2A7" w14:textId="473C682D" w:rsidR="00D45883" w:rsidRDefault="00D45883" w:rsidP="00D45883">
      <w:pPr>
        <w:pStyle w:val="Heading1"/>
      </w:pPr>
      <w:r>
        <w:t>List of Figures</w:t>
      </w:r>
    </w:p>
    <w:p w14:paraId="12D5DE40" w14:textId="77777777" w:rsidR="003C3B3C" w:rsidRPr="003C3B3C" w:rsidRDefault="003C3B3C" w:rsidP="003C3B3C"/>
    <w:tbl>
      <w:tblPr>
        <w:tblStyle w:val="TableGridLight1"/>
        <w:tblW w:w="96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64"/>
        <w:gridCol w:w="5627"/>
        <w:gridCol w:w="1302"/>
      </w:tblGrid>
      <w:tr w:rsidR="003C3B3C" w:rsidRPr="003C3B3C" w14:paraId="4BBFB418" w14:textId="77777777" w:rsidTr="003C3B3C">
        <w:trPr>
          <w:trHeight w:val="535"/>
        </w:trPr>
        <w:tc>
          <w:tcPr>
            <w:tcW w:w="0" w:type="auto"/>
            <w:hideMark/>
          </w:tcPr>
          <w:p w14:paraId="55AC3928" w14:textId="77777777" w:rsidR="003C3B3C" w:rsidRPr="003C3B3C" w:rsidRDefault="003C3B3C" w:rsidP="003C3B3C">
            <w:pPr>
              <w:spacing w:after="160" w:line="360" w:lineRule="auto"/>
              <w:jc w:val="both"/>
            </w:pPr>
            <w:r w:rsidRPr="003C3B3C">
              <w:t>Figure 1</w:t>
            </w:r>
          </w:p>
        </w:tc>
        <w:tc>
          <w:tcPr>
            <w:tcW w:w="0" w:type="auto"/>
            <w:hideMark/>
          </w:tcPr>
          <w:p w14:paraId="4B19952A" w14:textId="77777777" w:rsidR="003C3B3C" w:rsidRPr="003C3B3C" w:rsidRDefault="003C3B3C" w:rsidP="003C3B3C">
            <w:pPr>
              <w:spacing w:after="160" w:line="360" w:lineRule="auto"/>
              <w:jc w:val="both"/>
            </w:pPr>
            <w:r w:rsidRPr="003C3B3C">
              <w:t>PRISMA Flowchart</w:t>
            </w:r>
          </w:p>
        </w:tc>
        <w:tc>
          <w:tcPr>
            <w:tcW w:w="0" w:type="auto"/>
            <w:hideMark/>
          </w:tcPr>
          <w:p w14:paraId="2F7C39BC" w14:textId="77777777" w:rsidR="003C3B3C" w:rsidRPr="003C3B3C" w:rsidRDefault="003C3B3C" w:rsidP="003C3B3C">
            <w:pPr>
              <w:spacing w:after="160" w:line="360" w:lineRule="auto"/>
              <w:jc w:val="both"/>
            </w:pPr>
            <w:r w:rsidRPr="003C3B3C">
              <w:t>27</w:t>
            </w:r>
          </w:p>
        </w:tc>
      </w:tr>
    </w:tbl>
    <w:p w14:paraId="7375577E" w14:textId="146CCB8C" w:rsidR="00D45883" w:rsidRDefault="003C3B3C">
      <w:pPr>
        <w:rPr>
          <w:b/>
          <w:bCs/>
          <w:sz w:val="28"/>
          <w:szCs w:val="28"/>
        </w:rPr>
      </w:pPr>
      <w:r w:rsidRPr="003C3B3C">
        <w:t xml:space="preserve"> </w:t>
      </w:r>
      <w:r w:rsidR="00D45883">
        <w:br w:type="page"/>
      </w:r>
    </w:p>
    <w:p w14:paraId="358F9E09" w14:textId="0387C996" w:rsidR="00D45883" w:rsidRDefault="00D45883" w:rsidP="00D45883">
      <w:pPr>
        <w:pStyle w:val="Heading1"/>
      </w:pPr>
      <w:r>
        <w:lastRenderedPageBreak/>
        <w:t>List of Abbreviations</w:t>
      </w:r>
    </w:p>
    <w:tbl>
      <w:tblPr>
        <w:tblStyle w:val="TableGridLight1"/>
        <w:tblW w:w="9600" w:type="dxa"/>
        <w:tblLook w:val="04A0" w:firstRow="1" w:lastRow="0" w:firstColumn="1" w:lastColumn="0" w:noHBand="0" w:noVBand="1"/>
      </w:tblPr>
      <w:tblGrid>
        <w:gridCol w:w="1663"/>
        <w:gridCol w:w="7937"/>
      </w:tblGrid>
      <w:tr w:rsidR="003C3B3C" w:rsidRPr="003C3B3C" w14:paraId="7FB23D5E" w14:textId="77777777" w:rsidTr="003C3B3C">
        <w:trPr>
          <w:trHeight w:val="430"/>
        </w:trPr>
        <w:tc>
          <w:tcPr>
            <w:tcW w:w="0" w:type="auto"/>
            <w:hideMark/>
          </w:tcPr>
          <w:p w14:paraId="0B471456" w14:textId="77777777" w:rsidR="003C3B3C" w:rsidRPr="003C3B3C" w:rsidRDefault="003C3B3C" w:rsidP="003C3B3C">
            <w:pPr>
              <w:spacing w:after="160"/>
              <w:jc w:val="both"/>
            </w:pPr>
            <w:r w:rsidRPr="003C3B3C">
              <w:t>Abbreviation</w:t>
            </w:r>
          </w:p>
        </w:tc>
        <w:tc>
          <w:tcPr>
            <w:tcW w:w="0" w:type="auto"/>
            <w:hideMark/>
          </w:tcPr>
          <w:p w14:paraId="40E3D6BF" w14:textId="77777777" w:rsidR="003C3B3C" w:rsidRPr="003C3B3C" w:rsidRDefault="003C3B3C" w:rsidP="003C3B3C">
            <w:pPr>
              <w:spacing w:after="160"/>
              <w:jc w:val="both"/>
            </w:pPr>
            <w:r w:rsidRPr="003C3B3C">
              <w:t>Full Form</w:t>
            </w:r>
          </w:p>
        </w:tc>
      </w:tr>
      <w:tr w:rsidR="003C3B3C" w:rsidRPr="003C3B3C" w14:paraId="5B0D506F" w14:textId="77777777" w:rsidTr="003C3B3C">
        <w:trPr>
          <w:trHeight w:val="418"/>
        </w:trPr>
        <w:tc>
          <w:tcPr>
            <w:tcW w:w="0" w:type="auto"/>
            <w:hideMark/>
          </w:tcPr>
          <w:p w14:paraId="73E93322" w14:textId="77777777" w:rsidR="003C3B3C" w:rsidRPr="003C3B3C" w:rsidRDefault="003C3B3C" w:rsidP="003C3B3C">
            <w:pPr>
              <w:spacing w:after="160"/>
              <w:jc w:val="both"/>
            </w:pPr>
            <w:r w:rsidRPr="003C3B3C">
              <w:t>AF</w:t>
            </w:r>
          </w:p>
        </w:tc>
        <w:tc>
          <w:tcPr>
            <w:tcW w:w="0" w:type="auto"/>
            <w:hideMark/>
          </w:tcPr>
          <w:p w14:paraId="545BA672" w14:textId="77777777" w:rsidR="003C3B3C" w:rsidRPr="003C3B3C" w:rsidRDefault="003C3B3C" w:rsidP="003C3B3C">
            <w:pPr>
              <w:spacing w:after="160"/>
              <w:jc w:val="both"/>
            </w:pPr>
            <w:r w:rsidRPr="003C3B3C">
              <w:t>Atrial Fibrillation</w:t>
            </w:r>
          </w:p>
        </w:tc>
      </w:tr>
      <w:tr w:rsidR="003C3B3C" w:rsidRPr="003C3B3C" w14:paraId="4A2D69C7" w14:textId="77777777" w:rsidTr="003C3B3C">
        <w:trPr>
          <w:trHeight w:val="430"/>
        </w:trPr>
        <w:tc>
          <w:tcPr>
            <w:tcW w:w="0" w:type="auto"/>
            <w:hideMark/>
          </w:tcPr>
          <w:p w14:paraId="28D3972E" w14:textId="77777777" w:rsidR="003C3B3C" w:rsidRPr="003C3B3C" w:rsidRDefault="003C3B3C" w:rsidP="003C3B3C">
            <w:pPr>
              <w:spacing w:after="160"/>
              <w:jc w:val="both"/>
            </w:pPr>
            <w:r w:rsidRPr="003C3B3C">
              <w:t>ASCVD</w:t>
            </w:r>
          </w:p>
        </w:tc>
        <w:tc>
          <w:tcPr>
            <w:tcW w:w="0" w:type="auto"/>
            <w:hideMark/>
          </w:tcPr>
          <w:p w14:paraId="585B85EB" w14:textId="77777777" w:rsidR="003C3B3C" w:rsidRPr="003C3B3C" w:rsidRDefault="003C3B3C" w:rsidP="003C3B3C">
            <w:pPr>
              <w:spacing w:after="160"/>
              <w:jc w:val="both"/>
            </w:pPr>
            <w:r w:rsidRPr="003C3B3C">
              <w:t>Atherosclerotic Cardiovascular Disease</w:t>
            </w:r>
          </w:p>
        </w:tc>
      </w:tr>
      <w:tr w:rsidR="003C3B3C" w:rsidRPr="003C3B3C" w14:paraId="0567FB23" w14:textId="77777777" w:rsidTr="003C3B3C">
        <w:trPr>
          <w:trHeight w:val="418"/>
        </w:trPr>
        <w:tc>
          <w:tcPr>
            <w:tcW w:w="0" w:type="auto"/>
            <w:hideMark/>
          </w:tcPr>
          <w:p w14:paraId="4B3FD63A" w14:textId="77777777" w:rsidR="003C3B3C" w:rsidRPr="003C3B3C" w:rsidRDefault="003C3B3C" w:rsidP="003C3B3C">
            <w:pPr>
              <w:spacing w:after="160"/>
              <w:jc w:val="both"/>
            </w:pPr>
            <w:r w:rsidRPr="003C3B3C">
              <w:t>BMI</w:t>
            </w:r>
          </w:p>
        </w:tc>
        <w:tc>
          <w:tcPr>
            <w:tcW w:w="0" w:type="auto"/>
            <w:hideMark/>
          </w:tcPr>
          <w:p w14:paraId="6B0A4E3A" w14:textId="77777777" w:rsidR="003C3B3C" w:rsidRPr="003C3B3C" w:rsidRDefault="003C3B3C" w:rsidP="003C3B3C">
            <w:pPr>
              <w:spacing w:after="160"/>
              <w:jc w:val="both"/>
            </w:pPr>
            <w:r w:rsidRPr="003C3B3C">
              <w:t>Body Mass Index</w:t>
            </w:r>
          </w:p>
        </w:tc>
      </w:tr>
      <w:tr w:rsidR="003C3B3C" w:rsidRPr="003C3B3C" w14:paraId="5591B903" w14:textId="77777777" w:rsidTr="003C3B3C">
        <w:trPr>
          <w:trHeight w:val="430"/>
        </w:trPr>
        <w:tc>
          <w:tcPr>
            <w:tcW w:w="0" w:type="auto"/>
            <w:hideMark/>
          </w:tcPr>
          <w:p w14:paraId="011A2F22" w14:textId="77777777" w:rsidR="003C3B3C" w:rsidRPr="003C3B3C" w:rsidRDefault="003C3B3C" w:rsidP="003C3B3C">
            <w:pPr>
              <w:spacing w:after="160"/>
              <w:jc w:val="both"/>
            </w:pPr>
            <w:r w:rsidRPr="003C3B3C">
              <w:t>BRAINS</w:t>
            </w:r>
          </w:p>
        </w:tc>
        <w:tc>
          <w:tcPr>
            <w:tcW w:w="0" w:type="auto"/>
            <w:hideMark/>
          </w:tcPr>
          <w:p w14:paraId="648ECE6B" w14:textId="77777777" w:rsidR="003C3B3C" w:rsidRPr="003C3B3C" w:rsidRDefault="003C3B3C" w:rsidP="003C3B3C">
            <w:pPr>
              <w:spacing w:after="160"/>
              <w:jc w:val="both"/>
            </w:pPr>
            <w:r w:rsidRPr="003C3B3C">
              <w:t>British South Asians Stroke Study</w:t>
            </w:r>
          </w:p>
        </w:tc>
      </w:tr>
      <w:tr w:rsidR="003C3B3C" w:rsidRPr="003C3B3C" w14:paraId="159C913E" w14:textId="77777777" w:rsidTr="003C3B3C">
        <w:trPr>
          <w:trHeight w:val="418"/>
        </w:trPr>
        <w:tc>
          <w:tcPr>
            <w:tcW w:w="0" w:type="auto"/>
            <w:hideMark/>
          </w:tcPr>
          <w:p w14:paraId="52737ABC" w14:textId="77777777" w:rsidR="003C3B3C" w:rsidRPr="003C3B3C" w:rsidRDefault="003C3B3C" w:rsidP="003C3B3C">
            <w:pPr>
              <w:spacing w:after="160"/>
              <w:jc w:val="both"/>
            </w:pPr>
            <w:r w:rsidRPr="003C3B3C">
              <w:t>CASP</w:t>
            </w:r>
          </w:p>
        </w:tc>
        <w:tc>
          <w:tcPr>
            <w:tcW w:w="0" w:type="auto"/>
            <w:hideMark/>
          </w:tcPr>
          <w:p w14:paraId="3338658D" w14:textId="77777777" w:rsidR="003C3B3C" w:rsidRPr="003C3B3C" w:rsidRDefault="003C3B3C" w:rsidP="003C3B3C">
            <w:pPr>
              <w:spacing w:after="160"/>
              <w:jc w:val="both"/>
            </w:pPr>
            <w:r w:rsidRPr="003C3B3C">
              <w:t>Critical Appraisal Skills Programme</w:t>
            </w:r>
          </w:p>
        </w:tc>
      </w:tr>
      <w:tr w:rsidR="003C3B3C" w:rsidRPr="003C3B3C" w14:paraId="1D20EF53" w14:textId="77777777" w:rsidTr="003C3B3C">
        <w:trPr>
          <w:trHeight w:val="430"/>
        </w:trPr>
        <w:tc>
          <w:tcPr>
            <w:tcW w:w="0" w:type="auto"/>
            <w:hideMark/>
          </w:tcPr>
          <w:p w14:paraId="327CA1C9" w14:textId="77777777" w:rsidR="003C3B3C" w:rsidRPr="003C3B3C" w:rsidRDefault="003C3B3C" w:rsidP="003C3B3C">
            <w:pPr>
              <w:spacing w:after="160"/>
              <w:jc w:val="both"/>
            </w:pPr>
            <w:r w:rsidRPr="003C3B3C">
              <w:t>CHD</w:t>
            </w:r>
          </w:p>
        </w:tc>
        <w:tc>
          <w:tcPr>
            <w:tcW w:w="0" w:type="auto"/>
            <w:hideMark/>
          </w:tcPr>
          <w:p w14:paraId="72576094" w14:textId="77777777" w:rsidR="003C3B3C" w:rsidRPr="003C3B3C" w:rsidRDefault="003C3B3C" w:rsidP="003C3B3C">
            <w:pPr>
              <w:spacing w:after="160"/>
              <w:jc w:val="both"/>
            </w:pPr>
            <w:r w:rsidRPr="003C3B3C">
              <w:t>Coronary Heart Disease</w:t>
            </w:r>
          </w:p>
        </w:tc>
      </w:tr>
      <w:tr w:rsidR="003C3B3C" w:rsidRPr="003C3B3C" w14:paraId="75C4F24A" w14:textId="77777777" w:rsidTr="003C3B3C">
        <w:trPr>
          <w:trHeight w:val="418"/>
        </w:trPr>
        <w:tc>
          <w:tcPr>
            <w:tcW w:w="0" w:type="auto"/>
            <w:hideMark/>
          </w:tcPr>
          <w:p w14:paraId="138A09D0" w14:textId="77777777" w:rsidR="003C3B3C" w:rsidRPr="003C3B3C" w:rsidRDefault="003C3B3C" w:rsidP="003C3B3C">
            <w:pPr>
              <w:spacing w:after="160"/>
              <w:jc w:val="both"/>
            </w:pPr>
            <w:r w:rsidRPr="003C3B3C">
              <w:t>CI</w:t>
            </w:r>
          </w:p>
        </w:tc>
        <w:tc>
          <w:tcPr>
            <w:tcW w:w="0" w:type="auto"/>
            <w:hideMark/>
          </w:tcPr>
          <w:p w14:paraId="31A72F0E" w14:textId="77777777" w:rsidR="003C3B3C" w:rsidRPr="003C3B3C" w:rsidRDefault="003C3B3C" w:rsidP="003C3B3C">
            <w:pPr>
              <w:spacing w:after="160"/>
              <w:jc w:val="both"/>
            </w:pPr>
            <w:r w:rsidRPr="003C3B3C">
              <w:t>Confidence Interval</w:t>
            </w:r>
          </w:p>
        </w:tc>
      </w:tr>
      <w:tr w:rsidR="003C3B3C" w:rsidRPr="003C3B3C" w14:paraId="2DE46C1B" w14:textId="77777777" w:rsidTr="003C3B3C">
        <w:trPr>
          <w:trHeight w:val="430"/>
        </w:trPr>
        <w:tc>
          <w:tcPr>
            <w:tcW w:w="0" w:type="auto"/>
            <w:hideMark/>
          </w:tcPr>
          <w:p w14:paraId="1F9008A8" w14:textId="77777777" w:rsidR="003C3B3C" w:rsidRPr="003C3B3C" w:rsidRDefault="003C3B3C" w:rsidP="003C3B3C">
            <w:pPr>
              <w:spacing w:after="160"/>
              <w:jc w:val="both"/>
            </w:pPr>
            <w:r w:rsidRPr="003C3B3C">
              <w:t>CINAHL</w:t>
            </w:r>
          </w:p>
        </w:tc>
        <w:tc>
          <w:tcPr>
            <w:tcW w:w="0" w:type="auto"/>
            <w:hideMark/>
          </w:tcPr>
          <w:p w14:paraId="73A8CD99" w14:textId="77777777" w:rsidR="003C3B3C" w:rsidRPr="003C3B3C" w:rsidRDefault="003C3B3C" w:rsidP="003C3B3C">
            <w:pPr>
              <w:spacing w:after="160"/>
              <w:jc w:val="both"/>
            </w:pPr>
            <w:r w:rsidRPr="003C3B3C">
              <w:t>Cumulative Index to Nursing and Allied Health Literature</w:t>
            </w:r>
          </w:p>
        </w:tc>
      </w:tr>
      <w:tr w:rsidR="003C3B3C" w:rsidRPr="003C3B3C" w14:paraId="165257B5" w14:textId="77777777" w:rsidTr="003C3B3C">
        <w:trPr>
          <w:trHeight w:val="418"/>
        </w:trPr>
        <w:tc>
          <w:tcPr>
            <w:tcW w:w="0" w:type="auto"/>
            <w:hideMark/>
          </w:tcPr>
          <w:p w14:paraId="2F1415A9" w14:textId="77777777" w:rsidR="003C3B3C" w:rsidRPr="003C3B3C" w:rsidRDefault="003C3B3C" w:rsidP="003C3B3C">
            <w:pPr>
              <w:spacing w:after="160"/>
              <w:jc w:val="both"/>
            </w:pPr>
            <w:r w:rsidRPr="003C3B3C">
              <w:t>CPRD</w:t>
            </w:r>
          </w:p>
        </w:tc>
        <w:tc>
          <w:tcPr>
            <w:tcW w:w="0" w:type="auto"/>
            <w:hideMark/>
          </w:tcPr>
          <w:p w14:paraId="308FC3AC" w14:textId="77777777" w:rsidR="003C3B3C" w:rsidRPr="003C3B3C" w:rsidRDefault="003C3B3C" w:rsidP="003C3B3C">
            <w:pPr>
              <w:spacing w:after="160"/>
              <w:jc w:val="both"/>
            </w:pPr>
            <w:r w:rsidRPr="003C3B3C">
              <w:t>Clinical Practice Research Datalink</w:t>
            </w:r>
          </w:p>
        </w:tc>
      </w:tr>
      <w:tr w:rsidR="003C3B3C" w:rsidRPr="003C3B3C" w14:paraId="009F32BC" w14:textId="77777777" w:rsidTr="003C3B3C">
        <w:trPr>
          <w:trHeight w:val="430"/>
        </w:trPr>
        <w:tc>
          <w:tcPr>
            <w:tcW w:w="0" w:type="auto"/>
            <w:hideMark/>
          </w:tcPr>
          <w:p w14:paraId="6FFB7366" w14:textId="77777777" w:rsidR="003C3B3C" w:rsidRPr="003C3B3C" w:rsidRDefault="003C3B3C" w:rsidP="003C3B3C">
            <w:pPr>
              <w:spacing w:after="160"/>
              <w:jc w:val="both"/>
            </w:pPr>
            <w:r w:rsidRPr="003C3B3C">
              <w:t>CVD</w:t>
            </w:r>
          </w:p>
        </w:tc>
        <w:tc>
          <w:tcPr>
            <w:tcW w:w="0" w:type="auto"/>
            <w:hideMark/>
          </w:tcPr>
          <w:p w14:paraId="1C86F62F" w14:textId="77777777" w:rsidR="003C3B3C" w:rsidRPr="003C3B3C" w:rsidRDefault="003C3B3C" w:rsidP="003C3B3C">
            <w:pPr>
              <w:spacing w:after="160"/>
              <w:jc w:val="both"/>
            </w:pPr>
            <w:r w:rsidRPr="003C3B3C">
              <w:t>Cardiovascular Disease</w:t>
            </w:r>
          </w:p>
        </w:tc>
      </w:tr>
      <w:tr w:rsidR="003C3B3C" w:rsidRPr="003C3B3C" w14:paraId="1C0AB9FD" w14:textId="77777777" w:rsidTr="003C3B3C">
        <w:trPr>
          <w:trHeight w:val="430"/>
        </w:trPr>
        <w:tc>
          <w:tcPr>
            <w:tcW w:w="0" w:type="auto"/>
            <w:hideMark/>
          </w:tcPr>
          <w:p w14:paraId="7669F89C" w14:textId="77777777" w:rsidR="003C3B3C" w:rsidRPr="003C3B3C" w:rsidRDefault="003C3B3C" w:rsidP="003C3B3C">
            <w:pPr>
              <w:spacing w:after="160"/>
              <w:jc w:val="both"/>
            </w:pPr>
            <w:r w:rsidRPr="003C3B3C">
              <w:t>HES</w:t>
            </w:r>
          </w:p>
        </w:tc>
        <w:tc>
          <w:tcPr>
            <w:tcW w:w="0" w:type="auto"/>
            <w:hideMark/>
          </w:tcPr>
          <w:p w14:paraId="5A738038" w14:textId="77777777" w:rsidR="003C3B3C" w:rsidRPr="003C3B3C" w:rsidRDefault="003C3B3C" w:rsidP="003C3B3C">
            <w:pPr>
              <w:spacing w:after="160"/>
              <w:jc w:val="both"/>
            </w:pPr>
            <w:r w:rsidRPr="003C3B3C">
              <w:t>Hospital Episode Statistics</w:t>
            </w:r>
          </w:p>
        </w:tc>
      </w:tr>
      <w:tr w:rsidR="003C3B3C" w:rsidRPr="003C3B3C" w14:paraId="03031F2B" w14:textId="77777777" w:rsidTr="003C3B3C">
        <w:trPr>
          <w:trHeight w:val="418"/>
        </w:trPr>
        <w:tc>
          <w:tcPr>
            <w:tcW w:w="0" w:type="auto"/>
            <w:hideMark/>
          </w:tcPr>
          <w:p w14:paraId="628DE9FD" w14:textId="77777777" w:rsidR="003C3B3C" w:rsidRPr="003C3B3C" w:rsidRDefault="003C3B3C" w:rsidP="003C3B3C">
            <w:pPr>
              <w:spacing w:after="160"/>
              <w:jc w:val="both"/>
            </w:pPr>
            <w:r w:rsidRPr="003C3B3C">
              <w:t>HR</w:t>
            </w:r>
          </w:p>
        </w:tc>
        <w:tc>
          <w:tcPr>
            <w:tcW w:w="0" w:type="auto"/>
            <w:hideMark/>
          </w:tcPr>
          <w:p w14:paraId="795668E5" w14:textId="77777777" w:rsidR="003C3B3C" w:rsidRPr="003C3B3C" w:rsidRDefault="003C3B3C" w:rsidP="003C3B3C">
            <w:pPr>
              <w:spacing w:after="160"/>
              <w:jc w:val="both"/>
            </w:pPr>
            <w:r w:rsidRPr="003C3B3C">
              <w:t>Hazard Ratio</w:t>
            </w:r>
          </w:p>
        </w:tc>
      </w:tr>
      <w:tr w:rsidR="003C3B3C" w:rsidRPr="003C3B3C" w14:paraId="7946D930" w14:textId="77777777" w:rsidTr="003C3B3C">
        <w:trPr>
          <w:trHeight w:val="430"/>
        </w:trPr>
        <w:tc>
          <w:tcPr>
            <w:tcW w:w="0" w:type="auto"/>
            <w:hideMark/>
          </w:tcPr>
          <w:p w14:paraId="29CF5F68" w14:textId="77777777" w:rsidR="003C3B3C" w:rsidRPr="003C3B3C" w:rsidRDefault="003C3B3C" w:rsidP="003C3B3C">
            <w:pPr>
              <w:spacing w:after="160"/>
              <w:jc w:val="both"/>
            </w:pPr>
            <w:r w:rsidRPr="003C3B3C">
              <w:t>HTN</w:t>
            </w:r>
          </w:p>
        </w:tc>
        <w:tc>
          <w:tcPr>
            <w:tcW w:w="0" w:type="auto"/>
            <w:hideMark/>
          </w:tcPr>
          <w:p w14:paraId="138BE7C3" w14:textId="77777777" w:rsidR="003C3B3C" w:rsidRPr="003C3B3C" w:rsidRDefault="003C3B3C" w:rsidP="003C3B3C">
            <w:pPr>
              <w:spacing w:after="160"/>
              <w:jc w:val="both"/>
            </w:pPr>
            <w:r w:rsidRPr="003C3B3C">
              <w:t>Hypertension</w:t>
            </w:r>
          </w:p>
        </w:tc>
      </w:tr>
      <w:tr w:rsidR="003C3B3C" w:rsidRPr="003C3B3C" w14:paraId="23006D20" w14:textId="77777777" w:rsidTr="003C3B3C">
        <w:trPr>
          <w:trHeight w:val="418"/>
        </w:trPr>
        <w:tc>
          <w:tcPr>
            <w:tcW w:w="0" w:type="auto"/>
            <w:hideMark/>
          </w:tcPr>
          <w:p w14:paraId="2E06ECDE" w14:textId="77777777" w:rsidR="003C3B3C" w:rsidRPr="003C3B3C" w:rsidRDefault="003C3B3C" w:rsidP="003C3B3C">
            <w:pPr>
              <w:spacing w:after="160"/>
              <w:jc w:val="both"/>
            </w:pPr>
            <w:r w:rsidRPr="003C3B3C">
              <w:t>ICD-11</w:t>
            </w:r>
          </w:p>
        </w:tc>
        <w:tc>
          <w:tcPr>
            <w:tcW w:w="0" w:type="auto"/>
            <w:hideMark/>
          </w:tcPr>
          <w:p w14:paraId="5AB9BFD0" w14:textId="77777777" w:rsidR="003C3B3C" w:rsidRPr="003C3B3C" w:rsidRDefault="003C3B3C" w:rsidP="003C3B3C">
            <w:pPr>
              <w:spacing w:after="160"/>
              <w:jc w:val="both"/>
            </w:pPr>
            <w:r w:rsidRPr="003C3B3C">
              <w:t>International Classification of Diseases, 11th Revision</w:t>
            </w:r>
          </w:p>
        </w:tc>
      </w:tr>
      <w:tr w:rsidR="003C3B3C" w:rsidRPr="003C3B3C" w14:paraId="076C7A64" w14:textId="77777777" w:rsidTr="003C3B3C">
        <w:trPr>
          <w:trHeight w:val="430"/>
        </w:trPr>
        <w:tc>
          <w:tcPr>
            <w:tcW w:w="0" w:type="auto"/>
            <w:hideMark/>
          </w:tcPr>
          <w:p w14:paraId="626720F1" w14:textId="77777777" w:rsidR="003C3B3C" w:rsidRPr="003C3B3C" w:rsidRDefault="003C3B3C" w:rsidP="003C3B3C">
            <w:pPr>
              <w:spacing w:after="160"/>
              <w:jc w:val="both"/>
            </w:pPr>
            <w:r w:rsidRPr="003C3B3C">
              <w:t>IHD</w:t>
            </w:r>
          </w:p>
        </w:tc>
        <w:tc>
          <w:tcPr>
            <w:tcW w:w="0" w:type="auto"/>
            <w:hideMark/>
          </w:tcPr>
          <w:p w14:paraId="29679FDC" w14:textId="77777777" w:rsidR="003C3B3C" w:rsidRPr="003C3B3C" w:rsidRDefault="003C3B3C" w:rsidP="003C3B3C">
            <w:pPr>
              <w:spacing w:after="160"/>
              <w:jc w:val="both"/>
            </w:pPr>
            <w:r w:rsidRPr="003C3B3C">
              <w:t>Ischaemic Heart Disease</w:t>
            </w:r>
          </w:p>
        </w:tc>
      </w:tr>
      <w:tr w:rsidR="003C3B3C" w:rsidRPr="003C3B3C" w14:paraId="074F340A" w14:textId="77777777" w:rsidTr="003C3B3C">
        <w:trPr>
          <w:trHeight w:val="418"/>
        </w:trPr>
        <w:tc>
          <w:tcPr>
            <w:tcW w:w="0" w:type="auto"/>
            <w:hideMark/>
          </w:tcPr>
          <w:p w14:paraId="679FFC08" w14:textId="77777777" w:rsidR="003C3B3C" w:rsidRPr="003C3B3C" w:rsidRDefault="003C3B3C" w:rsidP="003C3B3C">
            <w:pPr>
              <w:spacing w:after="160"/>
              <w:jc w:val="both"/>
            </w:pPr>
            <w:r w:rsidRPr="003C3B3C">
              <w:t>JBS2</w:t>
            </w:r>
          </w:p>
        </w:tc>
        <w:tc>
          <w:tcPr>
            <w:tcW w:w="0" w:type="auto"/>
            <w:hideMark/>
          </w:tcPr>
          <w:p w14:paraId="7F94B776" w14:textId="77777777" w:rsidR="003C3B3C" w:rsidRPr="003C3B3C" w:rsidRDefault="003C3B3C" w:rsidP="003C3B3C">
            <w:pPr>
              <w:spacing w:after="160"/>
              <w:jc w:val="both"/>
            </w:pPr>
            <w:r w:rsidRPr="003C3B3C">
              <w:t>Joint British Societies' cardiovascular risk assessment tool (version 2)</w:t>
            </w:r>
          </w:p>
        </w:tc>
      </w:tr>
      <w:tr w:rsidR="003C3B3C" w:rsidRPr="003C3B3C" w14:paraId="0F12C8EC" w14:textId="77777777" w:rsidTr="003C3B3C">
        <w:trPr>
          <w:trHeight w:val="430"/>
        </w:trPr>
        <w:tc>
          <w:tcPr>
            <w:tcW w:w="0" w:type="auto"/>
            <w:hideMark/>
          </w:tcPr>
          <w:p w14:paraId="048C1504" w14:textId="77777777" w:rsidR="003C3B3C" w:rsidRPr="003C3B3C" w:rsidRDefault="003C3B3C" w:rsidP="003C3B3C">
            <w:pPr>
              <w:spacing w:after="160"/>
              <w:jc w:val="both"/>
            </w:pPr>
            <w:r w:rsidRPr="003C3B3C">
              <w:t>MI</w:t>
            </w:r>
          </w:p>
        </w:tc>
        <w:tc>
          <w:tcPr>
            <w:tcW w:w="0" w:type="auto"/>
            <w:hideMark/>
          </w:tcPr>
          <w:p w14:paraId="0D0EE278" w14:textId="77777777" w:rsidR="003C3B3C" w:rsidRPr="003C3B3C" w:rsidRDefault="003C3B3C" w:rsidP="003C3B3C">
            <w:pPr>
              <w:spacing w:after="160"/>
              <w:jc w:val="both"/>
            </w:pPr>
            <w:r w:rsidRPr="003C3B3C">
              <w:t>Myocardial Infarction</w:t>
            </w:r>
          </w:p>
        </w:tc>
      </w:tr>
      <w:tr w:rsidR="003C3B3C" w:rsidRPr="003C3B3C" w14:paraId="59DE988B" w14:textId="77777777" w:rsidTr="003C3B3C">
        <w:trPr>
          <w:trHeight w:val="418"/>
        </w:trPr>
        <w:tc>
          <w:tcPr>
            <w:tcW w:w="0" w:type="auto"/>
            <w:hideMark/>
          </w:tcPr>
          <w:p w14:paraId="5EB2C978" w14:textId="77777777" w:rsidR="003C3B3C" w:rsidRPr="003C3B3C" w:rsidRDefault="003C3B3C" w:rsidP="003C3B3C">
            <w:pPr>
              <w:spacing w:after="160"/>
              <w:jc w:val="both"/>
            </w:pPr>
            <w:r w:rsidRPr="003C3B3C">
              <w:t>NHS</w:t>
            </w:r>
          </w:p>
        </w:tc>
        <w:tc>
          <w:tcPr>
            <w:tcW w:w="0" w:type="auto"/>
            <w:hideMark/>
          </w:tcPr>
          <w:p w14:paraId="0BE7E23B" w14:textId="77777777" w:rsidR="003C3B3C" w:rsidRPr="003C3B3C" w:rsidRDefault="003C3B3C" w:rsidP="003C3B3C">
            <w:pPr>
              <w:spacing w:after="160"/>
              <w:jc w:val="both"/>
            </w:pPr>
            <w:r w:rsidRPr="003C3B3C">
              <w:t>National Health Service</w:t>
            </w:r>
          </w:p>
        </w:tc>
      </w:tr>
      <w:tr w:rsidR="003C3B3C" w:rsidRPr="003C3B3C" w14:paraId="4037CAB2" w14:textId="77777777" w:rsidTr="003C3B3C">
        <w:trPr>
          <w:trHeight w:val="430"/>
        </w:trPr>
        <w:tc>
          <w:tcPr>
            <w:tcW w:w="0" w:type="auto"/>
            <w:hideMark/>
          </w:tcPr>
          <w:p w14:paraId="4B8F05A8" w14:textId="77777777" w:rsidR="003C3B3C" w:rsidRPr="003C3B3C" w:rsidRDefault="003C3B3C" w:rsidP="003C3B3C">
            <w:pPr>
              <w:spacing w:after="160"/>
              <w:jc w:val="both"/>
            </w:pPr>
            <w:r w:rsidRPr="003C3B3C">
              <w:t>PECO</w:t>
            </w:r>
          </w:p>
        </w:tc>
        <w:tc>
          <w:tcPr>
            <w:tcW w:w="0" w:type="auto"/>
            <w:hideMark/>
          </w:tcPr>
          <w:p w14:paraId="48D8CCDB" w14:textId="77777777" w:rsidR="003C3B3C" w:rsidRPr="003C3B3C" w:rsidRDefault="003C3B3C" w:rsidP="003C3B3C">
            <w:pPr>
              <w:spacing w:after="160"/>
              <w:jc w:val="both"/>
            </w:pPr>
            <w:r w:rsidRPr="003C3B3C">
              <w:t>Population, Exposure, Comparison, Outcome</w:t>
            </w:r>
          </w:p>
        </w:tc>
      </w:tr>
      <w:tr w:rsidR="003C3B3C" w:rsidRPr="003C3B3C" w14:paraId="5D3B9983" w14:textId="77777777" w:rsidTr="003C3B3C">
        <w:trPr>
          <w:trHeight w:val="418"/>
        </w:trPr>
        <w:tc>
          <w:tcPr>
            <w:tcW w:w="0" w:type="auto"/>
            <w:hideMark/>
          </w:tcPr>
          <w:p w14:paraId="3767E009" w14:textId="77777777" w:rsidR="003C3B3C" w:rsidRPr="003C3B3C" w:rsidRDefault="003C3B3C" w:rsidP="003C3B3C">
            <w:pPr>
              <w:spacing w:after="160"/>
              <w:jc w:val="both"/>
            </w:pPr>
            <w:r w:rsidRPr="003C3B3C">
              <w:t>PRISMA</w:t>
            </w:r>
          </w:p>
        </w:tc>
        <w:tc>
          <w:tcPr>
            <w:tcW w:w="0" w:type="auto"/>
            <w:hideMark/>
          </w:tcPr>
          <w:p w14:paraId="270A9D27" w14:textId="77777777" w:rsidR="003C3B3C" w:rsidRPr="003C3B3C" w:rsidRDefault="003C3B3C" w:rsidP="003C3B3C">
            <w:pPr>
              <w:spacing w:after="160"/>
              <w:jc w:val="both"/>
            </w:pPr>
            <w:r w:rsidRPr="003C3B3C">
              <w:t>Preferred Reporting Items for Systematic Reviews and Meta-Analyses</w:t>
            </w:r>
          </w:p>
        </w:tc>
      </w:tr>
      <w:tr w:rsidR="003C3B3C" w:rsidRPr="003C3B3C" w14:paraId="4AD76801" w14:textId="77777777" w:rsidTr="003C3B3C">
        <w:trPr>
          <w:trHeight w:val="430"/>
        </w:trPr>
        <w:tc>
          <w:tcPr>
            <w:tcW w:w="0" w:type="auto"/>
            <w:hideMark/>
          </w:tcPr>
          <w:p w14:paraId="527D2735" w14:textId="77777777" w:rsidR="003C3B3C" w:rsidRPr="003C3B3C" w:rsidRDefault="003C3B3C" w:rsidP="003C3B3C">
            <w:pPr>
              <w:spacing w:after="160"/>
              <w:jc w:val="both"/>
            </w:pPr>
            <w:r w:rsidRPr="003C3B3C">
              <w:t>QRISK2</w:t>
            </w:r>
          </w:p>
        </w:tc>
        <w:tc>
          <w:tcPr>
            <w:tcW w:w="0" w:type="auto"/>
            <w:hideMark/>
          </w:tcPr>
          <w:p w14:paraId="2655F652" w14:textId="77777777" w:rsidR="003C3B3C" w:rsidRPr="003C3B3C" w:rsidRDefault="003C3B3C" w:rsidP="003C3B3C">
            <w:pPr>
              <w:spacing w:after="160"/>
              <w:jc w:val="both"/>
            </w:pPr>
            <w:r w:rsidRPr="003C3B3C">
              <w:t>Cardiovascular disease risk algorithm (version 2)</w:t>
            </w:r>
          </w:p>
        </w:tc>
      </w:tr>
      <w:tr w:rsidR="003C3B3C" w:rsidRPr="003C3B3C" w14:paraId="25686667" w14:textId="77777777" w:rsidTr="003C3B3C">
        <w:trPr>
          <w:trHeight w:val="430"/>
        </w:trPr>
        <w:tc>
          <w:tcPr>
            <w:tcW w:w="0" w:type="auto"/>
            <w:hideMark/>
          </w:tcPr>
          <w:p w14:paraId="44BDBB64" w14:textId="77777777" w:rsidR="003C3B3C" w:rsidRPr="003C3B3C" w:rsidRDefault="003C3B3C" w:rsidP="003C3B3C">
            <w:pPr>
              <w:spacing w:after="160"/>
              <w:jc w:val="both"/>
            </w:pPr>
            <w:r w:rsidRPr="003C3B3C">
              <w:t>SA</w:t>
            </w:r>
          </w:p>
        </w:tc>
        <w:tc>
          <w:tcPr>
            <w:tcW w:w="0" w:type="auto"/>
            <w:hideMark/>
          </w:tcPr>
          <w:p w14:paraId="3DCABAAD" w14:textId="77777777" w:rsidR="003C3B3C" w:rsidRPr="003C3B3C" w:rsidRDefault="003C3B3C" w:rsidP="003C3B3C">
            <w:pPr>
              <w:spacing w:after="160"/>
              <w:jc w:val="both"/>
            </w:pPr>
            <w:r w:rsidRPr="003C3B3C">
              <w:t>South Asian</w:t>
            </w:r>
          </w:p>
        </w:tc>
      </w:tr>
      <w:tr w:rsidR="003C3B3C" w:rsidRPr="003C3B3C" w14:paraId="4B1DCC25" w14:textId="77777777" w:rsidTr="003C3B3C">
        <w:trPr>
          <w:trHeight w:val="418"/>
        </w:trPr>
        <w:tc>
          <w:tcPr>
            <w:tcW w:w="0" w:type="auto"/>
            <w:hideMark/>
          </w:tcPr>
          <w:p w14:paraId="312D31F2" w14:textId="77777777" w:rsidR="003C3B3C" w:rsidRPr="003C3B3C" w:rsidRDefault="003C3B3C" w:rsidP="003C3B3C">
            <w:pPr>
              <w:spacing w:after="160"/>
              <w:jc w:val="both"/>
            </w:pPr>
            <w:r w:rsidRPr="003C3B3C">
              <w:t>SES</w:t>
            </w:r>
          </w:p>
        </w:tc>
        <w:tc>
          <w:tcPr>
            <w:tcW w:w="0" w:type="auto"/>
            <w:hideMark/>
          </w:tcPr>
          <w:p w14:paraId="2DE1D10E" w14:textId="77777777" w:rsidR="003C3B3C" w:rsidRPr="003C3B3C" w:rsidRDefault="003C3B3C" w:rsidP="003C3B3C">
            <w:pPr>
              <w:spacing w:after="160"/>
              <w:jc w:val="both"/>
            </w:pPr>
            <w:r w:rsidRPr="003C3B3C">
              <w:t>Socioeconomic Status</w:t>
            </w:r>
          </w:p>
        </w:tc>
      </w:tr>
      <w:tr w:rsidR="003C3B3C" w:rsidRPr="003C3B3C" w14:paraId="6A580DB2" w14:textId="77777777" w:rsidTr="003C3B3C">
        <w:trPr>
          <w:trHeight w:val="430"/>
        </w:trPr>
        <w:tc>
          <w:tcPr>
            <w:tcW w:w="0" w:type="auto"/>
            <w:hideMark/>
          </w:tcPr>
          <w:p w14:paraId="512D7AE9" w14:textId="77777777" w:rsidR="003C3B3C" w:rsidRPr="003C3B3C" w:rsidRDefault="003C3B3C" w:rsidP="003C3B3C">
            <w:pPr>
              <w:spacing w:after="160"/>
              <w:jc w:val="both"/>
            </w:pPr>
            <w:r w:rsidRPr="003C3B3C">
              <w:t>SLR</w:t>
            </w:r>
          </w:p>
        </w:tc>
        <w:tc>
          <w:tcPr>
            <w:tcW w:w="0" w:type="auto"/>
            <w:hideMark/>
          </w:tcPr>
          <w:p w14:paraId="58D123D2" w14:textId="77777777" w:rsidR="003C3B3C" w:rsidRPr="003C3B3C" w:rsidRDefault="003C3B3C" w:rsidP="003C3B3C">
            <w:pPr>
              <w:spacing w:after="160"/>
              <w:jc w:val="both"/>
            </w:pPr>
            <w:r w:rsidRPr="003C3B3C">
              <w:t>Systematic Literature Review</w:t>
            </w:r>
          </w:p>
        </w:tc>
      </w:tr>
      <w:tr w:rsidR="003C3B3C" w:rsidRPr="003C3B3C" w14:paraId="0C694D9E" w14:textId="77777777" w:rsidTr="003C3B3C">
        <w:trPr>
          <w:trHeight w:val="418"/>
        </w:trPr>
        <w:tc>
          <w:tcPr>
            <w:tcW w:w="0" w:type="auto"/>
            <w:hideMark/>
          </w:tcPr>
          <w:p w14:paraId="4F1260C5" w14:textId="77777777" w:rsidR="003C3B3C" w:rsidRPr="003C3B3C" w:rsidRDefault="003C3B3C" w:rsidP="003C3B3C">
            <w:pPr>
              <w:spacing w:after="160"/>
              <w:jc w:val="both"/>
            </w:pPr>
            <w:r w:rsidRPr="003C3B3C">
              <w:t>THIN</w:t>
            </w:r>
          </w:p>
        </w:tc>
        <w:tc>
          <w:tcPr>
            <w:tcW w:w="0" w:type="auto"/>
            <w:hideMark/>
          </w:tcPr>
          <w:p w14:paraId="0F17501E" w14:textId="77777777" w:rsidR="003C3B3C" w:rsidRPr="003C3B3C" w:rsidRDefault="003C3B3C" w:rsidP="003C3B3C">
            <w:pPr>
              <w:spacing w:after="160"/>
              <w:jc w:val="both"/>
            </w:pPr>
            <w:r w:rsidRPr="003C3B3C">
              <w:t>The Health Improvement Network</w:t>
            </w:r>
          </w:p>
        </w:tc>
      </w:tr>
      <w:tr w:rsidR="003C3B3C" w:rsidRPr="003C3B3C" w14:paraId="73ED85E3" w14:textId="77777777" w:rsidTr="003C3B3C">
        <w:trPr>
          <w:trHeight w:val="430"/>
        </w:trPr>
        <w:tc>
          <w:tcPr>
            <w:tcW w:w="0" w:type="auto"/>
            <w:hideMark/>
          </w:tcPr>
          <w:p w14:paraId="3ED35B26" w14:textId="77777777" w:rsidR="003C3B3C" w:rsidRPr="003C3B3C" w:rsidRDefault="003C3B3C" w:rsidP="003C3B3C">
            <w:pPr>
              <w:spacing w:after="160"/>
              <w:jc w:val="both"/>
            </w:pPr>
            <w:r w:rsidRPr="003C3B3C">
              <w:t>TIA</w:t>
            </w:r>
          </w:p>
        </w:tc>
        <w:tc>
          <w:tcPr>
            <w:tcW w:w="0" w:type="auto"/>
            <w:hideMark/>
          </w:tcPr>
          <w:p w14:paraId="4D5C95D9" w14:textId="77777777" w:rsidR="003C3B3C" w:rsidRPr="003C3B3C" w:rsidRDefault="003C3B3C" w:rsidP="003C3B3C">
            <w:pPr>
              <w:spacing w:after="160"/>
              <w:jc w:val="both"/>
            </w:pPr>
            <w:r w:rsidRPr="003C3B3C">
              <w:t>Transient Ischaemic Attack</w:t>
            </w:r>
          </w:p>
        </w:tc>
      </w:tr>
      <w:tr w:rsidR="003C3B3C" w:rsidRPr="003C3B3C" w14:paraId="0213FABD" w14:textId="77777777" w:rsidTr="003C3B3C">
        <w:trPr>
          <w:trHeight w:val="418"/>
        </w:trPr>
        <w:tc>
          <w:tcPr>
            <w:tcW w:w="0" w:type="auto"/>
            <w:hideMark/>
          </w:tcPr>
          <w:p w14:paraId="7A36506B" w14:textId="77777777" w:rsidR="003C3B3C" w:rsidRPr="003C3B3C" w:rsidRDefault="003C3B3C" w:rsidP="003C3B3C">
            <w:pPr>
              <w:spacing w:after="160"/>
              <w:jc w:val="both"/>
            </w:pPr>
            <w:r w:rsidRPr="003C3B3C">
              <w:t>T2DM</w:t>
            </w:r>
          </w:p>
        </w:tc>
        <w:tc>
          <w:tcPr>
            <w:tcW w:w="0" w:type="auto"/>
            <w:hideMark/>
          </w:tcPr>
          <w:p w14:paraId="10B81BED" w14:textId="77777777" w:rsidR="003C3B3C" w:rsidRPr="003C3B3C" w:rsidRDefault="003C3B3C" w:rsidP="003C3B3C">
            <w:pPr>
              <w:spacing w:after="160"/>
              <w:jc w:val="both"/>
            </w:pPr>
            <w:r w:rsidRPr="003C3B3C">
              <w:t>Type 2 Diabetes Mellitus</w:t>
            </w:r>
          </w:p>
        </w:tc>
      </w:tr>
      <w:tr w:rsidR="003C3B3C" w:rsidRPr="003C3B3C" w14:paraId="1F7A1C57" w14:textId="77777777" w:rsidTr="003C3B3C">
        <w:trPr>
          <w:trHeight w:val="418"/>
        </w:trPr>
        <w:tc>
          <w:tcPr>
            <w:tcW w:w="0" w:type="auto"/>
            <w:hideMark/>
          </w:tcPr>
          <w:p w14:paraId="31605DC8" w14:textId="77777777" w:rsidR="003C3B3C" w:rsidRPr="003C3B3C" w:rsidRDefault="003C3B3C" w:rsidP="003C3B3C">
            <w:pPr>
              <w:spacing w:after="160"/>
              <w:jc w:val="both"/>
            </w:pPr>
            <w:r w:rsidRPr="003C3B3C">
              <w:t>WHO</w:t>
            </w:r>
          </w:p>
        </w:tc>
        <w:tc>
          <w:tcPr>
            <w:tcW w:w="0" w:type="auto"/>
            <w:hideMark/>
          </w:tcPr>
          <w:p w14:paraId="58FA902E" w14:textId="77777777" w:rsidR="003C3B3C" w:rsidRPr="003C3B3C" w:rsidRDefault="003C3B3C" w:rsidP="003C3B3C">
            <w:pPr>
              <w:spacing w:after="160"/>
              <w:jc w:val="both"/>
            </w:pPr>
            <w:r w:rsidRPr="003C3B3C">
              <w:t>World Health Organization</w:t>
            </w:r>
          </w:p>
        </w:tc>
      </w:tr>
      <w:tr w:rsidR="003C3B3C" w:rsidRPr="003C3B3C" w14:paraId="47FE51AA" w14:textId="77777777" w:rsidTr="003C3B3C">
        <w:trPr>
          <w:trHeight w:val="418"/>
        </w:trPr>
        <w:tc>
          <w:tcPr>
            <w:tcW w:w="0" w:type="auto"/>
            <w:hideMark/>
          </w:tcPr>
          <w:p w14:paraId="2A9DF11A" w14:textId="77777777" w:rsidR="003C3B3C" w:rsidRPr="003C3B3C" w:rsidRDefault="003C3B3C" w:rsidP="003C3B3C">
            <w:pPr>
              <w:spacing w:after="160"/>
              <w:jc w:val="both"/>
            </w:pPr>
            <w:r w:rsidRPr="003C3B3C">
              <w:t>WSO</w:t>
            </w:r>
          </w:p>
        </w:tc>
        <w:tc>
          <w:tcPr>
            <w:tcW w:w="0" w:type="auto"/>
            <w:hideMark/>
          </w:tcPr>
          <w:p w14:paraId="08372E77" w14:textId="77777777" w:rsidR="003C3B3C" w:rsidRPr="003C3B3C" w:rsidRDefault="003C3B3C" w:rsidP="003C3B3C">
            <w:pPr>
              <w:spacing w:after="160"/>
              <w:jc w:val="both"/>
            </w:pPr>
            <w:r w:rsidRPr="003C3B3C">
              <w:t>World Stroke Organisation</w:t>
            </w:r>
          </w:p>
        </w:tc>
      </w:tr>
    </w:tbl>
    <w:p w14:paraId="109B1AE4" w14:textId="028FB6B6" w:rsidR="00D45883" w:rsidRPr="00D45883" w:rsidRDefault="003C3B3C" w:rsidP="00D45883">
      <w:r w:rsidRPr="003C3B3C">
        <w:t xml:space="preserve"> </w:t>
      </w:r>
      <w:r w:rsidR="00D45883">
        <w:br w:type="page"/>
      </w:r>
    </w:p>
    <w:p w14:paraId="21933106" w14:textId="1EF29F9B" w:rsidR="0087479F" w:rsidRPr="00D45883" w:rsidRDefault="0066751D">
      <w:pPr>
        <w:pStyle w:val="Heading1"/>
        <w:rPr>
          <w:color w:val="000000" w:themeColor="text1"/>
        </w:rPr>
      </w:pPr>
      <w:r w:rsidRPr="00D45883">
        <w:rPr>
          <w:color w:val="000000" w:themeColor="text1"/>
        </w:rPr>
        <w:lastRenderedPageBreak/>
        <w:t>CHAPTER 1: INTRODUCTION AND BACKGROUND</w:t>
      </w:r>
      <w:bookmarkEnd w:id="3"/>
    </w:p>
    <w:p w14:paraId="26CC7605" w14:textId="77777777" w:rsidR="0087479F" w:rsidRPr="00D45883" w:rsidRDefault="0066751D">
      <w:pPr>
        <w:pStyle w:val="Heading2"/>
        <w:numPr>
          <w:ilvl w:val="1"/>
          <w:numId w:val="2"/>
        </w:numPr>
        <w:rPr>
          <w:color w:val="000000" w:themeColor="text1"/>
        </w:rPr>
      </w:pPr>
      <w:bookmarkStart w:id="4" w:name="_Toc228136041"/>
      <w:r w:rsidRPr="00D45883">
        <w:rPr>
          <w:color w:val="000000" w:themeColor="text1"/>
        </w:rPr>
        <w:t>Introduction to the topic</w:t>
      </w:r>
      <w:bookmarkEnd w:id="4"/>
    </w:p>
    <w:p w14:paraId="0CD85232" w14:textId="77777777" w:rsidR="0087479F" w:rsidRPr="00D45883" w:rsidRDefault="0066751D">
      <w:pPr>
        <w:rPr>
          <w:color w:val="000000" w:themeColor="text1"/>
        </w:rPr>
      </w:pPr>
      <w:r w:rsidRPr="00D45883">
        <w:rPr>
          <w:color w:val="000000" w:themeColor="text1"/>
        </w:rPr>
        <w:t>The current paper is, aimed at defining the concept of stroke, identifying the key types of strokes, discussing the latest trends in the epidemiology, addressing the case of South Asian communities in the United Kingdom, and reviewing the key risk factors of stroke.</w:t>
      </w:r>
    </w:p>
    <w:p w14:paraId="61D5FA5D" w14:textId="77777777" w:rsidR="0087479F" w:rsidRPr="00D45883" w:rsidRDefault="0066751D">
      <w:pPr>
        <w:rPr>
          <w:b/>
          <w:bCs/>
          <w:color w:val="000000" w:themeColor="text1"/>
        </w:rPr>
      </w:pPr>
      <w:r w:rsidRPr="00D45883">
        <w:rPr>
          <w:b/>
          <w:bCs/>
          <w:color w:val="000000" w:themeColor="text1"/>
        </w:rPr>
        <w:t>Stroke Definition</w:t>
      </w:r>
    </w:p>
    <w:p w14:paraId="68F2B672" w14:textId="6D20C1D8" w:rsidR="0087479F" w:rsidRPr="00D45883" w:rsidRDefault="0066751D">
      <w:pPr>
        <w:rPr>
          <w:color w:val="000000" w:themeColor="text1"/>
        </w:rPr>
      </w:pPr>
      <w:r w:rsidRPr="00D45883">
        <w:rPr>
          <w:color w:val="000000" w:themeColor="text1"/>
        </w:rPr>
        <w:t>Stroke is considered an acute clinical syndrome that is manifested by the disruption of cerebral functions during a period of over 24 hours or death, which has no evident cause except being related to the vessel</w:t>
      </w:r>
      <w:r w:rsidR="00FA3E66">
        <w:rPr>
          <w:color w:val="000000" w:themeColor="text1"/>
        </w:rPr>
        <w:t xml:space="preserve"> </w:t>
      </w:r>
      <w:r w:rsidR="00FA3E66" w:rsidRPr="00FA3E66">
        <w:rPr>
          <w:color w:val="000000" w:themeColor="text1"/>
        </w:rPr>
        <w:t>(Murphy and Werring, 2020)</w:t>
      </w:r>
      <w:r w:rsidR="00FA3E66">
        <w:rPr>
          <w:color w:val="000000" w:themeColor="text1"/>
        </w:rPr>
        <w:t xml:space="preserve"> </w:t>
      </w:r>
      <w:r w:rsidR="00FA3E66" w:rsidRPr="00FA3E66">
        <w:rPr>
          <w:color w:val="000000" w:themeColor="text1"/>
        </w:rPr>
        <w:t>(WHO, 2025)</w:t>
      </w:r>
      <w:r w:rsidRPr="00D45883">
        <w:rPr>
          <w:color w:val="000000" w:themeColor="text1"/>
        </w:rPr>
        <w:t>. The stroke happens when an area of the brain is not supplied with blood or is supplied with an insufficient amount of blood, thus the brain tissue fails to get sufficient oxygen and nutrients to support its functioning</w:t>
      </w:r>
      <w:r w:rsidR="00FA3E66">
        <w:rPr>
          <w:color w:val="000000" w:themeColor="text1"/>
        </w:rPr>
        <w:t xml:space="preserve"> (Lui et al., 2025)</w:t>
      </w:r>
      <w:r w:rsidRPr="00D45883">
        <w:rPr>
          <w:color w:val="000000" w:themeColor="text1"/>
        </w:rPr>
        <w:t>.</w:t>
      </w:r>
    </w:p>
    <w:p w14:paraId="424E2C80" w14:textId="77777777" w:rsidR="0087479F" w:rsidRPr="00D45883" w:rsidRDefault="0066751D">
      <w:pPr>
        <w:rPr>
          <w:color w:val="000000" w:themeColor="text1"/>
        </w:rPr>
      </w:pPr>
      <w:r w:rsidRPr="00D45883">
        <w:rPr>
          <w:color w:val="000000" w:themeColor="text1"/>
        </w:rPr>
        <w:t>Newer clinical groups like ICD11 then still classify stroke as an example of a cerebrovascular disease, which is either due to the blocking of cerebral blood vessels, or due to the bursting of blood vessels in the brain (World Health Organisation, 2026).</w:t>
      </w:r>
    </w:p>
    <w:p w14:paraId="4C0DF25B" w14:textId="219C01EA" w:rsidR="0087479F" w:rsidRPr="00D45883" w:rsidRDefault="0066751D">
      <w:pPr>
        <w:rPr>
          <w:b/>
          <w:bCs/>
          <w:color w:val="000000" w:themeColor="text1"/>
        </w:rPr>
      </w:pPr>
      <w:r w:rsidRPr="00D45883">
        <w:rPr>
          <w:b/>
          <w:bCs/>
          <w:color w:val="000000" w:themeColor="text1"/>
        </w:rPr>
        <w:t xml:space="preserve">Types of </w:t>
      </w:r>
      <w:r w:rsidR="0088534D" w:rsidRPr="00D45883">
        <w:rPr>
          <w:b/>
          <w:bCs/>
          <w:color w:val="000000" w:themeColor="text1"/>
        </w:rPr>
        <w:t>Strokes</w:t>
      </w:r>
    </w:p>
    <w:p w14:paraId="4E176E51" w14:textId="1465EA5F" w:rsidR="0087479F" w:rsidRPr="00D45883" w:rsidRDefault="0066751D">
      <w:pPr>
        <w:rPr>
          <w:color w:val="000000" w:themeColor="text1"/>
        </w:rPr>
      </w:pPr>
      <w:r w:rsidRPr="00D45883">
        <w:rPr>
          <w:color w:val="000000" w:themeColor="text1"/>
        </w:rPr>
        <w:t>Stroke is widely categorised into two principal categories, which are ischaemic stroke and haemorrhagic stroke</w:t>
      </w:r>
      <w:r w:rsidR="00FA3E66">
        <w:rPr>
          <w:color w:val="000000" w:themeColor="text1"/>
        </w:rPr>
        <w:t xml:space="preserve"> </w:t>
      </w:r>
      <w:r w:rsidR="00FA3E66" w:rsidRPr="00FA3E66">
        <w:rPr>
          <w:color w:val="000000" w:themeColor="text1"/>
        </w:rPr>
        <w:t>(Parmar, 2018)</w:t>
      </w:r>
      <w:r w:rsidRPr="00D45883">
        <w:rPr>
          <w:color w:val="000000" w:themeColor="text1"/>
        </w:rPr>
        <w:t xml:space="preserve">. Ischaemic stroke is caused by the blockage of blood vessels in the brain by a clot or arteries, which affects about 80-85% of all cases of stroke. By contrast, </w:t>
      </w:r>
      <w:proofErr w:type="spellStart"/>
      <w:r w:rsidRPr="00D45883">
        <w:rPr>
          <w:color w:val="000000" w:themeColor="text1"/>
        </w:rPr>
        <w:t>hemorrhagic</w:t>
      </w:r>
      <w:proofErr w:type="spellEnd"/>
      <w:r w:rsidRPr="00D45883">
        <w:rPr>
          <w:color w:val="000000" w:themeColor="text1"/>
        </w:rPr>
        <w:t xml:space="preserve"> stroke happens when a blood vessel breaks and leads to bleeding in the brain or its surrounding (</w:t>
      </w:r>
      <w:proofErr w:type="spellStart"/>
      <w:r w:rsidRPr="00D45883">
        <w:rPr>
          <w:color w:val="000000" w:themeColor="text1"/>
        </w:rPr>
        <w:t>Patrakka</w:t>
      </w:r>
      <w:proofErr w:type="spellEnd"/>
      <w:r w:rsidRPr="00D45883">
        <w:rPr>
          <w:color w:val="000000" w:themeColor="text1"/>
        </w:rPr>
        <w:t>, 2024). There are also certain clinical categories in which transient ischaemic attack (TIA) or so-called mini-stroke is colloquially referred to as the mini-stroke, but it is an important warning element of future stroke events</w:t>
      </w:r>
      <w:r w:rsidR="00FA3E66">
        <w:rPr>
          <w:color w:val="000000" w:themeColor="text1"/>
        </w:rPr>
        <w:t xml:space="preserve"> </w:t>
      </w:r>
      <w:r w:rsidR="00FA3E66" w:rsidRPr="00FA3E66">
        <w:rPr>
          <w:color w:val="000000" w:themeColor="text1"/>
        </w:rPr>
        <w:t>(Cleveland Clinic, 2023)</w:t>
      </w:r>
      <w:r w:rsidRPr="00D45883">
        <w:rPr>
          <w:color w:val="000000" w:themeColor="text1"/>
        </w:rPr>
        <w:t>.</w:t>
      </w:r>
    </w:p>
    <w:p w14:paraId="73EFEA6C" w14:textId="79022839" w:rsidR="0087479F" w:rsidRPr="00D45883" w:rsidRDefault="0088534D">
      <w:pPr>
        <w:pStyle w:val="Heading2"/>
        <w:numPr>
          <w:ilvl w:val="1"/>
          <w:numId w:val="2"/>
        </w:numPr>
        <w:rPr>
          <w:color w:val="000000" w:themeColor="text1"/>
        </w:rPr>
      </w:pPr>
      <w:r w:rsidRPr="00D45883">
        <w:rPr>
          <w:color w:val="000000" w:themeColor="text1"/>
        </w:rPr>
        <w:t xml:space="preserve"> </w:t>
      </w:r>
      <w:bookmarkStart w:id="5" w:name="_Toc228136042"/>
      <w:r w:rsidR="0066751D" w:rsidRPr="00D45883">
        <w:rPr>
          <w:color w:val="000000" w:themeColor="text1"/>
        </w:rPr>
        <w:t>Background and Current Context</w:t>
      </w:r>
      <w:bookmarkEnd w:id="5"/>
    </w:p>
    <w:p w14:paraId="560118A2" w14:textId="77777777" w:rsidR="0087479F" w:rsidRPr="00D45883" w:rsidRDefault="0066751D">
      <w:pPr>
        <w:pStyle w:val="Heading3"/>
        <w:rPr>
          <w:color w:val="000000" w:themeColor="text1"/>
        </w:rPr>
      </w:pPr>
      <w:bookmarkStart w:id="6" w:name="_Toc228136043"/>
      <w:r w:rsidRPr="00D45883">
        <w:rPr>
          <w:color w:val="000000" w:themeColor="text1"/>
        </w:rPr>
        <w:t>1.2.1 Epidemiological data</w:t>
      </w:r>
      <w:bookmarkEnd w:id="6"/>
    </w:p>
    <w:p w14:paraId="031AF22C" w14:textId="77777777" w:rsidR="0087479F" w:rsidRPr="00D45883" w:rsidRDefault="0066751D">
      <w:pPr>
        <w:rPr>
          <w:color w:val="000000" w:themeColor="text1"/>
        </w:rPr>
      </w:pPr>
      <w:r w:rsidRPr="00D45883">
        <w:rPr>
          <w:color w:val="000000" w:themeColor="text1"/>
        </w:rPr>
        <w:t xml:space="preserve">While exploring the background insights on this focused public health concern, it could be noticed that stroke is the second major cause of death across the globe and the third major cause of disability-adjusted life-years, where this is associated with more than 12.7 million individuals per year according to the World Stroke Organisation (WHO) (Feigin et al., 2022). Across the globe, the epidemiology of </w:t>
      </w:r>
      <w:r w:rsidRPr="00D45883">
        <w:rPr>
          <w:color w:val="000000" w:themeColor="text1"/>
        </w:rPr>
        <w:lastRenderedPageBreak/>
        <w:t xml:space="preserve">stroke includes 11.9 million new cases in 2021, alongside an estimated 93.8 million cases (World Health Organisation, 2025). </w:t>
      </w:r>
    </w:p>
    <w:p w14:paraId="3BC92401" w14:textId="730406B6" w:rsidR="0087479F" w:rsidRPr="00D45883" w:rsidRDefault="0066751D">
      <w:pPr>
        <w:rPr>
          <w:color w:val="000000" w:themeColor="text1"/>
        </w:rPr>
      </w:pPr>
      <w:r w:rsidRPr="00D45883">
        <w:rPr>
          <w:color w:val="000000" w:themeColor="text1"/>
        </w:rPr>
        <w:t>The South Asian nations like India, Pakistan and Bangladesh have been recorded to have some of the highest burdens of strokes in the world</w:t>
      </w:r>
      <w:r w:rsidR="00FA3E66">
        <w:rPr>
          <w:color w:val="000000" w:themeColor="text1"/>
        </w:rPr>
        <w:t xml:space="preserve"> </w:t>
      </w:r>
      <w:r w:rsidR="00FA3E66" w:rsidRPr="00FA3E66">
        <w:rPr>
          <w:color w:val="000000" w:themeColor="text1"/>
        </w:rPr>
        <w:t>(Singh et al., 2017)</w:t>
      </w:r>
      <w:r w:rsidR="00FA3E66">
        <w:rPr>
          <w:color w:val="000000" w:themeColor="text1"/>
        </w:rPr>
        <w:t xml:space="preserve"> (</w:t>
      </w:r>
      <w:r w:rsidR="00FA3E66" w:rsidRPr="00FA3E66">
        <w:rPr>
          <w:color w:val="000000" w:themeColor="text1"/>
        </w:rPr>
        <w:t>Bai</w:t>
      </w:r>
      <w:r w:rsidR="00FA3E66">
        <w:rPr>
          <w:color w:val="000000" w:themeColor="text1"/>
        </w:rPr>
        <w:t xml:space="preserve"> et al., 2024)</w:t>
      </w:r>
      <w:r w:rsidRPr="00D45883">
        <w:rPr>
          <w:color w:val="000000" w:themeColor="text1"/>
        </w:rPr>
        <w:t>. Epidemiological research studies have been carried out in these countries that show increasing cases with the growth of urbanisation, altering lifestyles and the occurrence of cardiometabolic diseases like hypertension and diabetes</w:t>
      </w:r>
      <w:r w:rsidR="00FA3E66">
        <w:rPr>
          <w:color w:val="000000" w:themeColor="text1"/>
        </w:rPr>
        <w:t xml:space="preserve"> (</w:t>
      </w:r>
      <w:proofErr w:type="spellStart"/>
      <w:r w:rsidR="00FA3E66" w:rsidRPr="00FA3E66">
        <w:rPr>
          <w:color w:val="000000" w:themeColor="text1"/>
        </w:rPr>
        <w:t>Mengome</w:t>
      </w:r>
      <w:proofErr w:type="spellEnd"/>
      <w:r w:rsidR="00FA3E66">
        <w:rPr>
          <w:color w:val="000000" w:themeColor="text1"/>
        </w:rPr>
        <w:t xml:space="preserve"> et al., 2024)</w:t>
      </w:r>
      <w:r w:rsidRPr="00D45883">
        <w:rPr>
          <w:color w:val="000000" w:themeColor="text1"/>
        </w:rPr>
        <w:t>. Increasing prevalence of stroke among middle aged adults has been reported in several population-based studies in India, Pacific State and Bangladesh, signifying a growing public health problem in the area</w:t>
      </w:r>
      <w:r w:rsidR="00A401D0">
        <w:rPr>
          <w:color w:val="000000" w:themeColor="text1"/>
        </w:rPr>
        <w:t xml:space="preserve"> (Islam et al., 2024)</w:t>
      </w:r>
      <w:r w:rsidRPr="00D45883">
        <w:rPr>
          <w:color w:val="000000" w:themeColor="text1"/>
        </w:rPr>
        <w:t>.</w:t>
      </w:r>
    </w:p>
    <w:p w14:paraId="2E76FFAD" w14:textId="77777777" w:rsidR="0087479F" w:rsidRPr="00D45883" w:rsidRDefault="0066751D">
      <w:pPr>
        <w:rPr>
          <w:color w:val="000000" w:themeColor="text1"/>
        </w:rPr>
      </w:pPr>
      <w:r w:rsidRPr="00D45883">
        <w:rPr>
          <w:color w:val="000000" w:themeColor="text1"/>
        </w:rPr>
        <w:t>United Kingdom Context</w:t>
      </w:r>
    </w:p>
    <w:p w14:paraId="263B5B01" w14:textId="77777777" w:rsidR="006833CC" w:rsidRPr="00D45883" w:rsidRDefault="006833CC" w:rsidP="006833CC">
      <w:pPr>
        <w:rPr>
          <w:color w:val="000000" w:themeColor="text1"/>
        </w:rPr>
      </w:pPr>
      <w:r w:rsidRPr="00D45883">
        <w:rPr>
          <w:color w:val="000000" w:themeColor="text1"/>
        </w:rPr>
        <w:t>In the United Kingdom, there are about 100,000 strokes each year, one individual per every five minutes, and it costs more than 26 billion in health care, rehabilitation, and productivity (Taylor et al., 2023). The prevalence of stroke is disproportionately high among the South Asians who are descendants of India, Pakistan, Bangladesh, and Sri Lanka and form approximately 7% of the UK population with unique cardiovascular risk profiles that depend on genetic, socioeconomic, and cultural factors (</w:t>
      </w:r>
      <w:proofErr w:type="spellStart"/>
      <w:r w:rsidRPr="00D45883">
        <w:rPr>
          <w:color w:val="000000" w:themeColor="text1"/>
        </w:rPr>
        <w:t>Volgman</w:t>
      </w:r>
      <w:proofErr w:type="spellEnd"/>
      <w:r w:rsidRPr="00D45883">
        <w:rPr>
          <w:color w:val="000000" w:themeColor="text1"/>
        </w:rPr>
        <w:t xml:space="preserve"> et al., 2018). With a population of approximately 5 million, this group has strokes 10-15 years younger than White Europeans, especially in the age range of 35-65, which puts further financial and social pressure on the population (Shaikh, 2022; Ahmed, 2024).</w:t>
      </w:r>
    </w:p>
    <w:p w14:paraId="4E1EEFF5" w14:textId="21D4796C" w:rsidR="0087479F" w:rsidRPr="00D45883" w:rsidRDefault="0066751D">
      <w:pPr>
        <w:rPr>
          <w:color w:val="000000" w:themeColor="text1"/>
        </w:rPr>
      </w:pPr>
      <w:r w:rsidRPr="00D45883">
        <w:rPr>
          <w:color w:val="000000" w:themeColor="text1"/>
        </w:rPr>
        <w:t>Some of the early studies into the cardiovascular risk in ethnic minorities in the UK indicated that there were significant differences in the prevalence of stroke and cardiovascular diseases. Research by Raj Bhopal and Francesco Cappuccio revealed that South Asians have shown a higher risk factor of cardiovascular diseases than White Europeans (Cappuccio et al., 1998; Bhopal et al., 2011</w:t>
      </w:r>
      <w:r w:rsidR="009B440D" w:rsidRPr="00D45883">
        <w:rPr>
          <w:color w:val="000000" w:themeColor="text1"/>
        </w:rPr>
        <w:t>, Shaikh, 2022</w:t>
      </w:r>
      <w:r w:rsidRPr="00D45883">
        <w:rPr>
          <w:color w:val="000000" w:themeColor="text1"/>
        </w:rPr>
        <w:t>). The results were valuable to the initial epidemiological knowledge of ethnic variations in risk of stroke, and to future studies investigating cardiovascular disparities in health in the UK.</w:t>
      </w:r>
    </w:p>
    <w:p w14:paraId="13E8657F" w14:textId="77777777" w:rsidR="0087479F" w:rsidRPr="00D45883" w:rsidRDefault="0066751D">
      <w:pPr>
        <w:pStyle w:val="Heading3"/>
        <w:rPr>
          <w:color w:val="000000" w:themeColor="text1"/>
        </w:rPr>
      </w:pPr>
      <w:bookmarkStart w:id="7" w:name="_Toc228136044"/>
      <w:r w:rsidRPr="00D45883">
        <w:rPr>
          <w:color w:val="000000" w:themeColor="text1"/>
        </w:rPr>
        <w:t>1.2.2 Risk Factors</w:t>
      </w:r>
      <w:bookmarkEnd w:id="7"/>
    </w:p>
    <w:p w14:paraId="558A644B" w14:textId="281415CA" w:rsidR="0087479F" w:rsidRPr="00D45883" w:rsidRDefault="0066751D">
      <w:pPr>
        <w:rPr>
          <w:color w:val="000000" w:themeColor="text1"/>
        </w:rPr>
      </w:pPr>
      <w:r w:rsidRPr="00D45883">
        <w:rPr>
          <w:color w:val="000000" w:themeColor="text1"/>
        </w:rPr>
        <w:t>Stroke is found to have significant health, social and economic effects because of both long-term disability and mortality</w:t>
      </w:r>
      <w:r w:rsidR="00A401D0">
        <w:rPr>
          <w:color w:val="000000" w:themeColor="text1"/>
        </w:rPr>
        <w:t xml:space="preserve"> (</w:t>
      </w:r>
      <w:r w:rsidR="00A401D0" w:rsidRPr="00A401D0">
        <w:rPr>
          <w:color w:val="000000" w:themeColor="text1"/>
        </w:rPr>
        <w:t>Kalita</w:t>
      </w:r>
      <w:r w:rsidR="00A401D0">
        <w:rPr>
          <w:color w:val="000000" w:themeColor="text1"/>
        </w:rPr>
        <w:t xml:space="preserve"> et al., 2023)</w:t>
      </w:r>
      <w:r w:rsidRPr="00D45883">
        <w:rPr>
          <w:color w:val="000000" w:themeColor="text1"/>
        </w:rPr>
        <w:t xml:space="preserve">. It has been shown that stroke risks </w:t>
      </w:r>
      <w:r w:rsidR="00D45883" w:rsidRPr="00D45883">
        <w:rPr>
          <w:color w:val="000000" w:themeColor="text1"/>
        </w:rPr>
        <w:t>vary</w:t>
      </w:r>
      <w:r w:rsidRPr="00D45883">
        <w:rPr>
          <w:color w:val="000000" w:themeColor="text1"/>
        </w:rPr>
        <w:t xml:space="preserve"> to all groups of people in the United Kingdom, and the South Asian communities</w:t>
      </w:r>
      <w:r w:rsidR="00A401D0">
        <w:rPr>
          <w:color w:val="000000" w:themeColor="text1"/>
        </w:rPr>
        <w:t xml:space="preserve"> (</w:t>
      </w:r>
      <w:r w:rsidR="00A401D0" w:rsidRPr="00A401D0">
        <w:rPr>
          <w:color w:val="000000" w:themeColor="text1"/>
        </w:rPr>
        <w:t>Different Strokes</w:t>
      </w:r>
      <w:r w:rsidR="00A401D0">
        <w:rPr>
          <w:color w:val="000000" w:themeColor="text1"/>
        </w:rPr>
        <w:t>, 2024)</w:t>
      </w:r>
      <w:r w:rsidRPr="00D45883">
        <w:rPr>
          <w:color w:val="000000" w:themeColor="text1"/>
        </w:rPr>
        <w:t xml:space="preserve">. The stroke burden differs significantly in different population groups in the United Kingdom, with increasing information </w:t>
      </w:r>
      <w:r w:rsidRPr="00D45883">
        <w:rPr>
          <w:color w:val="000000" w:themeColor="text1"/>
        </w:rPr>
        <w:lastRenderedPageBreak/>
        <w:t xml:space="preserve">suggesting that ethnic minorities, especially South Asian communities, are at disproportionate risk. </w:t>
      </w:r>
    </w:p>
    <w:p w14:paraId="3378E254" w14:textId="77777777" w:rsidR="00A401D0" w:rsidRDefault="00A401D0">
      <w:pPr>
        <w:rPr>
          <w:b/>
          <w:bCs/>
          <w:color w:val="000000" w:themeColor="text1"/>
        </w:rPr>
      </w:pPr>
    </w:p>
    <w:p w14:paraId="7E7CB098" w14:textId="77777777" w:rsidR="00A401D0" w:rsidRDefault="00A401D0">
      <w:pPr>
        <w:rPr>
          <w:b/>
          <w:bCs/>
          <w:color w:val="000000" w:themeColor="text1"/>
        </w:rPr>
      </w:pPr>
    </w:p>
    <w:p w14:paraId="39368310" w14:textId="3F8F7B5F" w:rsidR="0087479F" w:rsidRPr="00D45883" w:rsidRDefault="0066751D">
      <w:pPr>
        <w:rPr>
          <w:b/>
          <w:bCs/>
          <w:color w:val="000000" w:themeColor="text1"/>
        </w:rPr>
      </w:pPr>
      <w:r w:rsidRPr="00D45883">
        <w:rPr>
          <w:b/>
          <w:bCs/>
          <w:color w:val="000000" w:themeColor="text1"/>
        </w:rPr>
        <w:t xml:space="preserve">Modifiable Risk Factors </w:t>
      </w:r>
    </w:p>
    <w:p w14:paraId="7B4ED347" w14:textId="160D2514" w:rsidR="006833CC" w:rsidRPr="00D45883" w:rsidRDefault="006833CC" w:rsidP="006833CC">
      <w:pPr>
        <w:rPr>
          <w:color w:val="000000" w:themeColor="text1"/>
        </w:rPr>
      </w:pPr>
      <w:r w:rsidRPr="00D45883">
        <w:rPr>
          <w:color w:val="000000" w:themeColor="text1"/>
        </w:rPr>
        <w:t>The risk factors of conventional stroke are potentially modifiable (hypertension, type 2 diabetes, dyslipidaemia, obesity, smoking, physical inactivity, and poor diet), which are related to conventional stroke (Taylor et al., 2023). Hypertension is the most important of them, and chronic hypertension violates cerebral vessels, raising the risk of ischaemic and haemorrhagic stroke (Feigin et al., 2022). Type 2 diabetes is a contributing factor of insulin resistance, inflammation and atherosclerosis and South Asians are disproportionately prevalent</w:t>
      </w:r>
      <w:r w:rsidR="00A401D0">
        <w:rPr>
          <w:color w:val="000000" w:themeColor="text1"/>
        </w:rPr>
        <w:t xml:space="preserve"> </w:t>
      </w:r>
      <w:r w:rsidR="00A401D0" w:rsidRPr="00A401D0">
        <w:rPr>
          <w:color w:val="000000" w:themeColor="text1"/>
        </w:rPr>
        <w:t>(Patel et al., 2026)</w:t>
      </w:r>
      <w:r w:rsidRPr="00D45883">
        <w:rPr>
          <w:color w:val="000000" w:themeColor="text1"/>
        </w:rPr>
        <w:t>. In the same way, elevated cholesterol also stimulates the development of atherosclerotic plaque, which limits blood flow to the brain (</w:t>
      </w:r>
      <w:proofErr w:type="spellStart"/>
      <w:r w:rsidRPr="00D45883">
        <w:rPr>
          <w:color w:val="000000" w:themeColor="text1"/>
        </w:rPr>
        <w:t>Kontush</w:t>
      </w:r>
      <w:proofErr w:type="spellEnd"/>
      <w:r w:rsidRPr="00D45883">
        <w:rPr>
          <w:color w:val="000000" w:themeColor="text1"/>
        </w:rPr>
        <w:t>, 2024). Central obesity and metabolic syndrome also increase the risk of cardiovascular diseases. Smoking contributes to faster vascular damages and thrombosis (Larsson et al., 2020), whereas sedentary lifestyles promote obesity and metabolic diseases. Homocysteine levels and some hormonal contraceptives are also elevated and therefore, predispose to stroke</w:t>
      </w:r>
      <w:r w:rsidR="00A401D0">
        <w:rPr>
          <w:color w:val="000000" w:themeColor="text1"/>
        </w:rPr>
        <w:t xml:space="preserve"> </w:t>
      </w:r>
      <w:r w:rsidR="00A401D0" w:rsidRPr="00A401D0">
        <w:rPr>
          <w:color w:val="000000" w:themeColor="text1"/>
        </w:rPr>
        <w:t>(Correia et al., 2021)</w:t>
      </w:r>
      <w:r w:rsidRPr="00D45883">
        <w:rPr>
          <w:color w:val="000000" w:themeColor="text1"/>
        </w:rPr>
        <w:t>. The South Asians are at risk because of poor dietary habits, such as high refined carbohydrates and saturated fats, and their lesser awareness and management of hypertension (Koneru et al., 2023).</w:t>
      </w:r>
    </w:p>
    <w:p w14:paraId="1A0C3C2A" w14:textId="77777777" w:rsidR="0087479F" w:rsidRPr="00D45883" w:rsidRDefault="0066751D">
      <w:pPr>
        <w:rPr>
          <w:b/>
          <w:bCs/>
          <w:color w:val="000000" w:themeColor="text1"/>
        </w:rPr>
      </w:pPr>
      <w:r w:rsidRPr="00D45883">
        <w:rPr>
          <w:b/>
          <w:bCs/>
          <w:color w:val="000000" w:themeColor="text1"/>
        </w:rPr>
        <w:t>Socioeconomic Determinants</w:t>
      </w:r>
    </w:p>
    <w:p w14:paraId="626CC3FD" w14:textId="77777777" w:rsidR="0087479F" w:rsidRPr="00D45883" w:rsidRDefault="0066751D">
      <w:pPr>
        <w:rPr>
          <w:color w:val="000000" w:themeColor="text1"/>
        </w:rPr>
      </w:pPr>
      <w:r w:rsidRPr="00D45883">
        <w:rPr>
          <w:color w:val="000000" w:themeColor="text1"/>
        </w:rPr>
        <w:t>The socioeconomic factors like income inequality, education levels and employment statuses also affect the stroke risk due to their impact on the lifestyle behaviours, access to medical care and disease management (Pantoja-Ruiz et al., 2025).</w:t>
      </w:r>
    </w:p>
    <w:p w14:paraId="01A7AB9D" w14:textId="77777777" w:rsidR="0087479F" w:rsidRPr="00D45883" w:rsidRDefault="0066751D">
      <w:pPr>
        <w:rPr>
          <w:color w:val="000000" w:themeColor="text1"/>
        </w:rPr>
      </w:pPr>
      <w:r w:rsidRPr="00D45883">
        <w:rPr>
          <w:color w:val="000000" w:themeColor="text1"/>
        </w:rPr>
        <w:t>Cultural Factors</w:t>
      </w:r>
    </w:p>
    <w:p w14:paraId="186F4C54" w14:textId="30063731" w:rsidR="0087479F" w:rsidRPr="00D45883" w:rsidRDefault="0066751D">
      <w:pPr>
        <w:rPr>
          <w:color w:val="000000" w:themeColor="text1"/>
        </w:rPr>
      </w:pPr>
      <w:r w:rsidRPr="00D45883">
        <w:rPr>
          <w:color w:val="000000" w:themeColor="text1"/>
        </w:rPr>
        <w:t>Health-seeking behaviour among south Asians is affected by dietary habits, cultural conception and beliefs about health</w:t>
      </w:r>
      <w:r w:rsidR="00A401D0">
        <w:rPr>
          <w:color w:val="000000" w:themeColor="text1"/>
        </w:rPr>
        <w:t xml:space="preserve"> (Nisar et al., 2022)</w:t>
      </w:r>
      <w:r w:rsidRPr="00D45883">
        <w:rPr>
          <w:color w:val="000000" w:themeColor="text1"/>
        </w:rPr>
        <w:t>.</w:t>
      </w:r>
    </w:p>
    <w:p w14:paraId="00CFDF07" w14:textId="77777777" w:rsidR="0087479F" w:rsidRPr="00D45883" w:rsidRDefault="0066751D">
      <w:pPr>
        <w:rPr>
          <w:color w:val="000000" w:themeColor="text1"/>
        </w:rPr>
      </w:pPr>
      <w:r w:rsidRPr="00D45883">
        <w:rPr>
          <w:color w:val="000000" w:themeColor="text1"/>
        </w:rPr>
        <w:t>Behavioural Factors</w:t>
      </w:r>
    </w:p>
    <w:p w14:paraId="41ABCA79" w14:textId="637A271F" w:rsidR="0087479F" w:rsidRPr="00D45883" w:rsidRDefault="0066751D">
      <w:pPr>
        <w:rPr>
          <w:color w:val="000000" w:themeColor="text1"/>
        </w:rPr>
      </w:pPr>
      <w:r w:rsidRPr="00D45883">
        <w:rPr>
          <w:color w:val="000000" w:themeColor="text1"/>
        </w:rPr>
        <w:t>Such behavioural risk factors of stroke include smoking, alcohol use and lack of exercise</w:t>
      </w:r>
      <w:r w:rsidR="00A401D0">
        <w:rPr>
          <w:color w:val="000000" w:themeColor="text1"/>
        </w:rPr>
        <w:t xml:space="preserve"> (Yu et al., 2025)</w:t>
      </w:r>
      <w:r w:rsidRPr="00D45883">
        <w:rPr>
          <w:color w:val="000000" w:themeColor="text1"/>
        </w:rPr>
        <w:t>.</w:t>
      </w:r>
    </w:p>
    <w:p w14:paraId="76836B9E" w14:textId="77777777" w:rsidR="0087479F" w:rsidRPr="00D45883" w:rsidRDefault="0066751D">
      <w:pPr>
        <w:rPr>
          <w:b/>
          <w:bCs/>
          <w:color w:val="000000" w:themeColor="text1"/>
        </w:rPr>
      </w:pPr>
      <w:r w:rsidRPr="00D45883">
        <w:rPr>
          <w:b/>
          <w:bCs/>
          <w:color w:val="000000" w:themeColor="text1"/>
        </w:rPr>
        <w:t>Non-Modifiable Risk Factors</w:t>
      </w:r>
    </w:p>
    <w:p w14:paraId="2AC4906C" w14:textId="1F820D79" w:rsidR="0087479F" w:rsidRPr="00D45883" w:rsidRDefault="0066751D">
      <w:pPr>
        <w:rPr>
          <w:color w:val="000000" w:themeColor="text1"/>
        </w:rPr>
      </w:pPr>
      <w:r w:rsidRPr="00D45883">
        <w:rPr>
          <w:color w:val="000000" w:themeColor="text1"/>
        </w:rPr>
        <w:lastRenderedPageBreak/>
        <w:t xml:space="preserve">Moreover, non-modifiable factors are age, sex, and genetic predisposition (Taylor et al., 2023). </w:t>
      </w:r>
      <w:proofErr w:type="gramStart"/>
      <w:r w:rsidRPr="00D45883">
        <w:rPr>
          <w:color w:val="000000" w:themeColor="text1"/>
        </w:rPr>
        <w:t>Whereas,</w:t>
      </w:r>
      <w:proofErr w:type="gramEnd"/>
      <w:r w:rsidRPr="00D45883">
        <w:rPr>
          <w:color w:val="000000" w:themeColor="text1"/>
        </w:rPr>
        <w:t xml:space="preserve"> hereditary aspects such as differences in genes that control lipid metabolism and inflammatory reactions, and thrombotic pathways, can predispose South Asian people to </w:t>
      </w:r>
      <w:proofErr w:type="spellStart"/>
      <w:r w:rsidRPr="00D45883">
        <w:rPr>
          <w:color w:val="000000" w:themeColor="text1"/>
        </w:rPr>
        <w:t>cerebro</w:t>
      </w:r>
      <w:proofErr w:type="spellEnd"/>
      <w:r w:rsidRPr="00D45883">
        <w:rPr>
          <w:color w:val="000000" w:themeColor="text1"/>
        </w:rPr>
        <w:t>-vascular disease as the part of the non-modifiable risk factors</w:t>
      </w:r>
      <w:r w:rsidR="00A401D0">
        <w:rPr>
          <w:color w:val="000000" w:themeColor="text1"/>
        </w:rPr>
        <w:t xml:space="preserve"> (</w:t>
      </w:r>
      <w:r w:rsidR="00A401D0" w:rsidRPr="00A401D0">
        <w:rPr>
          <w:color w:val="000000" w:themeColor="text1"/>
        </w:rPr>
        <w:t>Rahmanian</w:t>
      </w:r>
      <w:r w:rsidR="00A401D0">
        <w:rPr>
          <w:color w:val="000000" w:themeColor="text1"/>
        </w:rPr>
        <w:t>, 2025)</w:t>
      </w:r>
      <w:r w:rsidRPr="00D45883">
        <w:rPr>
          <w:color w:val="000000" w:themeColor="text1"/>
        </w:rPr>
        <w:t xml:space="preserve">. Although the risk of stroke is known to be high in South Asians in the UK, there are still </w:t>
      </w:r>
      <w:proofErr w:type="gramStart"/>
      <w:r w:rsidRPr="00D45883">
        <w:rPr>
          <w:color w:val="000000" w:themeColor="text1"/>
        </w:rPr>
        <w:t>a number of</w:t>
      </w:r>
      <w:proofErr w:type="gramEnd"/>
      <w:r w:rsidRPr="00D45883">
        <w:rPr>
          <w:color w:val="000000" w:themeColor="text1"/>
        </w:rPr>
        <w:t xml:space="preserve"> evidence gaps. The existing literature often lumps different subgroups of South Asians together, thus erasing key differences in risk samples between the Indian, Pakistani, Bangladeshi and Sri Lankan populations (Matthews et al., 2023). </w:t>
      </w:r>
    </w:p>
    <w:p w14:paraId="51E55B2C" w14:textId="77777777" w:rsidR="0087479F" w:rsidRPr="00D45883" w:rsidRDefault="0066751D">
      <w:pPr>
        <w:rPr>
          <w:color w:val="000000" w:themeColor="text1"/>
        </w:rPr>
      </w:pPr>
      <w:r w:rsidRPr="00D45883">
        <w:rPr>
          <w:color w:val="000000" w:themeColor="text1"/>
        </w:rPr>
        <w:t xml:space="preserve">Also, quantitative data on the relative role of individual modifiable risk factors are still diffused throughout various </w:t>
      </w:r>
      <w:proofErr w:type="gramStart"/>
      <w:r w:rsidRPr="00D45883">
        <w:rPr>
          <w:color w:val="000000" w:themeColor="text1"/>
        </w:rPr>
        <w:t>researches</w:t>
      </w:r>
      <w:proofErr w:type="gramEnd"/>
      <w:r w:rsidRPr="00D45883">
        <w:rPr>
          <w:color w:val="000000" w:themeColor="text1"/>
        </w:rPr>
        <w:t xml:space="preserve"> utilising diverse methodologies, definitions of outcomes, and population samples, preventing in-depth understanding and contrasting. The existing UK stroke prevention practises are insufficient to account for the ethnic-specific risks and interventions, which may help maintain the existing health disparities (Anand et al., 2025). </w:t>
      </w:r>
    </w:p>
    <w:p w14:paraId="66E77BF3" w14:textId="77777777" w:rsidR="0087479F" w:rsidRPr="00D45883" w:rsidRDefault="0066751D">
      <w:pPr>
        <w:rPr>
          <w:color w:val="000000" w:themeColor="text1"/>
        </w:rPr>
      </w:pPr>
      <w:r w:rsidRPr="00D45883">
        <w:rPr>
          <w:color w:val="000000" w:themeColor="text1"/>
        </w:rPr>
        <w:t>Contributing Risk Factors</w:t>
      </w:r>
    </w:p>
    <w:p w14:paraId="598B18BB" w14:textId="2AB0CE57" w:rsidR="0087479F" w:rsidRPr="00D45883" w:rsidRDefault="0066751D">
      <w:pPr>
        <w:rPr>
          <w:color w:val="000000" w:themeColor="text1"/>
        </w:rPr>
      </w:pPr>
      <w:r w:rsidRPr="00D45883">
        <w:rPr>
          <w:color w:val="000000" w:themeColor="text1"/>
        </w:rPr>
        <w:t>Some health conditions might also make one more predisposed to stroke. The cardiovascular disease, atrial fibrillation, metabolic syndrome and chronic kidney disease have close links with an increased incidence of stroke since they are contributors to vascular deficiencies and thromboembolism</w:t>
      </w:r>
      <w:r w:rsidR="00A4105C">
        <w:rPr>
          <w:color w:val="000000" w:themeColor="text1"/>
        </w:rPr>
        <w:t xml:space="preserve"> (Wang et al., 2023)</w:t>
      </w:r>
      <w:r w:rsidRPr="00D45883">
        <w:rPr>
          <w:color w:val="000000" w:themeColor="text1"/>
        </w:rPr>
        <w:t>.</w:t>
      </w:r>
    </w:p>
    <w:p w14:paraId="484096A6" w14:textId="3A2EA8F7" w:rsidR="0087479F" w:rsidRPr="00D45883" w:rsidRDefault="0066751D">
      <w:pPr>
        <w:rPr>
          <w:color w:val="000000" w:themeColor="text1"/>
        </w:rPr>
      </w:pPr>
      <w:r w:rsidRPr="00D45883">
        <w:rPr>
          <w:color w:val="000000" w:themeColor="text1"/>
        </w:rPr>
        <w:t>Relationships among the modifiable, non-modifiable and contributing risk factors indicate the complexity of stroke development amongst the South Asian populations</w:t>
      </w:r>
      <w:r w:rsidR="00A4105C">
        <w:rPr>
          <w:color w:val="000000" w:themeColor="text1"/>
        </w:rPr>
        <w:t xml:space="preserve"> (</w:t>
      </w:r>
      <w:r w:rsidR="00A4105C" w:rsidRPr="00A4105C">
        <w:rPr>
          <w:color w:val="000000" w:themeColor="text1"/>
        </w:rPr>
        <w:t>Pandian</w:t>
      </w:r>
      <w:r w:rsidR="00A4105C">
        <w:rPr>
          <w:color w:val="000000" w:themeColor="text1"/>
        </w:rPr>
        <w:t xml:space="preserve"> et al., 2023)</w:t>
      </w:r>
      <w:r w:rsidRPr="00D45883">
        <w:rPr>
          <w:color w:val="000000" w:themeColor="text1"/>
        </w:rPr>
        <w:t>. Knowledge of these multifactorial determinants would be crucial in the development of the targeted prevention strategies and ethnic differences in stroke occurrence in the United Kingdom.</w:t>
      </w:r>
    </w:p>
    <w:p w14:paraId="70E03A8A" w14:textId="77777777" w:rsidR="0087479F" w:rsidRPr="00D45883" w:rsidRDefault="0066751D">
      <w:pPr>
        <w:pStyle w:val="Heading2"/>
        <w:rPr>
          <w:color w:val="000000" w:themeColor="text1"/>
        </w:rPr>
      </w:pPr>
      <w:bookmarkStart w:id="8" w:name="_Toc228136045"/>
      <w:r w:rsidRPr="00D45883">
        <w:rPr>
          <w:color w:val="000000" w:themeColor="text1"/>
        </w:rPr>
        <w:t>1.3 Rationale for Research or Problem Statement</w:t>
      </w:r>
      <w:bookmarkEnd w:id="8"/>
    </w:p>
    <w:p w14:paraId="6532B0F9" w14:textId="77777777" w:rsidR="0087479F" w:rsidRPr="00D45883" w:rsidRDefault="0066751D">
      <w:pPr>
        <w:rPr>
          <w:color w:val="000000" w:themeColor="text1"/>
        </w:rPr>
      </w:pPr>
      <w:r w:rsidRPr="00D45883">
        <w:rPr>
          <w:color w:val="000000" w:themeColor="text1"/>
        </w:rPr>
        <w:t xml:space="preserve">The gap in knowledge is critical because this systematic literature review consolidates quantitative evidence on stroke risk factors in the </w:t>
      </w:r>
      <w:proofErr w:type="gramStart"/>
      <w:r w:rsidRPr="00D45883">
        <w:rPr>
          <w:color w:val="000000" w:themeColor="text1"/>
        </w:rPr>
        <w:t>particular group</w:t>
      </w:r>
      <w:proofErr w:type="gramEnd"/>
      <w:r w:rsidRPr="00D45883">
        <w:rPr>
          <w:color w:val="000000" w:themeColor="text1"/>
        </w:rPr>
        <w:t xml:space="preserve"> of South Asian adults aged between 35 and 65 years in the United Kingdom. Since the excess stroke burden has been proven amongst this population in years of economic productivity, it is crucial to have a detailed insight of the risk factors to formulate prevention-specific strategies, shape clinical practise frameworks, and decrease health disparities.  </w:t>
      </w:r>
    </w:p>
    <w:p w14:paraId="64BC2F93" w14:textId="77777777" w:rsidR="0087479F" w:rsidRPr="00D45883" w:rsidRDefault="0066751D">
      <w:pPr>
        <w:rPr>
          <w:color w:val="000000" w:themeColor="text1"/>
        </w:rPr>
      </w:pPr>
      <w:r w:rsidRPr="00D45883">
        <w:rPr>
          <w:color w:val="000000" w:themeColor="text1"/>
        </w:rPr>
        <w:lastRenderedPageBreak/>
        <w:t>This review has also offered an evidence base that can inform culturally appropriate policy interventions and recommendations through the systematic identification, categorisation, and comparison of modifiable and non-modifiable risk factors across published studies. The emphasis on quantitative evidence would provide an objective measure of risk-factor prevalence, associations and magnitudes and, thus, provide evidence-based decision-making to the public-health practitioners and clinicians working with different populations.</w:t>
      </w:r>
    </w:p>
    <w:p w14:paraId="227A028E" w14:textId="77777777" w:rsidR="0087479F" w:rsidRPr="00D45883" w:rsidRDefault="0066751D">
      <w:pPr>
        <w:pStyle w:val="Heading2"/>
        <w:rPr>
          <w:color w:val="000000" w:themeColor="text1"/>
        </w:rPr>
      </w:pPr>
      <w:bookmarkStart w:id="9" w:name="_Toc228136046"/>
      <w:r w:rsidRPr="00D45883">
        <w:rPr>
          <w:color w:val="000000" w:themeColor="text1"/>
        </w:rPr>
        <w:t>1.4 Research question</w:t>
      </w:r>
      <w:bookmarkEnd w:id="9"/>
    </w:p>
    <w:p w14:paraId="3DC0C77F" w14:textId="77777777" w:rsidR="0087479F" w:rsidRPr="00D45883" w:rsidRDefault="0066751D">
      <w:pPr>
        <w:rPr>
          <w:color w:val="000000" w:themeColor="text1"/>
        </w:rPr>
      </w:pPr>
      <w:r w:rsidRPr="00D45883">
        <w:rPr>
          <w:color w:val="000000" w:themeColor="text1"/>
        </w:rPr>
        <w:t>What risk factors are associated with stroke among South Asian minority populations in the United Kingdom?</w:t>
      </w:r>
    </w:p>
    <w:p w14:paraId="27B218AC" w14:textId="77777777" w:rsidR="0087479F" w:rsidRPr="00D45883" w:rsidRDefault="0066751D">
      <w:pPr>
        <w:pStyle w:val="Heading2"/>
        <w:rPr>
          <w:color w:val="000000" w:themeColor="text1"/>
        </w:rPr>
      </w:pPr>
      <w:bookmarkStart w:id="10" w:name="_Toc228136047"/>
      <w:r w:rsidRPr="00D45883">
        <w:rPr>
          <w:color w:val="000000" w:themeColor="text1"/>
        </w:rPr>
        <w:t>1.5 Research Aim</w:t>
      </w:r>
      <w:bookmarkEnd w:id="10"/>
    </w:p>
    <w:p w14:paraId="76694789" w14:textId="77777777" w:rsidR="0087479F" w:rsidRPr="00D45883" w:rsidRDefault="0066751D">
      <w:pPr>
        <w:rPr>
          <w:color w:val="000000" w:themeColor="text1"/>
        </w:rPr>
      </w:pPr>
      <w:r w:rsidRPr="00D45883">
        <w:rPr>
          <w:color w:val="000000" w:themeColor="text1"/>
        </w:rPr>
        <w:t>This study aims to perform a systematic literature review to analyse the existing data on the prevalence and risk influences of stroke for the South Asian community in the UK.</w:t>
      </w:r>
    </w:p>
    <w:p w14:paraId="3FEA56CB" w14:textId="77777777" w:rsidR="0087479F" w:rsidRPr="00D45883" w:rsidRDefault="0066751D">
      <w:pPr>
        <w:pStyle w:val="Heading2"/>
        <w:rPr>
          <w:color w:val="000000" w:themeColor="text1"/>
        </w:rPr>
      </w:pPr>
      <w:bookmarkStart w:id="11" w:name="_Toc228136048"/>
      <w:r w:rsidRPr="00D45883">
        <w:rPr>
          <w:color w:val="000000" w:themeColor="text1"/>
        </w:rPr>
        <w:t>1.6 Research Objectives</w:t>
      </w:r>
      <w:bookmarkEnd w:id="11"/>
    </w:p>
    <w:p w14:paraId="1C1085B0" w14:textId="77777777" w:rsidR="0087479F" w:rsidRPr="00D45883" w:rsidRDefault="0066751D">
      <w:pPr>
        <w:numPr>
          <w:ilvl w:val="0"/>
          <w:numId w:val="1"/>
        </w:numPr>
        <w:pBdr>
          <w:top w:val="nil"/>
          <w:left w:val="nil"/>
          <w:bottom w:val="nil"/>
          <w:right w:val="nil"/>
          <w:between w:val="nil"/>
        </w:pBdr>
        <w:spacing w:after="0"/>
        <w:rPr>
          <w:color w:val="000000" w:themeColor="text1"/>
        </w:rPr>
      </w:pPr>
      <w:r w:rsidRPr="00D45883">
        <w:rPr>
          <w:color w:val="000000" w:themeColor="text1"/>
        </w:rPr>
        <w:t>To identify and synthesise available quantitative evidence on the prevalence of stroke among South Asian minority populations in the United Kingdom.</w:t>
      </w:r>
    </w:p>
    <w:p w14:paraId="40E55F8B" w14:textId="77777777" w:rsidR="0087479F" w:rsidRPr="00D45883" w:rsidRDefault="0066751D">
      <w:pPr>
        <w:numPr>
          <w:ilvl w:val="0"/>
          <w:numId w:val="1"/>
        </w:numPr>
        <w:pBdr>
          <w:top w:val="nil"/>
          <w:left w:val="nil"/>
          <w:bottom w:val="nil"/>
          <w:right w:val="nil"/>
          <w:between w:val="nil"/>
        </w:pBdr>
        <w:spacing w:after="0"/>
        <w:rPr>
          <w:color w:val="000000" w:themeColor="text1"/>
        </w:rPr>
      </w:pPr>
      <w:r w:rsidRPr="00D45883">
        <w:rPr>
          <w:color w:val="000000" w:themeColor="text1"/>
        </w:rPr>
        <w:t>To categorise stroke risk factors into modifiable and non-modifiable determinants relevant to South Asian populations.</w:t>
      </w:r>
    </w:p>
    <w:p w14:paraId="3A8F3096" w14:textId="77777777" w:rsidR="0087479F" w:rsidRPr="00D45883" w:rsidRDefault="0066751D">
      <w:pPr>
        <w:numPr>
          <w:ilvl w:val="0"/>
          <w:numId w:val="1"/>
        </w:numPr>
        <w:pBdr>
          <w:top w:val="nil"/>
          <w:left w:val="nil"/>
          <w:bottom w:val="nil"/>
          <w:right w:val="nil"/>
          <w:between w:val="nil"/>
        </w:pBdr>
        <w:rPr>
          <w:color w:val="000000" w:themeColor="text1"/>
        </w:rPr>
      </w:pPr>
      <w:r w:rsidRPr="00D45883">
        <w:rPr>
          <w:color w:val="000000" w:themeColor="text1"/>
        </w:rPr>
        <w:t>To compare the distribution and impact of stroke risk factors among South Asians with those reported in the wider UK population.</w:t>
      </w:r>
    </w:p>
    <w:p w14:paraId="2247C336" w14:textId="77777777" w:rsidR="0087479F" w:rsidRPr="00D45883" w:rsidRDefault="0066751D">
      <w:pPr>
        <w:pStyle w:val="Heading2"/>
        <w:rPr>
          <w:color w:val="000000" w:themeColor="text1"/>
        </w:rPr>
      </w:pPr>
      <w:bookmarkStart w:id="12" w:name="_Toc228136049"/>
      <w:r w:rsidRPr="00D45883">
        <w:rPr>
          <w:color w:val="000000" w:themeColor="text1"/>
        </w:rPr>
        <w:t>1.7 Chapter summary</w:t>
      </w:r>
      <w:bookmarkEnd w:id="12"/>
    </w:p>
    <w:p w14:paraId="3618A47E" w14:textId="77777777" w:rsidR="0087479F" w:rsidRPr="00D45883" w:rsidRDefault="0066751D">
      <w:pPr>
        <w:rPr>
          <w:color w:val="000000" w:themeColor="text1"/>
        </w:rPr>
      </w:pPr>
      <w:r w:rsidRPr="00D45883">
        <w:rPr>
          <w:color w:val="000000" w:themeColor="text1"/>
        </w:rPr>
        <w:t>This chapter has brought in stroke as a significant issue that is a significant contributor to a disparity in the events of stroke in South-Asian populations in the United Kingdom, especially among adults aged 35-65. The background evidence presented highlighted the risk profiles of particular concern such as metabolic syndrome and social determinants with continuing gaps in subgroup-specific data. The argument emphasised the necessity to integrate quantitative data to guide focused prevention and lead to equity. The aim, objectives and research question were defined. Chapter 2 explains the literature review followed by the methodology of the systematic review in the chapter 3, to understand its search strategy, and the analysis processes</w:t>
      </w:r>
    </w:p>
    <w:p w14:paraId="3005A3AE" w14:textId="5426EBF5" w:rsidR="00915B08" w:rsidRPr="00D45883" w:rsidRDefault="00CA5999" w:rsidP="00D45883">
      <w:pPr>
        <w:rPr>
          <w:b/>
          <w:bCs/>
          <w:color w:val="000000" w:themeColor="text1"/>
          <w:sz w:val="28"/>
          <w:szCs w:val="28"/>
        </w:rPr>
      </w:pPr>
      <w:r w:rsidRPr="00D45883">
        <w:rPr>
          <w:color w:val="000000" w:themeColor="text1"/>
        </w:rPr>
        <w:br w:type="page"/>
      </w:r>
    </w:p>
    <w:p w14:paraId="6A6B4040" w14:textId="0F83028D" w:rsidR="0087479F" w:rsidRPr="00D45883" w:rsidRDefault="0066751D">
      <w:pPr>
        <w:pStyle w:val="Heading1"/>
        <w:rPr>
          <w:color w:val="000000" w:themeColor="text1"/>
        </w:rPr>
      </w:pPr>
      <w:bookmarkStart w:id="13" w:name="_Toc228136050"/>
      <w:r w:rsidRPr="00D45883">
        <w:rPr>
          <w:color w:val="000000" w:themeColor="text1"/>
        </w:rPr>
        <w:lastRenderedPageBreak/>
        <w:t>CHAPTER 2: LITERATURE REVIEW</w:t>
      </w:r>
      <w:bookmarkEnd w:id="13"/>
    </w:p>
    <w:p w14:paraId="2F8CC638" w14:textId="77777777" w:rsidR="0087479F" w:rsidRPr="00D45883" w:rsidRDefault="0066751D">
      <w:pPr>
        <w:pStyle w:val="Heading2"/>
        <w:spacing w:before="360" w:after="240"/>
        <w:rPr>
          <w:color w:val="000000" w:themeColor="text1"/>
        </w:rPr>
      </w:pPr>
      <w:bookmarkStart w:id="14" w:name="_Toc228136051"/>
      <w:r w:rsidRPr="00D45883">
        <w:rPr>
          <w:color w:val="000000" w:themeColor="text1"/>
        </w:rPr>
        <w:t>2.1 Chapter Overview</w:t>
      </w:r>
      <w:bookmarkEnd w:id="14"/>
    </w:p>
    <w:p w14:paraId="469D2C8F" w14:textId="77777777" w:rsidR="0087479F" w:rsidRPr="00D45883" w:rsidRDefault="0066751D">
      <w:pPr>
        <w:spacing w:before="240" w:after="240"/>
        <w:rPr>
          <w:rFonts w:ascii="Times New Roman" w:eastAsia="Times New Roman" w:hAnsi="Times New Roman" w:cs="Times New Roman"/>
          <w:color w:val="000000" w:themeColor="text1"/>
        </w:rPr>
      </w:pPr>
      <w:r w:rsidRPr="00D45883">
        <w:rPr>
          <w:color w:val="000000" w:themeColor="text1"/>
        </w:rPr>
        <w:t>The chapter is a critical analysis of the empirical evidence of the risk of stroke in the South Asian minority in the UK. It evaluates the epidemiological trends, modifiable cardiometabolic risk factors, socioeconomic and behavioural determinants, and non-modifiable genetic factors. The chapter uncovers the trends in disproportional risk and premature risk onset by synthesising cohort studies, registry studies, and genomic studies. It also determines methodological conflicts and the theoretical basis that supports new information on ethnic disparity in stroke.</w:t>
      </w:r>
    </w:p>
    <w:p w14:paraId="16C3381A" w14:textId="77777777" w:rsidR="0087479F" w:rsidRPr="00D45883" w:rsidRDefault="0066751D">
      <w:pPr>
        <w:pStyle w:val="Heading2"/>
        <w:spacing w:before="360" w:after="240"/>
        <w:rPr>
          <w:color w:val="000000" w:themeColor="text1"/>
        </w:rPr>
      </w:pPr>
      <w:bookmarkStart w:id="15" w:name="_Toc228136052"/>
      <w:r w:rsidRPr="00D45883">
        <w:rPr>
          <w:color w:val="000000" w:themeColor="text1"/>
        </w:rPr>
        <w:t>2.2 Stroke Burden and Epidemiological Patterns</w:t>
      </w:r>
      <w:bookmarkEnd w:id="15"/>
    </w:p>
    <w:p w14:paraId="5A4C023A" w14:textId="77777777" w:rsidR="0087479F" w:rsidRPr="00D45883" w:rsidRDefault="0066751D">
      <w:pPr>
        <w:pStyle w:val="Heading3"/>
        <w:spacing w:before="360" w:after="80"/>
        <w:rPr>
          <w:color w:val="000000" w:themeColor="text1"/>
        </w:rPr>
      </w:pPr>
      <w:bookmarkStart w:id="16" w:name="_Toc228136053"/>
      <w:r w:rsidRPr="00D45883">
        <w:rPr>
          <w:color w:val="000000" w:themeColor="text1"/>
        </w:rPr>
        <w:t>2.2.1 Epidemiology and Prevalence of Stroke</w:t>
      </w:r>
      <w:bookmarkEnd w:id="16"/>
    </w:p>
    <w:p w14:paraId="30FE6188" w14:textId="1BEF1E83" w:rsidR="0087479F" w:rsidRDefault="0066751D">
      <w:pPr>
        <w:spacing w:before="240" w:after="240"/>
        <w:rPr>
          <w:color w:val="000000" w:themeColor="text1"/>
        </w:rPr>
      </w:pPr>
      <w:r w:rsidRPr="00D45883">
        <w:rPr>
          <w:color w:val="000000" w:themeColor="text1"/>
        </w:rPr>
        <w:t>Stroke is still one of the major causes of death and disability in the world, with the prevailing trends showing that low and middle-income countries are registering higher incidences, most especially in South Asia (Feigin et al., 2024). Empirical studies that have been conducted most recently unanimously agree in their opinion that the burden of ischaemic stroke becomes earlier in the case of the South Asian population compared to White British</w:t>
      </w:r>
      <w:r w:rsidR="00A4105C">
        <w:rPr>
          <w:color w:val="000000" w:themeColor="text1"/>
        </w:rPr>
        <w:t xml:space="preserve"> </w:t>
      </w:r>
      <w:r w:rsidR="00A4105C" w:rsidRPr="00A4105C">
        <w:rPr>
          <w:color w:val="000000" w:themeColor="text1"/>
        </w:rPr>
        <w:t>(Tran et al., 2025)</w:t>
      </w:r>
      <w:r w:rsidRPr="00D45883">
        <w:rPr>
          <w:color w:val="000000" w:themeColor="text1"/>
        </w:rPr>
        <w:t>. The incidence patterns, however, differ with the situation. The first-ever cases of ischaemic stroke were observed in the BRAINS study through a prospective hypothesis hospital cohort study design, and it was established that the British South Asians contracted the stroke at a very young age as compared to their Whites British counterparts (Aurelius et al., 2023a). It is worth mentioning that, after being corrected for traditional vascular risk factors, ethnicity, however, was still an independent predictor of earlier age, which demonstrates that the additional risk does not lie in the traditional cardiometabolic factors.</w:t>
      </w:r>
    </w:p>
    <w:p w14:paraId="4FC29F4E" w14:textId="5894AB28" w:rsidR="00D45883" w:rsidRPr="00D45883" w:rsidRDefault="00D45883" w:rsidP="00D45883">
      <w:r w:rsidRPr="00D45883">
        <w:t xml:space="preserve">A prospective cohort study of UK Biobank-based data by Patel et al. (2021) revealed that South Asians are at a greater risk of atherosclerotic cardiovascular disease, including ischaemic stroke, compared to Europeans, which is not reflected in traditional risk tools. Conversely, other studies such as Khan et al. (2017) indicated that younger age-adjusted stroke occurrence in South Asians in Canada, although at an earlier age, warranted UK-specific evidence. </w:t>
      </w:r>
      <w:proofErr w:type="spellStart"/>
      <w:r w:rsidRPr="00D45883">
        <w:t>Aurugam</w:t>
      </w:r>
      <w:proofErr w:type="spellEnd"/>
      <w:r w:rsidRPr="00D45883">
        <w:t xml:space="preserve"> et al. (2023b) also found </w:t>
      </w:r>
      <w:r w:rsidRPr="00D45883">
        <w:lastRenderedPageBreak/>
        <w:t>that the prevalence of atrial fibrillation was reduced in patients with stroke of the South Asian ethnicity in the UK, which implies other mechanisms that explain ethnic differences and confirms that premature stroke development is a tendency of this population.</w:t>
      </w:r>
    </w:p>
    <w:p w14:paraId="14E5499C" w14:textId="77777777" w:rsidR="0087479F" w:rsidRPr="00D45883" w:rsidRDefault="0066751D">
      <w:pPr>
        <w:pStyle w:val="Heading3"/>
        <w:spacing w:before="280" w:after="80"/>
        <w:rPr>
          <w:color w:val="000000" w:themeColor="text1"/>
        </w:rPr>
      </w:pPr>
      <w:bookmarkStart w:id="17" w:name="_Toc228136054"/>
      <w:r w:rsidRPr="00D45883">
        <w:rPr>
          <w:color w:val="000000" w:themeColor="text1"/>
        </w:rPr>
        <w:t>2.2.2 Modifiable Cardiometabolic Risk Factors</w:t>
      </w:r>
      <w:bookmarkEnd w:id="17"/>
      <w:r w:rsidRPr="00D45883">
        <w:rPr>
          <w:color w:val="000000" w:themeColor="text1"/>
        </w:rPr>
        <w:t> </w:t>
      </w:r>
    </w:p>
    <w:p w14:paraId="3B45AEE1" w14:textId="43D2C1DE" w:rsidR="0087479F" w:rsidRPr="00D45883" w:rsidRDefault="0066751D">
      <w:pPr>
        <w:spacing w:before="240" w:after="240"/>
        <w:rPr>
          <w:rFonts w:ascii="Times New Roman" w:eastAsia="Times New Roman" w:hAnsi="Times New Roman" w:cs="Times New Roman"/>
          <w:color w:val="000000" w:themeColor="text1"/>
        </w:rPr>
      </w:pPr>
      <w:r w:rsidRPr="00D45883">
        <w:rPr>
          <w:color w:val="000000" w:themeColor="text1"/>
        </w:rPr>
        <w:t>The cardiometabolic risk factors are a combination of interrelated conditions, such as diabetes, hypertension, dyslipidaemia, and obesity, which together predispose persons to cardiovascular disease and stroke (Chakraborty et al., 2023</w:t>
      </w:r>
      <w:r w:rsidR="008C4954" w:rsidRPr="00D45883">
        <w:rPr>
          <w:color w:val="000000" w:themeColor="text1"/>
        </w:rPr>
        <w:t>). The</w:t>
      </w:r>
      <w:r w:rsidRPr="00D45883">
        <w:rPr>
          <w:color w:val="000000" w:themeColor="text1"/>
        </w:rPr>
        <w:t xml:space="preserve"> centrality of the high cardiovascular and stroke risk of the UK South Asians lies in the modifiable cardiometabolic risk factors. Mathur et al. (2022) defined clinically meaningful subgroups of type 2 diabetes in the initial diagnosis using data in stage 2 diagnosis of primary care data in a multi-ethnic cohort in East London and applied the latent class analysis to the cohort. The patients with severe hyperglycaemia demonstrated worse long-term glycaemic control and earlier exponential growth of treatment, and diabetes associated with obesity was more closely related to macrovascular problems</w:t>
      </w:r>
      <w:r w:rsidR="00A4105C">
        <w:rPr>
          <w:color w:val="000000" w:themeColor="text1"/>
        </w:rPr>
        <w:t xml:space="preserve"> (</w:t>
      </w:r>
      <w:proofErr w:type="spellStart"/>
      <w:r w:rsidR="00A4105C">
        <w:rPr>
          <w:color w:val="000000" w:themeColor="text1"/>
        </w:rPr>
        <w:t>Ruze</w:t>
      </w:r>
      <w:proofErr w:type="spellEnd"/>
      <w:r w:rsidR="00A4105C">
        <w:rPr>
          <w:color w:val="000000" w:themeColor="text1"/>
        </w:rPr>
        <w:t xml:space="preserve"> et al., 2023)</w:t>
      </w:r>
      <w:r w:rsidRPr="00D45883">
        <w:rPr>
          <w:color w:val="000000" w:themeColor="text1"/>
        </w:rPr>
        <w:t>. The subgroup occurrence within the negative vascular outcomes phenotypes was ethnically different, and the overrepresentation of South Asians occurred. These are fact-based groupings that are more equipped in generating cause and effect inferences than the dangers; nonetheless, there is the likelihood that since the variables were taken regularly, some crucial lifestyle modifying elements like eating and lack of exercise are underrepresented.</w:t>
      </w:r>
    </w:p>
    <w:p w14:paraId="7B52B2F8" w14:textId="77777777" w:rsidR="0087479F" w:rsidRPr="00D45883" w:rsidRDefault="0066751D">
      <w:pPr>
        <w:spacing w:before="240" w:after="240"/>
        <w:rPr>
          <w:color w:val="000000" w:themeColor="text1"/>
        </w:rPr>
      </w:pPr>
      <w:r w:rsidRPr="00D45883">
        <w:rPr>
          <w:color w:val="000000" w:themeColor="text1"/>
        </w:rPr>
        <w:t xml:space="preserve">On the same note, the results of the UK Asian Diabetes Study have shown an earlier onset of diabetes, higher glycaemic burden, inadequate lipid profiles, and central adiposity in South Asians despite having lower total BMI, as reported by Hanif and Susarla (2018). This generalisation, compared to the analytic modelling of Mathur et al., is because they synthesised the epidemiological comparisons with the phenotype of the metabolically obese normal weight It is restricted by the fact that it does not allow a mechanistic interpretation because of its descriptive structure. Another risk factor is hypertension. Cho et al. (2025) have shown that the UK Biobank longitudinal modelling can show an example of the adverse systolic thresholds in South Asians being achieved earlier in adulthood, and the occurrence of atherosclerotic disease is more significantly linked to systolic pressure in young adulthood than in East Asians. On the same note, Su et al. (2024) used Poisson regression to estimate ethnicity-specific blood pressure cut-offs, where conventional thresholds were demonstrated </w:t>
      </w:r>
      <w:r w:rsidRPr="00D45883">
        <w:rPr>
          <w:color w:val="000000" w:themeColor="text1"/>
        </w:rPr>
        <w:lastRenderedPageBreak/>
        <w:t xml:space="preserve">to fail in estimating cardiovascular and renal risks in South Asians. </w:t>
      </w:r>
      <w:r w:rsidR="00BE0844" w:rsidRPr="00D45883">
        <w:rPr>
          <w:color w:val="000000" w:themeColor="text1"/>
        </w:rPr>
        <w:t>All these subsequent studies are signs that prevention is delayable because of a history of hypertension and universal risk factors. Although there is strong evidence of a biological predisposition, the observational datasets make the residual confounding of diet, physical inactivity, and socioeconomic status.</w:t>
      </w:r>
    </w:p>
    <w:p w14:paraId="76FFFED7" w14:textId="1DD96B37" w:rsidR="008C4954" w:rsidRPr="00D45883" w:rsidRDefault="008C4954" w:rsidP="008C4954">
      <w:pPr>
        <w:rPr>
          <w:color w:val="000000" w:themeColor="text1"/>
        </w:rPr>
      </w:pPr>
      <w:bookmarkStart w:id="18" w:name="_Hlk228195647"/>
      <w:proofErr w:type="spellStart"/>
      <w:r w:rsidRPr="00D45883">
        <w:rPr>
          <w:color w:val="000000" w:themeColor="text1"/>
        </w:rPr>
        <w:t>Tillin</w:t>
      </w:r>
      <w:proofErr w:type="spellEnd"/>
      <w:r w:rsidRPr="00D45883">
        <w:rPr>
          <w:color w:val="000000" w:themeColor="text1"/>
        </w:rPr>
        <w:t xml:space="preserve"> et al. (2013) </w:t>
      </w:r>
      <w:bookmarkEnd w:id="18"/>
      <w:r w:rsidRPr="00D45883">
        <w:rPr>
          <w:color w:val="000000" w:themeColor="text1"/>
        </w:rPr>
        <w:t xml:space="preserve">investigated the connection between cardiovascular disease and metabolic risk factors in different European, South Asian, and African Caribbean groups. The researchers were able to discover that South Asians were considerably more prone to diabetes and central obesity, which led to the greater risk of developing coronary heart disease and stroke. These metabolic factors however did not give a complete explanation of the ethnic differences observed implying possible other biological or environmental effects. The results demonstrate the multifaceted of cardiometabolic risk in South Asian communities. Additionally, </w:t>
      </w:r>
      <w:bookmarkStart w:id="19" w:name="_Hlk228195665"/>
      <w:r w:rsidRPr="00D45883">
        <w:rPr>
          <w:color w:val="000000" w:themeColor="text1"/>
        </w:rPr>
        <w:t xml:space="preserve">Malik et al. (2015) </w:t>
      </w:r>
      <w:bookmarkEnd w:id="19"/>
      <w:r w:rsidRPr="00D45883">
        <w:rPr>
          <w:color w:val="000000" w:themeColor="text1"/>
        </w:rPr>
        <w:t>examined the ethnic variation in the risk of cardiovascular diseases in people with type 2 diabetes in Scotland. The research showed that the Pakistani people were at a much higher risk of developing cardiovascular disease than White populations are, although they did have lower levels of certain traditional risk factors, including blood pressure and smoking. This suggests that traditional risk factors might be inadequate in describing cardiovascular risk amongst South Asians, and ethnic risk assessment and management approaches should be implemented.</w:t>
      </w:r>
    </w:p>
    <w:p w14:paraId="2EA8CE01" w14:textId="77777777" w:rsidR="0087479F" w:rsidRPr="00D45883" w:rsidRDefault="0066751D">
      <w:pPr>
        <w:pStyle w:val="Heading3"/>
        <w:rPr>
          <w:color w:val="000000" w:themeColor="text1"/>
        </w:rPr>
      </w:pPr>
      <w:bookmarkStart w:id="20" w:name="_Toc228136055"/>
      <w:r w:rsidRPr="00D45883">
        <w:rPr>
          <w:color w:val="000000" w:themeColor="text1"/>
        </w:rPr>
        <w:t>2.2.3 Socioeconomic, Cultural &amp; Behavioural Determinants</w:t>
      </w:r>
      <w:bookmarkEnd w:id="20"/>
    </w:p>
    <w:p w14:paraId="1CF3C439" w14:textId="77777777" w:rsidR="0087479F" w:rsidRPr="00D45883" w:rsidRDefault="0066751D">
      <w:pPr>
        <w:spacing w:before="240" w:after="240"/>
        <w:rPr>
          <w:rFonts w:ascii="Times New Roman" w:eastAsia="Times New Roman" w:hAnsi="Times New Roman" w:cs="Times New Roman"/>
          <w:color w:val="000000" w:themeColor="text1"/>
        </w:rPr>
      </w:pPr>
      <w:r w:rsidRPr="00D45883">
        <w:rPr>
          <w:color w:val="000000" w:themeColor="text1"/>
        </w:rPr>
        <w:t>The cardiovascular and stroke vulnerability of the UK South Asians is centrally determined by the adjustable cardiometabolic risk variables. Mathur et al. (2022) applied the latent class analysis to a cohort using a multi-ethnic based primary care data set regarding type 2 diabetes at diagnosis, stage 2 diagnosis, and defined clinically meaningful subgroups of type 2 diabetes at diagnosis using the latent classes. The high hyperglycaemic sub-group was less well-controlled in the long-term glycaemic control and began the treatment earlier, and diabetic complications in relation to obesity were more closely associated with the macrovascular disease. The subgroup distributions differed across ethnic distribution with the South Asians overrepresented in the negative-linked vascular phenotypes. These are the factual clusters that have the stronger causal inferences than the risks, but there is the risk that other significant mediation aspects of lifestyle, such as diet and sitting at a desk, will be inadequately represented due to the routine nature of collection.</w:t>
      </w:r>
    </w:p>
    <w:p w14:paraId="4EBB799A" w14:textId="374C456B" w:rsidR="0087479F" w:rsidRPr="00D45883" w:rsidRDefault="0066751D">
      <w:pPr>
        <w:spacing w:before="240" w:after="240"/>
        <w:rPr>
          <w:color w:val="000000" w:themeColor="text1"/>
        </w:rPr>
      </w:pPr>
      <w:r w:rsidRPr="00D45883">
        <w:rPr>
          <w:color w:val="000000" w:themeColor="text1"/>
        </w:rPr>
        <w:lastRenderedPageBreak/>
        <w:t xml:space="preserve">In a similar vein, the findings of the UK Asian Diabetes Study, as reported by Hanif and Susarla (2018), have also witnessed the earlier onset of diabetes, increased glycaemic charges, poor lipid profiles, and central adiposity among the South Asians even though they have low total BMI. Compared to the analytic modelling of Mathur et al., this generalisation is in that they synthesised the epidemiological comparisons which were founded on the phenotype of the metabolically obese normal weight. It is restricted, though, in the fact that it does not allow a mechanistic interpretation because of its descriptive design. Another complication to be at risk of is hypertension. As shown by Cho et al. (2025), in the UK Biobank longitudinal modelling can show that the adverse systolic thresholds in South Asians are realised at an earlier age in adulthood and that the prevalence of atherosclerotic disease is more directly dependent on the systolic pressure in the young-adult life than with East Asians. Poisson regression, likewise, was used by Su et al. (2024) to assess the ethnicity-specific blood pressure cut-offs based on the traditional ones, which, in turn, seemed to underestimate the cardiovascular and renal risks in the case of South Asians. </w:t>
      </w:r>
    </w:p>
    <w:p w14:paraId="1864FDE8" w14:textId="7B1A7D72" w:rsidR="008C4954" w:rsidRPr="00D45883" w:rsidRDefault="008C4954" w:rsidP="008C4954">
      <w:pPr>
        <w:rPr>
          <w:color w:val="000000" w:themeColor="text1"/>
        </w:rPr>
      </w:pPr>
      <w:bookmarkStart w:id="21" w:name="_Hlk228195745"/>
      <w:r w:rsidRPr="00D45883">
        <w:rPr>
          <w:color w:val="000000" w:themeColor="text1"/>
        </w:rPr>
        <w:t xml:space="preserve">George et al. (2017) </w:t>
      </w:r>
      <w:bookmarkEnd w:id="21"/>
      <w:r w:rsidRPr="00D45883">
        <w:rPr>
          <w:color w:val="000000" w:themeColor="text1"/>
        </w:rPr>
        <w:t xml:space="preserve">investigated ethnic differences in the first manifestation of cardiovascular diseases using a cohort of participants in the UK. The researchers discovered that corroborating with coronary heart disease at younger age was more important among South Asians, and, conversely, stroke presentation was more likely among Black populations. Heart failure did not show any significant ethnic differences. These results underscore different ethnic manifestations of cardiovascular disease </w:t>
      </w:r>
      <w:proofErr w:type="gramStart"/>
      <w:r w:rsidRPr="00D45883">
        <w:rPr>
          <w:color w:val="000000" w:themeColor="text1"/>
        </w:rPr>
        <w:t>and also</w:t>
      </w:r>
      <w:proofErr w:type="gramEnd"/>
      <w:r w:rsidRPr="00D45883">
        <w:rPr>
          <w:color w:val="000000" w:themeColor="text1"/>
        </w:rPr>
        <w:t xml:space="preserve"> underscore the need to </w:t>
      </w:r>
      <w:proofErr w:type="gramStart"/>
      <w:r w:rsidRPr="00D45883">
        <w:rPr>
          <w:color w:val="000000" w:themeColor="text1"/>
        </w:rPr>
        <w:t>take into account</w:t>
      </w:r>
      <w:proofErr w:type="gramEnd"/>
      <w:r w:rsidRPr="00D45883">
        <w:rPr>
          <w:color w:val="000000" w:themeColor="text1"/>
        </w:rPr>
        <w:t xml:space="preserve"> ethnicity when examining the burden of stroke. Furthermore, Dalton et al. (2013) evaluated the differences in cardiovascular risks prediction based on the national survey data in England by ethnicity. The research determined that the most popular risk assessment tools, including QRISK2 and JBS2, gave different estimates of cardiovascular risk by ethnic groups, with the most significant underestimation of the risk in South Asian men. These inconsistencies imply that the existing clinical models might not sufficiently consider ethnic variations, which could result in underdiagnosis and late intervention among populations at high risk. </w:t>
      </w:r>
    </w:p>
    <w:p w14:paraId="0934D9F2" w14:textId="77777777" w:rsidR="0087479F" w:rsidRPr="00D45883" w:rsidRDefault="0066751D">
      <w:pPr>
        <w:pStyle w:val="Heading3"/>
        <w:spacing w:before="280" w:after="80"/>
        <w:rPr>
          <w:color w:val="000000" w:themeColor="text1"/>
        </w:rPr>
      </w:pPr>
      <w:bookmarkStart w:id="22" w:name="_Toc228136056"/>
      <w:r w:rsidRPr="00D45883">
        <w:rPr>
          <w:color w:val="000000" w:themeColor="text1"/>
        </w:rPr>
        <w:t>2.2.4 Non-Modifiable &amp; Genetic Risk Factors</w:t>
      </w:r>
      <w:bookmarkEnd w:id="22"/>
    </w:p>
    <w:p w14:paraId="4B99D9F4" w14:textId="2A6CEFB7" w:rsidR="006833CC" w:rsidRPr="00D45883" w:rsidRDefault="006833CC" w:rsidP="006833CC">
      <w:pPr>
        <w:rPr>
          <w:color w:val="000000" w:themeColor="text1"/>
        </w:rPr>
      </w:pPr>
      <w:r w:rsidRPr="00D45883">
        <w:rPr>
          <w:color w:val="000000" w:themeColor="text1"/>
        </w:rPr>
        <w:t>Socioeconomic, cultural and behavioural factors have a strong influence in determining the biological predisposition to stroke</w:t>
      </w:r>
      <w:r w:rsidR="00A4105C">
        <w:rPr>
          <w:color w:val="000000" w:themeColor="text1"/>
        </w:rPr>
        <w:t xml:space="preserve"> (Lindmark et al., 2022)</w:t>
      </w:r>
      <w:r w:rsidRPr="00D45883">
        <w:rPr>
          <w:color w:val="000000" w:themeColor="text1"/>
        </w:rPr>
        <w:t xml:space="preserve">. A population-based synthesis by Pantoja-Ruiz et al. (2025) indicates that low </w:t>
      </w:r>
      <w:r w:rsidRPr="00D45883">
        <w:rPr>
          <w:color w:val="000000" w:themeColor="text1"/>
        </w:rPr>
        <w:lastRenderedPageBreak/>
        <w:t>socioeconomic status predisposes worse stroke outcomes and less quality of care in high-income environments. To a large degree, this risk is mediated by a poor management of major conditions like hypertension, diabetes, obesity and dyslipidaemia, which means that socioeconomic disadvantage indirectly exposes cardiometabolic risk.</w:t>
      </w:r>
    </w:p>
    <w:p w14:paraId="684B3297" w14:textId="77777777" w:rsidR="006833CC" w:rsidRPr="00D45883" w:rsidRDefault="006833CC" w:rsidP="006833CC">
      <w:pPr>
        <w:rPr>
          <w:color w:val="000000" w:themeColor="text1"/>
        </w:rPr>
      </w:pPr>
      <w:r w:rsidRPr="00D45883">
        <w:rPr>
          <w:color w:val="000000" w:themeColor="text1"/>
        </w:rPr>
        <w:t>Equally, Pawlak and Tang (2023) emphasize that although the UK has universal healthcare, people with deprived backgrounds have poorer stroke outcomes and recovery. They ascribe this to poor lifestyles, lack of education and lack of use of post-stroke services, disconnect between specialist and primary care and low health literacy.</w:t>
      </w:r>
    </w:p>
    <w:p w14:paraId="27E0B99A" w14:textId="77777777" w:rsidR="006833CC" w:rsidRPr="00D45883" w:rsidRDefault="006833CC" w:rsidP="006833CC">
      <w:pPr>
        <w:rPr>
          <w:color w:val="000000" w:themeColor="text1"/>
        </w:rPr>
      </w:pPr>
      <w:r w:rsidRPr="00D45883">
        <w:rPr>
          <w:color w:val="000000" w:themeColor="text1"/>
        </w:rPr>
        <w:t>Occupational and behavioural factors are also very contributively. Yang et al. (2023) predict that job strain, excessive working hours and shift work are predictors of stroke mediated by chronic stress, poor coping behaviours and poor working conditions.</w:t>
      </w:r>
    </w:p>
    <w:p w14:paraId="733D0E40" w14:textId="7436F323" w:rsidR="006833CC" w:rsidRPr="00D45883" w:rsidRDefault="006833CC" w:rsidP="006833CC">
      <w:pPr>
        <w:rPr>
          <w:color w:val="000000" w:themeColor="text1"/>
        </w:rPr>
      </w:pPr>
      <w:r w:rsidRPr="00D45883">
        <w:rPr>
          <w:color w:val="000000" w:themeColor="text1"/>
        </w:rPr>
        <w:t xml:space="preserve">Ethnic inequalities also continue into the UK healthcare system. </w:t>
      </w:r>
      <w:proofErr w:type="spellStart"/>
      <w:r w:rsidRPr="00D45883">
        <w:rPr>
          <w:color w:val="000000" w:themeColor="text1"/>
        </w:rPr>
        <w:t>Kamtchum-Tatuene</w:t>
      </w:r>
      <w:proofErr w:type="spellEnd"/>
      <w:r w:rsidRPr="00D45883">
        <w:rPr>
          <w:color w:val="000000" w:themeColor="text1"/>
        </w:rPr>
        <w:t xml:space="preserve"> et al. (2025) show that ethnic minority groups have dissimilar vascular risks, such as atrial fibrillation, regardless of deprivation or alcohol consumption. </w:t>
      </w:r>
    </w:p>
    <w:p w14:paraId="0858AE21" w14:textId="77777777" w:rsidR="0087479F" w:rsidRPr="00D45883" w:rsidRDefault="0066751D">
      <w:pPr>
        <w:pStyle w:val="Heading2"/>
        <w:spacing w:before="240" w:after="240"/>
        <w:rPr>
          <w:color w:val="000000" w:themeColor="text1"/>
        </w:rPr>
      </w:pPr>
      <w:bookmarkStart w:id="23" w:name="_Toc228136057"/>
      <w:r w:rsidRPr="00D45883">
        <w:rPr>
          <w:color w:val="000000" w:themeColor="text1"/>
        </w:rPr>
        <w:t>2.3 Theoretical Framework</w:t>
      </w:r>
      <w:bookmarkEnd w:id="23"/>
      <w:r w:rsidRPr="00D45883">
        <w:rPr>
          <w:color w:val="000000" w:themeColor="text1"/>
        </w:rPr>
        <w:t> </w:t>
      </w:r>
    </w:p>
    <w:p w14:paraId="4D1CEBA6" w14:textId="77777777" w:rsidR="0087479F" w:rsidRPr="00D45883" w:rsidRDefault="0066751D">
      <w:pPr>
        <w:spacing w:before="240" w:after="240"/>
        <w:rPr>
          <w:rFonts w:ascii="Times New Roman" w:eastAsia="Times New Roman" w:hAnsi="Times New Roman" w:cs="Times New Roman"/>
          <w:color w:val="000000" w:themeColor="text1"/>
        </w:rPr>
      </w:pPr>
      <w:r w:rsidRPr="00D45883">
        <w:rPr>
          <w:color w:val="000000" w:themeColor="text1"/>
        </w:rPr>
        <w:t>The theoretical framework of this review is grounded on integrating the Social Determinants of Health approach and a model of Life-Course Epidemiology in the explanation of the stroke risk among UK South Asians. Among the factors, the impact of socioeconomic deprivation on behavioural patterns and cardiometabolic risk exposure, work-related stress and experiences of migration, and access to healthcare are explicitly mentioned as the points that underlie the Social Determinants approach (Holt-</w:t>
      </w:r>
      <w:proofErr w:type="spellStart"/>
      <w:r w:rsidRPr="00D45883">
        <w:rPr>
          <w:color w:val="000000" w:themeColor="text1"/>
        </w:rPr>
        <w:t>Lunstad</w:t>
      </w:r>
      <w:proofErr w:type="spellEnd"/>
      <w:r w:rsidRPr="00D45883">
        <w:rPr>
          <w:color w:val="000000" w:themeColor="text1"/>
        </w:rPr>
        <w:t>, 2022). In addition to that, the Life-Course model refers to the risk of stroke as a net outcome of initial metabolic vulnerability, progressive hypertension, and dispositional biological vulnerability, at various life stages (Wagner et al., 2024). Together, these frames permit the multi-level exegesis under which ethnicity is the manifestation of interacting structural, behavioural, and biological processes that influence the risk of early stroke.</w:t>
      </w:r>
    </w:p>
    <w:p w14:paraId="698919F7" w14:textId="77777777" w:rsidR="0087479F" w:rsidRPr="00D45883" w:rsidRDefault="0066751D">
      <w:pPr>
        <w:pStyle w:val="Heading2"/>
        <w:spacing w:before="240" w:after="240"/>
        <w:rPr>
          <w:color w:val="000000" w:themeColor="text1"/>
        </w:rPr>
      </w:pPr>
      <w:bookmarkStart w:id="24" w:name="_Toc228136058"/>
      <w:r w:rsidRPr="00D45883">
        <w:rPr>
          <w:color w:val="000000" w:themeColor="text1"/>
        </w:rPr>
        <w:t>2.4 Literature Gap</w:t>
      </w:r>
      <w:bookmarkEnd w:id="24"/>
    </w:p>
    <w:p w14:paraId="4BB610B1" w14:textId="77777777" w:rsidR="0087479F" w:rsidRPr="00D45883" w:rsidRDefault="0066751D">
      <w:pPr>
        <w:spacing w:before="240" w:after="240"/>
        <w:rPr>
          <w:rFonts w:ascii="Times New Roman" w:eastAsia="Times New Roman" w:hAnsi="Times New Roman" w:cs="Times New Roman"/>
          <w:color w:val="000000" w:themeColor="text1"/>
        </w:rPr>
      </w:pPr>
      <w:r w:rsidRPr="00D45883">
        <w:rPr>
          <w:color w:val="000000" w:themeColor="text1"/>
        </w:rPr>
        <w:t xml:space="preserve">Although the number of studies regarding the presence of stroke risks within the population of the South Asian minority in the UK is growing, the gaps remain </w:t>
      </w:r>
      <w:r w:rsidRPr="00D45883">
        <w:rPr>
          <w:color w:val="000000" w:themeColor="text1"/>
        </w:rPr>
        <w:lastRenderedPageBreak/>
        <w:t>prominent. First, the earlier onset of stroke is always reported in the case of the registry-based and cohort studies (Aurelius et al., 2023a; Patel et al., 2021), yet the variety of procedures does not allow observing it directly and evaluating the incidence and the scope of risks. Second, although cardiometabolic clustering is a concept under scientific exploration (Mathur et al., 2022; Cho et al., 2025), very little literature applies biological, behavioural, and socioeconomic risk determinants within a single analytic framework. Third, the reliance of socioeconomic studies on the observational or narrative synthesis is so high that it limits the interpretation by causation (Pantoja-Ruiz et al., 2025; Pawlak and Tang, 2023). Furthermore, the genomic data of even South Asian subgroups are poor, and they are apt to be heterogeneous (Sukumaran et al., 2024; Zhang et al., 2023). Therefore, there are very limited interdisciplinary syntheses of the combined effect of genetic predisposition and modifiable and structural exposures to determine the possibility of stroke in the UK.</w:t>
      </w:r>
    </w:p>
    <w:p w14:paraId="22AB28B9" w14:textId="77777777" w:rsidR="0087479F" w:rsidRPr="00D45883" w:rsidRDefault="0066751D">
      <w:pPr>
        <w:pStyle w:val="Heading2"/>
        <w:spacing w:before="360" w:after="240"/>
        <w:rPr>
          <w:color w:val="000000" w:themeColor="text1"/>
        </w:rPr>
      </w:pPr>
      <w:bookmarkStart w:id="25" w:name="_Toc228136059"/>
      <w:r w:rsidRPr="00D45883">
        <w:rPr>
          <w:color w:val="000000" w:themeColor="text1"/>
        </w:rPr>
        <w:t>2.5 Chapter Summary</w:t>
      </w:r>
      <w:bookmarkEnd w:id="25"/>
    </w:p>
    <w:p w14:paraId="1B46138E" w14:textId="77777777" w:rsidR="0087479F" w:rsidRPr="00D45883" w:rsidRDefault="006833CC">
      <w:pPr>
        <w:spacing w:before="240" w:after="240"/>
        <w:rPr>
          <w:color w:val="000000" w:themeColor="text1"/>
        </w:rPr>
      </w:pPr>
      <w:r w:rsidRPr="00D45883">
        <w:rPr>
          <w:color w:val="000000" w:themeColor="text1"/>
        </w:rPr>
        <w:t>Overall, t</w:t>
      </w:r>
      <w:r w:rsidR="0066751D" w:rsidRPr="00D45883">
        <w:rPr>
          <w:color w:val="000000" w:themeColor="text1"/>
        </w:rPr>
        <w:t>here is evidence to suggest that, in the UK, stroke burden among South Asians is disproportionate and earlier and is dependent on interacting cardiometabolic, socioeconomic, behavioural, and genetic factors. Since the risk factor remains the risks that could be controlled, which are diabetes and hypertension, structural inequalities and biological vulnerability can also contribute towards the vulnerability. However, observational designs, subgroup aggregation, and higher integrative analyses are the limiting factors that indicate that there should be informed application of the prevention measures to the prevention needs that are to be undertaken through interdisciplinary and UK-specific research.</w:t>
      </w:r>
    </w:p>
    <w:p w14:paraId="6A68F9F6" w14:textId="77777777" w:rsidR="0087479F" w:rsidRPr="0066751D" w:rsidRDefault="0066751D">
      <w:pPr>
        <w:spacing w:line="278" w:lineRule="auto"/>
        <w:jc w:val="left"/>
        <w:rPr>
          <w:color w:val="000000"/>
        </w:rPr>
      </w:pPr>
      <w:r w:rsidRPr="0066751D">
        <w:br w:type="page"/>
      </w:r>
    </w:p>
    <w:p w14:paraId="584A483A" w14:textId="77777777" w:rsidR="0087479F" w:rsidRPr="00D45883" w:rsidRDefault="0066751D">
      <w:pPr>
        <w:pStyle w:val="Heading1"/>
        <w:rPr>
          <w:color w:val="000000" w:themeColor="text1"/>
        </w:rPr>
      </w:pPr>
      <w:bookmarkStart w:id="26" w:name="_Toc228136060"/>
      <w:r w:rsidRPr="00D45883">
        <w:rPr>
          <w:color w:val="000000" w:themeColor="text1"/>
        </w:rPr>
        <w:lastRenderedPageBreak/>
        <w:t>CHAPTER 3: METHODOLOGY</w:t>
      </w:r>
      <w:bookmarkEnd w:id="26"/>
    </w:p>
    <w:p w14:paraId="34C1CE8F" w14:textId="77777777" w:rsidR="0087479F" w:rsidRPr="00D45883" w:rsidRDefault="0066751D">
      <w:pPr>
        <w:pStyle w:val="Heading2"/>
        <w:rPr>
          <w:color w:val="000000" w:themeColor="text1"/>
        </w:rPr>
      </w:pPr>
      <w:bookmarkStart w:id="27" w:name="_Toc228136061"/>
      <w:r w:rsidRPr="00D45883">
        <w:rPr>
          <w:color w:val="000000" w:themeColor="text1"/>
        </w:rPr>
        <w:t>3.1 Introduction to Chapter</w:t>
      </w:r>
      <w:bookmarkEnd w:id="27"/>
    </w:p>
    <w:p w14:paraId="0A1E1699" w14:textId="77777777" w:rsidR="0087479F" w:rsidRPr="00D45883" w:rsidRDefault="004B3DBF">
      <w:pPr>
        <w:rPr>
          <w:color w:val="000000" w:themeColor="text1"/>
        </w:rPr>
      </w:pPr>
      <w:r w:rsidRPr="00D45883">
        <w:rPr>
          <w:color w:val="000000" w:themeColor="text1"/>
        </w:rPr>
        <w:t>This chapter mainly outlines the structured methodological approach which has been adopted for conducting the systemic literature review. It focuses on</w:t>
      </w:r>
      <w:r w:rsidR="0066751D" w:rsidRPr="00D45883">
        <w:rPr>
          <w:color w:val="000000" w:themeColor="text1"/>
        </w:rPr>
        <w:t xml:space="preserve"> discovering potential factors of stroke risk among South Asian minorities in the United Kingdom. It explains the objective for choosing a systematic literature review approach and evaluates the search strategy, keywords, utilised databases and Boolean operators implemented. Inclusion and exclusion criteria were demonstrated, followed by an explanation of how research was screened utilising the PRISMA framework. Ethical considerations relevant to the method of secondary research are discussed. The methodology chapter concludes with a summary of how the chosen research was recognised and developed for analysis in the subsequent chapters. </w:t>
      </w:r>
    </w:p>
    <w:p w14:paraId="3F55AC78" w14:textId="77777777" w:rsidR="0087479F" w:rsidRPr="00D45883" w:rsidRDefault="0066751D">
      <w:pPr>
        <w:pStyle w:val="Heading2"/>
        <w:rPr>
          <w:color w:val="000000" w:themeColor="text1"/>
        </w:rPr>
      </w:pPr>
      <w:bookmarkStart w:id="28" w:name="_Toc228136062"/>
      <w:r w:rsidRPr="00D45883">
        <w:rPr>
          <w:color w:val="000000" w:themeColor="text1"/>
        </w:rPr>
        <w:t>3.2 Systematic Literature Review (SLR)</w:t>
      </w:r>
      <w:bookmarkEnd w:id="28"/>
    </w:p>
    <w:p w14:paraId="54C65CF9" w14:textId="4548CEC1" w:rsidR="0087479F" w:rsidRPr="00D45883" w:rsidRDefault="0066751D">
      <w:pPr>
        <w:rPr>
          <w:color w:val="000000" w:themeColor="text1"/>
        </w:rPr>
      </w:pPr>
      <w:r w:rsidRPr="00D45883">
        <w:rPr>
          <w:color w:val="000000" w:themeColor="text1"/>
        </w:rPr>
        <w:t>SLR (systematic literature review) is a well-structured, replicable and transparent method of recognising, analysing and synthesising (Lim, 2025)</w:t>
      </w:r>
      <w:r w:rsidR="006D0980">
        <w:rPr>
          <w:color w:val="000000" w:themeColor="text1"/>
        </w:rPr>
        <w:t xml:space="preserve"> (</w:t>
      </w:r>
      <w:proofErr w:type="spellStart"/>
      <w:r w:rsidR="006D0980" w:rsidRPr="006D0980">
        <w:rPr>
          <w:color w:val="000000" w:themeColor="text1"/>
        </w:rPr>
        <w:t>Mengist</w:t>
      </w:r>
      <w:proofErr w:type="spellEnd"/>
      <w:r w:rsidR="006D0980">
        <w:rPr>
          <w:color w:val="000000" w:themeColor="text1"/>
        </w:rPr>
        <w:t xml:space="preserve"> et al., 2020)</w:t>
      </w:r>
      <w:r w:rsidRPr="00D45883">
        <w:rPr>
          <w:color w:val="000000" w:themeColor="text1"/>
        </w:rPr>
        <w:t xml:space="preserve">. It is evidence to answer a straightforwardly defined research question. Systematic literature reviews follow predefined protocols to decrease bias and improve dependability (Martinez et al., 2025). These initial phases comprise formulation of the research question, generation of eligibility criteria, systematic database searching, pilot appraisal, screening of studies, and synthesis of the essential findings. </w:t>
      </w:r>
    </w:p>
    <w:p w14:paraId="58E98D14" w14:textId="77777777" w:rsidR="0087479F" w:rsidRPr="00D45883" w:rsidRDefault="0066751D">
      <w:pPr>
        <w:rPr>
          <w:color w:val="000000" w:themeColor="text1"/>
        </w:rPr>
      </w:pPr>
      <w:r w:rsidRPr="00D45883">
        <w:rPr>
          <w:color w:val="000000" w:themeColor="text1"/>
        </w:rPr>
        <w:t xml:space="preserve">The purpose of utilising a systematic literature review in this research was to comprehensively recognise quantitative evidence evaluating factors of potential risk related to stroke among the South Asian minorities in the United Kingdom (Shaheen et al., 2023). As the research questions </w:t>
      </w:r>
      <w:r w:rsidR="00062562" w:rsidRPr="00D45883">
        <w:rPr>
          <w:color w:val="000000" w:themeColor="text1"/>
        </w:rPr>
        <w:t>emphasise</w:t>
      </w:r>
      <w:r w:rsidRPr="00D45883">
        <w:rPr>
          <w:color w:val="000000" w:themeColor="text1"/>
        </w:rPr>
        <w:t xml:space="preserve"> exposure rather than interventions, the approach of SLR guarantees that every relevant epidemiological and observational research is systematically captured and critically evaluated, thereby strengthening the transparency and dependability of findings.  </w:t>
      </w:r>
    </w:p>
    <w:p w14:paraId="12D62331" w14:textId="77777777" w:rsidR="0087479F" w:rsidRPr="00D45883" w:rsidRDefault="0066751D">
      <w:pPr>
        <w:pStyle w:val="Heading2"/>
        <w:rPr>
          <w:color w:val="000000" w:themeColor="text1"/>
        </w:rPr>
      </w:pPr>
      <w:bookmarkStart w:id="29" w:name="_Toc228136063"/>
      <w:r w:rsidRPr="00D45883">
        <w:rPr>
          <w:color w:val="000000" w:themeColor="text1"/>
        </w:rPr>
        <w:t>3.3 Search Strategy</w:t>
      </w:r>
      <w:bookmarkEnd w:id="29"/>
    </w:p>
    <w:p w14:paraId="3C10C9FF" w14:textId="77777777" w:rsidR="0087479F" w:rsidRPr="00D45883" w:rsidRDefault="0066751D">
      <w:pPr>
        <w:rPr>
          <w:color w:val="000000" w:themeColor="text1"/>
        </w:rPr>
      </w:pPr>
      <w:r w:rsidRPr="00D45883">
        <w:rPr>
          <w:color w:val="000000" w:themeColor="text1"/>
        </w:rPr>
        <w:t xml:space="preserve">A search strategy is a well-structured and predefined plan utilised to systematically retrieve relevant studies from academic databases (Bramer et al., 2018). It guarantees reproducibility, openness, and </w:t>
      </w:r>
      <w:r w:rsidR="00062562" w:rsidRPr="00D45883">
        <w:rPr>
          <w:color w:val="000000" w:themeColor="text1"/>
        </w:rPr>
        <w:t>inclusiveness</w:t>
      </w:r>
      <w:r w:rsidRPr="00D45883">
        <w:rPr>
          <w:color w:val="000000" w:themeColor="text1"/>
        </w:rPr>
        <w:t xml:space="preserve"> in recognising studies relevant to the question of the research. </w:t>
      </w:r>
    </w:p>
    <w:p w14:paraId="6B220224" w14:textId="07C5C0E3" w:rsidR="0087479F" w:rsidRPr="00D45883" w:rsidRDefault="0066751D">
      <w:pPr>
        <w:rPr>
          <w:color w:val="000000" w:themeColor="text1"/>
        </w:rPr>
      </w:pPr>
      <w:r w:rsidRPr="00D45883">
        <w:rPr>
          <w:color w:val="000000" w:themeColor="text1"/>
        </w:rPr>
        <w:lastRenderedPageBreak/>
        <w:t>This review utilised the PE</w:t>
      </w:r>
      <w:r w:rsidR="006D0980">
        <w:rPr>
          <w:color w:val="000000" w:themeColor="text1"/>
        </w:rPr>
        <w:t>C</w:t>
      </w:r>
      <w:r w:rsidRPr="00D45883">
        <w:rPr>
          <w:color w:val="000000" w:themeColor="text1"/>
        </w:rPr>
        <w:t>O (Population, Exposure</w:t>
      </w:r>
      <w:r w:rsidR="006D0980">
        <w:rPr>
          <w:color w:val="000000" w:themeColor="text1"/>
        </w:rPr>
        <w:t>, Comparison,</w:t>
      </w:r>
      <w:r w:rsidRPr="00D45883">
        <w:rPr>
          <w:color w:val="000000" w:themeColor="text1"/>
        </w:rPr>
        <w:t xml:space="preserve"> and Outcome) framework that is suitable for research evaluating relations between exposures and outcomes of health</w:t>
      </w:r>
      <w:r w:rsidR="006D0980">
        <w:rPr>
          <w:color w:val="000000" w:themeColor="text1"/>
        </w:rPr>
        <w:t xml:space="preserve"> (Morgan et al., 2018)</w:t>
      </w:r>
      <w:r w:rsidRPr="00D45883">
        <w:rPr>
          <w:color w:val="000000" w:themeColor="text1"/>
        </w:rPr>
        <w:t xml:space="preserve">. </w:t>
      </w:r>
    </w:p>
    <w:p w14:paraId="12B91C5C" w14:textId="77777777" w:rsidR="0087479F" w:rsidRPr="00D45883" w:rsidRDefault="0066751D">
      <w:pPr>
        <w:rPr>
          <w:color w:val="000000" w:themeColor="text1"/>
        </w:rPr>
      </w:pPr>
      <w:r w:rsidRPr="00D45883">
        <w:rPr>
          <w:color w:val="000000" w:themeColor="text1"/>
        </w:rPr>
        <w:t xml:space="preserve">Population (P) includes the South Asian minority populations in the United Kingdom. </w:t>
      </w:r>
    </w:p>
    <w:p w14:paraId="6281C3DF" w14:textId="77777777" w:rsidR="0087479F" w:rsidRPr="00D45883" w:rsidRDefault="0066751D">
      <w:pPr>
        <w:rPr>
          <w:color w:val="000000" w:themeColor="text1"/>
        </w:rPr>
      </w:pPr>
      <w:r w:rsidRPr="00D45883">
        <w:rPr>
          <w:color w:val="000000" w:themeColor="text1"/>
        </w:rPr>
        <w:t xml:space="preserve">Exposure (E) comprises Stroke risk aspects such as hypertension, diabetes and obesity. </w:t>
      </w:r>
    </w:p>
    <w:p w14:paraId="73D85689" w14:textId="05E6636A" w:rsidR="00D45883" w:rsidRPr="00D45883" w:rsidRDefault="00D45883">
      <w:pPr>
        <w:rPr>
          <w:color w:val="000000" w:themeColor="text1"/>
        </w:rPr>
      </w:pPr>
      <w:r w:rsidRPr="00D45883">
        <w:rPr>
          <w:color w:val="000000" w:themeColor="text1"/>
        </w:rPr>
        <w:t>Comparison (C): Individuals without these risk factors or other ethnic groups (e.g., White British population)</w:t>
      </w:r>
    </w:p>
    <w:p w14:paraId="274422AC" w14:textId="05BB0C6D" w:rsidR="0087479F" w:rsidRPr="00D45883" w:rsidRDefault="0066751D">
      <w:pPr>
        <w:rPr>
          <w:color w:val="000000" w:themeColor="text1"/>
        </w:rPr>
      </w:pPr>
      <w:r w:rsidRPr="00D45883">
        <w:rPr>
          <w:color w:val="000000" w:themeColor="text1"/>
        </w:rPr>
        <w:t xml:space="preserve">Outcome (O) encloses stroke (incidence or prevalence). </w:t>
      </w:r>
    </w:p>
    <w:p w14:paraId="7BF2E018" w14:textId="77777777" w:rsidR="0087479F" w:rsidRPr="00D45883" w:rsidRDefault="0066751D">
      <w:pPr>
        <w:rPr>
          <w:color w:val="000000" w:themeColor="text1"/>
        </w:rPr>
      </w:pPr>
      <w:r w:rsidRPr="00D45883">
        <w:rPr>
          <w:color w:val="000000" w:themeColor="text1"/>
        </w:rPr>
        <w:t xml:space="preserve">The search was performed for research published between the month of 2016 and 2026 to guarantee contemporary and relevant information on healthcare. Boolean operators, including ‘AND’ and ‘OR’, were utilised to combine synonyms and keywords systematically throughout databases. </w:t>
      </w:r>
    </w:p>
    <w:p w14:paraId="2F8C0117" w14:textId="77777777" w:rsidR="0087479F" w:rsidRPr="00D45883" w:rsidRDefault="0066751D">
      <w:pPr>
        <w:pStyle w:val="Heading2"/>
        <w:rPr>
          <w:color w:val="000000" w:themeColor="text1"/>
        </w:rPr>
      </w:pPr>
      <w:bookmarkStart w:id="30" w:name="_Toc228136064"/>
      <w:r w:rsidRPr="00D45883">
        <w:rPr>
          <w:color w:val="000000" w:themeColor="text1"/>
        </w:rPr>
        <w:t>3.4 Search Process</w:t>
      </w:r>
      <w:bookmarkEnd w:id="30"/>
    </w:p>
    <w:p w14:paraId="29129950" w14:textId="77777777" w:rsidR="0087479F" w:rsidRPr="00D45883" w:rsidRDefault="0066751D">
      <w:pPr>
        <w:rPr>
          <w:color w:val="000000" w:themeColor="text1"/>
        </w:rPr>
      </w:pPr>
      <w:bookmarkStart w:id="31" w:name="_heading=h.hfaxsw1r7422" w:colFirst="0" w:colLast="0"/>
      <w:bookmarkEnd w:id="31"/>
      <w:r w:rsidRPr="00D45883">
        <w:rPr>
          <w:color w:val="000000" w:themeColor="text1"/>
        </w:rPr>
        <w:t>In the process of initiating a literature search, choosing the keywords or search terms is essential, which helps in describing the concepts of the literature. These keywords or search terms could be effectively generated from the research question (Gionfriddo et al., 2024). Therefore, in the case of the current research, these search terms have been extensively used for selecting the literature articles. Here, the importance of using the synonyms could also be highlighted, which helps in enhancing the breadth of the search process. </w:t>
      </w:r>
    </w:p>
    <w:p w14:paraId="49905041" w14:textId="43313084" w:rsidR="0087479F" w:rsidRPr="00D45883" w:rsidRDefault="0066751D">
      <w:pPr>
        <w:rPr>
          <w:color w:val="000000" w:themeColor="text1"/>
        </w:rPr>
      </w:pPr>
      <w:r w:rsidRPr="00D45883">
        <w:rPr>
          <w:color w:val="000000" w:themeColor="text1"/>
        </w:rPr>
        <w:t>The research question framework that has been used in the case of the current dissertation is called the PE</w:t>
      </w:r>
      <w:r w:rsidR="00D45883">
        <w:rPr>
          <w:color w:val="000000" w:themeColor="text1"/>
        </w:rPr>
        <w:t>C</w:t>
      </w:r>
      <w:r w:rsidRPr="00D45883">
        <w:rPr>
          <w:color w:val="000000" w:themeColor="text1"/>
        </w:rPr>
        <w:t>O framework. To advocate the use of this framework, the research developed by Hosseini et al. (2024) could be essentially highlighted who mentioned that the PE</w:t>
      </w:r>
      <w:r w:rsidR="00D45883">
        <w:rPr>
          <w:color w:val="000000" w:themeColor="text1"/>
        </w:rPr>
        <w:t>C</w:t>
      </w:r>
      <w:r w:rsidRPr="00D45883">
        <w:rPr>
          <w:color w:val="000000" w:themeColor="text1"/>
        </w:rPr>
        <w:t>O framework helps even in determining the relationship between exposure and health outcomes. This eventually helps in dividing a research question into three major parts, including population (P), exposure (E),</w:t>
      </w:r>
      <w:r w:rsidR="00D45883">
        <w:rPr>
          <w:color w:val="000000" w:themeColor="text1"/>
        </w:rPr>
        <w:t xml:space="preserve"> Comparison (C),</w:t>
      </w:r>
      <w:r w:rsidRPr="00D45883">
        <w:rPr>
          <w:color w:val="000000" w:themeColor="text1"/>
        </w:rPr>
        <w:t xml:space="preserve"> and finally the outcome (O).  </w:t>
      </w:r>
    </w:p>
    <w:tbl>
      <w:tblPr>
        <w:tblStyle w:val="a"/>
        <w:tblW w:w="900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4500"/>
        <w:gridCol w:w="4500"/>
      </w:tblGrid>
      <w:tr w:rsidR="00D45883" w:rsidRPr="00D45883" w14:paraId="1CB1344B"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40639E50" w14:textId="77777777" w:rsidR="0087479F" w:rsidRPr="00D45883" w:rsidRDefault="0066751D">
            <w:pPr>
              <w:jc w:val="center"/>
              <w:rPr>
                <w:b/>
                <w:bCs/>
                <w:color w:val="000000" w:themeColor="text1"/>
              </w:rPr>
            </w:pPr>
            <w:r w:rsidRPr="00D45883">
              <w:rPr>
                <w:b/>
                <w:bCs/>
                <w:color w:val="000000" w:themeColor="text1"/>
              </w:rPr>
              <w:t>Component</w:t>
            </w:r>
          </w:p>
        </w:tc>
        <w:tc>
          <w:tcPr>
            <w:tcW w:w="4500" w:type="dxa"/>
            <w:tcBorders>
              <w:top w:val="single" w:sz="6" w:space="0" w:color="000000"/>
              <w:left w:val="single" w:sz="6" w:space="0" w:color="000000"/>
              <w:bottom w:val="single" w:sz="6" w:space="0" w:color="000000"/>
              <w:right w:val="single" w:sz="6" w:space="0" w:color="000000"/>
            </w:tcBorders>
          </w:tcPr>
          <w:p w14:paraId="48BD2E97" w14:textId="77777777" w:rsidR="0087479F" w:rsidRPr="00D45883" w:rsidRDefault="0066751D">
            <w:pPr>
              <w:jc w:val="center"/>
              <w:rPr>
                <w:b/>
                <w:bCs/>
                <w:color w:val="000000" w:themeColor="text1"/>
              </w:rPr>
            </w:pPr>
            <w:r w:rsidRPr="00D45883">
              <w:rPr>
                <w:b/>
                <w:bCs/>
                <w:color w:val="000000" w:themeColor="text1"/>
              </w:rPr>
              <w:t>Terms Used</w:t>
            </w:r>
          </w:p>
        </w:tc>
      </w:tr>
      <w:tr w:rsidR="00D45883" w:rsidRPr="00D45883" w14:paraId="6CB348CF"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552FE821" w14:textId="77777777" w:rsidR="0087479F" w:rsidRPr="00D45883" w:rsidRDefault="0066751D">
            <w:pPr>
              <w:jc w:val="center"/>
              <w:rPr>
                <w:color w:val="000000" w:themeColor="text1"/>
              </w:rPr>
            </w:pPr>
            <w:r w:rsidRPr="00D45883">
              <w:rPr>
                <w:color w:val="000000" w:themeColor="text1"/>
              </w:rPr>
              <w:t>Population (P)</w:t>
            </w:r>
          </w:p>
        </w:tc>
        <w:tc>
          <w:tcPr>
            <w:tcW w:w="4500" w:type="dxa"/>
            <w:tcBorders>
              <w:top w:val="single" w:sz="6" w:space="0" w:color="000000"/>
              <w:left w:val="single" w:sz="6" w:space="0" w:color="000000"/>
              <w:bottom w:val="single" w:sz="6" w:space="0" w:color="000000"/>
              <w:right w:val="single" w:sz="6" w:space="0" w:color="000000"/>
            </w:tcBorders>
          </w:tcPr>
          <w:p w14:paraId="29E90D63" w14:textId="77777777" w:rsidR="0087479F" w:rsidRPr="00D45883" w:rsidRDefault="0066751D">
            <w:pPr>
              <w:jc w:val="center"/>
              <w:rPr>
                <w:color w:val="000000" w:themeColor="text1"/>
              </w:rPr>
            </w:pPr>
            <w:r w:rsidRPr="00D45883">
              <w:rPr>
                <w:color w:val="000000" w:themeColor="text1"/>
              </w:rPr>
              <w:t>South Asian, Indian, Pakistani, Bangladeshi, British Asian, ethnic minority</w:t>
            </w:r>
          </w:p>
        </w:tc>
      </w:tr>
      <w:tr w:rsidR="00D45883" w:rsidRPr="00D45883" w14:paraId="291250EA"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34FD0FBB" w14:textId="77777777" w:rsidR="0087479F" w:rsidRPr="00D45883" w:rsidRDefault="0066751D">
            <w:pPr>
              <w:jc w:val="center"/>
              <w:rPr>
                <w:color w:val="000000" w:themeColor="text1"/>
              </w:rPr>
            </w:pPr>
            <w:r w:rsidRPr="00D45883">
              <w:rPr>
                <w:color w:val="000000" w:themeColor="text1"/>
              </w:rPr>
              <w:lastRenderedPageBreak/>
              <w:t>Exposure (E)</w:t>
            </w:r>
          </w:p>
        </w:tc>
        <w:tc>
          <w:tcPr>
            <w:tcW w:w="4500" w:type="dxa"/>
            <w:tcBorders>
              <w:top w:val="single" w:sz="6" w:space="0" w:color="000000"/>
              <w:left w:val="single" w:sz="6" w:space="0" w:color="000000"/>
              <w:bottom w:val="single" w:sz="6" w:space="0" w:color="000000"/>
              <w:right w:val="single" w:sz="6" w:space="0" w:color="000000"/>
            </w:tcBorders>
          </w:tcPr>
          <w:p w14:paraId="6B514D60" w14:textId="77777777" w:rsidR="0087479F" w:rsidRPr="00D45883" w:rsidRDefault="0066751D">
            <w:pPr>
              <w:jc w:val="center"/>
              <w:rPr>
                <w:color w:val="000000" w:themeColor="text1"/>
              </w:rPr>
            </w:pPr>
            <w:r w:rsidRPr="00D45883">
              <w:rPr>
                <w:color w:val="000000" w:themeColor="text1"/>
              </w:rPr>
              <w:t>Risk factor, hypertension, diabetes, “type 2 diabetes”, obesity, central obesity, dyslipidaemia, hyperlipidaemia, smoking, “physical inactivity”, metabolic syndrome</w:t>
            </w:r>
          </w:p>
        </w:tc>
      </w:tr>
      <w:tr w:rsidR="00D45883" w:rsidRPr="00D45883" w14:paraId="560124E3"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15F607C4" w14:textId="08453CA8" w:rsidR="00D45883" w:rsidRPr="00D45883" w:rsidRDefault="00D45883">
            <w:pPr>
              <w:jc w:val="center"/>
              <w:rPr>
                <w:color w:val="000000" w:themeColor="text1"/>
              </w:rPr>
            </w:pPr>
            <w:r w:rsidRPr="00D45883">
              <w:rPr>
                <w:color w:val="000000" w:themeColor="text1"/>
              </w:rPr>
              <w:t>Comparison (C)</w:t>
            </w:r>
          </w:p>
        </w:tc>
        <w:tc>
          <w:tcPr>
            <w:tcW w:w="4500" w:type="dxa"/>
            <w:tcBorders>
              <w:top w:val="single" w:sz="6" w:space="0" w:color="000000"/>
              <w:left w:val="single" w:sz="6" w:space="0" w:color="000000"/>
              <w:bottom w:val="single" w:sz="6" w:space="0" w:color="000000"/>
              <w:right w:val="single" w:sz="6" w:space="0" w:color="000000"/>
            </w:tcBorders>
          </w:tcPr>
          <w:p w14:paraId="1A94B56F" w14:textId="2E70BE07" w:rsidR="00D45883" w:rsidRPr="00D45883" w:rsidRDefault="00D45883">
            <w:pPr>
              <w:jc w:val="center"/>
              <w:rPr>
                <w:color w:val="000000" w:themeColor="text1"/>
              </w:rPr>
            </w:pPr>
            <w:r w:rsidRPr="00D45883">
              <w:rPr>
                <w:color w:val="000000" w:themeColor="text1"/>
              </w:rPr>
              <w:t>White British, European, non-South Asian, general population, individuals without identified risk factors</w:t>
            </w:r>
          </w:p>
        </w:tc>
      </w:tr>
      <w:tr w:rsidR="00D45883" w:rsidRPr="00D45883" w14:paraId="4116CD8F"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3EB6F05B" w14:textId="77777777" w:rsidR="0087479F" w:rsidRPr="00D45883" w:rsidRDefault="0066751D">
            <w:pPr>
              <w:jc w:val="center"/>
              <w:rPr>
                <w:color w:val="000000" w:themeColor="text1"/>
              </w:rPr>
            </w:pPr>
            <w:r w:rsidRPr="00D45883">
              <w:rPr>
                <w:color w:val="000000" w:themeColor="text1"/>
              </w:rPr>
              <w:t>Outcome (O)</w:t>
            </w:r>
          </w:p>
        </w:tc>
        <w:tc>
          <w:tcPr>
            <w:tcW w:w="4500" w:type="dxa"/>
            <w:tcBorders>
              <w:top w:val="single" w:sz="6" w:space="0" w:color="000000"/>
              <w:left w:val="single" w:sz="6" w:space="0" w:color="000000"/>
              <w:bottom w:val="single" w:sz="6" w:space="0" w:color="000000"/>
              <w:right w:val="single" w:sz="6" w:space="0" w:color="000000"/>
            </w:tcBorders>
          </w:tcPr>
          <w:p w14:paraId="0B2FBA9D" w14:textId="77777777" w:rsidR="0087479F" w:rsidRPr="00D45883" w:rsidRDefault="0066751D">
            <w:pPr>
              <w:jc w:val="center"/>
              <w:rPr>
                <w:color w:val="000000" w:themeColor="text1"/>
              </w:rPr>
            </w:pPr>
            <w:r w:rsidRPr="00D45883">
              <w:rPr>
                <w:color w:val="000000" w:themeColor="text1"/>
              </w:rPr>
              <w:t>Stroke, “cerebrovascular accident”, “cerebrovascular disease”, ischaemic stroke, haemorrhagic stroke</w:t>
            </w:r>
          </w:p>
        </w:tc>
      </w:tr>
    </w:tbl>
    <w:p w14:paraId="22D8CD74" w14:textId="511F195C" w:rsidR="0087479F" w:rsidRPr="00D45883" w:rsidRDefault="0066751D">
      <w:pPr>
        <w:jc w:val="center"/>
        <w:rPr>
          <w:b/>
          <w:bCs/>
          <w:color w:val="000000" w:themeColor="text1"/>
        </w:rPr>
      </w:pPr>
      <w:r w:rsidRPr="00D45883">
        <w:rPr>
          <w:b/>
          <w:bCs/>
          <w:color w:val="000000" w:themeColor="text1"/>
        </w:rPr>
        <w:t>Table 1: PE</w:t>
      </w:r>
      <w:r w:rsidR="00D45883">
        <w:rPr>
          <w:b/>
          <w:bCs/>
          <w:color w:val="000000" w:themeColor="text1"/>
        </w:rPr>
        <w:t>C</w:t>
      </w:r>
      <w:r w:rsidRPr="00D45883">
        <w:rPr>
          <w:b/>
          <w:bCs/>
          <w:color w:val="000000" w:themeColor="text1"/>
        </w:rPr>
        <w:t>O Framework for Literature Search</w:t>
      </w:r>
    </w:p>
    <w:p w14:paraId="724EA132" w14:textId="77777777" w:rsidR="0087479F" w:rsidRPr="00D45883" w:rsidRDefault="0066751D">
      <w:pPr>
        <w:jc w:val="center"/>
        <w:rPr>
          <w:i/>
          <w:iCs/>
          <w:color w:val="000000" w:themeColor="text1"/>
        </w:rPr>
      </w:pPr>
      <w:r w:rsidRPr="00D45883">
        <w:rPr>
          <w:i/>
          <w:iCs/>
          <w:color w:val="000000" w:themeColor="text1"/>
        </w:rPr>
        <w:t>(Source: Self-Made)</w:t>
      </w:r>
    </w:p>
    <w:p w14:paraId="4D8AF4FF" w14:textId="77777777" w:rsidR="0087479F" w:rsidRPr="00D45883" w:rsidRDefault="0066751D">
      <w:pPr>
        <w:rPr>
          <w:color w:val="000000" w:themeColor="text1"/>
        </w:rPr>
      </w:pPr>
      <w:r w:rsidRPr="00D45883">
        <w:rPr>
          <w:color w:val="000000" w:themeColor="text1"/>
        </w:rPr>
        <w:t>This approach eventually aligns with the research question, which goes as follows: </w:t>
      </w:r>
    </w:p>
    <w:p w14:paraId="66E5C1F6" w14:textId="77777777" w:rsidR="0087479F" w:rsidRPr="00D45883" w:rsidRDefault="0066751D">
      <w:pPr>
        <w:rPr>
          <w:color w:val="000000" w:themeColor="text1"/>
        </w:rPr>
      </w:pPr>
      <w:r w:rsidRPr="00D45883">
        <w:rPr>
          <w:color w:val="000000" w:themeColor="text1"/>
        </w:rPr>
        <w:t>“What are the risk factors associated with the development of stroke among the South Asian minority population group living in the United Kingdom?” </w:t>
      </w:r>
    </w:p>
    <w:p w14:paraId="174EE6B7" w14:textId="77777777" w:rsidR="0087479F" w:rsidRPr="00D45883" w:rsidRDefault="0066751D">
      <w:pPr>
        <w:rPr>
          <w:color w:val="000000" w:themeColor="text1"/>
        </w:rPr>
      </w:pPr>
      <w:r w:rsidRPr="00D45883">
        <w:rPr>
          <w:color w:val="000000" w:themeColor="text1"/>
        </w:rPr>
        <w:t>Moreover, it could also be stated that by using these search terms alongside the Boolean operators, relevant search phrases have been developed, which eventually helped in selecting the research articles from different databases, such as Scopus pub Med and CINAHL.  </w:t>
      </w:r>
    </w:p>
    <w:tbl>
      <w:tblPr>
        <w:tblStyle w:val="a0"/>
        <w:tblW w:w="901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1593"/>
        <w:gridCol w:w="2084"/>
        <w:gridCol w:w="3249"/>
        <w:gridCol w:w="2084"/>
      </w:tblGrid>
      <w:tr w:rsidR="00D45883" w:rsidRPr="00D45883" w14:paraId="60DDE41C" w14:textId="77777777">
        <w:trPr>
          <w:trHeight w:val="300"/>
        </w:trPr>
        <w:tc>
          <w:tcPr>
            <w:tcW w:w="1593" w:type="dxa"/>
            <w:tcBorders>
              <w:top w:val="single" w:sz="6" w:space="0" w:color="000000"/>
              <w:left w:val="single" w:sz="6" w:space="0" w:color="000000"/>
              <w:bottom w:val="single" w:sz="6" w:space="0" w:color="000000"/>
              <w:right w:val="single" w:sz="6" w:space="0" w:color="000000"/>
            </w:tcBorders>
          </w:tcPr>
          <w:p w14:paraId="48F5C6FB" w14:textId="77777777" w:rsidR="0087479F" w:rsidRPr="00D45883" w:rsidRDefault="0066751D">
            <w:pPr>
              <w:spacing w:line="480" w:lineRule="auto"/>
              <w:jc w:val="center"/>
              <w:rPr>
                <w:b/>
                <w:bCs/>
                <w:color w:val="000000" w:themeColor="text1"/>
              </w:rPr>
            </w:pPr>
            <w:r w:rsidRPr="00D45883">
              <w:rPr>
                <w:b/>
                <w:bCs/>
                <w:color w:val="000000" w:themeColor="text1"/>
              </w:rPr>
              <w:t>Search Component</w:t>
            </w:r>
          </w:p>
        </w:tc>
        <w:tc>
          <w:tcPr>
            <w:tcW w:w="2084" w:type="dxa"/>
            <w:tcBorders>
              <w:top w:val="single" w:sz="6" w:space="0" w:color="000000"/>
              <w:left w:val="single" w:sz="6" w:space="0" w:color="000000"/>
              <w:bottom w:val="single" w:sz="6" w:space="0" w:color="000000"/>
              <w:right w:val="single" w:sz="6" w:space="0" w:color="000000"/>
            </w:tcBorders>
          </w:tcPr>
          <w:p w14:paraId="17DF767C" w14:textId="77777777" w:rsidR="0087479F" w:rsidRPr="00D45883" w:rsidRDefault="0066751D">
            <w:pPr>
              <w:spacing w:line="480" w:lineRule="auto"/>
              <w:jc w:val="center"/>
              <w:rPr>
                <w:b/>
                <w:bCs/>
                <w:color w:val="000000" w:themeColor="text1"/>
              </w:rPr>
            </w:pPr>
            <w:r w:rsidRPr="00D45883">
              <w:rPr>
                <w:b/>
                <w:bCs/>
                <w:color w:val="000000" w:themeColor="text1"/>
              </w:rPr>
              <w:t>Scopus</w:t>
            </w:r>
          </w:p>
        </w:tc>
        <w:tc>
          <w:tcPr>
            <w:tcW w:w="3249" w:type="dxa"/>
            <w:tcBorders>
              <w:top w:val="single" w:sz="6" w:space="0" w:color="000000"/>
              <w:left w:val="single" w:sz="6" w:space="0" w:color="000000"/>
              <w:bottom w:val="single" w:sz="6" w:space="0" w:color="000000"/>
              <w:right w:val="single" w:sz="6" w:space="0" w:color="000000"/>
            </w:tcBorders>
          </w:tcPr>
          <w:p w14:paraId="72D12AB7" w14:textId="77777777" w:rsidR="0087479F" w:rsidRPr="00D45883" w:rsidRDefault="0066751D">
            <w:pPr>
              <w:spacing w:line="480" w:lineRule="auto"/>
              <w:jc w:val="center"/>
              <w:rPr>
                <w:b/>
                <w:bCs/>
                <w:color w:val="000000" w:themeColor="text1"/>
              </w:rPr>
            </w:pPr>
            <w:r w:rsidRPr="00D45883">
              <w:rPr>
                <w:b/>
                <w:bCs/>
                <w:color w:val="000000" w:themeColor="text1"/>
              </w:rPr>
              <w:t>PubMed (MEDLINE)</w:t>
            </w:r>
          </w:p>
        </w:tc>
        <w:tc>
          <w:tcPr>
            <w:tcW w:w="2084" w:type="dxa"/>
            <w:tcBorders>
              <w:top w:val="single" w:sz="6" w:space="0" w:color="000000"/>
              <w:left w:val="single" w:sz="6" w:space="0" w:color="000000"/>
              <w:bottom w:val="single" w:sz="6" w:space="0" w:color="000000"/>
              <w:right w:val="single" w:sz="6" w:space="0" w:color="000000"/>
            </w:tcBorders>
          </w:tcPr>
          <w:p w14:paraId="5D60AD1C" w14:textId="77777777" w:rsidR="0087479F" w:rsidRPr="00D45883" w:rsidRDefault="0066751D">
            <w:pPr>
              <w:spacing w:line="480" w:lineRule="auto"/>
              <w:jc w:val="center"/>
              <w:rPr>
                <w:b/>
                <w:bCs/>
                <w:color w:val="000000" w:themeColor="text1"/>
              </w:rPr>
            </w:pPr>
            <w:r w:rsidRPr="00D45883">
              <w:rPr>
                <w:b/>
                <w:bCs/>
                <w:color w:val="000000" w:themeColor="text1"/>
              </w:rPr>
              <w:t>CINAHL (EBSCOhost)</w:t>
            </w:r>
          </w:p>
        </w:tc>
      </w:tr>
      <w:tr w:rsidR="00D45883" w:rsidRPr="00D45883" w14:paraId="053609E9" w14:textId="77777777">
        <w:trPr>
          <w:trHeight w:val="300"/>
        </w:trPr>
        <w:tc>
          <w:tcPr>
            <w:tcW w:w="1593" w:type="dxa"/>
            <w:tcBorders>
              <w:top w:val="single" w:sz="6" w:space="0" w:color="000000"/>
              <w:left w:val="single" w:sz="6" w:space="0" w:color="000000"/>
              <w:bottom w:val="single" w:sz="6" w:space="0" w:color="000000"/>
              <w:right w:val="single" w:sz="6" w:space="0" w:color="000000"/>
            </w:tcBorders>
          </w:tcPr>
          <w:p w14:paraId="3B84F750" w14:textId="77777777" w:rsidR="0087479F" w:rsidRPr="00D45883" w:rsidRDefault="0066751D">
            <w:pPr>
              <w:spacing w:line="480" w:lineRule="auto"/>
              <w:jc w:val="center"/>
              <w:rPr>
                <w:color w:val="000000" w:themeColor="text1"/>
              </w:rPr>
            </w:pPr>
            <w:r w:rsidRPr="00D45883">
              <w:rPr>
                <w:color w:val="000000" w:themeColor="text1"/>
              </w:rPr>
              <w:t>Search 1 – Population</w:t>
            </w:r>
          </w:p>
        </w:tc>
        <w:tc>
          <w:tcPr>
            <w:tcW w:w="2084" w:type="dxa"/>
            <w:tcBorders>
              <w:top w:val="single" w:sz="6" w:space="0" w:color="000000"/>
              <w:left w:val="single" w:sz="6" w:space="0" w:color="000000"/>
              <w:bottom w:val="single" w:sz="6" w:space="0" w:color="000000"/>
              <w:right w:val="single" w:sz="6" w:space="0" w:color="000000"/>
            </w:tcBorders>
          </w:tcPr>
          <w:p w14:paraId="77109C8A" w14:textId="77777777" w:rsidR="0087479F" w:rsidRPr="00D45883" w:rsidRDefault="0066751D">
            <w:pPr>
              <w:spacing w:line="480" w:lineRule="auto"/>
              <w:jc w:val="center"/>
              <w:rPr>
                <w:color w:val="000000" w:themeColor="text1"/>
              </w:rPr>
            </w:pPr>
            <w:r w:rsidRPr="00D45883">
              <w:rPr>
                <w:color w:val="000000" w:themeColor="text1"/>
              </w:rPr>
              <w:t>TITLE-ABS-KEY (South Asian* OR Indian* OR Pakistani* OR Bangladeshi* OR "British Asian*" OR "ethnic minority")</w:t>
            </w:r>
          </w:p>
        </w:tc>
        <w:tc>
          <w:tcPr>
            <w:tcW w:w="3249" w:type="dxa"/>
            <w:tcBorders>
              <w:top w:val="single" w:sz="6" w:space="0" w:color="000000"/>
              <w:left w:val="single" w:sz="6" w:space="0" w:color="000000"/>
              <w:bottom w:val="single" w:sz="6" w:space="0" w:color="000000"/>
              <w:right w:val="single" w:sz="6" w:space="0" w:color="000000"/>
            </w:tcBorders>
          </w:tcPr>
          <w:p w14:paraId="53524A3A" w14:textId="77777777" w:rsidR="0087479F" w:rsidRPr="00D45883" w:rsidRDefault="0066751D">
            <w:pPr>
              <w:spacing w:line="480" w:lineRule="auto"/>
              <w:jc w:val="center"/>
              <w:rPr>
                <w:color w:val="000000" w:themeColor="text1"/>
              </w:rPr>
            </w:pPr>
            <w:r w:rsidRPr="00D45883">
              <w:rPr>
                <w:color w:val="000000" w:themeColor="text1"/>
              </w:rPr>
              <w:t>("South Asian*"[Title/Abstract] OR Indian*[Title/Abstract] OR Pakistani*[Title/Abstract] OR Bangladeshi*[Title/Abstract] OR "British Asian*"[Title/Abstract] OR "ethnic minority"[Title/Abstract])</w:t>
            </w:r>
          </w:p>
        </w:tc>
        <w:tc>
          <w:tcPr>
            <w:tcW w:w="2084" w:type="dxa"/>
            <w:tcBorders>
              <w:top w:val="single" w:sz="6" w:space="0" w:color="000000"/>
              <w:left w:val="single" w:sz="6" w:space="0" w:color="000000"/>
              <w:bottom w:val="single" w:sz="6" w:space="0" w:color="000000"/>
              <w:right w:val="single" w:sz="6" w:space="0" w:color="000000"/>
            </w:tcBorders>
          </w:tcPr>
          <w:p w14:paraId="16F662B9" w14:textId="77777777" w:rsidR="0087479F" w:rsidRPr="00D45883" w:rsidRDefault="0066751D">
            <w:pPr>
              <w:spacing w:line="480" w:lineRule="auto"/>
              <w:jc w:val="center"/>
              <w:rPr>
                <w:color w:val="000000" w:themeColor="text1"/>
              </w:rPr>
            </w:pPr>
            <w:r w:rsidRPr="00D45883">
              <w:rPr>
                <w:color w:val="000000" w:themeColor="text1"/>
              </w:rPr>
              <w:t>(TI OR AB OR SU (South Asian* OR Indian* OR Pakistani* OR Bangladeshi* OR "British Asian*" OR "ethnic minority"))</w:t>
            </w:r>
          </w:p>
        </w:tc>
      </w:tr>
      <w:tr w:rsidR="00D45883" w:rsidRPr="00D45883" w14:paraId="0067E5FF" w14:textId="77777777">
        <w:trPr>
          <w:trHeight w:val="300"/>
        </w:trPr>
        <w:tc>
          <w:tcPr>
            <w:tcW w:w="1593" w:type="dxa"/>
            <w:tcBorders>
              <w:top w:val="single" w:sz="6" w:space="0" w:color="000000"/>
              <w:left w:val="single" w:sz="6" w:space="0" w:color="000000"/>
              <w:bottom w:val="single" w:sz="6" w:space="0" w:color="000000"/>
              <w:right w:val="single" w:sz="6" w:space="0" w:color="000000"/>
            </w:tcBorders>
          </w:tcPr>
          <w:p w14:paraId="0526D3B0" w14:textId="77777777" w:rsidR="0087479F" w:rsidRPr="00D45883" w:rsidRDefault="0066751D">
            <w:pPr>
              <w:spacing w:line="480" w:lineRule="auto"/>
              <w:jc w:val="center"/>
              <w:rPr>
                <w:color w:val="000000" w:themeColor="text1"/>
              </w:rPr>
            </w:pPr>
            <w:r w:rsidRPr="00D45883">
              <w:rPr>
                <w:color w:val="000000" w:themeColor="text1"/>
              </w:rPr>
              <w:lastRenderedPageBreak/>
              <w:t>Search 2 – Exposure</w:t>
            </w:r>
          </w:p>
        </w:tc>
        <w:tc>
          <w:tcPr>
            <w:tcW w:w="2084" w:type="dxa"/>
            <w:tcBorders>
              <w:top w:val="single" w:sz="6" w:space="0" w:color="000000"/>
              <w:left w:val="single" w:sz="6" w:space="0" w:color="000000"/>
              <w:bottom w:val="single" w:sz="6" w:space="0" w:color="000000"/>
              <w:right w:val="single" w:sz="6" w:space="0" w:color="000000"/>
            </w:tcBorders>
          </w:tcPr>
          <w:p w14:paraId="3D93C893" w14:textId="77777777" w:rsidR="0087479F" w:rsidRPr="00D45883" w:rsidRDefault="0066751D">
            <w:pPr>
              <w:spacing w:line="480" w:lineRule="auto"/>
              <w:jc w:val="center"/>
              <w:rPr>
                <w:color w:val="000000" w:themeColor="text1"/>
              </w:rPr>
            </w:pPr>
            <w:r w:rsidRPr="00D45883">
              <w:rPr>
                <w:color w:val="000000" w:themeColor="text1"/>
              </w:rPr>
              <w:t>TITLE-ABS-KEY (risk factor* OR hypertension OR diabetes OR "type 2 diabetes" OR obesity OR "central obesity" OR dyslipidaemia OR hyperlipidaemia OR smoking OR "physical inactivity" OR "metabolic syndrome")</w:t>
            </w:r>
          </w:p>
        </w:tc>
        <w:tc>
          <w:tcPr>
            <w:tcW w:w="3249" w:type="dxa"/>
            <w:tcBorders>
              <w:top w:val="single" w:sz="6" w:space="0" w:color="000000"/>
              <w:left w:val="single" w:sz="6" w:space="0" w:color="000000"/>
              <w:bottom w:val="single" w:sz="6" w:space="0" w:color="000000"/>
              <w:right w:val="single" w:sz="6" w:space="0" w:color="000000"/>
            </w:tcBorders>
          </w:tcPr>
          <w:p w14:paraId="69828DBC" w14:textId="77777777" w:rsidR="0087479F" w:rsidRPr="00D45883" w:rsidRDefault="0066751D">
            <w:pPr>
              <w:spacing w:line="480" w:lineRule="auto"/>
              <w:jc w:val="center"/>
              <w:rPr>
                <w:color w:val="000000" w:themeColor="text1"/>
              </w:rPr>
            </w:pPr>
            <w:r w:rsidRPr="00D45883">
              <w:rPr>
                <w:color w:val="000000" w:themeColor="text1"/>
              </w:rPr>
              <w:t>("risk factor*"[Title/Abstract] OR hypertension [Title/Abstract] OR diabetes [Title/Abstract] OR "type 2 diabetes"[Title/Abstract] OR obesity [Title/Abstract] OR "central obesity"[Title/Abstract] OR dyslipidaemia [Title/Abstract] OR hyperlipidaemia [Title/Abstract] OR smoking [Title/Abstract] OR "physical inactivity"[Title/Abstract] OR "metabolic syndrome"[Title/Abstract])</w:t>
            </w:r>
          </w:p>
        </w:tc>
        <w:tc>
          <w:tcPr>
            <w:tcW w:w="2084" w:type="dxa"/>
            <w:tcBorders>
              <w:top w:val="single" w:sz="6" w:space="0" w:color="000000"/>
              <w:left w:val="single" w:sz="6" w:space="0" w:color="000000"/>
              <w:bottom w:val="single" w:sz="6" w:space="0" w:color="000000"/>
              <w:right w:val="single" w:sz="6" w:space="0" w:color="000000"/>
            </w:tcBorders>
          </w:tcPr>
          <w:p w14:paraId="5084596F" w14:textId="77777777" w:rsidR="0087479F" w:rsidRPr="00D45883" w:rsidRDefault="0066751D">
            <w:pPr>
              <w:spacing w:line="480" w:lineRule="auto"/>
              <w:jc w:val="center"/>
              <w:rPr>
                <w:color w:val="000000" w:themeColor="text1"/>
              </w:rPr>
            </w:pPr>
            <w:r w:rsidRPr="00D45883">
              <w:rPr>
                <w:color w:val="000000" w:themeColor="text1"/>
              </w:rPr>
              <w:t>(TI OR AB OR SU (risk factor* OR hypertension OR diabetes OR "type 2 diabetes" OR obesity OR "central obesity" OR dyslipidaemia OR hyperlipidaemia OR smoking OR "physical inactivity" OR "metabolic syndrome"))</w:t>
            </w:r>
          </w:p>
        </w:tc>
      </w:tr>
      <w:tr w:rsidR="00D45883" w:rsidRPr="00D45883" w14:paraId="238143A1" w14:textId="77777777">
        <w:trPr>
          <w:trHeight w:val="300"/>
        </w:trPr>
        <w:tc>
          <w:tcPr>
            <w:tcW w:w="1593" w:type="dxa"/>
            <w:tcBorders>
              <w:top w:val="single" w:sz="6" w:space="0" w:color="000000"/>
              <w:left w:val="single" w:sz="6" w:space="0" w:color="000000"/>
              <w:bottom w:val="single" w:sz="6" w:space="0" w:color="000000"/>
              <w:right w:val="single" w:sz="6" w:space="0" w:color="000000"/>
            </w:tcBorders>
          </w:tcPr>
          <w:p w14:paraId="2CEF25FB" w14:textId="77777777" w:rsidR="0087479F" w:rsidRPr="00D45883" w:rsidRDefault="0066751D">
            <w:pPr>
              <w:spacing w:line="480" w:lineRule="auto"/>
              <w:jc w:val="center"/>
              <w:rPr>
                <w:color w:val="000000" w:themeColor="text1"/>
              </w:rPr>
            </w:pPr>
            <w:r w:rsidRPr="00D45883">
              <w:rPr>
                <w:color w:val="000000" w:themeColor="text1"/>
              </w:rPr>
              <w:t>Search 3 – Outcome</w:t>
            </w:r>
          </w:p>
        </w:tc>
        <w:tc>
          <w:tcPr>
            <w:tcW w:w="2084" w:type="dxa"/>
            <w:tcBorders>
              <w:top w:val="single" w:sz="6" w:space="0" w:color="000000"/>
              <w:left w:val="single" w:sz="6" w:space="0" w:color="000000"/>
              <w:bottom w:val="single" w:sz="6" w:space="0" w:color="000000"/>
              <w:right w:val="single" w:sz="6" w:space="0" w:color="000000"/>
            </w:tcBorders>
          </w:tcPr>
          <w:p w14:paraId="6D90C674" w14:textId="77777777" w:rsidR="0087479F" w:rsidRPr="00D45883" w:rsidRDefault="0066751D">
            <w:pPr>
              <w:spacing w:line="480" w:lineRule="auto"/>
              <w:jc w:val="center"/>
              <w:rPr>
                <w:color w:val="000000" w:themeColor="text1"/>
              </w:rPr>
            </w:pPr>
            <w:r w:rsidRPr="00D45883">
              <w:rPr>
                <w:color w:val="000000" w:themeColor="text1"/>
              </w:rPr>
              <w:t>TITLE-ABS-KEY (stroke OR "cerebrovascular accident" OR "cerebrovascular disease" OR "ischaemic stroke" OR "haemorrhagic stroke")</w:t>
            </w:r>
          </w:p>
        </w:tc>
        <w:tc>
          <w:tcPr>
            <w:tcW w:w="3249" w:type="dxa"/>
            <w:tcBorders>
              <w:top w:val="single" w:sz="6" w:space="0" w:color="000000"/>
              <w:left w:val="single" w:sz="6" w:space="0" w:color="000000"/>
              <w:bottom w:val="single" w:sz="6" w:space="0" w:color="000000"/>
              <w:right w:val="single" w:sz="6" w:space="0" w:color="000000"/>
            </w:tcBorders>
          </w:tcPr>
          <w:p w14:paraId="661A482C" w14:textId="77777777" w:rsidR="0087479F" w:rsidRPr="00D45883" w:rsidRDefault="0066751D">
            <w:pPr>
              <w:spacing w:line="480" w:lineRule="auto"/>
              <w:jc w:val="center"/>
              <w:rPr>
                <w:color w:val="000000" w:themeColor="text1"/>
              </w:rPr>
            </w:pPr>
            <w:r w:rsidRPr="00D45883">
              <w:rPr>
                <w:color w:val="000000" w:themeColor="text1"/>
              </w:rPr>
              <w:t>("stroke"[Title/Abstract] OR "cerebrovascular accident"[Title/Abstract] OR "cerebrovascular disease"[Title/Abstract] OR "ischaemic stroke"[Title/Abstract] OR "haemorrhagic stroke"[Title/Abstract])</w:t>
            </w:r>
          </w:p>
        </w:tc>
        <w:tc>
          <w:tcPr>
            <w:tcW w:w="2084" w:type="dxa"/>
            <w:tcBorders>
              <w:top w:val="single" w:sz="6" w:space="0" w:color="000000"/>
              <w:left w:val="single" w:sz="6" w:space="0" w:color="000000"/>
              <w:bottom w:val="single" w:sz="6" w:space="0" w:color="000000"/>
              <w:right w:val="single" w:sz="6" w:space="0" w:color="000000"/>
            </w:tcBorders>
          </w:tcPr>
          <w:p w14:paraId="194FBFE4" w14:textId="77777777" w:rsidR="0087479F" w:rsidRPr="00D45883" w:rsidRDefault="0066751D">
            <w:pPr>
              <w:spacing w:line="480" w:lineRule="auto"/>
              <w:jc w:val="center"/>
              <w:rPr>
                <w:color w:val="000000" w:themeColor="text1"/>
              </w:rPr>
            </w:pPr>
            <w:r w:rsidRPr="00D45883">
              <w:rPr>
                <w:color w:val="000000" w:themeColor="text1"/>
              </w:rPr>
              <w:t>(TI OR AB OR SU (stroke OR "cerebrovascular accident" OR "cerebrovascular disease" OR "ischaemic stroke" OR "haemorrhagic stroke"))</w:t>
            </w:r>
          </w:p>
        </w:tc>
      </w:tr>
      <w:tr w:rsidR="00D45883" w:rsidRPr="00D45883" w14:paraId="1D60CC51" w14:textId="77777777">
        <w:trPr>
          <w:trHeight w:val="300"/>
        </w:trPr>
        <w:tc>
          <w:tcPr>
            <w:tcW w:w="1593" w:type="dxa"/>
            <w:tcBorders>
              <w:top w:val="single" w:sz="6" w:space="0" w:color="000000"/>
              <w:left w:val="single" w:sz="6" w:space="0" w:color="000000"/>
              <w:bottom w:val="single" w:sz="6" w:space="0" w:color="000000"/>
              <w:right w:val="single" w:sz="6" w:space="0" w:color="000000"/>
            </w:tcBorders>
          </w:tcPr>
          <w:p w14:paraId="310C3B00" w14:textId="77777777" w:rsidR="0087479F" w:rsidRPr="00D45883" w:rsidRDefault="0066751D">
            <w:pPr>
              <w:spacing w:line="480" w:lineRule="auto"/>
              <w:jc w:val="center"/>
              <w:rPr>
                <w:color w:val="000000" w:themeColor="text1"/>
              </w:rPr>
            </w:pPr>
            <w:r w:rsidRPr="00D45883">
              <w:rPr>
                <w:color w:val="000000" w:themeColor="text1"/>
              </w:rPr>
              <w:t>Search 4 – Context</w:t>
            </w:r>
          </w:p>
        </w:tc>
        <w:tc>
          <w:tcPr>
            <w:tcW w:w="2084" w:type="dxa"/>
            <w:tcBorders>
              <w:top w:val="single" w:sz="6" w:space="0" w:color="000000"/>
              <w:left w:val="single" w:sz="6" w:space="0" w:color="000000"/>
              <w:bottom w:val="single" w:sz="6" w:space="0" w:color="000000"/>
              <w:right w:val="single" w:sz="6" w:space="0" w:color="000000"/>
            </w:tcBorders>
          </w:tcPr>
          <w:p w14:paraId="3D403BBA" w14:textId="77777777" w:rsidR="0087479F" w:rsidRPr="00D45883" w:rsidRDefault="0066751D">
            <w:pPr>
              <w:spacing w:line="480" w:lineRule="auto"/>
              <w:jc w:val="center"/>
              <w:rPr>
                <w:color w:val="000000" w:themeColor="text1"/>
              </w:rPr>
            </w:pPr>
            <w:r w:rsidRPr="00D45883">
              <w:rPr>
                <w:color w:val="000000" w:themeColor="text1"/>
              </w:rPr>
              <w:t>TITLE-ABS-KEY ("United Kingdom" OR UK OR Britain OR England)</w:t>
            </w:r>
          </w:p>
        </w:tc>
        <w:tc>
          <w:tcPr>
            <w:tcW w:w="3249" w:type="dxa"/>
            <w:tcBorders>
              <w:top w:val="single" w:sz="6" w:space="0" w:color="000000"/>
              <w:left w:val="single" w:sz="6" w:space="0" w:color="000000"/>
              <w:bottom w:val="single" w:sz="6" w:space="0" w:color="000000"/>
              <w:right w:val="single" w:sz="6" w:space="0" w:color="000000"/>
            </w:tcBorders>
          </w:tcPr>
          <w:p w14:paraId="64402868" w14:textId="77777777" w:rsidR="0087479F" w:rsidRPr="00D45883" w:rsidRDefault="0066751D">
            <w:pPr>
              <w:spacing w:line="480" w:lineRule="auto"/>
              <w:jc w:val="center"/>
              <w:rPr>
                <w:color w:val="000000" w:themeColor="text1"/>
              </w:rPr>
            </w:pPr>
            <w:r w:rsidRPr="00D45883">
              <w:rPr>
                <w:color w:val="000000" w:themeColor="text1"/>
              </w:rPr>
              <w:t>("United Kingdom"[Title/Abstract] OR UK[Title/Abstract] OR Britain [Title/Abstract] OR England [Title/Abstract])</w:t>
            </w:r>
          </w:p>
        </w:tc>
        <w:tc>
          <w:tcPr>
            <w:tcW w:w="2084" w:type="dxa"/>
            <w:tcBorders>
              <w:top w:val="single" w:sz="6" w:space="0" w:color="000000"/>
              <w:left w:val="single" w:sz="6" w:space="0" w:color="000000"/>
              <w:bottom w:val="single" w:sz="6" w:space="0" w:color="000000"/>
              <w:right w:val="single" w:sz="6" w:space="0" w:color="000000"/>
            </w:tcBorders>
          </w:tcPr>
          <w:p w14:paraId="0C5B15D2" w14:textId="77777777" w:rsidR="0087479F" w:rsidRPr="00D45883" w:rsidRDefault="0066751D">
            <w:pPr>
              <w:spacing w:line="480" w:lineRule="auto"/>
              <w:jc w:val="center"/>
              <w:rPr>
                <w:color w:val="000000" w:themeColor="text1"/>
              </w:rPr>
            </w:pPr>
            <w:r w:rsidRPr="00D45883">
              <w:rPr>
                <w:color w:val="000000" w:themeColor="text1"/>
              </w:rPr>
              <w:t>(TI OR AB OR SU ("United Kingdom" OR UK OR Britain OR England))</w:t>
            </w:r>
          </w:p>
        </w:tc>
      </w:tr>
      <w:tr w:rsidR="00D45883" w:rsidRPr="00D45883" w14:paraId="652BE518" w14:textId="77777777">
        <w:trPr>
          <w:trHeight w:val="300"/>
        </w:trPr>
        <w:tc>
          <w:tcPr>
            <w:tcW w:w="1593" w:type="dxa"/>
            <w:tcBorders>
              <w:top w:val="single" w:sz="6" w:space="0" w:color="000000"/>
              <w:left w:val="single" w:sz="6" w:space="0" w:color="000000"/>
              <w:bottom w:val="single" w:sz="6" w:space="0" w:color="000000"/>
              <w:right w:val="single" w:sz="6" w:space="0" w:color="000000"/>
            </w:tcBorders>
          </w:tcPr>
          <w:p w14:paraId="258B0DA7" w14:textId="77777777" w:rsidR="0087479F" w:rsidRPr="00D45883" w:rsidRDefault="0066751D">
            <w:pPr>
              <w:spacing w:line="480" w:lineRule="auto"/>
              <w:jc w:val="center"/>
              <w:rPr>
                <w:color w:val="000000" w:themeColor="text1"/>
              </w:rPr>
            </w:pPr>
            <w:r w:rsidRPr="00D45883">
              <w:rPr>
                <w:color w:val="000000" w:themeColor="text1"/>
              </w:rPr>
              <w:lastRenderedPageBreak/>
              <w:t>Final Combined Search</w:t>
            </w:r>
          </w:p>
        </w:tc>
        <w:tc>
          <w:tcPr>
            <w:tcW w:w="2084" w:type="dxa"/>
            <w:tcBorders>
              <w:top w:val="single" w:sz="6" w:space="0" w:color="000000"/>
              <w:left w:val="single" w:sz="6" w:space="0" w:color="000000"/>
              <w:bottom w:val="single" w:sz="6" w:space="0" w:color="000000"/>
              <w:right w:val="single" w:sz="6" w:space="0" w:color="000000"/>
            </w:tcBorders>
          </w:tcPr>
          <w:p w14:paraId="62978B6B" w14:textId="77777777" w:rsidR="0087479F" w:rsidRPr="00D45883" w:rsidRDefault="0066751D">
            <w:pPr>
              <w:spacing w:line="480" w:lineRule="auto"/>
              <w:jc w:val="center"/>
              <w:rPr>
                <w:color w:val="000000" w:themeColor="text1"/>
              </w:rPr>
            </w:pPr>
            <w:r w:rsidRPr="00D45883">
              <w:rPr>
                <w:color w:val="000000" w:themeColor="text1"/>
              </w:rPr>
              <w:t>(Search 1) AND (Search 2) AND (Search 3) AND (Search 4)</w:t>
            </w:r>
          </w:p>
        </w:tc>
        <w:tc>
          <w:tcPr>
            <w:tcW w:w="3249" w:type="dxa"/>
            <w:tcBorders>
              <w:top w:val="single" w:sz="6" w:space="0" w:color="000000"/>
              <w:left w:val="single" w:sz="6" w:space="0" w:color="000000"/>
              <w:bottom w:val="single" w:sz="6" w:space="0" w:color="000000"/>
              <w:right w:val="single" w:sz="6" w:space="0" w:color="000000"/>
            </w:tcBorders>
          </w:tcPr>
          <w:p w14:paraId="6ACC7A36" w14:textId="77777777" w:rsidR="0087479F" w:rsidRPr="00D45883" w:rsidRDefault="0066751D">
            <w:pPr>
              <w:spacing w:line="480" w:lineRule="auto"/>
              <w:jc w:val="center"/>
              <w:rPr>
                <w:color w:val="000000" w:themeColor="text1"/>
              </w:rPr>
            </w:pPr>
            <w:r w:rsidRPr="00D45883">
              <w:rPr>
                <w:color w:val="000000" w:themeColor="text1"/>
              </w:rPr>
              <w:t>(Search 1) AND (Search 2) AND (Search 3) AND (Search 4)</w:t>
            </w:r>
          </w:p>
        </w:tc>
        <w:tc>
          <w:tcPr>
            <w:tcW w:w="2084" w:type="dxa"/>
            <w:tcBorders>
              <w:top w:val="single" w:sz="6" w:space="0" w:color="000000"/>
              <w:left w:val="single" w:sz="6" w:space="0" w:color="000000"/>
              <w:bottom w:val="single" w:sz="6" w:space="0" w:color="000000"/>
              <w:right w:val="single" w:sz="6" w:space="0" w:color="000000"/>
            </w:tcBorders>
          </w:tcPr>
          <w:p w14:paraId="41794A80" w14:textId="77777777" w:rsidR="0087479F" w:rsidRPr="00D45883" w:rsidRDefault="0066751D">
            <w:pPr>
              <w:spacing w:line="480" w:lineRule="auto"/>
              <w:jc w:val="center"/>
              <w:rPr>
                <w:color w:val="000000" w:themeColor="text1"/>
              </w:rPr>
            </w:pPr>
            <w:r w:rsidRPr="00D45883">
              <w:rPr>
                <w:color w:val="000000" w:themeColor="text1"/>
              </w:rPr>
              <w:t>(Search 1) AND (Search 2) AND (Search 3) AND (Search 4)</w:t>
            </w:r>
          </w:p>
        </w:tc>
      </w:tr>
    </w:tbl>
    <w:p w14:paraId="6000A654" w14:textId="77777777" w:rsidR="0087479F" w:rsidRPr="00D45883" w:rsidRDefault="0066751D">
      <w:pPr>
        <w:jc w:val="center"/>
        <w:rPr>
          <w:b/>
          <w:bCs/>
          <w:color w:val="000000" w:themeColor="text1"/>
        </w:rPr>
      </w:pPr>
      <w:r w:rsidRPr="00D45883">
        <w:rPr>
          <w:b/>
          <w:bCs/>
          <w:color w:val="000000" w:themeColor="text1"/>
        </w:rPr>
        <w:t>Table 2: Search Terms and Boolean Operators</w:t>
      </w:r>
    </w:p>
    <w:p w14:paraId="13F9D1D7" w14:textId="77777777" w:rsidR="0087479F" w:rsidRPr="00D45883" w:rsidRDefault="0066751D">
      <w:pPr>
        <w:jc w:val="center"/>
        <w:rPr>
          <w:i/>
          <w:iCs/>
          <w:color w:val="000000" w:themeColor="text1"/>
        </w:rPr>
      </w:pPr>
      <w:r w:rsidRPr="00D45883">
        <w:rPr>
          <w:i/>
          <w:iCs/>
          <w:color w:val="000000" w:themeColor="text1"/>
        </w:rPr>
        <w:t>(Source: Self-Made)</w:t>
      </w:r>
    </w:p>
    <w:p w14:paraId="71F3D91A" w14:textId="77777777" w:rsidR="0087479F" w:rsidRPr="00D45883" w:rsidRDefault="0066751D">
      <w:pPr>
        <w:pStyle w:val="Heading2"/>
        <w:rPr>
          <w:color w:val="000000" w:themeColor="text1"/>
        </w:rPr>
      </w:pPr>
      <w:bookmarkStart w:id="32" w:name="_Toc228136065"/>
      <w:r w:rsidRPr="00D45883">
        <w:rPr>
          <w:color w:val="000000" w:themeColor="text1"/>
        </w:rPr>
        <w:t>3.5 Keywords</w:t>
      </w:r>
      <w:bookmarkEnd w:id="32"/>
      <w:r w:rsidRPr="00D45883">
        <w:rPr>
          <w:color w:val="000000" w:themeColor="text1"/>
        </w:rPr>
        <w:t> </w:t>
      </w:r>
    </w:p>
    <w:p w14:paraId="32DCBCE6" w14:textId="3521A8BE" w:rsidR="0087479F" w:rsidRPr="00D45883" w:rsidRDefault="0066751D">
      <w:pPr>
        <w:rPr>
          <w:color w:val="000000" w:themeColor="text1"/>
        </w:rPr>
      </w:pPr>
      <w:r w:rsidRPr="00D45883">
        <w:rPr>
          <w:color w:val="000000" w:themeColor="text1"/>
        </w:rPr>
        <w:t>Keywords are usually the words or phrases related to the topic</w:t>
      </w:r>
      <w:r w:rsidR="006D0980">
        <w:rPr>
          <w:color w:val="000000" w:themeColor="text1"/>
        </w:rPr>
        <w:t xml:space="preserve"> (Sezer et al., 2022).</w:t>
      </w:r>
      <w:r w:rsidRPr="00D45883">
        <w:rPr>
          <w:color w:val="000000" w:themeColor="text1"/>
        </w:rPr>
        <w:t xml:space="preserve"> However, even if these Keywords may appear in the background of the article structure, they are crucial at every stage, from planning the study to citation. The presence of keywords in the title of the article increases the findability of the article (Sezer et al., 2022). Therefore, based on this concept, several different keywords have been utilised for the current research. </w:t>
      </w:r>
    </w:p>
    <w:p w14:paraId="5947802C" w14:textId="77777777" w:rsidR="0087479F" w:rsidRPr="00D45883" w:rsidRDefault="0066751D">
      <w:pPr>
        <w:pStyle w:val="Heading2"/>
        <w:rPr>
          <w:color w:val="000000" w:themeColor="text1"/>
        </w:rPr>
      </w:pPr>
      <w:bookmarkStart w:id="33" w:name="_Toc228136066"/>
      <w:r w:rsidRPr="00D45883">
        <w:rPr>
          <w:color w:val="000000" w:themeColor="text1"/>
        </w:rPr>
        <w:t>3.6 Databases</w:t>
      </w:r>
      <w:bookmarkEnd w:id="33"/>
      <w:r w:rsidRPr="00D45883">
        <w:rPr>
          <w:color w:val="000000" w:themeColor="text1"/>
        </w:rPr>
        <w:t> </w:t>
      </w:r>
    </w:p>
    <w:p w14:paraId="270CEFCD" w14:textId="77777777" w:rsidR="0087479F" w:rsidRPr="00D45883" w:rsidRDefault="0066751D">
      <w:pPr>
        <w:rPr>
          <w:color w:val="000000" w:themeColor="text1"/>
        </w:rPr>
      </w:pPr>
      <w:r w:rsidRPr="00D45883">
        <w:rPr>
          <w:color w:val="000000" w:themeColor="text1"/>
        </w:rPr>
        <w:t>For completing this research, the use of the three major databases, including PubMed, Scopus and CINAHL, has been highlighted. However, there is a need to understand the importance of choosing these specific databases. In this context, the research developed by Jha et al. (2022) emphasised the importance of </w:t>
      </w:r>
      <w:proofErr w:type="gramStart"/>
      <w:r w:rsidRPr="00D45883">
        <w:rPr>
          <w:color w:val="000000" w:themeColor="text1"/>
        </w:rPr>
        <w:t>all of</w:t>
      </w:r>
      <w:proofErr w:type="gramEnd"/>
      <w:r w:rsidRPr="00D45883">
        <w:rPr>
          <w:color w:val="000000" w:themeColor="text1"/>
        </w:rPr>
        <w:t> these databases, where PubMed has been identified to contain more than 34 million citations for biomedical literature. Not only that, but Scopus is also another major academic database as it is a part of Elsevier. Finally, regarding the choice of CINAHL, it could be mentioned that it is one of the top academic databases for offering nursing and allied health literature. Therefore, choosing these databases was effective and justified for completing the current research. During the process of screening all the articles did not fully report about the factors of stroke risk or any other relevant determinants for cardiovascular conditions. Although several articles focused on the broader outcomes of cardiovascular diseases.</w:t>
      </w:r>
    </w:p>
    <w:p w14:paraId="365860D1" w14:textId="77777777" w:rsidR="0087479F" w:rsidRPr="00D45883" w:rsidRDefault="0066751D">
      <w:pPr>
        <w:pStyle w:val="Heading2"/>
        <w:rPr>
          <w:color w:val="000000" w:themeColor="text1"/>
        </w:rPr>
      </w:pPr>
      <w:bookmarkStart w:id="34" w:name="_Toc228136067"/>
      <w:r w:rsidRPr="00D45883">
        <w:rPr>
          <w:color w:val="000000" w:themeColor="text1"/>
        </w:rPr>
        <w:t>3.7 Inclusion and Exclusion Criteria</w:t>
      </w:r>
      <w:bookmarkEnd w:id="34"/>
      <w:r w:rsidRPr="00D45883">
        <w:rPr>
          <w:color w:val="000000" w:themeColor="text1"/>
        </w:rPr>
        <w:t> </w:t>
      </w:r>
    </w:p>
    <w:p w14:paraId="7787077E" w14:textId="2AB1F9DE" w:rsidR="0087479F" w:rsidRPr="00D45883" w:rsidRDefault="0066751D">
      <w:pPr>
        <w:rPr>
          <w:color w:val="000000" w:themeColor="text1"/>
        </w:rPr>
      </w:pPr>
      <w:r w:rsidRPr="00D45883">
        <w:rPr>
          <w:color w:val="000000" w:themeColor="text1"/>
        </w:rPr>
        <w:t xml:space="preserve">The current section helps in identifying the major inclusion and exclusion criteria that have been used for selecting the research articles while completing the current dissertation. The criteria that are used for including the relevant literature articles are usually known as the inclusion criteria, whereas the criteria that are followed for avoiding the inclusion of specific literature articles within a systematic review are </w:t>
      </w:r>
      <w:r w:rsidRPr="00D45883">
        <w:rPr>
          <w:color w:val="000000" w:themeColor="text1"/>
        </w:rPr>
        <w:lastRenderedPageBreak/>
        <w:t>known as the exclusion criteria</w:t>
      </w:r>
      <w:r w:rsidR="006D0980">
        <w:rPr>
          <w:color w:val="000000" w:themeColor="text1"/>
        </w:rPr>
        <w:t xml:space="preserve"> </w:t>
      </w:r>
      <w:r w:rsidR="006D0980" w:rsidRPr="006D0980">
        <w:rPr>
          <w:color w:val="000000" w:themeColor="text1"/>
        </w:rPr>
        <w:t>(Patino and Ferreira, 2018)</w:t>
      </w:r>
      <w:r w:rsidRPr="00D45883">
        <w:rPr>
          <w:color w:val="000000" w:themeColor="text1"/>
        </w:rPr>
        <w:t>. The section below, therefore, effectively helps in offering 2 tables to identify these criteria that have been used here. </w:t>
      </w:r>
    </w:p>
    <w:p w14:paraId="12375740" w14:textId="77777777" w:rsidR="0087479F" w:rsidRPr="00D45883" w:rsidRDefault="0066751D">
      <w:pPr>
        <w:pStyle w:val="Heading3"/>
        <w:rPr>
          <w:color w:val="000000" w:themeColor="text1"/>
        </w:rPr>
      </w:pPr>
      <w:bookmarkStart w:id="35" w:name="_Toc228136068"/>
      <w:r w:rsidRPr="00D45883">
        <w:rPr>
          <w:color w:val="000000" w:themeColor="text1"/>
        </w:rPr>
        <w:t>3.7.1 Inclusion Criteria</w:t>
      </w:r>
      <w:bookmarkEnd w:id="35"/>
      <w:r w:rsidRPr="00D45883">
        <w:rPr>
          <w:color w:val="000000" w:themeColor="text1"/>
        </w:rPr>
        <w:t> </w:t>
      </w:r>
    </w:p>
    <w:p w14:paraId="701AEA12" w14:textId="77777777" w:rsidR="0087479F" w:rsidRPr="00D45883" w:rsidRDefault="0066751D">
      <w:pPr>
        <w:rPr>
          <w:color w:val="000000" w:themeColor="text1"/>
        </w:rPr>
      </w:pPr>
      <w:r w:rsidRPr="00D45883">
        <w:rPr>
          <w:color w:val="000000" w:themeColor="text1"/>
        </w:rPr>
        <w:t>The guidelines below have been followed as the inclusion criteria for selecting the research articles as a major part of the current research.</w:t>
      </w:r>
    </w:p>
    <w:tbl>
      <w:tblPr>
        <w:tblStyle w:val="a1"/>
        <w:tblW w:w="900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4500"/>
        <w:gridCol w:w="4500"/>
      </w:tblGrid>
      <w:tr w:rsidR="00D45883" w:rsidRPr="00D45883" w14:paraId="59C533FE"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53929ABE" w14:textId="77777777" w:rsidR="0087479F" w:rsidRPr="00D45883" w:rsidRDefault="0066751D">
            <w:pPr>
              <w:jc w:val="center"/>
              <w:rPr>
                <w:b/>
                <w:bCs/>
                <w:color w:val="000000" w:themeColor="text1"/>
              </w:rPr>
            </w:pPr>
            <w:r w:rsidRPr="00D45883">
              <w:rPr>
                <w:b/>
                <w:bCs/>
                <w:color w:val="000000" w:themeColor="text1"/>
              </w:rPr>
              <w:t>Criterion Category</w:t>
            </w:r>
          </w:p>
        </w:tc>
        <w:tc>
          <w:tcPr>
            <w:tcW w:w="4500" w:type="dxa"/>
            <w:tcBorders>
              <w:top w:val="single" w:sz="6" w:space="0" w:color="000000"/>
              <w:left w:val="single" w:sz="6" w:space="0" w:color="000000"/>
              <w:bottom w:val="single" w:sz="6" w:space="0" w:color="000000"/>
              <w:right w:val="single" w:sz="6" w:space="0" w:color="000000"/>
            </w:tcBorders>
          </w:tcPr>
          <w:p w14:paraId="3A473B92" w14:textId="77777777" w:rsidR="0087479F" w:rsidRPr="00D45883" w:rsidRDefault="0066751D">
            <w:pPr>
              <w:jc w:val="center"/>
              <w:rPr>
                <w:b/>
                <w:bCs/>
                <w:color w:val="000000" w:themeColor="text1"/>
              </w:rPr>
            </w:pPr>
            <w:r w:rsidRPr="00D45883">
              <w:rPr>
                <w:b/>
                <w:bCs/>
                <w:color w:val="000000" w:themeColor="text1"/>
              </w:rPr>
              <w:t>Inclusion Criteria Description</w:t>
            </w:r>
          </w:p>
        </w:tc>
      </w:tr>
      <w:tr w:rsidR="00D45883" w:rsidRPr="00D45883" w14:paraId="6D70205E"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7D687CF3" w14:textId="77777777" w:rsidR="0087479F" w:rsidRPr="00D45883" w:rsidRDefault="0066751D">
            <w:pPr>
              <w:jc w:val="center"/>
              <w:rPr>
                <w:color w:val="000000" w:themeColor="text1"/>
              </w:rPr>
            </w:pPr>
            <w:r w:rsidRPr="00D45883">
              <w:rPr>
                <w:color w:val="000000" w:themeColor="text1"/>
              </w:rPr>
              <w:t>Study Design</w:t>
            </w:r>
          </w:p>
        </w:tc>
        <w:tc>
          <w:tcPr>
            <w:tcW w:w="4500" w:type="dxa"/>
            <w:tcBorders>
              <w:top w:val="single" w:sz="6" w:space="0" w:color="000000"/>
              <w:left w:val="single" w:sz="6" w:space="0" w:color="000000"/>
              <w:bottom w:val="single" w:sz="6" w:space="0" w:color="000000"/>
              <w:right w:val="single" w:sz="6" w:space="0" w:color="000000"/>
            </w:tcBorders>
          </w:tcPr>
          <w:p w14:paraId="2C8E62C6" w14:textId="77777777" w:rsidR="0087479F" w:rsidRPr="00D45883" w:rsidRDefault="0066751D">
            <w:pPr>
              <w:jc w:val="center"/>
              <w:rPr>
                <w:color w:val="000000" w:themeColor="text1"/>
              </w:rPr>
            </w:pPr>
            <w:r w:rsidRPr="00D45883">
              <w:rPr>
                <w:color w:val="000000" w:themeColor="text1"/>
              </w:rPr>
              <w:t>Quantitative primary research studies (cohort, case-control, cross-sectional)</w:t>
            </w:r>
          </w:p>
        </w:tc>
      </w:tr>
      <w:tr w:rsidR="00D45883" w:rsidRPr="00D45883" w14:paraId="17F703D1"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01969935" w14:textId="77777777" w:rsidR="0087479F" w:rsidRPr="00D45883" w:rsidRDefault="0066751D">
            <w:pPr>
              <w:jc w:val="center"/>
              <w:rPr>
                <w:color w:val="000000" w:themeColor="text1"/>
              </w:rPr>
            </w:pPr>
            <w:r w:rsidRPr="00D45883">
              <w:rPr>
                <w:color w:val="000000" w:themeColor="text1"/>
              </w:rPr>
              <w:t>Geographical Location</w:t>
            </w:r>
          </w:p>
        </w:tc>
        <w:tc>
          <w:tcPr>
            <w:tcW w:w="4500" w:type="dxa"/>
            <w:tcBorders>
              <w:top w:val="single" w:sz="6" w:space="0" w:color="000000"/>
              <w:left w:val="single" w:sz="6" w:space="0" w:color="000000"/>
              <w:bottom w:val="single" w:sz="6" w:space="0" w:color="000000"/>
              <w:right w:val="single" w:sz="6" w:space="0" w:color="000000"/>
            </w:tcBorders>
          </w:tcPr>
          <w:p w14:paraId="09803ED4" w14:textId="77777777" w:rsidR="0087479F" w:rsidRPr="00D45883" w:rsidRDefault="0066751D">
            <w:pPr>
              <w:jc w:val="center"/>
              <w:rPr>
                <w:color w:val="000000" w:themeColor="text1"/>
              </w:rPr>
            </w:pPr>
            <w:r w:rsidRPr="00D45883">
              <w:rPr>
                <w:color w:val="000000" w:themeColor="text1"/>
              </w:rPr>
              <w:t>Studies conducted within the United Kingdom</w:t>
            </w:r>
          </w:p>
        </w:tc>
      </w:tr>
      <w:tr w:rsidR="00D45883" w:rsidRPr="00D45883" w14:paraId="780F60B5"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7A5A1BC3" w14:textId="77777777" w:rsidR="0087479F" w:rsidRPr="00D45883" w:rsidRDefault="0066751D">
            <w:pPr>
              <w:jc w:val="center"/>
              <w:rPr>
                <w:color w:val="000000" w:themeColor="text1"/>
              </w:rPr>
            </w:pPr>
            <w:r w:rsidRPr="00D45883">
              <w:rPr>
                <w:color w:val="000000" w:themeColor="text1"/>
              </w:rPr>
              <w:t>Population</w:t>
            </w:r>
          </w:p>
        </w:tc>
        <w:tc>
          <w:tcPr>
            <w:tcW w:w="4500" w:type="dxa"/>
            <w:tcBorders>
              <w:top w:val="single" w:sz="6" w:space="0" w:color="000000"/>
              <w:left w:val="single" w:sz="6" w:space="0" w:color="000000"/>
              <w:bottom w:val="single" w:sz="6" w:space="0" w:color="000000"/>
              <w:right w:val="single" w:sz="6" w:space="0" w:color="000000"/>
            </w:tcBorders>
          </w:tcPr>
          <w:p w14:paraId="6DE7FE30" w14:textId="77777777" w:rsidR="0087479F" w:rsidRPr="00D45883" w:rsidRDefault="0066751D">
            <w:pPr>
              <w:jc w:val="center"/>
              <w:rPr>
                <w:color w:val="000000" w:themeColor="text1"/>
              </w:rPr>
            </w:pPr>
            <w:r w:rsidRPr="00D45883">
              <w:rPr>
                <w:color w:val="000000" w:themeColor="text1"/>
              </w:rPr>
              <w:t>Participants identified as South Asian (Indian, Pakistani, Bangladeshi)</w:t>
            </w:r>
          </w:p>
        </w:tc>
      </w:tr>
      <w:tr w:rsidR="00D45883" w:rsidRPr="00D45883" w14:paraId="0D301D86"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00FE07E7" w14:textId="77777777" w:rsidR="0087479F" w:rsidRPr="00D45883" w:rsidRDefault="0066751D">
            <w:pPr>
              <w:jc w:val="center"/>
              <w:rPr>
                <w:color w:val="000000" w:themeColor="text1"/>
              </w:rPr>
            </w:pPr>
            <w:r w:rsidRPr="00D45883">
              <w:rPr>
                <w:color w:val="000000" w:themeColor="text1"/>
              </w:rPr>
              <w:t>Focus of Study</w:t>
            </w:r>
          </w:p>
        </w:tc>
        <w:tc>
          <w:tcPr>
            <w:tcW w:w="4500" w:type="dxa"/>
            <w:tcBorders>
              <w:top w:val="single" w:sz="6" w:space="0" w:color="000000"/>
              <w:left w:val="single" w:sz="6" w:space="0" w:color="000000"/>
              <w:bottom w:val="single" w:sz="6" w:space="0" w:color="000000"/>
              <w:right w:val="single" w:sz="6" w:space="0" w:color="000000"/>
            </w:tcBorders>
          </w:tcPr>
          <w:p w14:paraId="2C81DE0B" w14:textId="77777777" w:rsidR="0087479F" w:rsidRPr="00D45883" w:rsidRDefault="0066751D">
            <w:pPr>
              <w:jc w:val="center"/>
              <w:rPr>
                <w:color w:val="000000" w:themeColor="text1"/>
              </w:rPr>
            </w:pPr>
            <w:r w:rsidRPr="00D45883">
              <w:rPr>
                <w:color w:val="000000" w:themeColor="text1"/>
              </w:rPr>
              <w:t xml:space="preserve">Studies </w:t>
            </w:r>
            <w:r w:rsidR="00AE0DB1" w:rsidRPr="00D45883">
              <w:rPr>
                <w:color w:val="000000" w:themeColor="text1"/>
              </w:rPr>
              <w:t>focused on stroke</w:t>
            </w:r>
            <w:r w:rsidRPr="00D45883">
              <w:rPr>
                <w:color w:val="000000" w:themeColor="text1"/>
              </w:rPr>
              <w:t xml:space="preserve"> risk factors</w:t>
            </w:r>
          </w:p>
        </w:tc>
      </w:tr>
      <w:tr w:rsidR="00D45883" w:rsidRPr="00D45883" w14:paraId="1E30E07E"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09E94E46" w14:textId="77777777" w:rsidR="0087479F" w:rsidRPr="00D45883" w:rsidRDefault="0066751D">
            <w:pPr>
              <w:jc w:val="center"/>
              <w:rPr>
                <w:color w:val="000000" w:themeColor="text1"/>
              </w:rPr>
            </w:pPr>
            <w:r w:rsidRPr="00D45883">
              <w:rPr>
                <w:color w:val="000000" w:themeColor="text1"/>
              </w:rPr>
              <w:t>Publication Type</w:t>
            </w:r>
          </w:p>
        </w:tc>
        <w:tc>
          <w:tcPr>
            <w:tcW w:w="4500" w:type="dxa"/>
            <w:tcBorders>
              <w:top w:val="single" w:sz="6" w:space="0" w:color="000000"/>
              <w:left w:val="single" w:sz="6" w:space="0" w:color="000000"/>
              <w:bottom w:val="single" w:sz="6" w:space="0" w:color="000000"/>
              <w:right w:val="single" w:sz="6" w:space="0" w:color="000000"/>
            </w:tcBorders>
          </w:tcPr>
          <w:p w14:paraId="566C922E" w14:textId="77777777" w:rsidR="0087479F" w:rsidRPr="00D45883" w:rsidRDefault="0066751D">
            <w:pPr>
              <w:jc w:val="center"/>
              <w:rPr>
                <w:color w:val="000000" w:themeColor="text1"/>
              </w:rPr>
            </w:pPr>
            <w:r w:rsidRPr="00D45883">
              <w:rPr>
                <w:color w:val="000000" w:themeColor="text1"/>
              </w:rPr>
              <w:t>Peer-reviewed journal articles</w:t>
            </w:r>
          </w:p>
        </w:tc>
      </w:tr>
      <w:tr w:rsidR="00D45883" w:rsidRPr="00D45883" w14:paraId="06E79C16"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5421019D" w14:textId="77777777" w:rsidR="0087479F" w:rsidRPr="00D45883" w:rsidRDefault="0066751D">
            <w:pPr>
              <w:jc w:val="center"/>
              <w:rPr>
                <w:color w:val="000000" w:themeColor="text1"/>
              </w:rPr>
            </w:pPr>
            <w:r w:rsidRPr="00D45883">
              <w:rPr>
                <w:color w:val="000000" w:themeColor="text1"/>
              </w:rPr>
              <w:t>Language</w:t>
            </w:r>
          </w:p>
        </w:tc>
        <w:tc>
          <w:tcPr>
            <w:tcW w:w="4500" w:type="dxa"/>
            <w:tcBorders>
              <w:top w:val="single" w:sz="6" w:space="0" w:color="000000"/>
              <w:left w:val="single" w:sz="6" w:space="0" w:color="000000"/>
              <w:bottom w:val="single" w:sz="6" w:space="0" w:color="000000"/>
              <w:right w:val="single" w:sz="6" w:space="0" w:color="000000"/>
            </w:tcBorders>
          </w:tcPr>
          <w:p w14:paraId="1147B496" w14:textId="77777777" w:rsidR="0087479F" w:rsidRPr="00D45883" w:rsidRDefault="0066751D">
            <w:pPr>
              <w:jc w:val="center"/>
              <w:rPr>
                <w:color w:val="000000" w:themeColor="text1"/>
              </w:rPr>
            </w:pPr>
            <w:r w:rsidRPr="00D45883">
              <w:rPr>
                <w:color w:val="000000" w:themeColor="text1"/>
              </w:rPr>
              <w:t>Published in English</w:t>
            </w:r>
          </w:p>
        </w:tc>
      </w:tr>
      <w:tr w:rsidR="00D45883" w:rsidRPr="00D45883" w14:paraId="0F6320D2"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7E5BB74E" w14:textId="77777777" w:rsidR="0087479F" w:rsidRPr="00D45883" w:rsidRDefault="0066751D">
            <w:pPr>
              <w:jc w:val="center"/>
              <w:rPr>
                <w:color w:val="000000" w:themeColor="text1"/>
              </w:rPr>
            </w:pPr>
            <w:r w:rsidRPr="00D45883">
              <w:rPr>
                <w:color w:val="000000" w:themeColor="text1"/>
              </w:rPr>
              <w:t>Publication Period</w:t>
            </w:r>
          </w:p>
        </w:tc>
        <w:tc>
          <w:tcPr>
            <w:tcW w:w="4500" w:type="dxa"/>
            <w:tcBorders>
              <w:top w:val="single" w:sz="6" w:space="0" w:color="000000"/>
              <w:left w:val="single" w:sz="6" w:space="0" w:color="000000"/>
              <w:bottom w:val="single" w:sz="6" w:space="0" w:color="000000"/>
              <w:right w:val="single" w:sz="6" w:space="0" w:color="000000"/>
            </w:tcBorders>
          </w:tcPr>
          <w:p w14:paraId="1F9417D6" w14:textId="381C8FCE" w:rsidR="0087479F" w:rsidRPr="00D45883" w:rsidRDefault="0066751D">
            <w:pPr>
              <w:jc w:val="center"/>
              <w:rPr>
                <w:color w:val="000000" w:themeColor="text1"/>
              </w:rPr>
            </w:pPr>
            <w:r w:rsidRPr="00D45883">
              <w:rPr>
                <w:color w:val="000000" w:themeColor="text1"/>
              </w:rPr>
              <w:t>Published between 201</w:t>
            </w:r>
            <w:r w:rsidR="00915B08" w:rsidRPr="00D45883">
              <w:rPr>
                <w:color w:val="000000" w:themeColor="text1"/>
              </w:rPr>
              <w:t>0</w:t>
            </w:r>
            <w:r w:rsidRPr="00D45883">
              <w:rPr>
                <w:color w:val="000000" w:themeColor="text1"/>
              </w:rPr>
              <w:t> and 2026</w:t>
            </w:r>
          </w:p>
        </w:tc>
      </w:tr>
    </w:tbl>
    <w:p w14:paraId="68EED4FB" w14:textId="77777777" w:rsidR="0087479F" w:rsidRPr="00D45883" w:rsidRDefault="0066751D">
      <w:pPr>
        <w:jc w:val="center"/>
        <w:rPr>
          <w:b/>
          <w:bCs/>
          <w:color w:val="000000" w:themeColor="text1"/>
        </w:rPr>
      </w:pPr>
      <w:r w:rsidRPr="00D45883">
        <w:rPr>
          <w:b/>
          <w:bCs/>
          <w:color w:val="000000" w:themeColor="text1"/>
        </w:rPr>
        <w:t>Table 3: Inclusion Criteria</w:t>
      </w:r>
    </w:p>
    <w:p w14:paraId="2D6D7FF8" w14:textId="77777777" w:rsidR="0087479F" w:rsidRPr="00D45883" w:rsidRDefault="0066751D">
      <w:pPr>
        <w:jc w:val="center"/>
        <w:rPr>
          <w:color w:val="000000" w:themeColor="text1"/>
        </w:rPr>
      </w:pPr>
      <w:r w:rsidRPr="00D45883">
        <w:rPr>
          <w:color w:val="000000" w:themeColor="text1"/>
        </w:rPr>
        <w:t>(</w:t>
      </w:r>
      <w:r w:rsidRPr="00D45883">
        <w:rPr>
          <w:i/>
          <w:iCs/>
          <w:color w:val="000000" w:themeColor="text1"/>
        </w:rPr>
        <w:t>Source: Self-Made</w:t>
      </w:r>
      <w:r w:rsidRPr="00D45883">
        <w:rPr>
          <w:color w:val="000000" w:themeColor="text1"/>
        </w:rPr>
        <w:t>)</w:t>
      </w:r>
    </w:p>
    <w:p w14:paraId="5CD31E51" w14:textId="77777777" w:rsidR="0087479F" w:rsidRPr="00D45883" w:rsidRDefault="0066751D">
      <w:pPr>
        <w:pStyle w:val="Heading3"/>
        <w:rPr>
          <w:color w:val="000000" w:themeColor="text1"/>
        </w:rPr>
      </w:pPr>
      <w:bookmarkStart w:id="36" w:name="_Toc228136069"/>
      <w:r w:rsidRPr="00D45883">
        <w:rPr>
          <w:color w:val="000000" w:themeColor="text1"/>
        </w:rPr>
        <w:t>3.7.2 Exclusion Criteria</w:t>
      </w:r>
      <w:bookmarkEnd w:id="36"/>
      <w:r w:rsidRPr="00D45883">
        <w:rPr>
          <w:color w:val="000000" w:themeColor="text1"/>
        </w:rPr>
        <w:t> </w:t>
      </w:r>
    </w:p>
    <w:p w14:paraId="2A3EDF5F" w14:textId="77777777" w:rsidR="0087479F" w:rsidRPr="00D45883" w:rsidRDefault="0066751D">
      <w:pPr>
        <w:rPr>
          <w:color w:val="000000" w:themeColor="text1"/>
        </w:rPr>
      </w:pPr>
      <w:r w:rsidRPr="00D45883">
        <w:rPr>
          <w:color w:val="000000" w:themeColor="text1"/>
        </w:rPr>
        <w:t>The guidelines below have been followed as the exclusion criteria for selecting the research articles as a major part of the current research.</w:t>
      </w:r>
    </w:p>
    <w:tbl>
      <w:tblPr>
        <w:tblStyle w:val="a2"/>
        <w:tblW w:w="900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4500"/>
        <w:gridCol w:w="4500"/>
      </w:tblGrid>
      <w:tr w:rsidR="00D45883" w:rsidRPr="00D45883" w14:paraId="20808163"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490C001A" w14:textId="77777777" w:rsidR="0087479F" w:rsidRPr="00D45883" w:rsidRDefault="0066751D">
            <w:pPr>
              <w:jc w:val="center"/>
              <w:rPr>
                <w:b/>
                <w:bCs/>
                <w:color w:val="000000" w:themeColor="text1"/>
              </w:rPr>
            </w:pPr>
            <w:r w:rsidRPr="00D45883">
              <w:rPr>
                <w:b/>
                <w:bCs/>
                <w:color w:val="000000" w:themeColor="text1"/>
              </w:rPr>
              <w:t>Criterion Category</w:t>
            </w:r>
          </w:p>
        </w:tc>
        <w:tc>
          <w:tcPr>
            <w:tcW w:w="4500" w:type="dxa"/>
            <w:tcBorders>
              <w:top w:val="single" w:sz="6" w:space="0" w:color="000000"/>
              <w:left w:val="single" w:sz="6" w:space="0" w:color="000000"/>
              <w:bottom w:val="single" w:sz="6" w:space="0" w:color="000000"/>
              <w:right w:val="single" w:sz="6" w:space="0" w:color="000000"/>
            </w:tcBorders>
          </w:tcPr>
          <w:p w14:paraId="6C6CAEF3" w14:textId="77777777" w:rsidR="0087479F" w:rsidRPr="00D45883" w:rsidRDefault="0066751D">
            <w:pPr>
              <w:jc w:val="center"/>
              <w:rPr>
                <w:b/>
                <w:bCs/>
                <w:color w:val="000000" w:themeColor="text1"/>
              </w:rPr>
            </w:pPr>
            <w:r w:rsidRPr="00D45883">
              <w:rPr>
                <w:b/>
                <w:bCs/>
                <w:color w:val="000000" w:themeColor="text1"/>
              </w:rPr>
              <w:t>Exclusion Criteria Description</w:t>
            </w:r>
          </w:p>
        </w:tc>
      </w:tr>
      <w:tr w:rsidR="00D45883" w:rsidRPr="00D45883" w14:paraId="26BB7202"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7CF07606" w14:textId="77777777" w:rsidR="0087479F" w:rsidRPr="00D45883" w:rsidRDefault="0066751D">
            <w:pPr>
              <w:jc w:val="center"/>
              <w:rPr>
                <w:color w:val="000000" w:themeColor="text1"/>
              </w:rPr>
            </w:pPr>
            <w:r w:rsidRPr="00D45883">
              <w:rPr>
                <w:color w:val="000000" w:themeColor="text1"/>
              </w:rPr>
              <w:t>Study Design</w:t>
            </w:r>
          </w:p>
        </w:tc>
        <w:tc>
          <w:tcPr>
            <w:tcW w:w="4500" w:type="dxa"/>
            <w:tcBorders>
              <w:top w:val="single" w:sz="6" w:space="0" w:color="000000"/>
              <w:left w:val="single" w:sz="6" w:space="0" w:color="000000"/>
              <w:bottom w:val="single" w:sz="6" w:space="0" w:color="000000"/>
              <w:right w:val="single" w:sz="6" w:space="0" w:color="000000"/>
            </w:tcBorders>
          </w:tcPr>
          <w:p w14:paraId="2FECB3D3" w14:textId="77777777" w:rsidR="0087479F" w:rsidRPr="00D45883" w:rsidRDefault="0066751D">
            <w:pPr>
              <w:jc w:val="center"/>
              <w:rPr>
                <w:color w:val="000000" w:themeColor="text1"/>
              </w:rPr>
            </w:pPr>
            <w:r w:rsidRPr="00D45883">
              <w:rPr>
                <w:color w:val="000000" w:themeColor="text1"/>
              </w:rPr>
              <w:t>Qualitative studies</w:t>
            </w:r>
          </w:p>
        </w:tc>
      </w:tr>
      <w:tr w:rsidR="00D45883" w:rsidRPr="00D45883" w14:paraId="3EA2C491"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00116DBA" w14:textId="77777777" w:rsidR="0087479F" w:rsidRPr="00D45883" w:rsidRDefault="0066751D">
            <w:pPr>
              <w:jc w:val="center"/>
              <w:rPr>
                <w:color w:val="000000" w:themeColor="text1"/>
              </w:rPr>
            </w:pPr>
            <w:r w:rsidRPr="00D45883">
              <w:rPr>
                <w:color w:val="000000" w:themeColor="text1"/>
              </w:rPr>
              <w:t>Geographical Location</w:t>
            </w:r>
          </w:p>
        </w:tc>
        <w:tc>
          <w:tcPr>
            <w:tcW w:w="4500" w:type="dxa"/>
            <w:tcBorders>
              <w:top w:val="single" w:sz="6" w:space="0" w:color="000000"/>
              <w:left w:val="single" w:sz="6" w:space="0" w:color="000000"/>
              <w:bottom w:val="single" w:sz="6" w:space="0" w:color="000000"/>
              <w:right w:val="single" w:sz="6" w:space="0" w:color="000000"/>
            </w:tcBorders>
          </w:tcPr>
          <w:p w14:paraId="37AB387C" w14:textId="77777777" w:rsidR="0087479F" w:rsidRPr="00D45883" w:rsidRDefault="0066751D">
            <w:pPr>
              <w:jc w:val="center"/>
              <w:rPr>
                <w:color w:val="000000" w:themeColor="text1"/>
              </w:rPr>
            </w:pPr>
            <w:r w:rsidRPr="00D45883">
              <w:rPr>
                <w:color w:val="000000" w:themeColor="text1"/>
              </w:rPr>
              <w:t>Studies conducted outside the United Kingdom</w:t>
            </w:r>
          </w:p>
        </w:tc>
      </w:tr>
      <w:tr w:rsidR="00D45883" w:rsidRPr="00D45883" w14:paraId="4BA707D9"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055BB5C9" w14:textId="77777777" w:rsidR="0087479F" w:rsidRPr="00D45883" w:rsidRDefault="0066751D">
            <w:pPr>
              <w:jc w:val="center"/>
              <w:rPr>
                <w:color w:val="000000" w:themeColor="text1"/>
              </w:rPr>
            </w:pPr>
            <w:r w:rsidRPr="00D45883">
              <w:rPr>
                <w:color w:val="000000" w:themeColor="text1"/>
              </w:rPr>
              <w:t>Population Reporting</w:t>
            </w:r>
          </w:p>
        </w:tc>
        <w:tc>
          <w:tcPr>
            <w:tcW w:w="4500" w:type="dxa"/>
            <w:tcBorders>
              <w:top w:val="single" w:sz="6" w:space="0" w:color="000000"/>
              <w:left w:val="single" w:sz="6" w:space="0" w:color="000000"/>
              <w:bottom w:val="single" w:sz="6" w:space="0" w:color="000000"/>
              <w:right w:val="single" w:sz="6" w:space="0" w:color="000000"/>
            </w:tcBorders>
          </w:tcPr>
          <w:p w14:paraId="2A59A1F5" w14:textId="77777777" w:rsidR="0087479F" w:rsidRPr="00D45883" w:rsidRDefault="0066751D">
            <w:pPr>
              <w:jc w:val="center"/>
              <w:rPr>
                <w:color w:val="000000" w:themeColor="text1"/>
              </w:rPr>
            </w:pPr>
            <w:r w:rsidRPr="00D45883">
              <w:rPr>
                <w:color w:val="000000" w:themeColor="text1"/>
              </w:rPr>
              <w:t>Studies without clear ethnic subgroup analysis</w:t>
            </w:r>
          </w:p>
        </w:tc>
      </w:tr>
      <w:tr w:rsidR="00D45883" w:rsidRPr="00D45883" w14:paraId="54703099"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61E4F37C" w14:textId="77777777" w:rsidR="0087479F" w:rsidRPr="00D45883" w:rsidRDefault="0066751D">
            <w:pPr>
              <w:jc w:val="center"/>
              <w:rPr>
                <w:color w:val="000000" w:themeColor="text1"/>
              </w:rPr>
            </w:pPr>
            <w:r w:rsidRPr="00D45883">
              <w:rPr>
                <w:color w:val="000000" w:themeColor="text1"/>
              </w:rPr>
              <w:t>Focus of Study</w:t>
            </w:r>
          </w:p>
        </w:tc>
        <w:tc>
          <w:tcPr>
            <w:tcW w:w="4500" w:type="dxa"/>
            <w:tcBorders>
              <w:top w:val="single" w:sz="6" w:space="0" w:color="000000"/>
              <w:left w:val="single" w:sz="6" w:space="0" w:color="000000"/>
              <w:bottom w:val="single" w:sz="6" w:space="0" w:color="000000"/>
              <w:right w:val="single" w:sz="6" w:space="0" w:color="000000"/>
            </w:tcBorders>
          </w:tcPr>
          <w:p w14:paraId="275DCC37" w14:textId="77777777" w:rsidR="0087479F" w:rsidRPr="00D45883" w:rsidRDefault="0066751D">
            <w:pPr>
              <w:jc w:val="center"/>
              <w:rPr>
                <w:color w:val="000000" w:themeColor="text1"/>
              </w:rPr>
            </w:pPr>
            <w:r w:rsidRPr="00D45883">
              <w:rPr>
                <w:color w:val="000000" w:themeColor="text1"/>
              </w:rPr>
              <w:t xml:space="preserve">Studies focusing solely on treatment or </w:t>
            </w:r>
            <w:r w:rsidRPr="00D45883">
              <w:rPr>
                <w:color w:val="000000" w:themeColor="text1"/>
              </w:rPr>
              <w:lastRenderedPageBreak/>
              <w:t>rehabilitation</w:t>
            </w:r>
          </w:p>
        </w:tc>
      </w:tr>
      <w:tr w:rsidR="00D45883" w:rsidRPr="00D45883" w14:paraId="251ED622"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6F053685" w14:textId="77777777" w:rsidR="0087479F" w:rsidRPr="00D45883" w:rsidRDefault="0066751D">
            <w:pPr>
              <w:jc w:val="center"/>
              <w:rPr>
                <w:color w:val="000000" w:themeColor="text1"/>
              </w:rPr>
            </w:pPr>
            <w:r w:rsidRPr="00D45883">
              <w:rPr>
                <w:color w:val="000000" w:themeColor="text1"/>
              </w:rPr>
              <w:lastRenderedPageBreak/>
              <w:t>Publication Type</w:t>
            </w:r>
          </w:p>
        </w:tc>
        <w:tc>
          <w:tcPr>
            <w:tcW w:w="4500" w:type="dxa"/>
            <w:tcBorders>
              <w:top w:val="single" w:sz="6" w:space="0" w:color="000000"/>
              <w:left w:val="single" w:sz="6" w:space="0" w:color="000000"/>
              <w:bottom w:val="single" w:sz="6" w:space="0" w:color="000000"/>
              <w:right w:val="single" w:sz="6" w:space="0" w:color="000000"/>
            </w:tcBorders>
          </w:tcPr>
          <w:p w14:paraId="36097D76" w14:textId="77777777" w:rsidR="0087479F" w:rsidRPr="00D45883" w:rsidRDefault="0066751D">
            <w:pPr>
              <w:jc w:val="center"/>
              <w:rPr>
                <w:color w:val="000000" w:themeColor="text1"/>
              </w:rPr>
            </w:pPr>
            <w:r w:rsidRPr="00D45883">
              <w:rPr>
                <w:color w:val="000000" w:themeColor="text1"/>
              </w:rPr>
              <w:t>Reviews, editorials, commentaries, case reports</w:t>
            </w:r>
          </w:p>
        </w:tc>
      </w:tr>
      <w:tr w:rsidR="00D45883" w:rsidRPr="00D45883" w14:paraId="33191185"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2B09AE05" w14:textId="77777777" w:rsidR="0087479F" w:rsidRPr="00D45883" w:rsidRDefault="0066751D">
            <w:pPr>
              <w:jc w:val="center"/>
              <w:rPr>
                <w:color w:val="000000" w:themeColor="text1"/>
              </w:rPr>
            </w:pPr>
            <w:r w:rsidRPr="00D45883">
              <w:rPr>
                <w:color w:val="000000" w:themeColor="text1"/>
              </w:rPr>
              <w:t>Language</w:t>
            </w:r>
          </w:p>
        </w:tc>
        <w:tc>
          <w:tcPr>
            <w:tcW w:w="4500" w:type="dxa"/>
            <w:tcBorders>
              <w:top w:val="single" w:sz="6" w:space="0" w:color="000000"/>
              <w:left w:val="single" w:sz="6" w:space="0" w:color="000000"/>
              <w:bottom w:val="single" w:sz="6" w:space="0" w:color="000000"/>
              <w:right w:val="single" w:sz="6" w:space="0" w:color="000000"/>
            </w:tcBorders>
          </w:tcPr>
          <w:p w14:paraId="2D65BD39" w14:textId="77777777" w:rsidR="0087479F" w:rsidRPr="00D45883" w:rsidRDefault="0066751D">
            <w:pPr>
              <w:jc w:val="center"/>
              <w:rPr>
                <w:color w:val="000000" w:themeColor="text1"/>
              </w:rPr>
            </w:pPr>
            <w:r w:rsidRPr="00D45883">
              <w:rPr>
                <w:color w:val="000000" w:themeColor="text1"/>
              </w:rPr>
              <w:t>Non-English publications</w:t>
            </w:r>
          </w:p>
        </w:tc>
      </w:tr>
      <w:tr w:rsidR="00D45883" w:rsidRPr="00D45883" w14:paraId="51707A15" w14:textId="77777777">
        <w:trPr>
          <w:trHeight w:val="300"/>
        </w:trPr>
        <w:tc>
          <w:tcPr>
            <w:tcW w:w="4500" w:type="dxa"/>
            <w:tcBorders>
              <w:top w:val="single" w:sz="6" w:space="0" w:color="000000"/>
              <w:left w:val="single" w:sz="6" w:space="0" w:color="000000"/>
              <w:bottom w:val="single" w:sz="6" w:space="0" w:color="000000"/>
              <w:right w:val="single" w:sz="6" w:space="0" w:color="000000"/>
            </w:tcBorders>
          </w:tcPr>
          <w:p w14:paraId="63C1DEAD" w14:textId="77777777" w:rsidR="0087479F" w:rsidRPr="00D45883" w:rsidRDefault="0066751D">
            <w:pPr>
              <w:jc w:val="center"/>
              <w:rPr>
                <w:color w:val="000000" w:themeColor="text1"/>
              </w:rPr>
            </w:pPr>
            <w:r w:rsidRPr="00D45883">
              <w:rPr>
                <w:color w:val="000000" w:themeColor="text1"/>
              </w:rPr>
              <w:t>Publication Period</w:t>
            </w:r>
          </w:p>
        </w:tc>
        <w:tc>
          <w:tcPr>
            <w:tcW w:w="4500" w:type="dxa"/>
            <w:tcBorders>
              <w:top w:val="single" w:sz="6" w:space="0" w:color="000000"/>
              <w:left w:val="single" w:sz="6" w:space="0" w:color="000000"/>
              <w:bottom w:val="single" w:sz="6" w:space="0" w:color="000000"/>
              <w:right w:val="single" w:sz="6" w:space="0" w:color="000000"/>
            </w:tcBorders>
          </w:tcPr>
          <w:p w14:paraId="1F887801" w14:textId="0D552A94" w:rsidR="0087479F" w:rsidRPr="00D45883" w:rsidRDefault="0066751D">
            <w:pPr>
              <w:jc w:val="center"/>
              <w:rPr>
                <w:color w:val="000000" w:themeColor="text1"/>
              </w:rPr>
            </w:pPr>
            <w:r w:rsidRPr="00D45883">
              <w:rPr>
                <w:color w:val="000000" w:themeColor="text1"/>
              </w:rPr>
              <w:t>Published before 201</w:t>
            </w:r>
            <w:r w:rsidR="00915B08" w:rsidRPr="00D45883">
              <w:rPr>
                <w:color w:val="000000" w:themeColor="text1"/>
              </w:rPr>
              <w:t>0</w:t>
            </w:r>
          </w:p>
        </w:tc>
      </w:tr>
    </w:tbl>
    <w:p w14:paraId="6308488D" w14:textId="77777777" w:rsidR="0087479F" w:rsidRPr="00D45883" w:rsidRDefault="0066751D">
      <w:pPr>
        <w:jc w:val="center"/>
        <w:rPr>
          <w:b/>
          <w:bCs/>
          <w:color w:val="000000" w:themeColor="text1"/>
        </w:rPr>
      </w:pPr>
      <w:r w:rsidRPr="00D45883">
        <w:rPr>
          <w:b/>
          <w:bCs/>
          <w:color w:val="000000" w:themeColor="text1"/>
        </w:rPr>
        <w:t>Table 4: Exclusion Criteria</w:t>
      </w:r>
    </w:p>
    <w:p w14:paraId="4FD429A8" w14:textId="77777777" w:rsidR="0087479F" w:rsidRPr="00D45883" w:rsidRDefault="0066751D">
      <w:pPr>
        <w:jc w:val="center"/>
        <w:rPr>
          <w:i/>
          <w:iCs/>
          <w:color w:val="000000" w:themeColor="text1"/>
        </w:rPr>
      </w:pPr>
      <w:r w:rsidRPr="00D45883">
        <w:rPr>
          <w:i/>
          <w:iCs/>
          <w:color w:val="000000" w:themeColor="text1"/>
        </w:rPr>
        <w:t>(Source: Self-Made)</w:t>
      </w:r>
    </w:p>
    <w:p w14:paraId="194EE31B" w14:textId="77777777" w:rsidR="0087479F" w:rsidRPr="00D45883" w:rsidRDefault="0066751D">
      <w:pPr>
        <w:pStyle w:val="Heading2"/>
        <w:rPr>
          <w:color w:val="000000" w:themeColor="text1"/>
        </w:rPr>
      </w:pPr>
      <w:bookmarkStart w:id="37" w:name="_Toc228136070"/>
      <w:r w:rsidRPr="00D45883">
        <w:rPr>
          <w:color w:val="000000" w:themeColor="text1"/>
        </w:rPr>
        <w:t>3.8 Search Results</w:t>
      </w:r>
      <w:bookmarkEnd w:id="37"/>
      <w:r w:rsidRPr="00D45883">
        <w:rPr>
          <w:color w:val="000000" w:themeColor="text1"/>
        </w:rPr>
        <w:t> </w:t>
      </w:r>
    </w:p>
    <w:p w14:paraId="026B4AD2" w14:textId="6442C9A7" w:rsidR="0087479F" w:rsidRPr="00D45883" w:rsidRDefault="0066751D">
      <w:pPr>
        <w:rPr>
          <w:color w:val="000000" w:themeColor="text1"/>
        </w:rPr>
      </w:pPr>
      <w:r w:rsidRPr="00D45883">
        <w:rPr>
          <w:color w:val="000000" w:themeColor="text1"/>
        </w:rPr>
        <w:t>After the use of the identified search terms and the exclusion and inclusion criteria for selecting the research articles from the academic databases, it was noticed that a total of 1</w:t>
      </w:r>
      <w:r w:rsidR="00915B08" w:rsidRPr="00D45883">
        <w:rPr>
          <w:color w:val="000000" w:themeColor="text1"/>
        </w:rPr>
        <w:t>3</w:t>
      </w:r>
      <w:r w:rsidRPr="00D45883">
        <w:rPr>
          <w:color w:val="000000" w:themeColor="text1"/>
        </w:rPr>
        <w:t xml:space="preserve"> research articles could have been selected. This process has been completed by using a specific guideline based on the PRISMA framework</w:t>
      </w:r>
      <w:r w:rsidR="006D0980">
        <w:rPr>
          <w:color w:val="000000" w:themeColor="text1"/>
        </w:rPr>
        <w:t xml:space="preserve"> (</w:t>
      </w:r>
      <w:r w:rsidR="006D0980" w:rsidRPr="006D0980">
        <w:rPr>
          <w:color w:val="000000" w:themeColor="text1"/>
        </w:rPr>
        <w:t>PRISMA</w:t>
      </w:r>
      <w:r w:rsidR="006D0980">
        <w:rPr>
          <w:color w:val="000000" w:themeColor="text1"/>
        </w:rPr>
        <w:t>, 2020)</w:t>
      </w:r>
      <w:r w:rsidRPr="00D45883">
        <w:rPr>
          <w:color w:val="000000" w:themeColor="text1"/>
        </w:rPr>
        <w:t>. This framework is injury-influenced for completing systematic reviews and meta-analyses, when a step-by-step process is followed to exclude the research articles from a large data pool and select only the significant articles for completing a project (Page et al., 2021). Moreover, it could also be stated that with the help of the new PRISMA 2020 flow diagram template, the systematic review development process has gained a better opportunity to be effectively represented for aligning with the complexity of the search process. Not only that, but this flow diagram itself guides what type of information resource should be reported in which column. The PRISMA flow diagram template also suggests reporting an overall number for records identified from databases and registers (</w:t>
      </w:r>
      <w:proofErr w:type="spellStart"/>
      <w:r w:rsidRPr="00D45883">
        <w:rPr>
          <w:color w:val="000000" w:themeColor="text1"/>
        </w:rPr>
        <w:t>Rethlefsen</w:t>
      </w:r>
      <w:proofErr w:type="spellEnd"/>
      <w:r w:rsidRPr="00D45883">
        <w:rPr>
          <w:color w:val="000000" w:themeColor="text1"/>
        </w:rPr>
        <w:t xml:space="preserve"> and Page, 2022). Therefore, by using this process, the search result that has been yielded for the current dissertation has been depicted below. </w:t>
      </w:r>
    </w:p>
    <w:p w14:paraId="6921FCC1" w14:textId="414312C2" w:rsidR="0087479F" w:rsidRPr="00D45883" w:rsidRDefault="00E75DC6">
      <w:pPr>
        <w:jc w:val="center"/>
        <w:rPr>
          <w:color w:val="000000" w:themeColor="text1"/>
        </w:rPr>
      </w:pPr>
      <w:r w:rsidRPr="00D45883">
        <w:rPr>
          <w:noProof/>
          <w:color w:val="000000" w:themeColor="text1"/>
        </w:rPr>
        <w:lastRenderedPageBreak/>
        <w:drawing>
          <wp:inline distT="0" distB="0" distL="0" distR="0" wp14:anchorId="45337484" wp14:editId="6B5BB43C">
            <wp:extent cx="5731510" cy="6253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253480"/>
                    </a:xfrm>
                    <a:prstGeom prst="rect">
                      <a:avLst/>
                    </a:prstGeom>
                  </pic:spPr>
                </pic:pic>
              </a:graphicData>
            </a:graphic>
          </wp:inline>
        </w:drawing>
      </w:r>
    </w:p>
    <w:p w14:paraId="57EA673C" w14:textId="77777777" w:rsidR="0087479F" w:rsidRPr="00D45883" w:rsidRDefault="0066751D">
      <w:pPr>
        <w:jc w:val="center"/>
        <w:rPr>
          <w:b/>
          <w:bCs/>
          <w:color w:val="000000" w:themeColor="text1"/>
        </w:rPr>
      </w:pPr>
      <w:r w:rsidRPr="00D45883">
        <w:rPr>
          <w:b/>
          <w:bCs/>
          <w:color w:val="000000" w:themeColor="text1"/>
        </w:rPr>
        <w:t>Figure 1: PRISMA Flowchart</w:t>
      </w:r>
    </w:p>
    <w:p w14:paraId="56874196" w14:textId="77777777" w:rsidR="0087479F" w:rsidRPr="00D45883" w:rsidRDefault="0066751D">
      <w:pPr>
        <w:jc w:val="center"/>
        <w:rPr>
          <w:i/>
          <w:iCs/>
          <w:color w:val="000000" w:themeColor="text1"/>
        </w:rPr>
      </w:pPr>
      <w:r w:rsidRPr="00D45883">
        <w:rPr>
          <w:i/>
          <w:iCs/>
          <w:color w:val="000000" w:themeColor="text1"/>
        </w:rPr>
        <w:t>(Source: Self-Made)</w:t>
      </w:r>
    </w:p>
    <w:p w14:paraId="1DEBFAB3" w14:textId="736570B5" w:rsidR="0087479F" w:rsidRPr="00D45883" w:rsidRDefault="00AE0DB1">
      <w:pPr>
        <w:rPr>
          <w:color w:val="000000" w:themeColor="text1"/>
        </w:rPr>
      </w:pPr>
      <w:r w:rsidRPr="00D45883">
        <w:rPr>
          <w:color w:val="000000" w:themeColor="text1"/>
        </w:rPr>
        <w:t xml:space="preserve">The PRISMA table depicted the use of the three selected databases; a total of 228 records were identified. However, from these, 59 records were removed in the first stage, as these were duplicates. Therefore, for the primary screening, 169 records remained; from this, another 75 records were excluded due to a lack of significance with the research context. Eventually, 94 research articles remained for the second screening stage, and here, another 37 articles were removed as these were not available with full text. Therefore, the remaining 57 reports went through the third </w:t>
      </w:r>
      <w:r w:rsidRPr="00D45883">
        <w:rPr>
          <w:color w:val="000000" w:themeColor="text1"/>
        </w:rPr>
        <w:lastRenderedPageBreak/>
        <w:t>stage of screening, and here, another 4</w:t>
      </w:r>
      <w:r w:rsidR="00E75DC6" w:rsidRPr="00D45883">
        <w:rPr>
          <w:color w:val="000000" w:themeColor="text1"/>
        </w:rPr>
        <w:t>4</w:t>
      </w:r>
      <w:r w:rsidRPr="00D45883">
        <w:rPr>
          <w:color w:val="000000" w:themeColor="text1"/>
        </w:rPr>
        <w:t xml:space="preserve"> reports were excluded as these were not established by using primary research methods. Finally, the remaining 1</w:t>
      </w:r>
      <w:r w:rsidR="00E75DC6" w:rsidRPr="00D45883">
        <w:rPr>
          <w:color w:val="000000" w:themeColor="text1"/>
        </w:rPr>
        <w:t>3</w:t>
      </w:r>
      <w:r w:rsidRPr="00D45883">
        <w:rPr>
          <w:color w:val="000000" w:themeColor="text1"/>
        </w:rPr>
        <w:t xml:space="preserve"> studies completed all the checklists for being included in the current dissertation and therefore these studies have been finally selected to complete this systematic review. </w:t>
      </w:r>
    </w:p>
    <w:tbl>
      <w:tblPr>
        <w:tblStyle w:val="TableGrid"/>
        <w:tblW w:w="3528" w:type="dxa"/>
        <w:jc w:val="center"/>
        <w:tblLook w:val="04A0" w:firstRow="1" w:lastRow="0" w:firstColumn="1" w:lastColumn="0" w:noHBand="0" w:noVBand="1"/>
      </w:tblPr>
      <w:tblGrid>
        <w:gridCol w:w="2617"/>
        <w:gridCol w:w="911"/>
      </w:tblGrid>
      <w:tr w:rsidR="00D45883" w:rsidRPr="00D45883" w14:paraId="41A5839C" w14:textId="77777777" w:rsidTr="006833CC">
        <w:trPr>
          <w:trHeight w:val="420"/>
          <w:jc w:val="center"/>
        </w:trPr>
        <w:tc>
          <w:tcPr>
            <w:tcW w:w="0" w:type="auto"/>
            <w:hideMark/>
          </w:tcPr>
          <w:p w14:paraId="00FD6B64" w14:textId="77777777" w:rsidR="0066751D" w:rsidRPr="00D45883" w:rsidRDefault="0066751D" w:rsidP="006833CC">
            <w:pPr>
              <w:spacing w:line="360" w:lineRule="auto"/>
              <w:jc w:val="center"/>
              <w:rPr>
                <w:rFonts w:eastAsia="Times New Roman"/>
                <w:b/>
                <w:bCs/>
                <w:color w:val="000000" w:themeColor="text1"/>
                <w:lang w:eastAsia="en-US"/>
              </w:rPr>
            </w:pPr>
            <w:r w:rsidRPr="00D45883">
              <w:rPr>
                <w:rFonts w:eastAsia="Times New Roman"/>
                <w:b/>
                <w:bCs/>
                <w:color w:val="000000" w:themeColor="text1"/>
                <w:lang w:eastAsia="en-US"/>
              </w:rPr>
              <w:t xml:space="preserve">Study Title </w:t>
            </w:r>
          </w:p>
        </w:tc>
        <w:tc>
          <w:tcPr>
            <w:tcW w:w="0" w:type="auto"/>
            <w:hideMark/>
          </w:tcPr>
          <w:p w14:paraId="150D7DF3" w14:textId="77777777" w:rsidR="0066751D" w:rsidRPr="00D45883" w:rsidRDefault="0066751D" w:rsidP="006833CC">
            <w:pPr>
              <w:spacing w:line="360" w:lineRule="auto"/>
              <w:jc w:val="center"/>
              <w:rPr>
                <w:rFonts w:eastAsia="Times New Roman"/>
                <w:b/>
                <w:bCs/>
                <w:color w:val="000000" w:themeColor="text1"/>
                <w:lang w:eastAsia="en-US"/>
              </w:rPr>
            </w:pPr>
            <w:r w:rsidRPr="00D45883">
              <w:rPr>
                <w:rFonts w:eastAsia="Times New Roman"/>
                <w:b/>
                <w:bCs/>
                <w:color w:val="000000" w:themeColor="text1"/>
                <w:lang w:eastAsia="en-US"/>
              </w:rPr>
              <w:t>Year</w:t>
            </w:r>
          </w:p>
        </w:tc>
      </w:tr>
      <w:tr w:rsidR="00D45883" w:rsidRPr="00D45883" w14:paraId="21748B23" w14:textId="77777777" w:rsidTr="006833CC">
        <w:trPr>
          <w:trHeight w:val="432"/>
          <w:jc w:val="center"/>
        </w:trPr>
        <w:tc>
          <w:tcPr>
            <w:tcW w:w="0" w:type="auto"/>
            <w:hideMark/>
          </w:tcPr>
          <w:p w14:paraId="05B6BCB9"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George et al.</w:t>
            </w:r>
          </w:p>
        </w:tc>
        <w:tc>
          <w:tcPr>
            <w:tcW w:w="0" w:type="auto"/>
            <w:hideMark/>
          </w:tcPr>
          <w:p w14:paraId="4E72B41D"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2017</w:t>
            </w:r>
          </w:p>
        </w:tc>
      </w:tr>
      <w:tr w:rsidR="00D45883" w:rsidRPr="00D45883" w14:paraId="15582D10" w14:textId="77777777" w:rsidTr="006833CC">
        <w:trPr>
          <w:trHeight w:val="420"/>
          <w:jc w:val="center"/>
        </w:trPr>
        <w:tc>
          <w:tcPr>
            <w:tcW w:w="0" w:type="auto"/>
            <w:hideMark/>
          </w:tcPr>
          <w:p w14:paraId="0F0A85F3"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Gillott et al.</w:t>
            </w:r>
          </w:p>
        </w:tc>
        <w:tc>
          <w:tcPr>
            <w:tcW w:w="0" w:type="auto"/>
            <w:hideMark/>
          </w:tcPr>
          <w:p w14:paraId="21C172A7"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2017</w:t>
            </w:r>
          </w:p>
        </w:tc>
      </w:tr>
      <w:tr w:rsidR="00D45883" w:rsidRPr="00D45883" w14:paraId="2C1B2074" w14:textId="77777777" w:rsidTr="006833CC">
        <w:trPr>
          <w:trHeight w:val="420"/>
          <w:jc w:val="center"/>
        </w:trPr>
        <w:tc>
          <w:tcPr>
            <w:tcW w:w="0" w:type="auto"/>
            <w:hideMark/>
          </w:tcPr>
          <w:p w14:paraId="72C581B8"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Shiekh et al.</w:t>
            </w:r>
          </w:p>
        </w:tc>
        <w:tc>
          <w:tcPr>
            <w:tcW w:w="0" w:type="auto"/>
            <w:hideMark/>
          </w:tcPr>
          <w:p w14:paraId="1E0E77EA"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2020</w:t>
            </w:r>
          </w:p>
        </w:tc>
      </w:tr>
      <w:tr w:rsidR="00D45883" w:rsidRPr="00D45883" w14:paraId="58AAF23D" w14:textId="77777777" w:rsidTr="006833CC">
        <w:trPr>
          <w:trHeight w:val="432"/>
          <w:jc w:val="center"/>
        </w:trPr>
        <w:tc>
          <w:tcPr>
            <w:tcW w:w="0" w:type="auto"/>
            <w:hideMark/>
          </w:tcPr>
          <w:p w14:paraId="27B8D0D1" w14:textId="77777777" w:rsidR="0066751D" w:rsidRPr="00D45883" w:rsidRDefault="0066751D" w:rsidP="006833CC">
            <w:pPr>
              <w:spacing w:line="360" w:lineRule="auto"/>
              <w:jc w:val="left"/>
              <w:rPr>
                <w:rFonts w:eastAsia="Times New Roman"/>
                <w:color w:val="000000" w:themeColor="text1"/>
                <w:lang w:eastAsia="en-US"/>
              </w:rPr>
            </w:pPr>
            <w:proofErr w:type="spellStart"/>
            <w:r w:rsidRPr="00D45883">
              <w:rPr>
                <w:rFonts w:eastAsia="Times New Roman"/>
                <w:color w:val="000000" w:themeColor="text1"/>
                <w:lang w:eastAsia="en-US"/>
              </w:rPr>
              <w:t>Caleyachetty</w:t>
            </w:r>
            <w:proofErr w:type="spellEnd"/>
            <w:r w:rsidRPr="00D45883">
              <w:rPr>
                <w:rFonts w:eastAsia="Times New Roman"/>
                <w:color w:val="000000" w:themeColor="text1"/>
                <w:lang w:eastAsia="en-US"/>
              </w:rPr>
              <w:t xml:space="preserve"> et al.</w:t>
            </w:r>
          </w:p>
        </w:tc>
        <w:tc>
          <w:tcPr>
            <w:tcW w:w="0" w:type="auto"/>
            <w:hideMark/>
          </w:tcPr>
          <w:p w14:paraId="782FB11F"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2021</w:t>
            </w:r>
          </w:p>
        </w:tc>
      </w:tr>
      <w:tr w:rsidR="00D45883" w:rsidRPr="00D45883" w14:paraId="0120FF52" w14:textId="77777777" w:rsidTr="006833CC">
        <w:trPr>
          <w:trHeight w:val="420"/>
          <w:jc w:val="center"/>
        </w:trPr>
        <w:tc>
          <w:tcPr>
            <w:tcW w:w="0" w:type="auto"/>
            <w:hideMark/>
          </w:tcPr>
          <w:p w14:paraId="311BF14B" w14:textId="77777777" w:rsidR="0066751D" w:rsidRPr="00D45883" w:rsidRDefault="0066751D" w:rsidP="006833CC">
            <w:pPr>
              <w:spacing w:line="360" w:lineRule="auto"/>
              <w:jc w:val="left"/>
              <w:rPr>
                <w:rFonts w:eastAsia="Times New Roman"/>
                <w:color w:val="000000" w:themeColor="text1"/>
                <w:lang w:eastAsia="en-US"/>
              </w:rPr>
            </w:pPr>
            <w:proofErr w:type="spellStart"/>
            <w:r w:rsidRPr="00D45883">
              <w:rPr>
                <w:rFonts w:eastAsia="Times New Roman"/>
                <w:color w:val="000000" w:themeColor="text1"/>
                <w:lang w:eastAsia="en-US"/>
              </w:rPr>
              <w:t>Almulhem</w:t>
            </w:r>
            <w:proofErr w:type="spellEnd"/>
            <w:r w:rsidRPr="00D45883">
              <w:rPr>
                <w:rFonts w:eastAsia="Times New Roman"/>
                <w:color w:val="000000" w:themeColor="text1"/>
                <w:lang w:eastAsia="en-US"/>
              </w:rPr>
              <w:t xml:space="preserve"> et al.</w:t>
            </w:r>
          </w:p>
        </w:tc>
        <w:tc>
          <w:tcPr>
            <w:tcW w:w="0" w:type="auto"/>
            <w:hideMark/>
          </w:tcPr>
          <w:p w14:paraId="180489A3"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2021</w:t>
            </w:r>
          </w:p>
        </w:tc>
      </w:tr>
      <w:tr w:rsidR="00D45883" w:rsidRPr="00D45883" w14:paraId="141A30DF" w14:textId="77777777" w:rsidTr="006833CC">
        <w:trPr>
          <w:trHeight w:val="420"/>
          <w:jc w:val="center"/>
        </w:trPr>
        <w:tc>
          <w:tcPr>
            <w:tcW w:w="0" w:type="auto"/>
            <w:hideMark/>
          </w:tcPr>
          <w:p w14:paraId="69EF9CBE"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Patel et al.</w:t>
            </w:r>
          </w:p>
        </w:tc>
        <w:tc>
          <w:tcPr>
            <w:tcW w:w="0" w:type="auto"/>
            <w:hideMark/>
          </w:tcPr>
          <w:p w14:paraId="285D0875"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2021</w:t>
            </w:r>
          </w:p>
        </w:tc>
      </w:tr>
      <w:tr w:rsidR="00D45883" w:rsidRPr="00D45883" w14:paraId="49F2EA61" w14:textId="77777777" w:rsidTr="006833CC">
        <w:trPr>
          <w:trHeight w:val="432"/>
          <w:jc w:val="center"/>
        </w:trPr>
        <w:tc>
          <w:tcPr>
            <w:tcW w:w="0" w:type="auto"/>
            <w:hideMark/>
          </w:tcPr>
          <w:p w14:paraId="4BD18F9C"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Farmaki et al.</w:t>
            </w:r>
          </w:p>
        </w:tc>
        <w:tc>
          <w:tcPr>
            <w:tcW w:w="0" w:type="auto"/>
            <w:hideMark/>
          </w:tcPr>
          <w:p w14:paraId="417F4124"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2022</w:t>
            </w:r>
          </w:p>
        </w:tc>
      </w:tr>
      <w:tr w:rsidR="00D45883" w:rsidRPr="00D45883" w14:paraId="46F49653" w14:textId="77777777" w:rsidTr="006833CC">
        <w:trPr>
          <w:trHeight w:val="420"/>
          <w:jc w:val="center"/>
        </w:trPr>
        <w:tc>
          <w:tcPr>
            <w:tcW w:w="0" w:type="auto"/>
            <w:hideMark/>
          </w:tcPr>
          <w:p w14:paraId="07165F16"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Ken-Dror et al.</w:t>
            </w:r>
          </w:p>
        </w:tc>
        <w:tc>
          <w:tcPr>
            <w:tcW w:w="0" w:type="auto"/>
            <w:hideMark/>
          </w:tcPr>
          <w:p w14:paraId="004A8C4A"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2024</w:t>
            </w:r>
          </w:p>
        </w:tc>
      </w:tr>
      <w:tr w:rsidR="00D45883" w:rsidRPr="00D45883" w14:paraId="091D372E" w14:textId="77777777" w:rsidTr="006833CC">
        <w:trPr>
          <w:trHeight w:val="420"/>
          <w:jc w:val="center"/>
        </w:trPr>
        <w:tc>
          <w:tcPr>
            <w:tcW w:w="0" w:type="auto"/>
            <w:hideMark/>
          </w:tcPr>
          <w:p w14:paraId="3037C4C6"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Aurelius et al.</w:t>
            </w:r>
          </w:p>
        </w:tc>
        <w:tc>
          <w:tcPr>
            <w:tcW w:w="0" w:type="auto"/>
            <w:hideMark/>
          </w:tcPr>
          <w:p w14:paraId="6684A0E4"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2023</w:t>
            </w:r>
          </w:p>
        </w:tc>
      </w:tr>
      <w:tr w:rsidR="00D45883" w:rsidRPr="00D45883" w14:paraId="33F6ED06" w14:textId="77777777" w:rsidTr="006833CC">
        <w:trPr>
          <w:trHeight w:val="432"/>
          <w:jc w:val="center"/>
        </w:trPr>
        <w:tc>
          <w:tcPr>
            <w:tcW w:w="0" w:type="auto"/>
            <w:hideMark/>
          </w:tcPr>
          <w:p w14:paraId="40DA85DA"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Fluck et al.</w:t>
            </w:r>
          </w:p>
        </w:tc>
        <w:tc>
          <w:tcPr>
            <w:tcW w:w="0" w:type="auto"/>
            <w:hideMark/>
          </w:tcPr>
          <w:p w14:paraId="1A4DC122"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2023</w:t>
            </w:r>
          </w:p>
        </w:tc>
      </w:tr>
      <w:tr w:rsidR="00D45883" w:rsidRPr="00D45883" w14:paraId="4F52F318" w14:textId="77777777" w:rsidTr="006833CC">
        <w:trPr>
          <w:trHeight w:val="420"/>
          <w:jc w:val="center"/>
        </w:trPr>
        <w:tc>
          <w:tcPr>
            <w:tcW w:w="0" w:type="auto"/>
            <w:hideMark/>
          </w:tcPr>
          <w:p w14:paraId="22EFD773"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Cho et al.</w:t>
            </w:r>
          </w:p>
        </w:tc>
        <w:tc>
          <w:tcPr>
            <w:tcW w:w="0" w:type="auto"/>
            <w:hideMark/>
          </w:tcPr>
          <w:p w14:paraId="66290934"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2025</w:t>
            </w:r>
          </w:p>
        </w:tc>
      </w:tr>
      <w:tr w:rsidR="00D45883" w:rsidRPr="00D45883" w14:paraId="2ECA0D9A" w14:textId="77777777" w:rsidTr="006833CC">
        <w:trPr>
          <w:trHeight w:val="420"/>
          <w:jc w:val="center"/>
        </w:trPr>
        <w:tc>
          <w:tcPr>
            <w:tcW w:w="0" w:type="auto"/>
            <w:hideMark/>
          </w:tcPr>
          <w:p w14:paraId="3C44CC71" w14:textId="77777777" w:rsidR="0066751D" w:rsidRPr="00D45883" w:rsidRDefault="0066751D" w:rsidP="006833CC">
            <w:pPr>
              <w:spacing w:line="360" w:lineRule="auto"/>
              <w:jc w:val="left"/>
              <w:rPr>
                <w:rFonts w:eastAsia="Times New Roman"/>
                <w:color w:val="000000" w:themeColor="text1"/>
                <w:lang w:eastAsia="en-US"/>
              </w:rPr>
            </w:pPr>
            <w:proofErr w:type="spellStart"/>
            <w:r w:rsidRPr="00D45883">
              <w:rPr>
                <w:rFonts w:eastAsia="Times New Roman"/>
                <w:color w:val="000000" w:themeColor="text1"/>
                <w:lang w:eastAsia="en-US"/>
              </w:rPr>
              <w:t>Schoonejans</w:t>
            </w:r>
            <w:proofErr w:type="spellEnd"/>
            <w:r w:rsidRPr="00D45883">
              <w:rPr>
                <w:rFonts w:eastAsia="Times New Roman"/>
                <w:color w:val="000000" w:themeColor="text1"/>
                <w:lang w:eastAsia="en-US"/>
              </w:rPr>
              <w:t xml:space="preserve"> et al.</w:t>
            </w:r>
          </w:p>
        </w:tc>
        <w:tc>
          <w:tcPr>
            <w:tcW w:w="0" w:type="auto"/>
            <w:hideMark/>
          </w:tcPr>
          <w:p w14:paraId="3663D408" w14:textId="77777777" w:rsidR="0066751D" w:rsidRPr="00D45883" w:rsidRDefault="0066751D" w:rsidP="006833CC">
            <w:pPr>
              <w:spacing w:line="360" w:lineRule="auto"/>
              <w:jc w:val="left"/>
              <w:rPr>
                <w:rFonts w:eastAsia="Times New Roman"/>
                <w:color w:val="000000" w:themeColor="text1"/>
                <w:lang w:eastAsia="en-US"/>
              </w:rPr>
            </w:pPr>
            <w:r w:rsidRPr="00D45883">
              <w:rPr>
                <w:rFonts w:eastAsia="Times New Roman"/>
                <w:color w:val="000000" w:themeColor="text1"/>
                <w:lang w:eastAsia="en-US"/>
              </w:rPr>
              <w:t>2024</w:t>
            </w:r>
          </w:p>
        </w:tc>
      </w:tr>
      <w:tr w:rsidR="00D45883" w:rsidRPr="00D45883" w14:paraId="062AC161" w14:textId="77777777" w:rsidTr="006833CC">
        <w:trPr>
          <w:trHeight w:val="420"/>
          <w:jc w:val="center"/>
        </w:trPr>
        <w:tc>
          <w:tcPr>
            <w:tcW w:w="0" w:type="auto"/>
          </w:tcPr>
          <w:p w14:paraId="0A874C3C" w14:textId="070072AC" w:rsidR="00E75DC6" w:rsidRPr="00D45883" w:rsidRDefault="00E75DC6" w:rsidP="006833CC">
            <w:pPr>
              <w:jc w:val="left"/>
              <w:rPr>
                <w:rFonts w:eastAsia="Times New Roman"/>
                <w:color w:val="000000" w:themeColor="text1"/>
                <w:lang w:eastAsia="en-US"/>
              </w:rPr>
            </w:pPr>
            <w:r w:rsidRPr="00D45883">
              <w:rPr>
                <w:rFonts w:eastAsia="Times New Roman"/>
                <w:color w:val="000000" w:themeColor="text1"/>
                <w:lang w:eastAsia="en-US"/>
              </w:rPr>
              <w:t>Bhopal et al.</w:t>
            </w:r>
          </w:p>
        </w:tc>
        <w:tc>
          <w:tcPr>
            <w:tcW w:w="0" w:type="auto"/>
          </w:tcPr>
          <w:p w14:paraId="0384512C" w14:textId="45E5FA1D" w:rsidR="00E75DC6" w:rsidRPr="00D45883" w:rsidRDefault="00E75DC6" w:rsidP="006833CC">
            <w:pPr>
              <w:jc w:val="left"/>
              <w:rPr>
                <w:rFonts w:eastAsia="Times New Roman"/>
                <w:color w:val="000000" w:themeColor="text1"/>
                <w:lang w:eastAsia="en-US"/>
              </w:rPr>
            </w:pPr>
            <w:r w:rsidRPr="00D45883">
              <w:rPr>
                <w:rFonts w:eastAsia="Times New Roman"/>
                <w:color w:val="000000" w:themeColor="text1"/>
                <w:lang w:eastAsia="en-US"/>
              </w:rPr>
              <w:t>2011</w:t>
            </w:r>
          </w:p>
        </w:tc>
      </w:tr>
    </w:tbl>
    <w:p w14:paraId="1878867E" w14:textId="77777777" w:rsidR="0066751D" w:rsidRPr="00D45883" w:rsidRDefault="0066751D" w:rsidP="0066751D">
      <w:pPr>
        <w:jc w:val="center"/>
        <w:rPr>
          <w:b/>
          <w:bCs/>
          <w:color w:val="000000" w:themeColor="text1"/>
        </w:rPr>
      </w:pPr>
      <w:r w:rsidRPr="00D45883">
        <w:rPr>
          <w:b/>
          <w:bCs/>
          <w:color w:val="000000" w:themeColor="text1"/>
        </w:rPr>
        <w:t xml:space="preserve">Table 5: Summary of Included Articles </w:t>
      </w:r>
    </w:p>
    <w:p w14:paraId="62CC566E" w14:textId="77777777" w:rsidR="0066751D" w:rsidRPr="00D45883" w:rsidRDefault="0066751D" w:rsidP="0066751D">
      <w:pPr>
        <w:jc w:val="center"/>
        <w:rPr>
          <w:i/>
          <w:iCs/>
          <w:color w:val="000000" w:themeColor="text1"/>
        </w:rPr>
      </w:pPr>
      <w:r w:rsidRPr="00D45883">
        <w:rPr>
          <w:i/>
          <w:iCs/>
          <w:color w:val="000000" w:themeColor="text1"/>
        </w:rPr>
        <w:t>(Source: Self-Made)</w:t>
      </w:r>
    </w:p>
    <w:p w14:paraId="541C9ED0" w14:textId="713F007A" w:rsidR="0087479F" w:rsidRPr="00D45883" w:rsidRDefault="0066751D">
      <w:pPr>
        <w:pStyle w:val="Heading2"/>
        <w:rPr>
          <w:color w:val="000000" w:themeColor="text1"/>
        </w:rPr>
      </w:pPr>
      <w:bookmarkStart w:id="38" w:name="_Toc228136071"/>
      <w:r w:rsidRPr="00D45883">
        <w:rPr>
          <w:color w:val="000000" w:themeColor="text1"/>
        </w:rPr>
        <w:t>3.9 Ethical Considerations</w:t>
      </w:r>
      <w:bookmarkEnd w:id="38"/>
    </w:p>
    <w:p w14:paraId="69057E22" w14:textId="08151FA3" w:rsidR="0087479F" w:rsidRPr="00D45883" w:rsidRDefault="0066751D">
      <w:pPr>
        <w:rPr>
          <w:color w:val="000000" w:themeColor="text1"/>
        </w:rPr>
      </w:pPr>
      <w:r w:rsidRPr="00D45883">
        <w:rPr>
          <w:color w:val="000000" w:themeColor="text1"/>
        </w:rPr>
        <w:t>Ethics in research refers to the principles that encourage honesty, transparency, and respect in a scholarly evaluation</w:t>
      </w:r>
      <w:r w:rsidR="006D0980">
        <w:rPr>
          <w:color w:val="000000" w:themeColor="text1"/>
        </w:rPr>
        <w:t xml:space="preserve"> (</w:t>
      </w:r>
      <w:proofErr w:type="spellStart"/>
      <w:r w:rsidR="006D0980" w:rsidRPr="006D0980">
        <w:rPr>
          <w:color w:val="000000" w:themeColor="text1"/>
        </w:rPr>
        <w:t>Miteu</w:t>
      </w:r>
      <w:proofErr w:type="spellEnd"/>
      <w:r w:rsidR="006D0980">
        <w:rPr>
          <w:color w:val="000000" w:themeColor="text1"/>
        </w:rPr>
        <w:t xml:space="preserve"> et al., 2024)</w:t>
      </w:r>
      <w:r w:rsidRPr="00D45883">
        <w:rPr>
          <w:color w:val="000000" w:themeColor="text1"/>
        </w:rPr>
        <w:t xml:space="preserve">. As this research involved the secondary evaluation of published literature, ethical approval was not necessary. Moreover, ethical standards were sustained by comprising only peer-reviewed studies that had faced formal ethical approval before publication. Proper citation activities were followed to avoid plagiarism, and </w:t>
      </w:r>
      <w:r w:rsidR="00062562" w:rsidRPr="00D45883">
        <w:rPr>
          <w:color w:val="000000" w:themeColor="text1"/>
        </w:rPr>
        <w:t>funding was</w:t>
      </w:r>
      <w:r w:rsidRPr="00D45883">
        <w:rPr>
          <w:color w:val="000000" w:themeColor="text1"/>
        </w:rPr>
        <w:t xml:space="preserve"> evaluated objectively without any kind of misinterpretation. Furthermore, given the emphasis on ethnic minority populations, proper care was taken to demonstrate the crucial findings respectfully and avoid stigmatisation of the studies and findings. </w:t>
      </w:r>
    </w:p>
    <w:p w14:paraId="12C4BFC3" w14:textId="77777777" w:rsidR="0087479F" w:rsidRPr="00D45883" w:rsidRDefault="0066751D">
      <w:pPr>
        <w:pStyle w:val="Heading2"/>
        <w:rPr>
          <w:color w:val="000000" w:themeColor="text1"/>
        </w:rPr>
      </w:pPr>
      <w:bookmarkStart w:id="39" w:name="_Toc228136072"/>
      <w:r w:rsidRPr="00D45883">
        <w:rPr>
          <w:color w:val="000000" w:themeColor="text1"/>
        </w:rPr>
        <w:lastRenderedPageBreak/>
        <w:t>3.10 Chapter Summary</w:t>
      </w:r>
      <w:bookmarkEnd w:id="39"/>
    </w:p>
    <w:p w14:paraId="20FD546A" w14:textId="30793692" w:rsidR="00551AB4" w:rsidRPr="00D45883" w:rsidRDefault="0066751D">
      <w:pPr>
        <w:rPr>
          <w:color w:val="000000" w:themeColor="text1"/>
        </w:rPr>
      </w:pPr>
      <w:r w:rsidRPr="00D45883">
        <w:rPr>
          <w:color w:val="000000" w:themeColor="text1"/>
        </w:rPr>
        <w:t>This chapter described the methodological framework used to explore risk factors associated with stroke among South Asian minority populations in the UK. The systematic literature review approach, search strategy guided by the PEO framework, database selection, keyword development, inclusion/exclusion criteria, and PRISMA screening process were detailed. A total of 1</w:t>
      </w:r>
      <w:r w:rsidR="00E75DC6" w:rsidRPr="00D45883">
        <w:rPr>
          <w:color w:val="000000" w:themeColor="text1"/>
        </w:rPr>
        <w:t>3</w:t>
      </w:r>
      <w:r w:rsidRPr="00D45883">
        <w:rPr>
          <w:color w:val="000000" w:themeColor="text1"/>
        </w:rPr>
        <w:t xml:space="preserve"> studies were included for analysis. The following chapter will present a critical synthesis of these findings, identifying the most significant biomedical, behavioural, and socioeconomic risk factors contributing to stroke risk in this population.</w:t>
      </w:r>
    </w:p>
    <w:p w14:paraId="319C1F4E" w14:textId="77777777" w:rsidR="00551AB4" w:rsidRPr="0066751D" w:rsidRDefault="00551AB4">
      <w:r w:rsidRPr="0066751D">
        <w:br w:type="page"/>
      </w:r>
    </w:p>
    <w:p w14:paraId="4D69C109" w14:textId="77777777" w:rsidR="00551AB4" w:rsidRPr="00D45883" w:rsidRDefault="00551AB4" w:rsidP="006833CC">
      <w:pPr>
        <w:pStyle w:val="Heading1"/>
        <w:rPr>
          <w:rFonts w:ascii="Times New Roman" w:hAnsi="Times New Roman" w:cs="Times New Roman"/>
          <w:color w:val="000000" w:themeColor="text1"/>
          <w:sz w:val="48"/>
          <w:szCs w:val="48"/>
        </w:rPr>
      </w:pPr>
      <w:bookmarkStart w:id="40" w:name="_Toc228136073"/>
      <w:r w:rsidRPr="00D45883">
        <w:rPr>
          <w:color w:val="000000" w:themeColor="text1"/>
        </w:rPr>
        <w:lastRenderedPageBreak/>
        <w:t>CHAPTER 4: DATA EXTRACTION AND EVALUATION</w:t>
      </w:r>
      <w:bookmarkEnd w:id="40"/>
    </w:p>
    <w:p w14:paraId="6D1F5DF8" w14:textId="77777777" w:rsidR="00551AB4" w:rsidRPr="00D45883" w:rsidRDefault="00551AB4" w:rsidP="003A51C6">
      <w:pPr>
        <w:pStyle w:val="Heading2"/>
        <w:rPr>
          <w:rFonts w:ascii="Times New Roman" w:hAnsi="Times New Roman" w:cs="Times New Roman"/>
          <w:color w:val="000000" w:themeColor="text1"/>
          <w:sz w:val="36"/>
          <w:szCs w:val="36"/>
        </w:rPr>
      </w:pPr>
      <w:bookmarkStart w:id="41" w:name="_Toc228136074"/>
      <w:r w:rsidRPr="00D45883">
        <w:rPr>
          <w:color w:val="000000" w:themeColor="text1"/>
        </w:rPr>
        <w:t>4.1 Introduction to the Chapter</w:t>
      </w:r>
      <w:bookmarkEnd w:id="41"/>
    </w:p>
    <w:p w14:paraId="6764DBEB" w14:textId="77777777"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This chapter will provide details about the process of data extraction and evaluation that has been selected for this systematic literature review of the present study. Data extraction can be defined as the process of collecting information that is relevant from the chosen studies, which allows the comparison and synthesis of findings. This chapter will explain the usage of the data extraction form for the organisation of studies. The critical appraisal process and tools used will also be discussed to assess the methodological quality, validity, and reliability of the included studies. These findings will help in identifying the major factors of stroke within the target population. </w:t>
      </w:r>
    </w:p>
    <w:p w14:paraId="2355A4B5" w14:textId="77777777" w:rsidR="00551AB4" w:rsidRPr="00D45883" w:rsidRDefault="00551AB4" w:rsidP="003A51C6">
      <w:pPr>
        <w:pStyle w:val="Heading2"/>
        <w:rPr>
          <w:rFonts w:ascii="Times New Roman" w:hAnsi="Times New Roman" w:cs="Times New Roman"/>
          <w:color w:val="000000" w:themeColor="text1"/>
          <w:sz w:val="36"/>
          <w:szCs w:val="36"/>
        </w:rPr>
      </w:pPr>
      <w:bookmarkStart w:id="42" w:name="_Toc228136075"/>
      <w:r w:rsidRPr="00D45883">
        <w:rPr>
          <w:color w:val="000000" w:themeColor="text1"/>
        </w:rPr>
        <w:t>4.2 Data Extraction</w:t>
      </w:r>
      <w:bookmarkEnd w:id="42"/>
    </w:p>
    <w:p w14:paraId="279C8188" w14:textId="77777777"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The process of collecting information that is relevant from various studies, which are included in a review and will enable comparison and synthesis of findings, is called data extraction (Taylor et al., 2021). A predesigned extraction form has been used for this review, and the details that were extracted included author and year of publication, location of study, design of research, size of sample, characteristics of participants, investigated stroke risk factors, methods of data collection and the key findings. A proper analysis and comparison of the included studies was possible due to this structured approach. </w:t>
      </w:r>
      <w:r w:rsidR="00AE0DB1" w:rsidRPr="00D45883">
        <w:rPr>
          <w:rFonts w:eastAsia="Times New Roman"/>
          <w:color w:val="000000" w:themeColor="text1"/>
        </w:rPr>
        <w:t>The detailed view of these articles could be extracted from Appendix 1.</w:t>
      </w:r>
    </w:p>
    <w:p w14:paraId="3A2206B6" w14:textId="77777777" w:rsidR="00551AB4" w:rsidRPr="00D45883" w:rsidRDefault="00551AB4" w:rsidP="003A51C6">
      <w:pPr>
        <w:pStyle w:val="Heading2"/>
        <w:rPr>
          <w:rFonts w:ascii="Times New Roman" w:hAnsi="Times New Roman" w:cs="Times New Roman"/>
          <w:color w:val="000000" w:themeColor="text1"/>
          <w:sz w:val="36"/>
          <w:szCs w:val="36"/>
        </w:rPr>
      </w:pPr>
      <w:bookmarkStart w:id="43" w:name="_Toc228136076"/>
      <w:r w:rsidRPr="00D45883">
        <w:rPr>
          <w:color w:val="000000" w:themeColor="text1"/>
        </w:rPr>
        <w:t>4.3 Introduction to Critical Appraisal</w:t>
      </w:r>
      <w:bookmarkEnd w:id="43"/>
    </w:p>
    <w:p w14:paraId="466858D2" w14:textId="47DE6910" w:rsidR="00551AB4" w:rsidRPr="006D0980" w:rsidRDefault="00551AB4" w:rsidP="00551AB4">
      <w:pPr>
        <w:rPr>
          <w:rFonts w:eastAsia="Times New Roman"/>
          <w:color w:val="000000" w:themeColor="text1"/>
        </w:rPr>
      </w:pPr>
      <w:r w:rsidRPr="00D45883">
        <w:rPr>
          <w:rFonts w:eastAsia="Times New Roman"/>
          <w:color w:val="000000" w:themeColor="text1"/>
        </w:rPr>
        <w:t>Critical appraisal refers to the methodical review of research studies to determine their validity, reliability and relevance, and then employing the results in the form of evidence (Tod et al., 2022). It encompasses a review of the strengths and weaknesses of a study to find out whether it is reliable and helpful in a particular setting. Critical appraisal is important as it helps to determine the quality of the research, possible bias, and the strength of the available evidence</w:t>
      </w:r>
      <w:r w:rsidR="006D0980">
        <w:rPr>
          <w:rFonts w:eastAsia="Times New Roman"/>
          <w:color w:val="000000" w:themeColor="text1"/>
        </w:rPr>
        <w:t xml:space="preserve"> </w:t>
      </w:r>
      <w:r w:rsidR="006D0980" w:rsidRPr="006D0980">
        <w:rPr>
          <w:rFonts w:eastAsia="Times New Roman"/>
          <w:color w:val="000000" w:themeColor="text1"/>
        </w:rPr>
        <w:t>(Al-Jundi and Sakka, 2017)</w:t>
      </w:r>
      <w:r w:rsidR="006D0980">
        <w:rPr>
          <w:rFonts w:eastAsia="Times New Roman"/>
          <w:color w:val="000000" w:themeColor="text1"/>
        </w:rPr>
        <w:t xml:space="preserve"> </w:t>
      </w:r>
      <w:r w:rsidR="006D0980" w:rsidRPr="006D0980">
        <w:rPr>
          <w:rFonts w:eastAsia="Times New Roman"/>
          <w:color w:val="000000" w:themeColor="text1"/>
        </w:rPr>
        <w:t>(Manjali and Gupta, 2020)</w:t>
      </w:r>
      <w:r w:rsidRPr="00D45883">
        <w:rPr>
          <w:rFonts w:eastAsia="Times New Roman"/>
          <w:color w:val="000000" w:themeColor="text1"/>
        </w:rPr>
        <w:t>. In this review, a critical appraisal of the studies will be used to ensure that conclusions made are informed by evidence that is high-</w:t>
      </w:r>
      <w:r w:rsidR="00E75DC6" w:rsidRPr="00D45883">
        <w:rPr>
          <w:rFonts w:eastAsia="Times New Roman"/>
          <w:color w:val="000000" w:themeColor="text1"/>
        </w:rPr>
        <w:t>quality. Moreover</w:t>
      </w:r>
      <w:r w:rsidR="008E7413" w:rsidRPr="00D45883">
        <w:rPr>
          <w:rFonts w:eastAsia="Times New Roman"/>
          <w:color w:val="000000" w:themeColor="text1"/>
        </w:rPr>
        <w:t>, critical appraisal helps to identify methodological limitations, increase transparency in the review procedure, and compare across studies. It also helps to separate the high-quality evidence with weaker findings and enhances the overall credibility and strength of systematic literature review.</w:t>
      </w:r>
    </w:p>
    <w:p w14:paraId="2C244EED" w14:textId="77777777" w:rsidR="00551AB4" w:rsidRPr="00D45883" w:rsidRDefault="00551AB4" w:rsidP="003A51C6">
      <w:pPr>
        <w:pStyle w:val="Heading2"/>
        <w:rPr>
          <w:rFonts w:ascii="Times New Roman" w:hAnsi="Times New Roman" w:cs="Times New Roman"/>
          <w:color w:val="000000" w:themeColor="text1"/>
          <w:sz w:val="36"/>
          <w:szCs w:val="36"/>
        </w:rPr>
      </w:pPr>
      <w:bookmarkStart w:id="44" w:name="_Toc228136077"/>
      <w:r w:rsidRPr="00D45883">
        <w:rPr>
          <w:color w:val="000000" w:themeColor="text1"/>
        </w:rPr>
        <w:lastRenderedPageBreak/>
        <w:t>4.4 Critical Appraisal Tools</w:t>
      </w:r>
      <w:bookmarkEnd w:id="44"/>
    </w:p>
    <w:p w14:paraId="07F49D63" w14:textId="272F2E80" w:rsidR="0016069C" w:rsidRPr="00D45883" w:rsidRDefault="00551AB4" w:rsidP="0016069C">
      <w:pPr>
        <w:pStyle w:val="NormalWeb"/>
        <w:spacing w:before="0" w:beforeAutospacing="0" w:after="0" w:afterAutospacing="0" w:line="360" w:lineRule="auto"/>
        <w:jc w:val="both"/>
        <w:rPr>
          <w:rFonts w:ascii="Times New Roman" w:hAnsi="Times New Roman"/>
          <w:color w:val="000000" w:themeColor="text1"/>
          <w:lang w:eastAsia="en-US"/>
        </w:rPr>
      </w:pPr>
      <w:r w:rsidRPr="00D45883">
        <w:rPr>
          <w:color w:val="000000" w:themeColor="text1"/>
        </w:rPr>
        <w:t xml:space="preserve">Critical appraisal tools are designed as checklists that can be used to determine the quality and reliability of research studies in terms of their methodology (Haile, 2022). </w:t>
      </w:r>
      <w:r w:rsidR="0016069C" w:rsidRPr="00D45883">
        <w:rPr>
          <w:rFonts w:cs="Arial"/>
          <w:color w:val="000000" w:themeColor="text1"/>
          <w:lang w:eastAsia="en-US"/>
        </w:rPr>
        <w:t>The whole CASP evaluation has indicated that the maximum number of studies addressed clear, focused on the research questions, while utilising appropriate methodologies. However, several limitations were also identified for the articles</w:t>
      </w:r>
      <w:r w:rsidR="006D0980">
        <w:rPr>
          <w:rFonts w:cs="Arial"/>
          <w:color w:val="000000" w:themeColor="text1"/>
          <w:lang w:eastAsia="en-US"/>
        </w:rPr>
        <w:t xml:space="preserve"> (</w:t>
      </w:r>
      <w:r w:rsidR="006D0980" w:rsidRPr="006D0980">
        <w:rPr>
          <w:rFonts w:cs="Arial"/>
          <w:color w:val="000000" w:themeColor="text1"/>
          <w:lang w:eastAsia="en-US"/>
        </w:rPr>
        <w:t>CASP</w:t>
      </w:r>
      <w:r w:rsidR="006D0980">
        <w:rPr>
          <w:rFonts w:cs="Arial"/>
          <w:color w:val="000000" w:themeColor="text1"/>
          <w:lang w:eastAsia="en-US"/>
        </w:rPr>
        <w:t>, 2025)</w:t>
      </w:r>
      <w:r w:rsidR="0016069C" w:rsidRPr="00D45883">
        <w:rPr>
          <w:rFonts w:ascii="Times New Roman" w:hAnsi="Times New Roman"/>
          <w:color w:val="000000" w:themeColor="text1"/>
          <w:lang w:eastAsia="en-US"/>
        </w:rPr>
        <w:t>. </w:t>
      </w:r>
    </w:p>
    <w:p w14:paraId="4E4696C9" w14:textId="6906E1CE" w:rsidR="00551AB4" w:rsidRPr="00D45883" w:rsidRDefault="00551AB4" w:rsidP="00551AB4">
      <w:pPr>
        <w:rPr>
          <w:rFonts w:eastAsia="Times New Roman"/>
          <w:color w:val="000000" w:themeColor="text1"/>
        </w:rPr>
      </w:pPr>
      <w:r w:rsidRPr="00D45883">
        <w:rPr>
          <w:rFonts w:eastAsia="Times New Roman"/>
          <w:color w:val="000000" w:themeColor="text1"/>
        </w:rPr>
        <w:t xml:space="preserve">These tools assist in evaluating aspects like the study objectives, research design, sampling plan, methods of data collection, research methods and possible bias. These tools should be chosen </w:t>
      </w:r>
      <w:proofErr w:type="gramStart"/>
      <w:r w:rsidRPr="00D45883">
        <w:rPr>
          <w:rFonts w:eastAsia="Times New Roman"/>
          <w:color w:val="000000" w:themeColor="text1"/>
        </w:rPr>
        <w:t>based on the fact that</w:t>
      </w:r>
      <w:proofErr w:type="gramEnd"/>
      <w:r w:rsidRPr="00D45883">
        <w:rPr>
          <w:rFonts w:eastAsia="Times New Roman"/>
          <w:color w:val="000000" w:themeColor="text1"/>
        </w:rPr>
        <w:t xml:space="preserve"> various tools have been developed to support certain study designs, such as the qualitative, quantitative and mixed-methods study designs</w:t>
      </w:r>
      <w:r w:rsidR="00A87448">
        <w:rPr>
          <w:rFonts w:eastAsia="Times New Roman"/>
          <w:color w:val="000000" w:themeColor="text1"/>
        </w:rPr>
        <w:t xml:space="preserve"> (Aveyard et al., 2023)</w:t>
      </w:r>
      <w:r w:rsidRPr="00D45883">
        <w:rPr>
          <w:rFonts w:eastAsia="Times New Roman"/>
          <w:color w:val="000000" w:themeColor="text1"/>
        </w:rPr>
        <w:t>. The tools used in the context of this study include CASP for cross section, Cohort and Case Control. </w:t>
      </w:r>
    </w:p>
    <w:p w14:paraId="0513833A" w14:textId="77777777" w:rsidR="008E7413" w:rsidRPr="00D45883" w:rsidRDefault="008E7413" w:rsidP="008E7413">
      <w:pPr>
        <w:rPr>
          <w:color w:val="000000" w:themeColor="text1"/>
        </w:rPr>
      </w:pPr>
      <w:r w:rsidRPr="00D45883">
        <w:rPr>
          <w:color w:val="000000" w:themeColor="text1"/>
        </w:rPr>
        <w:t>Moreover, using structured appraisal tools will improve the consistency and transparency of the evaluation process and provide an opportunity to systematically compare studies. It also makes sure that methodological strengths and weaknesses are well established to aid in more credible synthesis of findings. Moreover, the use of quality-assessment tools on the specific study designs enhances the quality assessment accuracy and minimizes the possibility of subjectivity in interpretation of the results.</w:t>
      </w:r>
    </w:p>
    <w:p w14:paraId="589DF241" w14:textId="77777777" w:rsidR="00551AB4" w:rsidRPr="00D45883" w:rsidRDefault="00551AB4" w:rsidP="003A51C6">
      <w:pPr>
        <w:pStyle w:val="Heading2"/>
        <w:rPr>
          <w:rFonts w:ascii="Times New Roman" w:hAnsi="Times New Roman" w:cs="Times New Roman"/>
          <w:color w:val="000000" w:themeColor="text1"/>
          <w:sz w:val="36"/>
          <w:szCs w:val="36"/>
        </w:rPr>
      </w:pPr>
      <w:bookmarkStart w:id="45" w:name="_Toc228136078"/>
      <w:r w:rsidRPr="00D45883">
        <w:rPr>
          <w:color w:val="000000" w:themeColor="text1"/>
        </w:rPr>
        <w:t>4.5 Evaluation of Studies Using the CASP Tool</w:t>
      </w:r>
      <w:bookmarkEnd w:id="45"/>
    </w:p>
    <w:p w14:paraId="3E638B91" w14:textId="5E48BC78"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 xml:space="preserve">The identifiable quantitative studies incorporated in this systematic review were critically analysed using the CASP Cohort Study Checklist as per </w:t>
      </w:r>
      <w:r w:rsidRPr="00D45883">
        <w:rPr>
          <w:rFonts w:eastAsia="Times New Roman"/>
          <w:b/>
          <w:bCs/>
          <w:i/>
          <w:iCs/>
          <w:color w:val="000000" w:themeColor="text1"/>
        </w:rPr>
        <w:t>Appendix 2</w:t>
      </w:r>
      <w:r w:rsidRPr="00D45883">
        <w:rPr>
          <w:rFonts w:eastAsia="Times New Roman"/>
          <w:color w:val="000000" w:themeColor="text1"/>
        </w:rPr>
        <w:t xml:space="preserve">, which provides a means to evaluate the medical validity, credibility, and suitability of observational research. Overall, there were twelve quantitative studies assessed, ten cohort studies and two cross-sectional studies. The cohort studies that were included were carried out by Fluck et al. </w:t>
      </w:r>
      <w:r w:rsidRPr="00D45883">
        <w:rPr>
          <w:rFonts w:eastAsia="Times New Roman"/>
          <w:color w:val="000000" w:themeColor="text1"/>
          <w:lang w:val="nl-NL"/>
        </w:rPr>
        <w:t xml:space="preserve">(2023), Patel et al. (2021), Shiekh et al. (2020), Almulhem et al. (2021), George et al. (2017), Cho et al. (2025), Ken-Dror et al. (2024), Caleyachetty et al. </w:t>
      </w:r>
      <w:r w:rsidRPr="00D45883">
        <w:rPr>
          <w:rFonts w:eastAsia="Times New Roman"/>
          <w:color w:val="000000" w:themeColor="text1"/>
        </w:rPr>
        <w:t xml:space="preserve">(2021), </w:t>
      </w:r>
      <w:proofErr w:type="spellStart"/>
      <w:r w:rsidRPr="00D45883">
        <w:rPr>
          <w:rFonts w:eastAsia="Times New Roman"/>
          <w:color w:val="000000" w:themeColor="text1"/>
        </w:rPr>
        <w:t>Schoonejans</w:t>
      </w:r>
      <w:proofErr w:type="spellEnd"/>
      <w:r w:rsidRPr="00D45883">
        <w:rPr>
          <w:rFonts w:eastAsia="Times New Roman"/>
          <w:color w:val="000000" w:themeColor="text1"/>
        </w:rPr>
        <w:t xml:space="preserve"> et al. (2024), </w:t>
      </w:r>
      <w:r w:rsidR="00E75DC6" w:rsidRPr="00D45883">
        <w:rPr>
          <w:rFonts w:eastAsia="Times New Roman"/>
          <w:color w:val="000000" w:themeColor="text1"/>
        </w:rPr>
        <w:t xml:space="preserve">Bhopal et al., (2011) </w:t>
      </w:r>
      <w:r w:rsidRPr="00D45883">
        <w:rPr>
          <w:rFonts w:eastAsia="Times New Roman"/>
          <w:color w:val="000000" w:themeColor="text1"/>
        </w:rPr>
        <w:t xml:space="preserve">and Aurelius et al. (2023). Two more cross-sectional studies were Gillott et al. (2017) and Farmaki et al. (2022). The general objective of these quantitative research studies was to investigate the relationship between the cardiovascular or stroke risk factors, which could be diabetes, hypertension, obesity, and metabolic conditions, in relation to the ethnicity of South Asian communities. Most of these studies were </w:t>
      </w:r>
      <w:r w:rsidRPr="00D45883">
        <w:rPr>
          <w:rFonts w:eastAsia="Times New Roman"/>
          <w:color w:val="000000" w:themeColor="text1"/>
        </w:rPr>
        <w:lastRenderedPageBreak/>
        <w:t>suitable to be undertaken using a cohort study design since it enabled researchers to study the relationships between risk factors and disease outcomes over time.</w:t>
      </w:r>
    </w:p>
    <w:p w14:paraId="0BEE1F5B" w14:textId="5621A5F8"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 xml:space="preserve">The first section of the CASP checklist is area A that entails the validity of the studies. Question 1 of CASP requires the study to answer the question as to whether it had a clearly focused research question. The cohort studies included all well-designed studies of research aims, a particular population, exposure, and outcome. As an illustration, Fluck et al. (2023) compared the outcomes of stroke in ethnic minority patients with Caucasian patients treated in UK stroke units, whereas </w:t>
      </w:r>
      <w:r w:rsidR="00E75DC6" w:rsidRPr="00D45883">
        <w:rPr>
          <w:rFonts w:eastAsia="Times New Roman"/>
          <w:color w:val="000000" w:themeColor="text1"/>
        </w:rPr>
        <w:t>UK cohort</w:t>
      </w:r>
      <w:r w:rsidRPr="00D45883">
        <w:rPr>
          <w:rFonts w:eastAsia="Times New Roman"/>
          <w:color w:val="000000" w:themeColor="text1"/>
        </w:rPr>
        <w:t xml:space="preserve"> data were used by Patel et al. (2021) to analyse the risk of atherosclerotic cardiovascular disease among the South Asian population. Aurelius et al. (2023) compared the age of the onset of stroke in the South Asian and White British population, and </w:t>
      </w:r>
      <w:proofErr w:type="spellStart"/>
      <w:r w:rsidRPr="00D45883">
        <w:rPr>
          <w:rFonts w:eastAsia="Times New Roman"/>
          <w:color w:val="000000" w:themeColor="text1"/>
        </w:rPr>
        <w:t>Caleyachetty</w:t>
      </w:r>
      <w:proofErr w:type="spellEnd"/>
      <w:r w:rsidRPr="00D45883">
        <w:rPr>
          <w:rFonts w:eastAsia="Times New Roman"/>
          <w:color w:val="000000" w:themeColor="text1"/>
        </w:rPr>
        <w:t xml:space="preserve"> et al. (2021) examined ethnicity-related BMI threshold linked with the risk of type 2 </w:t>
      </w:r>
      <w:r w:rsidR="008A6E44" w:rsidRPr="00D45883">
        <w:rPr>
          <w:rFonts w:eastAsia="Times New Roman"/>
          <w:color w:val="000000" w:themeColor="text1"/>
        </w:rPr>
        <w:t>diabetes. Likewise, Bhopal et al. (2011) clearly examined ethnic variation in stroke incidence and mortality, enhancing the clarity and consistency of research objectives. Also</w:t>
      </w:r>
      <w:r w:rsidR="002366BE" w:rsidRPr="00D45883">
        <w:rPr>
          <w:rFonts w:eastAsia="Times New Roman"/>
          <w:color w:val="000000" w:themeColor="text1"/>
        </w:rPr>
        <w:t>, the research questions were clear enough to ensure that each study was well focused on the defined variables to enhance internal validity and enable meaningful comparisons of various cohort studies in this review.</w:t>
      </w:r>
    </w:p>
    <w:p w14:paraId="4935AC31" w14:textId="4715A14F" w:rsidR="002366BE" w:rsidRPr="00D45883" w:rsidRDefault="00551AB4" w:rsidP="00551AB4">
      <w:pPr>
        <w:rPr>
          <w:rFonts w:eastAsia="Times New Roman"/>
          <w:color w:val="000000" w:themeColor="text1"/>
        </w:rPr>
      </w:pPr>
      <w:r w:rsidRPr="00D45883">
        <w:rPr>
          <w:rFonts w:eastAsia="Times New Roman"/>
          <w:color w:val="000000" w:themeColor="text1"/>
        </w:rPr>
        <w:t xml:space="preserve">Questions 2 of CASP requires investigating the possibility of the cohort being recruited acceptably. The largest databases or national registries were used in most studies; these enhance representativeness and decrease the selection bias. As an example, George et al. (2017) searched the data of over one million people based on the linked electronic health records, whereas </w:t>
      </w:r>
      <w:proofErr w:type="spellStart"/>
      <w:r w:rsidRPr="00D45883">
        <w:rPr>
          <w:rFonts w:eastAsia="Times New Roman"/>
          <w:color w:val="000000" w:themeColor="text1"/>
        </w:rPr>
        <w:t>Almulhem</w:t>
      </w:r>
      <w:proofErr w:type="spellEnd"/>
      <w:r w:rsidRPr="00D45883">
        <w:rPr>
          <w:rFonts w:eastAsia="Times New Roman"/>
          <w:color w:val="000000" w:themeColor="text1"/>
        </w:rPr>
        <w:t xml:space="preserve"> et al. (2021) referenced the THIN primary care database. Also, Patel et al. (2021) and Cho et al. (2025) utilised the dataset of the UK that consists of a big and heterogeneous sample of the population. Nonetheless, other studies were based on the hospital-contained sample, including the BRAINS study by Ken-Dror et al. (2024) and Aurelius et al. (2023), which might not be generalisable to the general population. </w:t>
      </w:r>
      <w:r w:rsidR="008A6E44" w:rsidRPr="00D45883">
        <w:rPr>
          <w:rFonts w:eastAsia="Times New Roman"/>
          <w:color w:val="000000" w:themeColor="text1"/>
        </w:rPr>
        <w:t xml:space="preserve">However, Bhopal et al. (2011) used a population linked dataset of 4.65 million people in Scotland, minimising selection bias and enhancing representativeness. </w:t>
      </w:r>
      <w:r w:rsidR="002366BE" w:rsidRPr="00D45883">
        <w:rPr>
          <w:rFonts w:eastAsia="Times New Roman"/>
          <w:color w:val="000000" w:themeColor="text1"/>
        </w:rPr>
        <w:t>Nevertheless, even with the large datasets, selection bias might still occur especially in hospital-based research studies whereby the participants might not represent the entire South Asian population in various socioeconomic and geographical settings.</w:t>
      </w:r>
    </w:p>
    <w:p w14:paraId="2B1BAE3E" w14:textId="6B3C0EA8" w:rsidR="002366BE" w:rsidRPr="00D45883" w:rsidRDefault="00551AB4" w:rsidP="00551AB4">
      <w:pPr>
        <w:rPr>
          <w:rFonts w:eastAsia="Times New Roman"/>
          <w:color w:val="000000" w:themeColor="text1"/>
        </w:rPr>
      </w:pPr>
      <w:r w:rsidRPr="00D45883">
        <w:rPr>
          <w:rFonts w:eastAsia="Times New Roman"/>
          <w:color w:val="000000" w:themeColor="text1"/>
        </w:rPr>
        <w:t xml:space="preserve">CASP Question 3 examines accuracy in measuring exposure to reduce bias. Exposures (ethnicity, body mass index, blood pressure, diagnosed with diabetes or </w:t>
      </w:r>
      <w:r w:rsidRPr="00D45883">
        <w:rPr>
          <w:rFonts w:eastAsia="Times New Roman"/>
          <w:color w:val="000000" w:themeColor="text1"/>
        </w:rPr>
        <w:lastRenderedPageBreak/>
        <w:t xml:space="preserve">otherwise, or other indicators of metabolism) were collected in most of the studies. As an illustration, </w:t>
      </w:r>
      <w:proofErr w:type="spellStart"/>
      <w:r w:rsidRPr="00D45883">
        <w:rPr>
          <w:rFonts w:eastAsia="Times New Roman"/>
          <w:color w:val="000000" w:themeColor="text1"/>
        </w:rPr>
        <w:t>Caleyachetty</w:t>
      </w:r>
      <w:proofErr w:type="spellEnd"/>
      <w:r w:rsidRPr="00D45883">
        <w:rPr>
          <w:rFonts w:eastAsia="Times New Roman"/>
          <w:color w:val="000000" w:themeColor="text1"/>
        </w:rPr>
        <w:t xml:space="preserve"> et al. (2021) utilised electronic health records of the Clinical Practice Research Datalink with the hospital records in identifying the outcomes of diabetes. Equally, </w:t>
      </w:r>
      <w:proofErr w:type="spellStart"/>
      <w:r w:rsidRPr="00D45883">
        <w:rPr>
          <w:rFonts w:eastAsia="Times New Roman"/>
          <w:color w:val="000000" w:themeColor="text1"/>
        </w:rPr>
        <w:t>Schoonejans</w:t>
      </w:r>
      <w:proofErr w:type="spellEnd"/>
      <w:r w:rsidRPr="00D45883">
        <w:rPr>
          <w:rFonts w:eastAsia="Times New Roman"/>
          <w:color w:val="000000" w:themeColor="text1"/>
        </w:rPr>
        <w:t xml:space="preserve"> et al. (2024) evaluated the level of bile acids with the help of advanced laboratory tools, including ultra-performance liquid chromatography. </w:t>
      </w:r>
      <w:r w:rsidR="008A6E44" w:rsidRPr="00D45883">
        <w:rPr>
          <w:rFonts w:eastAsia="Times New Roman"/>
          <w:color w:val="000000" w:themeColor="text1"/>
        </w:rPr>
        <w:t xml:space="preserve">Similarly, Bhopal et al. (2011) also measured exposure accurately, with linkage of census ethnic data to health records, minimising misclassification bias. </w:t>
      </w:r>
      <w:r w:rsidR="002366BE" w:rsidRPr="00D45883">
        <w:rPr>
          <w:rFonts w:eastAsia="Times New Roman"/>
          <w:color w:val="000000" w:themeColor="text1"/>
        </w:rPr>
        <w:t>Validated</w:t>
      </w:r>
      <w:r w:rsidR="008A6E44" w:rsidRPr="00D45883">
        <w:rPr>
          <w:rFonts w:eastAsia="Times New Roman"/>
          <w:color w:val="000000" w:themeColor="text1"/>
        </w:rPr>
        <w:t xml:space="preserve"> </w:t>
      </w:r>
      <w:r w:rsidR="002366BE" w:rsidRPr="00D45883">
        <w:rPr>
          <w:rFonts w:eastAsia="Times New Roman"/>
          <w:color w:val="000000" w:themeColor="text1"/>
        </w:rPr>
        <w:t>clinical records and laboratory measures facilitate the reliability of the exposure assessment; nevertheless, the differences in the data recording practice across databases can still cause a small amount of measurement bias.</w:t>
      </w:r>
    </w:p>
    <w:p w14:paraId="5FF83D37" w14:textId="1C5E7996" w:rsidR="002366BE" w:rsidRPr="00D45883" w:rsidRDefault="00551AB4" w:rsidP="00551AB4">
      <w:pPr>
        <w:rPr>
          <w:rFonts w:eastAsia="Times New Roman"/>
          <w:color w:val="000000" w:themeColor="text1"/>
        </w:rPr>
      </w:pPr>
      <w:r w:rsidRPr="00D45883">
        <w:rPr>
          <w:rFonts w:eastAsia="Times New Roman"/>
          <w:color w:val="000000" w:themeColor="text1"/>
        </w:rPr>
        <w:t xml:space="preserve">CASP Question 4 is concerned with the fact that the outcome was properly measured. In the studies that were included, stroke incidence, cardiovascular disease events, dementia research post-stroke, or metabolic disorders. As an example, data compiled by the Sentinel Stroke National Audit Programme registry were used by Fluck et al. (2023) to capture the stroke outcomes, whereas Shiekh et al. (2020) relied on data aggregated in Clinical Practice Research Datalink to find the number of patients diagnosed with dementia following the stroke. </w:t>
      </w:r>
      <w:r w:rsidR="008A6E44" w:rsidRPr="00D45883">
        <w:rPr>
          <w:rFonts w:eastAsia="Times New Roman"/>
          <w:color w:val="000000" w:themeColor="text1"/>
        </w:rPr>
        <w:t xml:space="preserve">Likewise, Bhopal et al. (2011) used NHS-linked stroke incidence and mortality data, providing high-quality and standardised measurement of outcomes. </w:t>
      </w:r>
      <w:r w:rsidR="002366BE" w:rsidRPr="00D45883">
        <w:rPr>
          <w:rFonts w:eastAsia="Times New Roman"/>
          <w:color w:val="000000" w:themeColor="text1"/>
        </w:rPr>
        <w:t>Overall, the quality of outcome measurement was deemed to be strong because standardised clinical definitions and national registries were used, but the differences in the outcome categorisation of the studies could impact direct comparability.</w:t>
      </w:r>
      <w:r w:rsidR="008A6E44" w:rsidRPr="00D45883">
        <w:rPr>
          <w:rFonts w:eastAsia="Times New Roman"/>
          <w:color w:val="000000" w:themeColor="text1"/>
        </w:rPr>
        <w:t xml:space="preserve"> </w:t>
      </w:r>
    </w:p>
    <w:p w14:paraId="515145C4" w14:textId="140D538C" w:rsidR="002366BE" w:rsidRPr="00D45883" w:rsidRDefault="00551AB4" w:rsidP="00551AB4">
      <w:pPr>
        <w:rPr>
          <w:rFonts w:eastAsia="Times New Roman"/>
          <w:color w:val="000000" w:themeColor="text1"/>
        </w:rPr>
      </w:pPr>
      <w:r w:rsidRPr="00D45883">
        <w:rPr>
          <w:rFonts w:eastAsia="Times New Roman"/>
          <w:color w:val="000000" w:themeColor="text1"/>
        </w:rPr>
        <w:t xml:space="preserve">Question 5 of CASP measures the presence of the identification and account of important confounding factors. Most of the studies identified important confounders such as age, sex, socioeconomic status, hypertension, obesity, and diabetes, which are established risk factors of cardiovascular disease and stroke. To suppress these confounders, most studies employed statistical methods of adjustment like multivariate regression model. Patel et al. (2021) analysed cardiovascular disease risk by adjusting several clinical and lifestyle factors, whereas Fluck et al. (2023) started with age, sex, comorbidities, and pre-stroke functional status. The reliability of the observed association was enhanced by the adjustment of the confounding variables. </w:t>
      </w:r>
      <w:r w:rsidR="008A6E44" w:rsidRPr="00D45883">
        <w:rPr>
          <w:rFonts w:eastAsia="Times New Roman"/>
          <w:color w:val="000000" w:themeColor="text1"/>
        </w:rPr>
        <w:t xml:space="preserve">Bhopal et al. (2011) also enhanced this by adjusting for education qualification as a measure of socioeconomic status, showing consideration of social determinants in the risk analysis. </w:t>
      </w:r>
      <w:r w:rsidR="002366BE" w:rsidRPr="00D45883">
        <w:rPr>
          <w:rFonts w:eastAsia="Times New Roman"/>
          <w:color w:val="000000" w:themeColor="text1"/>
        </w:rPr>
        <w:t xml:space="preserve">However, residual confounding cannot be fully excluded, because there are possible lifestyle or genetic factors that were not fully </w:t>
      </w:r>
      <w:r w:rsidR="002366BE" w:rsidRPr="00D45883">
        <w:rPr>
          <w:rFonts w:eastAsia="Times New Roman"/>
          <w:color w:val="000000" w:themeColor="text1"/>
        </w:rPr>
        <w:lastRenderedPageBreak/>
        <w:t>assessed, which could have been influencing the observed relationships between risk factors and stroke outcomes.</w:t>
      </w:r>
    </w:p>
    <w:p w14:paraId="35EE416D" w14:textId="3916CB5E"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 xml:space="preserve">CASP Question 6 refers to the assessment of adequate follow-up. The subjects in this review were followed in the long term, </w:t>
      </w:r>
      <w:r w:rsidR="00271563" w:rsidRPr="00D45883">
        <w:rPr>
          <w:rFonts w:eastAsia="Times New Roman"/>
          <w:color w:val="000000" w:themeColor="text1"/>
        </w:rPr>
        <w:t>with eleven</w:t>
      </w:r>
      <w:r w:rsidRPr="00D45883">
        <w:rPr>
          <w:rFonts w:eastAsia="Times New Roman"/>
          <w:color w:val="000000" w:themeColor="text1"/>
        </w:rPr>
        <w:t xml:space="preserve"> years in Patel et al. (2021) and around 6.5 years in </w:t>
      </w:r>
      <w:proofErr w:type="spellStart"/>
      <w:r w:rsidRPr="00D45883">
        <w:rPr>
          <w:rFonts w:eastAsia="Times New Roman"/>
          <w:color w:val="000000" w:themeColor="text1"/>
        </w:rPr>
        <w:t>Caleyachetty</w:t>
      </w:r>
      <w:proofErr w:type="spellEnd"/>
      <w:r w:rsidRPr="00D45883">
        <w:rPr>
          <w:rFonts w:eastAsia="Times New Roman"/>
          <w:color w:val="000000" w:themeColor="text1"/>
        </w:rPr>
        <w:t xml:space="preserve"> et al. (2021) seem to have been sufficiently long to associate with cardiovascular and metabolic </w:t>
      </w:r>
      <w:r w:rsidR="00EC5506" w:rsidRPr="00D45883">
        <w:rPr>
          <w:rFonts w:eastAsia="Times New Roman"/>
          <w:color w:val="000000" w:themeColor="text1"/>
        </w:rPr>
        <w:t xml:space="preserve">outcomes. </w:t>
      </w:r>
      <w:r w:rsidR="008A6E44" w:rsidRPr="00D45883">
        <w:rPr>
          <w:rFonts w:eastAsia="Times New Roman"/>
          <w:color w:val="000000" w:themeColor="text1"/>
        </w:rPr>
        <w:t xml:space="preserve">Bhopal et al. (2011), due to its retrospective cohort linkage study design, ensured population coverage over time, minimising the risk of follow-up bias. </w:t>
      </w:r>
      <w:r w:rsidR="00EC5506" w:rsidRPr="00D45883">
        <w:rPr>
          <w:rFonts w:eastAsia="Times New Roman"/>
          <w:color w:val="000000" w:themeColor="text1"/>
        </w:rPr>
        <w:t>The</w:t>
      </w:r>
      <w:r w:rsidR="008A6E44" w:rsidRPr="00D45883">
        <w:rPr>
          <w:rFonts w:eastAsia="Times New Roman"/>
          <w:color w:val="000000" w:themeColor="text1"/>
        </w:rPr>
        <w:t xml:space="preserve"> </w:t>
      </w:r>
      <w:r w:rsidR="002366BE" w:rsidRPr="00D45883">
        <w:rPr>
          <w:rFonts w:eastAsia="Times New Roman"/>
          <w:color w:val="000000" w:themeColor="text1"/>
        </w:rPr>
        <w:t>long follow-up durations enhance the capacity to monitor the long-term health outcomes, but loss to follow-up in other studies can create the attrition bias that could affect the validity of the longitudinal results.</w:t>
      </w:r>
    </w:p>
    <w:p w14:paraId="1050C88B" w14:textId="721FD6CA"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Section B analyses the outcomes of the resources. The questions have been asked regarding the main outcomes. The findings throughout the included studies are constantly demonstrated that South Asian populations face higher cardiometabolic risk as compared with the white European populations. For example, Patel et al. (2021) reported that South Asian individuals significantly have more than twice the potential risks of cardiovascular disease as compared with Europeans. Similarly, Ken-Dror et al. (2024) recognise the notably greater prevalence of diabetes among South Asian patients of stroke, whereas Aurelius et al. (2023) discovered that South Asians faced numerous years earlier than the specifically white British individuals. The question it evaluates the accuracy of the outcomes. Several studies reported indicators of statistics like confidence intervals and hazardous use, permitting the accuracy of the estimates.</w:t>
      </w:r>
      <w:r w:rsidR="008A6E44" w:rsidRPr="00D45883">
        <w:rPr>
          <w:rFonts w:eastAsia="Times New Roman"/>
          <w:color w:val="000000" w:themeColor="text1"/>
        </w:rPr>
        <w:t xml:space="preserve"> But Bhopal et al. (2011) found no significant increased risk of stroke among South Asians, suggesting regional differences and the need for interpretation in context.</w:t>
      </w:r>
      <w:r w:rsidRPr="00D45883">
        <w:rPr>
          <w:rFonts w:eastAsia="Times New Roman"/>
          <w:color w:val="000000" w:themeColor="text1"/>
        </w:rPr>
        <w:t>  </w:t>
      </w:r>
    </w:p>
    <w:p w14:paraId="062A3D17" w14:textId="4AA6ADC1" w:rsidR="002366BE" w:rsidRPr="00D45883" w:rsidRDefault="00551AB4" w:rsidP="00551AB4">
      <w:pPr>
        <w:rPr>
          <w:rFonts w:eastAsia="Times New Roman"/>
          <w:color w:val="000000" w:themeColor="text1"/>
        </w:rPr>
      </w:pPr>
      <w:r w:rsidRPr="00D45883">
        <w:rPr>
          <w:rFonts w:eastAsia="Times New Roman"/>
          <w:color w:val="000000" w:themeColor="text1"/>
        </w:rPr>
        <w:t xml:space="preserve">For instance, Patel et al. (2021) reported a hazard ratio of 2.03 (95% CI 1.86–2.22), specifically for cardiovascular disease risks among the South Asians. </w:t>
      </w:r>
      <w:proofErr w:type="spellStart"/>
      <w:r w:rsidRPr="00D45883">
        <w:rPr>
          <w:rFonts w:eastAsia="Times New Roman"/>
          <w:color w:val="000000" w:themeColor="text1"/>
        </w:rPr>
        <w:t>Almulhem</w:t>
      </w:r>
      <w:proofErr w:type="spellEnd"/>
      <w:r w:rsidRPr="00D45883">
        <w:rPr>
          <w:rFonts w:eastAsia="Times New Roman"/>
          <w:color w:val="000000" w:themeColor="text1"/>
        </w:rPr>
        <w:t xml:space="preserve"> et al. (2021) reported modified ratios of hazard for numerous cardiometabolic consequences, demonstrating relatively accurate estimates. Question 9 considers whether the outcomes are believable. The findings appeared credible for the reason of the research utilising large datasets from a consistent methodology and strong statistical evaluations. </w:t>
      </w:r>
      <w:r w:rsidR="008A6E44" w:rsidRPr="00D45883">
        <w:rPr>
          <w:rFonts w:eastAsia="Times New Roman"/>
          <w:color w:val="000000" w:themeColor="text1"/>
        </w:rPr>
        <w:t xml:space="preserve">Bhopal et al. (2011) also presented confidence intervals and adjusted risk ratios, which supports the statistical validity of its findings despite conflicting conclusions. </w:t>
      </w:r>
      <w:r w:rsidR="002366BE" w:rsidRPr="00D45883">
        <w:rPr>
          <w:rFonts w:eastAsia="Times New Roman"/>
          <w:color w:val="000000" w:themeColor="text1"/>
        </w:rPr>
        <w:t>The</w:t>
      </w:r>
      <w:r w:rsidR="008A6E44" w:rsidRPr="00D45883">
        <w:rPr>
          <w:rFonts w:eastAsia="Times New Roman"/>
          <w:color w:val="000000" w:themeColor="text1"/>
        </w:rPr>
        <w:t xml:space="preserve"> </w:t>
      </w:r>
      <w:r w:rsidR="002366BE" w:rsidRPr="00D45883">
        <w:rPr>
          <w:rFonts w:eastAsia="Times New Roman"/>
          <w:color w:val="000000" w:themeColor="text1"/>
        </w:rPr>
        <w:t xml:space="preserve">validity of the findings is also enhanced by replication in </w:t>
      </w:r>
      <w:r w:rsidR="002366BE" w:rsidRPr="00D45883">
        <w:rPr>
          <w:rFonts w:eastAsia="Times New Roman"/>
          <w:color w:val="000000" w:themeColor="text1"/>
        </w:rPr>
        <w:lastRenderedPageBreak/>
        <w:t>numerous large-scale studies, but observational designs do not allow to determine definite causal relations.</w:t>
      </w:r>
    </w:p>
    <w:p w14:paraId="1D763E80" w14:textId="0159ADDB" w:rsidR="00551AB4" w:rsidRPr="00D45883" w:rsidRDefault="00551AB4" w:rsidP="00551AB4">
      <w:pPr>
        <w:rPr>
          <w:rFonts w:eastAsia="Times New Roman"/>
          <w:color w:val="000000" w:themeColor="text1"/>
        </w:rPr>
      </w:pPr>
      <w:r w:rsidRPr="00D45883">
        <w:rPr>
          <w:rFonts w:eastAsia="Times New Roman"/>
          <w:color w:val="000000" w:themeColor="text1"/>
        </w:rPr>
        <w:t>Section C of the checklist emphasises the applicability of the findings. Question 10 asks whether the outcomes can be implemented for the local population. Because numerous studies utilised UK populations or data sets of healthcare based on the UK, their findings are highly relevant for the involvement of cardiovascular and stroke risks among South Asian communities in the UK. </w:t>
      </w:r>
      <w:r w:rsidR="008A6E44" w:rsidRPr="00D45883">
        <w:rPr>
          <w:rFonts w:eastAsia="Times New Roman"/>
          <w:color w:val="000000" w:themeColor="text1"/>
        </w:rPr>
        <w:t xml:space="preserve">Bhopal et al. (2011) adds to the generalisability with a large national sample, yet its focus on Scotland raises questions of regional differences within the UK. </w:t>
      </w:r>
      <w:r w:rsidR="002366BE" w:rsidRPr="00D45883">
        <w:rPr>
          <w:rFonts w:eastAsia="Times New Roman"/>
          <w:color w:val="000000" w:themeColor="text1"/>
        </w:rPr>
        <w:t>This</w:t>
      </w:r>
      <w:r w:rsidR="008A6E44" w:rsidRPr="00D45883">
        <w:rPr>
          <w:rFonts w:eastAsia="Times New Roman"/>
          <w:color w:val="000000" w:themeColor="text1"/>
        </w:rPr>
        <w:t xml:space="preserve"> </w:t>
      </w:r>
      <w:r w:rsidR="002366BE" w:rsidRPr="00D45883">
        <w:rPr>
          <w:rFonts w:eastAsia="Times New Roman"/>
          <w:color w:val="000000" w:themeColor="text1"/>
        </w:rPr>
        <w:t>improves the generalizability of results, but differences within South Asian subgroups (e.g., Indian, Pakistani, Bangladeshi) might not be represented, restricting the ability to make subgroup-specific inferences.</w:t>
      </w:r>
    </w:p>
    <w:p w14:paraId="5C486F3E" w14:textId="07F2F861" w:rsidR="008E7413" w:rsidRPr="00D45883" w:rsidRDefault="00551AB4" w:rsidP="00551AB4">
      <w:pPr>
        <w:rPr>
          <w:rFonts w:eastAsia="Times New Roman"/>
          <w:color w:val="000000" w:themeColor="text1"/>
        </w:rPr>
      </w:pPr>
      <w:r w:rsidRPr="00D45883">
        <w:rPr>
          <w:rFonts w:eastAsia="Times New Roman"/>
          <w:color w:val="000000" w:themeColor="text1"/>
        </w:rPr>
        <w:t xml:space="preserve">Question 11 analyse this whether the findings are consistent, particularly with the other available evidence is. The outcomes of originally consistent throughout studies and synchronised with broader research demonstrating higher cardiometabolic risks among the specific South Asian populations, comprising crispy violence of central obesity, type 2 diabetes </w:t>
      </w:r>
      <w:proofErr w:type="gramStart"/>
      <w:r w:rsidRPr="00D45883">
        <w:rPr>
          <w:rFonts w:eastAsia="Times New Roman"/>
          <w:color w:val="000000" w:themeColor="text1"/>
        </w:rPr>
        <w:t>and also</w:t>
      </w:r>
      <w:proofErr w:type="gramEnd"/>
      <w:r w:rsidRPr="00D45883">
        <w:rPr>
          <w:rFonts w:eastAsia="Times New Roman"/>
          <w:color w:val="000000" w:themeColor="text1"/>
        </w:rPr>
        <w:t xml:space="preserve"> earlier onset of cardiovascular diseases (Patel et al., 2021; Ken-Dror et al., 2024). </w:t>
      </w:r>
      <w:r w:rsidR="008A6E44" w:rsidRPr="00D45883">
        <w:rPr>
          <w:rFonts w:eastAsia="Times New Roman"/>
          <w:color w:val="000000" w:themeColor="text1"/>
        </w:rPr>
        <w:t xml:space="preserve">Bhopal et al. (2011) adds heterogeneity by implying that ethnic differences in stroke are not consistent across the UK. Bhopal et al. (2011) also highlights the need for tailored public health interventions rather than a "one size fits all" approach. </w:t>
      </w:r>
      <w:r w:rsidR="002366BE" w:rsidRPr="00D45883">
        <w:rPr>
          <w:rFonts w:eastAsia="Times New Roman"/>
          <w:color w:val="000000" w:themeColor="text1"/>
        </w:rPr>
        <w:t>Moreover</w:t>
      </w:r>
      <w:r w:rsidR="008A6E44" w:rsidRPr="00D45883">
        <w:rPr>
          <w:rFonts w:eastAsia="Times New Roman"/>
          <w:color w:val="000000" w:themeColor="text1"/>
        </w:rPr>
        <w:t>,</w:t>
      </w:r>
      <w:r w:rsidR="002366BE" w:rsidRPr="00D45883">
        <w:rPr>
          <w:rFonts w:eastAsia="Times New Roman"/>
          <w:color w:val="000000" w:themeColor="text1"/>
        </w:rPr>
        <w:t xml:space="preserve"> the fact that the results of several large-scale studies and datasets are consistent greatly contributes to the overall field of evidence reliability. The fact that the same risk patterns, e.g., the early development of diabetes and hypertension, have been identified several times bears witness to the idea that these are not a single case but already established patterns. This coincidence with the current epidemiological knowledge increases the trust in the accuracy of the conclusions and allows assuming the applicability of the research findings to the other South Asian groups in the UK.</w:t>
      </w:r>
    </w:p>
    <w:p w14:paraId="61E086F2" w14:textId="77777777"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Lastly, question 12 considers the specific implications for activities. Although observational studies cannot develop causality, the findings support the requirements for early screening and culturally customised prevention approaches. </w:t>
      </w:r>
      <w:r w:rsidR="002366BE" w:rsidRPr="00D45883">
        <w:rPr>
          <w:rFonts w:eastAsia="Times New Roman"/>
          <w:color w:val="000000" w:themeColor="text1"/>
        </w:rPr>
        <w:t xml:space="preserve">Moreover, the results indicate significant implications on healthcare policy and clinical practice, in particular, the necessity of ethnicity-specific risk assessment measures and early intervention measures. Individualised prevention initiatives that target the modification of risk factors that have been shown to be modifiable like hypertension, </w:t>
      </w:r>
      <w:r w:rsidR="002366BE" w:rsidRPr="00D45883">
        <w:rPr>
          <w:rFonts w:eastAsia="Times New Roman"/>
          <w:color w:val="000000" w:themeColor="text1"/>
        </w:rPr>
        <w:lastRenderedPageBreak/>
        <w:t>diabetes and obesity can go a long way to decrease the burden of strokes. Besides, raising awareness of healthcare workers and communities will enhance the early diagnosis and management, which will eventually lead to healthier outcomes and fewer disparities among South Asian people in the UK.</w:t>
      </w:r>
    </w:p>
    <w:p w14:paraId="7DA5E18E" w14:textId="77777777"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Overall, the quantitative studies incorporated in the review were of high quality in terms of a large sample size, good quality data source, and suitable statistical analysis. Nonetheless, there were certain limitations that comprised of the potential selection bias in the cohort based on hospitals and inadequate representation of certain ethnic subgroups. Nevertheless, regardless of these shortcomings, the studies constitute meaningful evidence of the risk factors relating to stroke and cardiovascular disease in South Asian populations in the UK that prompt the necessity to apply specific preventive measures.</w:t>
      </w:r>
    </w:p>
    <w:p w14:paraId="5FCAF726" w14:textId="77777777" w:rsidR="008E7413" w:rsidRPr="00D45883" w:rsidRDefault="00551AB4" w:rsidP="008E7413">
      <w:pPr>
        <w:rPr>
          <w:rFonts w:eastAsia="Times New Roman"/>
          <w:b/>
          <w:bCs/>
          <w:i/>
          <w:iCs/>
          <w:color w:val="000000" w:themeColor="text1"/>
        </w:rPr>
      </w:pPr>
      <w:r w:rsidRPr="00D45883">
        <w:rPr>
          <w:rFonts w:eastAsia="Times New Roman"/>
          <w:color w:val="000000" w:themeColor="text1"/>
        </w:rPr>
        <w:t xml:space="preserve">Two professional studies were appraised practically, utilising the CSP cross-sectional checklist. These research </w:t>
      </w:r>
      <w:r w:rsidR="00171274" w:rsidRPr="00D45883">
        <w:rPr>
          <w:rFonts w:eastAsia="Times New Roman"/>
          <w:color w:val="000000" w:themeColor="text1"/>
        </w:rPr>
        <w:t xml:space="preserve">studies </w:t>
      </w:r>
      <w:r w:rsidRPr="00D45883">
        <w:rPr>
          <w:rFonts w:eastAsia="Times New Roman"/>
          <w:color w:val="000000" w:themeColor="text1"/>
        </w:rPr>
        <w:t xml:space="preserve">were Gillott et al. (2017) and Farmaki et al. (2022) that evaluated cardiovascular and factors of metabolic risk among South Asian populations in the United Kingdom. Both the research reported a straightforwardly emphasised re-challenge is for the evaluation of ethnic differences in type 2 diabetes risks and atrial fibrillation of prevalence. A cross-sectional design was suitable because the research aimed to significantly measure the prevalence of disease and related risk aspects at that </w:t>
      </w:r>
      <w:proofErr w:type="gramStart"/>
      <w:r w:rsidRPr="00D45883">
        <w:rPr>
          <w:rFonts w:eastAsia="Times New Roman"/>
          <w:color w:val="000000" w:themeColor="text1"/>
        </w:rPr>
        <w:t>particular time</w:t>
      </w:r>
      <w:proofErr w:type="gramEnd"/>
      <w:r w:rsidRPr="00D45883">
        <w:rPr>
          <w:rFonts w:eastAsia="Times New Roman"/>
          <w:color w:val="000000" w:themeColor="text1"/>
        </w:rPr>
        <w:t xml:space="preserve">. Participants were recruited from extensive datasets of the population, like its primary care records Guaranteeing a representative sample. Measurements comprising ethnicity, clinical diagnosis and metabolic indicators were received utilising validated medical records, decreasing at the bias of measurements. Data collection techniques and statistical analysis, comprising logistic regression, were applied to older disturbance sufficiently rigorous. Both </w:t>
      </w:r>
      <w:proofErr w:type="gramStart"/>
      <w:r w:rsidRPr="00D45883">
        <w:rPr>
          <w:rFonts w:eastAsia="Times New Roman"/>
          <w:color w:val="000000" w:themeColor="text1"/>
        </w:rPr>
        <w:t>researches</w:t>
      </w:r>
      <w:proofErr w:type="gramEnd"/>
      <w:r w:rsidRPr="00D45883">
        <w:rPr>
          <w:rFonts w:eastAsia="Times New Roman"/>
          <w:color w:val="000000" w:themeColor="text1"/>
        </w:rPr>
        <w:t xml:space="preserve"> comprised extensive sample sizes, enhancing statistical accuracy. Findings were straightforwardly reported and consistent with the pre-existing evidence on cardiometabolic disparities. Outcomes are applicable to the populations of the United Kingdom and contribute to evidence for targeted approaches of prevention </w:t>
      </w:r>
      <w:r w:rsidRPr="00D45883">
        <w:rPr>
          <w:rFonts w:eastAsia="Times New Roman"/>
          <w:b/>
          <w:bCs/>
          <w:i/>
          <w:iCs/>
          <w:color w:val="000000" w:themeColor="text1"/>
        </w:rPr>
        <w:t>[Refer to Appendix 3]. </w:t>
      </w:r>
      <w:r w:rsidR="008E7413" w:rsidRPr="00D45883">
        <w:rPr>
          <w:color w:val="000000" w:themeColor="text1"/>
        </w:rPr>
        <w:t xml:space="preserve">Nevertheless, the cross-sectional design of the two studies despite these methodological strengths had some limitations. Among the major shortcomings, there is a lack of causal links between identified risk factors and health outcomes due to the collection of data at one time. This limits the generalization of results to relationships and not causality. Furthermore, </w:t>
      </w:r>
      <w:proofErr w:type="gramStart"/>
      <w:r w:rsidR="008E7413" w:rsidRPr="00D45883">
        <w:rPr>
          <w:color w:val="000000" w:themeColor="text1"/>
        </w:rPr>
        <w:t>despite the fact that</w:t>
      </w:r>
      <w:proofErr w:type="gramEnd"/>
      <w:r w:rsidR="008E7413" w:rsidRPr="00D45883">
        <w:rPr>
          <w:color w:val="000000" w:themeColor="text1"/>
        </w:rPr>
        <w:t xml:space="preserve"> large datasets enhance representativeness, they can still be affected by </w:t>
      </w:r>
      <w:r w:rsidR="008E7413" w:rsidRPr="00D45883">
        <w:rPr>
          <w:color w:val="000000" w:themeColor="text1"/>
        </w:rPr>
        <w:lastRenderedPageBreak/>
        <w:t>selection bias, especially when some subsets of the South Asian population are not well represented or sufficiently differentiated.</w:t>
      </w:r>
    </w:p>
    <w:p w14:paraId="087862AC" w14:textId="6F89B611" w:rsidR="008E7413" w:rsidRPr="00D45883" w:rsidRDefault="008E7413" w:rsidP="008E7413">
      <w:pPr>
        <w:rPr>
          <w:color w:val="000000" w:themeColor="text1"/>
        </w:rPr>
      </w:pPr>
      <w:r w:rsidRPr="00D45883">
        <w:rPr>
          <w:color w:val="000000" w:themeColor="text1"/>
        </w:rPr>
        <w:t xml:space="preserve">The likelihood of residual confounding is also another significant factor, since not all factors that affect the outcome, e.g., lifestyle behaviours or genetic predispositions, might have been completely controlled during the analysis. Although the validated clinical records are useful in enhancing the accuracy of data, the differences in recording procedures in healthcare settings can create inconsistencies. Moreover, the use of secondary data restricts the researcher to check the quality of data or to fill in </w:t>
      </w:r>
      <w:r w:rsidR="008A6E44" w:rsidRPr="00D45883">
        <w:rPr>
          <w:color w:val="000000" w:themeColor="text1"/>
        </w:rPr>
        <w:t xml:space="preserve">gaps. </w:t>
      </w:r>
      <w:proofErr w:type="gramStart"/>
      <w:r w:rsidR="008A6E44" w:rsidRPr="00D45883">
        <w:rPr>
          <w:color w:val="000000" w:themeColor="text1"/>
        </w:rPr>
        <w:t>In</w:t>
      </w:r>
      <w:r w:rsidRPr="00D45883">
        <w:rPr>
          <w:color w:val="000000" w:themeColor="text1"/>
        </w:rPr>
        <w:t xml:space="preserve"> spite of</w:t>
      </w:r>
      <w:proofErr w:type="gramEnd"/>
      <w:r w:rsidRPr="00D45883">
        <w:rPr>
          <w:color w:val="000000" w:themeColor="text1"/>
        </w:rPr>
        <w:t xml:space="preserve"> these shortcomings, the two papers present useful information about the prevalence and distribution of cardiometabolic risk factors among the South Asian populations. Their results underscore the high ethnic disparities in health outcomes, which supports the necessity of </w:t>
      </w:r>
      <w:proofErr w:type="gramStart"/>
      <w:r w:rsidRPr="00D45883">
        <w:rPr>
          <w:color w:val="000000" w:themeColor="text1"/>
        </w:rPr>
        <w:t>culturally-sensitive</w:t>
      </w:r>
      <w:proofErr w:type="gramEnd"/>
      <w:r w:rsidRPr="00D45883">
        <w:rPr>
          <w:color w:val="000000" w:themeColor="text1"/>
        </w:rPr>
        <w:t xml:space="preserve"> public health interventions. Overall, the methodological rigour, as well as using large-scale population data, justify the inclusion of these studies in the systematic review and have a significant impact on comprehending the risk factors associated with stroke in the UK setting.</w:t>
      </w:r>
    </w:p>
    <w:p w14:paraId="51658888" w14:textId="77777777" w:rsidR="00551AB4" w:rsidRPr="00D45883" w:rsidRDefault="00551AB4" w:rsidP="003A51C6">
      <w:pPr>
        <w:pStyle w:val="Heading2"/>
        <w:rPr>
          <w:rFonts w:ascii="Times New Roman" w:hAnsi="Times New Roman" w:cs="Times New Roman"/>
          <w:color w:val="000000" w:themeColor="text1"/>
          <w:sz w:val="36"/>
          <w:szCs w:val="36"/>
        </w:rPr>
      </w:pPr>
      <w:bookmarkStart w:id="46" w:name="_Toc228136079"/>
      <w:r w:rsidRPr="00D45883">
        <w:rPr>
          <w:color w:val="000000" w:themeColor="text1"/>
        </w:rPr>
        <w:t>4.6 Chapter Summary</w:t>
      </w:r>
      <w:bookmarkEnd w:id="46"/>
    </w:p>
    <w:p w14:paraId="3F33B0A8" w14:textId="05D6E63A" w:rsidR="00551AB4" w:rsidRPr="00D45883" w:rsidRDefault="00551AB4" w:rsidP="00551AB4">
      <w:pPr>
        <w:rPr>
          <w:rFonts w:ascii="Times New Roman" w:eastAsia="Times New Roman" w:hAnsi="Times New Roman" w:cs="Times New Roman"/>
          <w:color w:val="000000" w:themeColor="text1"/>
        </w:rPr>
      </w:pPr>
      <w:r w:rsidRPr="00D45883">
        <w:rPr>
          <w:rFonts w:eastAsia="Times New Roman"/>
          <w:color w:val="000000" w:themeColor="text1"/>
        </w:rPr>
        <w:t xml:space="preserve">This chapter identified the data extraction and critical appraisal methods used to evaluate the studies included in this systematic review. Key study characteristics and findings were gathered systematically with the use of a structured data extraction form. The quality and reliability of the methodologies of the articles were evaluated with the help of well-known critical appraisal tools that can be used to assess the quality of the studies and possible bias in systematic reviews. The following chapter is the synthesis and analysis of data related to this </w:t>
      </w:r>
      <w:r w:rsidR="00EC5506" w:rsidRPr="00D45883">
        <w:rPr>
          <w:rFonts w:eastAsia="Times New Roman"/>
          <w:color w:val="000000" w:themeColor="text1"/>
        </w:rPr>
        <w:t>study. Overall</w:t>
      </w:r>
      <w:r w:rsidR="008E7413" w:rsidRPr="00D45883">
        <w:rPr>
          <w:rFonts w:eastAsia="Times New Roman"/>
          <w:color w:val="000000" w:themeColor="text1"/>
        </w:rPr>
        <w:t>, this chapter ensured that only robust and relevant evidence was considered for further analysis. The adopted systematic approach contributes to the increased level of transparency and credibility of the review and gives the review a good basis upon which the results may be interpreted and the main patterns and relationships in the chosen studies could be identified.</w:t>
      </w:r>
    </w:p>
    <w:p w14:paraId="3D0D0269" w14:textId="77777777" w:rsidR="0087479F" w:rsidRPr="0066751D" w:rsidRDefault="0087479F"/>
    <w:p w14:paraId="372246C5" w14:textId="77777777" w:rsidR="0087479F" w:rsidRPr="0066751D" w:rsidRDefault="0087479F">
      <w:pPr>
        <w:spacing w:before="240" w:after="240"/>
        <w:rPr>
          <w:rFonts w:ascii="Times New Roman" w:eastAsia="Times New Roman" w:hAnsi="Times New Roman" w:cs="Times New Roman"/>
          <w:color w:val="000000"/>
        </w:rPr>
      </w:pPr>
    </w:p>
    <w:p w14:paraId="3901B820" w14:textId="77777777" w:rsidR="0087479F" w:rsidRPr="0066751D" w:rsidRDefault="0066751D">
      <w:pPr>
        <w:rPr>
          <w:sz w:val="28"/>
          <w:szCs w:val="28"/>
        </w:rPr>
      </w:pPr>
      <w:r w:rsidRPr="0066751D">
        <w:br w:type="page"/>
      </w:r>
    </w:p>
    <w:p w14:paraId="1201852F" w14:textId="77777777" w:rsidR="00C8635C" w:rsidRPr="00D45883" w:rsidRDefault="00C8635C" w:rsidP="00C8635C">
      <w:pPr>
        <w:pStyle w:val="Heading1"/>
        <w:rPr>
          <w:color w:val="000000" w:themeColor="text1"/>
        </w:rPr>
      </w:pPr>
      <w:bookmarkStart w:id="47" w:name="_Toc228136080"/>
      <w:r w:rsidRPr="00D45883">
        <w:rPr>
          <w:color w:val="000000" w:themeColor="text1"/>
          <w:lang w:eastAsia="en-US"/>
        </w:rPr>
        <w:lastRenderedPageBreak/>
        <w:t xml:space="preserve">CHAPTER 5: DATA ANALYSIS AND </w:t>
      </w:r>
      <w:bookmarkStart w:id="48" w:name="_Hlk155967668"/>
      <w:r w:rsidRPr="00D45883">
        <w:rPr>
          <w:color w:val="000000" w:themeColor="text1"/>
          <w:lang w:eastAsia="en-US"/>
        </w:rPr>
        <w:t>SYNTHESIS</w:t>
      </w:r>
      <w:bookmarkEnd w:id="47"/>
      <w:bookmarkEnd w:id="48"/>
    </w:p>
    <w:p w14:paraId="5F5F2295" w14:textId="77777777" w:rsidR="00537D78" w:rsidRPr="00D45883" w:rsidRDefault="00537D78" w:rsidP="00537D78">
      <w:pPr>
        <w:pStyle w:val="Heading2"/>
        <w:rPr>
          <w:color w:val="000000" w:themeColor="text1"/>
        </w:rPr>
      </w:pPr>
      <w:bookmarkStart w:id="49" w:name="_Toc228136081"/>
      <w:r w:rsidRPr="00D45883">
        <w:rPr>
          <w:color w:val="000000" w:themeColor="text1"/>
        </w:rPr>
        <w:t>5.1Introduction to Chapter</w:t>
      </w:r>
      <w:bookmarkEnd w:id="49"/>
    </w:p>
    <w:p w14:paraId="5FBE850B" w14:textId="35C84B40" w:rsidR="00537D78" w:rsidRPr="00D45883" w:rsidRDefault="00537D78" w:rsidP="00537D78">
      <w:pPr>
        <w:rPr>
          <w:color w:val="000000" w:themeColor="text1"/>
        </w:rPr>
      </w:pPr>
      <w:r w:rsidRPr="00D45883">
        <w:rPr>
          <w:color w:val="000000" w:themeColor="text1"/>
        </w:rPr>
        <w:t>This chapter gives the analysis and synthesis of results of the 1</w:t>
      </w:r>
      <w:r w:rsidR="008C4954" w:rsidRPr="00D45883">
        <w:rPr>
          <w:color w:val="000000" w:themeColor="text1"/>
        </w:rPr>
        <w:t>3</w:t>
      </w:r>
      <w:r w:rsidRPr="00D45883">
        <w:rPr>
          <w:color w:val="000000" w:themeColor="text1"/>
        </w:rPr>
        <w:t xml:space="preserve"> sampled studies that were incorporated in this systematic literature review. This chapter aims at identifying, comparing, and interpreting the major risk factors of stroke among the South Asian communities in the United Kingdom. The analysis is done in thematic approach </w:t>
      </w:r>
      <w:proofErr w:type="gramStart"/>
      <w:r w:rsidRPr="00D45883">
        <w:rPr>
          <w:color w:val="000000" w:themeColor="text1"/>
        </w:rPr>
        <w:t>in order to</w:t>
      </w:r>
      <w:proofErr w:type="gramEnd"/>
      <w:r w:rsidRPr="00D45883">
        <w:rPr>
          <w:color w:val="000000" w:themeColor="text1"/>
        </w:rPr>
        <w:t xml:space="preserve"> systematise and synthesise evidence of quantitative studies. The chapter starts by summarizing thematic analysis, then it describes the analysis framework. It subsequently outlines the nature of the studies included and ends with a thematic synthesis of the results in detail based on the main risk factors associated with stroke, including age, gender, hypertension, diabetes, heart failure, and obesity.</w:t>
      </w:r>
    </w:p>
    <w:p w14:paraId="2B02EBD0" w14:textId="77777777" w:rsidR="00537D78" w:rsidRPr="00D45883" w:rsidRDefault="00537D78" w:rsidP="00537D78">
      <w:pPr>
        <w:pStyle w:val="Heading2"/>
        <w:rPr>
          <w:color w:val="000000" w:themeColor="text1"/>
        </w:rPr>
      </w:pPr>
      <w:bookmarkStart w:id="50" w:name="_Toc228136082"/>
      <w:r w:rsidRPr="00D45883">
        <w:rPr>
          <w:color w:val="000000" w:themeColor="text1"/>
        </w:rPr>
        <w:t>5.2 Thematic Analysis</w:t>
      </w:r>
      <w:bookmarkEnd w:id="50"/>
    </w:p>
    <w:p w14:paraId="2A1D44DC" w14:textId="77777777" w:rsidR="00537D78" w:rsidRPr="00D45883" w:rsidRDefault="00537D78" w:rsidP="00537D78">
      <w:pPr>
        <w:rPr>
          <w:color w:val="000000" w:themeColor="text1"/>
        </w:rPr>
      </w:pPr>
      <w:r w:rsidRPr="00D45883">
        <w:rPr>
          <w:color w:val="000000" w:themeColor="text1"/>
        </w:rPr>
        <w:t>Thematic analysis is a qualitative method of analysis applied to define, analyse, and describe patterns (themes) in data (Clarke and Braun, 2017). The complex datasets are commonly grouped into meaningful categories using it. Thematic analysis of secondary data in systematic literature reviews is also called thematic synthesis (Braun et al., 2019). Even though it is traditionally applied to qualitative studies, it can as well be applied to quantitative studies by clustering similar results, finding patterns, and comparing them across studies to create more broad results.</w:t>
      </w:r>
    </w:p>
    <w:p w14:paraId="3FE76B89" w14:textId="77777777" w:rsidR="00537D78" w:rsidRPr="00D45883" w:rsidRDefault="00537D78" w:rsidP="00537D78">
      <w:pPr>
        <w:pStyle w:val="Heading2"/>
        <w:rPr>
          <w:color w:val="000000" w:themeColor="text1"/>
        </w:rPr>
      </w:pPr>
      <w:bookmarkStart w:id="51" w:name="_Toc228136083"/>
      <w:r w:rsidRPr="00D45883">
        <w:rPr>
          <w:color w:val="000000" w:themeColor="text1"/>
        </w:rPr>
        <w:t>5.3 Data Analysis Tool</w:t>
      </w:r>
      <w:bookmarkEnd w:id="51"/>
    </w:p>
    <w:p w14:paraId="2C1548C7" w14:textId="77777777" w:rsidR="00537D78" w:rsidRPr="00D45883" w:rsidRDefault="00537D78" w:rsidP="00537D78">
      <w:pPr>
        <w:rPr>
          <w:color w:val="000000" w:themeColor="text1"/>
        </w:rPr>
      </w:pPr>
      <w:r w:rsidRPr="00D45883">
        <w:rPr>
          <w:color w:val="000000" w:themeColor="text1"/>
        </w:rPr>
        <w:t>This research employs the Braun and Clarke (2006) thematic analysis model, which entails six steps: familiarisation, coding, developing themes, review, defining and reporting. The framework is highly applicable because it is flexible and has a methodical approach in determining patterns in datasets (Clarke and Braun, 2017). It enables the combination of results of various researches and facilitates the process of all quantitative evidence synthesis into consistent themes. Its systematic operation makes it more transparent, reliable, and profound in the analysis of complicated health-related data.</w:t>
      </w:r>
    </w:p>
    <w:p w14:paraId="4795C43F" w14:textId="77777777" w:rsidR="00537D78" w:rsidRPr="00D45883" w:rsidRDefault="00537D78" w:rsidP="00537D78">
      <w:pPr>
        <w:pStyle w:val="Heading2"/>
        <w:rPr>
          <w:color w:val="000000" w:themeColor="text1"/>
        </w:rPr>
      </w:pPr>
      <w:bookmarkStart w:id="52" w:name="_Toc228136084"/>
      <w:r w:rsidRPr="00D45883">
        <w:rPr>
          <w:color w:val="000000" w:themeColor="text1"/>
        </w:rPr>
        <w:t>5.4 Characteristics of the Identified Studies</w:t>
      </w:r>
      <w:bookmarkEnd w:id="52"/>
    </w:p>
    <w:p w14:paraId="57968970" w14:textId="797D347D" w:rsidR="00537D78" w:rsidRPr="00D45883" w:rsidRDefault="00537D78" w:rsidP="00537D78">
      <w:pPr>
        <w:rPr>
          <w:color w:val="000000" w:themeColor="text1"/>
          <w:lang w:val="en-US"/>
        </w:rPr>
      </w:pPr>
      <w:r w:rsidRPr="00D45883">
        <w:rPr>
          <w:color w:val="000000" w:themeColor="text1"/>
          <w:lang w:val="en-US"/>
        </w:rPr>
        <w:t>The 1</w:t>
      </w:r>
      <w:r w:rsidR="00BD4064" w:rsidRPr="00D45883">
        <w:rPr>
          <w:color w:val="000000" w:themeColor="text1"/>
          <w:lang w:val="en-US"/>
        </w:rPr>
        <w:t>3</w:t>
      </w:r>
      <w:r w:rsidRPr="00D45883">
        <w:rPr>
          <w:color w:val="000000" w:themeColor="text1"/>
          <w:lang w:val="en-US"/>
        </w:rPr>
        <w:t xml:space="preserve"> papers </w:t>
      </w:r>
      <w:r w:rsidR="002C1B1E" w:rsidRPr="00D45883">
        <w:rPr>
          <w:color w:val="000000" w:themeColor="text1"/>
          <w:lang w:val="en-US"/>
        </w:rPr>
        <w:t xml:space="preserve">(refer to table </w:t>
      </w:r>
      <w:r w:rsidR="00BD4064" w:rsidRPr="00D45883">
        <w:rPr>
          <w:color w:val="000000" w:themeColor="text1"/>
          <w:lang w:val="en-US"/>
        </w:rPr>
        <w:t>5) that</w:t>
      </w:r>
      <w:r w:rsidRPr="00D45883">
        <w:rPr>
          <w:color w:val="000000" w:themeColor="text1"/>
          <w:lang w:val="en-US"/>
        </w:rPr>
        <w:t xml:space="preserve"> were incorporated in this review were mainly based in the United Kingdom, and many of them used large national datasets, including the UK Biobank, CPRD (Clinical Practice Research Datalink), HES (Hospital Episode Statistics), and hospital-based stroke registries. Studies such as George et al. (2017), Gillott et al. (2017), Shiekh et al. (2020), </w:t>
      </w:r>
      <w:proofErr w:type="spellStart"/>
      <w:r w:rsidRPr="00D45883">
        <w:rPr>
          <w:color w:val="000000" w:themeColor="text1"/>
          <w:lang w:val="en-US"/>
        </w:rPr>
        <w:t>Caleyachetty</w:t>
      </w:r>
      <w:proofErr w:type="spellEnd"/>
      <w:r w:rsidRPr="00D45883">
        <w:rPr>
          <w:color w:val="000000" w:themeColor="text1"/>
          <w:lang w:val="en-US"/>
        </w:rPr>
        <w:t xml:space="preserve"> et al. </w:t>
      </w:r>
      <w:r w:rsidRPr="00D45883">
        <w:rPr>
          <w:color w:val="000000" w:themeColor="text1"/>
          <w:lang w:val="en-US"/>
        </w:rPr>
        <w:lastRenderedPageBreak/>
        <w:t>(2021), Patel et al. (2021), Farmaki et al. (2022), Cho et al. (2025),</w:t>
      </w:r>
      <w:r w:rsidR="00BD4064" w:rsidRPr="00D45883">
        <w:rPr>
          <w:color w:val="000000" w:themeColor="text1"/>
          <w:lang w:val="en-US"/>
        </w:rPr>
        <w:t xml:space="preserve"> Bhopal et al. (2011)</w:t>
      </w:r>
      <w:r w:rsidRPr="00D45883">
        <w:rPr>
          <w:color w:val="000000" w:themeColor="text1"/>
          <w:lang w:val="en-US"/>
        </w:rPr>
        <w:t xml:space="preserve"> and Fluck et al. (2023) were UK-based. Furthermore, Ken-Dror et al. (2024) used multi-country data (UK, Qatar, India), whereas </w:t>
      </w:r>
      <w:proofErr w:type="spellStart"/>
      <w:r w:rsidRPr="00D45883">
        <w:rPr>
          <w:color w:val="000000" w:themeColor="text1"/>
          <w:lang w:val="en-US"/>
        </w:rPr>
        <w:t>Schoonejans</w:t>
      </w:r>
      <w:proofErr w:type="spellEnd"/>
      <w:r w:rsidRPr="00D45883">
        <w:rPr>
          <w:color w:val="000000" w:themeColor="text1"/>
          <w:lang w:val="en-US"/>
        </w:rPr>
        <w:t xml:space="preserve"> et al. (2024) and Aurelius et al. (2023) used European cohort data. Cohort designs were used in most of the studies and this added to reliability and </w:t>
      </w:r>
      <w:proofErr w:type="spellStart"/>
      <w:r w:rsidRPr="00D45883">
        <w:rPr>
          <w:color w:val="000000" w:themeColor="text1"/>
          <w:lang w:val="en-US"/>
        </w:rPr>
        <w:t>generalisability</w:t>
      </w:r>
      <w:proofErr w:type="spellEnd"/>
      <w:r w:rsidRPr="00D45883">
        <w:rPr>
          <w:color w:val="000000" w:themeColor="text1"/>
          <w:lang w:val="en-US"/>
        </w:rPr>
        <w:t xml:space="preserve"> due to large sample sizes. These studies aimed at comparing South Asian populations to that of the Whites or other </w:t>
      </w:r>
      <w:proofErr w:type="gramStart"/>
      <w:r w:rsidRPr="00D45883">
        <w:rPr>
          <w:color w:val="000000" w:themeColor="text1"/>
          <w:lang w:val="en-US"/>
        </w:rPr>
        <w:t>ethnicities, and</w:t>
      </w:r>
      <w:proofErr w:type="gramEnd"/>
      <w:r w:rsidRPr="00D45883">
        <w:rPr>
          <w:color w:val="000000" w:themeColor="text1"/>
          <w:lang w:val="en-US"/>
        </w:rPr>
        <w:t xml:space="preserve"> looking at different cardiometabolic and demographic risk factors. Additional information about the study characteristics is given in the data extraction table in </w:t>
      </w:r>
      <w:proofErr w:type="gramStart"/>
      <w:r w:rsidRPr="00D45883">
        <w:rPr>
          <w:color w:val="000000" w:themeColor="text1"/>
          <w:lang w:val="en-US"/>
        </w:rPr>
        <w:t>the Appendix</w:t>
      </w:r>
      <w:proofErr w:type="gramEnd"/>
      <w:r w:rsidRPr="00D45883">
        <w:rPr>
          <w:color w:val="000000" w:themeColor="text1"/>
          <w:lang w:val="en-US"/>
        </w:rPr>
        <w:t xml:space="preserve"> 1.</w:t>
      </w:r>
    </w:p>
    <w:p w14:paraId="452384C0" w14:textId="77777777" w:rsidR="00537D78" w:rsidRPr="00D45883" w:rsidRDefault="00537D78" w:rsidP="00537D78">
      <w:pPr>
        <w:pStyle w:val="Heading2"/>
        <w:rPr>
          <w:color w:val="000000" w:themeColor="text1"/>
        </w:rPr>
      </w:pPr>
      <w:bookmarkStart w:id="53" w:name="_Toc228136085"/>
      <w:r w:rsidRPr="00D45883">
        <w:rPr>
          <w:color w:val="000000" w:themeColor="text1"/>
        </w:rPr>
        <w:t>5.5 Emerging Themes from Included Studies</w:t>
      </w:r>
      <w:bookmarkEnd w:id="53"/>
    </w:p>
    <w:p w14:paraId="7EA88546" w14:textId="77777777" w:rsidR="002C1B1E" w:rsidRPr="00D45883" w:rsidRDefault="002C1B1E" w:rsidP="002C1B1E">
      <w:pPr>
        <w:rPr>
          <w:color w:val="000000" w:themeColor="text1"/>
        </w:rPr>
      </w:pPr>
      <w:r w:rsidRPr="00D45883">
        <w:rPr>
          <w:color w:val="000000" w:themeColor="text1"/>
        </w:rPr>
        <w:t>The key themes identified from the included studies are summarised in Table 6.</w:t>
      </w:r>
    </w:p>
    <w:tbl>
      <w:tblPr>
        <w:tblStyle w:val="TableGridLight1"/>
        <w:tblW w:w="0" w:type="auto"/>
        <w:tblLook w:val="04A0" w:firstRow="1" w:lastRow="0" w:firstColumn="1" w:lastColumn="0" w:noHBand="0" w:noVBand="1"/>
      </w:tblPr>
      <w:tblGrid>
        <w:gridCol w:w="2991"/>
        <w:gridCol w:w="5531"/>
      </w:tblGrid>
      <w:tr w:rsidR="00E87CB8" w:rsidRPr="00E87CB8" w14:paraId="6AD52A30" w14:textId="77777777" w:rsidTr="00E87CB8">
        <w:tc>
          <w:tcPr>
            <w:tcW w:w="0" w:type="auto"/>
            <w:hideMark/>
          </w:tcPr>
          <w:p w14:paraId="5D8AEBE9" w14:textId="77777777" w:rsidR="00E87CB8" w:rsidRPr="00E87CB8" w:rsidRDefault="00E87CB8" w:rsidP="00E87CB8">
            <w:pPr>
              <w:spacing w:after="160" w:line="360" w:lineRule="auto"/>
              <w:jc w:val="center"/>
              <w:rPr>
                <w:rFonts w:ascii="Arial" w:hAnsi="Arial" w:cs="Arial"/>
                <w:b/>
                <w:bCs/>
                <w:color w:val="000000" w:themeColor="text1"/>
                <w:highlight w:val="yellow"/>
                <w:lang w:val="en-GB"/>
              </w:rPr>
            </w:pPr>
            <w:r w:rsidRPr="00E87CB8">
              <w:rPr>
                <w:rFonts w:ascii="Arial" w:hAnsi="Arial" w:cs="Arial"/>
                <w:b/>
                <w:bCs/>
                <w:color w:val="000000" w:themeColor="text1"/>
                <w:highlight w:val="yellow"/>
                <w:lang w:val="en-GB"/>
              </w:rPr>
              <w:t>Themes</w:t>
            </w:r>
          </w:p>
        </w:tc>
        <w:tc>
          <w:tcPr>
            <w:tcW w:w="0" w:type="auto"/>
            <w:hideMark/>
          </w:tcPr>
          <w:p w14:paraId="35892ECC" w14:textId="77777777" w:rsidR="00E87CB8" w:rsidRPr="00E87CB8" w:rsidRDefault="00E87CB8" w:rsidP="00E87CB8">
            <w:pPr>
              <w:spacing w:after="160" w:line="360" w:lineRule="auto"/>
              <w:jc w:val="center"/>
              <w:rPr>
                <w:rFonts w:ascii="Arial" w:hAnsi="Arial" w:cs="Arial"/>
                <w:b/>
                <w:bCs/>
                <w:color w:val="000000" w:themeColor="text1"/>
                <w:highlight w:val="yellow"/>
                <w:lang w:val="en-GB"/>
              </w:rPr>
            </w:pPr>
            <w:r w:rsidRPr="00E87CB8">
              <w:rPr>
                <w:rFonts w:ascii="Arial" w:hAnsi="Arial" w:cs="Arial"/>
                <w:b/>
                <w:bCs/>
                <w:color w:val="000000" w:themeColor="text1"/>
                <w:highlight w:val="yellow"/>
                <w:lang w:val="en-GB"/>
              </w:rPr>
              <w:t>Articles</w:t>
            </w:r>
          </w:p>
        </w:tc>
      </w:tr>
      <w:tr w:rsidR="00E87CB8" w:rsidRPr="00E87CB8" w14:paraId="38F033A7" w14:textId="77777777" w:rsidTr="00E87CB8">
        <w:tc>
          <w:tcPr>
            <w:tcW w:w="0" w:type="auto"/>
            <w:hideMark/>
          </w:tcPr>
          <w:p w14:paraId="0EC06ABA"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Theme 1: Diabetes Mellitus</w:t>
            </w:r>
          </w:p>
        </w:tc>
        <w:tc>
          <w:tcPr>
            <w:tcW w:w="0" w:type="auto"/>
            <w:hideMark/>
          </w:tcPr>
          <w:p w14:paraId="06CB1BA5" w14:textId="77777777" w:rsidR="00E87CB8" w:rsidRPr="00E87CB8" w:rsidRDefault="00E87CB8" w:rsidP="00E87CB8">
            <w:pPr>
              <w:spacing w:after="160" w:line="360" w:lineRule="auto"/>
              <w:jc w:val="center"/>
              <w:rPr>
                <w:rFonts w:ascii="Arial" w:hAnsi="Arial" w:cs="Arial"/>
                <w:color w:val="000000" w:themeColor="text1"/>
                <w:highlight w:val="yellow"/>
                <w:lang w:val="en-GB"/>
              </w:rPr>
            </w:pPr>
            <w:proofErr w:type="spellStart"/>
            <w:r w:rsidRPr="00E87CB8">
              <w:rPr>
                <w:rFonts w:ascii="Arial" w:hAnsi="Arial" w:cs="Arial"/>
                <w:color w:val="000000" w:themeColor="text1"/>
                <w:highlight w:val="yellow"/>
                <w:lang w:val="en-GB"/>
              </w:rPr>
              <w:t>Almulhem</w:t>
            </w:r>
            <w:proofErr w:type="spellEnd"/>
            <w:r w:rsidRPr="00E87CB8">
              <w:rPr>
                <w:rFonts w:ascii="Arial" w:hAnsi="Arial" w:cs="Arial"/>
                <w:color w:val="000000" w:themeColor="text1"/>
                <w:highlight w:val="yellow"/>
                <w:lang w:val="en-GB"/>
              </w:rPr>
              <w:t xml:space="preserve"> et al. (2021); </w:t>
            </w:r>
            <w:proofErr w:type="spellStart"/>
            <w:r w:rsidRPr="00E87CB8">
              <w:rPr>
                <w:rFonts w:ascii="Arial" w:hAnsi="Arial" w:cs="Arial"/>
                <w:color w:val="000000" w:themeColor="text1"/>
                <w:highlight w:val="yellow"/>
                <w:lang w:val="en-GB"/>
              </w:rPr>
              <w:t>Caleyachetty</w:t>
            </w:r>
            <w:proofErr w:type="spellEnd"/>
            <w:r w:rsidRPr="00E87CB8">
              <w:rPr>
                <w:rFonts w:ascii="Arial" w:hAnsi="Arial" w:cs="Arial"/>
                <w:color w:val="000000" w:themeColor="text1"/>
                <w:highlight w:val="yellow"/>
                <w:lang w:val="en-GB"/>
              </w:rPr>
              <w:t xml:space="preserve"> et al. (2021); Farmaki et al. (2022); Patel et al. (2021); Ken-Dror et al. (2024); Fluck et al. (2023); </w:t>
            </w:r>
            <w:proofErr w:type="spellStart"/>
            <w:r w:rsidRPr="00E87CB8">
              <w:rPr>
                <w:rFonts w:ascii="Arial" w:hAnsi="Arial" w:cs="Arial"/>
                <w:color w:val="000000" w:themeColor="text1"/>
                <w:highlight w:val="yellow"/>
                <w:lang w:val="en-GB"/>
              </w:rPr>
              <w:t>Schoonejans</w:t>
            </w:r>
            <w:proofErr w:type="spellEnd"/>
            <w:r w:rsidRPr="00E87CB8">
              <w:rPr>
                <w:rFonts w:ascii="Arial" w:hAnsi="Arial" w:cs="Arial"/>
                <w:color w:val="000000" w:themeColor="text1"/>
                <w:highlight w:val="yellow"/>
                <w:lang w:val="en-GB"/>
              </w:rPr>
              <w:t xml:space="preserve"> et al. (2024)</w:t>
            </w:r>
          </w:p>
        </w:tc>
      </w:tr>
      <w:tr w:rsidR="00E87CB8" w:rsidRPr="00E87CB8" w14:paraId="706259F7" w14:textId="77777777" w:rsidTr="00E87CB8">
        <w:tc>
          <w:tcPr>
            <w:tcW w:w="0" w:type="auto"/>
            <w:hideMark/>
          </w:tcPr>
          <w:p w14:paraId="71FA55AC"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Theme 2: Hypertension</w:t>
            </w:r>
          </w:p>
        </w:tc>
        <w:tc>
          <w:tcPr>
            <w:tcW w:w="0" w:type="auto"/>
            <w:hideMark/>
          </w:tcPr>
          <w:p w14:paraId="2BB596AE"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color w:val="000000" w:themeColor="text1"/>
                <w:highlight w:val="yellow"/>
                <w:lang w:val="en-GB"/>
              </w:rPr>
              <w:t xml:space="preserve">Cho et al. (2025); Patel et al. (2021); </w:t>
            </w:r>
            <w:proofErr w:type="spellStart"/>
            <w:r w:rsidRPr="00E87CB8">
              <w:rPr>
                <w:rFonts w:ascii="Arial" w:hAnsi="Arial" w:cs="Arial"/>
                <w:color w:val="000000" w:themeColor="text1"/>
                <w:highlight w:val="yellow"/>
                <w:lang w:val="en-GB"/>
              </w:rPr>
              <w:t>Almulhem</w:t>
            </w:r>
            <w:proofErr w:type="spellEnd"/>
            <w:r w:rsidRPr="00E87CB8">
              <w:rPr>
                <w:rFonts w:ascii="Arial" w:hAnsi="Arial" w:cs="Arial"/>
                <w:color w:val="000000" w:themeColor="text1"/>
                <w:highlight w:val="yellow"/>
                <w:lang w:val="en-GB"/>
              </w:rPr>
              <w:t xml:space="preserve"> et al. (2021); Fluck et al. (2023); Shiekh et al. (2020); Gillott et al. (2017)</w:t>
            </w:r>
          </w:p>
        </w:tc>
      </w:tr>
      <w:tr w:rsidR="00E87CB8" w:rsidRPr="00E87CB8" w14:paraId="5380CC5D" w14:textId="77777777" w:rsidTr="00E87CB8">
        <w:tc>
          <w:tcPr>
            <w:tcW w:w="0" w:type="auto"/>
            <w:hideMark/>
          </w:tcPr>
          <w:p w14:paraId="082240E2"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Theme 3: Cardiovascular Disease</w:t>
            </w:r>
          </w:p>
        </w:tc>
        <w:tc>
          <w:tcPr>
            <w:tcW w:w="0" w:type="auto"/>
            <w:hideMark/>
          </w:tcPr>
          <w:p w14:paraId="251FE429"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color w:val="000000" w:themeColor="text1"/>
                <w:highlight w:val="yellow"/>
                <w:lang w:val="en-GB"/>
              </w:rPr>
              <w:t xml:space="preserve">George et al. (2017); Gillott et al. (2017); </w:t>
            </w:r>
            <w:proofErr w:type="spellStart"/>
            <w:r w:rsidRPr="00E87CB8">
              <w:rPr>
                <w:rFonts w:ascii="Arial" w:hAnsi="Arial" w:cs="Arial"/>
                <w:color w:val="000000" w:themeColor="text1"/>
                <w:highlight w:val="yellow"/>
                <w:lang w:val="en-GB"/>
              </w:rPr>
              <w:t>Almulhem</w:t>
            </w:r>
            <w:proofErr w:type="spellEnd"/>
            <w:r w:rsidRPr="00E87CB8">
              <w:rPr>
                <w:rFonts w:ascii="Arial" w:hAnsi="Arial" w:cs="Arial"/>
                <w:color w:val="000000" w:themeColor="text1"/>
                <w:highlight w:val="yellow"/>
                <w:lang w:val="en-GB"/>
              </w:rPr>
              <w:t xml:space="preserve"> et al. (2021); Patel et al. (2021); Bhopal et al. (2012); Fluck et al. (2023); Ken-Dror et al. (2024); Shiekh et al. (2020)</w:t>
            </w:r>
          </w:p>
        </w:tc>
      </w:tr>
      <w:tr w:rsidR="00E87CB8" w:rsidRPr="00E87CB8" w14:paraId="04F1980A" w14:textId="77777777" w:rsidTr="00E87CB8">
        <w:tc>
          <w:tcPr>
            <w:tcW w:w="0" w:type="auto"/>
            <w:hideMark/>
          </w:tcPr>
          <w:p w14:paraId="0F2CF2F7"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Theme 4: Obesity</w:t>
            </w:r>
          </w:p>
        </w:tc>
        <w:tc>
          <w:tcPr>
            <w:tcW w:w="0" w:type="auto"/>
            <w:hideMark/>
          </w:tcPr>
          <w:p w14:paraId="4A71A5C7" w14:textId="77777777" w:rsidR="00E87CB8" w:rsidRPr="00E87CB8" w:rsidRDefault="00E87CB8" w:rsidP="00E87CB8">
            <w:pPr>
              <w:spacing w:after="160" w:line="360" w:lineRule="auto"/>
              <w:jc w:val="center"/>
              <w:rPr>
                <w:rFonts w:ascii="Arial" w:hAnsi="Arial" w:cs="Arial"/>
                <w:color w:val="000000" w:themeColor="text1"/>
                <w:highlight w:val="yellow"/>
                <w:lang w:val="en-GB"/>
              </w:rPr>
            </w:pPr>
            <w:proofErr w:type="spellStart"/>
            <w:r w:rsidRPr="00E87CB8">
              <w:rPr>
                <w:rFonts w:ascii="Arial" w:hAnsi="Arial" w:cs="Arial"/>
                <w:color w:val="000000" w:themeColor="text1"/>
                <w:highlight w:val="yellow"/>
                <w:lang w:val="en-GB"/>
              </w:rPr>
              <w:t>Caleyachetty</w:t>
            </w:r>
            <w:proofErr w:type="spellEnd"/>
            <w:r w:rsidRPr="00E87CB8">
              <w:rPr>
                <w:rFonts w:ascii="Arial" w:hAnsi="Arial" w:cs="Arial"/>
                <w:color w:val="000000" w:themeColor="text1"/>
                <w:highlight w:val="yellow"/>
                <w:lang w:val="en-GB"/>
              </w:rPr>
              <w:t xml:space="preserve"> et al. (2021); Ken-Dror et al. (2024); Patel et al. (2021); </w:t>
            </w:r>
            <w:proofErr w:type="spellStart"/>
            <w:r w:rsidRPr="00E87CB8">
              <w:rPr>
                <w:rFonts w:ascii="Arial" w:hAnsi="Arial" w:cs="Arial"/>
                <w:color w:val="000000" w:themeColor="text1"/>
                <w:highlight w:val="yellow"/>
                <w:lang w:val="en-GB"/>
              </w:rPr>
              <w:t>Schoonejans</w:t>
            </w:r>
            <w:proofErr w:type="spellEnd"/>
            <w:r w:rsidRPr="00E87CB8">
              <w:rPr>
                <w:rFonts w:ascii="Arial" w:hAnsi="Arial" w:cs="Arial"/>
                <w:color w:val="000000" w:themeColor="text1"/>
                <w:highlight w:val="yellow"/>
                <w:lang w:val="en-GB"/>
              </w:rPr>
              <w:t xml:space="preserve"> et al. (2024); Farmaki et al. (2022)</w:t>
            </w:r>
          </w:p>
        </w:tc>
      </w:tr>
      <w:tr w:rsidR="00E87CB8" w:rsidRPr="00E87CB8" w14:paraId="6C688F79" w14:textId="77777777" w:rsidTr="00E87CB8">
        <w:tc>
          <w:tcPr>
            <w:tcW w:w="0" w:type="auto"/>
            <w:hideMark/>
          </w:tcPr>
          <w:p w14:paraId="43627BD1"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Theme 5: Age</w:t>
            </w:r>
          </w:p>
        </w:tc>
        <w:tc>
          <w:tcPr>
            <w:tcW w:w="0" w:type="auto"/>
            <w:hideMark/>
          </w:tcPr>
          <w:p w14:paraId="3434E601"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color w:val="000000" w:themeColor="text1"/>
                <w:highlight w:val="yellow"/>
                <w:lang w:val="en-GB"/>
              </w:rPr>
              <w:t>George et al. (2017); Fluck et al. (2023); Ken-Dror et al. (2024); Cho et al. (2025); Bhopal et al. (2012)</w:t>
            </w:r>
          </w:p>
        </w:tc>
      </w:tr>
      <w:tr w:rsidR="00E87CB8" w:rsidRPr="00E87CB8" w14:paraId="0040D5F1" w14:textId="77777777" w:rsidTr="00E87CB8">
        <w:tc>
          <w:tcPr>
            <w:tcW w:w="0" w:type="auto"/>
            <w:hideMark/>
          </w:tcPr>
          <w:p w14:paraId="0255105E"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Theme 6: Gender</w:t>
            </w:r>
          </w:p>
        </w:tc>
        <w:tc>
          <w:tcPr>
            <w:tcW w:w="0" w:type="auto"/>
            <w:hideMark/>
          </w:tcPr>
          <w:p w14:paraId="14619FEC"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color w:val="000000" w:themeColor="text1"/>
                <w:highlight w:val="yellow"/>
                <w:lang w:val="en-GB"/>
              </w:rPr>
              <w:t xml:space="preserve">Shiekh et al. (2020); Cho et al. (2025); </w:t>
            </w:r>
            <w:proofErr w:type="spellStart"/>
            <w:r w:rsidRPr="00E87CB8">
              <w:rPr>
                <w:rFonts w:ascii="Arial" w:hAnsi="Arial" w:cs="Arial"/>
                <w:color w:val="000000" w:themeColor="text1"/>
                <w:highlight w:val="yellow"/>
                <w:lang w:val="en-GB"/>
              </w:rPr>
              <w:t>Schoonejans</w:t>
            </w:r>
            <w:proofErr w:type="spellEnd"/>
            <w:r w:rsidRPr="00E87CB8">
              <w:rPr>
                <w:rFonts w:ascii="Arial" w:hAnsi="Arial" w:cs="Arial"/>
                <w:color w:val="000000" w:themeColor="text1"/>
                <w:highlight w:val="yellow"/>
                <w:lang w:val="en-GB"/>
              </w:rPr>
              <w:t xml:space="preserve"> et al. (2024); Fluck et al. (2023)</w:t>
            </w:r>
          </w:p>
        </w:tc>
      </w:tr>
      <w:tr w:rsidR="00E87CB8" w:rsidRPr="00E87CB8" w14:paraId="7809D023" w14:textId="77777777" w:rsidTr="00E87CB8">
        <w:tc>
          <w:tcPr>
            <w:tcW w:w="0" w:type="auto"/>
            <w:hideMark/>
          </w:tcPr>
          <w:p w14:paraId="525C2151" w14:textId="77777777" w:rsidR="00E87CB8" w:rsidRPr="00E87CB8" w:rsidRDefault="00E87CB8" w:rsidP="00E87CB8">
            <w:pPr>
              <w:spacing w:after="160" w:line="360" w:lineRule="auto"/>
              <w:jc w:val="center"/>
              <w:rPr>
                <w:rFonts w:ascii="Arial" w:hAnsi="Arial" w:cs="Arial"/>
                <w:color w:val="000000" w:themeColor="text1"/>
                <w:highlight w:val="yellow"/>
                <w:lang w:val="en-GB"/>
              </w:rPr>
            </w:pPr>
            <w:r w:rsidRPr="00E87CB8">
              <w:rPr>
                <w:rFonts w:ascii="Arial" w:hAnsi="Arial" w:cs="Arial"/>
                <w:b/>
                <w:bCs/>
                <w:color w:val="000000" w:themeColor="text1"/>
                <w:highlight w:val="yellow"/>
                <w:lang w:val="en-GB"/>
              </w:rPr>
              <w:t xml:space="preserve">Theme 7: Socioeconomic and Behavioural </w:t>
            </w:r>
            <w:r w:rsidRPr="00E87CB8">
              <w:rPr>
                <w:rFonts w:ascii="Arial" w:hAnsi="Arial" w:cs="Arial"/>
                <w:b/>
                <w:bCs/>
                <w:color w:val="000000" w:themeColor="text1"/>
                <w:highlight w:val="yellow"/>
                <w:lang w:val="en-GB"/>
              </w:rPr>
              <w:lastRenderedPageBreak/>
              <w:t>Determinants</w:t>
            </w:r>
          </w:p>
        </w:tc>
        <w:tc>
          <w:tcPr>
            <w:tcW w:w="0" w:type="auto"/>
            <w:hideMark/>
          </w:tcPr>
          <w:p w14:paraId="3377050F" w14:textId="77777777" w:rsidR="00E87CB8" w:rsidRPr="00E87CB8" w:rsidRDefault="00E87CB8" w:rsidP="00E87CB8">
            <w:pPr>
              <w:spacing w:after="160" w:line="360" w:lineRule="auto"/>
              <w:jc w:val="center"/>
              <w:rPr>
                <w:rFonts w:ascii="Arial" w:hAnsi="Arial" w:cs="Arial"/>
                <w:color w:val="000000" w:themeColor="text1"/>
                <w:lang w:val="en-GB"/>
              </w:rPr>
            </w:pPr>
            <w:r w:rsidRPr="00E87CB8">
              <w:rPr>
                <w:rFonts w:ascii="Arial" w:hAnsi="Arial" w:cs="Arial"/>
                <w:color w:val="000000" w:themeColor="text1"/>
                <w:highlight w:val="yellow"/>
                <w:lang w:val="en-GB"/>
              </w:rPr>
              <w:lastRenderedPageBreak/>
              <w:t>Farmaki et al. (2022); Patel et al. (2021); Bhopal et al. (2012); George et al. (2017); Fluck et al. (2023)</w:t>
            </w:r>
          </w:p>
        </w:tc>
      </w:tr>
    </w:tbl>
    <w:p w14:paraId="03CAA7D2" w14:textId="77777777" w:rsidR="00E87CB8" w:rsidRDefault="00E87CB8" w:rsidP="00537D78">
      <w:pPr>
        <w:jc w:val="center"/>
        <w:rPr>
          <w:color w:val="000000" w:themeColor="text1"/>
          <w:lang w:val="en-US"/>
        </w:rPr>
      </w:pPr>
    </w:p>
    <w:p w14:paraId="446D0CA9" w14:textId="22055DED" w:rsidR="00537D78" w:rsidRPr="00D45883" w:rsidRDefault="00537D78" w:rsidP="00537D78">
      <w:pPr>
        <w:jc w:val="center"/>
        <w:rPr>
          <w:color w:val="000000" w:themeColor="text1"/>
        </w:rPr>
      </w:pPr>
      <w:r w:rsidRPr="00D45883">
        <w:rPr>
          <w:color w:val="000000" w:themeColor="text1"/>
          <w:lang w:val="en-US"/>
        </w:rPr>
        <w:t xml:space="preserve">Table 6: </w:t>
      </w:r>
      <w:r w:rsidRPr="00D45883">
        <w:rPr>
          <w:color w:val="000000" w:themeColor="text1"/>
        </w:rPr>
        <w:t xml:space="preserve">Themes </w:t>
      </w:r>
      <w:r w:rsidR="00E87CB8">
        <w:rPr>
          <w:color w:val="000000" w:themeColor="text1"/>
        </w:rPr>
        <w:t>Table</w:t>
      </w:r>
    </w:p>
    <w:p w14:paraId="268B7B4C" w14:textId="77777777" w:rsidR="00537D78" w:rsidRPr="00D45883" w:rsidRDefault="00537D78" w:rsidP="00537D78">
      <w:pPr>
        <w:jc w:val="center"/>
        <w:rPr>
          <w:i/>
          <w:iCs/>
          <w:color w:val="000000" w:themeColor="text1"/>
        </w:rPr>
      </w:pPr>
      <w:r w:rsidRPr="00D45883">
        <w:rPr>
          <w:i/>
          <w:iCs/>
          <w:color w:val="000000" w:themeColor="text1"/>
        </w:rPr>
        <w:t>(Self-created)</w:t>
      </w:r>
    </w:p>
    <w:p w14:paraId="5005EC86" w14:textId="77777777" w:rsidR="00537D78" w:rsidRDefault="00537D78" w:rsidP="00537D78">
      <w:pPr>
        <w:pStyle w:val="Heading3"/>
        <w:rPr>
          <w:color w:val="000000" w:themeColor="text1"/>
        </w:rPr>
      </w:pPr>
      <w:bookmarkStart w:id="54" w:name="_Toc228136086"/>
      <w:r w:rsidRPr="00D45883">
        <w:rPr>
          <w:color w:val="000000" w:themeColor="text1"/>
        </w:rPr>
        <w:t>Age – Early Onset of Stroke and Prolonged Exposure to Risk</w:t>
      </w:r>
      <w:bookmarkEnd w:id="54"/>
    </w:p>
    <w:p w14:paraId="0CB2BD1E" w14:textId="77777777" w:rsidR="00FA5A2C" w:rsidRPr="00FA5A2C" w:rsidRDefault="00FA5A2C" w:rsidP="00FA5A2C">
      <w:pPr>
        <w:rPr>
          <w:highlight w:val="yellow"/>
        </w:rPr>
      </w:pPr>
      <w:r w:rsidRPr="00FA5A2C">
        <w:rPr>
          <w:highlight w:val="yellow"/>
        </w:rPr>
        <w:t xml:space="preserve">Age and premature were found to be significant stroke-related themes in 5 out of 13 studies included: George et al. (2017), Bhopal et al. (2012), Fluck et al. (2023), Ken-Dror et al. (2024), and Cho et al. (2025). Age is also non-modifiable risk factor, however, the issue that is being of concern in the South Asian minorities is not just ageing, but the potential of prematurely accruing cardiometabolic risk, especially hypertension, diabetes and cardiovascular disease. George et al. (2017) demonstrated that South Asians have an earlier cardiovascular disease than the Whites, and coronary heart disease was a major proportion of first CVD presentations in South Asians under age 60. This implies the long-term exposure to atherosclerotic risk prior to subsequent stroke occurrences in later life. </w:t>
      </w:r>
    </w:p>
    <w:p w14:paraId="6B23F345" w14:textId="2D780D53" w:rsidR="00FA5A2C" w:rsidRPr="00FA5A2C" w:rsidRDefault="00FA5A2C" w:rsidP="00FA5A2C">
      <w:r w:rsidRPr="00FA5A2C">
        <w:rPr>
          <w:highlight w:val="yellow"/>
        </w:rPr>
        <w:t>The findings of Fluck et al. (2023) are direct stroke evidence, as South Asian patients with ethnic minority stroke had acute stroke approximately five years before Caucasian patients. The research also found more prevalence and worse acute outcomes of the ethnic minority patients, associating the earlier onset of stroke with cardiometabolic vulnerability.  Similar results were reported by Ken-Dror et al. (2024) who discovered that South Asian patients with ischaemic stroke carried a greater diabetes burden in comparison to White British stroke patients, further supporting the association between young metabolic disease and the risk of stroke.  The theme is further supported by Cho et al. (2025) who depicts the previous elevation of blood pressure in South Asians.  Nonetheless, Bhopal et al. (2011) discovered that the regional incidence of stroke was extremely high in Scotland, indicating regional differences.</w:t>
      </w:r>
    </w:p>
    <w:p w14:paraId="6DCD74F3" w14:textId="77777777" w:rsidR="00537D78" w:rsidRPr="00FA5A2C" w:rsidRDefault="00537D78" w:rsidP="00537D78">
      <w:pPr>
        <w:pStyle w:val="Heading3"/>
        <w:rPr>
          <w:color w:val="000000" w:themeColor="text1"/>
        </w:rPr>
      </w:pPr>
      <w:bookmarkStart w:id="55" w:name="_Toc228136087"/>
      <w:r w:rsidRPr="00FA5A2C">
        <w:rPr>
          <w:color w:val="000000" w:themeColor="text1"/>
        </w:rPr>
        <w:t>Gender – Differences in Stroke Risk and Outcomes</w:t>
      </w:r>
      <w:bookmarkEnd w:id="55"/>
    </w:p>
    <w:p w14:paraId="150A2F7D" w14:textId="3B486008" w:rsidR="00FA5A2C" w:rsidRPr="00FA5A2C" w:rsidRDefault="00FA5A2C" w:rsidP="00FA5A2C">
      <w:pPr>
        <w:rPr>
          <w:highlight w:val="yellow"/>
        </w:rPr>
      </w:pPr>
      <w:r w:rsidRPr="00FA5A2C">
        <w:rPr>
          <w:highlight w:val="yellow"/>
        </w:rPr>
        <w:t xml:space="preserve">Gender differences were found to be applicable in 4 out of 13 included studies: Shiekh et al. (2020), Cho et al. (2025), </w:t>
      </w:r>
      <w:proofErr w:type="spellStart"/>
      <w:r w:rsidRPr="00FA5A2C">
        <w:rPr>
          <w:highlight w:val="yellow"/>
        </w:rPr>
        <w:t>Schoonejans</w:t>
      </w:r>
      <w:proofErr w:type="spellEnd"/>
      <w:r w:rsidRPr="00FA5A2C">
        <w:rPr>
          <w:highlight w:val="yellow"/>
        </w:rPr>
        <w:t xml:space="preserve"> et al. (2024), and Fluck et al. (2023). Gender cannot be considered as a singular independent risk factor of stroke, but it interacts with ethnicity, cardiometabolic risk, pregnancy-related metabolic history, post-stroke outcomes, and access to healthcare. Cho et al. (2025) modelled the blood pressure patterns by sex and ethnicity, which revealed that South Asian </w:t>
      </w:r>
      <w:r w:rsidRPr="00FA5A2C">
        <w:rPr>
          <w:highlight w:val="yellow"/>
        </w:rPr>
        <w:lastRenderedPageBreak/>
        <w:t xml:space="preserve">men and women have different blood pressure patterns throughout adulthood. This is applicable since hypertension is one of the key modifiable stroke risk factors and blood pressure patterns in sexes may have a difference in relation to the time when prevention is initiated. </w:t>
      </w:r>
    </w:p>
    <w:p w14:paraId="390E5EBC" w14:textId="42CC8495" w:rsidR="00FA5A2C" w:rsidRPr="00FA5A2C" w:rsidRDefault="00FA5A2C" w:rsidP="00FA5A2C">
      <w:r w:rsidRPr="00FA5A2C">
        <w:rPr>
          <w:highlight w:val="yellow"/>
        </w:rPr>
        <w:t xml:space="preserve">Shiekh et al. (2020) studied post-stroke dementia in stroke survivors and corrected sex and clinical and social confounding factors. </w:t>
      </w:r>
      <w:proofErr w:type="gramStart"/>
      <w:r w:rsidRPr="00FA5A2C">
        <w:rPr>
          <w:highlight w:val="yellow"/>
        </w:rPr>
        <w:t>Despite the fact that</w:t>
      </w:r>
      <w:proofErr w:type="gramEnd"/>
      <w:r w:rsidRPr="00FA5A2C">
        <w:rPr>
          <w:highlight w:val="yellow"/>
        </w:rPr>
        <w:t xml:space="preserve"> the strongest correlation was found between Black stroke survivors, the study is not irrelevant since it demonstrates that the outcomes of stroke after the attack are dependent not only on demographic factors, such as sex and ethnicity but also comorbidities, including atrial fibrillation, myocardial infarction, hypertension and diabetes.  </w:t>
      </w:r>
      <w:proofErr w:type="spellStart"/>
      <w:r w:rsidRPr="00FA5A2C">
        <w:rPr>
          <w:highlight w:val="yellow"/>
        </w:rPr>
        <w:t>Schoonejans</w:t>
      </w:r>
      <w:proofErr w:type="spellEnd"/>
      <w:r w:rsidRPr="00FA5A2C">
        <w:rPr>
          <w:highlight w:val="yellow"/>
        </w:rPr>
        <w:t xml:space="preserve"> et al. (2024) adds a female-specific metabolic perspective by focusing on pregnancy, gestational diabetes, obesity and South Asian ethnicity. It is not a direct stroke study; however, the evidence it provides helps to advance the argument that South Asian women can be metabolically vulnerable via pregnancy-related mechanisms that predispose them to diabetes and cardiovascular risks in the future.  Stroke earlier onset in ethnic minority men and women was also observed in a study by Fluck et al. (2023) in comparison to Caucasian patients.  Therefore, gender alters pre-stroke risk and post-stroke.</w:t>
      </w:r>
    </w:p>
    <w:p w14:paraId="68E6B04E" w14:textId="77777777" w:rsidR="00537D78" w:rsidRDefault="00537D78" w:rsidP="00537D78">
      <w:pPr>
        <w:pStyle w:val="Heading3"/>
        <w:rPr>
          <w:color w:val="000000" w:themeColor="text1"/>
        </w:rPr>
      </w:pPr>
      <w:bookmarkStart w:id="56" w:name="_Toc228136088"/>
      <w:r w:rsidRPr="00D45883">
        <w:rPr>
          <w:color w:val="000000" w:themeColor="text1"/>
        </w:rPr>
        <w:t>Hypertension – Early Onset and Higher Impact</w:t>
      </w:r>
      <w:bookmarkEnd w:id="56"/>
    </w:p>
    <w:p w14:paraId="0F5328B9" w14:textId="793CE695" w:rsidR="00FA5A2C" w:rsidRPr="00FA5A2C" w:rsidRDefault="00FA5A2C" w:rsidP="00FA5A2C">
      <w:pPr>
        <w:rPr>
          <w:highlight w:val="yellow"/>
        </w:rPr>
      </w:pPr>
      <w:r w:rsidRPr="00FA5A2C">
        <w:rPr>
          <w:highlight w:val="yellow"/>
        </w:rPr>
        <w:t xml:space="preserve">Hypertension was found in 6 of the 13 studies in this review, indicating that it was one of the </w:t>
      </w:r>
      <w:proofErr w:type="gramStart"/>
      <w:r w:rsidRPr="00FA5A2C">
        <w:rPr>
          <w:highlight w:val="yellow"/>
        </w:rPr>
        <w:t>most commonly reported</w:t>
      </w:r>
      <w:proofErr w:type="gramEnd"/>
      <w:r w:rsidRPr="00FA5A2C">
        <w:rPr>
          <w:highlight w:val="yellow"/>
        </w:rPr>
        <w:t xml:space="preserve"> and clinically significant modifiable risk factors in this review. Those studies that explicitly talked about hypertension or incorporated it as a major cardiometabolic/stroke-related variable were </w:t>
      </w:r>
      <w:proofErr w:type="spellStart"/>
      <w:r w:rsidRPr="00FA5A2C">
        <w:rPr>
          <w:highlight w:val="yellow"/>
        </w:rPr>
        <w:t>Almulhem</w:t>
      </w:r>
      <w:proofErr w:type="spellEnd"/>
      <w:r w:rsidRPr="00FA5A2C">
        <w:rPr>
          <w:highlight w:val="yellow"/>
        </w:rPr>
        <w:t xml:space="preserve"> et al. (2021), Cho et al. (2025), Patel et al. (2021), Fluck et al. (2023), Shiekh et al. (2020), and Gillott et al. (2017). In these studies, hypertension was not included as a discrete </w:t>
      </w:r>
      <w:proofErr w:type="gramStart"/>
      <w:r w:rsidRPr="00FA5A2C">
        <w:rPr>
          <w:highlight w:val="yellow"/>
        </w:rPr>
        <w:t>condition</w:t>
      </w:r>
      <w:proofErr w:type="gramEnd"/>
      <w:r w:rsidRPr="00FA5A2C">
        <w:rPr>
          <w:highlight w:val="yellow"/>
        </w:rPr>
        <w:t xml:space="preserve"> but it was included as a component of a broader cardiometabolic cluster of type 2 diabetes, central obesity, dyslipidaemia, ischaemic heart disease, heart failure and atherosclerotic cardiovascular disease (ASCVD). The significance of this clustering is that hypertension directly causes the impairment of cerebral blood vessels, enhances arterial stiffness, accelerates atherosclerosis and heightens the likelihood of ischaemic and haemorrhagic stroke.</w:t>
      </w:r>
    </w:p>
    <w:p w14:paraId="3D9110AB" w14:textId="599F15E5" w:rsidR="00FA5A2C" w:rsidRPr="00FA5A2C" w:rsidRDefault="00FA5A2C" w:rsidP="00FA5A2C">
      <w:pPr>
        <w:rPr>
          <w:highlight w:val="yellow"/>
        </w:rPr>
      </w:pPr>
      <w:r w:rsidRPr="00FA5A2C">
        <w:rPr>
          <w:highlight w:val="yellow"/>
        </w:rPr>
        <w:t xml:space="preserve">The best evidence of the early risk of hypertension is by Cho et al. (2025), who studied blood pressure patterns among participants of UK Biobank. It was discovered that South Asian people predicted higher blood pressure at young adulthood with predicted SBP/DBP of age 30 of 114/72 mmHg, and the predicted SBP/DBP of age </w:t>
      </w:r>
      <w:r w:rsidRPr="00FA5A2C">
        <w:rPr>
          <w:highlight w:val="yellow"/>
        </w:rPr>
        <w:lastRenderedPageBreak/>
        <w:t>30 was 108/68 mmHg in East Asian people. At 40 years old, South Asians were estimated to have systolic blood pressure of 130 mmHg, compared to East Asians who attained the same in the age of 49. Notably, every unit increase in young-adulthood systolic blood pressure was linked to an augmented ASCVD hazard in South Asians, indicating that an early rise in blood pressure might cause chronic vascular damage before screening in later years is standard.</w:t>
      </w:r>
    </w:p>
    <w:p w14:paraId="0ED148CA" w14:textId="4717DB17" w:rsidR="00FA5A2C" w:rsidRPr="00FA5A2C" w:rsidRDefault="00FA5A2C" w:rsidP="00FA5A2C">
      <w:pPr>
        <w:rPr>
          <w:highlight w:val="yellow"/>
        </w:rPr>
      </w:pPr>
      <w:proofErr w:type="spellStart"/>
      <w:r w:rsidRPr="00FA5A2C">
        <w:rPr>
          <w:highlight w:val="yellow"/>
        </w:rPr>
        <w:t>Almulhem</w:t>
      </w:r>
      <w:proofErr w:type="spellEnd"/>
      <w:r w:rsidRPr="00FA5A2C">
        <w:rPr>
          <w:highlight w:val="yellow"/>
        </w:rPr>
        <w:t xml:space="preserve"> et al. (2021) also identified hypertension as a significant cardiometabolic outcome among South Asians in the UK. South Asians were at a greater risk of hypertension than White Europeans in their matched cohort study, which was followed by increased risks of diabetes, ischaemic heart disease and heart failure. It demonstrates that hypertension in South Asians is neither a discrete nor an independent clinical entity but a subset of a wider high-risk group of clinical outcomes. Subgroup variation also was found in the study, thus suggesting that certain South Asian subgroups, especially Bangladeshi people, might have a worse cardiometabolic burden.</w:t>
      </w:r>
    </w:p>
    <w:p w14:paraId="497CFA8F" w14:textId="0DE23984" w:rsidR="00F67470" w:rsidRDefault="00FA5A2C" w:rsidP="00FA5A2C">
      <w:r w:rsidRPr="00FA5A2C">
        <w:rPr>
          <w:highlight w:val="yellow"/>
        </w:rPr>
        <w:t>Patel et al. (2021) added to this theme further by demonstrating that hypertension had a significant role in the increased risk of ASCVD in South Asians. The risk of ASCVD was more than twice in South Asians in this UK Biobank cohort than in Europeans and ASCVD also encompassed ischaemic stroke. Though the correlation between identified hypertension and ASCVD was generally comparable in South Asians and Europeans, any 20 mmHg rise in systolic blood pressure was linked to a greater ASCVD risk in South Asians than in Europeans. This indicates that an increase in blood pressure can have increased vascular effects in South Asian populations.</w:t>
      </w:r>
    </w:p>
    <w:p w14:paraId="3089CE76" w14:textId="7E8BBB66" w:rsidR="00FA5A2C" w:rsidRPr="00FA5A2C" w:rsidRDefault="00FA5A2C" w:rsidP="00FA5A2C">
      <w:pPr>
        <w:rPr>
          <w:highlight w:val="yellow"/>
        </w:rPr>
      </w:pPr>
      <w:r w:rsidRPr="00FA5A2C">
        <w:rPr>
          <w:highlight w:val="yellow"/>
        </w:rPr>
        <w:t>Hypertension is also a comorbidity pertinent to stroke that is supported by other studies. Fluck et al. (2023) incorporated hypertension as one of the main comorbidities in acute stroke patients and demonstrated that ethnic minority patients (South Asians) were more likely to have a stroke at a younger age with worse outcomes. Shiekh et al. (2020) incorporated uncontrolled hypertension as a clinical variable in the post-stroke dementia analysis and revealed that it is relevant in the outcomes of stroke survivors. Gillott et al. (2017) discovered that South Asians possessed a larger proportion of traditional cardiovascular risk factors such as hypertension but atrial fibrillation, indicating that the cardiovascular risk of stroke in South Asians could be mediated more by hypertension-metabolic pathways as opposed to AF-related cardio embolism.</w:t>
      </w:r>
    </w:p>
    <w:p w14:paraId="728D70A9" w14:textId="31C24FF2" w:rsidR="00FA5A2C" w:rsidRPr="00F67470" w:rsidRDefault="00FA5A2C" w:rsidP="00FA5A2C">
      <w:r w:rsidRPr="00FA5A2C">
        <w:rPr>
          <w:highlight w:val="yellow"/>
        </w:rPr>
        <w:lastRenderedPageBreak/>
        <w:t>Altogether, hypertension is to be introduced as a primary adjustable risk factor. The findings of 6 out of 13 articles indicate that South Asians might develop earlier blood pressure, increase of systolic pressure vascularity, and co-occurrence with diabetes and central obesity. Consequently, stroke prevention must focus on the earlier blood pressure screening, stricter management of hypertension and culturally relevant lifestyle change within South Asian populations.</w:t>
      </w:r>
    </w:p>
    <w:p w14:paraId="39740A2D" w14:textId="77777777" w:rsidR="00537D78" w:rsidRDefault="00537D78" w:rsidP="00537D78">
      <w:pPr>
        <w:pStyle w:val="Heading3"/>
        <w:rPr>
          <w:color w:val="000000" w:themeColor="text1"/>
        </w:rPr>
      </w:pPr>
      <w:bookmarkStart w:id="57" w:name="_Toc228136089"/>
      <w:r w:rsidRPr="00D45883">
        <w:rPr>
          <w:color w:val="000000" w:themeColor="text1"/>
        </w:rPr>
        <w:t>Diabetes Mellitus – High Prevalence, Early Onset, and Key Driver of Stroke Risk</w:t>
      </w:r>
      <w:bookmarkEnd w:id="57"/>
    </w:p>
    <w:p w14:paraId="21D04922" w14:textId="54AD849C" w:rsidR="003E1941" w:rsidRPr="003E1941" w:rsidRDefault="003E1941" w:rsidP="003E1941">
      <w:pPr>
        <w:rPr>
          <w:highlight w:val="yellow"/>
        </w:rPr>
      </w:pPr>
      <w:r w:rsidRPr="003E1941">
        <w:rPr>
          <w:highlight w:val="yellow"/>
        </w:rPr>
        <w:t xml:space="preserve">Diabetes mellitus was identified as a major stroke-related risk factor in 7 out of the 13 included studies: </w:t>
      </w:r>
      <w:proofErr w:type="spellStart"/>
      <w:r w:rsidRPr="003E1941">
        <w:rPr>
          <w:highlight w:val="yellow"/>
        </w:rPr>
        <w:t>Almulhem</w:t>
      </w:r>
      <w:proofErr w:type="spellEnd"/>
      <w:r w:rsidRPr="003E1941">
        <w:rPr>
          <w:highlight w:val="yellow"/>
        </w:rPr>
        <w:t xml:space="preserve"> et al. (2021), </w:t>
      </w:r>
      <w:proofErr w:type="spellStart"/>
      <w:r w:rsidRPr="003E1941">
        <w:rPr>
          <w:highlight w:val="yellow"/>
        </w:rPr>
        <w:t>Caleyachetty</w:t>
      </w:r>
      <w:proofErr w:type="spellEnd"/>
      <w:r w:rsidRPr="003E1941">
        <w:rPr>
          <w:highlight w:val="yellow"/>
        </w:rPr>
        <w:t xml:space="preserve"> et al. (2021), Farmaki et al. (2022), Patel et al. (2021), Ken-Dror et al. (2024), Fluck et al. (2023), and </w:t>
      </w:r>
      <w:proofErr w:type="spellStart"/>
      <w:r w:rsidRPr="003E1941">
        <w:rPr>
          <w:highlight w:val="yellow"/>
        </w:rPr>
        <w:t>Schoonejans</w:t>
      </w:r>
      <w:proofErr w:type="spellEnd"/>
      <w:r w:rsidRPr="003E1941">
        <w:rPr>
          <w:highlight w:val="yellow"/>
        </w:rPr>
        <w:t xml:space="preserve"> et al. (2024). In these studies, diabetes was found to be one of the most common and clinically significant modifiable/manageable risk factors that lead to stroke vulnerability in South Asian minorities in the UK. The data indicate South Asians have higher diabetes rates, lower ages of diabetes onset, and low BMI of diabetes-related metabolic risk compared to the White British or European people.</w:t>
      </w:r>
    </w:p>
    <w:p w14:paraId="5F9AF685" w14:textId="6CB992F1" w:rsidR="003E1941" w:rsidRPr="003E1941" w:rsidRDefault="003E1941" w:rsidP="003E1941">
      <w:pPr>
        <w:rPr>
          <w:highlight w:val="yellow"/>
        </w:rPr>
      </w:pPr>
      <w:r w:rsidRPr="003E1941">
        <w:rPr>
          <w:highlight w:val="yellow"/>
        </w:rPr>
        <w:t xml:space="preserve">The evidence presented by </w:t>
      </w:r>
      <w:proofErr w:type="spellStart"/>
      <w:r w:rsidRPr="003E1941">
        <w:rPr>
          <w:highlight w:val="yellow"/>
        </w:rPr>
        <w:t>Almulhem</w:t>
      </w:r>
      <w:proofErr w:type="spellEnd"/>
      <w:r w:rsidRPr="003E1941">
        <w:rPr>
          <w:highlight w:val="yellow"/>
        </w:rPr>
        <w:t xml:space="preserve"> et al. (2021) in the UK primary-care was strong and indicated a significant difference in the risk of type 2 diabetes between South Asians and White Europeans. South Asians in a matched cohort study of 94870 South Asians and 189740 White Europeans had an adjusted hazard ratio of 3.10 in incident type 2 diabetes. The significance of this finding is that diabetes also co-occurred with hypertension, ischaemic heart disease and heart failure, forming a more general cardiometabolic picture that predisposes stroke. Subgroup variation was also identified in the </w:t>
      </w:r>
      <w:proofErr w:type="gramStart"/>
      <w:r w:rsidRPr="003E1941">
        <w:rPr>
          <w:highlight w:val="yellow"/>
        </w:rPr>
        <w:t>study,</w:t>
      </w:r>
      <w:proofErr w:type="gramEnd"/>
      <w:r w:rsidRPr="003E1941">
        <w:rPr>
          <w:highlight w:val="yellow"/>
        </w:rPr>
        <w:t xml:space="preserve"> whereby Bangladeshi individuals were especially vulnerable to cardio metabolism.</w:t>
      </w:r>
    </w:p>
    <w:p w14:paraId="592D9916" w14:textId="264715D9" w:rsidR="003E1941" w:rsidRPr="003E1941" w:rsidRDefault="003E1941" w:rsidP="003E1941">
      <w:pPr>
        <w:rPr>
          <w:highlight w:val="yellow"/>
        </w:rPr>
      </w:pPr>
      <w:r w:rsidRPr="003E1941">
        <w:rPr>
          <w:highlight w:val="yellow"/>
        </w:rPr>
        <w:t xml:space="preserve">Although the study by </w:t>
      </w:r>
      <w:proofErr w:type="spellStart"/>
      <w:r w:rsidRPr="003E1941">
        <w:rPr>
          <w:highlight w:val="yellow"/>
        </w:rPr>
        <w:t>Caleyachetty</w:t>
      </w:r>
      <w:proofErr w:type="spellEnd"/>
      <w:r w:rsidRPr="003E1941">
        <w:rPr>
          <w:highlight w:val="yellow"/>
        </w:rPr>
        <w:t xml:space="preserve"> et al. (2021) lacks the longitudinal and cross-sectional studies on the topic, it provided significant evidence at the population level, demonstrating that South Asians become diabetic at significantly lower BMI. They </w:t>
      </w:r>
      <w:proofErr w:type="spellStart"/>
      <w:r w:rsidRPr="003E1941">
        <w:rPr>
          <w:highlight w:val="yellow"/>
        </w:rPr>
        <w:t>analyzed</w:t>
      </w:r>
      <w:proofErr w:type="spellEnd"/>
      <w:r w:rsidRPr="003E1941">
        <w:rPr>
          <w:highlight w:val="yellow"/>
        </w:rPr>
        <w:t xml:space="preserve"> 1,472,819 adults in England and discovered that South Asians became at risk of diabetes at BMI 23.9 kg/m 2 equal to White populations with BMI 30 kg/m 2. This would indicate that traditional BMI cutoffs would delay the diagnosis of diabetes in South Asians and give them more time to experience hyperglycaemia and vascular damage before treatment.</w:t>
      </w:r>
    </w:p>
    <w:p w14:paraId="2C332494" w14:textId="78250963" w:rsidR="003E1941" w:rsidRPr="003E1941" w:rsidRDefault="003E1941" w:rsidP="003E1941">
      <w:pPr>
        <w:rPr>
          <w:highlight w:val="yellow"/>
        </w:rPr>
      </w:pPr>
      <w:r w:rsidRPr="003E1941">
        <w:rPr>
          <w:highlight w:val="yellow"/>
        </w:rPr>
        <w:t xml:space="preserve">The investigation by Farmaki et al. (2022) also indicated a large burden of diabetes in South Asians, with 18% prevalence of diabetes in South Asians versus 4% in </w:t>
      </w:r>
      <w:r w:rsidRPr="003E1941">
        <w:rPr>
          <w:highlight w:val="yellow"/>
        </w:rPr>
        <w:lastRenderedPageBreak/>
        <w:t>Europeans in UK Biobank. The study also concluded that second generation South Asians were less likely to have diabetes than first generation migrants, though their risk was more than that of Europeans. It means that both adiposity and socioeconomic deprivation are environmental determinants and influence the development of diabetes risk due to biological susceptibility.</w:t>
      </w:r>
    </w:p>
    <w:p w14:paraId="7789AA2E" w14:textId="19F21BE6" w:rsidR="003E1941" w:rsidRPr="003E1941" w:rsidRDefault="003E1941" w:rsidP="003E1941">
      <w:pPr>
        <w:rPr>
          <w:highlight w:val="yellow"/>
        </w:rPr>
      </w:pPr>
      <w:r w:rsidRPr="003E1941">
        <w:rPr>
          <w:highlight w:val="yellow"/>
        </w:rPr>
        <w:t>Ken-Dror et al. (2024) presented first-ever ischaemic stroke patients directly. Diabetes prevalence was far greater in British South Asian stroke patients compared to White British stroke patients and South Asian ethnicity continued to be strongly related with diabetes post-traditional stroke risk factors such as age, sex, central obesity, smoking, alcohol, hypertension, hypercholesterolaemia and cardiovascular disease.</w:t>
      </w:r>
    </w:p>
    <w:p w14:paraId="7E3457E7" w14:textId="7752AE7A" w:rsidR="003E1941" w:rsidRPr="003E1941" w:rsidRDefault="003E1941" w:rsidP="003E1941">
      <w:r w:rsidRPr="003E1941">
        <w:rPr>
          <w:highlight w:val="yellow"/>
        </w:rPr>
        <w:t xml:space="preserve">Patel et al. (2021) also connected diabetes to atherosclerotic cardiovascular disease, which comprised ischaemic stroke. South Asians were at over two times greater risk of ASCVD compared to Europeans and diabetes was found to account more of ASCVD risk among the South Asians. Similar results were observed by Fluck et al. (2023), showing that the ethnic minority acute stroke patients (South Asians) had a greater history of diabetes compared to Caucasian patients. </w:t>
      </w:r>
      <w:proofErr w:type="spellStart"/>
      <w:r w:rsidRPr="003E1941">
        <w:rPr>
          <w:highlight w:val="yellow"/>
        </w:rPr>
        <w:t>Schoonejans</w:t>
      </w:r>
      <w:proofErr w:type="spellEnd"/>
      <w:r w:rsidRPr="003E1941">
        <w:rPr>
          <w:highlight w:val="yellow"/>
        </w:rPr>
        <w:t xml:space="preserve"> et al. (2024) provided female-specific metabolic data by displaying ethnicity-specific associations between obesity, gestational diabetes and insulin resistance in South Asian women.</w:t>
      </w:r>
    </w:p>
    <w:p w14:paraId="325B360F" w14:textId="77777777" w:rsidR="00537D78" w:rsidRPr="00D45883" w:rsidRDefault="00537D78" w:rsidP="00537D78">
      <w:pPr>
        <w:pStyle w:val="Heading3"/>
        <w:rPr>
          <w:color w:val="000000" w:themeColor="text1"/>
        </w:rPr>
      </w:pPr>
      <w:bookmarkStart w:id="58" w:name="_Toc228136090"/>
      <w:r w:rsidRPr="00D45883">
        <w:rPr>
          <w:color w:val="000000" w:themeColor="text1"/>
        </w:rPr>
        <w:t>Heart Failure / Cardiovascular Disease – CHD, ASCVD, and AF Variations</w:t>
      </w:r>
      <w:bookmarkEnd w:id="58"/>
    </w:p>
    <w:p w14:paraId="25D3BC51" w14:textId="6E26890B" w:rsidR="00FA5A2C" w:rsidRPr="00FA5A2C" w:rsidRDefault="00FA5A2C" w:rsidP="00FA5A2C">
      <w:pPr>
        <w:rPr>
          <w:color w:val="000000" w:themeColor="text1"/>
          <w:highlight w:val="yellow"/>
        </w:rPr>
      </w:pPr>
      <w:r w:rsidRPr="00FA5A2C">
        <w:rPr>
          <w:color w:val="000000" w:themeColor="text1"/>
          <w:highlight w:val="yellow"/>
        </w:rPr>
        <w:t xml:space="preserve">Coronary heart disease (CHD), atherosclerotic cardiovascular disease (ASCVD), ischaemic heart disease, heart failure and atrial fibrillation (AF) was determined to be a significant theme of stroke-related factors in 8 of the 13 studies used. George et al. (2017), Gillott et al. (2017), </w:t>
      </w:r>
      <w:proofErr w:type="spellStart"/>
      <w:r w:rsidRPr="00FA5A2C">
        <w:rPr>
          <w:color w:val="000000" w:themeColor="text1"/>
          <w:highlight w:val="yellow"/>
        </w:rPr>
        <w:t>Almulhem</w:t>
      </w:r>
      <w:proofErr w:type="spellEnd"/>
      <w:r w:rsidRPr="00FA5A2C">
        <w:rPr>
          <w:color w:val="000000" w:themeColor="text1"/>
          <w:highlight w:val="yellow"/>
        </w:rPr>
        <w:t xml:space="preserve"> et al. (2021), Patel et al. (2021), Bhopal et al. (2012), Fluck et al. (2023), Ken-Dror et al. (2024), and Shiekh et al. (2020) studies directly discussed cardiovascular disease or comorbidities. In these studies, cardiovascular disease was significantly associated with the most common stroke risk factors, especially high blood pressure, diabetes mellitus, central obesity and dyslipidaemia. Hence, CVD cannot be regarded as an independent theme but as a component of a clustered cardiometabolic pathway which makes South Asian minorities in the UK more vulnerable to strokes.</w:t>
      </w:r>
    </w:p>
    <w:p w14:paraId="46EC45D1" w14:textId="77777777" w:rsidR="00FA5A2C" w:rsidRPr="00FA5A2C" w:rsidRDefault="00FA5A2C" w:rsidP="00FA5A2C">
      <w:pPr>
        <w:rPr>
          <w:color w:val="000000" w:themeColor="text1"/>
          <w:highlight w:val="yellow"/>
        </w:rPr>
      </w:pPr>
      <w:r w:rsidRPr="00FA5A2C">
        <w:rPr>
          <w:color w:val="000000" w:themeColor="text1"/>
          <w:highlight w:val="yellow"/>
        </w:rPr>
        <w:t xml:space="preserve">George et al. (2017) presented substantial evidence to show that South Asians are undergoing an alternative trend of cardiovascular disease than the Whites. South Asians had higher chances of CHD as their initial cardiovascular manifestation in </w:t>
      </w:r>
      <w:r w:rsidRPr="00FA5A2C">
        <w:rPr>
          <w:color w:val="000000" w:themeColor="text1"/>
          <w:highlight w:val="yellow"/>
        </w:rPr>
        <w:lastRenderedPageBreak/>
        <w:t>their electronic health record cohort of over one million patients linked. Among South Asians younger than 60 years old, 69.9% of first CVD presentation was CHD, in contrast to 47.8% among White patients. This implies that South Asians develop atherosclerotic disease earlier, which is significant, as atherosclerosis is a major process leading to ischaemic stroke.</w:t>
      </w:r>
    </w:p>
    <w:p w14:paraId="4D5D60AD" w14:textId="57644A87" w:rsidR="00FA5A2C" w:rsidRPr="00FA5A2C" w:rsidRDefault="00FA5A2C" w:rsidP="00FA5A2C">
      <w:pPr>
        <w:rPr>
          <w:color w:val="000000" w:themeColor="text1"/>
          <w:highlight w:val="yellow"/>
        </w:rPr>
      </w:pPr>
      <w:r w:rsidRPr="00FA5A2C">
        <w:rPr>
          <w:color w:val="000000" w:themeColor="text1"/>
          <w:highlight w:val="yellow"/>
        </w:rPr>
        <w:t>This theme was reinforced further by Patel et al. (2021) who indicated that the risk of developing ASCVD was more than twice in South Asians in UK Biobank relative to Europeans. In this study, ASCVD incorporated myocardial infarction, coronary revascularisation and ischaemic stroke, which makes it very pertinent to this review. This paper also discovered that hypertension, diabetes and central adiposity attributed a higher percentage of ASCVD risk to South Asians compared to Europeans, indicating that cardiovascular risk is deeply related to the most prevalent modifiable stroke risk factors in this group.</w:t>
      </w:r>
    </w:p>
    <w:p w14:paraId="08081D28" w14:textId="3D8C0DA9" w:rsidR="00FA5A2C" w:rsidRPr="00FA5A2C" w:rsidRDefault="00FA5A2C" w:rsidP="00FA5A2C">
      <w:pPr>
        <w:rPr>
          <w:color w:val="000000" w:themeColor="text1"/>
          <w:highlight w:val="yellow"/>
        </w:rPr>
      </w:pPr>
      <w:r w:rsidRPr="00FA5A2C">
        <w:rPr>
          <w:color w:val="000000" w:themeColor="text1"/>
          <w:highlight w:val="yellow"/>
        </w:rPr>
        <w:t xml:space="preserve">Similar results were demonstrated by </w:t>
      </w:r>
      <w:proofErr w:type="spellStart"/>
      <w:r w:rsidRPr="00FA5A2C">
        <w:rPr>
          <w:color w:val="000000" w:themeColor="text1"/>
          <w:highlight w:val="yellow"/>
        </w:rPr>
        <w:t>Almulhem</w:t>
      </w:r>
      <w:proofErr w:type="spellEnd"/>
      <w:r w:rsidRPr="00FA5A2C">
        <w:rPr>
          <w:color w:val="000000" w:themeColor="text1"/>
          <w:highlight w:val="yellow"/>
        </w:rPr>
        <w:t xml:space="preserve"> et al. (2021): South Asians were at increased risks of ischaemic heart disease and heart failure in comparison with White Europeans. South Asians were also at increased risk of diabetes and hypertension in the same study, which supports the idea that cardiovascular disease is a part of an expanded cardiometabolic risk cluster. Subgroup difference was also identified by the authors whereby the cardiometabolic vulnerability was especially high among Bangladeshi participants.</w:t>
      </w:r>
    </w:p>
    <w:p w14:paraId="25BDF0E4" w14:textId="76521662" w:rsidR="00FA5A2C" w:rsidRPr="00FA5A2C" w:rsidRDefault="00FA5A2C" w:rsidP="00FA5A2C">
      <w:pPr>
        <w:rPr>
          <w:color w:val="000000" w:themeColor="text1"/>
          <w:highlight w:val="yellow"/>
        </w:rPr>
      </w:pPr>
      <w:r w:rsidRPr="00FA5A2C">
        <w:rPr>
          <w:color w:val="000000" w:themeColor="text1"/>
          <w:highlight w:val="yellow"/>
        </w:rPr>
        <w:t xml:space="preserve">The case of atrial fibrillation showed an opposite trend. Gillott et al. (2017) discovered that the prevalence of AF was significantly lower in South Asians compared to White adults in Bradford even though South Asians displayed greater levels of predetermined cardiovascular risk factors such as hypertension, diabetes, heart failure and ischaemic heart disease. Likewise, Patel et al. (2021) and </w:t>
      </w:r>
      <w:proofErr w:type="spellStart"/>
      <w:r w:rsidRPr="00FA5A2C">
        <w:rPr>
          <w:color w:val="000000" w:themeColor="text1"/>
          <w:highlight w:val="yellow"/>
        </w:rPr>
        <w:t>Almulhem</w:t>
      </w:r>
      <w:proofErr w:type="spellEnd"/>
      <w:r w:rsidRPr="00FA5A2C">
        <w:rPr>
          <w:color w:val="000000" w:themeColor="text1"/>
          <w:highlight w:val="yellow"/>
        </w:rPr>
        <w:t xml:space="preserve"> et al. (2021) also found a reduced risk of AF in South Asians. This indicates that the risk of stroke in South Asians might be less influenced by AF-related </w:t>
      </w:r>
      <w:proofErr w:type="spellStart"/>
      <w:r w:rsidRPr="00FA5A2C">
        <w:rPr>
          <w:color w:val="000000" w:themeColor="text1"/>
          <w:highlight w:val="yellow"/>
        </w:rPr>
        <w:t>cardioembolism</w:t>
      </w:r>
      <w:proofErr w:type="spellEnd"/>
      <w:r w:rsidRPr="00FA5A2C">
        <w:rPr>
          <w:color w:val="000000" w:themeColor="text1"/>
          <w:highlight w:val="yellow"/>
        </w:rPr>
        <w:t xml:space="preserve"> and more influenced by hypertension, diabetes, central obesity and atherosclerotic disease.</w:t>
      </w:r>
    </w:p>
    <w:p w14:paraId="61807D2A" w14:textId="46319F91" w:rsidR="00FA5A2C" w:rsidRPr="00FA5A2C" w:rsidRDefault="00FA5A2C" w:rsidP="00FA5A2C">
      <w:pPr>
        <w:rPr>
          <w:color w:val="000000" w:themeColor="text1"/>
          <w:highlight w:val="yellow"/>
        </w:rPr>
      </w:pPr>
      <w:r w:rsidRPr="00FA5A2C">
        <w:rPr>
          <w:color w:val="000000" w:themeColor="text1"/>
          <w:highlight w:val="yellow"/>
        </w:rPr>
        <w:t>This interpretation is supported by other studies. Ken-Dror et al. (2024) discovered that South Asian ischaemic stroke patients were more likely to have diabetes and central adiposity-related risk as compared to White British stroke patients, and Fluck et al. (2023) revealed that ethnic minority stroke patients had earlier stroke onset and worse outcomes. Myocardial infarction and AF were other relevant pre-stroke comorbidities included by Shiekh et al. (2020) in stroke survivors.</w:t>
      </w:r>
    </w:p>
    <w:p w14:paraId="5855C900" w14:textId="75D7AD76" w:rsidR="00537D78" w:rsidRPr="00D45883" w:rsidRDefault="00FA5A2C" w:rsidP="00FA5A2C">
      <w:pPr>
        <w:rPr>
          <w:color w:val="000000" w:themeColor="text1"/>
        </w:rPr>
      </w:pPr>
      <w:r w:rsidRPr="00FA5A2C">
        <w:rPr>
          <w:color w:val="000000" w:themeColor="text1"/>
          <w:highlight w:val="yellow"/>
        </w:rPr>
        <w:lastRenderedPageBreak/>
        <w:t>Overall, cardiovascular disease was found in 8 out of 13 studies and is a significant pathway connecting South Asian ethnicity and stroke risk. The evidence indicates that prevention of stroke in South Asia should emphasise early hypertension, diabetes, central obesity, dyslipidaemia and CHD/ASCVD prevention, and not only on the prevention of stroke related to AF.</w:t>
      </w:r>
    </w:p>
    <w:p w14:paraId="7EB3D0F0" w14:textId="77777777" w:rsidR="00537D78" w:rsidRDefault="00537D78" w:rsidP="00537D78">
      <w:pPr>
        <w:pStyle w:val="Heading3"/>
        <w:rPr>
          <w:color w:val="000000" w:themeColor="text1"/>
        </w:rPr>
      </w:pPr>
      <w:bookmarkStart w:id="59" w:name="_Toc228136091"/>
      <w:r w:rsidRPr="00D45883">
        <w:rPr>
          <w:color w:val="000000" w:themeColor="text1"/>
        </w:rPr>
        <w:t>Obesity – Central Obesity and Limitations of BMI</w:t>
      </w:r>
      <w:bookmarkEnd w:id="59"/>
    </w:p>
    <w:p w14:paraId="50301640" w14:textId="77777777" w:rsidR="00E87CB8" w:rsidRPr="00E87CB8" w:rsidRDefault="00E87CB8" w:rsidP="00E87CB8">
      <w:pPr>
        <w:rPr>
          <w:highlight w:val="yellow"/>
        </w:rPr>
      </w:pPr>
      <w:r w:rsidRPr="00E87CB8">
        <w:rPr>
          <w:highlight w:val="yellow"/>
        </w:rPr>
        <w:t xml:space="preserve">Obesity and body composition were identified as important stroke-related risk factors in 5 out of the 13 included studies: </w:t>
      </w:r>
      <w:proofErr w:type="spellStart"/>
      <w:r w:rsidRPr="00E87CB8">
        <w:rPr>
          <w:highlight w:val="yellow"/>
        </w:rPr>
        <w:t>Caleyachetty</w:t>
      </w:r>
      <w:proofErr w:type="spellEnd"/>
      <w:r w:rsidRPr="00E87CB8">
        <w:rPr>
          <w:highlight w:val="yellow"/>
        </w:rPr>
        <w:t xml:space="preserve"> et al. (2021), Ken-Dror et al. (2024), Patel et al. (2021), </w:t>
      </w:r>
      <w:proofErr w:type="spellStart"/>
      <w:r w:rsidRPr="00E87CB8">
        <w:rPr>
          <w:highlight w:val="yellow"/>
        </w:rPr>
        <w:t>Schoonejans</w:t>
      </w:r>
      <w:proofErr w:type="spellEnd"/>
      <w:r w:rsidRPr="00E87CB8">
        <w:rPr>
          <w:highlight w:val="yellow"/>
        </w:rPr>
        <w:t xml:space="preserve"> et al. (2024), and Farmaki et al. (2022). The most important discovery in these studies was that South Asian minorities are not at risk of cardiometabolic and stroke solely due to their BMI. Rather, central obesity, waist circumference, waist-hip ratio and metabolic risk had lower BMI levels were more pertinent indicators.</w:t>
      </w:r>
    </w:p>
    <w:p w14:paraId="5FD26C04" w14:textId="77777777" w:rsidR="00E87CB8" w:rsidRPr="00E87CB8" w:rsidRDefault="00E87CB8" w:rsidP="00E87CB8">
      <w:pPr>
        <w:rPr>
          <w:highlight w:val="yellow"/>
        </w:rPr>
      </w:pPr>
      <w:proofErr w:type="spellStart"/>
      <w:r w:rsidRPr="00E87CB8">
        <w:rPr>
          <w:highlight w:val="yellow"/>
        </w:rPr>
        <w:t>Caleyachetty</w:t>
      </w:r>
      <w:proofErr w:type="spellEnd"/>
      <w:r w:rsidRPr="00E87CB8">
        <w:rPr>
          <w:highlight w:val="yellow"/>
        </w:rPr>
        <w:t xml:space="preserve"> et al. (2021) presented good evidence on the population level in England with results indicating that South Asians experienced the same risk of type 2 diabetes at a 23.9 kg/m 2 BMI as White groups at a 30 kg/m 2 BMI. It is very applicable since diabetes is one of the significant stroke risk factors and applying the conventional BMI cut-offs could postpone the detection of the high-risk South Asians.</w:t>
      </w:r>
    </w:p>
    <w:p w14:paraId="2686BC55" w14:textId="77777777" w:rsidR="00E87CB8" w:rsidRPr="00E87CB8" w:rsidRDefault="00E87CB8" w:rsidP="00E87CB8">
      <w:pPr>
        <w:rPr>
          <w:highlight w:val="yellow"/>
        </w:rPr>
      </w:pPr>
      <w:r w:rsidRPr="00E87CB8">
        <w:rPr>
          <w:highlight w:val="yellow"/>
        </w:rPr>
        <w:t>Ken-Dror et al. (2024) confirmed this limitation in first-ever ischaemic stroke patients. Their research reported that even though White British patients with stroke were more likely to have a BMI of above 27 kg/m 2, South Asian stroke patients had higher waist circumference implying that fat distribution than the overall BMI was crucial among these patients. Likewise, Patel et al. (2021) also discovered that South Asians were more likely to have higher waist-hip ratios compared to Europeans and the prevalence of central adiposity was a better predictor of ASCVD risk in South Asians. This finding was in direct support of the role of central obesity as an ischaemic stroke-related risk factor since ASCVD also involved ischaemic stroke.</w:t>
      </w:r>
    </w:p>
    <w:p w14:paraId="19F3CB6B" w14:textId="77777777" w:rsidR="00E87CB8" w:rsidRPr="00E87CB8" w:rsidRDefault="00E87CB8" w:rsidP="00E87CB8">
      <w:pPr>
        <w:rPr>
          <w:highlight w:val="yellow"/>
        </w:rPr>
      </w:pPr>
      <w:r w:rsidRPr="00E87CB8">
        <w:rPr>
          <w:highlight w:val="yellow"/>
        </w:rPr>
        <w:t xml:space="preserve">Farmaki et al. (2022) also demonstrated that adiposity mediated ethnic variations in diabetes risk of South Asians, and </w:t>
      </w:r>
      <w:proofErr w:type="spellStart"/>
      <w:r w:rsidRPr="00E87CB8">
        <w:rPr>
          <w:highlight w:val="yellow"/>
        </w:rPr>
        <w:t>Schoonejans</w:t>
      </w:r>
      <w:proofErr w:type="spellEnd"/>
      <w:r w:rsidRPr="00E87CB8">
        <w:rPr>
          <w:highlight w:val="yellow"/>
        </w:rPr>
        <w:t xml:space="preserve"> et al. (2024) provided female-specific metabolic evidence by demonstrating ethnicity-specific obesity-related metabolic differences in South Asian women.</w:t>
      </w:r>
    </w:p>
    <w:p w14:paraId="19CF5403" w14:textId="38CF86BD" w:rsidR="00E87CB8" w:rsidRPr="00E87CB8" w:rsidRDefault="00E87CB8" w:rsidP="00E87CB8">
      <w:r w:rsidRPr="00E87CB8">
        <w:rPr>
          <w:highlight w:val="yellow"/>
        </w:rPr>
        <w:t xml:space="preserve">In general, obesity must be addressed as not merely high BMI but as central adiposity and low-BMI metabolic susceptibility. Waist circumference, waist-hip ratio, HbA1c, blood pressure, and lipid profile can have a more practical role to play than </w:t>
      </w:r>
      <w:r w:rsidRPr="00E87CB8">
        <w:rPr>
          <w:highlight w:val="yellow"/>
        </w:rPr>
        <w:lastRenderedPageBreak/>
        <w:t>BMI in determining cardiometabolic risk related to stroke among South Asian minorities in the UK.</w:t>
      </w:r>
    </w:p>
    <w:p w14:paraId="478074AA" w14:textId="77777777" w:rsidR="00537D78" w:rsidRPr="00D45883" w:rsidRDefault="00537D78" w:rsidP="00537D78">
      <w:pPr>
        <w:pStyle w:val="Heading2"/>
        <w:rPr>
          <w:rFonts w:eastAsia="Calibri"/>
          <w:color w:val="000000" w:themeColor="text1"/>
        </w:rPr>
      </w:pPr>
      <w:bookmarkStart w:id="60" w:name="_Toc228136092"/>
      <w:r w:rsidRPr="00D45883">
        <w:rPr>
          <w:color w:val="000000" w:themeColor="text1"/>
        </w:rPr>
        <w:t>5.6 Chapter Summary</w:t>
      </w:r>
      <w:bookmarkEnd w:id="60"/>
    </w:p>
    <w:p w14:paraId="260885FC" w14:textId="54886092" w:rsidR="00537D78" w:rsidRPr="00D45883" w:rsidRDefault="00537D78" w:rsidP="00537D78">
      <w:pPr>
        <w:rPr>
          <w:color w:val="000000" w:themeColor="text1"/>
        </w:rPr>
      </w:pPr>
      <w:r w:rsidRPr="00D45883">
        <w:rPr>
          <w:color w:val="000000" w:themeColor="text1"/>
        </w:rPr>
        <w:t>The chapter has provided the interpretation and conclusion of the results of 1</w:t>
      </w:r>
      <w:r w:rsidR="008C4954" w:rsidRPr="00D45883">
        <w:rPr>
          <w:color w:val="000000" w:themeColor="text1"/>
        </w:rPr>
        <w:t>3</w:t>
      </w:r>
      <w:r w:rsidRPr="00D45883">
        <w:rPr>
          <w:color w:val="000000" w:themeColor="text1"/>
        </w:rPr>
        <w:t xml:space="preserve"> chosen studies to investigate the risk factors of stroke in South Asian populations in UK. Thematic analysis was used to identify six major themes, including age, gender, hypertension, diabetes mellitus, cardiovascular disease, and obesity. It was found that South Asians have an earlier stroke onset and are more burdened with cardiometabolic risk factors especially diabetes and central obesity. Also, traditional clinical indicators like BMI and risk prediction models were revealed to be insufficient. </w:t>
      </w:r>
      <w:proofErr w:type="gramStart"/>
      <w:r w:rsidRPr="00D45883">
        <w:rPr>
          <w:color w:val="000000" w:themeColor="text1"/>
        </w:rPr>
        <w:t>On the whole</w:t>
      </w:r>
      <w:proofErr w:type="gramEnd"/>
      <w:r w:rsidRPr="00D45883">
        <w:rPr>
          <w:color w:val="000000" w:themeColor="text1"/>
        </w:rPr>
        <w:t>, the chapter emphasizes important ethnic differences and gives a background to the discussion and suggestions in the following chapter.</w:t>
      </w:r>
    </w:p>
    <w:p w14:paraId="7C1B982C" w14:textId="77777777" w:rsidR="00FC47D1" w:rsidRDefault="00FC47D1" w:rsidP="00537D78"/>
    <w:p w14:paraId="1B778211" w14:textId="77777777" w:rsidR="00D45883" w:rsidRDefault="00D45883">
      <w:pPr>
        <w:rPr>
          <w:b/>
          <w:bCs/>
          <w:sz w:val="28"/>
          <w:szCs w:val="28"/>
        </w:rPr>
      </w:pPr>
      <w:bookmarkStart w:id="61" w:name="_Toc228136093"/>
      <w:r>
        <w:br w:type="page"/>
      </w:r>
    </w:p>
    <w:p w14:paraId="1921AE30" w14:textId="1E1EB7A2" w:rsidR="00FC47D1" w:rsidRPr="00D45883" w:rsidRDefault="00FC47D1" w:rsidP="00FC47D1">
      <w:pPr>
        <w:pStyle w:val="Heading1"/>
        <w:rPr>
          <w:color w:val="000000" w:themeColor="text1"/>
        </w:rPr>
      </w:pPr>
      <w:r w:rsidRPr="00D45883">
        <w:rPr>
          <w:color w:val="000000" w:themeColor="text1"/>
        </w:rPr>
        <w:lastRenderedPageBreak/>
        <w:t>CHAPTER 6: DISCUSSION</w:t>
      </w:r>
      <w:bookmarkEnd w:id="61"/>
    </w:p>
    <w:p w14:paraId="3C241A04" w14:textId="77777777" w:rsidR="00FC47D1" w:rsidRPr="00D45883" w:rsidRDefault="00FC47D1" w:rsidP="00FC47D1">
      <w:pPr>
        <w:pStyle w:val="Heading2"/>
        <w:rPr>
          <w:color w:val="000000" w:themeColor="text1"/>
        </w:rPr>
      </w:pPr>
      <w:bookmarkStart w:id="62" w:name="_Toc228136094"/>
      <w:r w:rsidRPr="00D45883">
        <w:rPr>
          <w:color w:val="000000" w:themeColor="text1"/>
        </w:rPr>
        <w:t>6.1 Introduction to Chapter</w:t>
      </w:r>
      <w:bookmarkEnd w:id="62"/>
    </w:p>
    <w:p w14:paraId="5006D63B" w14:textId="77777777" w:rsidR="00FC47D1" w:rsidRPr="00D45883" w:rsidRDefault="00FC47D1" w:rsidP="00FC47D1">
      <w:pPr>
        <w:rPr>
          <w:color w:val="000000" w:themeColor="text1"/>
        </w:rPr>
      </w:pPr>
      <w:r w:rsidRPr="00D45883">
        <w:rPr>
          <w:color w:val="000000" w:themeColor="text1"/>
        </w:rPr>
        <w:t>This chapter presents a critical discussion of the major findings that were arrived at after a systematic literature review of the research on stroke risk factors in South Asian minority groups in the United Kingdom. The chapter explains thematic findings based on current theoretical concepts and facts. This chapter ends with an evaluation of the strengths and weaknesses of this systematic review.</w:t>
      </w:r>
    </w:p>
    <w:p w14:paraId="315579EA" w14:textId="77777777" w:rsidR="00FC47D1" w:rsidRPr="00D45883" w:rsidRDefault="00FC47D1" w:rsidP="00FC47D1">
      <w:pPr>
        <w:pStyle w:val="Heading2"/>
        <w:rPr>
          <w:color w:val="000000" w:themeColor="text1"/>
        </w:rPr>
      </w:pPr>
      <w:bookmarkStart w:id="63" w:name="_Toc228136095"/>
      <w:r w:rsidRPr="00D45883">
        <w:rPr>
          <w:color w:val="000000" w:themeColor="text1"/>
        </w:rPr>
        <w:t>6.2 Discussion of Key Findings</w:t>
      </w:r>
      <w:bookmarkEnd w:id="63"/>
    </w:p>
    <w:p w14:paraId="3732CFBD" w14:textId="77777777" w:rsidR="00FC47D1" w:rsidRPr="00D45883" w:rsidRDefault="00FC47D1" w:rsidP="00FC47D1">
      <w:pPr>
        <w:pStyle w:val="Heading3"/>
        <w:rPr>
          <w:color w:val="000000" w:themeColor="text1"/>
        </w:rPr>
      </w:pPr>
      <w:bookmarkStart w:id="64" w:name="_Toc228136096"/>
      <w:r w:rsidRPr="00D45883">
        <w:rPr>
          <w:color w:val="000000" w:themeColor="text1"/>
        </w:rPr>
        <w:t>6.2.1 Early Onset of Stroke and Age-Related Risk</w:t>
      </w:r>
      <w:bookmarkEnd w:id="64"/>
    </w:p>
    <w:p w14:paraId="3358554F" w14:textId="77777777" w:rsidR="00FC47D1" w:rsidRPr="00D45883" w:rsidRDefault="00FC47D1" w:rsidP="00FC47D1">
      <w:pPr>
        <w:rPr>
          <w:color w:val="000000" w:themeColor="text1"/>
        </w:rPr>
      </w:pPr>
      <w:r w:rsidRPr="00D45883">
        <w:rPr>
          <w:color w:val="000000" w:themeColor="text1"/>
        </w:rPr>
        <w:t xml:space="preserve">The results suggest that South Asian population groups in the United Kingdom have a significantly lower age of stroke than those of White populations. The available evidence effectively strengthens as well as supports this </w:t>
      </w:r>
      <w:proofErr w:type="gramStart"/>
      <w:r w:rsidRPr="00D45883">
        <w:rPr>
          <w:color w:val="000000" w:themeColor="text1"/>
        </w:rPr>
        <w:t>particular trend</w:t>
      </w:r>
      <w:proofErr w:type="gramEnd"/>
      <w:r w:rsidRPr="00D45883">
        <w:rPr>
          <w:color w:val="000000" w:themeColor="text1"/>
        </w:rPr>
        <w:t xml:space="preserve">. Indicatively, Aurelius et al. (2023) even found that South Asians mainly suffer stroke several years earlier despite just controlling for potential kinds of traditional vascular risk factors, and Patel et al. (2021) have identified more than twice the possible chance as well as risk of atherosclerotic cardiovascular disease in South Asians (HR 2.03; 95% CI 1.86222). These kinds of results support the previous epidemiological studies, mainly indicating premature ageing of cardiovascular development in this specific group. </w:t>
      </w:r>
    </w:p>
    <w:p w14:paraId="5ECD94C2" w14:textId="77777777" w:rsidR="00FC47D1" w:rsidRPr="00D45883" w:rsidRDefault="00FC47D1" w:rsidP="00FC47D1">
      <w:pPr>
        <w:rPr>
          <w:color w:val="000000" w:themeColor="text1"/>
        </w:rPr>
      </w:pPr>
      <w:r w:rsidRPr="00D45883">
        <w:rPr>
          <w:color w:val="000000" w:themeColor="text1"/>
        </w:rPr>
        <w:t xml:space="preserve">This is comparatively in line with theoretical accounts like the life-course perspective, where early exposure to metabolic risk factors results in progressive vascular damage as one </w:t>
      </w:r>
      <w:proofErr w:type="gramStart"/>
      <w:r w:rsidRPr="00D45883">
        <w:rPr>
          <w:color w:val="000000" w:themeColor="text1"/>
        </w:rPr>
        <w:t>ages</w:t>
      </w:r>
      <w:proofErr w:type="gramEnd"/>
      <w:r w:rsidRPr="00D45883">
        <w:rPr>
          <w:color w:val="000000" w:themeColor="text1"/>
        </w:rPr>
        <w:t xml:space="preserve">. The sooner onset is thus not just a one-time occurrence but a manifestation of the increased exposure to hypertension, diabetes and obesity at earlier ages. Nonetheless, there is a certain kind of variability among the contexts. As an example, much lower combined stroke incidence in South Asians in Canada came out of Khan et al. (2017) despite much earlier onset, mainly indicating that certain kinds of healthcare systems, migration and lifestyle could play a significant role. </w:t>
      </w:r>
    </w:p>
    <w:p w14:paraId="4A431B4D" w14:textId="7B47B773" w:rsidR="000B19F0" w:rsidRPr="00D45883" w:rsidRDefault="000B19F0" w:rsidP="00FC47D1">
      <w:pPr>
        <w:rPr>
          <w:color w:val="000000" w:themeColor="text1"/>
        </w:rPr>
      </w:pPr>
      <w:r w:rsidRPr="00D45883">
        <w:rPr>
          <w:color w:val="000000" w:themeColor="text1"/>
        </w:rPr>
        <w:t xml:space="preserve">However, Bhopal et al. (2011) report no statistically significant increase in stroke incidence in South Asians after age adjustment in a large cohort of people living in Scotland. This implies that the early onset and high risk may not apply across all regions of the UK and may be confounded by factors like socio-economic background, regional health care and population demographics. This suggests that regional and demographic factors should be </w:t>
      </w:r>
      <w:proofErr w:type="gramStart"/>
      <w:r w:rsidRPr="00D45883">
        <w:rPr>
          <w:color w:val="000000" w:themeColor="text1"/>
        </w:rPr>
        <w:t>taken into account</w:t>
      </w:r>
      <w:proofErr w:type="gramEnd"/>
      <w:r w:rsidRPr="00D45883">
        <w:rPr>
          <w:color w:val="000000" w:themeColor="text1"/>
        </w:rPr>
        <w:t xml:space="preserve"> when analysing ethnic differences in stroke risk.</w:t>
      </w:r>
    </w:p>
    <w:p w14:paraId="0FD0C73F" w14:textId="77777777" w:rsidR="00FC47D1" w:rsidRPr="00D45883" w:rsidRDefault="00FC47D1" w:rsidP="00FC47D1">
      <w:pPr>
        <w:rPr>
          <w:color w:val="000000" w:themeColor="text1"/>
        </w:rPr>
      </w:pPr>
      <w:r w:rsidRPr="00D45883">
        <w:rPr>
          <w:color w:val="000000" w:themeColor="text1"/>
        </w:rPr>
        <w:lastRenderedPageBreak/>
        <w:t>Most importantly, although the consistency of early onset is appropriately validated in multiple ranges of studies, most of the evidence develops from observational cohort designs. This proactively limits along with restricts causation interpretation and leads to the possibility of residual confounding. Also, big data, including the UK Biobank, might misrepresent the much more deprived and marginalised subgroups, risking underestimation. Thus, despite the high level of evidence of early onset as a characteristic trait, follow-up longitudinal and subgroup-specific studies are mostly needed as well as required to illuminate specific types of mechanisms.</w:t>
      </w:r>
    </w:p>
    <w:p w14:paraId="57787D86" w14:textId="77777777" w:rsidR="00FC47D1" w:rsidRPr="00D45883" w:rsidRDefault="00FC47D1" w:rsidP="00FC47D1">
      <w:pPr>
        <w:pStyle w:val="Heading3"/>
        <w:rPr>
          <w:color w:val="000000" w:themeColor="text1"/>
        </w:rPr>
      </w:pPr>
      <w:bookmarkStart w:id="65" w:name="_Toc228136097"/>
      <w:r w:rsidRPr="00D45883">
        <w:rPr>
          <w:bCs w:val="0"/>
          <w:color w:val="000000" w:themeColor="text1"/>
        </w:rPr>
        <w:t xml:space="preserve">6.2.2 </w:t>
      </w:r>
      <w:r w:rsidRPr="00D45883">
        <w:rPr>
          <w:color w:val="000000" w:themeColor="text1"/>
        </w:rPr>
        <w:t>Gender Differences in Stroke Risk and Outcomes</w:t>
      </w:r>
      <w:bookmarkEnd w:id="65"/>
    </w:p>
    <w:p w14:paraId="44745C04" w14:textId="77777777" w:rsidR="00FC47D1" w:rsidRPr="00D45883" w:rsidRDefault="00FC47D1" w:rsidP="00FC47D1">
      <w:pPr>
        <w:rPr>
          <w:color w:val="000000" w:themeColor="text1"/>
        </w:rPr>
      </w:pPr>
      <w:r w:rsidRPr="00D45883">
        <w:rPr>
          <w:color w:val="000000" w:themeColor="text1"/>
        </w:rPr>
        <w:t xml:space="preserve">The findings suggest that gender plays a very complex role in stroke risk and outcomes among South Asians. Shiekh et al. (2020) established male to be much more susceptible to behavioural risk factors, including smoking and alcohol, and the female gender has comparatively much poorer post-stroke outcomes, especially in cognitive decline. In a similar manner, Cho et al. (2025) discovered that both men and women acquire hypertension at an earlier age as compared to other ethnic groups, although in different ways, where men are more affected, and women display more severe ranges of complications in the long-term. </w:t>
      </w:r>
    </w:p>
    <w:p w14:paraId="3EFAD33B" w14:textId="77777777" w:rsidR="00FC47D1" w:rsidRPr="00D45883" w:rsidRDefault="00FC47D1" w:rsidP="00FC47D1">
      <w:pPr>
        <w:rPr>
          <w:color w:val="000000" w:themeColor="text1"/>
        </w:rPr>
      </w:pPr>
      <w:r w:rsidRPr="00D45883">
        <w:rPr>
          <w:color w:val="000000" w:themeColor="text1"/>
        </w:rPr>
        <w:t xml:space="preserve">The results are generally in line with the existing literature, showing much higher incidences of strokes in men and worse prognoses in women. There is, however, the interaction of gender with ethnicity, which further complicates the issue. These kinds of outcomes may vary greatly, particularly across the South Asian communities with respect to cultural norms, healthcare access and health-seeking behaviour. </w:t>
      </w:r>
    </w:p>
    <w:p w14:paraId="378646BE" w14:textId="77777777" w:rsidR="00FC47D1" w:rsidRPr="00D45883" w:rsidRDefault="00FC47D1" w:rsidP="00FC47D1">
      <w:pPr>
        <w:rPr>
          <w:color w:val="000000" w:themeColor="text1"/>
        </w:rPr>
      </w:pPr>
      <w:r w:rsidRPr="00D45883">
        <w:rPr>
          <w:color w:val="000000" w:themeColor="text1"/>
        </w:rPr>
        <w:t>Critically, the current evidence base has not been adequately explored in terms of gender. Many studies focus more on biological risk factors rather than just social and cultural factors, which gives as well as provides an incomplete picture. Moreover, quantitative data is very likely not to be incorporated and include more detailed gender-sensitive data (such as caregiving types of roles or cultural impediments to accessing healthcare). This mainly minimises as well as reduces the power of explaining observed differences.</w:t>
      </w:r>
    </w:p>
    <w:p w14:paraId="3554A55D" w14:textId="77777777" w:rsidR="00FC47D1" w:rsidRPr="00D45883" w:rsidRDefault="00FC47D1" w:rsidP="00FC47D1">
      <w:pPr>
        <w:pStyle w:val="Heading3"/>
        <w:rPr>
          <w:color w:val="000000" w:themeColor="text1"/>
        </w:rPr>
      </w:pPr>
      <w:bookmarkStart w:id="66" w:name="_Toc228136098"/>
      <w:r w:rsidRPr="00D45883">
        <w:rPr>
          <w:color w:val="000000" w:themeColor="text1"/>
        </w:rPr>
        <w:t>6</w:t>
      </w:r>
      <w:r w:rsidRPr="00D45883">
        <w:rPr>
          <w:bCs w:val="0"/>
          <w:color w:val="000000" w:themeColor="text1"/>
        </w:rPr>
        <w:t xml:space="preserve">.2.3 </w:t>
      </w:r>
      <w:r w:rsidRPr="00D45883">
        <w:rPr>
          <w:color w:val="000000" w:themeColor="text1"/>
        </w:rPr>
        <w:t>Hypertension as a Central Risk Factor</w:t>
      </w:r>
      <w:bookmarkEnd w:id="66"/>
    </w:p>
    <w:p w14:paraId="0B58BF6C" w14:textId="77777777" w:rsidR="00FC47D1" w:rsidRPr="00D45883" w:rsidRDefault="00FC47D1" w:rsidP="00FC47D1">
      <w:pPr>
        <w:rPr>
          <w:color w:val="000000" w:themeColor="text1"/>
        </w:rPr>
      </w:pPr>
      <w:r w:rsidRPr="00D45883">
        <w:rPr>
          <w:color w:val="000000" w:themeColor="text1"/>
        </w:rPr>
        <w:t xml:space="preserve">Hypertension was found to be one of the largest contributors to potential stroke risk with convincing and consistent findings. Cho et al. (2025) have shown that South Asians have much higher systolic blood pressure levels sooner in adulthood, whereas Su et al. (2024) have demonstrated that traditional blood pressure levels fail to accurately predict cardiovascular risk in South Asians. Patel et al. (2021) also </w:t>
      </w:r>
      <w:r w:rsidRPr="00D45883">
        <w:rPr>
          <w:color w:val="000000" w:themeColor="text1"/>
        </w:rPr>
        <w:lastRenderedPageBreak/>
        <w:t xml:space="preserve">found that hypertension is one of the primary kinds of aspects that cause ASCVD to be much more prevalent among South Asians despite the confounders. </w:t>
      </w:r>
    </w:p>
    <w:p w14:paraId="66B45585" w14:textId="77777777" w:rsidR="00FC47D1" w:rsidRPr="00D45883" w:rsidRDefault="00FC47D1" w:rsidP="00FC47D1">
      <w:pPr>
        <w:rPr>
          <w:color w:val="000000" w:themeColor="text1"/>
        </w:rPr>
      </w:pPr>
      <w:r w:rsidRPr="00D45883">
        <w:rPr>
          <w:color w:val="000000" w:themeColor="text1"/>
        </w:rPr>
        <w:t xml:space="preserve">Such results support the reported clinical evidence that hypertension is one of the major types of modifiable stroke risk factors. The previous premature occurrence and increased level of response to blood pressure among the South Asians, however, cause a very significant dilemma to the existing clinical practice. Widely used diagnostic thresholds are comparatively standardised, mostly on White populations, and therefore might not be able to reveal high-risk people among this specific group. </w:t>
      </w:r>
    </w:p>
    <w:p w14:paraId="2F41AD81" w14:textId="77777777" w:rsidR="00FC47D1" w:rsidRPr="00D45883" w:rsidRDefault="00FC47D1" w:rsidP="00FC47D1">
      <w:pPr>
        <w:rPr>
          <w:color w:val="000000" w:themeColor="text1"/>
        </w:rPr>
      </w:pPr>
      <w:r w:rsidRPr="00D45883">
        <w:rPr>
          <w:color w:val="000000" w:themeColor="text1"/>
        </w:rPr>
        <w:t xml:space="preserve">The results also in line with wider theoretical outlooks that highlight the importance of social and behavioural determinants. Hypertension is very closely associated with dietary habits rich in salt and fat, sedentary habits and persistent stress. Most of the studies, however, depend on secondary clinical data that may not sufficiently acquire as well as capture these kinds of important lifestyle aspects. </w:t>
      </w:r>
    </w:p>
    <w:p w14:paraId="05A9EDB5" w14:textId="77777777" w:rsidR="00FC47D1" w:rsidRPr="00D45883" w:rsidRDefault="00FC47D1" w:rsidP="00FC47D1">
      <w:pPr>
        <w:rPr>
          <w:color w:val="000000" w:themeColor="text1"/>
        </w:rPr>
      </w:pPr>
      <w:r w:rsidRPr="00D45883">
        <w:rPr>
          <w:color w:val="000000" w:themeColor="text1"/>
        </w:rPr>
        <w:t>Importantly, as the relationship mainly between hypertension and stroke has been well-established, dependence on observational data does not just allow for a causal conclusion. Measurement bias is also a possibility as data recording may vary between healthcare systems. With these kinds of limitations, the similarity in results among various ranges of large-scale studies provides a very strong argument that mainly supports the pivotal type of presence of hypertension.</w:t>
      </w:r>
    </w:p>
    <w:p w14:paraId="6310E2F0" w14:textId="77777777" w:rsidR="00FC47D1" w:rsidRPr="00D45883" w:rsidRDefault="00FC47D1" w:rsidP="00FC47D1">
      <w:pPr>
        <w:pStyle w:val="Heading3"/>
        <w:rPr>
          <w:color w:val="000000" w:themeColor="text1"/>
        </w:rPr>
      </w:pPr>
      <w:bookmarkStart w:id="67" w:name="_Toc228136099"/>
      <w:r w:rsidRPr="00D45883">
        <w:rPr>
          <w:bCs w:val="0"/>
          <w:color w:val="000000" w:themeColor="text1"/>
        </w:rPr>
        <w:t xml:space="preserve">6.2.4 </w:t>
      </w:r>
      <w:r w:rsidRPr="00D45883">
        <w:rPr>
          <w:color w:val="000000" w:themeColor="text1"/>
        </w:rPr>
        <w:t>Diabetes Mellitus and Metabolic Vulnerability</w:t>
      </w:r>
      <w:bookmarkEnd w:id="67"/>
    </w:p>
    <w:p w14:paraId="19DEF525" w14:textId="77777777" w:rsidR="00FC47D1" w:rsidRPr="00D45883" w:rsidRDefault="00FC47D1" w:rsidP="00FC47D1">
      <w:pPr>
        <w:rPr>
          <w:color w:val="000000" w:themeColor="text1"/>
        </w:rPr>
      </w:pPr>
      <w:r w:rsidRPr="00D45883">
        <w:rPr>
          <w:color w:val="000000" w:themeColor="text1"/>
        </w:rPr>
        <w:t xml:space="preserve">Diabetes was found to contribute to the potential risk of stroke, with the prevalence of diabetes, its younger age, and the severity being systematically higher in South Asians. </w:t>
      </w:r>
      <w:proofErr w:type="spellStart"/>
      <w:r w:rsidRPr="00D45883">
        <w:rPr>
          <w:color w:val="000000" w:themeColor="text1"/>
        </w:rPr>
        <w:t>Caleyachetty</w:t>
      </w:r>
      <w:proofErr w:type="spellEnd"/>
      <w:r w:rsidRPr="00D45883">
        <w:rPr>
          <w:color w:val="000000" w:themeColor="text1"/>
        </w:rPr>
        <w:t xml:space="preserve"> et al. (2021) reported that South Asians develop type 2 diabetes at a significantly lower BMI threshold (approximately 23.9 kg/m² compared to 30 kg/m² in White populations), while Ken-Dror et al. (2024) found a markedly much higher prevalence of diabetes among South Asian stroke patients. </w:t>
      </w:r>
    </w:p>
    <w:p w14:paraId="196F4BC2" w14:textId="77777777" w:rsidR="00FC47D1" w:rsidRPr="00D45883" w:rsidRDefault="00FC47D1" w:rsidP="00FC47D1">
      <w:pPr>
        <w:rPr>
          <w:color w:val="000000" w:themeColor="text1"/>
        </w:rPr>
      </w:pPr>
      <w:r w:rsidRPr="00D45883">
        <w:rPr>
          <w:color w:val="000000" w:themeColor="text1"/>
        </w:rPr>
        <w:t xml:space="preserve">The current body of literature highly supports these kinds of findings, as genetic predisposition and metabolic susceptibility among the population have been identified. Patel et al. (2021) also showed that a particular combination of diabetes, hypertension, and dyslipidaemia maximises and increases cardiovascular risk more than just twofold. By demonstrating that second-generation South Asians are at less risk of diabetes than first-generation migrants, Farmaki et al. (2022) introduced a socio-environmental aspect, mainly indicating that lifestyle and environmental factors may play a role. </w:t>
      </w:r>
    </w:p>
    <w:p w14:paraId="5DBA179C" w14:textId="77777777" w:rsidR="00FC47D1" w:rsidRPr="00D45883" w:rsidRDefault="00FC47D1" w:rsidP="00FC47D1">
      <w:pPr>
        <w:rPr>
          <w:color w:val="000000" w:themeColor="text1"/>
        </w:rPr>
      </w:pPr>
      <w:r w:rsidRPr="00D45883">
        <w:rPr>
          <w:color w:val="000000" w:themeColor="text1"/>
        </w:rPr>
        <w:lastRenderedPageBreak/>
        <w:t xml:space="preserve">The results are also in line with the metabolically obese normal weight phenotype, in which the person is carrying excessive visceral fat with normal BMI. This is one of the reasons why conventional risk factors like BMI might fail to assess and evaluate the risk among South Asians. </w:t>
      </w:r>
    </w:p>
    <w:p w14:paraId="4728961C" w14:textId="77777777" w:rsidR="00FC47D1" w:rsidRPr="00D45883" w:rsidRDefault="00FC47D1" w:rsidP="00FC47D1">
      <w:pPr>
        <w:rPr>
          <w:color w:val="000000" w:themeColor="text1"/>
        </w:rPr>
      </w:pPr>
      <w:r w:rsidRPr="00D45883">
        <w:rPr>
          <w:color w:val="000000" w:themeColor="text1"/>
        </w:rPr>
        <w:t xml:space="preserve">Nonetheless, it has a significant range of drawbacks. A range of research emphasises biological processes at the expense of behavioural and socioeconomic aspects. Also, risk prediction models cannot just usually reflect the actual risk of diabetes in this specific population and consequently, the delay in diagnosing and treating it. </w:t>
      </w:r>
    </w:p>
    <w:p w14:paraId="7B139339" w14:textId="77777777" w:rsidR="00FC47D1" w:rsidRPr="00D45883" w:rsidRDefault="00FC47D1" w:rsidP="00FC47D1">
      <w:pPr>
        <w:rPr>
          <w:color w:val="000000" w:themeColor="text1"/>
        </w:rPr>
      </w:pPr>
      <w:r w:rsidRPr="00D45883">
        <w:rPr>
          <w:color w:val="000000" w:themeColor="text1"/>
        </w:rPr>
        <w:t xml:space="preserve">Critically, the clustering of diabetes with other cardiometabolic conditions complicates the interpretation of its independent effect. Although diabetes is an obvious large risk factor, it does intersect with several other variables, so that it is very hard to determine its contribution. The evidence, </w:t>
      </w:r>
      <w:proofErr w:type="gramStart"/>
      <w:r w:rsidRPr="00D45883">
        <w:rPr>
          <w:color w:val="000000" w:themeColor="text1"/>
        </w:rPr>
        <w:t>in spite of</w:t>
      </w:r>
      <w:proofErr w:type="gramEnd"/>
      <w:r w:rsidRPr="00D45883">
        <w:rPr>
          <w:color w:val="000000" w:themeColor="text1"/>
        </w:rPr>
        <w:t xml:space="preserve"> these kinds of difficulties, continues to show that diabetes is central in the connection between a range of stroke risk factors.</w:t>
      </w:r>
    </w:p>
    <w:p w14:paraId="3903F6DB" w14:textId="68086963" w:rsidR="00FC47D1" w:rsidRPr="00D45883" w:rsidRDefault="00FC47D1" w:rsidP="00FC47D1">
      <w:pPr>
        <w:pStyle w:val="Heading3"/>
        <w:rPr>
          <w:color w:val="000000" w:themeColor="text1"/>
        </w:rPr>
      </w:pPr>
      <w:bookmarkStart w:id="68" w:name="_Toc228136100"/>
      <w:r w:rsidRPr="00D45883">
        <w:rPr>
          <w:color w:val="000000" w:themeColor="text1"/>
        </w:rPr>
        <w:t xml:space="preserve">6.2.5 </w:t>
      </w:r>
      <w:r w:rsidR="000B19F0" w:rsidRPr="00D45883">
        <w:rPr>
          <w:color w:val="000000" w:themeColor="text1"/>
        </w:rPr>
        <w:t>cardiovascular disease</w:t>
      </w:r>
      <w:r w:rsidRPr="00D45883">
        <w:rPr>
          <w:color w:val="000000" w:themeColor="text1"/>
        </w:rPr>
        <w:t xml:space="preserve"> and Alternative Risk Pathways</w:t>
      </w:r>
      <w:bookmarkEnd w:id="68"/>
    </w:p>
    <w:p w14:paraId="682200DB" w14:textId="77777777" w:rsidR="00FC47D1" w:rsidRPr="00D45883" w:rsidRDefault="00FC47D1" w:rsidP="00FC47D1">
      <w:pPr>
        <w:rPr>
          <w:color w:val="000000" w:themeColor="text1"/>
        </w:rPr>
      </w:pPr>
      <w:r w:rsidRPr="00D45883">
        <w:rPr>
          <w:color w:val="000000" w:themeColor="text1"/>
        </w:rPr>
        <w:t xml:space="preserve">The results support that cardiovascular disease, especially coronary heart disease (CHD) and atherosclerotic cardiovascular disease (ASCVD), significantly contributes to the potential risk of stroke in South Asians. George et al. (2017) also noted earlier CHD onset in this group of people, whereas Patel et al. (2021) observed a much higher level of risk of ASCVD than in populations in Europe. </w:t>
      </w:r>
    </w:p>
    <w:p w14:paraId="7B87AE77" w14:textId="77777777" w:rsidR="00FC47D1" w:rsidRPr="00D45883" w:rsidRDefault="00FC47D1" w:rsidP="00FC47D1">
      <w:pPr>
        <w:rPr>
          <w:color w:val="000000" w:themeColor="text1"/>
        </w:rPr>
      </w:pPr>
      <w:r w:rsidRPr="00D45883">
        <w:rPr>
          <w:color w:val="000000" w:themeColor="text1"/>
        </w:rPr>
        <w:t xml:space="preserve">A peculiar observation, however, is the minimised as well as reduced occurrence of atrial fibrillation (AF) in South Asians, although the potential risk of stroke is elevated. Gillott et al. (2017) reported approximately 71% lower AF prevalence in South Asians compared to White populations. This contradicts the orthodox concepts that AF is a major cause of stroke. </w:t>
      </w:r>
    </w:p>
    <w:p w14:paraId="1F3D146D" w14:textId="77777777" w:rsidR="00FC47D1" w:rsidRPr="00D45883" w:rsidRDefault="00FC47D1" w:rsidP="00FC47D1">
      <w:pPr>
        <w:rPr>
          <w:color w:val="000000" w:themeColor="text1"/>
        </w:rPr>
      </w:pPr>
      <w:r w:rsidRPr="00D45883">
        <w:rPr>
          <w:color w:val="000000" w:themeColor="text1"/>
        </w:rPr>
        <w:t xml:space="preserve">It implies that the stroke mechanisms in South Asians possibly vary with many more metabolic and vascular potential causes, as opposed to cardioembolic ones. These kinds of findings point out the weaknesses in the current clinical models, which might be inefficient in reflecting ethnic differences in disease pathways. </w:t>
      </w:r>
    </w:p>
    <w:p w14:paraId="3F1F6278" w14:textId="01064B62" w:rsidR="000B19F0" w:rsidRPr="00D45883" w:rsidRDefault="000B19F0" w:rsidP="000B19F0">
      <w:pPr>
        <w:rPr>
          <w:color w:val="000000" w:themeColor="text1"/>
        </w:rPr>
      </w:pPr>
      <w:r w:rsidRPr="00D45883">
        <w:rPr>
          <w:color w:val="000000" w:themeColor="text1"/>
        </w:rPr>
        <w:t xml:space="preserve">Bhopal et al. (2011) however, offer significant counterevidence by showing that there was no statistically significant stroke incidence or stroke mortality among South Asians in a large Scottish population, after the age and socioeconomic factors were adjusted. This indicates that the association between cardiovascular disease and the </w:t>
      </w:r>
      <w:r w:rsidRPr="00D45883">
        <w:rPr>
          <w:color w:val="000000" w:themeColor="text1"/>
        </w:rPr>
        <w:lastRenderedPageBreak/>
        <w:t>risk of stroke is not homogenous in all South Asian populations, and it could be determined by factors that fall under the domains of the region, socioeconomic, and healthcare. Thus, the effects of cardiovascular risk pathways might differ across contextual situations.</w:t>
      </w:r>
    </w:p>
    <w:p w14:paraId="3DD62EFE" w14:textId="77777777" w:rsidR="00FC47D1" w:rsidRPr="00D45883" w:rsidRDefault="00FC47D1" w:rsidP="00FC47D1">
      <w:pPr>
        <w:pStyle w:val="Heading3"/>
        <w:rPr>
          <w:color w:val="000000" w:themeColor="text1"/>
        </w:rPr>
      </w:pPr>
      <w:bookmarkStart w:id="69" w:name="_Toc228136101"/>
      <w:r w:rsidRPr="00D45883">
        <w:rPr>
          <w:color w:val="000000" w:themeColor="text1"/>
        </w:rPr>
        <w:t>6.2.6 Obesity and Limitations of BMI</w:t>
      </w:r>
      <w:bookmarkEnd w:id="69"/>
    </w:p>
    <w:p w14:paraId="5CD591CD" w14:textId="77777777" w:rsidR="00FC47D1" w:rsidRPr="00D45883" w:rsidRDefault="00FC47D1" w:rsidP="00FC47D1">
      <w:pPr>
        <w:rPr>
          <w:color w:val="000000" w:themeColor="text1"/>
        </w:rPr>
      </w:pPr>
      <w:r w:rsidRPr="00D45883">
        <w:rPr>
          <w:color w:val="000000" w:themeColor="text1"/>
        </w:rPr>
        <w:t xml:space="preserve">Obesity and especially central obesity were found to be a very significant risk factor. </w:t>
      </w:r>
      <w:proofErr w:type="spellStart"/>
      <w:r w:rsidRPr="00D45883">
        <w:rPr>
          <w:color w:val="000000" w:themeColor="text1"/>
        </w:rPr>
        <w:t>Caleyachetty</w:t>
      </w:r>
      <w:proofErr w:type="spellEnd"/>
      <w:r w:rsidRPr="00D45883">
        <w:rPr>
          <w:color w:val="000000" w:themeColor="text1"/>
        </w:rPr>
        <w:t xml:space="preserve"> et al. (2021) revealed that South Asians are at an increased metabolic risk, lower in BMI, and the importance of visceral fat and metabolic dysfunction as noted by </w:t>
      </w:r>
      <w:proofErr w:type="spellStart"/>
      <w:r w:rsidRPr="00D45883">
        <w:rPr>
          <w:color w:val="000000" w:themeColor="text1"/>
        </w:rPr>
        <w:t>Schoonejans</w:t>
      </w:r>
      <w:proofErr w:type="spellEnd"/>
      <w:r w:rsidRPr="00D45883">
        <w:rPr>
          <w:color w:val="000000" w:themeColor="text1"/>
        </w:rPr>
        <w:t xml:space="preserve"> et al. (2024). </w:t>
      </w:r>
    </w:p>
    <w:p w14:paraId="084742E9" w14:textId="77777777" w:rsidR="00FC47D1" w:rsidRPr="00D45883" w:rsidRDefault="00FC47D1" w:rsidP="00FC47D1">
      <w:pPr>
        <w:rPr>
          <w:color w:val="000000" w:themeColor="text1"/>
        </w:rPr>
      </w:pPr>
      <w:r w:rsidRPr="00D45883">
        <w:rPr>
          <w:color w:val="000000" w:themeColor="text1"/>
        </w:rPr>
        <w:t xml:space="preserve">This fact is in line with the evidence available in the literature on the subject that BMI is not just a good measure of obesity in South Asians. Rather, a more precise type of potential risk indicators is measures of waist circumference and body fat percentage. </w:t>
      </w:r>
    </w:p>
    <w:p w14:paraId="30DEAB87" w14:textId="77777777" w:rsidR="00FC47D1" w:rsidRPr="00D45883" w:rsidRDefault="00FC47D1" w:rsidP="00FC47D1">
      <w:pPr>
        <w:rPr>
          <w:color w:val="000000" w:themeColor="text1"/>
        </w:rPr>
      </w:pPr>
      <w:r w:rsidRPr="00D45883">
        <w:rPr>
          <w:color w:val="000000" w:themeColor="text1"/>
        </w:rPr>
        <w:t xml:space="preserve">The results also endorse the theory of the clustering of risk factors, which interplay mainly between obesity, diabetes and hypertension to augment the risk of stroke. This indicates how stroke development is comparatively multifactorial and complicated. </w:t>
      </w:r>
    </w:p>
    <w:p w14:paraId="69672D70" w14:textId="77777777" w:rsidR="00FC47D1" w:rsidRPr="00D45883" w:rsidRDefault="00FC47D1" w:rsidP="00FC47D1">
      <w:pPr>
        <w:rPr>
          <w:color w:val="000000" w:themeColor="text1"/>
        </w:rPr>
      </w:pPr>
      <w:r w:rsidRPr="00D45883">
        <w:rPr>
          <w:color w:val="000000" w:themeColor="text1"/>
        </w:rPr>
        <w:t xml:space="preserve">Nevertheless, a wide range of studies still adopt BMI just because of the availability of data, which can cause the underestimation of risk. Moreover, dietary and lifestyle data, which are important determinants of obesity, are not integrated intensively. </w:t>
      </w:r>
    </w:p>
    <w:p w14:paraId="364701E5" w14:textId="77777777" w:rsidR="00FC47D1" w:rsidRPr="00D45883" w:rsidRDefault="00FC47D1" w:rsidP="00FC47D1">
      <w:pPr>
        <w:rPr>
          <w:color w:val="000000" w:themeColor="text1"/>
        </w:rPr>
      </w:pPr>
      <w:r w:rsidRPr="00D45883">
        <w:rPr>
          <w:color w:val="000000" w:themeColor="text1"/>
        </w:rPr>
        <w:t>Importantly, the correlation between obesity and stroke is very highly proven, but the accuracy of the results is restricted as well as limited by the inability to measure it using and utilising proper tools. This is one of the crucial research gaps and clinical gaps.</w:t>
      </w:r>
    </w:p>
    <w:p w14:paraId="5D2090B8" w14:textId="77777777" w:rsidR="00FC47D1" w:rsidRPr="00D45883" w:rsidRDefault="00FC47D1" w:rsidP="00FC47D1">
      <w:pPr>
        <w:pStyle w:val="Heading2"/>
        <w:rPr>
          <w:color w:val="000000" w:themeColor="text1"/>
        </w:rPr>
      </w:pPr>
      <w:bookmarkStart w:id="70" w:name="_Toc228136102"/>
      <w:r w:rsidRPr="00D45883">
        <w:rPr>
          <w:color w:val="000000" w:themeColor="text1"/>
        </w:rPr>
        <w:t>6.3 Strengths and Limitations</w:t>
      </w:r>
      <w:bookmarkEnd w:id="70"/>
    </w:p>
    <w:p w14:paraId="455CDD94" w14:textId="77777777" w:rsidR="00FC47D1" w:rsidRPr="00D45883" w:rsidRDefault="00FC47D1" w:rsidP="00FC47D1">
      <w:pPr>
        <w:pStyle w:val="Heading3"/>
        <w:rPr>
          <w:color w:val="000000" w:themeColor="text1"/>
        </w:rPr>
      </w:pPr>
      <w:bookmarkStart w:id="71" w:name="_Toc228136103"/>
      <w:r w:rsidRPr="00D45883">
        <w:rPr>
          <w:color w:val="000000" w:themeColor="text1"/>
        </w:rPr>
        <w:t>6.3.1 Strengths</w:t>
      </w:r>
      <w:bookmarkEnd w:id="71"/>
    </w:p>
    <w:p w14:paraId="16AD3E7A" w14:textId="77777777" w:rsidR="00FC47D1" w:rsidRPr="00D45883" w:rsidRDefault="00FC47D1" w:rsidP="00FC47D1">
      <w:pPr>
        <w:rPr>
          <w:color w:val="000000" w:themeColor="text1"/>
        </w:rPr>
      </w:pPr>
      <w:r w:rsidRPr="00D45883">
        <w:rPr>
          <w:color w:val="000000" w:themeColor="text1"/>
        </w:rPr>
        <w:t xml:space="preserve">There are </w:t>
      </w:r>
      <w:proofErr w:type="gramStart"/>
      <w:r w:rsidRPr="00D45883">
        <w:rPr>
          <w:color w:val="000000" w:themeColor="text1"/>
        </w:rPr>
        <w:t>a number of</w:t>
      </w:r>
      <w:proofErr w:type="gramEnd"/>
      <w:r w:rsidRPr="00D45883">
        <w:rPr>
          <w:color w:val="000000" w:themeColor="text1"/>
        </w:rPr>
        <w:t xml:space="preserve"> methodological strengths associated with this systematic review. To start with, a methodological approach combined with application of systematic and transparent methodology, registration of search strategy based on PRISMA guidelines, and use of three large databases including PubMed, Scopus and CINAHL promoted a higher level of reproducibility and reduced selection bias. Moreover, the use of the CASP critical appraisal tools ensured that only methodologically sound studies were used, and the quality analysis was recorded systematically. Not only that, but the included papers were published between 2016 and 2026, so that the evidence used was up-to-date healthcare practices and </w:t>
      </w:r>
      <w:r w:rsidRPr="00D45883">
        <w:rPr>
          <w:color w:val="000000" w:themeColor="text1"/>
        </w:rPr>
        <w:lastRenderedPageBreak/>
        <w:t>demographic trends. Finally, the thematic analysis method allowed the synthesis of diverse study designs and outcome measures to form coherent themes that are clinically relevant.</w:t>
      </w:r>
    </w:p>
    <w:p w14:paraId="0F427B48" w14:textId="77777777" w:rsidR="00FC47D1" w:rsidRPr="00D45883" w:rsidRDefault="00FC47D1" w:rsidP="00FC47D1">
      <w:pPr>
        <w:pStyle w:val="Heading3"/>
        <w:rPr>
          <w:color w:val="000000" w:themeColor="text1"/>
        </w:rPr>
      </w:pPr>
      <w:bookmarkStart w:id="72" w:name="_Toc228136104"/>
      <w:r w:rsidRPr="00D45883">
        <w:rPr>
          <w:color w:val="000000" w:themeColor="text1"/>
        </w:rPr>
        <w:t>6.3.2 Limitations</w:t>
      </w:r>
      <w:bookmarkEnd w:id="72"/>
    </w:p>
    <w:p w14:paraId="04802C09" w14:textId="77777777" w:rsidR="00FC47D1" w:rsidRPr="00D45883" w:rsidRDefault="00FC47D1" w:rsidP="00FC47D1">
      <w:pPr>
        <w:rPr>
          <w:color w:val="000000" w:themeColor="text1"/>
        </w:rPr>
      </w:pPr>
      <w:r w:rsidRPr="00D45883">
        <w:rPr>
          <w:color w:val="000000" w:themeColor="text1"/>
        </w:rPr>
        <w:t xml:space="preserve">Despite the strengths, some major limitations of this study could also be highlighted, which include the clustering of various South Asian subgroups like Indian, Pakistani, Bangladeshi, and Sri Lankan into a single category, which can blur significant intra-ethnic distinctions. Moreover, non-English publications and grey literature were also omitted; this could have presented language and publication bias. </w:t>
      </w:r>
    </w:p>
    <w:p w14:paraId="4426158F" w14:textId="77777777" w:rsidR="00FC47D1" w:rsidRPr="00D45883" w:rsidRDefault="00FC47D1" w:rsidP="00FC47D1">
      <w:pPr>
        <w:pStyle w:val="Heading2"/>
        <w:rPr>
          <w:color w:val="000000" w:themeColor="text1"/>
        </w:rPr>
      </w:pPr>
      <w:bookmarkStart w:id="73" w:name="_Toc228136105"/>
      <w:r w:rsidRPr="00D45883">
        <w:rPr>
          <w:color w:val="000000" w:themeColor="text1"/>
        </w:rPr>
        <w:t>6.4 Chapter Summary</w:t>
      </w:r>
      <w:bookmarkEnd w:id="73"/>
      <w:r w:rsidRPr="00D45883">
        <w:rPr>
          <w:color w:val="000000" w:themeColor="text1"/>
        </w:rPr>
        <w:t xml:space="preserve"> </w:t>
      </w:r>
    </w:p>
    <w:p w14:paraId="0415E2F3" w14:textId="77777777" w:rsidR="00FC47D1" w:rsidRPr="00D45883" w:rsidRDefault="00FC47D1" w:rsidP="00FC47D1">
      <w:pPr>
        <w:rPr>
          <w:color w:val="000000" w:themeColor="text1"/>
        </w:rPr>
      </w:pPr>
      <w:r w:rsidRPr="00D45883">
        <w:rPr>
          <w:color w:val="000000" w:themeColor="text1"/>
        </w:rPr>
        <w:t>To summarise this chapter, it could be noticed that six major themes have emerged from the systematic review with critiques, including the onset of stroke at an early age, hypertension, diabetes mellitus, cardiovascular disease trends, obesity and BMI restrictive factors, and gender disparities. Findings were considered in the light of current evidence, theoretical framework and clinical practice. Among the important findings are the inadequacy of universal clinical thresholds of BMI and blood pressure among South Asian populations, the dominance of diabetes as a modifiable risk factor, and the paradox of atrial fibrillation that implies ethnicity-specific stroke pathways in South Asians. The strengths and limitations of this systematic review were also given in the chapter. Conclusions and recommendations that will be useful to clinical practice, the policy of public health, and further research will be offered in the following chapter.</w:t>
      </w:r>
    </w:p>
    <w:p w14:paraId="2BB7D41F" w14:textId="77777777" w:rsidR="008C4954" w:rsidRPr="00D45883" w:rsidRDefault="008C4954">
      <w:pPr>
        <w:rPr>
          <w:color w:val="000000" w:themeColor="text1"/>
        </w:rPr>
      </w:pPr>
      <w:r w:rsidRPr="00D45883">
        <w:rPr>
          <w:color w:val="000000" w:themeColor="text1"/>
        </w:rPr>
        <w:br w:type="page"/>
      </w:r>
    </w:p>
    <w:p w14:paraId="3EBD284D" w14:textId="77777777" w:rsidR="008C4954" w:rsidRDefault="008C4954" w:rsidP="008C4954">
      <w:pPr>
        <w:pStyle w:val="Heading1"/>
      </w:pPr>
      <w:bookmarkStart w:id="74" w:name="_Toc228136106"/>
      <w:r w:rsidRPr="008C4954">
        <w:lastRenderedPageBreak/>
        <w:t>CHAPTER 7: RECOMMENDATIONS AND CONCLUSION</w:t>
      </w:r>
      <w:bookmarkEnd w:id="74"/>
    </w:p>
    <w:p w14:paraId="5EDBB4F9" w14:textId="484CC945" w:rsidR="008C4954" w:rsidRDefault="008C4954" w:rsidP="008C4954">
      <w:pPr>
        <w:pStyle w:val="Heading2"/>
      </w:pPr>
      <w:bookmarkStart w:id="75" w:name="_Toc228136107"/>
      <w:r>
        <w:t>7.1 Introduction to Chapter</w:t>
      </w:r>
      <w:bookmarkEnd w:id="75"/>
    </w:p>
    <w:p w14:paraId="6D5B7874" w14:textId="44D2299E" w:rsidR="008C4954" w:rsidRDefault="008C4954" w:rsidP="008C4954">
      <w:r>
        <w:t xml:space="preserve">This chapter summarizes the main recommendations and general conclusions of the systematic literature review on the stroke risk factors among the South Asian minorities in the United Kingdom. It is a continuation of the results presented in the earlier chapters especially the literature synthesis and critical analysis of the studies sampled. The chapter presents the practical and research implications of the </w:t>
      </w:r>
      <w:proofErr w:type="gramStart"/>
      <w:r>
        <w:t>findings, and</w:t>
      </w:r>
      <w:proofErr w:type="gramEnd"/>
      <w:r>
        <w:t xml:space="preserve"> then evidenced based clinical practice and future research recommendations. It ends finally by concluding with a summary of the overall contributions of the research in tackling ethnic differences in the risk of stroke and the significance of interventions that are targeted.</w:t>
      </w:r>
    </w:p>
    <w:p w14:paraId="62C882EB" w14:textId="1DBB6022" w:rsidR="008C4954" w:rsidRDefault="008C4954" w:rsidP="008C4954">
      <w:pPr>
        <w:pStyle w:val="Heading2"/>
      </w:pPr>
      <w:bookmarkStart w:id="76" w:name="_Toc228136108"/>
      <w:r>
        <w:t>7.2 Implications of Findings</w:t>
      </w:r>
      <w:bookmarkEnd w:id="76"/>
    </w:p>
    <w:p w14:paraId="63C66A0C" w14:textId="77777777" w:rsidR="008C4954" w:rsidRDefault="008C4954" w:rsidP="008C4954">
      <w:r>
        <w:t xml:space="preserve">The results of this review hold significant implications on the </w:t>
      </w:r>
      <w:proofErr w:type="gramStart"/>
      <w:r>
        <w:t>UK;</w:t>
      </w:r>
      <w:proofErr w:type="gramEnd"/>
      <w:r>
        <w:t xml:space="preserve"> public health and clinical practice as well as healthcare policy. This is consistently proven by the fact that the experience of stroke development is younger and is more exposed to cardiometabolic risk factors like diabetes, hypertension, and central obesity (Patel et al., 2021; </w:t>
      </w:r>
      <w:proofErr w:type="spellStart"/>
      <w:r>
        <w:t>Caleyachetty</w:t>
      </w:r>
      <w:proofErr w:type="spellEnd"/>
      <w:r>
        <w:t xml:space="preserve"> et al., 2021). Such trends suggest that the existing healthcare strategies might not be sufficient to tackle ethnicity-specific risks. Moreover, the fact of the underestimation of cardiovascular risk with the help of the standard prediction tools reveals some flaws in the current clinical models (Dalton et al., 2013). The determinants of socioeconomic and behavioural factors such as deprivation and lifestyle are also important determinants of health outcomes (Pantoja-Ruiz et al., 2025). Altogether, these results highlight the importance of culturally sensitive and early intervention approaches and enhanced risk assessment models that are specific to South Asian populations.</w:t>
      </w:r>
    </w:p>
    <w:p w14:paraId="2BB9C9EA" w14:textId="5BBC9B6A" w:rsidR="008C4954" w:rsidRDefault="008C4954" w:rsidP="008C4954">
      <w:pPr>
        <w:pStyle w:val="Heading2"/>
      </w:pPr>
      <w:bookmarkStart w:id="77" w:name="_Toc228136109"/>
      <w:r>
        <w:t>7.3 Recommendations for Practice</w:t>
      </w:r>
      <w:bookmarkEnd w:id="77"/>
    </w:p>
    <w:p w14:paraId="0B1CC5F6" w14:textId="0054E335" w:rsidR="008C4954" w:rsidRDefault="008C4954" w:rsidP="008C4954">
      <w:r>
        <w:t>On the findings, some recommendations can be put forward to ensure that stroke prevention and management among the South Asian populations in the UK is enhanced. Firstly, the screening of hypertension, diabetes, and cardiovascular risk should be done earlier in age since evidence indicates that the South Asians develop these conditions earlier in life (Cho et al., 2025; Patel et al., 2021</w:t>
      </w:r>
      <w:r w:rsidR="00A87448">
        <w:t xml:space="preserve">; </w:t>
      </w:r>
      <w:proofErr w:type="spellStart"/>
      <w:r w:rsidR="00A87448" w:rsidRPr="00A87448">
        <w:t>Facciolà</w:t>
      </w:r>
      <w:proofErr w:type="spellEnd"/>
      <w:r w:rsidR="00A87448">
        <w:t xml:space="preserve"> et al., 2021</w:t>
      </w:r>
      <w:r>
        <w:t xml:space="preserve">). Secondly, medical </w:t>
      </w:r>
      <w:r w:rsidR="00A87448">
        <w:t>professionals</w:t>
      </w:r>
      <w:r>
        <w:t xml:space="preserve"> need to use ethnicity-specific risk assessment tools to prevent the underestimation of the risk, as Dalton et al. (2013)</w:t>
      </w:r>
      <w:r w:rsidR="00A87448">
        <w:t xml:space="preserve"> and Jain et al. (2023)</w:t>
      </w:r>
      <w:r>
        <w:t xml:space="preserve"> emphasize. Thirdly, culturally appropriate health promotion strategies must be created to manage diet, physical activity, and health-seeking </w:t>
      </w:r>
      <w:r>
        <w:lastRenderedPageBreak/>
        <w:t xml:space="preserve">behaviours among South Asian communities (Koneru et al., 2023). Also, interventions and awareness programs in communities must be enhanced to enhance early diagnosis and the management of the disease. </w:t>
      </w:r>
      <w:proofErr w:type="gramStart"/>
      <w:r>
        <w:t>Last but not least</w:t>
      </w:r>
      <w:proofErr w:type="gramEnd"/>
      <w:r>
        <w:t>, equitable access to preventive services should be prioritised in healthcare systems to minimise inequities associated with socioeconomic status.</w:t>
      </w:r>
    </w:p>
    <w:p w14:paraId="4768863B" w14:textId="2CCE3620" w:rsidR="008C4954" w:rsidRDefault="008C4954" w:rsidP="008C4954">
      <w:pPr>
        <w:pStyle w:val="Heading2"/>
      </w:pPr>
      <w:bookmarkStart w:id="78" w:name="_Toc228136110"/>
      <w:r>
        <w:t>7.4 Future Research Recommendations</w:t>
      </w:r>
      <w:bookmarkEnd w:id="78"/>
    </w:p>
    <w:p w14:paraId="24E590C3" w14:textId="77777777" w:rsidR="008C4954" w:rsidRDefault="008C4954" w:rsidP="008C4954">
      <w:r>
        <w:t xml:space="preserve">Future research should focus on addressing the limitations identified in this review. First, additional longitudinal research is needed to determine causal links between risk factors and stroke outcomes because much of the existing evidence is observational in nature (Chapter 3). Second, the variations between South Asian subgroups (Indian, Pakistani, Bangladeshi) should be studied because the existing body of literature typically considers them a homogeneous group (Matthews et al., 2023). Thirdly, combined biological, behavioural, and socioeconomic determinants of stroke should be approached with a single analytical framework to understand the stroke risk pathways better (Mathur et al., 2022). Also, the effectiveness of ethnicity-specific risk prediction tools and interventions should be tested in the future. Lastly, additional studies in the UK that </w:t>
      </w:r>
      <w:proofErr w:type="spellStart"/>
      <w:r>
        <w:t>center</w:t>
      </w:r>
      <w:proofErr w:type="spellEnd"/>
      <w:r>
        <w:t xml:space="preserve"> on underserved and deprived groups are necessary so that the results can be inclusive and representative.</w:t>
      </w:r>
    </w:p>
    <w:p w14:paraId="7AD1EE66" w14:textId="77777777" w:rsidR="008C4954" w:rsidRDefault="008C4954" w:rsidP="008C4954">
      <w:pPr>
        <w:pStyle w:val="Heading2"/>
      </w:pPr>
      <w:bookmarkStart w:id="79" w:name="_Toc228136111"/>
      <w:r>
        <w:t>7.5 Conclusion</w:t>
      </w:r>
      <w:bookmarkEnd w:id="79"/>
    </w:p>
    <w:p w14:paraId="62B3C0FB" w14:textId="77777777" w:rsidR="008C4954" w:rsidRDefault="008C4954" w:rsidP="008C4954">
      <w:r>
        <w:t>The objective of this systematic literature review was to understand the risk factors related to stroke among the South Asian minority groups in the United Kingdom. This research aimed to determine and compile the most significant determinants of the stroke risk in this population and to comprehend the difference between these factors and those, which are present in other ethnic groups. The results indicate that the risk of stroke in South Asians is a complex interaction of cardiometabolic, socioeconomic, behavioural and demographic factors.</w:t>
      </w:r>
    </w:p>
    <w:p w14:paraId="24FF35D3" w14:textId="77777777" w:rsidR="008C4954" w:rsidRDefault="008C4954" w:rsidP="008C4954">
      <w:r>
        <w:t xml:space="preserve">Among the most uniform results of the studies reviewed is the fact that the South Asians have a higher incidence of stroke earlier on than the White populations. This early occurrence seems to be associated with long-term exposure to significant risk factors like hypertension and diabetes and tends to start earlier in life. Diabetes, especially, became one of the leading causes of stroke risk and evidence shows that it is more prevalent and develops earlier at lower levels of body weight. On the same note, hypertension was identified to have a greater and earlier influence, which plays a major role in vascular damage and probability of a stroke in the long-term. These risks are further augmented by obesity and central obesity </w:t>
      </w:r>
      <w:proofErr w:type="gramStart"/>
      <w:r>
        <w:t>in particular and</w:t>
      </w:r>
      <w:proofErr w:type="gramEnd"/>
      <w:r>
        <w:t xml:space="preserve"> underline </w:t>
      </w:r>
      <w:r>
        <w:lastRenderedPageBreak/>
        <w:t>the constraints of traditional indicators like body mass index in determining risk in such a population.</w:t>
      </w:r>
    </w:p>
    <w:p w14:paraId="6DC0B4EB" w14:textId="77777777" w:rsidR="008C4954" w:rsidRDefault="008C4954" w:rsidP="008C4954">
      <w:r>
        <w:t>Significant differences in the pathways of cardiovascular diseases were also found during the review. Although South Asians are found to have a greater risk of coronary heart disease, they have fewer cases of atrial fibrillation, implying that stroke mechanisms may be different in this group as compared to the classical one. This means that there exist other biological and metabolic pathways which determine the risk of stroke. Moreover, socioeconomic and behavioural determinants such as deprivation, lifestyle behaviours and access to healthcare services are also influential in influencing health outcomes and can lead to observed inequalities.</w:t>
      </w:r>
    </w:p>
    <w:p w14:paraId="00ACE4F0" w14:textId="14E99056" w:rsidR="008C4954" w:rsidRDefault="008C4954" w:rsidP="008C4954">
      <w:proofErr w:type="gramStart"/>
      <w:r>
        <w:t>On the whole</w:t>
      </w:r>
      <w:proofErr w:type="gramEnd"/>
      <w:r>
        <w:t>, the results highlight the necessity of a more specific and culturally oriented approach toward stroke prevention and management. The research paper emphasizes the significance of early intervention, better risk assessment intervention strategies, and a better understanding of ethnic-specific health patterns. The solutions to these problems will help in curbing inequalities and enhance the health outcomes of the UK South Asian populations.</w:t>
      </w:r>
    </w:p>
    <w:p w14:paraId="21E023D8" w14:textId="6A673D3D" w:rsidR="0087479F" w:rsidRPr="00FC47D1" w:rsidRDefault="000B19F0" w:rsidP="009B440D">
      <w:pPr>
        <w:pStyle w:val="Heading1"/>
      </w:pPr>
      <w:r>
        <w:br w:type="page"/>
      </w:r>
      <w:r w:rsidR="006833CC" w:rsidRPr="0066751D">
        <w:lastRenderedPageBreak/>
        <w:t>REFERENCES</w:t>
      </w:r>
    </w:p>
    <w:p w14:paraId="6F774DFF" w14:textId="77777777" w:rsidR="00A87448" w:rsidRPr="00FA3E66" w:rsidRDefault="00A87448">
      <w:pPr>
        <w:rPr>
          <w:color w:val="000000" w:themeColor="text1"/>
        </w:rPr>
      </w:pPr>
      <w:r w:rsidRPr="00FA3E66">
        <w:rPr>
          <w:color w:val="000000" w:themeColor="text1"/>
        </w:rPr>
        <w:t>Ahmed, A., (2024). </w:t>
      </w:r>
      <w:r w:rsidRPr="00FA3E66">
        <w:rPr>
          <w:i/>
          <w:iCs/>
          <w:color w:val="000000" w:themeColor="text1"/>
        </w:rPr>
        <w:t>Primary prevention of stroke in high stroke risk populations: examining impact of modifiable risk factors and risk stratification in Older Adults and South Asians using two longitudinal cohorts</w:t>
      </w:r>
      <w:r w:rsidRPr="00FA3E66">
        <w:rPr>
          <w:color w:val="000000" w:themeColor="text1"/>
        </w:rPr>
        <w:t> (Doctoral dissertation, UCL (University College London)).</w:t>
      </w:r>
    </w:p>
    <w:p w14:paraId="4EF81BAF" w14:textId="52B76634" w:rsidR="00A87448" w:rsidRPr="00A87448" w:rsidRDefault="00A87448" w:rsidP="00A87448">
      <w:pPr>
        <w:spacing w:after="0"/>
        <w:rPr>
          <w:color w:val="000000" w:themeColor="text1"/>
        </w:rPr>
      </w:pPr>
      <w:r w:rsidRPr="00A87448">
        <w:rPr>
          <w:color w:val="000000" w:themeColor="text1"/>
        </w:rPr>
        <w:t xml:space="preserve">Al-Jundi, A. and Sakka, S. (2017). Critical Appraisal of Clinical Research. </w:t>
      </w:r>
      <w:r w:rsidRPr="00A87448">
        <w:rPr>
          <w:i/>
          <w:iCs/>
          <w:color w:val="000000" w:themeColor="text1"/>
        </w:rPr>
        <w:t>Journal of Clinical and Diagnostic Research</w:t>
      </w:r>
      <w:r w:rsidRPr="00A87448">
        <w:rPr>
          <w:color w:val="000000" w:themeColor="text1"/>
        </w:rPr>
        <w:t xml:space="preserve">, [online] 11(5), pp.1–5. </w:t>
      </w:r>
    </w:p>
    <w:p w14:paraId="1F4ADFB8" w14:textId="77777777" w:rsidR="00A87448" w:rsidRPr="00FA3E66" w:rsidRDefault="00A87448" w:rsidP="00551AB4">
      <w:pPr>
        <w:spacing w:after="0"/>
        <w:rPr>
          <w:color w:val="000000" w:themeColor="text1"/>
        </w:rPr>
      </w:pPr>
      <w:proofErr w:type="spellStart"/>
      <w:r w:rsidRPr="00FA3E66">
        <w:rPr>
          <w:color w:val="000000" w:themeColor="text1"/>
        </w:rPr>
        <w:t>Almulhem</w:t>
      </w:r>
      <w:proofErr w:type="spellEnd"/>
      <w:r w:rsidRPr="00FA3E66">
        <w:rPr>
          <w:color w:val="000000" w:themeColor="text1"/>
        </w:rPr>
        <w:t xml:space="preserve">, M., Chandan, J.S., Gokhale, K., Adderley, N.J., </w:t>
      </w:r>
      <w:proofErr w:type="spellStart"/>
      <w:r w:rsidRPr="00FA3E66">
        <w:rPr>
          <w:color w:val="000000" w:themeColor="text1"/>
        </w:rPr>
        <w:t>Thayakaran</w:t>
      </w:r>
      <w:proofErr w:type="spellEnd"/>
      <w:r w:rsidRPr="00FA3E66">
        <w:rPr>
          <w:color w:val="000000" w:themeColor="text1"/>
        </w:rPr>
        <w:t xml:space="preserve">, R., </w:t>
      </w:r>
      <w:proofErr w:type="spellStart"/>
      <w:r w:rsidRPr="00FA3E66">
        <w:rPr>
          <w:color w:val="000000" w:themeColor="text1"/>
        </w:rPr>
        <w:t>Khunti</w:t>
      </w:r>
      <w:proofErr w:type="spellEnd"/>
      <w:r w:rsidRPr="00FA3E66">
        <w:rPr>
          <w:color w:val="000000" w:themeColor="text1"/>
        </w:rPr>
        <w:t xml:space="preserve">, K., </w:t>
      </w:r>
      <w:proofErr w:type="spellStart"/>
      <w:r w:rsidRPr="00FA3E66">
        <w:rPr>
          <w:color w:val="000000" w:themeColor="text1"/>
        </w:rPr>
        <w:t>Tahrani</w:t>
      </w:r>
      <w:proofErr w:type="spellEnd"/>
      <w:r w:rsidRPr="00FA3E66">
        <w:rPr>
          <w:color w:val="000000" w:themeColor="text1"/>
        </w:rPr>
        <w:t xml:space="preserve">, A.A., Hanif, W. and </w:t>
      </w:r>
      <w:proofErr w:type="spellStart"/>
      <w:r w:rsidRPr="00FA3E66">
        <w:rPr>
          <w:color w:val="000000" w:themeColor="text1"/>
        </w:rPr>
        <w:t>Nirantharakumar</w:t>
      </w:r>
      <w:proofErr w:type="spellEnd"/>
      <w:r w:rsidRPr="00FA3E66">
        <w:rPr>
          <w:color w:val="000000" w:themeColor="text1"/>
        </w:rPr>
        <w:t>, K. (2021). Cardio-metabolic outcomes in South Asians compared to White Europeans in the United Kingdom: a matched controlled population-based cohort study. BMC cardiovascular disorders, 21(1), p.1-9. DOI: 10.1186/s12872-021-02133-z</w:t>
      </w:r>
    </w:p>
    <w:p w14:paraId="167552D7" w14:textId="77777777" w:rsidR="00A87448" w:rsidRPr="00FA3E66" w:rsidRDefault="00A87448">
      <w:pPr>
        <w:rPr>
          <w:color w:val="000000" w:themeColor="text1"/>
        </w:rPr>
      </w:pPr>
      <w:r w:rsidRPr="00FA3E66">
        <w:rPr>
          <w:color w:val="000000" w:themeColor="text1"/>
        </w:rPr>
        <w:t xml:space="preserve">Anand, S.S., Kandasamy, S., Marchand, M., </w:t>
      </w:r>
      <w:proofErr w:type="spellStart"/>
      <w:r w:rsidRPr="00FA3E66">
        <w:rPr>
          <w:color w:val="000000" w:themeColor="text1"/>
        </w:rPr>
        <w:t>Kavousi</w:t>
      </w:r>
      <w:proofErr w:type="spellEnd"/>
      <w:r w:rsidRPr="00FA3E66">
        <w:rPr>
          <w:color w:val="000000" w:themeColor="text1"/>
        </w:rPr>
        <w:t xml:space="preserve">, M., Gulati, M., </w:t>
      </w:r>
      <w:proofErr w:type="spellStart"/>
      <w:r w:rsidRPr="00FA3E66">
        <w:rPr>
          <w:color w:val="000000" w:themeColor="text1"/>
        </w:rPr>
        <w:t>Deanfield</w:t>
      </w:r>
      <w:proofErr w:type="spellEnd"/>
      <w:r w:rsidRPr="00FA3E66">
        <w:rPr>
          <w:color w:val="000000" w:themeColor="text1"/>
        </w:rPr>
        <w:t xml:space="preserve">, J. and </w:t>
      </w:r>
      <w:proofErr w:type="spellStart"/>
      <w:r w:rsidRPr="00FA3E66">
        <w:rPr>
          <w:color w:val="000000" w:themeColor="text1"/>
        </w:rPr>
        <w:t>Quyyumi</w:t>
      </w:r>
      <w:proofErr w:type="spellEnd"/>
      <w:r w:rsidRPr="00FA3E66">
        <w:rPr>
          <w:color w:val="000000" w:themeColor="text1"/>
        </w:rPr>
        <w:t>, A.A., (2025). Reducing inequalities in cardiovascular disease: focus on marginalized populations considering ethnicity and race. </w:t>
      </w:r>
      <w:r w:rsidRPr="00FA3E66">
        <w:rPr>
          <w:i/>
          <w:iCs/>
          <w:color w:val="000000" w:themeColor="text1"/>
        </w:rPr>
        <w:t>The Lancet Regional Health–Europe</w:t>
      </w:r>
      <w:r w:rsidRPr="00FA3E66">
        <w:rPr>
          <w:color w:val="000000" w:themeColor="text1"/>
        </w:rPr>
        <w:t>, </w:t>
      </w:r>
      <w:r w:rsidRPr="00FA3E66">
        <w:rPr>
          <w:i/>
          <w:iCs/>
          <w:color w:val="000000" w:themeColor="text1"/>
        </w:rPr>
        <w:t>56</w:t>
      </w:r>
      <w:r w:rsidRPr="00FA3E66">
        <w:rPr>
          <w:color w:val="000000" w:themeColor="text1"/>
        </w:rPr>
        <w:t>.</w:t>
      </w:r>
    </w:p>
    <w:p w14:paraId="2DF7B00A" w14:textId="77777777" w:rsidR="00A87448" w:rsidRPr="00FA3E66" w:rsidRDefault="00A87448">
      <w:pPr>
        <w:spacing w:after="0"/>
        <w:rPr>
          <w:color w:val="000000" w:themeColor="text1"/>
        </w:rPr>
      </w:pPr>
      <w:r w:rsidRPr="00FA3E66">
        <w:rPr>
          <w:color w:val="000000" w:themeColor="text1"/>
          <w:highlight w:val="white"/>
        </w:rPr>
        <w:t xml:space="preserve">Aurelius, T., Ken-Dror, G., Sharma, S. D., Amlani, S., </w:t>
      </w:r>
      <w:proofErr w:type="spellStart"/>
      <w:r w:rsidRPr="00FA3E66">
        <w:rPr>
          <w:color w:val="000000" w:themeColor="text1"/>
          <w:highlight w:val="white"/>
        </w:rPr>
        <w:t>Gunathilagan</w:t>
      </w:r>
      <w:proofErr w:type="spellEnd"/>
      <w:r w:rsidRPr="00FA3E66">
        <w:rPr>
          <w:color w:val="000000" w:themeColor="text1"/>
          <w:highlight w:val="white"/>
        </w:rPr>
        <w:t xml:space="preserve">, G., Cohen, D. L., ... and Sharma, P., (2023). Atrial fibrillation in UK South Asian hospitalized ischemic stroke patients: The BRAINS study. </w:t>
      </w:r>
      <w:proofErr w:type="spellStart"/>
      <w:r w:rsidRPr="00FA3E66">
        <w:rPr>
          <w:i/>
          <w:iCs/>
          <w:color w:val="000000" w:themeColor="text1"/>
          <w:highlight w:val="white"/>
        </w:rPr>
        <w:t>Plos</w:t>
      </w:r>
      <w:proofErr w:type="spellEnd"/>
      <w:r w:rsidRPr="00FA3E66">
        <w:rPr>
          <w:i/>
          <w:iCs/>
          <w:color w:val="000000" w:themeColor="text1"/>
          <w:highlight w:val="white"/>
        </w:rPr>
        <w:t xml:space="preserve"> one, </w:t>
      </w:r>
      <w:r w:rsidRPr="00FA3E66">
        <w:rPr>
          <w:color w:val="000000" w:themeColor="text1"/>
          <w:highlight w:val="white"/>
        </w:rPr>
        <w:t>18(2), 1-12.</w:t>
      </w:r>
    </w:p>
    <w:p w14:paraId="12293060" w14:textId="77777777" w:rsidR="00A87448" w:rsidRPr="00FA3E66" w:rsidRDefault="00A87448">
      <w:pPr>
        <w:spacing w:after="0"/>
        <w:rPr>
          <w:color w:val="000000" w:themeColor="text1"/>
        </w:rPr>
      </w:pPr>
      <w:r w:rsidRPr="00FA3E66">
        <w:rPr>
          <w:color w:val="000000" w:themeColor="text1"/>
        </w:rPr>
        <w:t>Aurelius, T., Maheshwari, A., Ken</w:t>
      </w:r>
      <w:r w:rsidRPr="00FA3E66">
        <w:rPr>
          <w:rFonts w:ascii="Cambria Math" w:eastAsia="Cambria Math" w:hAnsi="Cambria Math" w:cs="Cambria Math"/>
          <w:color w:val="000000" w:themeColor="text1"/>
        </w:rPr>
        <w:t>‐</w:t>
      </w:r>
      <w:r w:rsidRPr="00FA3E66">
        <w:rPr>
          <w:color w:val="000000" w:themeColor="text1"/>
        </w:rPr>
        <w:t xml:space="preserve">Dror, G., Sharma, S. D., Amlani, S., </w:t>
      </w:r>
      <w:proofErr w:type="spellStart"/>
      <w:r w:rsidRPr="00FA3E66">
        <w:rPr>
          <w:color w:val="000000" w:themeColor="text1"/>
        </w:rPr>
        <w:t>Gunathilagan</w:t>
      </w:r>
      <w:proofErr w:type="spellEnd"/>
      <w:r w:rsidRPr="00FA3E66">
        <w:rPr>
          <w:color w:val="000000" w:themeColor="text1"/>
        </w:rPr>
        <w:t xml:space="preserve">, G., ... and BRAINS collaborators., (2023). Ischaemic stroke in South Asians: the BRAINS study. </w:t>
      </w:r>
      <w:r w:rsidRPr="00FA3E66">
        <w:rPr>
          <w:i/>
          <w:iCs/>
          <w:color w:val="000000" w:themeColor="text1"/>
        </w:rPr>
        <w:t>European Journal of Neurology</w:t>
      </w:r>
      <w:r w:rsidRPr="00FA3E66">
        <w:rPr>
          <w:color w:val="000000" w:themeColor="text1"/>
        </w:rPr>
        <w:t>, 30(2), 353-361.</w:t>
      </w:r>
    </w:p>
    <w:p w14:paraId="513183F4" w14:textId="77777777" w:rsidR="00A87448" w:rsidRPr="00FA3E66" w:rsidRDefault="00A87448" w:rsidP="00551AB4">
      <w:pPr>
        <w:spacing w:after="0"/>
        <w:rPr>
          <w:color w:val="000000" w:themeColor="text1"/>
        </w:rPr>
      </w:pPr>
      <w:r w:rsidRPr="00FA3E66">
        <w:rPr>
          <w:color w:val="000000" w:themeColor="text1"/>
        </w:rPr>
        <w:t>Aurelius, T., Maheshwari, A., Ken</w:t>
      </w:r>
      <w:r w:rsidRPr="00FA3E66">
        <w:rPr>
          <w:rFonts w:ascii="Cambria Math" w:hAnsi="Cambria Math" w:cs="Cambria Math"/>
          <w:color w:val="000000" w:themeColor="text1"/>
        </w:rPr>
        <w:t>‐</w:t>
      </w:r>
      <w:r w:rsidRPr="00FA3E66">
        <w:rPr>
          <w:color w:val="000000" w:themeColor="text1"/>
        </w:rPr>
        <w:t xml:space="preserve">Dror, G., Sharma, S.D., Amlani, S., </w:t>
      </w:r>
      <w:proofErr w:type="spellStart"/>
      <w:r w:rsidRPr="00FA3E66">
        <w:rPr>
          <w:color w:val="000000" w:themeColor="text1"/>
        </w:rPr>
        <w:t>Gunathilagan</w:t>
      </w:r>
      <w:proofErr w:type="spellEnd"/>
      <w:r w:rsidRPr="00FA3E66">
        <w:rPr>
          <w:color w:val="000000" w:themeColor="text1"/>
        </w:rPr>
        <w:t xml:space="preserve">, G., Cohen, D.L., Rajkumar, C., Maguire, S., </w:t>
      </w:r>
      <w:proofErr w:type="spellStart"/>
      <w:r w:rsidRPr="00FA3E66">
        <w:rPr>
          <w:color w:val="000000" w:themeColor="text1"/>
        </w:rPr>
        <w:t>Ispoglou</w:t>
      </w:r>
      <w:proofErr w:type="spellEnd"/>
      <w:r w:rsidRPr="00FA3E66">
        <w:rPr>
          <w:color w:val="000000" w:themeColor="text1"/>
        </w:rPr>
        <w:t>, S. and Balogun, I. (2023). Ischaemic stroke in South Asians: the BRAINS study. </w:t>
      </w:r>
      <w:r w:rsidRPr="00FA3E66">
        <w:rPr>
          <w:i/>
          <w:iCs/>
          <w:color w:val="000000" w:themeColor="text1"/>
        </w:rPr>
        <w:t>European Journal of Neurology</w:t>
      </w:r>
      <w:r w:rsidRPr="00FA3E66">
        <w:rPr>
          <w:color w:val="000000" w:themeColor="text1"/>
        </w:rPr>
        <w:t>, </w:t>
      </w:r>
      <w:r w:rsidRPr="00FA3E66">
        <w:rPr>
          <w:i/>
          <w:iCs/>
          <w:color w:val="000000" w:themeColor="text1"/>
        </w:rPr>
        <w:t>30</w:t>
      </w:r>
      <w:r w:rsidRPr="00FA3E66">
        <w:rPr>
          <w:color w:val="000000" w:themeColor="text1"/>
        </w:rPr>
        <w:t>(2), pp.353-361. https://onlinelibrary.wiley.com/doi/pdfdirect/10.1111/ene.15605</w:t>
      </w:r>
    </w:p>
    <w:p w14:paraId="73A00081" w14:textId="77777777" w:rsidR="00A87448" w:rsidRPr="00A87448" w:rsidRDefault="00A87448" w:rsidP="00A87448">
      <w:pPr>
        <w:spacing w:after="0"/>
        <w:rPr>
          <w:color w:val="000000" w:themeColor="text1"/>
        </w:rPr>
      </w:pPr>
      <w:r w:rsidRPr="00A87448">
        <w:rPr>
          <w:color w:val="000000" w:themeColor="text1"/>
        </w:rPr>
        <w:t xml:space="preserve">Aveyard, H., Preston, N. and Farquhar, M. (2023). </w:t>
      </w:r>
      <w:r w:rsidRPr="00A87448">
        <w:rPr>
          <w:i/>
          <w:iCs/>
          <w:color w:val="000000" w:themeColor="text1"/>
        </w:rPr>
        <w:t>The importance of critical appraisal</w:t>
      </w:r>
      <w:r w:rsidRPr="00A87448">
        <w:rPr>
          <w:color w:val="000000" w:themeColor="text1"/>
        </w:rPr>
        <w:t>. [online] Sage Research Methods Community. Available at: https://researchmethodscommunity.sagepub.com/blog/the-importance-of-critical-appraisal.</w:t>
      </w:r>
    </w:p>
    <w:p w14:paraId="5C403F09" w14:textId="1C435F8E" w:rsidR="00A87448" w:rsidRPr="00A87448" w:rsidRDefault="00A87448" w:rsidP="00A87448">
      <w:pPr>
        <w:spacing w:after="0"/>
        <w:rPr>
          <w:color w:val="000000" w:themeColor="text1"/>
        </w:rPr>
      </w:pPr>
      <w:r w:rsidRPr="00A87448">
        <w:rPr>
          <w:color w:val="000000" w:themeColor="text1"/>
        </w:rPr>
        <w:t xml:space="preserve">Bai, R., Li, M., Ashok </w:t>
      </w:r>
      <w:proofErr w:type="spellStart"/>
      <w:r w:rsidRPr="00A87448">
        <w:rPr>
          <w:color w:val="000000" w:themeColor="text1"/>
        </w:rPr>
        <w:t>Bhurtyal</w:t>
      </w:r>
      <w:proofErr w:type="spellEnd"/>
      <w:r w:rsidRPr="00A87448">
        <w:rPr>
          <w:color w:val="000000" w:themeColor="text1"/>
        </w:rPr>
        <w:t xml:space="preserve">, Zhu, W., Dong, W., Dong, D., Sun, J., Su, Y. and Li, Y. (2024). Temporal Mortality Trends Attributable to Stroke in South Asia: An Age–Period–Cohort Analysis. </w:t>
      </w:r>
      <w:r w:rsidRPr="00A87448">
        <w:rPr>
          <w:i/>
          <w:iCs/>
          <w:color w:val="000000" w:themeColor="text1"/>
        </w:rPr>
        <w:t>Healthcare</w:t>
      </w:r>
      <w:r w:rsidRPr="00A87448">
        <w:rPr>
          <w:color w:val="000000" w:themeColor="text1"/>
        </w:rPr>
        <w:t xml:space="preserve">, [online] 12(18), pp.1809–1809. </w:t>
      </w:r>
    </w:p>
    <w:p w14:paraId="27BF24F2" w14:textId="5FB58B8C" w:rsidR="00A87448" w:rsidRPr="00FA3E66" w:rsidRDefault="00A87448">
      <w:pPr>
        <w:spacing w:after="0"/>
        <w:rPr>
          <w:color w:val="000000" w:themeColor="text1"/>
        </w:rPr>
      </w:pPr>
      <w:r w:rsidRPr="00FA3E66">
        <w:rPr>
          <w:color w:val="000000" w:themeColor="text1"/>
        </w:rPr>
        <w:lastRenderedPageBreak/>
        <w:t xml:space="preserve">Bhopal, R., Bansal, N., Fischbacher, C., Brown, H. and Capewell, S. (2011). Ethnic variations in the incidence and mortality of stroke in the Scottish Health and Ethnicity Linkage Study of 4.65 million people. </w:t>
      </w:r>
      <w:r w:rsidRPr="00FA3E66">
        <w:rPr>
          <w:i/>
          <w:iCs/>
          <w:color w:val="000000" w:themeColor="text1"/>
        </w:rPr>
        <w:t>European Journal of Preventive Cardiology</w:t>
      </w:r>
      <w:r w:rsidRPr="00FA3E66">
        <w:rPr>
          <w:color w:val="000000" w:themeColor="text1"/>
        </w:rPr>
        <w:t xml:space="preserve">, 19(6), pp.1503–1508. </w:t>
      </w:r>
    </w:p>
    <w:p w14:paraId="6AF9283C" w14:textId="77777777" w:rsidR="00A87448" w:rsidRPr="00FA3E66" w:rsidRDefault="00A87448">
      <w:pPr>
        <w:rPr>
          <w:color w:val="000000" w:themeColor="text1"/>
        </w:rPr>
      </w:pPr>
      <w:r w:rsidRPr="00FA3E66">
        <w:rPr>
          <w:color w:val="000000" w:themeColor="text1"/>
          <w:lang w:val="nl-NL"/>
        </w:rPr>
        <w:t xml:space="preserve">Bramer, W.M., De Jonge, G.B., Rethlefsen, M.L., Mast, F. and Kleijnen, J., (2018). </w:t>
      </w:r>
      <w:r w:rsidRPr="00FA3E66">
        <w:rPr>
          <w:color w:val="000000" w:themeColor="text1"/>
        </w:rPr>
        <w:t xml:space="preserve">A Systematic Approach to Searching: </w:t>
      </w:r>
      <w:proofErr w:type="gramStart"/>
      <w:r w:rsidRPr="00FA3E66">
        <w:rPr>
          <w:color w:val="000000" w:themeColor="text1"/>
        </w:rPr>
        <w:t>an</w:t>
      </w:r>
      <w:proofErr w:type="gramEnd"/>
      <w:r w:rsidRPr="00FA3E66">
        <w:rPr>
          <w:color w:val="000000" w:themeColor="text1"/>
        </w:rPr>
        <w:t xml:space="preserve"> Efficient and Complete Method to Develop Literature Searches. </w:t>
      </w:r>
      <w:r w:rsidRPr="00FA3E66">
        <w:rPr>
          <w:i/>
          <w:iCs/>
          <w:color w:val="000000" w:themeColor="text1"/>
        </w:rPr>
        <w:t>Journal of the Medical Library Association</w:t>
      </w:r>
      <w:r w:rsidRPr="00FA3E66">
        <w:rPr>
          <w:color w:val="000000" w:themeColor="text1"/>
        </w:rPr>
        <w:t>, 106(4), pp.531–541</w:t>
      </w:r>
    </w:p>
    <w:p w14:paraId="73897B35" w14:textId="77777777" w:rsidR="00A87448" w:rsidRPr="00FA3E66" w:rsidRDefault="00A87448" w:rsidP="00551AB4">
      <w:pPr>
        <w:spacing w:after="0"/>
        <w:rPr>
          <w:color w:val="000000" w:themeColor="text1"/>
        </w:rPr>
      </w:pPr>
      <w:bookmarkStart w:id="80" w:name="_Hlk226030401"/>
      <w:r w:rsidRPr="00FA3E66">
        <w:rPr>
          <w:color w:val="000000" w:themeColor="text1"/>
        </w:rPr>
        <w:t xml:space="preserve">Braun, </w:t>
      </w:r>
      <w:bookmarkEnd w:id="80"/>
      <w:r w:rsidRPr="00FA3E66">
        <w:rPr>
          <w:color w:val="000000" w:themeColor="text1"/>
        </w:rPr>
        <w:t>V., Clarke, V., Hayfield, N. and Terry, G. (2019). Thematic analysis 48. </w:t>
      </w:r>
      <w:r w:rsidRPr="00FA3E66">
        <w:rPr>
          <w:i/>
          <w:iCs/>
          <w:color w:val="000000" w:themeColor="text1"/>
        </w:rPr>
        <w:t>Handbook of research methods in health social sciences</w:t>
      </w:r>
      <w:r w:rsidRPr="00FA3E66">
        <w:rPr>
          <w:color w:val="000000" w:themeColor="text1"/>
        </w:rPr>
        <w:t>, pp.843-860.</w:t>
      </w:r>
    </w:p>
    <w:p w14:paraId="7C48925E" w14:textId="77777777" w:rsidR="00A87448" w:rsidRPr="00FA3E66" w:rsidRDefault="00A87448">
      <w:pPr>
        <w:spacing w:after="0"/>
        <w:rPr>
          <w:color w:val="000000" w:themeColor="text1"/>
        </w:rPr>
      </w:pPr>
      <w:r w:rsidRPr="00FA3E66">
        <w:rPr>
          <w:color w:val="000000" w:themeColor="text1"/>
        </w:rPr>
        <w:t xml:space="preserve">Bushnell, C. D., Chaturvedi, S., Gage, K. R., Herson, P. S., Hurn, P. D., Jimenez, M. C., ... and </w:t>
      </w:r>
      <w:proofErr w:type="spellStart"/>
      <w:r w:rsidRPr="00FA3E66">
        <w:rPr>
          <w:color w:val="000000" w:themeColor="text1"/>
        </w:rPr>
        <w:t>Rundek</w:t>
      </w:r>
      <w:proofErr w:type="spellEnd"/>
      <w:r w:rsidRPr="00FA3E66">
        <w:rPr>
          <w:color w:val="000000" w:themeColor="text1"/>
        </w:rPr>
        <w:t>, T., (2018). Sex differences in stroke: challenges and opportunities.</w:t>
      </w:r>
      <w:r w:rsidRPr="00FA3E66">
        <w:rPr>
          <w:i/>
          <w:iCs/>
          <w:color w:val="000000" w:themeColor="text1"/>
        </w:rPr>
        <w:t xml:space="preserve"> Journal of Cerebral Blood Flow &amp; Metabolism, </w:t>
      </w:r>
      <w:r w:rsidRPr="00FA3E66">
        <w:rPr>
          <w:color w:val="000000" w:themeColor="text1"/>
        </w:rPr>
        <w:t>38(12), 2179-2191.</w:t>
      </w:r>
    </w:p>
    <w:p w14:paraId="07241291" w14:textId="77777777" w:rsidR="00A87448" w:rsidRPr="00FA3E66" w:rsidRDefault="00A87448" w:rsidP="00551AB4">
      <w:pPr>
        <w:spacing w:after="0"/>
        <w:rPr>
          <w:color w:val="000000" w:themeColor="text1"/>
        </w:rPr>
      </w:pPr>
      <w:proofErr w:type="spellStart"/>
      <w:r w:rsidRPr="00FA3E66">
        <w:rPr>
          <w:color w:val="000000" w:themeColor="text1"/>
        </w:rPr>
        <w:t>Caleyachetty</w:t>
      </w:r>
      <w:proofErr w:type="spellEnd"/>
      <w:r w:rsidRPr="00FA3E66">
        <w:rPr>
          <w:color w:val="000000" w:themeColor="text1"/>
        </w:rPr>
        <w:t>, R., Barber, T.M., Mohammed, N.I., Cappuccio, F.P., Hardy, R., Mathur, R., Banerjee, A. and Gill, P. (2021). Ethnicity-specific BMI cutoffs for obesity based on type 2 diabetes risk in England: a population-based cohort study. The lancet Diabetes &amp; endocrinology, 9(7), pp.419-426. DOI: 10.1016/S2213-8587(21)00088-7</w:t>
      </w:r>
    </w:p>
    <w:p w14:paraId="0DE9063E" w14:textId="77777777" w:rsidR="00A87448" w:rsidRPr="00FA3E66" w:rsidRDefault="00A87448">
      <w:pPr>
        <w:rPr>
          <w:color w:val="000000" w:themeColor="text1"/>
        </w:rPr>
      </w:pPr>
      <w:r w:rsidRPr="00FA3E66">
        <w:rPr>
          <w:color w:val="000000" w:themeColor="text1"/>
        </w:rPr>
        <w:t xml:space="preserve">Cappuccio, F.P., Cook, D.G., Atkinson, R.W. and Wicks, P.D. (1998) ‘The Wandsworth Heart and Stroke Study. A population-based survey of cardiovascular risk factors in different ethnic groups. Methods and baseline findings’, 8(6), pp. 371–385. Available at: </w:t>
      </w:r>
      <w:hyperlink r:id="rId11">
        <w:r w:rsidRPr="00FA3E66">
          <w:rPr>
            <w:color w:val="000000" w:themeColor="text1"/>
            <w:u w:val="single"/>
          </w:rPr>
          <w:t>https://www.researchgate.net/publication/279589680_The_Wandsworth_Heart_and_Stroke_Study_A_population-based_survey_of_cardiovascular_risk_factors_in_different_ethnic_groups_Methods_and_baseline_findings</w:t>
        </w:r>
      </w:hyperlink>
      <w:r w:rsidRPr="00FA3E66">
        <w:rPr>
          <w:color w:val="000000" w:themeColor="text1"/>
        </w:rPr>
        <w:t>.</w:t>
      </w:r>
    </w:p>
    <w:p w14:paraId="3FA12987" w14:textId="77777777" w:rsidR="00A87448" w:rsidRPr="00A87448" w:rsidRDefault="00A87448" w:rsidP="00A87448">
      <w:pPr>
        <w:spacing w:after="0"/>
        <w:rPr>
          <w:color w:val="000000" w:themeColor="text1"/>
        </w:rPr>
      </w:pPr>
      <w:r w:rsidRPr="00A87448">
        <w:rPr>
          <w:color w:val="000000" w:themeColor="text1"/>
        </w:rPr>
        <w:t xml:space="preserve">CASP (2025). </w:t>
      </w:r>
      <w:r w:rsidRPr="00A87448">
        <w:rPr>
          <w:i/>
          <w:iCs/>
          <w:color w:val="000000" w:themeColor="text1"/>
        </w:rPr>
        <w:t>What Is Critical appraisal?</w:t>
      </w:r>
      <w:r w:rsidRPr="00A87448">
        <w:rPr>
          <w:color w:val="000000" w:themeColor="text1"/>
        </w:rPr>
        <w:t xml:space="preserve"> [online] CASP - Critical Appraisal Skills Programme. Available at: https://casp-uk.net/what-is-critical-appraisal/ [Accessed 1 May 2026].</w:t>
      </w:r>
    </w:p>
    <w:p w14:paraId="24C2F1F1" w14:textId="77777777" w:rsidR="00A87448" w:rsidRPr="00FA3E66" w:rsidRDefault="00A87448">
      <w:pPr>
        <w:rPr>
          <w:color w:val="000000" w:themeColor="text1"/>
        </w:rPr>
      </w:pPr>
      <w:r w:rsidRPr="00FA3E66">
        <w:rPr>
          <w:color w:val="000000" w:themeColor="text1"/>
        </w:rPr>
        <w:t xml:space="preserve">Chakraborty, S., Verma, A., Garg, R., Singh, J., and Verma, H. (2023). Cardiometabolic risk factors associated with type 2 diabetes mellitus: a mechanistic insight. </w:t>
      </w:r>
      <w:r w:rsidRPr="00FA3E66">
        <w:rPr>
          <w:i/>
          <w:iCs/>
          <w:color w:val="000000" w:themeColor="text1"/>
        </w:rPr>
        <w:t>Clinical Medicine Insights: Endocrinology and Diabetes,</w:t>
      </w:r>
      <w:r w:rsidRPr="00FA3E66">
        <w:rPr>
          <w:color w:val="000000" w:themeColor="text1"/>
        </w:rPr>
        <w:t xml:space="preserve"> 16, 11795514231220780.</w:t>
      </w:r>
    </w:p>
    <w:p w14:paraId="55DCC0E8" w14:textId="73EB12F6" w:rsidR="00A87448" w:rsidRPr="00FA3E66" w:rsidRDefault="00A87448" w:rsidP="00551AB4">
      <w:pPr>
        <w:spacing w:after="0"/>
        <w:rPr>
          <w:color w:val="000000" w:themeColor="text1"/>
        </w:rPr>
      </w:pPr>
      <w:r w:rsidRPr="00FA3E66">
        <w:rPr>
          <w:color w:val="000000" w:themeColor="text1"/>
        </w:rPr>
        <w:t xml:space="preserve">Cho, S.M.J., </w:t>
      </w:r>
      <w:proofErr w:type="spellStart"/>
      <w:r w:rsidRPr="00FA3E66">
        <w:rPr>
          <w:color w:val="000000" w:themeColor="text1"/>
        </w:rPr>
        <w:t>Urbut</w:t>
      </w:r>
      <w:proofErr w:type="spellEnd"/>
      <w:r w:rsidRPr="00FA3E66">
        <w:rPr>
          <w:color w:val="000000" w:themeColor="text1"/>
        </w:rPr>
        <w:t xml:space="preserve">, S., Ruan, Y., Bhatnagar, A., Ganesh, S., Hornsby, W.E., Bhattacharya, R., </w:t>
      </w:r>
      <w:proofErr w:type="spellStart"/>
      <w:r w:rsidRPr="00FA3E66">
        <w:rPr>
          <w:color w:val="000000" w:themeColor="text1"/>
        </w:rPr>
        <w:t>Honigberg</w:t>
      </w:r>
      <w:proofErr w:type="spellEnd"/>
      <w:r w:rsidRPr="00FA3E66">
        <w:rPr>
          <w:color w:val="000000" w:themeColor="text1"/>
        </w:rPr>
        <w:t xml:space="preserve">, M.C., Juraschek, S.P., Yang, E. and </w:t>
      </w:r>
      <w:proofErr w:type="spellStart"/>
      <w:r w:rsidRPr="00FA3E66">
        <w:rPr>
          <w:color w:val="000000" w:themeColor="text1"/>
        </w:rPr>
        <w:t>Shimbo</w:t>
      </w:r>
      <w:proofErr w:type="spellEnd"/>
      <w:r w:rsidRPr="00FA3E66">
        <w:rPr>
          <w:color w:val="000000" w:themeColor="text1"/>
        </w:rPr>
        <w:t xml:space="preserve">, D. </w:t>
      </w:r>
      <w:r w:rsidRPr="00FA3E66">
        <w:rPr>
          <w:color w:val="000000" w:themeColor="text1"/>
        </w:rPr>
        <w:lastRenderedPageBreak/>
        <w:t>(2025). East and South Asian-specific blood pressure trajectories and cardiovascular disease. </w:t>
      </w:r>
      <w:r w:rsidRPr="00FA3E66">
        <w:rPr>
          <w:i/>
          <w:iCs/>
          <w:color w:val="000000" w:themeColor="text1"/>
        </w:rPr>
        <w:t>Hypertension</w:t>
      </w:r>
      <w:r w:rsidRPr="00FA3E66">
        <w:rPr>
          <w:color w:val="000000" w:themeColor="text1"/>
        </w:rPr>
        <w:t>, </w:t>
      </w:r>
      <w:r w:rsidRPr="00FA3E66">
        <w:rPr>
          <w:i/>
          <w:iCs/>
          <w:color w:val="000000" w:themeColor="text1"/>
        </w:rPr>
        <w:t>82</w:t>
      </w:r>
      <w:r w:rsidRPr="00FA3E66">
        <w:rPr>
          <w:color w:val="000000" w:themeColor="text1"/>
        </w:rPr>
        <w:t xml:space="preserve">(3), pp.520-531. </w:t>
      </w:r>
    </w:p>
    <w:p w14:paraId="10E17786" w14:textId="77777777" w:rsidR="00A87448" w:rsidRPr="00FA3E66" w:rsidRDefault="00A87448" w:rsidP="00551AB4">
      <w:pPr>
        <w:spacing w:after="0"/>
        <w:rPr>
          <w:color w:val="000000" w:themeColor="text1"/>
        </w:rPr>
      </w:pPr>
      <w:bookmarkStart w:id="81" w:name="_Hlk226030354"/>
      <w:r w:rsidRPr="00FA3E66">
        <w:rPr>
          <w:color w:val="000000" w:themeColor="text1"/>
        </w:rPr>
        <w:t>Clarke, V. and Braun</w:t>
      </w:r>
      <w:bookmarkEnd w:id="81"/>
      <w:r w:rsidRPr="00FA3E66">
        <w:rPr>
          <w:color w:val="000000" w:themeColor="text1"/>
        </w:rPr>
        <w:t>, V. (2017). Thematic analysis. </w:t>
      </w:r>
      <w:r w:rsidRPr="00FA3E66">
        <w:rPr>
          <w:i/>
          <w:iCs/>
          <w:color w:val="000000" w:themeColor="text1"/>
        </w:rPr>
        <w:t>The journal of positive psychology</w:t>
      </w:r>
      <w:r w:rsidRPr="00FA3E66">
        <w:rPr>
          <w:color w:val="000000" w:themeColor="text1"/>
        </w:rPr>
        <w:t>, </w:t>
      </w:r>
      <w:r w:rsidRPr="00FA3E66">
        <w:rPr>
          <w:i/>
          <w:iCs/>
          <w:color w:val="000000" w:themeColor="text1"/>
        </w:rPr>
        <w:t>12</w:t>
      </w:r>
      <w:r w:rsidRPr="00FA3E66">
        <w:rPr>
          <w:color w:val="000000" w:themeColor="text1"/>
        </w:rPr>
        <w:t>(3), pp.297-298.</w:t>
      </w:r>
    </w:p>
    <w:p w14:paraId="34B31118" w14:textId="77777777" w:rsidR="00A87448" w:rsidRPr="00A87448" w:rsidRDefault="00A87448" w:rsidP="00A87448">
      <w:pPr>
        <w:spacing w:after="0"/>
        <w:rPr>
          <w:color w:val="000000" w:themeColor="text1"/>
        </w:rPr>
      </w:pPr>
      <w:r w:rsidRPr="00A87448">
        <w:rPr>
          <w:color w:val="000000" w:themeColor="text1"/>
        </w:rPr>
        <w:t xml:space="preserve">Cleveland Clinic (2023). </w:t>
      </w:r>
      <w:r w:rsidRPr="00A87448">
        <w:rPr>
          <w:i/>
          <w:iCs/>
          <w:color w:val="000000" w:themeColor="text1"/>
        </w:rPr>
        <w:t>Transient Ischemic Attack (TIA): Risk factors, symptoms &amp; treatment</w:t>
      </w:r>
      <w:r w:rsidRPr="00A87448">
        <w:rPr>
          <w:color w:val="000000" w:themeColor="text1"/>
        </w:rPr>
        <w:t>. [online] Cleveland Clinic. Available at: https://my.clevelandclinic.org/health/diseases/14173-transient-ischemic-attack-tia-or-mini-stroke [Accessed 1 May 2026].</w:t>
      </w:r>
    </w:p>
    <w:p w14:paraId="54A38F26" w14:textId="3F712D7E" w:rsidR="00A87448" w:rsidRPr="00A87448" w:rsidRDefault="00A87448" w:rsidP="00A87448">
      <w:pPr>
        <w:spacing w:after="0"/>
        <w:rPr>
          <w:color w:val="000000" w:themeColor="text1"/>
        </w:rPr>
      </w:pPr>
      <w:r w:rsidRPr="00A87448">
        <w:rPr>
          <w:color w:val="000000" w:themeColor="text1"/>
        </w:rPr>
        <w:t xml:space="preserve">Correia, P., Machado, S., Meyer, I., </w:t>
      </w:r>
      <w:proofErr w:type="spellStart"/>
      <w:r w:rsidRPr="00A87448">
        <w:rPr>
          <w:color w:val="000000" w:themeColor="text1"/>
        </w:rPr>
        <w:t>Amiguet</w:t>
      </w:r>
      <w:proofErr w:type="spellEnd"/>
      <w:r w:rsidRPr="00A87448">
        <w:rPr>
          <w:color w:val="000000" w:themeColor="text1"/>
        </w:rPr>
        <w:t xml:space="preserve">, M., Eskandari, A. and Michel, P. (2021). Ischemic stroke on hormonal contraceptives: Characteristics, mechanisms and outcome. </w:t>
      </w:r>
      <w:r w:rsidRPr="00A87448">
        <w:rPr>
          <w:i/>
          <w:iCs/>
          <w:color w:val="000000" w:themeColor="text1"/>
        </w:rPr>
        <w:t>European Stroke Journal</w:t>
      </w:r>
      <w:r w:rsidRPr="00A87448">
        <w:rPr>
          <w:color w:val="000000" w:themeColor="text1"/>
        </w:rPr>
        <w:t xml:space="preserve">, 6(2), pp.205–212. </w:t>
      </w:r>
    </w:p>
    <w:p w14:paraId="21B77EF2" w14:textId="0E431B0B" w:rsidR="00A87448" w:rsidRPr="00FA3E66" w:rsidRDefault="00A87448" w:rsidP="008C4954">
      <w:pPr>
        <w:rPr>
          <w:color w:val="000000" w:themeColor="text1"/>
        </w:rPr>
      </w:pPr>
      <w:r w:rsidRPr="00FA3E66">
        <w:rPr>
          <w:color w:val="000000" w:themeColor="text1"/>
        </w:rPr>
        <w:t xml:space="preserve">Dalton, A.R.H., Bottle, A., </w:t>
      </w:r>
      <w:proofErr w:type="spellStart"/>
      <w:r w:rsidRPr="00FA3E66">
        <w:rPr>
          <w:color w:val="000000" w:themeColor="text1"/>
        </w:rPr>
        <w:t>Soljak</w:t>
      </w:r>
      <w:proofErr w:type="spellEnd"/>
      <w:r w:rsidRPr="00FA3E66">
        <w:rPr>
          <w:color w:val="000000" w:themeColor="text1"/>
        </w:rPr>
        <w:t xml:space="preserve">, M., Majeed, A. and Millett, C. (2013). Ethnic group differences in cardiovascular risk assessment scores: national cross-sectional study. </w:t>
      </w:r>
      <w:r w:rsidRPr="00FA3E66">
        <w:rPr>
          <w:i/>
          <w:iCs/>
          <w:color w:val="000000" w:themeColor="text1"/>
        </w:rPr>
        <w:t>Ethnicity &amp; Health</w:t>
      </w:r>
      <w:r w:rsidRPr="00FA3E66">
        <w:rPr>
          <w:color w:val="000000" w:themeColor="text1"/>
        </w:rPr>
        <w:t xml:space="preserve">, 19(4), pp.367–384. </w:t>
      </w:r>
    </w:p>
    <w:p w14:paraId="178DD119" w14:textId="77777777" w:rsidR="00A87448" w:rsidRPr="00A87448" w:rsidRDefault="00A87448" w:rsidP="00A87448">
      <w:pPr>
        <w:spacing w:after="0"/>
        <w:rPr>
          <w:color w:val="000000" w:themeColor="text1"/>
        </w:rPr>
      </w:pPr>
      <w:r w:rsidRPr="00A87448">
        <w:rPr>
          <w:color w:val="000000" w:themeColor="text1"/>
        </w:rPr>
        <w:t xml:space="preserve">Different Strokes (2024). </w:t>
      </w:r>
      <w:r w:rsidRPr="00A87448">
        <w:rPr>
          <w:i/>
          <w:iCs/>
          <w:color w:val="000000" w:themeColor="text1"/>
        </w:rPr>
        <w:t>Ethnicity and Stroke | Different Strokes</w:t>
      </w:r>
      <w:r w:rsidRPr="00A87448">
        <w:rPr>
          <w:color w:val="000000" w:themeColor="text1"/>
        </w:rPr>
        <w:t>. [online] Different Strokes. Available at: https://differentstrokes.co.uk/ethnicity-and-stroke/ [Accessed 2 May 2026].</w:t>
      </w:r>
    </w:p>
    <w:p w14:paraId="369B74FD" w14:textId="1CDE111C" w:rsidR="00A87448" w:rsidRPr="00A87448" w:rsidRDefault="00A87448" w:rsidP="00A87448">
      <w:pPr>
        <w:spacing w:after="0"/>
        <w:rPr>
          <w:color w:val="000000" w:themeColor="text1"/>
        </w:rPr>
      </w:pPr>
      <w:proofErr w:type="spellStart"/>
      <w:r w:rsidRPr="00A87448">
        <w:rPr>
          <w:color w:val="000000" w:themeColor="text1"/>
        </w:rPr>
        <w:t>Facciolà</w:t>
      </w:r>
      <w:proofErr w:type="spellEnd"/>
      <w:r w:rsidRPr="00A87448">
        <w:rPr>
          <w:color w:val="000000" w:themeColor="text1"/>
        </w:rPr>
        <w:t xml:space="preserve">, A., Visalli, G., D’Andrea, G., </w:t>
      </w:r>
      <w:proofErr w:type="spellStart"/>
      <w:r w:rsidRPr="00A87448">
        <w:rPr>
          <w:color w:val="000000" w:themeColor="text1"/>
        </w:rPr>
        <w:t>Varvarà</w:t>
      </w:r>
      <w:proofErr w:type="spellEnd"/>
      <w:r w:rsidRPr="00A87448">
        <w:rPr>
          <w:color w:val="000000" w:themeColor="text1"/>
        </w:rPr>
        <w:t xml:space="preserve">, M., Santoro, G., Cuffari, R. and DI Pietro, A. (2021). Prevention of cardiovascular diseases and diabetes: importance of a screening program for the early detection of risk conditions in a target population. </w:t>
      </w:r>
      <w:r w:rsidRPr="00A87448">
        <w:rPr>
          <w:i/>
          <w:iCs/>
          <w:color w:val="000000" w:themeColor="text1"/>
        </w:rPr>
        <w:t>Journal of Preventive Medicine and Hygiene</w:t>
      </w:r>
      <w:r w:rsidRPr="00A87448">
        <w:rPr>
          <w:color w:val="000000" w:themeColor="text1"/>
        </w:rPr>
        <w:t xml:space="preserve">, [online] 62(4), </w:t>
      </w:r>
      <w:proofErr w:type="gramStart"/>
      <w:r w:rsidRPr="00A87448">
        <w:rPr>
          <w:color w:val="000000" w:themeColor="text1"/>
        </w:rPr>
        <w:t>pp.E</w:t>
      </w:r>
      <w:proofErr w:type="gramEnd"/>
      <w:r w:rsidRPr="00A87448">
        <w:rPr>
          <w:color w:val="000000" w:themeColor="text1"/>
        </w:rPr>
        <w:t xml:space="preserve">934–E942. </w:t>
      </w:r>
    </w:p>
    <w:p w14:paraId="04E3DDA3" w14:textId="77777777" w:rsidR="00A87448" w:rsidRPr="00FA3E66" w:rsidRDefault="00A87448" w:rsidP="00551AB4">
      <w:pPr>
        <w:spacing w:after="0"/>
        <w:rPr>
          <w:color w:val="000000" w:themeColor="text1"/>
        </w:rPr>
      </w:pPr>
      <w:r w:rsidRPr="00FA3E66">
        <w:rPr>
          <w:color w:val="000000" w:themeColor="text1"/>
        </w:rPr>
        <w:t xml:space="preserve">Farmaki, A.E., Garfield, V., Eastwood, S.V., Farmer, R.E., Mathur, R., Giannakopoulou, O., </w:t>
      </w:r>
      <w:proofErr w:type="spellStart"/>
      <w:r w:rsidRPr="00FA3E66">
        <w:rPr>
          <w:color w:val="000000" w:themeColor="text1"/>
        </w:rPr>
        <w:t>Patalay</w:t>
      </w:r>
      <w:proofErr w:type="spellEnd"/>
      <w:r w:rsidRPr="00FA3E66">
        <w:rPr>
          <w:color w:val="000000" w:themeColor="text1"/>
        </w:rPr>
        <w:t xml:space="preserve">, P., </w:t>
      </w:r>
      <w:proofErr w:type="spellStart"/>
      <w:r w:rsidRPr="00FA3E66">
        <w:rPr>
          <w:color w:val="000000" w:themeColor="text1"/>
        </w:rPr>
        <w:t>Kuchenbaecker</w:t>
      </w:r>
      <w:proofErr w:type="spellEnd"/>
      <w:r w:rsidRPr="00FA3E66">
        <w:rPr>
          <w:color w:val="000000" w:themeColor="text1"/>
        </w:rPr>
        <w:t xml:space="preserve">, K., Sattar, N., Hughes, A. and Bhaskaran, K. (2022). Type 2 diabetes risks and determinants in second-generation migrants and mixed ethnicity people of South Asian and African Caribbean descent in the UK. </w:t>
      </w:r>
      <w:proofErr w:type="spellStart"/>
      <w:r w:rsidRPr="00FA3E66">
        <w:rPr>
          <w:color w:val="000000" w:themeColor="text1"/>
        </w:rPr>
        <w:t>Diabetologia</w:t>
      </w:r>
      <w:proofErr w:type="spellEnd"/>
      <w:r w:rsidRPr="00FA3E66">
        <w:rPr>
          <w:color w:val="000000" w:themeColor="text1"/>
        </w:rPr>
        <w:t>, 65(1), pp.113-127. DOI: 10.1007/s00125-021-05580-7</w:t>
      </w:r>
    </w:p>
    <w:p w14:paraId="34BA73E2" w14:textId="77777777" w:rsidR="00A87448" w:rsidRPr="00FA3E66" w:rsidRDefault="00A87448">
      <w:pPr>
        <w:rPr>
          <w:color w:val="000000" w:themeColor="text1"/>
        </w:rPr>
      </w:pPr>
      <w:r w:rsidRPr="00FA3E66">
        <w:rPr>
          <w:color w:val="000000" w:themeColor="text1"/>
        </w:rPr>
        <w:t xml:space="preserve">Feigin, V.L., Brainin, M., </w:t>
      </w:r>
      <w:proofErr w:type="spellStart"/>
      <w:r w:rsidRPr="00FA3E66">
        <w:rPr>
          <w:color w:val="000000" w:themeColor="text1"/>
        </w:rPr>
        <w:t>Norrving</w:t>
      </w:r>
      <w:proofErr w:type="spellEnd"/>
      <w:r w:rsidRPr="00FA3E66">
        <w:rPr>
          <w:color w:val="000000" w:themeColor="text1"/>
        </w:rPr>
        <w:t>, B., Martins, S., Sacco, R.L., Hacke, W., Fisher, M., Pandian, J. and Lindsay, P., (2022). World Stroke Organization (WSO): global stroke fact sheet 2022. </w:t>
      </w:r>
      <w:r w:rsidRPr="00FA3E66">
        <w:rPr>
          <w:i/>
          <w:iCs/>
          <w:color w:val="000000" w:themeColor="text1"/>
        </w:rPr>
        <w:t>International journal of stroke</w:t>
      </w:r>
      <w:r w:rsidRPr="00FA3E66">
        <w:rPr>
          <w:color w:val="000000" w:themeColor="text1"/>
        </w:rPr>
        <w:t>, </w:t>
      </w:r>
      <w:r w:rsidRPr="00FA3E66">
        <w:rPr>
          <w:i/>
          <w:iCs/>
          <w:color w:val="000000" w:themeColor="text1"/>
        </w:rPr>
        <w:t>17</w:t>
      </w:r>
      <w:r w:rsidRPr="00FA3E66">
        <w:rPr>
          <w:color w:val="000000" w:themeColor="text1"/>
        </w:rPr>
        <w:t>(1), pp.18-29.</w:t>
      </w:r>
    </w:p>
    <w:p w14:paraId="6FFC6B62" w14:textId="4FD7978E" w:rsidR="00A87448" w:rsidRPr="00FA3E66" w:rsidRDefault="00A87448" w:rsidP="00551AB4">
      <w:pPr>
        <w:spacing w:after="0"/>
        <w:rPr>
          <w:color w:val="000000" w:themeColor="text1"/>
        </w:rPr>
      </w:pPr>
      <w:r w:rsidRPr="00FA3E66">
        <w:rPr>
          <w:color w:val="000000" w:themeColor="text1"/>
        </w:rPr>
        <w:t xml:space="preserve">Fluck, D., Fry, C. H., Gulli, G., </w:t>
      </w:r>
      <w:proofErr w:type="spellStart"/>
      <w:r w:rsidRPr="00FA3E66">
        <w:rPr>
          <w:color w:val="000000" w:themeColor="text1"/>
        </w:rPr>
        <w:t>Affley</w:t>
      </w:r>
      <w:proofErr w:type="spellEnd"/>
      <w:r w:rsidRPr="00FA3E66">
        <w:rPr>
          <w:color w:val="000000" w:themeColor="text1"/>
        </w:rPr>
        <w:t>, B., Robin, J., Kakar, P., ... and Han, T. S. (2023). Adverse stroke outcomes amongst UK ethnic minorities: a multi-centre registry-based cohort study of acute stroke. </w:t>
      </w:r>
      <w:r w:rsidRPr="00FA3E66">
        <w:rPr>
          <w:i/>
          <w:iCs/>
          <w:color w:val="000000" w:themeColor="text1"/>
        </w:rPr>
        <w:t>Neurological Sciences</w:t>
      </w:r>
      <w:r w:rsidRPr="00FA3E66">
        <w:rPr>
          <w:color w:val="000000" w:themeColor="text1"/>
        </w:rPr>
        <w:t>, </w:t>
      </w:r>
      <w:r w:rsidRPr="00FA3E66">
        <w:rPr>
          <w:i/>
          <w:iCs/>
          <w:color w:val="000000" w:themeColor="text1"/>
        </w:rPr>
        <w:t>44</w:t>
      </w:r>
      <w:r w:rsidRPr="00FA3E66">
        <w:rPr>
          <w:color w:val="000000" w:themeColor="text1"/>
        </w:rPr>
        <w:t xml:space="preserve">(6), 2071-2080. </w:t>
      </w:r>
    </w:p>
    <w:p w14:paraId="41B076FA" w14:textId="00B8E28B" w:rsidR="00A87448" w:rsidRPr="00FA3E66" w:rsidRDefault="00A87448" w:rsidP="00551AB4">
      <w:pPr>
        <w:spacing w:after="0"/>
        <w:rPr>
          <w:color w:val="000000" w:themeColor="text1"/>
        </w:rPr>
      </w:pPr>
      <w:r w:rsidRPr="00FA3E66">
        <w:rPr>
          <w:color w:val="000000" w:themeColor="text1"/>
        </w:rPr>
        <w:t xml:space="preserve">George, J., Mathur, R., Shah, A.D., Pujades-Rodriguez, M., Denaxas, S., Smeeth, L., Timmis, A. and Hemingway, H. (2017). Ethnicity and the first diagnosis of a wide </w:t>
      </w:r>
      <w:r w:rsidRPr="00FA3E66">
        <w:rPr>
          <w:color w:val="000000" w:themeColor="text1"/>
        </w:rPr>
        <w:lastRenderedPageBreak/>
        <w:t xml:space="preserve">range of cardiovascular diseases: Associations in a linked electronic health record cohort of 1 million patients. </w:t>
      </w:r>
      <w:r w:rsidRPr="00FA3E66">
        <w:rPr>
          <w:i/>
          <w:iCs/>
          <w:color w:val="000000" w:themeColor="text1"/>
        </w:rPr>
        <w:t>PLOS ONE</w:t>
      </w:r>
      <w:r w:rsidRPr="00FA3E66">
        <w:rPr>
          <w:color w:val="000000" w:themeColor="text1"/>
        </w:rPr>
        <w:t xml:space="preserve">, 12(6), pp.10–17. </w:t>
      </w:r>
    </w:p>
    <w:p w14:paraId="59201941" w14:textId="608F9E4D" w:rsidR="00A87448" w:rsidRPr="00FA3E66" w:rsidRDefault="00A87448" w:rsidP="00551AB4">
      <w:pPr>
        <w:spacing w:after="0"/>
        <w:rPr>
          <w:color w:val="000000" w:themeColor="text1"/>
        </w:rPr>
      </w:pPr>
      <w:r w:rsidRPr="00FA3E66">
        <w:rPr>
          <w:color w:val="000000" w:themeColor="text1"/>
        </w:rPr>
        <w:t>Gillott, R. G., Willan, K., Kain, K., Sivananthan, U. M., and Tayebjee, M. H. (2017). South Asian ethnicity is associated with a lower prevalence of atrial fibrillation despite greater prevalence of established risk factors: a population-based study in Bradford Metropolitan District. </w:t>
      </w:r>
      <w:r w:rsidRPr="00FA3E66">
        <w:rPr>
          <w:i/>
          <w:iCs/>
          <w:color w:val="000000" w:themeColor="text1"/>
        </w:rPr>
        <w:t xml:space="preserve">Ep </w:t>
      </w:r>
      <w:proofErr w:type="spellStart"/>
      <w:r w:rsidRPr="00FA3E66">
        <w:rPr>
          <w:i/>
          <w:iCs/>
          <w:color w:val="000000" w:themeColor="text1"/>
        </w:rPr>
        <w:t>Europace</w:t>
      </w:r>
      <w:proofErr w:type="spellEnd"/>
      <w:r w:rsidRPr="00FA3E66">
        <w:rPr>
          <w:color w:val="000000" w:themeColor="text1"/>
        </w:rPr>
        <w:t>, </w:t>
      </w:r>
      <w:r w:rsidRPr="00FA3E66">
        <w:rPr>
          <w:i/>
          <w:iCs/>
          <w:color w:val="000000" w:themeColor="text1"/>
        </w:rPr>
        <w:t>19</w:t>
      </w:r>
      <w:r w:rsidRPr="00FA3E66">
        <w:rPr>
          <w:color w:val="000000" w:themeColor="text1"/>
        </w:rPr>
        <w:t xml:space="preserve">(3), 356-363. </w:t>
      </w:r>
    </w:p>
    <w:p w14:paraId="3F75BF09" w14:textId="77777777" w:rsidR="00A87448" w:rsidRPr="00FA3E66" w:rsidRDefault="00A87448">
      <w:pPr>
        <w:rPr>
          <w:color w:val="000000" w:themeColor="text1"/>
        </w:rPr>
      </w:pPr>
      <w:r w:rsidRPr="00FA3E66">
        <w:rPr>
          <w:color w:val="000000" w:themeColor="text1"/>
        </w:rPr>
        <w:t xml:space="preserve">Gionfriddo, M. R., McClendon, C., Nolfi, D. A., </w:t>
      </w:r>
      <w:proofErr w:type="spellStart"/>
      <w:r w:rsidRPr="00FA3E66">
        <w:rPr>
          <w:color w:val="000000" w:themeColor="text1"/>
        </w:rPr>
        <w:t>Kalarchian</w:t>
      </w:r>
      <w:proofErr w:type="spellEnd"/>
      <w:r w:rsidRPr="00FA3E66">
        <w:rPr>
          <w:color w:val="000000" w:themeColor="text1"/>
        </w:rPr>
        <w:t>, M. A., and Covvey, J. R., (2024). Back to the basics: Guidance for designing good literature searches. </w:t>
      </w:r>
      <w:r w:rsidRPr="00FA3E66">
        <w:rPr>
          <w:i/>
          <w:iCs/>
          <w:color w:val="000000" w:themeColor="text1"/>
        </w:rPr>
        <w:t>Research in Social and Administrative Pharmacy</w:t>
      </w:r>
      <w:r w:rsidRPr="00FA3E66">
        <w:rPr>
          <w:color w:val="000000" w:themeColor="text1"/>
        </w:rPr>
        <w:t>, </w:t>
      </w:r>
      <w:r w:rsidRPr="00FA3E66">
        <w:rPr>
          <w:i/>
          <w:iCs/>
          <w:color w:val="000000" w:themeColor="text1"/>
        </w:rPr>
        <w:t>20</w:t>
      </w:r>
      <w:r w:rsidRPr="00FA3E66">
        <w:rPr>
          <w:color w:val="000000" w:themeColor="text1"/>
        </w:rPr>
        <w:t>(4), 463-468.</w:t>
      </w:r>
    </w:p>
    <w:p w14:paraId="232E8FBE" w14:textId="77777777" w:rsidR="00A87448" w:rsidRPr="00FA3E66" w:rsidRDefault="00A87448" w:rsidP="00551AB4">
      <w:pPr>
        <w:spacing w:after="0"/>
        <w:rPr>
          <w:color w:val="000000" w:themeColor="text1"/>
        </w:rPr>
      </w:pPr>
      <w:r w:rsidRPr="00FA3E66">
        <w:rPr>
          <w:color w:val="000000" w:themeColor="text1"/>
        </w:rPr>
        <w:t>Haile, Z.T., (2022). Critical appraisal tools and reporting guidelines. </w:t>
      </w:r>
      <w:r w:rsidRPr="00FA3E66">
        <w:rPr>
          <w:i/>
          <w:iCs/>
          <w:color w:val="000000" w:themeColor="text1"/>
        </w:rPr>
        <w:t>Journal of Human Lactation</w:t>
      </w:r>
      <w:r w:rsidRPr="00FA3E66">
        <w:rPr>
          <w:color w:val="000000" w:themeColor="text1"/>
        </w:rPr>
        <w:t>, </w:t>
      </w:r>
      <w:r w:rsidRPr="00FA3E66">
        <w:rPr>
          <w:i/>
          <w:iCs/>
          <w:color w:val="000000" w:themeColor="text1"/>
        </w:rPr>
        <w:t>38</w:t>
      </w:r>
      <w:r w:rsidRPr="00FA3E66">
        <w:rPr>
          <w:color w:val="000000" w:themeColor="text1"/>
        </w:rPr>
        <w:t>(1), pp.21-27.</w:t>
      </w:r>
    </w:p>
    <w:p w14:paraId="4C4D2CD6" w14:textId="77777777" w:rsidR="00A87448" w:rsidRPr="00FA3E66" w:rsidRDefault="00A87448">
      <w:pPr>
        <w:shd w:val="clear" w:color="auto" w:fill="FFFFFF"/>
        <w:spacing w:after="0"/>
        <w:rPr>
          <w:color w:val="000000" w:themeColor="text1"/>
        </w:rPr>
      </w:pPr>
      <w:r w:rsidRPr="00FA3E66">
        <w:rPr>
          <w:color w:val="000000" w:themeColor="text1"/>
          <w:highlight w:val="white"/>
        </w:rPr>
        <w:t>Hanif, W., and Susarla, R., (2018). Diabetes and cardiovascular risk in UK South Asians: an overview.</w:t>
      </w:r>
      <w:r w:rsidRPr="00FA3E66">
        <w:rPr>
          <w:i/>
          <w:iCs/>
          <w:color w:val="000000" w:themeColor="text1"/>
          <w:highlight w:val="white"/>
        </w:rPr>
        <w:t xml:space="preserve"> Br. J. </w:t>
      </w:r>
      <w:proofErr w:type="spellStart"/>
      <w:r w:rsidRPr="00FA3E66">
        <w:rPr>
          <w:i/>
          <w:iCs/>
          <w:color w:val="000000" w:themeColor="text1"/>
          <w:highlight w:val="white"/>
        </w:rPr>
        <w:t>Cardiol</w:t>
      </w:r>
      <w:proofErr w:type="spellEnd"/>
      <w:r w:rsidRPr="00FA3E66">
        <w:rPr>
          <w:color w:val="000000" w:themeColor="text1"/>
          <w:highlight w:val="white"/>
        </w:rPr>
        <w:t>, 25(</w:t>
      </w:r>
      <w:proofErr w:type="spellStart"/>
      <w:r w:rsidRPr="00FA3E66">
        <w:rPr>
          <w:color w:val="000000" w:themeColor="text1"/>
          <w:highlight w:val="white"/>
        </w:rPr>
        <w:t>Suppl</w:t>
      </w:r>
      <w:proofErr w:type="spellEnd"/>
      <w:r w:rsidRPr="00FA3E66">
        <w:rPr>
          <w:color w:val="000000" w:themeColor="text1"/>
          <w:highlight w:val="white"/>
        </w:rPr>
        <w:t xml:space="preserve"> 2), S8-S13.</w:t>
      </w:r>
    </w:p>
    <w:p w14:paraId="47BDEC27" w14:textId="77777777" w:rsidR="00A87448" w:rsidRPr="00FA3E66" w:rsidRDefault="00A87448">
      <w:pPr>
        <w:spacing w:after="0"/>
        <w:rPr>
          <w:color w:val="000000" w:themeColor="text1"/>
        </w:rPr>
      </w:pPr>
      <w:r w:rsidRPr="00FA3E66">
        <w:rPr>
          <w:color w:val="000000" w:themeColor="text1"/>
        </w:rPr>
        <w:t>Holt-</w:t>
      </w:r>
      <w:proofErr w:type="spellStart"/>
      <w:r w:rsidRPr="00FA3E66">
        <w:rPr>
          <w:color w:val="000000" w:themeColor="text1"/>
        </w:rPr>
        <w:t>Lunstad</w:t>
      </w:r>
      <w:proofErr w:type="spellEnd"/>
      <w:r w:rsidRPr="00FA3E66">
        <w:rPr>
          <w:color w:val="000000" w:themeColor="text1"/>
        </w:rPr>
        <w:t xml:space="preserve">, J., (2022). Social connection as a public health issue: The evidence and a systemic framework for prioritizing the “social” in social determinants of health. </w:t>
      </w:r>
      <w:r w:rsidRPr="00FA3E66">
        <w:rPr>
          <w:i/>
          <w:iCs/>
          <w:color w:val="000000" w:themeColor="text1"/>
        </w:rPr>
        <w:t>Annual Review of Public Health</w:t>
      </w:r>
      <w:r w:rsidRPr="00FA3E66">
        <w:rPr>
          <w:color w:val="000000" w:themeColor="text1"/>
        </w:rPr>
        <w:t>, 43(2022), 193-213.</w:t>
      </w:r>
    </w:p>
    <w:p w14:paraId="5C1968E9" w14:textId="77777777" w:rsidR="00A87448" w:rsidRPr="00FA3E66" w:rsidRDefault="00A87448">
      <w:pPr>
        <w:rPr>
          <w:color w:val="000000" w:themeColor="text1"/>
        </w:rPr>
      </w:pPr>
      <w:r w:rsidRPr="00FA3E66">
        <w:rPr>
          <w:color w:val="000000" w:themeColor="text1"/>
        </w:rPr>
        <w:t>Hosseini, M. S., Jahanshahlou, F., Akbarzadeh, M. A., Zarei, M., and Vaez-</w:t>
      </w:r>
      <w:proofErr w:type="spellStart"/>
      <w:r w:rsidRPr="00FA3E66">
        <w:rPr>
          <w:color w:val="000000" w:themeColor="text1"/>
        </w:rPr>
        <w:t>Gharamaleki</w:t>
      </w:r>
      <w:proofErr w:type="spellEnd"/>
      <w:r w:rsidRPr="00FA3E66">
        <w:rPr>
          <w:color w:val="000000" w:themeColor="text1"/>
        </w:rPr>
        <w:t>, Y., (2024). Formulating research questions for evidence-based studies. </w:t>
      </w:r>
      <w:r w:rsidRPr="00FA3E66">
        <w:rPr>
          <w:i/>
          <w:iCs/>
          <w:color w:val="000000" w:themeColor="text1"/>
        </w:rPr>
        <w:t>Journal of medicine, surgery, and public health</w:t>
      </w:r>
      <w:r w:rsidRPr="00FA3E66">
        <w:rPr>
          <w:color w:val="000000" w:themeColor="text1"/>
        </w:rPr>
        <w:t>, </w:t>
      </w:r>
      <w:r w:rsidRPr="00FA3E66">
        <w:rPr>
          <w:i/>
          <w:iCs/>
          <w:color w:val="000000" w:themeColor="text1"/>
        </w:rPr>
        <w:t>2</w:t>
      </w:r>
      <w:r w:rsidRPr="00FA3E66">
        <w:rPr>
          <w:color w:val="000000" w:themeColor="text1"/>
        </w:rPr>
        <w:t>, 1-5.</w:t>
      </w:r>
    </w:p>
    <w:p w14:paraId="55DA9D31" w14:textId="3B28B986" w:rsidR="00A87448" w:rsidRPr="00A87448" w:rsidRDefault="00A87448" w:rsidP="00A87448">
      <w:pPr>
        <w:spacing w:after="0"/>
        <w:rPr>
          <w:color w:val="000000" w:themeColor="text1"/>
        </w:rPr>
      </w:pPr>
      <w:r w:rsidRPr="00A87448">
        <w:rPr>
          <w:color w:val="000000" w:themeColor="text1"/>
        </w:rPr>
        <w:t xml:space="preserve">Islam, M.J., Ahmed, S., Kakuli, S.A., Rahman, M.H., Numan, </w:t>
      </w:r>
      <w:proofErr w:type="spellStart"/>
      <w:r w:rsidRPr="00A87448">
        <w:rPr>
          <w:color w:val="000000" w:themeColor="text1"/>
        </w:rPr>
        <w:t>S.Md</w:t>
      </w:r>
      <w:proofErr w:type="spellEnd"/>
      <w:r w:rsidRPr="00A87448">
        <w:rPr>
          <w:color w:val="000000" w:themeColor="text1"/>
        </w:rPr>
        <w:t xml:space="preserve">., Chakraborty, S.R., Uddin, </w:t>
      </w:r>
      <w:proofErr w:type="spellStart"/>
      <w:r w:rsidRPr="00A87448">
        <w:rPr>
          <w:color w:val="000000" w:themeColor="text1"/>
        </w:rPr>
        <w:t>Md.J</w:t>
      </w:r>
      <w:proofErr w:type="spellEnd"/>
      <w:r w:rsidRPr="00A87448">
        <w:rPr>
          <w:color w:val="000000" w:themeColor="text1"/>
        </w:rPr>
        <w:t xml:space="preserve">. and Kader, M. (2024). Health-related quality of life in post-stroke patients attended at tertiary-level hospitals in Bangladesh. </w:t>
      </w:r>
      <w:r w:rsidRPr="00A87448">
        <w:rPr>
          <w:i/>
          <w:iCs/>
          <w:color w:val="000000" w:themeColor="text1"/>
        </w:rPr>
        <w:t>Frontiers in Stroke</w:t>
      </w:r>
      <w:r w:rsidRPr="00A87448">
        <w:rPr>
          <w:color w:val="000000" w:themeColor="text1"/>
        </w:rPr>
        <w:t xml:space="preserve">, 3. </w:t>
      </w:r>
    </w:p>
    <w:p w14:paraId="3ECD45E1" w14:textId="373D2BD2" w:rsidR="00A87448" w:rsidRPr="00A87448" w:rsidRDefault="00A87448" w:rsidP="00A87448">
      <w:pPr>
        <w:spacing w:after="0"/>
        <w:rPr>
          <w:color w:val="000000" w:themeColor="text1"/>
        </w:rPr>
      </w:pPr>
      <w:r w:rsidRPr="00A87448">
        <w:rPr>
          <w:color w:val="000000" w:themeColor="text1"/>
        </w:rPr>
        <w:t xml:space="preserve">Jain, A., Brooks, J.R., Alford, C.C., Chang, C.S., Mueller, N.M., Umscheid, C.A. and Bierman, A.S. (2023). Awareness of Racial and Ethnic Bias and Potential Solutions to Address Bias </w:t>
      </w:r>
      <w:proofErr w:type="gramStart"/>
      <w:r w:rsidRPr="00A87448">
        <w:rPr>
          <w:color w:val="000000" w:themeColor="text1"/>
        </w:rPr>
        <w:t>With</w:t>
      </w:r>
      <w:proofErr w:type="gramEnd"/>
      <w:r w:rsidRPr="00A87448">
        <w:rPr>
          <w:color w:val="000000" w:themeColor="text1"/>
        </w:rPr>
        <w:t xml:space="preserve"> Use of Health Care Algorithms. </w:t>
      </w:r>
      <w:r w:rsidRPr="00A87448">
        <w:rPr>
          <w:i/>
          <w:iCs/>
          <w:color w:val="000000" w:themeColor="text1"/>
        </w:rPr>
        <w:t>JAMA Health Forum</w:t>
      </w:r>
      <w:r w:rsidRPr="00A87448">
        <w:rPr>
          <w:color w:val="000000" w:themeColor="text1"/>
        </w:rPr>
        <w:t xml:space="preserve">, 4(6), </w:t>
      </w:r>
      <w:proofErr w:type="gramStart"/>
      <w:r w:rsidRPr="00A87448">
        <w:rPr>
          <w:color w:val="000000" w:themeColor="text1"/>
        </w:rPr>
        <w:t>pp.e</w:t>
      </w:r>
      <w:proofErr w:type="gramEnd"/>
      <w:r w:rsidRPr="00A87448">
        <w:rPr>
          <w:color w:val="000000" w:themeColor="text1"/>
        </w:rPr>
        <w:t xml:space="preserve">231197–e231197. </w:t>
      </w:r>
    </w:p>
    <w:p w14:paraId="63FEA3D9" w14:textId="77777777" w:rsidR="00A87448" w:rsidRPr="00FA3E66" w:rsidRDefault="00A87448">
      <w:pPr>
        <w:rPr>
          <w:color w:val="000000" w:themeColor="text1"/>
        </w:rPr>
      </w:pPr>
      <w:r w:rsidRPr="00FA3E66">
        <w:rPr>
          <w:color w:val="000000" w:themeColor="text1"/>
        </w:rPr>
        <w:t>Jha, R., Sondhi, V., and Vasudevan, B., (2022). Literature search: Simple rules for confronting the unknown. </w:t>
      </w:r>
      <w:r w:rsidRPr="00FA3E66">
        <w:rPr>
          <w:i/>
          <w:iCs/>
          <w:color w:val="000000" w:themeColor="text1"/>
        </w:rPr>
        <w:t>Medical Journal Armed Forces India</w:t>
      </w:r>
      <w:r w:rsidRPr="00FA3E66">
        <w:rPr>
          <w:color w:val="000000" w:themeColor="text1"/>
        </w:rPr>
        <w:t>, </w:t>
      </w:r>
      <w:r w:rsidRPr="00FA3E66">
        <w:rPr>
          <w:i/>
          <w:iCs/>
          <w:color w:val="000000" w:themeColor="text1"/>
        </w:rPr>
        <w:t>78</w:t>
      </w:r>
      <w:r w:rsidRPr="00FA3E66">
        <w:rPr>
          <w:color w:val="000000" w:themeColor="text1"/>
        </w:rPr>
        <w:t>, S14-S23.</w:t>
      </w:r>
    </w:p>
    <w:p w14:paraId="3AE0B73D" w14:textId="1012AB2A" w:rsidR="00A87448" w:rsidRPr="00A87448" w:rsidRDefault="00A87448" w:rsidP="00A87448">
      <w:pPr>
        <w:spacing w:after="0"/>
        <w:rPr>
          <w:color w:val="000000" w:themeColor="text1"/>
        </w:rPr>
      </w:pPr>
      <w:r w:rsidRPr="00A87448">
        <w:rPr>
          <w:color w:val="000000" w:themeColor="text1"/>
        </w:rPr>
        <w:t xml:space="preserve">Kalita, J., </w:t>
      </w:r>
      <w:proofErr w:type="spellStart"/>
      <w:r w:rsidRPr="00A87448">
        <w:rPr>
          <w:color w:val="000000" w:themeColor="text1"/>
        </w:rPr>
        <w:t>Bharadwaz</w:t>
      </w:r>
      <w:proofErr w:type="spellEnd"/>
      <w:r w:rsidRPr="00A87448">
        <w:rPr>
          <w:color w:val="000000" w:themeColor="text1"/>
        </w:rPr>
        <w:t xml:space="preserve">, M.P. and Aditi, A. (2023). Prevalence, contributing factors, and economic implications of strokes among older adults: a study of North-East India. </w:t>
      </w:r>
      <w:r w:rsidRPr="00A87448">
        <w:rPr>
          <w:i/>
          <w:iCs/>
          <w:color w:val="000000" w:themeColor="text1"/>
        </w:rPr>
        <w:t>Scientific Reports</w:t>
      </w:r>
      <w:r w:rsidRPr="00A87448">
        <w:rPr>
          <w:color w:val="000000" w:themeColor="text1"/>
        </w:rPr>
        <w:t xml:space="preserve">, [online] 13(1), p.16880. </w:t>
      </w:r>
    </w:p>
    <w:p w14:paraId="59E27F38" w14:textId="77777777" w:rsidR="00A87448" w:rsidRPr="00FA3E66" w:rsidRDefault="00A87448">
      <w:pPr>
        <w:spacing w:after="0"/>
        <w:rPr>
          <w:color w:val="000000" w:themeColor="text1"/>
        </w:rPr>
      </w:pPr>
      <w:proofErr w:type="spellStart"/>
      <w:r w:rsidRPr="00FA3E66">
        <w:rPr>
          <w:color w:val="000000" w:themeColor="text1"/>
        </w:rPr>
        <w:t>Kamtchum-Tatuene</w:t>
      </w:r>
      <w:proofErr w:type="spellEnd"/>
      <w:r w:rsidRPr="00FA3E66">
        <w:rPr>
          <w:color w:val="000000" w:themeColor="text1"/>
        </w:rPr>
        <w:t xml:space="preserve">, J., </w:t>
      </w:r>
      <w:proofErr w:type="spellStart"/>
      <w:r w:rsidRPr="00FA3E66">
        <w:rPr>
          <w:color w:val="000000" w:themeColor="text1"/>
        </w:rPr>
        <w:t>Yiin</w:t>
      </w:r>
      <w:proofErr w:type="spellEnd"/>
      <w:r w:rsidRPr="00FA3E66">
        <w:rPr>
          <w:color w:val="000000" w:themeColor="text1"/>
        </w:rPr>
        <w:t xml:space="preserve">, G. S., Li, L., and Rothwell, P. M., (2025). Ethnic Contrasts in Stroke Risk Factors and the Atrial Fibrillation Paradox in the United Kingdom: Population-Based Study and Meta-Analysis. </w:t>
      </w:r>
      <w:r w:rsidRPr="00FA3E66">
        <w:rPr>
          <w:i/>
          <w:iCs/>
          <w:color w:val="000000" w:themeColor="text1"/>
        </w:rPr>
        <w:t>Neurology</w:t>
      </w:r>
      <w:r w:rsidRPr="00FA3E66">
        <w:rPr>
          <w:color w:val="000000" w:themeColor="text1"/>
        </w:rPr>
        <w:t>, 105(8), e214178.</w:t>
      </w:r>
    </w:p>
    <w:p w14:paraId="61375BF0" w14:textId="77777777" w:rsidR="00A87448" w:rsidRPr="00FA3E66" w:rsidRDefault="00A87448">
      <w:pPr>
        <w:rPr>
          <w:color w:val="000000" w:themeColor="text1"/>
        </w:rPr>
      </w:pPr>
      <w:r w:rsidRPr="00FA3E66">
        <w:rPr>
          <w:color w:val="000000" w:themeColor="text1"/>
        </w:rPr>
        <w:lastRenderedPageBreak/>
        <w:t>Katan, M. and Luft, A., (2018, April). Global burden of stroke. In </w:t>
      </w:r>
      <w:r w:rsidRPr="00FA3E66">
        <w:rPr>
          <w:i/>
          <w:iCs/>
          <w:color w:val="000000" w:themeColor="text1"/>
        </w:rPr>
        <w:t>Seminars in neurology</w:t>
      </w:r>
      <w:r w:rsidRPr="00FA3E66">
        <w:rPr>
          <w:color w:val="000000" w:themeColor="text1"/>
        </w:rPr>
        <w:t> (Vol. 38, No. 02, pp. 208-211). Thieme Medical Publishers.</w:t>
      </w:r>
    </w:p>
    <w:p w14:paraId="23CEE2CD" w14:textId="77777777" w:rsidR="00A87448" w:rsidRPr="00FA3E66" w:rsidRDefault="00A87448">
      <w:pPr>
        <w:spacing w:after="0"/>
        <w:rPr>
          <w:color w:val="000000" w:themeColor="text1"/>
        </w:rPr>
      </w:pPr>
      <w:r w:rsidRPr="00FA3E66">
        <w:rPr>
          <w:color w:val="000000" w:themeColor="text1"/>
        </w:rPr>
        <w:t xml:space="preserve">Ken-Dror, G., Ajami, I., Han, T. S., Aurelius, T., Maheshwari, A., Hail, H. A., ... and Sharma, P., (2024). Diabetes mellitus and obesity among South Asians with ischemic stroke across three countries. </w:t>
      </w:r>
      <w:r w:rsidRPr="00FA3E66">
        <w:rPr>
          <w:i/>
          <w:iCs/>
          <w:color w:val="000000" w:themeColor="text1"/>
        </w:rPr>
        <w:t>International Journal of Stroke</w:t>
      </w:r>
      <w:r w:rsidRPr="00FA3E66">
        <w:rPr>
          <w:color w:val="000000" w:themeColor="text1"/>
        </w:rPr>
        <w:t>, 19(2), 235-243.</w:t>
      </w:r>
    </w:p>
    <w:p w14:paraId="670DEB53" w14:textId="77777777" w:rsidR="00A87448" w:rsidRPr="00FA3E66" w:rsidRDefault="00A87448">
      <w:pPr>
        <w:spacing w:after="0"/>
        <w:rPr>
          <w:color w:val="000000" w:themeColor="text1"/>
        </w:rPr>
      </w:pPr>
      <w:r w:rsidRPr="00FA3E66">
        <w:rPr>
          <w:color w:val="000000" w:themeColor="text1"/>
        </w:rPr>
        <w:t xml:space="preserve">Khan, N. A., McAlister, F. A., </w:t>
      </w:r>
      <w:proofErr w:type="spellStart"/>
      <w:r w:rsidRPr="00FA3E66">
        <w:rPr>
          <w:color w:val="000000" w:themeColor="text1"/>
        </w:rPr>
        <w:t>Pilote</w:t>
      </w:r>
      <w:proofErr w:type="spellEnd"/>
      <w:r w:rsidRPr="00FA3E66">
        <w:rPr>
          <w:color w:val="000000" w:themeColor="text1"/>
        </w:rPr>
        <w:t xml:space="preserve">, L., Palepu, A., Quan, H., Hill, M. D., ... and Kapral, M. K., (2017). Temporal trends in stroke incidence in South Asian, Chinese and white patients: a </w:t>
      </w:r>
      <w:proofErr w:type="gramStart"/>
      <w:r w:rsidRPr="00FA3E66">
        <w:rPr>
          <w:color w:val="000000" w:themeColor="text1"/>
        </w:rPr>
        <w:t>population based</w:t>
      </w:r>
      <w:proofErr w:type="gramEnd"/>
      <w:r w:rsidRPr="00FA3E66">
        <w:rPr>
          <w:color w:val="000000" w:themeColor="text1"/>
        </w:rPr>
        <w:t xml:space="preserve"> analysis. </w:t>
      </w:r>
      <w:proofErr w:type="spellStart"/>
      <w:r w:rsidRPr="00FA3E66">
        <w:rPr>
          <w:i/>
          <w:iCs/>
          <w:color w:val="000000" w:themeColor="text1"/>
        </w:rPr>
        <w:t>PloS</w:t>
      </w:r>
      <w:proofErr w:type="spellEnd"/>
      <w:r w:rsidRPr="00FA3E66">
        <w:rPr>
          <w:i/>
          <w:iCs/>
          <w:color w:val="000000" w:themeColor="text1"/>
        </w:rPr>
        <w:t xml:space="preserve"> one</w:t>
      </w:r>
      <w:r w:rsidRPr="00FA3E66">
        <w:rPr>
          <w:color w:val="000000" w:themeColor="text1"/>
        </w:rPr>
        <w:t>, 12(5), 1-12.</w:t>
      </w:r>
    </w:p>
    <w:p w14:paraId="1C09AB3E" w14:textId="77777777" w:rsidR="00A87448" w:rsidRPr="00FA3E66" w:rsidRDefault="00A87448">
      <w:pPr>
        <w:rPr>
          <w:color w:val="000000" w:themeColor="text1"/>
        </w:rPr>
      </w:pPr>
      <w:r w:rsidRPr="00FA3E66">
        <w:rPr>
          <w:color w:val="000000" w:themeColor="text1"/>
        </w:rPr>
        <w:t>Koneru, S.C., Sikand, G. and Agarwala, A., (2023). Optimizing dietary patterns and lifestyle to reduce atherosclerotic cardiovascular risk among South Asian individuals. </w:t>
      </w:r>
      <w:r w:rsidRPr="00FA3E66">
        <w:rPr>
          <w:i/>
          <w:iCs/>
          <w:color w:val="000000" w:themeColor="text1"/>
        </w:rPr>
        <w:t>The American Journal of Cardiology</w:t>
      </w:r>
      <w:r w:rsidRPr="00FA3E66">
        <w:rPr>
          <w:color w:val="000000" w:themeColor="text1"/>
        </w:rPr>
        <w:t>, </w:t>
      </w:r>
      <w:r w:rsidRPr="00FA3E66">
        <w:rPr>
          <w:i/>
          <w:iCs/>
          <w:color w:val="000000" w:themeColor="text1"/>
        </w:rPr>
        <w:t>203</w:t>
      </w:r>
      <w:r w:rsidRPr="00FA3E66">
        <w:rPr>
          <w:color w:val="000000" w:themeColor="text1"/>
        </w:rPr>
        <w:t>, pp.113-121.</w:t>
      </w:r>
    </w:p>
    <w:p w14:paraId="39FB2611" w14:textId="77777777" w:rsidR="00A87448" w:rsidRPr="00FA3E66" w:rsidRDefault="00A87448">
      <w:pPr>
        <w:rPr>
          <w:color w:val="000000" w:themeColor="text1"/>
        </w:rPr>
      </w:pPr>
      <w:proofErr w:type="spellStart"/>
      <w:r w:rsidRPr="00FA3E66">
        <w:rPr>
          <w:color w:val="000000" w:themeColor="text1"/>
        </w:rPr>
        <w:t>Kontush</w:t>
      </w:r>
      <w:proofErr w:type="spellEnd"/>
      <w:r w:rsidRPr="00FA3E66">
        <w:rPr>
          <w:color w:val="000000" w:themeColor="text1"/>
        </w:rPr>
        <w:t>, A. (2024). Cholesterol, Lipoproteins, and Cardiovascular Health: Separating the Good (HDL), the Bad (LDL), and the Remnant. John Wiley &amp; Sons.</w:t>
      </w:r>
    </w:p>
    <w:p w14:paraId="72F02B05" w14:textId="77777777" w:rsidR="00A87448" w:rsidRPr="00FA3E66" w:rsidRDefault="00A87448">
      <w:pPr>
        <w:rPr>
          <w:color w:val="000000" w:themeColor="text1"/>
        </w:rPr>
      </w:pPr>
      <w:r w:rsidRPr="00FA3E66">
        <w:rPr>
          <w:color w:val="000000" w:themeColor="text1"/>
        </w:rPr>
        <w:t xml:space="preserve">Larsson, S.C., Mason, A.M., Bäck, M., Klarin, D., </w:t>
      </w:r>
      <w:proofErr w:type="spellStart"/>
      <w:r w:rsidRPr="00FA3E66">
        <w:rPr>
          <w:color w:val="000000" w:themeColor="text1"/>
        </w:rPr>
        <w:t>Damrauer</w:t>
      </w:r>
      <w:proofErr w:type="spellEnd"/>
      <w:r w:rsidRPr="00FA3E66">
        <w:rPr>
          <w:color w:val="000000" w:themeColor="text1"/>
        </w:rPr>
        <w:t xml:space="preserve">, S.M., Million Veteran Program, Michaëlsson, K. and Burgess, S. </w:t>
      </w:r>
      <w:proofErr w:type="gramStart"/>
      <w:r w:rsidRPr="00FA3E66">
        <w:rPr>
          <w:color w:val="000000" w:themeColor="text1"/>
        </w:rPr>
        <w:t>( 2020</w:t>
      </w:r>
      <w:proofErr w:type="gramEnd"/>
      <w:r w:rsidRPr="00FA3E66">
        <w:rPr>
          <w:color w:val="000000" w:themeColor="text1"/>
        </w:rPr>
        <w:t>). Genetic predisposition to smoking in relation to 14 cardiovascular diseases. European heart journal, 41(35), pp.3304-3310.</w:t>
      </w:r>
    </w:p>
    <w:p w14:paraId="02AF5EA6" w14:textId="77777777" w:rsidR="00A87448" w:rsidRPr="00FA3E66" w:rsidRDefault="00A87448">
      <w:pPr>
        <w:rPr>
          <w:color w:val="000000" w:themeColor="text1"/>
        </w:rPr>
      </w:pPr>
      <w:r w:rsidRPr="00FA3E66">
        <w:rPr>
          <w:color w:val="000000" w:themeColor="text1"/>
        </w:rPr>
        <w:t xml:space="preserve">Lim, W.M., (2025). Systematic Literature Reviews: Reflections, Recommendations, and Robustness Check. </w:t>
      </w:r>
      <w:r w:rsidRPr="00FA3E66">
        <w:rPr>
          <w:i/>
          <w:iCs/>
          <w:color w:val="000000" w:themeColor="text1"/>
        </w:rPr>
        <w:t>Journal of Consumer Behaviour</w:t>
      </w:r>
      <w:r w:rsidRPr="00FA3E66">
        <w:rPr>
          <w:color w:val="000000" w:themeColor="text1"/>
        </w:rPr>
        <w:t>, pp.1498–1510.</w:t>
      </w:r>
    </w:p>
    <w:p w14:paraId="1CCEB54A" w14:textId="006A0D40" w:rsidR="00A87448" w:rsidRPr="00A87448" w:rsidRDefault="00A87448" w:rsidP="00A87448">
      <w:pPr>
        <w:spacing w:after="0"/>
        <w:rPr>
          <w:color w:val="000000" w:themeColor="text1"/>
        </w:rPr>
      </w:pPr>
      <w:r w:rsidRPr="00A87448">
        <w:rPr>
          <w:color w:val="000000" w:themeColor="text1"/>
        </w:rPr>
        <w:t xml:space="preserve">Lindmark, A., Eriksson, M. and </w:t>
      </w:r>
      <w:proofErr w:type="spellStart"/>
      <w:r w:rsidRPr="00A87448">
        <w:rPr>
          <w:color w:val="000000" w:themeColor="text1"/>
        </w:rPr>
        <w:t>Darehed</w:t>
      </w:r>
      <w:proofErr w:type="spellEnd"/>
      <w:r w:rsidRPr="00A87448">
        <w:rPr>
          <w:color w:val="000000" w:themeColor="text1"/>
        </w:rPr>
        <w:t xml:space="preserve">, D. (2022). Socioeconomic status and stroke severity: Understanding indirect effects via risk factors and stroke prevention using innovative statistical methods for mediation analysis. </w:t>
      </w:r>
      <w:r w:rsidRPr="00A87448">
        <w:rPr>
          <w:i/>
          <w:iCs/>
          <w:color w:val="000000" w:themeColor="text1"/>
        </w:rPr>
        <w:t>PLOS ONE</w:t>
      </w:r>
      <w:r w:rsidRPr="00A87448">
        <w:rPr>
          <w:color w:val="000000" w:themeColor="text1"/>
        </w:rPr>
        <w:t xml:space="preserve">, 17(6), p.e0270533. </w:t>
      </w:r>
    </w:p>
    <w:p w14:paraId="410D8717" w14:textId="77777777" w:rsidR="00A87448" w:rsidRPr="00A87448" w:rsidRDefault="00A87448" w:rsidP="00A87448">
      <w:pPr>
        <w:spacing w:after="0"/>
        <w:rPr>
          <w:color w:val="000000" w:themeColor="text1"/>
        </w:rPr>
      </w:pPr>
      <w:r w:rsidRPr="00A87448">
        <w:rPr>
          <w:color w:val="000000" w:themeColor="text1"/>
        </w:rPr>
        <w:t xml:space="preserve">Lui, F., Khan Suheb, M.Z. and Patti, L. (2025). </w:t>
      </w:r>
      <w:r w:rsidRPr="00A87448">
        <w:rPr>
          <w:i/>
          <w:iCs/>
          <w:color w:val="000000" w:themeColor="text1"/>
        </w:rPr>
        <w:t>Ischemic Stroke</w:t>
      </w:r>
      <w:r w:rsidRPr="00A87448">
        <w:rPr>
          <w:color w:val="000000" w:themeColor="text1"/>
        </w:rPr>
        <w:t>. [online] National Library of Medicine. Available at: https://www.ncbi.nlm.nih.gov/books/NBK499997/.</w:t>
      </w:r>
    </w:p>
    <w:p w14:paraId="3F045878" w14:textId="409A743D" w:rsidR="00A87448" w:rsidRPr="00FA3E66" w:rsidRDefault="00A87448" w:rsidP="008C4954">
      <w:pPr>
        <w:rPr>
          <w:color w:val="000000" w:themeColor="text1"/>
        </w:rPr>
      </w:pPr>
      <w:r w:rsidRPr="00FA3E66">
        <w:rPr>
          <w:color w:val="000000" w:themeColor="text1"/>
        </w:rPr>
        <w:t xml:space="preserve">Malik, M.O., Govan, L., Petrie, J.R., Ghouri, N., Leese, G., Fischbacher, C., Colhoun, H., Philip, S., Wild, S., McCrimmon, R., Sattar, N. and Lindsay, R.S. (2015). Ethnicity and risk of cardiovascular disease (CVD): </w:t>
      </w:r>
      <w:proofErr w:type="gramStart"/>
      <w:r w:rsidRPr="00FA3E66">
        <w:rPr>
          <w:color w:val="000000" w:themeColor="text1"/>
        </w:rPr>
        <w:t>4.8 year</w:t>
      </w:r>
      <w:proofErr w:type="gramEnd"/>
      <w:r w:rsidRPr="00FA3E66">
        <w:rPr>
          <w:color w:val="000000" w:themeColor="text1"/>
        </w:rPr>
        <w:t xml:space="preserve"> follow-up of patients with type 2 diabetes living in Scotland. </w:t>
      </w:r>
      <w:proofErr w:type="spellStart"/>
      <w:r w:rsidRPr="00FA3E66">
        <w:rPr>
          <w:i/>
          <w:iCs/>
          <w:color w:val="000000" w:themeColor="text1"/>
        </w:rPr>
        <w:t>Diabetologia</w:t>
      </w:r>
      <w:proofErr w:type="spellEnd"/>
      <w:r w:rsidRPr="00FA3E66">
        <w:rPr>
          <w:color w:val="000000" w:themeColor="text1"/>
        </w:rPr>
        <w:t xml:space="preserve">, 58(4), pp.716–725. </w:t>
      </w:r>
    </w:p>
    <w:p w14:paraId="24C2C8A4" w14:textId="60EEB4C9" w:rsidR="00A87448" w:rsidRPr="00A87448" w:rsidRDefault="00A87448" w:rsidP="00A87448">
      <w:pPr>
        <w:spacing w:after="0"/>
        <w:rPr>
          <w:color w:val="000000" w:themeColor="text1"/>
        </w:rPr>
      </w:pPr>
      <w:r w:rsidRPr="00A87448">
        <w:rPr>
          <w:color w:val="000000" w:themeColor="text1"/>
        </w:rPr>
        <w:t xml:space="preserve">Manjali, J.J. and Gupta, T. (2020). Critical appraisal of a clinical research paper: What one needs to know. </w:t>
      </w:r>
      <w:r w:rsidRPr="00A87448">
        <w:rPr>
          <w:i/>
          <w:iCs/>
          <w:color w:val="000000" w:themeColor="text1"/>
        </w:rPr>
        <w:t>Cancer Research, Statistics, and Treatment</w:t>
      </w:r>
      <w:r w:rsidRPr="00A87448">
        <w:rPr>
          <w:color w:val="000000" w:themeColor="text1"/>
        </w:rPr>
        <w:t xml:space="preserve">, [online] 3(3), pp.545–551. </w:t>
      </w:r>
    </w:p>
    <w:p w14:paraId="5F97F545" w14:textId="77777777" w:rsidR="00A87448" w:rsidRPr="00FA3E66" w:rsidRDefault="00A87448">
      <w:pPr>
        <w:rPr>
          <w:color w:val="000000" w:themeColor="text1"/>
        </w:rPr>
      </w:pPr>
      <w:r w:rsidRPr="00FA3E66">
        <w:rPr>
          <w:color w:val="000000" w:themeColor="text1"/>
        </w:rPr>
        <w:t xml:space="preserve">Martinez, E.C., Ghattas, P.E., </w:t>
      </w:r>
      <w:proofErr w:type="spellStart"/>
      <w:r w:rsidRPr="00FA3E66">
        <w:rPr>
          <w:color w:val="000000" w:themeColor="text1"/>
        </w:rPr>
        <w:t>Salolin</w:t>
      </w:r>
      <w:proofErr w:type="spellEnd"/>
      <w:r w:rsidRPr="00FA3E66">
        <w:rPr>
          <w:color w:val="000000" w:themeColor="text1"/>
        </w:rPr>
        <w:t xml:space="preserve">, V.P., García-González, O.Y., Fermin, M.D., Rueda, D.E., Carmona, T.C., Cruz, C.S. and Hooper, C.T., (2025). A comprehensive </w:t>
      </w:r>
      <w:r w:rsidRPr="00FA3E66">
        <w:rPr>
          <w:color w:val="000000" w:themeColor="text1"/>
        </w:rPr>
        <w:lastRenderedPageBreak/>
        <w:t xml:space="preserve">guide to conduct a systematic review and meta-analysis in medical research. </w:t>
      </w:r>
      <w:r w:rsidRPr="00FA3E66">
        <w:rPr>
          <w:i/>
          <w:iCs/>
          <w:color w:val="000000" w:themeColor="text1"/>
        </w:rPr>
        <w:t>Medicine</w:t>
      </w:r>
      <w:r w:rsidRPr="00FA3E66">
        <w:rPr>
          <w:color w:val="000000" w:themeColor="text1"/>
        </w:rPr>
        <w:t xml:space="preserve">, [online] 104(33), pp.1–15. </w:t>
      </w:r>
    </w:p>
    <w:p w14:paraId="63A95306" w14:textId="77777777" w:rsidR="00A87448" w:rsidRPr="00FA3E66" w:rsidRDefault="00A87448">
      <w:pPr>
        <w:shd w:val="clear" w:color="auto" w:fill="FFFFFF"/>
        <w:spacing w:after="0"/>
        <w:rPr>
          <w:color w:val="000000" w:themeColor="text1"/>
        </w:rPr>
      </w:pPr>
      <w:r w:rsidRPr="00FA3E66">
        <w:rPr>
          <w:color w:val="000000" w:themeColor="text1"/>
          <w:highlight w:val="white"/>
        </w:rPr>
        <w:t xml:space="preserve">Mathur, R., Hull, S., Hodgson, S., and Finer, S., (2022). Characterisation of type 2 diabetes subgroups and their association with ethnicity and clinical outcomes: a UK real-world data study using the East London Database. </w:t>
      </w:r>
      <w:r w:rsidRPr="00FA3E66">
        <w:rPr>
          <w:i/>
          <w:iCs/>
          <w:color w:val="000000" w:themeColor="text1"/>
          <w:highlight w:val="white"/>
        </w:rPr>
        <w:t>British Journal of General Practice,</w:t>
      </w:r>
      <w:r w:rsidRPr="00FA3E66">
        <w:rPr>
          <w:color w:val="000000" w:themeColor="text1"/>
          <w:highlight w:val="white"/>
        </w:rPr>
        <w:t xml:space="preserve"> 1-9.</w:t>
      </w:r>
    </w:p>
    <w:p w14:paraId="71E2E9CA" w14:textId="77777777" w:rsidR="00A87448" w:rsidRPr="00FA3E66" w:rsidRDefault="00A87448">
      <w:pPr>
        <w:rPr>
          <w:color w:val="000000" w:themeColor="text1"/>
        </w:rPr>
      </w:pPr>
      <w:r w:rsidRPr="00FA3E66">
        <w:rPr>
          <w:color w:val="000000" w:themeColor="text1"/>
        </w:rPr>
        <w:t>Matthews, N.R., Porter, G.J., Varghese, M., Sapkota, N., Khan, M.M., Lukose, A., Paddick, S.M., Dissanayake, M., Khan, N.Z. and Walker, R., (2023). Health and socioeconomic resource provision for older people in South Asian countries: Bangladesh, India, Nepal, Pakistan and Sri Lanka evidence from NEESAMA. </w:t>
      </w:r>
      <w:r w:rsidRPr="00FA3E66">
        <w:rPr>
          <w:i/>
          <w:iCs/>
          <w:color w:val="000000" w:themeColor="text1"/>
        </w:rPr>
        <w:t>Global health action</w:t>
      </w:r>
      <w:r w:rsidRPr="00FA3E66">
        <w:rPr>
          <w:color w:val="000000" w:themeColor="text1"/>
        </w:rPr>
        <w:t>, </w:t>
      </w:r>
      <w:r w:rsidRPr="00FA3E66">
        <w:rPr>
          <w:i/>
          <w:iCs/>
          <w:color w:val="000000" w:themeColor="text1"/>
        </w:rPr>
        <w:t>16</w:t>
      </w:r>
      <w:r w:rsidRPr="00FA3E66">
        <w:rPr>
          <w:color w:val="000000" w:themeColor="text1"/>
        </w:rPr>
        <w:t>(1), p.2110198.</w:t>
      </w:r>
    </w:p>
    <w:p w14:paraId="292FD7B4" w14:textId="066CB7D2" w:rsidR="00A87448" w:rsidRPr="00A87448" w:rsidRDefault="00A87448" w:rsidP="00A87448">
      <w:pPr>
        <w:spacing w:after="0"/>
        <w:rPr>
          <w:color w:val="000000" w:themeColor="text1"/>
        </w:rPr>
      </w:pPr>
      <w:proofErr w:type="spellStart"/>
      <w:r w:rsidRPr="00A87448">
        <w:rPr>
          <w:color w:val="000000" w:themeColor="text1"/>
        </w:rPr>
        <w:t>Mengist</w:t>
      </w:r>
      <w:proofErr w:type="spellEnd"/>
      <w:r w:rsidRPr="00A87448">
        <w:rPr>
          <w:color w:val="000000" w:themeColor="text1"/>
        </w:rPr>
        <w:t xml:space="preserve">, W., </w:t>
      </w:r>
      <w:proofErr w:type="spellStart"/>
      <w:r w:rsidRPr="00A87448">
        <w:rPr>
          <w:color w:val="000000" w:themeColor="text1"/>
        </w:rPr>
        <w:t>Soromessa</w:t>
      </w:r>
      <w:proofErr w:type="spellEnd"/>
      <w:r w:rsidRPr="00A87448">
        <w:rPr>
          <w:color w:val="000000" w:themeColor="text1"/>
        </w:rPr>
        <w:t xml:space="preserve">, T. and Legese, G. (2020). Method for Conducting Systematic Literature Review and Meta-Analysis for Environmental Science Research. </w:t>
      </w:r>
      <w:proofErr w:type="spellStart"/>
      <w:r w:rsidRPr="00A87448">
        <w:rPr>
          <w:i/>
          <w:iCs/>
          <w:color w:val="000000" w:themeColor="text1"/>
        </w:rPr>
        <w:t>MethodsX</w:t>
      </w:r>
      <w:proofErr w:type="spellEnd"/>
      <w:r w:rsidRPr="00A87448">
        <w:rPr>
          <w:color w:val="000000" w:themeColor="text1"/>
        </w:rPr>
        <w:t xml:space="preserve">, [online] 7(7), pp.1–11. </w:t>
      </w:r>
    </w:p>
    <w:p w14:paraId="2B72EED5" w14:textId="13D4AC9D" w:rsidR="00A87448" w:rsidRDefault="00A87448">
      <w:pPr>
        <w:spacing w:after="0"/>
        <w:rPr>
          <w:color w:val="000000" w:themeColor="text1"/>
        </w:rPr>
      </w:pPr>
      <w:proofErr w:type="spellStart"/>
      <w:r w:rsidRPr="00FA3E66">
        <w:rPr>
          <w:color w:val="000000" w:themeColor="text1"/>
        </w:rPr>
        <w:t>Mengome</w:t>
      </w:r>
      <w:proofErr w:type="spellEnd"/>
      <w:r w:rsidRPr="00FA3E66">
        <w:rPr>
          <w:color w:val="000000" w:themeColor="text1"/>
        </w:rPr>
        <w:t xml:space="preserve">, M. F. A., Kono, H. N., </w:t>
      </w:r>
      <w:proofErr w:type="spellStart"/>
      <w:r w:rsidRPr="00FA3E66">
        <w:rPr>
          <w:color w:val="000000" w:themeColor="text1"/>
        </w:rPr>
        <w:t>Bivigou</w:t>
      </w:r>
      <w:proofErr w:type="spellEnd"/>
      <w:r w:rsidRPr="00FA3E66">
        <w:rPr>
          <w:color w:val="000000" w:themeColor="text1"/>
        </w:rPr>
        <w:t xml:space="preserve">, E. A., </w:t>
      </w:r>
      <w:proofErr w:type="spellStart"/>
      <w:r w:rsidRPr="00FA3E66">
        <w:rPr>
          <w:color w:val="000000" w:themeColor="text1"/>
        </w:rPr>
        <w:t>M'bondoukwe</w:t>
      </w:r>
      <w:proofErr w:type="spellEnd"/>
      <w:r w:rsidRPr="00FA3E66">
        <w:rPr>
          <w:color w:val="000000" w:themeColor="text1"/>
        </w:rPr>
        <w:t xml:space="preserve">, N. P., Ngomo, J. N., </w:t>
      </w:r>
      <w:proofErr w:type="spellStart"/>
      <w:r w:rsidRPr="00FA3E66">
        <w:rPr>
          <w:color w:val="000000" w:themeColor="text1"/>
        </w:rPr>
        <w:t>Ditombi</w:t>
      </w:r>
      <w:proofErr w:type="spellEnd"/>
      <w:r w:rsidRPr="00FA3E66">
        <w:rPr>
          <w:color w:val="000000" w:themeColor="text1"/>
        </w:rPr>
        <w:t xml:space="preserve">, B. M., </w:t>
      </w:r>
      <w:proofErr w:type="spellStart"/>
      <w:r w:rsidRPr="00FA3E66">
        <w:rPr>
          <w:color w:val="000000" w:themeColor="text1"/>
        </w:rPr>
        <w:t>Ngondza</w:t>
      </w:r>
      <w:proofErr w:type="spellEnd"/>
      <w:r w:rsidRPr="00FA3E66">
        <w:rPr>
          <w:color w:val="000000" w:themeColor="text1"/>
        </w:rPr>
        <w:t xml:space="preserve">, B. P., </w:t>
      </w:r>
      <w:proofErr w:type="spellStart"/>
      <w:r w:rsidRPr="00FA3E66">
        <w:rPr>
          <w:color w:val="000000" w:themeColor="text1"/>
        </w:rPr>
        <w:t>Bisseye</w:t>
      </w:r>
      <w:proofErr w:type="spellEnd"/>
      <w:r w:rsidRPr="00FA3E66">
        <w:rPr>
          <w:color w:val="000000" w:themeColor="text1"/>
        </w:rPr>
        <w:t xml:space="preserve">, C., </w:t>
      </w:r>
      <w:proofErr w:type="spellStart"/>
      <w:r w:rsidRPr="00FA3E66">
        <w:rPr>
          <w:color w:val="000000" w:themeColor="text1"/>
        </w:rPr>
        <w:t>Mawili-Mboumba</w:t>
      </w:r>
      <w:proofErr w:type="spellEnd"/>
      <w:r w:rsidRPr="00FA3E66">
        <w:rPr>
          <w:color w:val="000000" w:themeColor="text1"/>
        </w:rPr>
        <w:t xml:space="preserve">, D. P., </w:t>
      </w:r>
      <w:r>
        <w:rPr>
          <w:color w:val="000000" w:themeColor="text1"/>
        </w:rPr>
        <w:t>and</w:t>
      </w:r>
      <w:r w:rsidRPr="00FA3E66">
        <w:rPr>
          <w:color w:val="000000" w:themeColor="text1"/>
        </w:rPr>
        <w:t xml:space="preserve"> </w:t>
      </w:r>
      <w:proofErr w:type="spellStart"/>
      <w:r w:rsidRPr="00FA3E66">
        <w:rPr>
          <w:color w:val="000000" w:themeColor="text1"/>
        </w:rPr>
        <w:t>Bouyou</w:t>
      </w:r>
      <w:proofErr w:type="spellEnd"/>
      <w:r w:rsidRPr="00FA3E66">
        <w:rPr>
          <w:color w:val="000000" w:themeColor="text1"/>
        </w:rPr>
        <w:t xml:space="preserve"> </w:t>
      </w:r>
      <w:proofErr w:type="spellStart"/>
      <w:r w:rsidRPr="00FA3E66">
        <w:rPr>
          <w:color w:val="000000" w:themeColor="text1"/>
        </w:rPr>
        <w:t>Akotet</w:t>
      </w:r>
      <w:proofErr w:type="spellEnd"/>
      <w:r w:rsidRPr="00FA3E66">
        <w:rPr>
          <w:color w:val="000000" w:themeColor="text1"/>
        </w:rPr>
        <w:t>, M. K. (2024). Prevalence of cardiometabolic risk factors according to urbanization level, gender and age, in apparently healthy adults living in Gabon, Central Africa. </w:t>
      </w:r>
      <w:proofErr w:type="spellStart"/>
      <w:r w:rsidRPr="00FA3E66">
        <w:rPr>
          <w:i/>
          <w:iCs/>
          <w:color w:val="000000" w:themeColor="text1"/>
        </w:rPr>
        <w:t>PloS</w:t>
      </w:r>
      <w:proofErr w:type="spellEnd"/>
      <w:r w:rsidRPr="00FA3E66">
        <w:rPr>
          <w:i/>
          <w:iCs/>
          <w:color w:val="000000" w:themeColor="text1"/>
        </w:rPr>
        <w:t xml:space="preserve"> one</w:t>
      </w:r>
      <w:r w:rsidRPr="00FA3E66">
        <w:rPr>
          <w:color w:val="000000" w:themeColor="text1"/>
        </w:rPr>
        <w:t>, </w:t>
      </w:r>
      <w:r w:rsidRPr="00FA3E66">
        <w:rPr>
          <w:i/>
          <w:iCs/>
          <w:color w:val="000000" w:themeColor="text1"/>
        </w:rPr>
        <w:t>19</w:t>
      </w:r>
      <w:r w:rsidRPr="00FA3E66">
        <w:rPr>
          <w:color w:val="000000" w:themeColor="text1"/>
        </w:rPr>
        <w:t xml:space="preserve">(4), e0285907. </w:t>
      </w:r>
    </w:p>
    <w:p w14:paraId="73411E11" w14:textId="25983886" w:rsidR="00A87448" w:rsidRPr="00A87448" w:rsidRDefault="00A87448" w:rsidP="00A87448">
      <w:pPr>
        <w:spacing w:after="0"/>
        <w:rPr>
          <w:color w:val="000000" w:themeColor="text1"/>
        </w:rPr>
      </w:pPr>
      <w:proofErr w:type="spellStart"/>
      <w:r w:rsidRPr="00A87448">
        <w:rPr>
          <w:color w:val="000000" w:themeColor="text1"/>
        </w:rPr>
        <w:t>Miteu</w:t>
      </w:r>
      <w:proofErr w:type="spellEnd"/>
      <w:r w:rsidRPr="00A87448">
        <w:rPr>
          <w:color w:val="000000" w:themeColor="text1"/>
        </w:rPr>
        <w:t xml:space="preserve">, G.D. (2024). Ethics in Scientific Research: </w:t>
      </w:r>
      <w:proofErr w:type="gramStart"/>
      <w:r w:rsidRPr="00A87448">
        <w:rPr>
          <w:color w:val="000000" w:themeColor="text1"/>
        </w:rPr>
        <w:t>a</w:t>
      </w:r>
      <w:proofErr w:type="gramEnd"/>
      <w:r w:rsidRPr="00A87448">
        <w:rPr>
          <w:color w:val="000000" w:themeColor="text1"/>
        </w:rPr>
        <w:t xml:space="preserve"> Lens into Its Importance, History, and Future. </w:t>
      </w:r>
      <w:r w:rsidRPr="00A87448">
        <w:rPr>
          <w:i/>
          <w:iCs/>
          <w:color w:val="000000" w:themeColor="text1"/>
        </w:rPr>
        <w:t>Annals of Medicine and Surgery</w:t>
      </w:r>
      <w:r w:rsidRPr="00A87448">
        <w:rPr>
          <w:color w:val="000000" w:themeColor="text1"/>
        </w:rPr>
        <w:t xml:space="preserve">, [online] 86(5), pp.2395–2398. </w:t>
      </w:r>
    </w:p>
    <w:p w14:paraId="242B7753" w14:textId="5BBD40D3" w:rsidR="00A87448" w:rsidRPr="00A87448" w:rsidRDefault="00A87448" w:rsidP="00A87448">
      <w:pPr>
        <w:spacing w:after="0"/>
        <w:rPr>
          <w:color w:val="000000" w:themeColor="text1"/>
        </w:rPr>
      </w:pPr>
      <w:r w:rsidRPr="00A87448">
        <w:rPr>
          <w:color w:val="000000" w:themeColor="text1"/>
        </w:rPr>
        <w:t xml:space="preserve">Morgan, R.L., Whaley, P., Thayer, K.A. and Schünemann, H.J. (2018). Identifying the PECO: a Framework for Formulating Good Questions to Explore the Association of Environmental and Other Exposures with Health Outcomes. </w:t>
      </w:r>
      <w:r w:rsidRPr="00A87448">
        <w:rPr>
          <w:i/>
          <w:iCs/>
          <w:color w:val="000000" w:themeColor="text1"/>
        </w:rPr>
        <w:t>Environment International</w:t>
      </w:r>
      <w:r w:rsidRPr="00A87448">
        <w:rPr>
          <w:color w:val="000000" w:themeColor="text1"/>
        </w:rPr>
        <w:t xml:space="preserve">, 121(1), pp.1027–1031. </w:t>
      </w:r>
    </w:p>
    <w:p w14:paraId="328D7C73" w14:textId="6555BF49" w:rsidR="00A87448" w:rsidRPr="00A87448" w:rsidRDefault="00A87448" w:rsidP="00A87448">
      <w:pPr>
        <w:spacing w:after="0"/>
        <w:rPr>
          <w:color w:val="000000" w:themeColor="text1"/>
        </w:rPr>
      </w:pPr>
      <w:r w:rsidRPr="00A87448">
        <w:rPr>
          <w:color w:val="000000" w:themeColor="text1"/>
        </w:rPr>
        <w:t xml:space="preserve">Murphy, S.JX. and Werring, D.J. (2020). Stroke: Causes and clinical features. </w:t>
      </w:r>
      <w:r w:rsidRPr="00A87448">
        <w:rPr>
          <w:i/>
          <w:iCs/>
          <w:color w:val="000000" w:themeColor="text1"/>
        </w:rPr>
        <w:t>Medicine</w:t>
      </w:r>
      <w:r w:rsidRPr="00A87448">
        <w:rPr>
          <w:color w:val="000000" w:themeColor="text1"/>
        </w:rPr>
        <w:t xml:space="preserve">, [online] 48(9), pp.561–566. </w:t>
      </w:r>
    </w:p>
    <w:p w14:paraId="78EC24AF" w14:textId="154DD0F3" w:rsidR="00A87448" w:rsidRPr="00A87448" w:rsidRDefault="00A87448" w:rsidP="00A87448">
      <w:pPr>
        <w:spacing w:after="0"/>
        <w:rPr>
          <w:color w:val="000000" w:themeColor="text1"/>
        </w:rPr>
      </w:pPr>
      <w:r w:rsidRPr="00A87448">
        <w:rPr>
          <w:color w:val="000000" w:themeColor="text1"/>
        </w:rPr>
        <w:t>Nisar, M., Khan, A. and Kolbe</w:t>
      </w:r>
      <w:r w:rsidRPr="00A87448">
        <w:rPr>
          <w:rFonts w:ascii="Cambria Math" w:hAnsi="Cambria Math" w:cs="Cambria Math"/>
          <w:color w:val="000000" w:themeColor="text1"/>
        </w:rPr>
        <w:t>‐</w:t>
      </w:r>
      <w:r w:rsidRPr="00A87448">
        <w:rPr>
          <w:color w:val="000000" w:themeColor="text1"/>
        </w:rPr>
        <w:t xml:space="preserve">Alexander, T.L. (2022). ‘Cost, culture and circumstances’: Barriers and enablers of health behaviours in South Asian immigrants of Australia. </w:t>
      </w:r>
      <w:r w:rsidRPr="00A87448">
        <w:rPr>
          <w:i/>
          <w:iCs/>
          <w:color w:val="000000" w:themeColor="text1"/>
        </w:rPr>
        <w:t>Health &amp; Social Care in the Community</w:t>
      </w:r>
      <w:r w:rsidRPr="00A87448">
        <w:rPr>
          <w:color w:val="000000" w:themeColor="text1"/>
        </w:rPr>
        <w:t xml:space="preserve">, 30(5). </w:t>
      </w:r>
    </w:p>
    <w:p w14:paraId="164856C5" w14:textId="77777777" w:rsidR="00A87448" w:rsidRPr="00FA3E66" w:rsidRDefault="00A87448">
      <w:pPr>
        <w:rPr>
          <w:color w:val="000000" w:themeColor="text1"/>
        </w:rPr>
      </w:pPr>
      <w:r w:rsidRPr="00FA3E66">
        <w:rPr>
          <w:color w:val="000000" w:themeColor="text1"/>
        </w:rPr>
        <w:t xml:space="preserve">Page, M. J., McKenzie, J. E., Bossuyt, P. M., </w:t>
      </w:r>
      <w:proofErr w:type="spellStart"/>
      <w:r w:rsidRPr="00FA3E66">
        <w:rPr>
          <w:color w:val="000000" w:themeColor="text1"/>
        </w:rPr>
        <w:t>Boutron</w:t>
      </w:r>
      <w:proofErr w:type="spellEnd"/>
      <w:r w:rsidRPr="00FA3E66">
        <w:rPr>
          <w:color w:val="000000" w:themeColor="text1"/>
        </w:rPr>
        <w:t>, I., Hoffmann, T. C., Mulrow, C. D., ... and Moher, D., (2021). The PRISMA 2020 statement: an updated guideline for reporting systematic reviews. </w:t>
      </w:r>
      <w:r w:rsidRPr="00FA3E66">
        <w:rPr>
          <w:i/>
          <w:iCs/>
          <w:color w:val="000000" w:themeColor="text1"/>
        </w:rPr>
        <w:t>BMJ</w:t>
      </w:r>
      <w:r w:rsidRPr="00FA3E66">
        <w:rPr>
          <w:color w:val="000000" w:themeColor="text1"/>
        </w:rPr>
        <w:t>, 1-9.</w:t>
      </w:r>
    </w:p>
    <w:p w14:paraId="70358D85" w14:textId="7F41AB19" w:rsidR="00A87448" w:rsidRPr="00A87448" w:rsidRDefault="00A87448" w:rsidP="00A87448">
      <w:pPr>
        <w:spacing w:after="0"/>
        <w:rPr>
          <w:color w:val="000000" w:themeColor="text1"/>
        </w:rPr>
      </w:pPr>
      <w:r w:rsidRPr="00A87448">
        <w:rPr>
          <w:color w:val="000000" w:themeColor="text1"/>
        </w:rPr>
        <w:t xml:space="preserve">Pandian, J.D., Padma Srivastava, M.V., Aaron, S., Ranawaka, U.K., </w:t>
      </w:r>
      <w:proofErr w:type="spellStart"/>
      <w:r w:rsidRPr="00A87448">
        <w:rPr>
          <w:color w:val="000000" w:themeColor="text1"/>
        </w:rPr>
        <w:t>Venketasubramanian</w:t>
      </w:r>
      <w:proofErr w:type="spellEnd"/>
      <w:r w:rsidRPr="00A87448">
        <w:rPr>
          <w:color w:val="000000" w:themeColor="text1"/>
        </w:rPr>
        <w:t xml:space="preserve">, N., Sebastian, I.A., </w:t>
      </w:r>
      <w:proofErr w:type="spellStart"/>
      <w:r w:rsidRPr="00A87448">
        <w:rPr>
          <w:color w:val="000000" w:themeColor="text1"/>
        </w:rPr>
        <w:t>Injety</w:t>
      </w:r>
      <w:proofErr w:type="spellEnd"/>
      <w:r w:rsidRPr="00A87448">
        <w:rPr>
          <w:color w:val="000000" w:themeColor="text1"/>
        </w:rPr>
        <w:t xml:space="preserve">, R.J., Gandhi, D.B.C., Chawla, N.S., </w:t>
      </w:r>
      <w:r w:rsidRPr="00A87448">
        <w:rPr>
          <w:color w:val="000000" w:themeColor="text1"/>
        </w:rPr>
        <w:lastRenderedPageBreak/>
        <w:t xml:space="preserve">Vijayanand, P.J., </w:t>
      </w:r>
      <w:proofErr w:type="spellStart"/>
      <w:r w:rsidRPr="00A87448">
        <w:rPr>
          <w:color w:val="000000" w:themeColor="text1"/>
        </w:rPr>
        <w:t>Rangamani</w:t>
      </w:r>
      <w:proofErr w:type="spellEnd"/>
      <w:r w:rsidRPr="00A87448">
        <w:rPr>
          <w:color w:val="000000" w:themeColor="text1"/>
        </w:rPr>
        <w:t xml:space="preserve">, S. and </w:t>
      </w:r>
      <w:proofErr w:type="spellStart"/>
      <w:r w:rsidRPr="00A87448">
        <w:rPr>
          <w:color w:val="000000" w:themeColor="text1"/>
        </w:rPr>
        <w:t>Kalkonde</w:t>
      </w:r>
      <w:proofErr w:type="spellEnd"/>
      <w:r w:rsidRPr="00A87448">
        <w:rPr>
          <w:color w:val="000000" w:themeColor="text1"/>
        </w:rPr>
        <w:t xml:space="preserve">, Y.V. (2023). The burden, risk factors and unique </w:t>
      </w:r>
      <w:proofErr w:type="spellStart"/>
      <w:r w:rsidRPr="00A87448">
        <w:rPr>
          <w:color w:val="000000" w:themeColor="text1"/>
        </w:rPr>
        <w:t>etiologies</w:t>
      </w:r>
      <w:proofErr w:type="spellEnd"/>
      <w:r w:rsidRPr="00A87448">
        <w:rPr>
          <w:color w:val="000000" w:themeColor="text1"/>
        </w:rPr>
        <w:t xml:space="preserve"> of stroke in South-East Asia Region (SEAR). </w:t>
      </w:r>
      <w:r w:rsidRPr="00A87448">
        <w:rPr>
          <w:i/>
          <w:iCs/>
          <w:color w:val="000000" w:themeColor="text1"/>
        </w:rPr>
        <w:t>The Lancet Regional Health. Southeast Asia</w:t>
      </w:r>
      <w:r w:rsidRPr="00A87448">
        <w:rPr>
          <w:color w:val="000000" w:themeColor="text1"/>
        </w:rPr>
        <w:t xml:space="preserve">, [online] 17, p.100290. </w:t>
      </w:r>
    </w:p>
    <w:p w14:paraId="51830BDF" w14:textId="77777777" w:rsidR="00A87448" w:rsidRPr="00FA3E66" w:rsidRDefault="00A87448">
      <w:pPr>
        <w:spacing w:after="0"/>
        <w:rPr>
          <w:color w:val="000000" w:themeColor="text1"/>
        </w:rPr>
      </w:pPr>
      <w:r w:rsidRPr="00FA3E66">
        <w:rPr>
          <w:color w:val="000000" w:themeColor="text1"/>
        </w:rPr>
        <w:t xml:space="preserve">Pantoja-Ruiz, C., Akinyemi, R., Lucumi-Cuesta, D. I., </w:t>
      </w:r>
      <w:proofErr w:type="spellStart"/>
      <w:r w:rsidRPr="00FA3E66">
        <w:rPr>
          <w:color w:val="000000" w:themeColor="text1"/>
        </w:rPr>
        <w:t>Youkee</w:t>
      </w:r>
      <w:proofErr w:type="spellEnd"/>
      <w:r w:rsidRPr="00FA3E66">
        <w:rPr>
          <w:color w:val="000000" w:themeColor="text1"/>
        </w:rPr>
        <w:t xml:space="preserve">, D., Emmett, E., Soley-Bori, M., ... and Marshall, I. J., (2025). Socioeconomic status and stroke: a review of the latest evidence on inequalities and their drivers. </w:t>
      </w:r>
      <w:r w:rsidRPr="00FA3E66">
        <w:rPr>
          <w:i/>
          <w:iCs/>
          <w:color w:val="000000" w:themeColor="text1"/>
        </w:rPr>
        <w:t>Stroke</w:t>
      </w:r>
      <w:r w:rsidRPr="00FA3E66">
        <w:rPr>
          <w:color w:val="000000" w:themeColor="text1"/>
        </w:rPr>
        <w:t>, 56(3), 794-805.</w:t>
      </w:r>
    </w:p>
    <w:p w14:paraId="2B6B3ADC" w14:textId="77777777" w:rsidR="00A87448" w:rsidRPr="00FA3E66" w:rsidRDefault="00A87448">
      <w:pPr>
        <w:rPr>
          <w:color w:val="000000" w:themeColor="text1"/>
          <w:lang w:val="nl-NL"/>
        </w:rPr>
      </w:pPr>
      <w:r w:rsidRPr="00FA3E66">
        <w:rPr>
          <w:color w:val="000000" w:themeColor="text1"/>
        </w:rPr>
        <w:t xml:space="preserve">Pantoja-Ruiz, C., Akinyemi, R., Lucumi-Cuesta, D.I., </w:t>
      </w:r>
      <w:proofErr w:type="spellStart"/>
      <w:r w:rsidRPr="00FA3E66">
        <w:rPr>
          <w:color w:val="000000" w:themeColor="text1"/>
        </w:rPr>
        <w:t>Youkee</w:t>
      </w:r>
      <w:proofErr w:type="spellEnd"/>
      <w:r w:rsidRPr="00FA3E66">
        <w:rPr>
          <w:color w:val="000000" w:themeColor="text1"/>
        </w:rPr>
        <w:t xml:space="preserve">, D., Emmett, E., Soley-Bori, M., </w:t>
      </w:r>
      <w:proofErr w:type="spellStart"/>
      <w:r w:rsidRPr="00FA3E66">
        <w:rPr>
          <w:color w:val="000000" w:themeColor="text1"/>
        </w:rPr>
        <w:t>Kalansooriya</w:t>
      </w:r>
      <w:proofErr w:type="spellEnd"/>
      <w:r w:rsidRPr="00FA3E66">
        <w:rPr>
          <w:color w:val="000000" w:themeColor="text1"/>
        </w:rPr>
        <w:t xml:space="preserve">, W., Wolfe, C. and Marshall, I.J. (2025). Socioeconomic status and stroke: a review of the latest evidence on inequalities and their drivers. </w:t>
      </w:r>
      <w:r w:rsidRPr="00FA3E66">
        <w:rPr>
          <w:color w:val="000000" w:themeColor="text1"/>
          <w:lang w:val="nl-NL"/>
        </w:rPr>
        <w:t>Stroke, 56(3), pp.794-805.</w:t>
      </w:r>
    </w:p>
    <w:p w14:paraId="4BBDE363" w14:textId="77777777" w:rsidR="00A87448" w:rsidRPr="00A87448" w:rsidRDefault="00A87448" w:rsidP="00A87448">
      <w:pPr>
        <w:spacing w:after="0"/>
        <w:rPr>
          <w:color w:val="000000" w:themeColor="text1"/>
        </w:rPr>
      </w:pPr>
      <w:r w:rsidRPr="00A87448">
        <w:rPr>
          <w:color w:val="000000" w:themeColor="text1"/>
        </w:rPr>
        <w:t xml:space="preserve">Parmar, P. (2018). </w:t>
      </w:r>
      <w:r w:rsidRPr="00A87448">
        <w:rPr>
          <w:i/>
          <w:iCs/>
          <w:color w:val="000000" w:themeColor="text1"/>
        </w:rPr>
        <w:t>Stroke: classification and diagnosis</w:t>
      </w:r>
      <w:r w:rsidRPr="00A87448">
        <w:rPr>
          <w:color w:val="000000" w:themeColor="text1"/>
        </w:rPr>
        <w:t>. [online] The Pharmaceutical Journal. Available at: https://pharmaceutical-journal.com/article/ld/stroke-classification-and-diagnosis.</w:t>
      </w:r>
    </w:p>
    <w:p w14:paraId="4EC92228" w14:textId="77777777" w:rsidR="00A87448" w:rsidRPr="00FA3E66" w:rsidRDefault="00A87448">
      <w:pPr>
        <w:spacing w:after="0"/>
        <w:rPr>
          <w:color w:val="000000" w:themeColor="text1"/>
        </w:rPr>
      </w:pPr>
      <w:r w:rsidRPr="00FA3E66">
        <w:rPr>
          <w:color w:val="000000" w:themeColor="text1"/>
          <w:lang w:val="nl-NL"/>
        </w:rPr>
        <w:t xml:space="preserve">Patel, A. P., Wang, M., Kartoun, U., Ng, K., and Khera, A. V., (2021). </w:t>
      </w:r>
      <w:r w:rsidRPr="00FA3E66">
        <w:rPr>
          <w:color w:val="000000" w:themeColor="text1"/>
        </w:rPr>
        <w:t xml:space="preserve">Quantifying and understanding the higher risk of atherosclerotic cardiovascular disease among South Asian individuals: results from the UK Biobank prospective cohort study. </w:t>
      </w:r>
      <w:r w:rsidRPr="00FA3E66">
        <w:rPr>
          <w:i/>
          <w:iCs/>
          <w:color w:val="000000" w:themeColor="text1"/>
        </w:rPr>
        <w:t>Circulation</w:t>
      </w:r>
      <w:r w:rsidRPr="00FA3E66">
        <w:rPr>
          <w:color w:val="000000" w:themeColor="text1"/>
        </w:rPr>
        <w:t>, 144(6), 410-422.</w:t>
      </w:r>
    </w:p>
    <w:p w14:paraId="15304687" w14:textId="7EAFCD4C" w:rsidR="00A87448" w:rsidRPr="00A87448" w:rsidRDefault="00A87448" w:rsidP="00A87448">
      <w:pPr>
        <w:spacing w:after="0"/>
        <w:rPr>
          <w:color w:val="000000" w:themeColor="text1"/>
        </w:rPr>
      </w:pPr>
      <w:r w:rsidRPr="00A87448">
        <w:rPr>
          <w:color w:val="000000" w:themeColor="text1"/>
        </w:rPr>
        <w:t xml:space="preserve">Patel, A., Nicholls, S.J., Chew, D.P., Lin, A.K., Natarajan, P., Nelson, A.J. and Nerlekar, N. (2026). Drivers of Atherosclerotic Cardiovascular Disease in South Asians: Current Insights and Future Directions. </w:t>
      </w:r>
      <w:r w:rsidRPr="00A87448">
        <w:rPr>
          <w:i/>
          <w:iCs/>
          <w:color w:val="000000" w:themeColor="text1"/>
        </w:rPr>
        <w:t>JACC: Asia</w:t>
      </w:r>
      <w:r w:rsidRPr="00A87448">
        <w:rPr>
          <w:color w:val="000000" w:themeColor="text1"/>
        </w:rPr>
        <w:t xml:space="preserve">. [online] </w:t>
      </w:r>
    </w:p>
    <w:p w14:paraId="5DBA810D" w14:textId="01C1B0FF" w:rsidR="00A87448" w:rsidRPr="00A87448" w:rsidRDefault="00A87448" w:rsidP="00A87448">
      <w:pPr>
        <w:spacing w:after="0"/>
        <w:rPr>
          <w:color w:val="000000" w:themeColor="text1"/>
        </w:rPr>
      </w:pPr>
      <w:r w:rsidRPr="00A87448">
        <w:rPr>
          <w:color w:val="000000" w:themeColor="text1"/>
        </w:rPr>
        <w:t xml:space="preserve">Patino, C. and Ferreira, J. (2018). Inclusion and Exclusion Criteria in Research studies: Definitions and Why They Matter. </w:t>
      </w:r>
      <w:r w:rsidRPr="00A87448">
        <w:rPr>
          <w:i/>
          <w:iCs/>
          <w:color w:val="000000" w:themeColor="text1"/>
        </w:rPr>
        <w:t>Jornal Brasileiro De Pneumologia</w:t>
      </w:r>
      <w:r w:rsidRPr="00A87448">
        <w:rPr>
          <w:color w:val="000000" w:themeColor="text1"/>
        </w:rPr>
        <w:t xml:space="preserve">, [online] 44(2), p.84. </w:t>
      </w:r>
    </w:p>
    <w:p w14:paraId="56F5B626" w14:textId="77777777" w:rsidR="00A87448" w:rsidRPr="00FA3E66" w:rsidRDefault="00A87448">
      <w:pPr>
        <w:rPr>
          <w:color w:val="000000" w:themeColor="text1"/>
        </w:rPr>
      </w:pPr>
      <w:proofErr w:type="spellStart"/>
      <w:r w:rsidRPr="00FA3E66">
        <w:rPr>
          <w:color w:val="000000" w:themeColor="text1"/>
        </w:rPr>
        <w:t>Patrakka</w:t>
      </w:r>
      <w:proofErr w:type="spellEnd"/>
      <w:r w:rsidRPr="00FA3E66">
        <w:rPr>
          <w:color w:val="000000" w:themeColor="text1"/>
        </w:rPr>
        <w:t>, O. (2024). ‘Studies on the Bacterial Microbiome in Thrombus Aspirates of Acute Ischemic Stroke Patients’. </w:t>
      </w:r>
      <w:proofErr w:type="spellStart"/>
      <w:r w:rsidRPr="00FA3E66">
        <w:rPr>
          <w:i/>
          <w:iCs/>
          <w:color w:val="000000" w:themeColor="text1"/>
        </w:rPr>
        <w:t>TampereenYliopistonväitöskirjat</w:t>
      </w:r>
      <w:proofErr w:type="spellEnd"/>
      <w:r w:rsidRPr="00FA3E66">
        <w:rPr>
          <w:color w:val="000000" w:themeColor="text1"/>
        </w:rPr>
        <w:t>, pp. 21 -.140.</w:t>
      </w:r>
    </w:p>
    <w:p w14:paraId="2B59B542" w14:textId="77777777" w:rsidR="00A87448" w:rsidRPr="00FA3E66" w:rsidRDefault="00A87448">
      <w:pPr>
        <w:spacing w:after="0"/>
        <w:rPr>
          <w:color w:val="000000" w:themeColor="text1"/>
        </w:rPr>
      </w:pPr>
      <w:r w:rsidRPr="00FA3E66">
        <w:rPr>
          <w:color w:val="000000" w:themeColor="text1"/>
        </w:rPr>
        <w:t xml:space="preserve">Pawlak, A., and Tang, E. Y. H., (2023). Socioeconomic deprivation and post-stroke care in the community. </w:t>
      </w:r>
      <w:r w:rsidRPr="00FA3E66">
        <w:rPr>
          <w:i/>
          <w:iCs/>
          <w:color w:val="000000" w:themeColor="text1"/>
        </w:rPr>
        <w:t>The British Journal of General Practice,</w:t>
      </w:r>
      <w:r w:rsidRPr="00FA3E66">
        <w:rPr>
          <w:color w:val="000000" w:themeColor="text1"/>
        </w:rPr>
        <w:t xml:space="preserve"> 73(727), 56.</w:t>
      </w:r>
    </w:p>
    <w:p w14:paraId="2B8B7C92" w14:textId="77777777" w:rsidR="00A87448" w:rsidRPr="00A87448" w:rsidRDefault="00A87448" w:rsidP="00A87448">
      <w:pPr>
        <w:spacing w:after="0"/>
        <w:rPr>
          <w:color w:val="000000" w:themeColor="text1"/>
        </w:rPr>
      </w:pPr>
      <w:r w:rsidRPr="00A87448">
        <w:rPr>
          <w:color w:val="000000" w:themeColor="text1"/>
        </w:rPr>
        <w:t xml:space="preserve">PRISMA (2020). </w:t>
      </w:r>
      <w:r w:rsidRPr="00A87448">
        <w:rPr>
          <w:i/>
          <w:iCs/>
          <w:color w:val="000000" w:themeColor="text1"/>
        </w:rPr>
        <w:t>Preferred Reporting Items for Systematic reviews and Meta-Analyses (PRISMA)</w:t>
      </w:r>
      <w:r w:rsidRPr="00A87448">
        <w:rPr>
          <w:color w:val="000000" w:themeColor="text1"/>
        </w:rPr>
        <w:t>. [online] PRISMA. Available at: https://www.prisma-statement.org/ [Accessed 3 May 2026].</w:t>
      </w:r>
    </w:p>
    <w:p w14:paraId="2136AD7B" w14:textId="22ED3973" w:rsidR="00A87448" w:rsidRPr="00A87448" w:rsidRDefault="00A87448" w:rsidP="00A87448">
      <w:pPr>
        <w:spacing w:after="0"/>
        <w:rPr>
          <w:color w:val="000000" w:themeColor="text1"/>
        </w:rPr>
      </w:pPr>
      <w:r w:rsidRPr="00A87448">
        <w:rPr>
          <w:color w:val="000000" w:themeColor="text1"/>
        </w:rPr>
        <w:t xml:space="preserve">Rahmanian, M. (2025). Patterns of lipid profile and genetic variations in South Asians. </w:t>
      </w:r>
      <w:r w:rsidRPr="00A87448">
        <w:rPr>
          <w:i/>
          <w:iCs/>
          <w:color w:val="000000" w:themeColor="text1"/>
        </w:rPr>
        <w:t>PubMed</w:t>
      </w:r>
      <w:r w:rsidRPr="00A87448">
        <w:rPr>
          <w:color w:val="000000" w:themeColor="text1"/>
        </w:rPr>
        <w:t xml:space="preserve">, 11(1). </w:t>
      </w:r>
    </w:p>
    <w:p w14:paraId="49AA0340" w14:textId="77777777" w:rsidR="00A87448" w:rsidRPr="00FA3E66" w:rsidRDefault="00A87448">
      <w:pPr>
        <w:rPr>
          <w:color w:val="000000" w:themeColor="text1"/>
        </w:rPr>
      </w:pPr>
      <w:proofErr w:type="spellStart"/>
      <w:r w:rsidRPr="00FA3E66">
        <w:rPr>
          <w:color w:val="000000" w:themeColor="text1"/>
        </w:rPr>
        <w:t>Rethlefsen</w:t>
      </w:r>
      <w:proofErr w:type="spellEnd"/>
      <w:r w:rsidRPr="00FA3E66">
        <w:rPr>
          <w:color w:val="000000" w:themeColor="text1"/>
        </w:rPr>
        <w:t>, M. L., and Page, M. J., (2022). PRISMA 2020 and PRISMA-S: common questions on tracking records and the flow diagram. </w:t>
      </w:r>
      <w:r w:rsidRPr="00FA3E66">
        <w:rPr>
          <w:i/>
          <w:iCs/>
          <w:color w:val="000000" w:themeColor="text1"/>
        </w:rPr>
        <w:t>Journal of the Medical Library Association: JMLA</w:t>
      </w:r>
      <w:r w:rsidRPr="00FA3E66">
        <w:rPr>
          <w:color w:val="000000" w:themeColor="text1"/>
        </w:rPr>
        <w:t>, </w:t>
      </w:r>
      <w:r w:rsidRPr="00FA3E66">
        <w:rPr>
          <w:i/>
          <w:iCs/>
          <w:color w:val="000000" w:themeColor="text1"/>
        </w:rPr>
        <w:t>110</w:t>
      </w:r>
      <w:r w:rsidRPr="00FA3E66">
        <w:rPr>
          <w:color w:val="000000" w:themeColor="text1"/>
        </w:rPr>
        <w:t>(2), 253-257.</w:t>
      </w:r>
    </w:p>
    <w:p w14:paraId="1A4B979A" w14:textId="5734E2CA" w:rsidR="00A87448" w:rsidRPr="00A87448" w:rsidRDefault="00A87448" w:rsidP="00A87448">
      <w:pPr>
        <w:spacing w:after="0"/>
        <w:rPr>
          <w:color w:val="000000" w:themeColor="text1"/>
        </w:rPr>
      </w:pPr>
      <w:proofErr w:type="spellStart"/>
      <w:r w:rsidRPr="00A87448">
        <w:rPr>
          <w:color w:val="000000" w:themeColor="text1"/>
        </w:rPr>
        <w:lastRenderedPageBreak/>
        <w:t>Ruze</w:t>
      </w:r>
      <w:proofErr w:type="spellEnd"/>
      <w:r w:rsidRPr="00A87448">
        <w:rPr>
          <w:color w:val="000000" w:themeColor="text1"/>
        </w:rPr>
        <w:t xml:space="preserve">, R., Liu, T., Zou, X., Song, J., Chen, Y., Xu, R., Yin, X. and Xu, Q. (2023). Obesity and type 2 diabetes mellitus: connections in epidemiology, pathogenesis, and treatments. </w:t>
      </w:r>
      <w:r w:rsidRPr="00A87448">
        <w:rPr>
          <w:i/>
          <w:iCs/>
          <w:color w:val="000000" w:themeColor="text1"/>
        </w:rPr>
        <w:t>Frontiers in Endocrinology</w:t>
      </w:r>
      <w:r w:rsidRPr="00A87448">
        <w:rPr>
          <w:color w:val="000000" w:themeColor="text1"/>
        </w:rPr>
        <w:t xml:space="preserve">, 14(1161521). </w:t>
      </w:r>
    </w:p>
    <w:p w14:paraId="6103B141" w14:textId="77777777" w:rsidR="00A87448" w:rsidRPr="00FA3E66" w:rsidRDefault="00A87448" w:rsidP="00551AB4">
      <w:pPr>
        <w:spacing w:after="0"/>
        <w:rPr>
          <w:color w:val="000000" w:themeColor="text1"/>
        </w:rPr>
      </w:pPr>
      <w:proofErr w:type="spellStart"/>
      <w:r w:rsidRPr="00FA3E66">
        <w:rPr>
          <w:color w:val="000000" w:themeColor="text1"/>
        </w:rPr>
        <w:t>Schoonejans</w:t>
      </w:r>
      <w:proofErr w:type="spellEnd"/>
      <w:r w:rsidRPr="00FA3E66">
        <w:rPr>
          <w:color w:val="000000" w:themeColor="text1"/>
        </w:rPr>
        <w:t>, J.M., Fan, H.M., Mitchell, A.L., Lövgren</w:t>
      </w:r>
      <w:r w:rsidRPr="00FA3E66">
        <w:rPr>
          <w:rFonts w:ascii="Cambria Math" w:hAnsi="Cambria Math" w:cs="Cambria Math"/>
          <w:color w:val="000000" w:themeColor="text1"/>
        </w:rPr>
        <w:t>‐</w:t>
      </w:r>
      <w:r w:rsidRPr="00FA3E66">
        <w:rPr>
          <w:color w:val="000000" w:themeColor="text1"/>
        </w:rPr>
        <w:t xml:space="preserve">Sandblom, A., Sukumar, N., </w:t>
      </w:r>
      <w:proofErr w:type="spellStart"/>
      <w:r w:rsidRPr="00FA3E66">
        <w:rPr>
          <w:color w:val="000000" w:themeColor="text1"/>
        </w:rPr>
        <w:t>Periyathambi</w:t>
      </w:r>
      <w:proofErr w:type="spellEnd"/>
      <w:r w:rsidRPr="00FA3E66">
        <w:rPr>
          <w:color w:val="000000" w:themeColor="text1"/>
        </w:rPr>
        <w:t xml:space="preserve">, N., </w:t>
      </w:r>
      <w:proofErr w:type="spellStart"/>
      <w:r w:rsidRPr="00FA3E66">
        <w:rPr>
          <w:color w:val="000000" w:themeColor="text1"/>
        </w:rPr>
        <w:t>Weldeselassie</w:t>
      </w:r>
      <w:proofErr w:type="spellEnd"/>
      <w:r w:rsidRPr="00FA3E66">
        <w:rPr>
          <w:color w:val="000000" w:themeColor="text1"/>
        </w:rPr>
        <w:t>, Y., Seed, P.T., Molinaro, A., Marschall, H.U. and Saravanan, P. (2024). Serum bile acid measurements in women of European and South Asian ethnicity with or without gestational diabetes mellitus: A cohort study. BJOG: An International Journal of Obstetrics &amp; Gynaecology, 131(9), pp.1218-1228. DOI: 10.1111/1471-0528.17798</w:t>
      </w:r>
    </w:p>
    <w:p w14:paraId="65B4014C" w14:textId="2AF6C01D" w:rsidR="00A87448" w:rsidRPr="00A87448" w:rsidRDefault="00A87448" w:rsidP="00A87448">
      <w:pPr>
        <w:spacing w:after="0"/>
        <w:rPr>
          <w:color w:val="000000" w:themeColor="text1"/>
        </w:rPr>
      </w:pPr>
      <w:r w:rsidRPr="00A87448">
        <w:rPr>
          <w:color w:val="000000" w:themeColor="text1"/>
        </w:rPr>
        <w:t xml:space="preserve">Sezer, O., Ayhan Baser, D., </w:t>
      </w:r>
      <w:proofErr w:type="spellStart"/>
      <w:r w:rsidRPr="00A87448">
        <w:rPr>
          <w:color w:val="000000" w:themeColor="text1"/>
        </w:rPr>
        <w:t>Oztora</w:t>
      </w:r>
      <w:proofErr w:type="spellEnd"/>
      <w:r w:rsidRPr="00A87448">
        <w:rPr>
          <w:color w:val="000000" w:themeColor="text1"/>
        </w:rPr>
        <w:t xml:space="preserve">, S., Caylan, A. and Dagdeviren, H.N. (2022). The Importance of Keywords and References in a Scientific Manuscript. </w:t>
      </w:r>
      <w:r w:rsidRPr="00A87448">
        <w:rPr>
          <w:i/>
          <w:iCs/>
          <w:color w:val="000000" w:themeColor="text1"/>
        </w:rPr>
        <w:t>Eurasian Journal of Family Medicine</w:t>
      </w:r>
      <w:r w:rsidRPr="00A87448">
        <w:rPr>
          <w:color w:val="000000" w:themeColor="text1"/>
        </w:rPr>
        <w:t xml:space="preserve">, [online] 11(4), pp.185–188. </w:t>
      </w:r>
    </w:p>
    <w:p w14:paraId="45A2B606" w14:textId="77777777" w:rsidR="00A87448" w:rsidRPr="00FA3E66" w:rsidRDefault="00A87448">
      <w:pPr>
        <w:rPr>
          <w:color w:val="000000" w:themeColor="text1"/>
        </w:rPr>
      </w:pPr>
      <w:r w:rsidRPr="00FA3E66">
        <w:rPr>
          <w:color w:val="000000" w:themeColor="text1"/>
        </w:rPr>
        <w:t xml:space="preserve">Sezer, O., Baser, D. A., </w:t>
      </w:r>
      <w:proofErr w:type="spellStart"/>
      <w:r w:rsidRPr="00FA3E66">
        <w:rPr>
          <w:color w:val="000000" w:themeColor="text1"/>
        </w:rPr>
        <w:t>Oztora</w:t>
      </w:r>
      <w:proofErr w:type="spellEnd"/>
      <w:r w:rsidRPr="00FA3E66">
        <w:rPr>
          <w:color w:val="000000" w:themeColor="text1"/>
        </w:rPr>
        <w:t>, S., Caylan, A., and Dagdeviren, H. N., (2022). The importance of keywords and references in a scientific manuscript. </w:t>
      </w:r>
      <w:r w:rsidRPr="00FA3E66">
        <w:rPr>
          <w:i/>
          <w:iCs/>
          <w:color w:val="000000" w:themeColor="text1"/>
        </w:rPr>
        <w:t>Eurasian journal of family medicine</w:t>
      </w:r>
      <w:r w:rsidRPr="00FA3E66">
        <w:rPr>
          <w:color w:val="000000" w:themeColor="text1"/>
        </w:rPr>
        <w:t>, </w:t>
      </w:r>
      <w:r w:rsidRPr="00FA3E66">
        <w:rPr>
          <w:i/>
          <w:iCs/>
          <w:color w:val="000000" w:themeColor="text1"/>
        </w:rPr>
        <w:t>11</w:t>
      </w:r>
      <w:r w:rsidRPr="00FA3E66">
        <w:rPr>
          <w:color w:val="000000" w:themeColor="text1"/>
        </w:rPr>
        <w:t>(4), 185-188.</w:t>
      </w:r>
    </w:p>
    <w:p w14:paraId="0E2DCFDC" w14:textId="77777777" w:rsidR="00A87448" w:rsidRPr="00FA3E66" w:rsidRDefault="00A87448">
      <w:pPr>
        <w:rPr>
          <w:color w:val="000000" w:themeColor="text1"/>
        </w:rPr>
      </w:pPr>
      <w:r w:rsidRPr="00FA3E66">
        <w:rPr>
          <w:color w:val="000000" w:themeColor="text1"/>
        </w:rPr>
        <w:t xml:space="preserve">Shaheen, N., Shaheen, A., Ramadan, A., </w:t>
      </w:r>
      <w:proofErr w:type="spellStart"/>
      <w:r w:rsidRPr="00FA3E66">
        <w:rPr>
          <w:color w:val="000000" w:themeColor="text1"/>
        </w:rPr>
        <w:t>Hefnawy</w:t>
      </w:r>
      <w:proofErr w:type="spellEnd"/>
      <w:r w:rsidRPr="00FA3E66">
        <w:rPr>
          <w:color w:val="000000" w:themeColor="text1"/>
        </w:rPr>
        <w:t xml:space="preserve">, M.T., Ramadan, A., Ibrahim, I., Hassanein, M., Ashour, M.E. and </w:t>
      </w:r>
      <w:proofErr w:type="spellStart"/>
      <w:r w:rsidRPr="00FA3E66">
        <w:rPr>
          <w:color w:val="000000" w:themeColor="text1"/>
        </w:rPr>
        <w:t>Flouty</w:t>
      </w:r>
      <w:proofErr w:type="spellEnd"/>
      <w:r w:rsidRPr="00FA3E66">
        <w:rPr>
          <w:color w:val="000000" w:themeColor="text1"/>
        </w:rPr>
        <w:t xml:space="preserve">, O., (2023). Appraising Systematic reviews: a Comprehensive Guide to Ensuring Validity and Reliability. </w:t>
      </w:r>
      <w:r w:rsidRPr="00FA3E66">
        <w:rPr>
          <w:i/>
          <w:iCs/>
          <w:color w:val="000000" w:themeColor="text1"/>
        </w:rPr>
        <w:t>Frontiers in Research Metrics and Analytics</w:t>
      </w:r>
      <w:r w:rsidRPr="00FA3E66">
        <w:rPr>
          <w:color w:val="000000" w:themeColor="text1"/>
        </w:rPr>
        <w:t>, 8(8), pp.1–9.</w:t>
      </w:r>
    </w:p>
    <w:p w14:paraId="0E8BEFEF" w14:textId="77777777" w:rsidR="00A87448" w:rsidRPr="00FA3E66" w:rsidRDefault="00A87448">
      <w:pPr>
        <w:rPr>
          <w:color w:val="000000" w:themeColor="text1"/>
        </w:rPr>
      </w:pPr>
      <w:r w:rsidRPr="00FA3E66">
        <w:rPr>
          <w:color w:val="000000" w:themeColor="text1"/>
        </w:rPr>
        <w:t>Shaikh, R.B., (2022). </w:t>
      </w:r>
      <w:r w:rsidRPr="00FA3E66">
        <w:rPr>
          <w:i/>
          <w:iCs/>
          <w:color w:val="000000" w:themeColor="text1"/>
        </w:rPr>
        <w:t>Stroke in South Asians in the United Kingdom: a multimethod study focussing on Bangladeshi</w:t>
      </w:r>
      <w:r w:rsidRPr="00FA3E66">
        <w:rPr>
          <w:color w:val="000000" w:themeColor="text1"/>
        </w:rPr>
        <w:t> (Doctoral dissertation, University of Warwick).</w:t>
      </w:r>
    </w:p>
    <w:p w14:paraId="29806277" w14:textId="77777777" w:rsidR="00A87448" w:rsidRPr="00FA3E66" w:rsidRDefault="00A87448" w:rsidP="00551AB4">
      <w:pPr>
        <w:spacing w:after="0"/>
        <w:rPr>
          <w:color w:val="000000" w:themeColor="text1"/>
        </w:rPr>
      </w:pPr>
      <w:r w:rsidRPr="00FA3E66">
        <w:rPr>
          <w:color w:val="000000" w:themeColor="text1"/>
        </w:rPr>
        <w:t>Shiekh, S.I., Forbes, H., Mathur, R., Smeeth, L., Pearce, N. and Warren-Gash, C. (2020). Ethnicity and risk of diagnosed dementia after stroke: a cohort study using the Clinical Practice Research Datalink. </w:t>
      </w:r>
      <w:r w:rsidRPr="00FA3E66">
        <w:rPr>
          <w:i/>
          <w:iCs/>
          <w:color w:val="000000" w:themeColor="text1"/>
        </w:rPr>
        <w:t xml:space="preserve">J </w:t>
      </w:r>
      <w:proofErr w:type="spellStart"/>
      <w:r w:rsidRPr="00FA3E66">
        <w:rPr>
          <w:i/>
          <w:iCs/>
          <w:color w:val="000000" w:themeColor="text1"/>
        </w:rPr>
        <w:t>Epidemiol</w:t>
      </w:r>
      <w:proofErr w:type="spellEnd"/>
      <w:r w:rsidRPr="00FA3E66">
        <w:rPr>
          <w:i/>
          <w:iCs/>
          <w:color w:val="000000" w:themeColor="text1"/>
        </w:rPr>
        <w:t xml:space="preserve"> Community Health</w:t>
      </w:r>
      <w:r w:rsidRPr="00FA3E66">
        <w:rPr>
          <w:color w:val="000000" w:themeColor="text1"/>
        </w:rPr>
        <w:t>, </w:t>
      </w:r>
      <w:r w:rsidRPr="00FA3E66">
        <w:rPr>
          <w:i/>
          <w:iCs/>
          <w:color w:val="000000" w:themeColor="text1"/>
        </w:rPr>
        <w:t>74</w:t>
      </w:r>
      <w:r w:rsidRPr="00FA3E66">
        <w:rPr>
          <w:color w:val="000000" w:themeColor="text1"/>
        </w:rPr>
        <w:t>(2), pp.114-119. doi:10.1136/jech-2019-212825</w:t>
      </w:r>
    </w:p>
    <w:p w14:paraId="3D4E4360" w14:textId="22F1A294" w:rsidR="00A87448" w:rsidRPr="00A87448" w:rsidRDefault="00A87448" w:rsidP="00A87448">
      <w:pPr>
        <w:spacing w:after="0"/>
        <w:rPr>
          <w:color w:val="000000" w:themeColor="text1"/>
        </w:rPr>
      </w:pPr>
      <w:r w:rsidRPr="00A87448">
        <w:rPr>
          <w:color w:val="000000" w:themeColor="text1"/>
        </w:rPr>
        <w:t xml:space="preserve">Singh, V., Prabhakaran, S., Chaturvedi, S., Singhal, A. and Pandian, J. (2017). An Examination of Stroke Risk and Burden in South Asians. </w:t>
      </w:r>
      <w:r w:rsidRPr="00A87448">
        <w:rPr>
          <w:i/>
          <w:iCs/>
          <w:color w:val="000000" w:themeColor="text1"/>
        </w:rPr>
        <w:t>Journal of Stroke and Cerebrovascular Diseases</w:t>
      </w:r>
      <w:r w:rsidRPr="00A87448">
        <w:rPr>
          <w:color w:val="000000" w:themeColor="text1"/>
        </w:rPr>
        <w:t xml:space="preserve">, 26(10), pp.2145–2153. </w:t>
      </w:r>
    </w:p>
    <w:p w14:paraId="7E7B9309" w14:textId="77777777" w:rsidR="00A87448" w:rsidRPr="00FA3E66" w:rsidRDefault="00A87448">
      <w:pPr>
        <w:shd w:val="clear" w:color="auto" w:fill="FFFFFF"/>
        <w:spacing w:after="0"/>
        <w:rPr>
          <w:color w:val="000000" w:themeColor="text1"/>
        </w:rPr>
      </w:pPr>
      <w:r w:rsidRPr="00FA3E66">
        <w:rPr>
          <w:color w:val="000000" w:themeColor="text1"/>
          <w:highlight w:val="white"/>
        </w:rPr>
        <w:t xml:space="preserve">Su, D., Yang, H., Chen, Z., Kong, Y., Na, X., Lin, Q., ... and Li, Z., (2024). Ethnicity-specific blood pressure thresholds based on cardiovascular and renal complications: a prospective study in the UK Biobank. </w:t>
      </w:r>
      <w:r w:rsidRPr="00FA3E66">
        <w:rPr>
          <w:i/>
          <w:iCs/>
          <w:color w:val="000000" w:themeColor="text1"/>
          <w:highlight w:val="white"/>
        </w:rPr>
        <w:t>BMC medicine</w:t>
      </w:r>
      <w:r w:rsidRPr="00FA3E66">
        <w:rPr>
          <w:color w:val="000000" w:themeColor="text1"/>
          <w:highlight w:val="white"/>
        </w:rPr>
        <w:t>, 22(1), 1-12.</w:t>
      </w:r>
    </w:p>
    <w:p w14:paraId="65C4C650" w14:textId="77777777" w:rsidR="00A87448" w:rsidRPr="00FA3E66" w:rsidRDefault="00A87448">
      <w:pPr>
        <w:shd w:val="clear" w:color="auto" w:fill="FFFFFF"/>
        <w:spacing w:after="0"/>
        <w:rPr>
          <w:color w:val="000000" w:themeColor="text1"/>
        </w:rPr>
      </w:pPr>
      <w:r w:rsidRPr="00FA3E66">
        <w:rPr>
          <w:color w:val="000000" w:themeColor="text1"/>
          <w:highlight w:val="white"/>
        </w:rPr>
        <w:t xml:space="preserve">Sukumaran, R., Nair, A. S., and Banerjee, M., (2024). Ethnic and region-specific genetic risk variants of stroke and its comorbid conditions can define the variations in the burden of stroke and its phenotypic traits. </w:t>
      </w:r>
      <w:r w:rsidRPr="00FA3E66">
        <w:rPr>
          <w:i/>
          <w:iCs/>
          <w:color w:val="000000" w:themeColor="text1"/>
          <w:highlight w:val="white"/>
        </w:rPr>
        <w:t>Elife</w:t>
      </w:r>
      <w:r w:rsidRPr="00FA3E66">
        <w:rPr>
          <w:color w:val="000000" w:themeColor="text1"/>
          <w:highlight w:val="white"/>
        </w:rPr>
        <w:t>, 13, 1-25.</w:t>
      </w:r>
    </w:p>
    <w:p w14:paraId="48F8E99E" w14:textId="77777777" w:rsidR="00A87448" w:rsidRPr="00FA3E66" w:rsidRDefault="00A87448">
      <w:pPr>
        <w:rPr>
          <w:color w:val="000000" w:themeColor="text1"/>
        </w:rPr>
      </w:pPr>
      <w:r w:rsidRPr="00FA3E66">
        <w:rPr>
          <w:color w:val="000000" w:themeColor="text1"/>
        </w:rPr>
        <w:lastRenderedPageBreak/>
        <w:t>Taylor, H.L., Menachemi, N., Gilbert, A., Chaudhary, J. and Blackburn, J., (2023, October). Economic burden associated with untreated mental illness in Indiana. In </w:t>
      </w:r>
      <w:r w:rsidRPr="00FA3E66">
        <w:rPr>
          <w:i/>
          <w:iCs/>
          <w:color w:val="000000" w:themeColor="text1"/>
        </w:rPr>
        <w:t>JAMA Health Forum</w:t>
      </w:r>
      <w:r w:rsidRPr="00FA3E66">
        <w:rPr>
          <w:color w:val="000000" w:themeColor="text1"/>
        </w:rPr>
        <w:t> (Vol. 4, No. 10, pp. e233535-e233535). American Medical Association.</w:t>
      </w:r>
    </w:p>
    <w:p w14:paraId="10272439" w14:textId="77777777" w:rsidR="00A87448" w:rsidRPr="00FA3E66" w:rsidRDefault="00A87448" w:rsidP="00551AB4">
      <w:pPr>
        <w:spacing w:after="0"/>
        <w:rPr>
          <w:color w:val="000000" w:themeColor="text1"/>
        </w:rPr>
      </w:pPr>
      <w:r w:rsidRPr="00FA3E66">
        <w:rPr>
          <w:color w:val="000000" w:themeColor="text1"/>
        </w:rPr>
        <w:t>Taylor, K.S., Mahtani, K.R. and Aronson, J.K., (2021). Summarising good practice guidelines for data extraction for systematic reviews and meta-analysis. </w:t>
      </w:r>
      <w:r w:rsidRPr="00FA3E66">
        <w:rPr>
          <w:i/>
          <w:iCs/>
          <w:color w:val="000000" w:themeColor="text1"/>
        </w:rPr>
        <w:t>BMJ Evidence-Based Medicine</w:t>
      </w:r>
      <w:r w:rsidRPr="00FA3E66">
        <w:rPr>
          <w:color w:val="000000" w:themeColor="text1"/>
        </w:rPr>
        <w:t>, </w:t>
      </w:r>
      <w:r w:rsidRPr="00FA3E66">
        <w:rPr>
          <w:i/>
          <w:iCs/>
          <w:color w:val="000000" w:themeColor="text1"/>
        </w:rPr>
        <w:t>26</w:t>
      </w:r>
      <w:r w:rsidRPr="00FA3E66">
        <w:rPr>
          <w:color w:val="000000" w:themeColor="text1"/>
        </w:rPr>
        <w:t>(3), pp.88-90.</w:t>
      </w:r>
    </w:p>
    <w:p w14:paraId="48A55FAB" w14:textId="77777777" w:rsidR="00A87448" w:rsidRPr="00FA3E66" w:rsidRDefault="00A87448" w:rsidP="008C4954">
      <w:pPr>
        <w:rPr>
          <w:color w:val="000000" w:themeColor="text1"/>
        </w:rPr>
      </w:pPr>
      <w:proofErr w:type="spellStart"/>
      <w:r w:rsidRPr="00FA3E66">
        <w:rPr>
          <w:color w:val="000000" w:themeColor="text1"/>
        </w:rPr>
        <w:t>Tillin</w:t>
      </w:r>
      <w:proofErr w:type="spellEnd"/>
      <w:r w:rsidRPr="00FA3E66">
        <w:rPr>
          <w:color w:val="000000" w:themeColor="text1"/>
        </w:rPr>
        <w:t xml:space="preserve">, T., Hughes, A.D., Mayet, J., Whincup, P., Sattar, N., </w:t>
      </w:r>
      <w:proofErr w:type="spellStart"/>
      <w:r w:rsidRPr="00FA3E66">
        <w:rPr>
          <w:color w:val="000000" w:themeColor="text1"/>
        </w:rPr>
        <w:t>Forouhi</w:t>
      </w:r>
      <w:proofErr w:type="spellEnd"/>
      <w:r w:rsidRPr="00FA3E66">
        <w:rPr>
          <w:color w:val="000000" w:themeColor="text1"/>
        </w:rPr>
        <w:t xml:space="preserve">, N.G., McKeigue, P.M. and Chaturvedi, N. (2013). The Relationship Between Metabolic Risk Factors and Incident Cardiovascular Disease in Europeans, South Asians, and African Caribbeans. </w:t>
      </w:r>
      <w:r w:rsidRPr="00FA3E66">
        <w:rPr>
          <w:i/>
          <w:iCs/>
          <w:color w:val="000000" w:themeColor="text1"/>
        </w:rPr>
        <w:t>Journal of the American College of Cardiology</w:t>
      </w:r>
      <w:r w:rsidRPr="00FA3E66">
        <w:rPr>
          <w:color w:val="000000" w:themeColor="text1"/>
        </w:rPr>
        <w:t xml:space="preserve">, 61(17), pp.1777–1786. </w:t>
      </w:r>
      <w:hyperlink r:id="rId12" w:history="1">
        <w:r w:rsidRPr="00FA3E66">
          <w:rPr>
            <w:rStyle w:val="Hyperlink"/>
            <w:color w:val="000000" w:themeColor="text1"/>
          </w:rPr>
          <w:t>https://doi.org/10.1016/j.jacc.2012.12.046</w:t>
        </w:r>
      </w:hyperlink>
      <w:r w:rsidRPr="00FA3E66">
        <w:rPr>
          <w:color w:val="000000" w:themeColor="text1"/>
        </w:rPr>
        <w:t xml:space="preserve">. </w:t>
      </w:r>
    </w:p>
    <w:p w14:paraId="0B540F79" w14:textId="77777777" w:rsidR="00A87448" w:rsidRPr="00FA3E66" w:rsidRDefault="00A87448" w:rsidP="00551AB4">
      <w:pPr>
        <w:spacing w:after="0"/>
        <w:rPr>
          <w:color w:val="000000" w:themeColor="text1"/>
        </w:rPr>
      </w:pPr>
      <w:r w:rsidRPr="00FA3E66">
        <w:rPr>
          <w:color w:val="000000" w:themeColor="text1"/>
        </w:rPr>
        <w:t>Tod, D., Booth, A. and Smith, B., (2022). Critical appraisal. </w:t>
      </w:r>
      <w:r w:rsidRPr="00FA3E66">
        <w:rPr>
          <w:i/>
          <w:iCs/>
          <w:color w:val="000000" w:themeColor="text1"/>
        </w:rPr>
        <w:t>International Review of Sport and Exercise Psychology</w:t>
      </w:r>
      <w:r w:rsidRPr="00FA3E66">
        <w:rPr>
          <w:color w:val="000000" w:themeColor="text1"/>
        </w:rPr>
        <w:t>, </w:t>
      </w:r>
      <w:r w:rsidRPr="00FA3E66">
        <w:rPr>
          <w:i/>
          <w:iCs/>
          <w:color w:val="000000" w:themeColor="text1"/>
        </w:rPr>
        <w:t>15</w:t>
      </w:r>
      <w:r w:rsidRPr="00FA3E66">
        <w:rPr>
          <w:color w:val="000000" w:themeColor="text1"/>
        </w:rPr>
        <w:t>(1), pp.52-72.</w:t>
      </w:r>
    </w:p>
    <w:p w14:paraId="32E23B19" w14:textId="56FC2A5A" w:rsidR="00A87448" w:rsidRPr="00A87448" w:rsidRDefault="00A87448" w:rsidP="00A87448">
      <w:pPr>
        <w:spacing w:after="0"/>
        <w:rPr>
          <w:color w:val="000000" w:themeColor="text1"/>
        </w:rPr>
      </w:pPr>
      <w:r w:rsidRPr="00A87448">
        <w:rPr>
          <w:color w:val="000000" w:themeColor="text1"/>
        </w:rPr>
        <w:t xml:space="preserve">Tran, K.H., Akhtar, N., Imam, Y., Uddin, M.G., Joseph, S., Morgan, D., Babu, B., Uy, R.T. and Shuaib, A. (2025). Epidemiological and Clinical Characteristics of Acute Stroke in a Multi-Ethnic South Asian Population. </w:t>
      </w:r>
      <w:r w:rsidRPr="00A87448">
        <w:rPr>
          <w:i/>
          <w:iCs/>
          <w:color w:val="000000" w:themeColor="text1"/>
        </w:rPr>
        <w:t>Neurology International</w:t>
      </w:r>
      <w:r w:rsidRPr="00A87448">
        <w:rPr>
          <w:color w:val="000000" w:themeColor="text1"/>
        </w:rPr>
        <w:t xml:space="preserve">, [online] 17(9), p.140. </w:t>
      </w:r>
    </w:p>
    <w:p w14:paraId="2C01F305" w14:textId="77777777" w:rsidR="00A87448" w:rsidRPr="00FA3E66" w:rsidRDefault="00A87448">
      <w:pPr>
        <w:rPr>
          <w:color w:val="000000" w:themeColor="text1"/>
        </w:rPr>
      </w:pPr>
      <w:proofErr w:type="spellStart"/>
      <w:r w:rsidRPr="00FA3E66">
        <w:rPr>
          <w:color w:val="000000" w:themeColor="text1"/>
        </w:rPr>
        <w:t>Volgman</w:t>
      </w:r>
      <w:proofErr w:type="spellEnd"/>
      <w:r w:rsidRPr="00FA3E66">
        <w:rPr>
          <w:color w:val="000000" w:themeColor="text1"/>
        </w:rPr>
        <w:t>, A.S., Palaniappan, L.S., Aggarwal, N.T., Gupta, M., Khandelwal, A., Krishnan, A.V., Lichtman, J.H., Mehta, L.S., Patel, H.N., Shah, K.S. and Shah, S.H., (2018). Atherosclerotic cardiovascular disease in South Asians in the United States: epidemiology, risk factors, and treatments: a scientific statement from the American Heart Association. </w:t>
      </w:r>
      <w:r w:rsidRPr="00FA3E66">
        <w:rPr>
          <w:i/>
          <w:iCs/>
          <w:color w:val="000000" w:themeColor="text1"/>
        </w:rPr>
        <w:t>Circulation</w:t>
      </w:r>
      <w:r w:rsidRPr="00FA3E66">
        <w:rPr>
          <w:color w:val="000000" w:themeColor="text1"/>
        </w:rPr>
        <w:t>, </w:t>
      </w:r>
      <w:r w:rsidRPr="00FA3E66">
        <w:rPr>
          <w:i/>
          <w:iCs/>
          <w:color w:val="000000" w:themeColor="text1"/>
        </w:rPr>
        <w:t>138</w:t>
      </w:r>
      <w:r w:rsidRPr="00FA3E66">
        <w:rPr>
          <w:color w:val="000000" w:themeColor="text1"/>
        </w:rPr>
        <w:t>(1), pp. e1-e34.</w:t>
      </w:r>
    </w:p>
    <w:p w14:paraId="61D4BE7D" w14:textId="77777777" w:rsidR="00A87448" w:rsidRPr="00FA3E66" w:rsidRDefault="00A87448">
      <w:pPr>
        <w:spacing w:after="0"/>
        <w:rPr>
          <w:color w:val="000000" w:themeColor="text1"/>
        </w:rPr>
      </w:pPr>
      <w:r w:rsidRPr="00FA3E66">
        <w:rPr>
          <w:color w:val="000000" w:themeColor="text1"/>
        </w:rPr>
        <w:t xml:space="preserve">Wagner, C., Carmeli, C., Jackisch, J., Kivimäki, M., van der Linden, B. W., </w:t>
      </w:r>
      <w:proofErr w:type="spellStart"/>
      <w:r w:rsidRPr="00FA3E66">
        <w:rPr>
          <w:color w:val="000000" w:themeColor="text1"/>
        </w:rPr>
        <w:t>Cullati</w:t>
      </w:r>
      <w:proofErr w:type="spellEnd"/>
      <w:r w:rsidRPr="00FA3E66">
        <w:rPr>
          <w:color w:val="000000" w:themeColor="text1"/>
        </w:rPr>
        <w:t>, S., &amp;</w:t>
      </w:r>
      <w:proofErr w:type="spellStart"/>
      <w:r w:rsidRPr="00FA3E66">
        <w:rPr>
          <w:color w:val="000000" w:themeColor="text1"/>
        </w:rPr>
        <w:t>Chiolero</w:t>
      </w:r>
      <w:proofErr w:type="spellEnd"/>
      <w:r w:rsidRPr="00FA3E66">
        <w:rPr>
          <w:color w:val="000000" w:themeColor="text1"/>
        </w:rPr>
        <w:t xml:space="preserve">, A., (2024). Life course epidemiology and public health. </w:t>
      </w:r>
      <w:r w:rsidRPr="00FA3E66">
        <w:rPr>
          <w:i/>
          <w:iCs/>
          <w:color w:val="000000" w:themeColor="text1"/>
        </w:rPr>
        <w:t>The Lancet Public Health</w:t>
      </w:r>
      <w:r w:rsidRPr="00FA3E66">
        <w:rPr>
          <w:color w:val="000000" w:themeColor="text1"/>
        </w:rPr>
        <w:t>, 9(4), e261-e269.</w:t>
      </w:r>
    </w:p>
    <w:p w14:paraId="399C99AD" w14:textId="7FE6DEBE" w:rsidR="00A87448" w:rsidRPr="00A87448" w:rsidRDefault="00A87448" w:rsidP="00A87448">
      <w:pPr>
        <w:spacing w:after="0"/>
        <w:rPr>
          <w:color w:val="000000" w:themeColor="text1"/>
        </w:rPr>
      </w:pPr>
      <w:r w:rsidRPr="00A87448">
        <w:rPr>
          <w:color w:val="000000" w:themeColor="text1"/>
        </w:rPr>
        <w:t xml:space="preserve">Wang, L., Lei, J., Wang, R. and Li, K. (2023). Non-Traditional Risk Factors as Contributors to Cardiovascular Disease. </w:t>
      </w:r>
      <w:r w:rsidRPr="00A87448">
        <w:rPr>
          <w:i/>
          <w:iCs/>
          <w:color w:val="000000" w:themeColor="text1"/>
        </w:rPr>
        <w:t>Reviews in Cardiovascular Medicine</w:t>
      </w:r>
      <w:r w:rsidRPr="00A87448">
        <w:rPr>
          <w:color w:val="000000" w:themeColor="text1"/>
        </w:rPr>
        <w:t xml:space="preserve">, 24(5), p.134. </w:t>
      </w:r>
    </w:p>
    <w:p w14:paraId="47C05AA3" w14:textId="77777777" w:rsidR="00A87448" w:rsidRPr="00A87448" w:rsidRDefault="00A87448" w:rsidP="00A87448">
      <w:pPr>
        <w:spacing w:after="0"/>
        <w:rPr>
          <w:color w:val="000000" w:themeColor="text1"/>
        </w:rPr>
      </w:pPr>
      <w:r w:rsidRPr="00A87448">
        <w:rPr>
          <w:color w:val="000000" w:themeColor="text1"/>
        </w:rPr>
        <w:t xml:space="preserve">WHO (2025). </w:t>
      </w:r>
      <w:r w:rsidRPr="00A87448">
        <w:rPr>
          <w:i/>
          <w:iCs/>
          <w:color w:val="000000" w:themeColor="text1"/>
        </w:rPr>
        <w:t>Stroke</w:t>
      </w:r>
      <w:r w:rsidRPr="00A87448">
        <w:rPr>
          <w:color w:val="000000" w:themeColor="text1"/>
        </w:rPr>
        <w:t>. [online] Who.int. Available at: https://www.who.int/news-room/fact-sheets/detail/stroke [Accessed 3 May 2026].</w:t>
      </w:r>
    </w:p>
    <w:p w14:paraId="3962026C" w14:textId="77777777" w:rsidR="00A87448" w:rsidRPr="00FA3E66" w:rsidRDefault="00A87448">
      <w:pPr>
        <w:rPr>
          <w:color w:val="000000" w:themeColor="text1"/>
        </w:rPr>
      </w:pPr>
      <w:r w:rsidRPr="00FA3E66">
        <w:rPr>
          <w:color w:val="000000" w:themeColor="text1"/>
        </w:rPr>
        <w:t xml:space="preserve">World Health Organisation (2025) </w:t>
      </w:r>
      <w:r w:rsidRPr="00FA3E66">
        <w:rPr>
          <w:i/>
          <w:iCs/>
          <w:color w:val="000000" w:themeColor="text1"/>
        </w:rPr>
        <w:t>Stroke</w:t>
      </w:r>
      <w:r w:rsidRPr="00FA3E66">
        <w:rPr>
          <w:color w:val="000000" w:themeColor="text1"/>
        </w:rPr>
        <w:t>. https://www.who.int/news-room/fact-sheets/detail/stroke (Accessed: February 2, 2026).</w:t>
      </w:r>
    </w:p>
    <w:p w14:paraId="0003AF99" w14:textId="77777777" w:rsidR="00A87448" w:rsidRPr="00FA3E66" w:rsidRDefault="00A87448">
      <w:pPr>
        <w:rPr>
          <w:color w:val="000000" w:themeColor="text1"/>
        </w:rPr>
      </w:pPr>
      <w:r w:rsidRPr="00FA3E66">
        <w:rPr>
          <w:color w:val="000000" w:themeColor="text1"/>
        </w:rPr>
        <w:t xml:space="preserve">World Health Organisation (2026) </w:t>
      </w:r>
      <w:r w:rsidRPr="00FA3E66">
        <w:rPr>
          <w:i/>
          <w:iCs/>
          <w:color w:val="000000" w:themeColor="text1"/>
        </w:rPr>
        <w:t>ICD-11 International Classification of Diseases for Mortality and Morbidity Statistics Eleventh Revision Reference Guide</w:t>
      </w:r>
      <w:r w:rsidRPr="00FA3E66">
        <w:rPr>
          <w:color w:val="000000" w:themeColor="text1"/>
        </w:rPr>
        <w:t xml:space="preserve">. Available at: </w:t>
      </w:r>
      <w:r w:rsidRPr="00FA3E66">
        <w:rPr>
          <w:color w:val="000000" w:themeColor="text1"/>
        </w:rPr>
        <w:lastRenderedPageBreak/>
        <w:t>https://icdcdn.who.int/icd11referenceguide/en/refguide.pdf (Accessed: 6 March 2026).</w:t>
      </w:r>
    </w:p>
    <w:p w14:paraId="28742333" w14:textId="77777777" w:rsidR="00A87448" w:rsidRPr="00FA3E66" w:rsidRDefault="00A87448">
      <w:pPr>
        <w:spacing w:after="0"/>
        <w:rPr>
          <w:color w:val="000000" w:themeColor="text1"/>
        </w:rPr>
      </w:pPr>
      <w:r w:rsidRPr="00FA3E66">
        <w:rPr>
          <w:color w:val="000000" w:themeColor="text1"/>
        </w:rPr>
        <w:t xml:space="preserve">Yang, M., Yoo, H., Kim, S. Y., Kwon, O., Nam, M. W., Pan, K. H., and Kang, M. Y., (2023). Occupational risk factors for stroke: a comprehensive review. </w:t>
      </w:r>
      <w:r w:rsidRPr="00FA3E66">
        <w:rPr>
          <w:i/>
          <w:iCs/>
          <w:color w:val="000000" w:themeColor="text1"/>
        </w:rPr>
        <w:t>Journal of Stroke</w:t>
      </w:r>
      <w:r w:rsidRPr="00FA3E66">
        <w:rPr>
          <w:color w:val="000000" w:themeColor="text1"/>
        </w:rPr>
        <w:t>, 25(3), 327-337.</w:t>
      </w:r>
    </w:p>
    <w:p w14:paraId="0A773239" w14:textId="217AD26A" w:rsidR="00A87448" w:rsidRPr="00A87448" w:rsidRDefault="00A87448" w:rsidP="00A87448">
      <w:pPr>
        <w:spacing w:after="0"/>
        <w:rPr>
          <w:color w:val="000000" w:themeColor="text1"/>
        </w:rPr>
      </w:pPr>
      <w:r w:rsidRPr="00A87448">
        <w:rPr>
          <w:color w:val="000000" w:themeColor="text1"/>
        </w:rPr>
        <w:t xml:space="preserve">Yu, J., Li, J., Yu, H. and Zhou, Q. (2025). Influence of lifestyle on stroke risk among adults over 40 years in northern China: A retrospective case-control study. </w:t>
      </w:r>
      <w:r w:rsidRPr="00A87448">
        <w:rPr>
          <w:i/>
          <w:iCs/>
          <w:color w:val="000000" w:themeColor="text1"/>
        </w:rPr>
        <w:t>Medicine</w:t>
      </w:r>
      <w:r w:rsidRPr="00A87448">
        <w:rPr>
          <w:color w:val="000000" w:themeColor="text1"/>
        </w:rPr>
        <w:t xml:space="preserve">, [online] 104(45), </w:t>
      </w:r>
      <w:proofErr w:type="gramStart"/>
      <w:r w:rsidRPr="00A87448">
        <w:rPr>
          <w:color w:val="000000" w:themeColor="text1"/>
        </w:rPr>
        <w:t>pp.e</w:t>
      </w:r>
      <w:proofErr w:type="gramEnd"/>
      <w:r w:rsidRPr="00A87448">
        <w:rPr>
          <w:color w:val="000000" w:themeColor="text1"/>
        </w:rPr>
        <w:t xml:space="preserve">45707–e45707. </w:t>
      </w:r>
    </w:p>
    <w:p w14:paraId="19CE7C14" w14:textId="77777777" w:rsidR="00A87448" w:rsidRDefault="00A87448">
      <w:pPr>
        <w:spacing w:after="0"/>
        <w:rPr>
          <w:color w:val="000000" w:themeColor="text1"/>
        </w:rPr>
      </w:pPr>
      <w:r w:rsidRPr="00FA3E66">
        <w:rPr>
          <w:color w:val="000000" w:themeColor="text1"/>
        </w:rPr>
        <w:t xml:space="preserve">Zhang, K., Loong, S. S., Yuen, L. Z., </w:t>
      </w:r>
      <w:proofErr w:type="spellStart"/>
      <w:r w:rsidRPr="00FA3E66">
        <w:rPr>
          <w:color w:val="000000" w:themeColor="text1"/>
        </w:rPr>
        <w:t>Venketasubramanian</w:t>
      </w:r>
      <w:proofErr w:type="spellEnd"/>
      <w:r w:rsidRPr="00FA3E66">
        <w:rPr>
          <w:color w:val="000000" w:themeColor="text1"/>
        </w:rPr>
        <w:t xml:space="preserve">, N., Chin, H. L., Lai, P. S., and Tan, B. Y., (2023). Genetics in ischemic stroke: current perspectives and future directions. </w:t>
      </w:r>
      <w:r w:rsidRPr="00FA3E66">
        <w:rPr>
          <w:i/>
          <w:iCs/>
          <w:color w:val="000000" w:themeColor="text1"/>
        </w:rPr>
        <w:t>Journal of cardiovascular development and disease</w:t>
      </w:r>
      <w:r w:rsidRPr="00FA3E66">
        <w:rPr>
          <w:color w:val="000000" w:themeColor="text1"/>
        </w:rPr>
        <w:t>, 10(12), 1-21.</w:t>
      </w:r>
    </w:p>
    <w:p w14:paraId="5F99ADF6" w14:textId="77777777" w:rsidR="00A87448" w:rsidRPr="00FA3E66" w:rsidRDefault="00A87448">
      <w:pPr>
        <w:spacing w:after="0"/>
        <w:rPr>
          <w:color w:val="000000" w:themeColor="text1"/>
        </w:rPr>
      </w:pPr>
    </w:p>
    <w:p w14:paraId="1581C029" w14:textId="77777777" w:rsidR="00551AB4" w:rsidRDefault="00551AB4">
      <w:pPr>
        <w:rPr>
          <w:color w:val="000000"/>
        </w:rPr>
      </w:pPr>
      <w:r w:rsidRPr="0066751D">
        <w:rPr>
          <w:color w:val="000000"/>
        </w:rPr>
        <w:br w:type="page"/>
      </w:r>
    </w:p>
    <w:p w14:paraId="2DB59B85" w14:textId="77777777" w:rsidR="00551AB4" w:rsidRPr="0066751D" w:rsidRDefault="006833CC" w:rsidP="006833CC">
      <w:pPr>
        <w:pStyle w:val="Heading1"/>
        <w:rPr>
          <w:rFonts w:ascii="Times New Roman" w:hAnsi="Times New Roman" w:cs="Times New Roman"/>
          <w:color w:val="auto"/>
          <w:sz w:val="48"/>
          <w:szCs w:val="48"/>
        </w:rPr>
      </w:pPr>
      <w:bookmarkStart w:id="82" w:name="_Toc228136112"/>
      <w:r w:rsidRPr="0066751D">
        <w:lastRenderedPageBreak/>
        <w:t>APPENDICES</w:t>
      </w:r>
      <w:bookmarkEnd w:id="82"/>
    </w:p>
    <w:p w14:paraId="2B1C00C1" w14:textId="77777777" w:rsidR="00613896" w:rsidRDefault="00613896" w:rsidP="003A51C6">
      <w:pPr>
        <w:pStyle w:val="Heading2"/>
        <w:sectPr w:rsidR="00613896" w:rsidSect="00ED5D9B">
          <w:headerReference w:type="default" r:id="rId13"/>
          <w:pgSz w:w="11906" w:h="16838"/>
          <w:pgMar w:top="1440" w:right="1800" w:bottom="1440" w:left="1800" w:header="720" w:footer="720" w:gutter="0"/>
          <w:pgNumType w:start="0"/>
          <w:cols w:space="720"/>
          <w:titlePg/>
          <w:docGrid w:linePitch="326"/>
        </w:sectPr>
      </w:pPr>
    </w:p>
    <w:p w14:paraId="6C55B1DF" w14:textId="77777777" w:rsidR="00551AB4" w:rsidRPr="00FA3E66" w:rsidRDefault="00551AB4" w:rsidP="00FA3E66">
      <w:pPr>
        <w:pStyle w:val="Heading2"/>
      </w:pPr>
      <w:bookmarkStart w:id="83" w:name="_Toc228136113"/>
      <w:r w:rsidRPr="00FA3E66">
        <w:lastRenderedPageBreak/>
        <w:t>Appendix 1: Characteristic Table</w:t>
      </w:r>
      <w:bookmarkEnd w:id="83"/>
      <w:r w:rsidRPr="00FA3E66">
        <w:t> </w:t>
      </w:r>
    </w:p>
    <w:tbl>
      <w:tblPr>
        <w:tblStyle w:val="TableGridLight1"/>
        <w:tblW w:w="0" w:type="auto"/>
        <w:tblLook w:val="04A0" w:firstRow="1" w:lastRow="0" w:firstColumn="1" w:lastColumn="0" w:noHBand="0" w:noVBand="1"/>
      </w:tblPr>
      <w:tblGrid>
        <w:gridCol w:w="1497"/>
        <w:gridCol w:w="1982"/>
        <w:gridCol w:w="1650"/>
        <w:gridCol w:w="1605"/>
        <w:gridCol w:w="1549"/>
        <w:gridCol w:w="3039"/>
        <w:gridCol w:w="2852"/>
      </w:tblGrid>
      <w:tr w:rsidR="00F271A1" w:rsidRPr="00F271A1" w14:paraId="74EA9542" w14:textId="77777777" w:rsidTr="00F271A1">
        <w:tc>
          <w:tcPr>
            <w:tcW w:w="0" w:type="auto"/>
            <w:hideMark/>
          </w:tcPr>
          <w:p w14:paraId="4BFFA2CD"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Author (Year)</w:t>
            </w:r>
          </w:p>
        </w:tc>
        <w:tc>
          <w:tcPr>
            <w:tcW w:w="0" w:type="auto"/>
            <w:hideMark/>
          </w:tcPr>
          <w:p w14:paraId="29156904"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Sample (Ethnicity Focus)</w:t>
            </w:r>
          </w:p>
        </w:tc>
        <w:tc>
          <w:tcPr>
            <w:tcW w:w="0" w:type="auto"/>
            <w:hideMark/>
          </w:tcPr>
          <w:p w14:paraId="356A906D"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Sample Size</w:t>
            </w:r>
          </w:p>
        </w:tc>
        <w:tc>
          <w:tcPr>
            <w:tcW w:w="0" w:type="auto"/>
            <w:hideMark/>
          </w:tcPr>
          <w:p w14:paraId="5433747F"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Study Design</w:t>
            </w:r>
          </w:p>
        </w:tc>
        <w:tc>
          <w:tcPr>
            <w:tcW w:w="0" w:type="auto"/>
            <w:hideMark/>
          </w:tcPr>
          <w:p w14:paraId="5509103D"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Settings</w:t>
            </w:r>
          </w:p>
        </w:tc>
        <w:tc>
          <w:tcPr>
            <w:tcW w:w="0" w:type="auto"/>
            <w:hideMark/>
          </w:tcPr>
          <w:p w14:paraId="57C0E7C6"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Risk Factors</w:t>
            </w:r>
          </w:p>
        </w:tc>
        <w:tc>
          <w:tcPr>
            <w:tcW w:w="0" w:type="auto"/>
            <w:hideMark/>
          </w:tcPr>
          <w:p w14:paraId="1E887B30" w14:textId="77777777" w:rsidR="00F271A1" w:rsidRPr="00F271A1" w:rsidRDefault="00F271A1" w:rsidP="00F271A1">
            <w:pPr>
              <w:spacing w:after="160" w:line="276" w:lineRule="auto"/>
              <w:jc w:val="both"/>
              <w:rPr>
                <w:rFonts w:ascii="Arial" w:hAnsi="Arial" w:cs="Arial"/>
                <w:b/>
                <w:bCs/>
                <w:color w:val="000000" w:themeColor="text1"/>
                <w:szCs w:val="22"/>
                <w:highlight w:val="yellow"/>
              </w:rPr>
            </w:pPr>
            <w:r w:rsidRPr="00F271A1">
              <w:rPr>
                <w:rFonts w:ascii="Arial" w:hAnsi="Arial" w:cs="Arial"/>
                <w:b/>
                <w:bCs/>
                <w:color w:val="000000" w:themeColor="text1"/>
                <w:szCs w:val="22"/>
                <w:highlight w:val="yellow"/>
              </w:rPr>
              <w:t>Key Findings</w:t>
            </w:r>
          </w:p>
        </w:tc>
      </w:tr>
      <w:tr w:rsidR="00F271A1" w:rsidRPr="00F271A1" w14:paraId="6BCF61E3" w14:textId="77777777" w:rsidTr="00F271A1">
        <w:tc>
          <w:tcPr>
            <w:tcW w:w="0" w:type="auto"/>
            <w:hideMark/>
          </w:tcPr>
          <w:p w14:paraId="666D075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Bhopal et al. (2012)</w:t>
            </w:r>
          </w:p>
        </w:tc>
        <w:tc>
          <w:tcPr>
            <w:tcW w:w="0" w:type="auto"/>
            <w:hideMark/>
          </w:tcPr>
          <w:p w14:paraId="7FBFE3A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White Scottish and minority ethnic groups, including South Asian groups in Scotland</w:t>
            </w:r>
          </w:p>
        </w:tc>
        <w:tc>
          <w:tcPr>
            <w:tcW w:w="0" w:type="auto"/>
            <w:hideMark/>
          </w:tcPr>
          <w:p w14:paraId="7F8C92D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4.65 million people</w:t>
            </w:r>
          </w:p>
        </w:tc>
        <w:tc>
          <w:tcPr>
            <w:tcW w:w="0" w:type="auto"/>
            <w:hideMark/>
          </w:tcPr>
          <w:p w14:paraId="4EE95B87"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Retrospective cohort study</w:t>
            </w:r>
          </w:p>
        </w:tc>
        <w:tc>
          <w:tcPr>
            <w:tcW w:w="0" w:type="auto"/>
            <w:hideMark/>
          </w:tcPr>
          <w:p w14:paraId="696930C4"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Scottish Health and Ethnicity Linkage Study; census ethnicity linked with NHS stroke incidence and mortality data</w:t>
            </w:r>
          </w:p>
        </w:tc>
        <w:tc>
          <w:tcPr>
            <w:tcW w:w="0" w:type="auto"/>
            <w:hideMark/>
          </w:tcPr>
          <w:p w14:paraId="0380D089"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age; sex; educational qualification/socioeconomic status; stroke incidence; stroke mortality; regional population differences</w:t>
            </w:r>
          </w:p>
        </w:tc>
        <w:tc>
          <w:tcPr>
            <w:tcW w:w="0" w:type="auto"/>
            <w:hideMark/>
          </w:tcPr>
          <w:p w14:paraId="7FCCB88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 variation in stroke incidence and mortality was observed, but extremely high stroke rates among South Asian groups were not strongly confirmed in Scotland. This study shows that South Asian stroke risk may vary by UK region, subgroup and socioeconomic context.</w:t>
            </w:r>
          </w:p>
        </w:tc>
      </w:tr>
      <w:tr w:rsidR="00F271A1" w:rsidRPr="00F271A1" w14:paraId="562F0BE3" w14:textId="77777777" w:rsidTr="00F271A1">
        <w:tc>
          <w:tcPr>
            <w:tcW w:w="0" w:type="auto"/>
            <w:hideMark/>
          </w:tcPr>
          <w:p w14:paraId="0DEB3BA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George et al. (2017)</w:t>
            </w:r>
          </w:p>
        </w:tc>
        <w:tc>
          <w:tcPr>
            <w:tcW w:w="0" w:type="auto"/>
            <w:hideMark/>
          </w:tcPr>
          <w:p w14:paraId="145D1938"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White, South Asian and Black patients in England</w:t>
            </w:r>
          </w:p>
        </w:tc>
        <w:tc>
          <w:tcPr>
            <w:tcW w:w="0" w:type="auto"/>
            <w:hideMark/>
          </w:tcPr>
          <w:p w14:paraId="529D23C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1,068,318 people</w:t>
            </w:r>
          </w:p>
        </w:tc>
        <w:tc>
          <w:tcPr>
            <w:tcW w:w="0" w:type="auto"/>
            <w:hideMark/>
          </w:tcPr>
          <w:p w14:paraId="7171759B"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Linked electronic health record cohort study</w:t>
            </w:r>
          </w:p>
        </w:tc>
        <w:tc>
          <w:tcPr>
            <w:tcW w:w="0" w:type="auto"/>
            <w:hideMark/>
          </w:tcPr>
          <w:p w14:paraId="28B9BAF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CALIBER platform: primary care, hospital admissions, acute coronary syndrome registry and mortality data</w:t>
            </w:r>
          </w:p>
        </w:tc>
        <w:tc>
          <w:tcPr>
            <w:tcW w:w="0" w:type="auto"/>
            <w:hideMark/>
          </w:tcPr>
          <w:p w14:paraId="7847432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 xml:space="preserve">Ethnicity; age; sex; deprivation; smoking; systolic blood pressure; hypertension; diabetes; BMI; total cholesterol; HDL cholesterol; statin use; blood-pressure medication; coronary heart disease; myocardial infarction; ischaemic stroke; intracerebral haemorrhage; heart failure; peripheral </w:t>
            </w:r>
            <w:r w:rsidRPr="00F271A1">
              <w:rPr>
                <w:rFonts w:ascii="Arial" w:hAnsi="Arial" w:cs="Arial"/>
                <w:color w:val="000000" w:themeColor="text1"/>
                <w:szCs w:val="22"/>
                <w:highlight w:val="yellow"/>
              </w:rPr>
              <w:lastRenderedPageBreak/>
              <w:t>arterial disease</w:t>
            </w:r>
          </w:p>
        </w:tc>
        <w:tc>
          <w:tcPr>
            <w:tcW w:w="0" w:type="auto"/>
            <w:hideMark/>
          </w:tcPr>
          <w:p w14:paraId="60E8987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South Asians were more likely to have coronary heart disease as their first cardiovascular presentation, especially below age 60. This supports an early atherosclerotic pathway that may increase later stroke risk.</w:t>
            </w:r>
          </w:p>
        </w:tc>
      </w:tr>
      <w:tr w:rsidR="00F271A1" w:rsidRPr="00F271A1" w14:paraId="494648A9" w14:textId="77777777" w:rsidTr="00F271A1">
        <w:tc>
          <w:tcPr>
            <w:tcW w:w="0" w:type="auto"/>
            <w:hideMark/>
          </w:tcPr>
          <w:p w14:paraId="65E7F5C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Gillott et al. (2017)</w:t>
            </w:r>
          </w:p>
        </w:tc>
        <w:tc>
          <w:tcPr>
            <w:tcW w:w="0" w:type="auto"/>
            <w:hideMark/>
          </w:tcPr>
          <w:p w14:paraId="0ECDC0B9"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South Asian and White adults in Bradford Metropolitan District</w:t>
            </w:r>
          </w:p>
        </w:tc>
        <w:tc>
          <w:tcPr>
            <w:tcW w:w="0" w:type="auto"/>
            <w:hideMark/>
          </w:tcPr>
          <w:p w14:paraId="0667275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417,575 adults</w:t>
            </w:r>
          </w:p>
        </w:tc>
        <w:tc>
          <w:tcPr>
            <w:tcW w:w="0" w:type="auto"/>
            <w:hideMark/>
          </w:tcPr>
          <w:p w14:paraId="3E5DF06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Population-based cross-sectional study</w:t>
            </w:r>
          </w:p>
        </w:tc>
        <w:tc>
          <w:tcPr>
            <w:tcW w:w="0" w:type="auto"/>
            <w:hideMark/>
          </w:tcPr>
          <w:p w14:paraId="34DD770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Bradford primary care records / QOF register</w:t>
            </w:r>
          </w:p>
        </w:tc>
        <w:tc>
          <w:tcPr>
            <w:tcW w:w="0" w:type="auto"/>
            <w:hideMark/>
          </w:tcPr>
          <w:p w14:paraId="2F2C949F"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age; sex; hypertension; heart failure; ischaemic heart disease; peripheral arterial disease; type 2 diabetes; atrial fibrillation; cardiovascular medication</w:t>
            </w:r>
          </w:p>
        </w:tc>
        <w:tc>
          <w:tcPr>
            <w:tcW w:w="0" w:type="auto"/>
            <w:hideMark/>
          </w:tcPr>
          <w:p w14:paraId="5C4E775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South Asians had a much lower age-standardised prevalence of atrial fibrillation than White adults despite a higher burden of hypertension, diabetes, heart failure and ischaemic heart disease. This suggests that South Asian stroke risk may be less AF-driven and more metabolic/atherosclerotic.</w:t>
            </w:r>
          </w:p>
        </w:tc>
      </w:tr>
      <w:tr w:rsidR="00F271A1" w:rsidRPr="00F271A1" w14:paraId="7F660DAD" w14:textId="77777777" w:rsidTr="00F271A1">
        <w:tc>
          <w:tcPr>
            <w:tcW w:w="0" w:type="auto"/>
            <w:hideMark/>
          </w:tcPr>
          <w:p w14:paraId="285E4A5F"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Shiekh et al. (2020)</w:t>
            </w:r>
          </w:p>
        </w:tc>
        <w:tc>
          <w:tcPr>
            <w:tcW w:w="0" w:type="auto"/>
            <w:hideMark/>
          </w:tcPr>
          <w:p w14:paraId="4457E339"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White, South Asian, Black and Mixed/Other stroke survivors in the UK</w:t>
            </w:r>
          </w:p>
        </w:tc>
        <w:tc>
          <w:tcPr>
            <w:tcW w:w="0" w:type="auto"/>
            <w:hideMark/>
          </w:tcPr>
          <w:p w14:paraId="7AB4CAD5"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45,474 stroke survivors</w:t>
            </w:r>
          </w:p>
        </w:tc>
        <w:tc>
          <w:tcPr>
            <w:tcW w:w="0" w:type="auto"/>
            <w:hideMark/>
          </w:tcPr>
          <w:p w14:paraId="04D65860"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Cohort study</w:t>
            </w:r>
          </w:p>
        </w:tc>
        <w:tc>
          <w:tcPr>
            <w:tcW w:w="0" w:type="auto"/>
            <w:hideMark/>
          </w:tcPr>
          <w:p w14:paraId="2E090C4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Clinical Practice Research Datalink linked with Hospital Episode Statistics</w:t>
            </w:r>
          </w:p>
        </w:tc>
        <w:tc>
          <w:tcPr>
            <w:tcW w:w="0" w:type="auto"/>
            <w:hideMark/>
          </w:tcPr>
          <w:p w14:paraId="2C27E7F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age; sex; deprivation; smoking; alcohol; BMI; atrial fibrillation; myocardial infarction; uncontrolled hypertension; uncontrolled diabetes; statin use; antiplatelet use; consultations before stroke; post-stroke dementia</w:t>
            </w:r>
          </w:p>
        </w:tc>
        <w:tc>
          <w:tcPr>
            <w:tcW w:w="0" w:type="auto"/>
            <w:hideMark/>
          </w:tcPr>
          <w:p w14:paraId="11FBAE9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Black stroke survivors had significantly higher diagnosed post-stroke dementia risk. South Asians showed weaker/inconsistent increased risk, with some evidence in HES-linked sensitivity analysis. The study highlights ethnic differences in post-stroke outcomes and the role of hypertension, diabetes and social factors.</w:t>
            </w:r>
          </w:p>
        </w:tc>
      </w:tr>
      <w:tr w:rsidR="00F271A1" w:rsidRPr="00F271A1" w14:paraId="6B61CFA1" w14:textId="77777777" w:rsidTr="00F271A1">
        <w:tc>
          <w:tcPr>
            <w:tcW w:w="0" w:type="auto"/>
            <w:hideMark/>
          </w:tcPr>
          <w:p w14:paraId="0927ADD9" w14:textId="77777777" w:rsidR="00F271A1" w:rsidRPr="00F271A1" w:rsidRDefault="00F271A1" w:rsidP="00F271A1">
            <w:pPr>
              <w:spacing w:after="160" w:line="276" w:lineRule="auto"/>
              <w:jc w:val="both"/>
              <w:rPr>
                <w:rFonts w:ascii="Arial" w:hAnsi="Arial" w:cs="Arial"/>
                <w:color w:val="000000" w:themeColor="text1"/>
                <w:szCs w:val="22"/>
                <w:highlight w:val="yellow"/>
              </w:rPr>
            </w:pPr>
            <w:proofErr w:type="spellStart"/>
            <w:r w:rsidRPr="00F271A1">
              <w:rPr>
                <w:rFonts w:ascii="Arial" w:hAnsi="Arial" w:cs="Arial"/>
                <w:color w:val="000000" w:themeColor="text1"/>
                <w:szCs w:val="22"/>
                <w:highlight w:val="yellow"/>
              </w:rPr>
              <w:t>Almulhem</w:t>
            </w:r>
            <w:proofErr w:type="spellEnd"/>
            <w:r w:rsidRPr="00F271A1">
              <w:rPr>
                <w:rFonts w:ascii="Arial" w:hAnsi="Arial" w:cs="Arial"/>
                <w:color w:val="000000" w:themeColor="text1"/>
                <w:szCs w:val="22"/>
                <w:highlight w:val="yellow"/>
              </w:rPr>
              <w:t xml:space="preserve"> et </w:t>
            </w:r>
            <w:r w:rsidRPr="00F271A1">
              <w:rPr>
                <w:rFonts w:ascii="Arial" w:hAnsi="Arial" w:cs="Arial"/>
                <w:color w:val="000000" w:themeColor="text1"/>
                <w:szCs w:val="22"/>
                <w:highlight w:val="yellow"/>
              </w:rPr>
              <w:lastRenderedPageBreak/>
              <w:t>al. (2021)</w:t>
            </w:r>
          </w:p>
        </w:tc>
        <w:tc>
          <w:tcPr>
            <w:tcW w:w="0" w:type="auto"/>
            <w:hideMark/>
          </w:tcPr>
          <w:p w14:paraId="52450505"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South Asian patients </w:t>
            </w:r>
            <w:r w:rsidRPr="00F271A1">
              <w:rPr>
                <w:rFonts w:ascii="Arial" w:hAnsi="Arial" w:cs="Arial"/>
                <w:color w:val="000000" w:themeColor="text1"/>
                <w:szCs w:val="22"/>
                <w:highlight w:val="yellow"/>
              </w:rPr>
              <w:lastRenderedPageBreak/>
              <w:t>compared with White Europeans in the UK; subgroup analysis of Indian, Pakistani and Bangladeshi groups</w:t>
            </w:r>
          </w:p>
        </w:tc>
        <w:tc>
          <w:tcPr>
            <w:tcW w:w="0" w:type="auto"/>
            <w:hideMark/>
          </w:tcPr>
          <w:p w14:paraId="3CDE6A95"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94,870 South Asians + </w:t>
            </w:r>
            <w:r w:rsidRPr="00F271A1">
              <w:rPr>
                <w:rFonts w:ascii="Arial" w:hAnsi="Arial" w:cs="Arial"/>
                <w:color w:val="000000" w:themeColor="text1"/>
                <w:szCs w:val="22"/>
                <w:highlight w:val="yellow"/>
              </w:rPr>
              <w:lastRenderedPageBreak/>
              <w:t>189,740 White Europeans</w:t>
            </w:r>
          </w:p>
        </w:tc>
        <w:tc>
          <w:tcPr>
            <w:tcW w:w="0" w:type="auto"/>
            <w:hideMark/>
          </w:tcPr>
          <w:p w14:paraId="3BABA0D5"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Retrospective matched </w:t>
            </w:r>
            <w:r w:rsidRPr="00F271A1">
              <w:rPr>
                <w:rFonts w:ascii="Arial" w:hAnsi="Arial" w:cs="Arial"/>
                <w:color w:val="000000" w:themeColor="text1"/>
                <w:szCs w:val="22"/>
                <w:highlight w:val="yellow"/>
              </w:rPr>
              <w:lastRenderedPageBreak/>
              <w:t>population-based cohort study</w:t>
            </w:r>
          </w:p>
        </w:tc>
        <w:tc>
          <w:tcPr>
            <w:tcW w:w="0" w:type="auto"/>
            <w:hideMark/>
          </w:tcPr>
          <w:p w14:paraId="4245E8E4"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The Health Improvement </w:t>
            </w:r>
            <w:r w:rsidRPr="00F271A1">
              <w:rPr>
                <w:rFonts w:ascii="Arial" w:hAnsi="Arial" w:cs="Arial"/>
                <w:color w:val="000000" w:themeColor="text1"/>
                <w:szCs w:val="22"/>
                <w:highlight w:val="yellow"/>
              </w:rPr>
              <w:lastRenderedPageBreak/>
              <w:t>Network primary care database</w:t>
            </w:r>
          </w:p>
        </w:tc>
        <w:tc>
          <w:tcPr>
            <w:tcW w:w="0" w:type="auto"/>
            <w:hideMark/>
          </w:tcPr>
          <w:p w14:paraId="0F0440AF"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Ethnicity; South Asian subgroup; age; sex; BMI; </w:t>
            </w:r>
            <w:r w:rsidRPr="00F271A1">
              <w:rPr>
                <w:rFonts w:ascii="Arial" w:hAnsi="Arial" w:cs="Arial"/>
                <w:color w:val="000000" w:themeColor="text1"/>
                <w:szCs w:val="22"/>
                <w:highlight w:val="yellow"/>
              </w:rPr>
              <w:lastRenderedPageBreak/>
              <w:t>smoking; Townsend deprivation; blood pressure; lipid profile; type 2 diabetes; hypertension; ischaemic heart disease; stroke/TIA; heart failure; atrial fibrillation</w:t>
            </w:r>
          </w:p>
        </w:tc>
        <w:tc>
          <w:tcPr>
            <w:tcW w:w="0" w:type="auto"/>
            <w:hideMark/>
          </w:tcPr>
          <w:p w14:paraId="3132227C"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South Asians had higher risk of type 2 diabetes, </w:t>
            </w:r>
            <w:r w:rsidRPr="00F271A1">
              <w:rPr>
                <w:rFonts w:ascii="Arial" w:hAnsi="Arial" w:cs="Arial"/>
                <w:color w:val="000000" w:themeColor="text1"/>
                <w:szCs w:val="22"/>
                <w:highlight w:val="yellow"/>
              </w:rPr>
              <w:lastRenderedPageBreak/>
              <w:t>hypertension, ischaemic heart disease and heart failure, but lower risk of atrial fibrillation. Bangladeshi patients showed the highest cardiometabolic risk profile.</w:t>
            </w:r>
          </w:p>
        </w:tc>
      </w:tr>
      <w:tr w:rsidR="00F271A1" w:rsidRPr="00F271A1" w14:paraId="69DF1BBA" w14:textId="77777777" w:rsidTr="00F271A1">
        <w:tc>
          <w:tcPr>
            <w:tcW w:w="0" w:type="auto"/>
            <w:hideMark/>
          </w:tcPr>
          <w:p w14:paraId="22673280" w14:textId="77777777" w:rsidR="00F271A1" w:rsidRPr="00F271A1" w:rsidRDefault="00F271A1" w:rsidP="00F271A1">
            <w:pPr>
              <w:spacing w:after="160" w:line="276" w:lineRule="auto"/>
              <w:jc w:val="both"/>
              <w:rPr>
                <w:rFonts w:ascii="Arial" w:hAnsi="Arial" w:cs="Arial"/>
                <w:color w:val="000000" w:themeColor="text1"/>
                <w:szCs w:val="22"/>
                <w:highlight w:val="yellow"/>
              </w:rPr>
            </w:pPr>
            <w:proofErr w:type="spellStart"/>
            <w:r w:rsidRPr="00F271A1">
              <w:rPr>
                <w:rFonts w:ascii="Arial" w:hAnsi="Arial" w:cs="Arial"/>
                <w:color w:val="000000" w:themeColor="text1"/>
                <w:szCs w:val="22"/>
                <w:highlight w:val="yellow"/>
              </w:rPr>
              <w:lastRenderedPageBreak/>
              <w:t>Caleyachetty</w:t>
            </w:r>
            <w:proofErr w:type="spellEnd"/>
            <w:r w:rsidRPr="00F271A1">
              <w:rPr>
                <w:rFonts w:ascii="Arial" w:hAnsi="Arial" w:cs="Arial"/>
                <w:color w:val="000000" w:themeColor="text1"/>
                <w:szCs w:val="22"/>
                <w:highlight w:val="yellow"/>
              </w:rPr>
              <w:t xml:space="preserve"> et al. (2021)</w:t>
            </w:r>
          </w:p>
        </w:tc>
        <w:tc>
          <w:tcPr>
            <w:tcW w:w="0" w:type="auto"/>
            <w:hideMark/>
          </w:tcPr>
          <w:p w14:paraId="6C091843"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White, South Asian, Black, Chinese and Arab adults in England</w:t>
            </w:r>
          </w:p>
        </w:tc>
        <w:tc>
          <w:tcPr>
            <w:tcW w:w="0" w:type="auto"/>
            <w:hideMark/>
          </w:tcPr>
          <w:p w14:paraId="33F4B249"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1,472,819 people; 75,956 South Asians</w:t>
            </w:r>
          </w:p>
        </w:tc>
        <w:tc>
          <w:tcPr>
            <w:tcW w:w="0" w:type="auto"/>
            <w:hideMark/>
          </w:tcPr>
          <w:p w14:paraId="4D685C6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Population-based cohort study</w:t>
            </w:r>
          </w:p>
        </w:tc>
        <w:tc>
          <w:tcPr>
            <w:tcW w:w="0" w:type="auto"/>
            <w:hideMark/>
          </w:tcPr>
          <w:p w14:paraId="37ACE87B"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CPRD linked with Hospital Episode Statistics</w:t>
            </w:r>
          </w:p>
        </w:tc>
        <w:tc>
          <w:tcPr>
            <w:tcW w:w="0" w:type="auto"/>
            <w:hideMark/>
          </w:tcPr>
          <w:p w14:paraId="7F5F7818"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BMI; type 2 diabetes; age; sex; smoking; socioeconomic deprivation; ethnicity-specific BMI thresholds; obesity; overweight</w:t>
            </w:r>
          </w:p>
        </w:tc>
        <w:tc>
          <w:tcPr>
            <w:tcW w:w="0" w:type="auto"/>
            <w:hideMark/>
          </w:tcPr>
          <w:p w14:paraId="0C8F2084"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South Asians reached the same type 2 diabetes risk at BMI 23.9 kg/m² as White populations at BMI 30 kg/m². This shows that standard BMI thresholds may underestimate South Asian metabolic and stroke-related risk.</w:t>
            </w:r>
          </w:p>
        </w:tc>
      </w:tr>
      <w:tr w:rsidR="00F271A1" w:rsidRPr="00F271A1" w14:paraId="7F344BAA" w14:textId="77777777" w:rsidTr="00F271A1">
        <w:tc>
          <w:tcPr>
            <w:tcW w:w="0" w:type="auto"/>
            <w:hideMark/>
          </w:tcPr>
          <w:p w14:paraId="2F379C1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Patel et al. (2021)</w:t>
            </w:r>
          </w:p>
        </w:tc>
        <w:tc>
          <w:tcPr>
            <w:tcW w:w="0" w:type="auto"/>
            <w:hideMark/>
          </w:tcPr>
          <w:p w14:paraId="036CF3CF"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South Asian and European ancestry participants in UK Biobank</w:t>
            </w:r>
          </w:p>
        </w:tc>
        <w:tc>
          <w:tcPr>
            <w:tcW w:w="0" w:type="auto"/>
            <w:hideMark/>
          </w:tcPr>
          <w:p w14:paraId="05D1F590"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457,473 participants; 8,124 South Asians + 449,349 Europeans</w:t>
            </w:r>
          </w:p>
        </w:tc>
        <w:tc>
          <w:tcPr>
            <w:tcW w:w="0" w:type="auto"/>
            <w:hideMark/>
          </w:tcPr>
          <w:p w14:paraId="62C652F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Prospective cohort study</w:t>
            </w:r>
          </w:p>
        </w:tc>
        <w:tc>
          <w:tcPr>
            <w:tcW w:w="0" w:type="auto"/>
            <w:hideMark/>
          </w:tcPr>
          <w:p w14:paraId="6D6A2D77"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UK Biobank</w:t>
            </w:r>
          </w:p>
        </w:tc>
        <w:tc>
          <w:tcPr>
            <w:tcW w:w="0" w:type="auto"/>
            <w:hideMark/>
          </w:tcPr>
          <w:p w14:paraId="1D5F169C"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 xml:space="preserve">Ethnicity/ancestry; age; sex; hypertension; diabetes; uncontrolled diabetes; chronic kidney disease; BMI; waist–hip ratio; central adiposity; LDL cholesterol; HDL cholesterol; triglycerides; lipoprotein(a); C-reactive protein; smoking; diet; sedentary lifestyle; psychosocial stress; household income; </w:t>
            </w:r>
            <w:r w:rsidRPr="00F271A1">
              <w:rPr>
                <w:rFonts w:ascii="Arial" w:hAnsi="Arial" w:cs="Arial"/>
                <w:color w:val="000000" w:themeColor="text1"/>
                <w:szCs w:val="22"/>
                <w:highlight w:val="yellow"/>
              </w:rPr>
              <w:lastRenderedPageBreak/>
              <w:t>deprivation; family history; statin use; blood-pressure medication; ASCVD; myocardial infarction; coronary revascularisation; ischaemic stroke; atrial fibrillation; heart failure</w:t>
            </w:r>
          </w:p>
        </w:tc>
        <w:tc>
          <w:tcPr>
            <w:tcW w:w="0" w:type="auto"/>
            <w:hideMark/>
          </w:tcPr>
          <w:p w14:paraId="63F3133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South Asians had more than double the risk of ASCVD compared with Europeans. Hypertension, diabetes and central adiposity explained a greater proportion of ASCVD risk among South Asians, and standard risk calculators underestimated their risk.</w:t>
            </w:r>
          </w:p>
        </w:tc>
      </w:tr>
      <w:tr w:rsidR="00F271A1" w:rsidRPr="00F271A1" w14:paraId="19D0B00B" w14:textId="77777777" w:rsidTr="00F271A1">
        <w:tc>
          <w:tcPr>
            <w:tcW w:w="0" w:type="auto"/>
            <w:hideMark/>
          </w:tcPr>
          <w:p w14:paraId="1447A52F"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Farmaki et al. (2022)</w:t>
            </w:r>
          </w:p>
        </w:tc>
        <w:tc>
          <w:tcPr>
            <w:tcW w:w="0" w:type="auto"/>
            <w:hideMark/>
          </w:tcPr>
          <w:p w14:paraId="1B98A94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South Asian, African Caribbean, mixed European/South Asian, mixed European/African Caribbean and European groups in the UK</w:t>
            </w:r>
          </w:p>
        </w:tc>
        <w:tc>
          <w:tcPr>
            <w:tcW w:w="0" w:type="auto"/>
            <w:hideMark/>
          </w:tcPr>
          <w:p w14:paraId="4AA210C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UK Biobank cohort; approximately 500,000 source population; matched analytical groups included South Asian, mixed and European comparisons</w:t>
            </w:r>
          </w:p>
        </w:tc>
        <w:tc>
          <w:tcPr>
            <w:tcW w:w="0" w:type="auto"/>
            <w:hideMark/>
          </w:tcPr>
          <w:p w14:paraId="4669BCC4"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Cross-sectional study with mediation analysis</w:t>
            </w:r>
          </w:p>
        </w:tc>
        <w:tc>
          <w:tcPr>
            <w:tcW w:w="0" w:type="auto"/>
            <w:hideMark/>
          </w:tcPr>
          <w:p w14:paraId="617B805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UK Biobank</w:t>
            </w:r>
          </w:p>
        </w:tc>
        <w:tc>
          <w:tcPr>
            <w:tcW w:w="0" w:type="auto"/>
            <w:hideMark/>
          </w:tcPr>
          <w:p w14:paraId="59F6B0D0"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migration generation; mixed ethnicity/genetic admixture; type 2 diabetes; HbA1c; waist–hip ratio; BMI; adiposity; socioeconomic deprivation; education; smoking; height; diet; physical activity; birthweight; sex; age</w:t>
            </w:r>
          </w:p>
        </w:tc>
        <w:tc>
          <w:tcPr>
            <w:tcW w:w="0" w:type="auto"/>
            <w:hideMark/>
          </w:tcPr>
          <w:p w14:paraId="67EA1266"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South Asians had much higher diabetes prevalence than Europeans. Second-generation South Asians had lower diabetes prevalence than first-generation migrants but remained higher than Europeans. Adiposity and socioeconomic deprivation partly explained excess diabetes risk.</w:t>
            </w:r>
          </w:p>
        </w:tc>
      </w:tr>
      <w:tr w:rsidR="00F271A1" w:rsidRPr="00F271A1" w14:paraId="5A69AEDC" w14:textId="77777777" w:rsidTr="00F271A1">
        <w:tc>
          <w:tcPr>
            <w:tcW w:w="0" w:type="auto"/>
            <w:hideMark/>
          </w:tcPr>
          <w:p w14:paraId="75FE596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Fluck et al. (2023)</w:t>
            </w:r>
          </w:p>
        </w:tc>
        <w:tc>
          <w:tcPr>
            <w:tcW w:w="0" w:type="auto"/>
            <w:hideMark/>
          </w:tcPr>
          <w:p w14:paraId="39B9BD15"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 xml:space="preserve">Caucasian patients and ethnic minority acute stroke patients in the UK; ethnic minority group included mostly </w:t>
            </w:r>
            <w:r w:rsidRPr="00F271A1">
              <w:rPr>
                <w:rFonts w:ascii="Arial" w:hAnsi="Arial" w:cs="Arial"/>
                <w:color w:val="000000" w:themeColor="text1"/>
                <w:szCs w:val="22"/>
                <w:highlight w:val="yellow"/>
              </w:rPr>
              <w:lastRenderedPageBreak/>
              <w:t>South Asian, Black and mixed-race patients</w:t>
            </w:r>
          </w:p>
        </w:tc>
        <w:tc>
          <w:tcPr>
            <w:tcW w:w="0" w:type="auto"/>
            <w:hideMark/>
          </w:tcPr>
          <w:p w14:paraId="2597ACA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3,309 acute stroke patients</w:t>
            </w:r>
          </w:p>
        </w:tc>
        <w:tc>
          <w:tcPr>
            <w:tcW w:w="0" w:type="auto"/>
            <w:hideMark/>
          </w:tcPr>
          <w:p w14:paraId="46C7CE06"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Multicentre registry-based cohort study</w:t>
            </w:r>
          </w:p>
        </w:tc>
        <w:tc>
          <w:tcPr>
            <w:tcW w:w="0" w:type="auto"/>
            <w:hideMark/>
          </w:tcPr>
          <w:p w14:paraId="7A3794F7"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 xml:space="preserve">Four UK hyperacute stroke units using Sentinel Stroke National Audit </w:t>
            </w:r>
            <w:r w:rsidRPr="00F271A1">
              <w:rPr>
                <w:rFonts w:ascii="Arial" w:hAnsi="Arial" w:cs="Arial"/>
                <w:color w:val="000000" w:themeColor="text1"/>
                <w:szCs w:val="22"/>
                <w:highlight w:val="yellow"/>
              </w:rPr>
              <w:lastRenderedPageBreak/>
              <w:t>Programme data</w:t>
            </w:r>
          </w:p>
        </w:tc>
        <w:tc>
          <w:tcPr>
            <w:tcW w:w="0" w:type="auto"/>
            <w:hideMark/>
          </w:tcPr>
          <w:p w14:paraId="415AD14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Ethnicity; age; sex; diabetes; hypertension; congestive heart failure; atrial fibrillation; previous stroke; pre-stroke disability; stroke type; stroke severity; thrombolysis; swallow screening; malnutrition risk; nosocomial </w:t>
            </w:r>
            <w:r w:rsidRPr="00F271A1">
              <w:rPr>
                <w:rFonts w:ascii="Arial" w:hAnsi="Arial" w:cs="Arial"/>
                <w:color w:val="000000" w:themeColor="text1"/>
                <w:szCs w:val="22"/>
                <w:highlight w:val="yellow"/>
              </w:rPr>
              <w:lastRenderedPageBreak/>
              <w:t>pneumonia; urinary tract infection; palliative care; length of stay; in-hospital mortality</w:t>
            </w:r>
          </w:p>
        </w:tc>
        <w:tc>
          <w:tcPr>
            <w:tcW w:w="0" w:type="auto"/>
            <w:hideMark/>
          </w:tcPr>
          <w:p w14:paraId="541C3D54"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Ethnic minority patients experienced stroke around 5 years earlier than Caucasian patients and had higher diabetes prevalence. They also had higher odds of adverse outcomes, including </w:t>
            </w:r>
            <w:r w:rsidRPr="00F271A1">
              <w:rPr>
                <w:rFonts w:ascii="Arial" w:hAnsi="Arial" w:cs="Arial"/>
                <w:color w:val="000000" w:themeColor="text1"/>
                <w:szCs w:val="22"/>
                <w:highlight w:val="yellow"/>
              </w:rPr>
              <w:lastRenderedPageBreak/>
              <w:t>infection, palliative care and in-hospital mortality.</w:t>
            </w:r>
          </w:p>
        </w:tc>
      </w:tr>
      <w:tr w:rsidR="00F271A1" w:rsidRPr="00F271A1" w14:paraId="103A3F1E" w14:textId="77777777" w:rsidTr="00F271A1">
        <w:tc>
          <w:tcPr>
            <w:tcW w:w="0" w:type="auto"/>
            <w:hideMark/>
          </w:tcPr>
          <w:p w14:paraId="2366049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Ken-Dror et al. (2024)</w:t>
            </w:r>
          </w:p>
        </w:tc>
        <w:tc>
          <w:tcPr>
            <w:tcW w:w="0" w:type="auto"/>
            <w:hideMark/>
          </w:tcPr>
          <w:p w14:paraId="1BCBDAF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White British, British South Asian, South Asians in India and South Asians in Qatar with first-ever ischaemic stroke</w:t>
            </w:r>
          </w:p>
        </w:tc>
        <w:tc>
          <w:tcPr>
            <w:tcW w:w="0" w:type="auto"/>
            <w:hideMark/>
          </w:tcPr>
          <w:p w14:paraId="769B3C9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4,580 first-ever ischaemic stroke patients</w:t>
            </w:r>
          </w:p>
        </w:tc>
        <w:tc>
          <w:tcPr>
            <w:tcW w:w="0" w:type="auto"/>
            <w:hideMark/>
          </w:tcPr>
          <w:p w14:paraId="3C6F91E5"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Prospective hospital-based cohort study</w:t>
            </w:r>
          </w:p>
        </w:tc>
        <w:tc>
          <w:tcPr>
            <w:tcW w:w="0" w:type="auto"/>
            <w:hideMark/>
          </w:tcPr>
          <w:p w14:paraId="1F3CC48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BRAINS study; UK, India and Qatar hospital sites</w:t>
            </w:r>
          </w:p>
        </w:tc>
        <w:tc>
          <w:tcPr>
            <w:tcW w:w="0" w:type="auto"/>
            <w:hideMark/>
          </w:tcPr>
          <w:p w14:paraId="794D1E33"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migration status/location; age; sex; diabetes mellitus; family history of diabetes; BMI; waist circumference; central obesity; smoking history; alcohol consumption; hypertension; hypercholesterolaemia; cardiovascular disease; ischaemic stroke</w:t>
            </w:r>
          </w:p>
        </w:tc>
        <w:tc>
          <w:tcPr>
            <w:tcW w:w="0" w:type="auto"/>
            <w:hideMark/>
          </w:tcPr>
          <w:p w14:paraId="1E8C8796"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British South Asian ischaemic stroke patients had much higher diabetes prevalence than White British stroke patients. South Asians had higher waist circumference despite lower BMI, showing that central obesity/body composition is important for stroke-related risk assessment.</w:t>
            </w:r>
          </w:p>
        </w:tc>
      </w:tr>
      <w:tr w:rsidR="00F271A1" w:rsidRPr="00F271A1" w14:paraId="66B373D0" w14:textId="77777777" w:rsidTr="00F271A1">
        <w:tc>
          <w:tcPr>
            <w:tcW w:w="0" w:type="auto"/>
            <w:hideMark/>
          </w:tcPr>
          <w:p w14:paraId="2594092A" w14:textId="77777777" w:rsidR="00F271A1" w:rsidRPr="00F271A1" w:rsidRDefault="00F271A1" w:rsidP="00F271A1">
            <w:pPr>
              <w:spacing w:after="160" w:line="276" w:lineRule="auto"/>
              <w:jc w:val="both"/>
              <w:rPr>
                <w:rFonts w:ascii="Arial" w:hAnsi="Arial" w:cs="Arial"/>
                <w:color w:val="000000" w:themeColor="text1"/>
                <w:szCs w:val="22"/>
                <w:highlight w:val="yellow"/>
              </w:rPr>
            </w:pPr>
            <w:proofErr w:type="spellStart"/>
            <w:r w:rsidRPr="00F271A1">
              <w:rPr>
                <w:rFonts w:ascii="Arial" w:hAnsi="Arial" w:cs="Arial"/>
                <w:color w:val="000000" w:themeColor="text1"/>
                <w:szCs w:val="22"/>
                <w:highlight w:val="yellow"/>
              </w:rPr>
              <w:t>Schoonejans</w:t>
            </w:r>
            <w:proofErr w:type="spellEnd"/>
            <w:r w:rsidRPr="00F271A1">
              <w:rPr>
                <w:rFonts w:ascii="Arial" w:hAnsi="Arial" w:cs="Arial"/>
                <w:color w:val="000000" w:themeColor="text1"/>
                <w:szCs w:val="22"/>
                <w:highlight w:val="yellow"/>
              </w:rPr>
              <w:t xml:space="preserve"> et al. (2024)</w:t>
            </w:r>
          </w:p>
        </w:tc>
        <w:tc>
          <w:tcPr>
            <w:tcW w:w="0" w:type="auto"/>
            <w:hideMark/>
          </w:tcPr>
          <w:p w14:paraId="3B304AA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European and South Asian pregnant women with or without gestational diabetes</w:t>
            </w:r>
          </w:p>
        </w:tc>
        <w:tc>
          <w:tcPr>
            <w:tcW w:w="0" w:type="auto"/>
            <w:hideMark/>
          </w:tcPr>
          <w:p w14:paraId="46ABC91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422 pregnant women across European and South Asian lean/obese and GDM/control groups</w:t>
            </w:r>
          </w:p>
        </w:tc>
        <w:tc>
          <w:tcPr>
            <w:tcW w:w="0" w:type="auto"/>
            <w:hideMark/>
          </w:tcPr>
          <w:p w14:paraId="474D956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Prospective cohort study</w:t>
            </w:r>
          </w:p>
        </w:tc>
        <w:tc>
          <w:tcPr>
            <w:tcW w:w="0" w:type="auto"/>
            <w:hideMark/>
          </w:tcPr>
          <w:p w14:paraId="066A40E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 xml:space="preserve">UK multicentre </w:t>
            </w:r>
            <w:proofErr w:type="spellStart"/>
            <w:r w:rsidRPr="00F271A1">
              <w:rPr>
                <w:rFonts w:ascii="Arial" w:hAnsi="Arial" w:cs="Arial"/>
                <w:color w:val="000000" w:themeColor="text1"/>
                <w:szCs w:val="22"/>
                <w:highlight w:val="yellow"/>
              </w:rPr>
              <w:t>PRiDE</w:t>
            </w:r>
            <w:proofErr w:type="spellEnd"/>
            <w:r w:rsidRPr="00F271A1">
              <w:rPr>
                <w:rFonts w:ascii="Arial" w:hAnsi="Arial" w:cs="Arial"/>
                <w:color w:val="000000" w:themeColor="text1"/>
                <w:szCs w:val="22"/>
                <w:highlight w:val="yellow"/>
              </w:rPr>
              <w:t xml:space="preserve"> study</w:t>
            </w:r>
          </w:p>
        </w:tc>
        <w:tc>
          <w:tcPr>
            <w:tcW w:w="0" w:type="auto"/>
            <w:hideMark/>
          </w:tcPr>
          <w:p w14:paraId="3549A52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Ethnicity; pregnancy; gestational diabetes; BMI; obesity; ethnicity-specific BMI thresholds; fasting glucose; insulin; HOMA-IR; total bile acids; C4; bile acid composition; maternal age; gestational age; parity</w:t>
            </w:r>
          </w:p>
        </w:tc>
        <w:tc>
          <w:tcPr>
            <w:tcW w:w="0" w:type="auto"/>
            <w:hideMark/>
          </w:tcPr>
          <w:p w14:paraId="6550C571"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The study did not directly measure stroke, but it showed ethnicity-specific metabolic differences. In South Asian women, obesity was associated with increased total bile acids, supporting the wider argument that South Asian women may have metabolic risk at lower BMI thresholds.</w:t>
            </w:r>
          </w:p>
        </w:tc>
      </w:tr>
      <w:tr w:rsidR="00F271A1" w:rsidRPr="00F271A1" w14:paraId="2FC5D179" w14:textId="77777777" w:rsidTr="00F271A1">
        <w:tc>
          <w:tcPr>
            <w:tcW w:w="0" w:type="auto"/>
            <w:hideMark/>
          </w:tcPr>
          <w:p w14:paraId="0D6EE4C2"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 xml:space="preserve">Cho et al. </w:t>
            </w:r>
            <w:r w:rsidRPr="00F271A1">
              <w:rPr>
                <w:rFonts w:ascii="Arial" w:hAnsi="Arial" w:cs="Arial"/>
                <w:color w:val="000000" w:themeColor="text1"/>
                <w:szCs w:val="22"/>
                <w:highlight w:val="yellow"/>
              </w:rPr>
              <w:lastRenderedPageBreak/>
              <w:t>(2025)</w:t>
            </w:r>
          </w:p>
        </w:tc>
        <w:tc>
          <w:tcPr>
            <w:tcW w:w="0" w:type="auto"/>
            <w:hideMark/>
          </w:tcPr>
          <w:p w14:paraId="724A930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East Asian and </w:t>
            </w:r>
            <w:r w:rsidRPr="00F271A1">
              <w:rPr>
                <w:rFonts w:ascii="Arial" w:hAnsi="Arial" w:cs="Arial"/>
                <w:color w:val="000000" w:themeColor="text1"/>
                <w:szCs w:val="22"/>
                <w:highlight w:val="yellow"/>
              </w:rPr>
              <w:lastRenderedPageBreak/>
              <w:t>South Asian individuals in UK Biobank</w:t>
            </w:r>
          </w:p>
        </w:tc>
        <w:tc>
          <w:tcPr>
            <w:tcW w:w="0" w:type="auto"/>
            <w:hideMark/>
          </w:tcPr>
          <w:p w14:paraId="31F88336"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148,872 UK </w:t>
            </w:r>
            <w:r w:rsidRPr="00F271A1">
              <w:rPr>
                <w:rFonts w:ascii="Arial" w:hAnsi="Arial" w:cs="Arial"/>
                <w:color w:val="000000" w:themeColor="text1"/>
                <w:szCs w:val="22"/>
                <w:highlight w:val="yellow"/>
              </w:rPr>
              <w:lastRenderedPageBreak/>
              <w:t>Biobank participants with primary care BP data; 3,077 self-identified South Asians</w:t>
            </w:r>
          </w:p>
        </w:tc>
        <w:tc>
          <w:tcPr>
            <w:tcW w:w="0" w:type="auto"/>
            <w:hideMark/>
          </w:tcPr>
          <w:p w14:paraId="25CE83A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Observational </w:t>
            </w:r>
            <w:r w:rsidRPr="00F271A1">
              <w:rPr>
                <w:rFonts w:ascii="Arial" w:hAnsi="Arial" w:cs="Arial"/>
                <w:color w:val="000000" w:themeColor="text1"/>
                <w:szCs w:val="22"/>
                <w:highlight w:val="yellow"/>
              </w:rPr>
              <w:lastRenderedPageBreak/>
              <w:t>cohort study with life-course blood pressure trajectory modelling</w:t>
            </w:r>
          </w:p>
        </w:tc>
        <w:tc>
          <w:tcPr>
            <w:tcW w:w="0" w:type="auto"/>
            <w:hideMark/>
          </w:tcPr>
          <w:p w14:paraId="7E9DCA73"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UK Biobank </w:t>
            </w:r>
            <w:r w:rsidRPr="00F271A1">
              <w:rPr>
                <w:rFonts w:ascii="Arial" w:hAnsi="Arial" w:cs="Arial"/>
                <w:color w:val="000000" w:themeColor="text1"/>
                <w:szCs w:val="22"/>
                <w:highlight w:val="yellow"/>
              </w:rPr>
              <w:lastRenderedPageBreak/>
              <w:t>linked with general practice records</w:t>
            </w:r>
          </w:p>
        </w:tc>
        <w:tc>
          <w:tcPr>
            <w:tcW w:w="0" w:type="auto"/>
            <w:hideMark/>
          </w:tcPr>
          <w:p w14:paraId="066C98B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Ethnicity; age; sex; systolic </w:t>
            </w:r>
            <w:r w:rsidRPr="00F271A1">
              <w:rPr>
                <w:rFonts w:ascii="Arial" w:hAnsi="Arial" w:cs="Arial"/>
                <w:color w:val="000000" w:themeColor="text1"/>
                <w:szCs w:val="22"/>
                <w:highlight w:val="yellow"/>
              </w:rPr>
              <w:lastRenderedPageBreak/>
              <w:t>blood pressure; diastolic blood pressure; hypertension; antihypertensive medication; BMI; triglycerides; LDL cholesterol; HDL cholesterol; HbA1c; creatinine; C-reactive protein; smoking; diet; salt use; deprivation; ASCVD; myocardial infarction; peripheral artery disease; ischaemic stroke</w:t>
            </w:r>
          </w:p>
        </w:tc>
        <w:tc>
          <w:tcPr>
            <w:tcW w:w="0" w:type="auto"/>
            <w:hideMark/>
          </w:tcPr>
          <w:p w14:paraId="0F2C40FD"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 xml:space="preserve">South Asians showed </w:t>
            </w:r>
            <w:r w:rsidRPr="00F271A1">
              <w:rPr>
                <w:rFonts w:ascii="Arial" w:hAnsi="Arial" w:cs="Arial"/>
                <w:color w:val="000000" w:themeColor="text1"/>
                <w:szCs w:val="22"/>
                <w:highlight w:val="yellow"/>
              </w:rPr>
              <w:lastRenderedPageBreak/>
              <w:t>earlier and more rapid blood pressure elevation than East Asians. South Asians were projected to reach systolic BP of 130 mmHg by age 40, and young-adulthood SBP was associated with higher ASCVD risk.</w:t>
            </w:r>
          </w:p>
        </w:tc>
      </w:tr>
      <w:tr w:rsidR="00F271A1" w:rsidRPr="00F271A1" w14:paraId="3EFECDD5" w14:textId="77777777" w:rsidTr="00F271A1">
        <w:tc>
          <w:tcPr>
            <w:tcW w:w="0" w:type="auto"/>
            <w:hideMark/>
          </w:tcPr>
          <w:p w14:paraId="5301E533"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lastRenderedPageBreak/>
              <w:t>Taylor et al. / Taylor article file</w:t>
            </w:r>
          </w:p>
        </w:tc>
        <w:tc>
          <w:tcPr>
            <w:tcW w:w="0" w:type="auto"/>
            <w:hideMark/>
          </w:tcPr>
          <w:p w14:paraId="0AC2B1FE"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Not applicable to this review based on uploaded file</w:t>
            </w:r>
          </w:p>
        </w:tc>
        <w:tc>
          <w:tcPr>
            <w:tcW w:w="0" w:type="auto"/>
            <w:hideMark/>
          </w:tcPr>
          <w:p w14:paraId="6A33164B"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Not applicable</w:t>
            </w:r>
          </w:p>
        </w:tc>
        <w:tc>
          <w:tcPr>
            <w:tcW w:w="0" w:type="auto"/>
            <w:hideMark/>
          </w:tcPr>
          <w:p w14:paraId="44EB1DDA"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Cross-sectional economic burden study</w:t>
            </w:r>
          </w:p>
        </w:tc>
        <w:tc>
          <w:tcPr>
            <w:tcW w:w="0" w:type="auto"/>
            <w:hideMark/>
          </w:tcPr>
          <w:p w14:paraId="0AE50F89"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Indiana, USA</w:t>
            </w:r>
          </w:p>
        </w:tc>
        <w:tc>
          <w:tcPr>
            <w:tcW w:w="0" w:type="auto"/>
            <w:hideMark/>
          </w:tcPr>
          <w:p w14:paraId="1091BE5C" w14:textId="77777777" w:rsidR="00F271A1" w:rsidRPr="00F271A1" w:rsidRDefault="00F271A1" w:rsidP="00F271A1">
            <w:pPr>
              <w:spacing w:after="160" w:line="276" w:lineRule="auto"/>
              <w:jc w:val="both"/>
              <w:rPr>
                <w:rFonts w:ascii="Arial" w:hAnsi="Arial" w:cs="Arial"/>
                <w:color w:val="000000" w:themeColor="text1"/>
                <w:szCs w:val="22"/>
                <w:highlight w:val="yellow"/>
              </w:rPr>
            </w:pPr>
            <w:r w:rsidRPr="00F271A1">
              <w:rPr>
                <w:rFonts w:ascii="Arial" w:hAnsi="Arial" w:cs="Arial"/>
                <w:color w:val="000000" w:themeColor="text1"/>
                <w:szCs w:val="22"/>
                <w:highlight w:val="yellow"/>
              </w:rPr>
              <w:t>Untreated mental illness; healthcare costs; productivity loss; mortality; homelessness; incarceration</w:t>
            </w:r>
          </w:p>
        </w:tc>
        <w:tc>
          <w:tcPr>
            <w:tcW w:w="0" w:type="auto"/>
            <w:hideMark/>
          </w:tcPr>
          <w:p w14:paraId="42407CC1" w14:textId="77777777" w:rsidR="00F271A1" w:rsidRPr="00F271A1" w:rsidRDefault="00F271A1" w:rsidP="00F271A1">
            <w:pPr>
              <w:spacing w:after="160" w:line="276" w:lineRule="auto"/>
              <w:jc w:val="both"/>
              <w:rPr>
                <w:rFonts w:ascii="Arial" w:hAnsi="Arial" w:cs="Arial"/>
                <w:color w:val="000000" w:themeColor="text1"/>
                <w:szCs w:val="22"/>
              </w:rPr>
            </w:pPr>
            <w:r w:rsidRPr="00F271A1">
              <w:rPr>
                <w:rFonts w:ascii="Arial" w:hAnsi="Arial" w:cs="Arial"/>
                <w:color w:val="000000" w:themeColor="text1"/>
                <w:szCs w:val="22"/>
                <w:highlight w:val="yellow"/>
              </w:rPr>
              <w:t>The uploaded Taylor file is not relevant to this stroke/South Asian UK review because it focuses on untreated mental illness in Indiana, USA, not stroke risk among South Asians in the UK. It should be excluded unless the correct Taylor stroke article is uploaded.</w:t>
            </w:r>
          </w:p>
        </w:tc>
      </w:tr>
    </w:tbl>
    <w:p w14:paraId="51E4C718" w14:textId="77777777" w:rsidR="00613896" w:rsidRPr="00FA3E66" w:rsidRDefault="00613896" w:rsidP="00EC5506">
      <w:pPr>
        <w:rPr>
          <w:color w:val="000000" w:themeColor="text1"/>
          <w:szCs w:val="22"/>
        </w:rPr>
      </w:pPr>
    </w:p>
    <w:p w14:paraId="3517DE7C" w14:textId="74341AFA" w:rsidR="00EC5506" w:rsidRPr="00FA3E66" w:rsidRDefault="00EC5506" w:rsidP="0057444A">
      <w:pPr>
        <w:rPr>
          <w:b/>
          <w:bCs/>
          <w:color w:val="000000" w:themeColor="text1"/>
          <w:szCs w:val="22"/>
        </w:rPr>
        <w:sectPr w:rsidR="00EC5506" w:rsidRPr="00FA3E66" w:rsidSect="004418E5">
          <w:pgSz w:w="16838" w:h="11906" w:orient="landscape"/>
          <w:pgMar w:top="1440" w:right="1440" w:bottom="1440" w:left="1440" w:header="720" w:footer="720" w:gutter="0"/>
          <w:cols w:space="720"/>
          <w:docGrid w:linePitch="326"/>
        </w:sectPr>
      </w:pPr>
    </w:p>
    <w:p w14:paraId="6FBF0C7E" w14:textId="77777777" w:rsidR="00551AB4" w:rsidRPr="00FA3E66" w:rsidRDefault="00551AB4" w:rsidP="00FA3E66">
      <w:pPr>
        <w:pStyle w:val="Heading2"/>
      </w:pPr>
      <w:bookmarkStart w:id="84" w:name="_Toc228136114"/>
      <w:r w:rsidRPr="00FA3E66">
        <w:lastRenderedPageBreak/>
        <w:t>Appendix 2- Cohort Study Checklist</w:t>
      </w:r>
      <w:bookmarkEnd w:id="84"/>
    </w:p>
    <w:tbl>
      <w:tblPr>
        <w:tblStyle w:val="TableGridLight1"/>
        <w:tblW w:w="0" w:type="auto"/>
        <w:tblLook w:val="04A0" w:firstRow="1" w:lastRow="0" w:firstColumn="1" w:lastColumn="0" w:noHBand="0" w:noVBand="1"/>
      </w:tblPr>
      <w:tblGrid>
        <w:gridCol w:w="2172"/>
        <w:gridCol w:w="1027"/>
        <w:gridCol w:w="966"/>
        <w:gridCol w:w="1565"/>
        <w:gridCol w:w="1272"/>
        <w:gridCol w:w="921"/>
        <w:gridCol w:w="945"/>
        <w:gridCol w:w="926"/>
        <w:gridCol w:w="922"/>
        <w:gridCol w:w="914"/>
        <w:gridCol w:w="1566"/>
        <w:gridCol w:w="978"/>
      </w:tblGrid>
      <w:tr w:rsidR="00FA3E66" w:rsidRPr="00FA3E66" w14:paraId="3279F94A" w14:textId="77777777" w:rsidTr="00EC5506">
        <w:tc>
          <w:tcPr>
            <w:tcW w:w="0" w:type="auto"/>
            <w:hideMark/>
          </w:tcPr>
          <w:p w14:paraId="17E8AFC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CASP Question</w:t>
            </w:r>
          </w:p>
        </w:tc>
        <w:tc>
          <w:tcPr>
            <w:tcW w:w="0" w:type="auto"/>
            <w:hideMark/>
          </w:tcPr>
          <w:p w14:paraId="54AC25B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George et al. (2017)</w:t>
            </w:r>
          </w:p>
        </w:tc>
        <w:tc>
          <w:tcPr>
            <w:tcW w:w="0" w:type="auto"/>
            <w:hideMark/>
          </w:tcPr>
          <w:p w14:paraId="6B3058D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Shiekh et al. (2020)</w:t>
            </w:r>
          </w:p>
        </w:tc>
        <w:tc>
          <w:tcPr>
            <w:tcW w:w="0" w:type="auto"/>
            <w:hideMark/>
          </w:tcPr>
          <w:p w14:paraId="38CDFFA3" w14:textId="77777777" w:rsidR="00EC5506" w:rsidRPr="00FA3E66" w:rsidRDefault="00EC5506" w:rsidP="00EC5506">
            <w:pPr>
              <w:rPr>
                <w:rFonts w:ascii="Arial" w:hAnsi="Arial" w:cs="Arial"/>
                <w:color w:val="000000" w:themeColor="text1"/>
                <w:szCs w:val="22"/>
              </w:rPr>
            </w:pPr>
            <w:proofErr w:type="spellStart"/>
            <w:r w:rsidRPr="00FA3E66">
              <w:rPr>
                <w:rFonts w:ascii="Arial" w:hAnsi="Arial" w:cs="Arial"/>
                <w:color w:val="000000" w:themeColor="text1"/>
                <w:szCs w:val="22"/>
              </w:rPr>
              <w:t>Caleyachetty</w:t>
            </w:r>
            <w:proofErr w:type="spellEnd"/>
            <w:r w:rsidRPr="00FA3E66">
              <w:rPr>
                <w:rFonts w:ascii="Arial" w:hAnsi="Arial" w:cs="Arial"/>
                <w:color w:val="000000" w:themeColor="text1"/>
                <w:szCs w:val="22"/>
              </w:rPr>
              <w:t xml:space="preserve"> et al. (2021)</w:t>
            </w:r>
          </w:p>
        </w:tc>
        <w:tc>
          <w:tcPr>
            <w:tcW w:w="0" w:type="auto"/>
            <w:hideMark/>
          </w:tcPr>
          <w:p w14:paraId="51D4D2AD" w14:textId="77777777" w:rsidR="00EC5506" w:rsidRPr="00FA3E66" w:rsidRDefault="00EC5506" w:rsidP="00EC5506">
            <w:pPr>
              <w:rPr>
                <w:rFonts w:ascii="Arial" w:hAnsi="Arial" w:cs="Arial"/>
                <w:color w:val="000000" w:themeColor="text1"/>
                <w:szCs w:val="22"/>
              </w:rPr>
            </w:pPr>
            <w:proofErr w:type="spellStart"/>
            <w:r w:rsidRPr="00FA3E66">
              <w:rPr>
                <w:rFonts w:ascii="Arial" w:hAnsi="Arial" w:cs="Arial"/>
                <w:color w:val="000000" w:themeColor="text1"/>
                <w:szCs w:val="22"/>
              </w:rPr>
              <w:t>Almulhem</w:t>
            </w:r>
            <w:proofErr w:type="spellEnd"/>
            <w:r w:rsidRPr="00FA3E66">
              <w:rPr>
                <w:rFonts w:ascii="Arial" w:hAnsi="Arial" w:cs="Arial"/>
                <w:color w:val="000000" w:themeColor="text1"/>
                <w:szCs w:val="22"/>
              </w:rPr>
              <w:t xml:space="preserve"> et al. (2021)</w:t>
            </w:r>
          </w:p>
        </w:tc>
        <w:tc>
          <w:tcPr>
            <w:tcW w:w="0" w:type="auto"/>
            <w:hideMark/>
          </w:tcPr>
          <w:p w14:paraId="6CA3151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Patel et al. (2021)</w:t>
            </w:r>
          </w:p>
        </w:tc>
        <w:tc>
          <w:tcPr>
            <w:tcW w:w="0" w:type="auto"/>
            <w:hideMark/>
          </w:tcPr>
          <w:p w14:paraId="476D99F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Ken-Dror et al. (2023)</w:t>
            </w:r>
          </w:p>
        </w:tc>
        <w:tc>
          <w:tcPr>
            <w:tcW w:w="0" w:type="auto"/>
            <w:hideMark/>
          </w:tcPr>
          <w:p w14:paraId="52B8FEAF"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Taylor et al. (2023)</w:t>
            </w:r>
          </w:p>
        </w:tc>
        <w:tc>
          <w:tcPr>
            <w:tcW w:w="0" w:type="auto"/>
            <w:hideMark/>
          </w:tcPr>
          <w:p w14:paraId="1E0F6AE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Fluck et al. (2023)</w:t>
            </w:r>
          </w:p>
        </w:tc>
        <w:tc>
          <w:tcPr>
            <w:tcW w:w="0" w:type="auto"/>
            <w:hideMark/>
          </w:tcPr>
          <w:p w14:paraId="5083CB0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Cho et al. (2024)</w:t>
            </w:r>
          </w:p>
        </w:tc>
        <w:tc>
          <w:tcPr>
            <w:tcW w:w="0" w:type="auto"/>
            <w:hideMark/>
          </w:tcPr>
          <w:p w14:paraId="6B11639F" w14:textId="77777777" w:rsidR="00EC5506" w:rsidRPr="00FA3E66" w:rsidRDefault="00EC5506" w:rsidP="00EC5506">
            <w:pPr>
              <w:rPr>
                <w:rFonts w:ascii="Arial" w:hAnsi="Arial" w:cs="Arial"/>
                <w:color w:val="000000" w:themeColor="text1"/>
                <w:szCs w:val="22"/>
              </w:rPr>
            </w:pPr>
            <w:proofErr w:type="spellStart"/>
            <w:r w:rsidRPr="00FA3E66">
              <w:rPr>
                <w:rFonts w:ascii="Arial" w:hAnsi="Arial" w:cs="Arial"/>
                <w:color w:val="000000" w:themeColor="text1"/>
                <w:szCs w:val="22"/>
              </w:rPr>
              <w:t>Schoonejans</w:t>
            </w:r>
            <w:proofErr w:type="spellEnd"/>
            <w:r w:rsidRPr="00FA3E66">
              <w:rPr>
                <w:rFonts w:ascii="Arial" w:hAnsi="Arial" w:cs="Arial"/>
                <w:color w:val="000000" w:themeColor="text1"/>
                <w:szCs w:val="22"/>
              </w:rPr>
              <w:t xml:space="preserve"> et al. (2024)</w:t>
            </w:r>
          </w:p>
        </w:tc>
        <w:tc>
          <w:tcPr>
            <w:tcW w:w="0" w:type="auto"/>
            <w:hideMark/>
          </w:tcPr>
          <w:p w14:paraId="1527C9E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Bhopal et al. (2011)</w:t>
            </w:r>
          </w:p>
        </w:tc>
      </w:tr>
      <w:tr w:rsidR="00FA3E66" w:rsidRPr="00FA3E66" w14:paraId="26DD7345" w14:textId="77777777" w:rsidTr="00EC5506">
        <w:tc>
          <w:tcPr>
            <w:tcW w:w="0" w:type="auto"/>
            <w:hideMark/>
          </w:tcPr>
          <w:p w14:paraId="0C5D593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Section A: Are the results valid?</w:t>
            </w:r>
          </w:p>
        </w:tc>
        <w:tc>
          <w:tcPr>
            <w:tcW w:w="0" w:type="auto"/>
            <w:hideMark/>
          </w:tcPr>
          <w:p w14:paraId="74343179" w14:textId="77777777" w:rsidR="00EC5506" w:rsidRPr="00FA3E66" w:rsidRDefault="00EC5506" w:rsidP="00EC5506">
            <w:pPr>
              <w:rPr>
                <w:rFonts w:ascii="Arial" w:hAnsi="Arial" w:cs="Arial"/>
                <w:color w:val="000000" w:themeColor="text1"/>
                <w:szCs w:val="22"/>
              </w:rPr>
            </w:pPr>
          </w:p>
        </w:tc>
        <w:tc>
          <w:tcPr>
            <w:tcW w:w="0" w:type="auto"/>
            <w:hideMark/>
          </w:tcPr>
          <w:p w14:paraId="115AEC64" w14:textId="77777777" w:rsidR="00EC5506" w:rsidRPr="00FA3E66" w:rsidRDefault="00EC5506" w:rsidP="00EC5506">
            <w:pPr>
              <w:rPr>
                <w:rFonts w:ascii="Arial" w:hAnsi="Arial" w:cs="Arial"/>
                <w:color w:val="000000" w:themeColor="text1"/>
                <w:szCs w:val="22"/>
              </w:rPr>
            </w:pPr>
          </w:p>
        </w:tc>
        <w:tc>
          <w:tcPr>
            <w:tcW w:w="0" w:type="auto"/>
            <w:hideMark/>
          </w:tcPr>
          <w:p w14:paraId="682B6E80" w14:textId="77777777" w:rsidR="00EC5506" w:rsidRPr="00FA3E66" w:rsidRDefault="00EC5506" w:rsidP="00EC5506">
            <w:pPr>
              <w:rPr>
                <w:rFonts w:ascii="Arial" w:hAnsi="Arial" w:cs="Arial"/>
                <w:color w:val="000000" w:themeColor="text1"/>
                <w:szCs w:val="22"/>
              </w:rPr>
            </w:pPr>
          </w:p>
        </w:tc>
        <w:tc>
          <w:tcPr>
            <w:tcW w:w="0" w:type="auto"/>
            <w:hideMark/>
          </w:tcPr>
          <w:p w14:paraId="653B0ADA" w14:textId="77777777" w:rsidR="00EC5506" w:rsidRPr="00FA3E66" w:rsidRDefault="00EC5506" w:rsidP="00EC5506">
            <w:pPr>
              <w:rPr>
                <w:rFonts w:ascii="Arial" w:hAnsi="Arial" w:cs="Arial"/>
                <w:color w:val="000000" w:themeColor="text1"/>
                <w:szCs w:val="22"/>
              </w:rPr>
            </w:pPr>
          </w:p>
        </w:tc>
        <w:tc>
          <w:tcPr>
            <w:tcW w:w="0" w:type="auto"/>
            <w:hideMark/>
          </w:tcPr>
          <w:p w14:paraId="251C2BAF" w14:textId="77777777" w:rsidR="00EC5506" w:rsidRPr="00FA3E66" w:rsidRDefault="00EC5506" w:rsidP="00EC5506">
            <w:pPr>
              <w:rPr>
                <w:rFonts w:ascii="Arial" w:hAnsi="Arial" w:cs="Arial"/>
                <w:color w:val="000000" w:themeColor="text1"/>
                <w:szCs w:val="22"/>
              </w:rPr>
            </w:pPr>
          </w:p>
        </w:tc>
        <w:tc>
          <w:tcPr>
            <w:tcW w:w="0" w:type="auto"/>
            <w:hideMark/>
          </w:tcPr>
          <w:p w14:paraId="44C48DEC" w14:textId="77777777" w:rsidR="00EC5506" w:rsidRPr="00FA3E66" w:rsidRDefault="00EC5506" w:rsidP="00EC5506">
            <w:pPr>
              <w:rPr>
                <w:rFonts w:ascii="Arial" w:hAnsi="Arial" w:cs="Arial"/>
                <w:color w:val="000000" w:themeColor="text1"/>
                <w:szCs w:val="22"/>
              </w:rPr>
            </w:pPr>
          </w:p>
        </w:tc>
        <w:tc>
          <w:tcPr>
            <w:tcW w:w="0" w:type="auto"/>
            <w:hideMark/>
          </w:tcPr>
          <w:p w14:paraId="43857D29" w14:textId="77777777" w:rsidR="00EC5506" w:rsidRPr="00FA3E66" w:rsidRDefault="00EC5506" w:rsidP="00EC5506">
            <w:pPr>
              <w:rPr>
                <w:rFonts w:ascii="Arial" w:hAnsi="Arial" w:cs="Arial"/>
                <w:color w:val="000000" w:themeColor="text1"/>
                <w:szCs w:val="22"/>
              </w:rPr>
            </w:pPr>
          </w:p>
        </w:tc>
        <w:tc>
          <w:tcPr>
            <w:tcW w:w="0" w:type="auto"/>
            <w:hideMark/>
          </w:tcPr>
          <w:p w14:paraId="731F7358" w14:textId="77777777" w:rsidR="00EC5506" w:rsidRPr="00FA3E66" w:rsidRDefault="00EC5506" w:rsidP="00EC5506">
            <w:pPr>
              <w:rPr>
                <w:rFonts w:ascii="Arial" w:hAnsi="Arial" w:cs="Arial"/>
                <w:color w:val="000000" w:themeColor="text1"/>
                <w:szCs w:val="22"/>
              </w:rPr>
            </w:pPr>
          </w:p>
        </w:tc>
        <w:tc>
          <w:tcPr>
            <w:tcW w:w="0" w:type="auto"/>
            <w:hideMark/>
          </w:tcPr>
          <w:p w14:paraId="1898F4ED" w14:textId="77777777" w:rsidR="00EC5506" w:rsidRPr="00FA3E66" w:rsidRDefault="00EC5506" w:rsidP="00EC5506">
            <w:pPr>
              <w:rPr>
                <w:rFonts w:ascii="Arial" w:hAnsi="Arial" w:cs="Arial"/>
                <w:color w:val="000000" w:themeColor="text1"/>
                <w:szCs w:val="22"/>
              </w:rPr>
            </w:pPr>
          </w:p>
        </w:tc>
        <w:tc>
          <w:tcPr>
            <w:tcW w:w="0" w:type="auto"/>
            <w:hideMark/>
          </w:tcPr>
          <w:p w14:paraId="3EF8E89C" w14:textId="77777777" w:rsidR="00EC5506" w:rsidRPr="00FA3E66" w:rsidRDefault="00EC5506" w:rsidP="00EC5506">
            <w:pPr>
              <w:rPr>
                <w:rFonts w:ascii="Arial" w:hAnsi="Arial" w:cs="Arial"/>
                <w:color w:val="000000" w:themeColor="text1"/>
                <w:szCs w:val="22"/>
              </w:rPr>
            </w:pPr>
          </w:p>
        </w:tc>
        <w:tc>
          <w:tcPr>
            <w:tcW w:w="0" w:type="auto"/>
            <w:hideMark/>
          </w:tcPr>
          <w:p w14:paraId="6E009192" w14:textId="77777777" w:rsidR="00EC5506" w:rsidRPr="00FA3E66" w:rsidRDefault="00EC5506" w:rsidP="00EC5506">
            <w:pPr>
              <w:rPr>
                <w:rFonts w:ascii="Arial" w:hAnsi="Arial" w:cs="Arial"/>
                <w:color w:val="000000" w:themeColor="text1"/>
                <w:szCs w:val="22"/>
              </w:rPr>
            </w:pPr>
          </w:p>
        </w:tc>
      </w:tr>
      <w:tr w:rsidR="00FA3E66" w:rsidRPr="00FA3E66" w14:paraId="3E2FEC1A" w14:textId="77777777" w:rsidTr="00EC5506">
        <w:tc>
          <w:tcPr>
            <w:tcW w:w="0" w:type="auto"/>
            <w:hideMark/>
          </w:tcPr>
          <w:p w14:paraId="189BE0D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1. Did the study address a clearly focused issue?</w:t>
            </w:r>
          </w:p>
        </w:tc>
        <w:tc>
          <w:tcPr>
            <w:tcW w:w="0" w:type="auto"/>
            <w:hideMark/>
          </w:tcPr>
          <w:p w14:paraId="2F0CF8C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FB113B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74DD4A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FE4ED7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C76579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30B8E5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D600F3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933D37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444886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4326B6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D4E416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1F8BEE6E" w14:textId="77777777" w:rsidTr="00EC5506">
        <w:tc>
          <w:tcPr>
            <w:tcW w:w="0" w:type="auto"/>
            <w:hideMark/>
          </w:tcPr>
          <w:p w14:paraId="4F8179A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2. Was the cohort recruited in an acceptable way?</w:t>
            </w:r>
          </w:p>
        </w:tc>
        <w:tc>
          <w:tcPr>
            <w:tcW w:w="0" w:type="auto"/>
            <w:hideMark/>
          </w:tcPr>
          <w:p w14:paraId="3524340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8ED249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CA1C79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571D22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A98F3A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8C7DEF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6C1F51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9E425C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08A4CD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4B380A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555B02E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209AD4B2" w14:textId="77777777" w:rsidTr="00EC5506">
        <w:tc>
          <w:tcPr>
            <w:tcW w:w="0" w:type="auto"/>
            <w:hideMark/>
          </w:tcPr>
          <w:p w14:paraId="5646AB8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3. Was the exposure accurately measured to minimise bias?</w:t>
            </w:r>
          </w:p>
        </w:tc>
        <w:tc>
          <w:tcPr>
            <w:tcW w:w="0" w:type="auto"/>
            <w:hideMark/>
          </w:tcPr>
          <w:p w14:paraId="702E60E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E47A2F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D43575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B7B53C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5495CE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A7D9D2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00394F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476F53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2A91F6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D25D07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EBC15B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3ED2257A" w14:textId="77777777" w:rsidTr="00EC5506">
        <w:tc>
          <w:tcPr>
            <w:tcW w:w="0" w:type="auto"/>
            <w:hideMark/>
          </w:tcPr>
          <w:p w14:paraId="6EDE6CC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4. Was the outcome accurately measured to minimise bias?</w:t>
            </w:r>
          </w:p>
        </w:tc>
        <w:tc>
          <w:tcPr>
            <w:tcW w:w="0" w:type="auto"/>
            <w:hideMark/>
          </w:tcPr>
          <w:p w14:paraId="65FF1BE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6DD52A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3B8377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D35B56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07D78D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89218D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7CFBB2F"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74CD41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970496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3BD856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8B2CF9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369072B0" w14:textId="77777777" w:rsidTr="00EC5506">
        <w:tc>
          <w:tcPr>
            <w:tcW w:w="0" w:type="auto"/>
            <w:hideMark/>
          </w:tcPr>
          <w:p w14:paraId="1EF4827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5a. Have the authors identified all important confounding factors?</w:t>
            </w:r>
          </w:p>
        </w:tc>
        <w:tc>
          <w:tcPr>
            <w:tcW w:w="0" w:type="auto"/>
            <w:hideMark/>
          </w:tcPr>
          <w:p w14:paraId="253D5A6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DC21F7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B3D462F"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8BA56E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FA405D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28054C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042451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9607C0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5833D7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6D9A9B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74FAC4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342C5EC9" w14:textId="77777777" w:rsidTr="00EC5506">
        <w:tc>
          <w:tcPr>
            <w:tcW w:w="0" w:type="auto"/>
            <w:hideMark/>
          </w:tcPr>
          <w:p w14:paraId="5E8C967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 xml:space="preserve">5b. Have they </w:t>
            </w:r>
            <w:proofErr w:type="spellStart"/>
            <w:r w:rsidRPr="00FA3E66">
              <w:rPr>
                <w:rFonts w:ascii="Arial" w:hAnsi="Arial" w:cs="Arial"/>
                <w:color w:val="000000" w:themeColor="text1"/>
                <w:szCs w:val="22"/>
              </w:rPr>
              <w:t>taken</w:t>
            </w:r>
            <w:proofErr w:type="spellEnd"/>
            <w:r w:rsidRPr="00FA3E66">
              <w:rPr>
                <w:rFonts w:ascii="Arial" w:hAnsi="Arial" w:cs="Arial"/>
                <w:color w:val="000000" w:themeColor="text1"/>
                <w:szCs w:val="22"/>
              </w:rPr>
              <w:t xml:space="preserve"> account of confounding factors in design/analysis?</w:t>
            </w:r>
          </w:p>
        </w:tc>
        <w:tc>
          <w:tcPr>
            <w:tcW w:w="0" w:type="auto"/>
            <w:hideMark/>
          </w:tcPr>
          <w:p w14:paraId="527431F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EAE6E9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4D5226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F95557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EFD32E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2961B3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39DC96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744E49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901483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13C795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808C9A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37055E1D" w14:textId="77777777" w:rsidTr="00EC5506">
        <w:tc>
          <w:tcPr>
            <w:tcW w:w="0" w:type="auto"/>
            <w:hideMark/>
          </w:tcPr>
          <w:p w14:paraId="253D266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6a. Was the follow-up complete enough?</w:t>
            </w:r>
          </w:p>
        </w:tc>
        <w:tc>
          <w:tcPr>
            <w:tcW w:w="0" w:type="auto"/>
            <w:hideMark/>
          </w:tcPr>
          <w:p w14:paraId="35F8028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685FA9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CEA5A6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599FC9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F7B7C3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F599B5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BA8D2B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6A7765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174B21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4E1E4B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590F323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3A91538C" w14:textId="77777777" w:rsidTr="00EC5506">
        <w:tc>
          <w:tcPr>
            <w:tcW w:w="0" w:type="auto"/>
            <w:hideMark/>
          </w:tcPr>
          <w:p w14:paraId="63F84FF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lastRenderedPageBreak/>
              <w:t>6b. Was the follow-up long enough?</w:t>
            </w:r>
          </w:p>
        </w:tc>
        <w:tc>
          <w:tcPr>
            <w:tcW w:w="0" w:type="auto"/>
            <w:hideMark/>
          </w:tcPr>
          <w:p w14:paraId="48213B0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DE27C7F"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4CEDEC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F44DBB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FAF005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7AD987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9BF25A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513A33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D69A6B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92D684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7E05AB8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3E88B137" w14:textId="77777777" w:rsidTr="00EC5506">
        <w:tc>
          <w:tcPr>
            <w:tcW w:w="0" w:type="auto"/>
            <w:hideMark/>
          </w:tcPr>
          <w:p w14:paraId="743EFA0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Section B: What are the results?</w:t>
            </w:r>
          </w:p>
        </w:tc>
        <w:tc>
          <w:tcPr>
            <w:tcW w:w="0" w:type="auto"/>
            <w:hideMark/>
          </w:tcPr>
          <w:p w14:paraId="2F0B968C" w14:textId="77777777" w:rsidR="00EC5506" w:rsidRPr="00FA3E66" w:rsidRDefault="00EC5506" w:rsidP="00EC5506">
            <w:pPr>
              <w:rPr>
                <w:rFonts w:ascii="Arial" w:hAnsi="Arial" w:cs="Arial"/>
                <w:color w:val="000000" w:themeColor="text1"/>
                <w:szCs w:val="22"/>
              </w:rPr>
            </w:pPr>
          </w:p>
        </w:tc>
        <w:tc>
          <w:tcPr>
            <w:tcW w:w="0" w:type="auto"/>
            <w:hideMark/>
          </w:tcPr>
          <w:p w14:paraId="6A9B39D2" w14:textId="77777777" w:rsidR="00EC5506" w:rsidRPr="00FA3E66" w:rsidRDefault="00EC5506" w:rsidP="00EC5506">
            <w:pPr>
              <w:rPr>
                <w:rFonts w:ascii="Arial" w:hAnsi="Arial" w:cs="Arial"/>
                <w:color w:val="000000" w:themeColor="text1"/>
                <w:szCs w:val="22"/>
              </w:rPr>
            </w:pPr>
          </w:p>
        </w:tc>
        <w:tc>
          <w:tcPr>
            <w:tcW w:w="0" w:type="auto"/>
            <w:hideMark/>
          </w:tcPr>
          <w:p w14:paraId="600619A2" w14:textId="77777777" w:rsidR="00EC5506" w:rsidRPr="00FA3E66" w:rsidRDefault="00EC5506" w:rsidP="00EC5506">
            <w:pPr>
              <w:rPr>
                <w:rFonts w:ascii="Arial" w:hAnsi="Arial" w:cs="Arial"/>
                <w:color w:val="000000" w:themeColor="text1"/>
                <w:szCs w:val="22"/>
              </w:rPr>
            </w:pPr>
          </w:p>
        </w:tc>
        <w:tc>
          <w:tcPr>
            <w:tcW w:w="0" w:type="auto"/>
            <w:hideMark/>
          </w:tcPr>
          <w:p w14:paraId="65124EB7" w14:textId="77777777" w:rsidR="00EC5506" w:rsidRPr="00FA3E66" w:rsidRDefault="00EC5506" w:rsidP="00EC5506">
            <w:pPr>
              <w:rPr>
                <w:rFonts w:ascii="Arial" w:hAnsi="Arial" w:cs="Arial"/>
                <w:color w:val="000000" w:themeColor="text1"/>
                <w:szCs w:val="22"/>
              </w:rPr>
            </w:pPr>
          </w:p>
        </w:tc>
        <w:tc>
          <w:tcPr>
            <w:tcW w:w="0" w:type="auto"/>
            <w:hideMark/>
          </w:tcPr>
          <w:p w14:paraId="0A62ADC8" w14:textId="77777777" w:rsidR="00EC5506" w:rsidRPr="00FA3E66" w:rsidRDefault="00EC5506" w:rsidP="00EC5506">
            <w:pPr>
              <w:rPr>
                <w:rFonts w:ascii="Arial" w:hAnsi="Arial" w:cs="Arial"/>
                <w:color w:val="000000" w:themeColor="text1"/>
                <w:szCs w:val="22"/>
              </w:rPr>
            </w:pPr>
          </w:p>
        </w:tc>
        <w:tc>
          <w:tcPr>
            <w:tcW w:w="0" w:type="auto"/>
            <w:hideMark/>
          </w:tcPr>
          <w:p w14:paraId="06B18955" w14:textId="77777777" w:rsidR="00EC5506" w:rsidRPr="00FA3E66" w:rsidRDefault="00EC5506" w:rsidP="00EC5506">
            <w:pPr>
              <w:rPr>
                <w:rFonts w:ascii="Arial" w:hAnsi="Arial" w:cs="Arial"/>
                <w:color w:val="000000" w:themeColor="text1"/>
                <w:szCs w:val="22"/>
              </w:rPr>
            </w:pPr>
          </w:p>
        </w:tc>
        <w:tc>
          <w:tcPr>
            <w:tcW w:w="0" w:type="auto"/>
            <w:hideMark/>
          </w:tcPr>
          <w:p w14:paraId="63EE33C7" w14:textId="77777777" w:rsidR="00EC5506" w:rsidRPr="00FA3E66" w:rsidRDefault="00EC5506" w:rsidP="00EC5506">
            <w:pPr>
              <w:rPr>
                <w:rFonts w:ascii="Arial" w:hAnsi="Arial" w:cs="Arial"/>
                <w:color w:val="000000" w:themeColor="text1"/>
                <w:szCs w:val="22"/>
              </w:rPr>
            </w:pPr>
          </w:p>
        </w:tc>
        <w:tc>
          <w:tcPr>
            <w:tcW w:w="0" w:type="auto"/>
            <w:hideMark/>
          </w:tcPr>
          <w:p w14:paraId="44455872" w14:textId="77777777" w:rsidR="00EC5506" w:rsidRPr="00FA3E66" w:rsidRDefault="00EC5506" w:rsidP="00EC5506">
            <w:pPr>
              <w:rPr>
                <w:rFonts w:ascii="Arial" w:hAnsi="Arial" w:cs="Arial"/>
                <w:color w:val="000000" w:themeColor="text1"/>
                <w:szCs w:val="22"/>
              </w:rPr>
            </w:pPr>
          </w:p>
        </w:tc>
        <w:tc>
          <w:tcPr>
            <w:tcW w:w="0" w:type="auto"/>
            <w:hideMark/>
          </w:tcPr>
          <w:p w14:paraId="335EF09F" w14:textId="77777777" w:rsidR="00EC5506" w:rsidRPr="00FA3E66" w:rsidRDefault="00EC5506" w:rsidP="00EC5506">
            <w:pPr>
              <w:rPr>
                <w:rFonts w:ascii="Arial" w:hAnsi="Arial" w:cs="Arial"/>
                <w:color w:val="000000" w:themeColor="text1"/>
                <w:szCs w:val="22"/>
              </w:rPr>
            </w:pPr>
          </w:p>
        </w:tc>
        <w:tc>
          <w:tcPr>
            <w:tcW w:w="0" w:type="auto"/>
            <w:hideMark/>
          </w:tcPr>
          <w:p w14:paraId="5C41CA1E" w14:textId="77777777" w:rsidR="00EC5506" w:rsidRPr="00FA3E66" w:rsidRDefault="00EC5506" w:rsidP="00EC5506">
            <w:pPr>
              <w:rPr>
                <w:rFonts w:ascii="Arial" w:hAnsi="Arial" w:cs="Arial"/>
                <w:color w:val="000000" w:themeColor="text1"/>
                <w:szCs w:val="22"/>
              </w:rPr>
            </w:pPr>
          </w:p>
        </w:tc>
        <w:tc>
          <w:tcPr>
            <w:tcW w:w="0" w:type="auto"/>
            <w:hideMark/>
          </w:tcPr>
          <w:p w14:paraId="62F3D03D" w14:textId="77777777" w:rsidR="00EC5506" w:rsidRPr="00FA3E66" w:rsidRDefault="00EC5506" w:rsidP="00EC5506">
            <w:pPr>
              <w:rPr>
                <w:rFonts w:ascii="Arial" w:hAnsi="Arial" w:cs="Arial"/>
                <w:color w:val="000000" w:themeColor="text1"/>
                <w:szCs w:val="22"/>
              </w:rPr>
            </w:pPr>
          </w:p>
        </w:tc>
      </w:tr>
      <w:tr w:rsidR="00FA3E66" w:rsidRPr="00FA3E66" w14:paraId="535AD446" w14:textId="77777777" w:rsidTr="00EC5506">
        <w:tc>
          <w:tcPr>
            <w:tcW w:w="0" w:type="auto"/>
            <w:hideMark/>
          </w:tcPr>
          <w:p w14:paraId="1D036AE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7. What are the results of this study?</w:t>
            </w:r>
          </w:p>
        </w:tc>
        <w:tc>
          <w:tcPr>
            <w:tcW w:w="0" w:type="auto"/>
            <w:hideMark/>
          </w:tcPr>
          <w:p w14:paraId="2728737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5E340E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A3DA42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9CE410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8A1AED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DBD4D5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24CD75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8EE5BF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B4A8BB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5DDB5E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59940E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0308B4AB" w14:textId="77777777" w:rsidTr="00EC5506">
        <w:tc>
          <w:tcPr>
            <w:tcW w:w="0" w:type="auto"/>
            <w:hideMark/>
          </w:tcPr>
          <w:p w14:paraId="5E8E67C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8. How precise are the results?</w:t>
            </w:r>
          </w:p>
        </w:tc>
        <w:tc>
          <w:tcPr>
            <w:tcW w:w="0" w:type="auto"/>
            <w:hideMark/>
          </w:tcPr>
          <w:p w14:paraId="1830422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E663AC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2EA3DD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F5213A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AC8C54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34472C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33F43B8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3B9C477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756F6F0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F028F7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No</w:t>
            </w:r>
          </w:p>
        </w:tc>
        <w:tc>
          <w:tcPr>
            <w:tcW w:w="0" w:type="auto"/>
            <w:hideMark/>
          </w:tcPr>
          <w:p w14:paraId="3045DBA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21E19128" w14:textId="77777777" w:rsidTr="00EC5506">
        <w:tc>
          <w:tcPr>
            <w:tcW w:w="0" w:type="auto"/>
            <w:hideMark/>
          </w:tcPr>
          <w:p w14:paraId="0007C88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9. Do you believe the results?</w:t>
            </w:r>
          </w:p>
        </w:tc>
        <w:tc>
          <w:tcPr>
            <w:tcW w:w="0" w:type="auto"/>
            <w:hideMark/>
          </w:tcPr>
          <w:p w14:paraId="45A4DD0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0C03B4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9AF686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9457EE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A214572"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971F9B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4867A8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617C06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83DC33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47779A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683305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7E2A17D7" w14:textId="77777777" w:rsidTr="00EC5506">
        <w:tc>
          <w:tcPr>
            <w:tcW w:w="0" w:type="auto"/>
            <w:hideMark/>
          </w:tcPr>
          <w:p w14:paraId="658A7D9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Section C: Will the results help locally?</w:t>
            </w:r>
          </w:p>
        </w:tc>
        <w:tc>
          <w:tcPr>
            <w:tcW w:w="0" w:type="auto"/>
            <w:hideMark/>
          </w:tcPr>
          <w:p w14:paraId="0D006CA3" w14:textId="77777777" w:rsidR="00EC5506" w:rsidRPr="00FA3E66" w:rsidRDefault="00EC5506" w:rsidP="00EC5506">
            <w:pPr>
              <w:rPr>
                <w:rFonts w:ascii="Arial" w:hAnsi="Arial" w:cs="Arial"/>
                <w:color w:val="000000" w:themeColor="text1"/>
                <w:szCs w:val="22"/>
              </w:rPr>
            </w:pPr>
          </w:p>
        </w:tc>
        <w:tc>
          <w:tcPr>
            <w:tcW w:w="0" w:type="auto"/>
            <w:hideMark/>
          </w:tcPr>
          <w:p w14:paraId="645462D5" w14:textId="77777777" w:rsidR="00EC5506" w:rsidRPr="00FA3E66" w:rsidRDefault="00EC5506" w:rsidP="00EC5506">
            <w:pPr>
              <w:rPr>
                <w:rFonts w:ascii="Arial" w:hAnsi="Arial" w:cs="Arial"/>
                <w:color w:val="000000" w:themeColor="text1"/>
                <w:szCs w:val="22"/>
              </w:rPr>
            </w:pPr>
          </w:p>
        </w:tc>
        <w:tc>
          <w:tcPr>
            <w:tcW w:w="0" w:type="auto"/>
            <w:hideMark/>
          </w:tcPr>
          <w:p w14:paraId="1460795F" w14:textId="77777777" w:rsidR="00EC5506" w:rsidRPr="00FA3E66" w:rsidRDefault="00EC5506" w:rsidP="00EC5506">
            <w:pPr>
              <w:rPr>
                <w:rFonts w:ascii="Arial" w:hAnsi="Arial" w:cs="Arial"/>
                <w:color w:val="000000" w:themeColor="text1"/>
                <w:szCs w:val="22"/>
              </w:rPr>
            </w:pPr>
          </w:p>
        </w:tc>
        <w:tc>
          <w:tcPr>
            <w:tcW w:w="0" w:type="auto"/>
            <w:hideMark/>
          </w:tcPr>
          <w:p w14:paraId="541CEBE1" w14:textId="77777777" w:rsidR="00EC5506" w:rsidRPr="00FA3E66" w:rsidRDefault="00EC5506" w:rsidP="00EC5506">
            <w:pPr>
              <w:rPr>
                <w:rFonts w:ascii="Arial" w:hAnsi="Arial" w:cs="Arial"/>
                <w:color w:val="000000" w:themeColor="text1"/>
                <w:szCs w:val="22"/>
              </w:rPr>
            </w:pPr>
          </w:p>
        </w:tc>
        <w:tc>
          <w:tcPr>
            <w:tcW w:w="0" w:type="auto"/>
            <w:hideMark/>
          </w:tcPr>
          <w:p w14:paraId="749203AE" w14:textId="77777777" w:rsidR="00EC5506" w:rsidRPr="00FA3E66" w:rsidRDefault="00EC5506" w:rsidP="00EC5506">
            <w:pPr>
              <w:rPr>
                <w:rFonts w:ascii="Arial" w:hAnsi="Arial" w:cs="Arial"/>
                <w:color w:val="000000" w:themeColor="text1"/>
                <w:szCs w:val="22"/>
              </w:rPr>
            </w:pPr>
          </w:p>
        </w:tc>
        <w:tc>
          <w:tcPr>
            <w:tcW w:w="0" w:type="auto"/>
            <w:hideMark/>
          </w:tcPr>
          <w:p w14:paraId="20A42E76" w14:textId="77777777" w:rsidR="00EC5506" w:rsidRPr="00FA3E66" w:rsidRDefault="00EC5506" w:rsidP="00EC5506">
            <w:pPr>
              <w:rPr>
                <w:rFonts w:ascii="Arial" w:hAnsi="Arial" w:cs="Arial"/>
                <w:color w:val="000000" w:themeColor="text1"/>
                <w:szCs w:val="22"/>
              </w:rPr>
            </w:pPr>
          </w:p>
        </w:tc>
        <w:tc>
          <w:tcPr>
            <w:tcW w:w="0" w:type="auto"/>
            <w:hideMark/>
          </w:tcPr>
          <w:p w14:paraId="55972F45" w14:textId="77777777" w:rsidR="00EC5506" w:rsidRPr="00FA3E66" w:rsidRDefault="00EC5506" w:rsidP="00EC5506">
            <w:pPr>
              <w:rPr>
                <w:rFonts w:ascii="Arial" w:hAnsi="Arial" w:cs="Arial"/>
                <w:color w:val="000000" w:themeColor="text1"/>
                <w:szCs w:val="22"/>
              </w:rPr>
            </w:pPr>
          </w:p>
        </w:tc>
        <w:tc>
          <w:tcPr>
            <w:tcW w:w="0" w:type="auto"/>
            <w:hideMark/>
          </w:tcPr>
          <w:p w14:paraId="23FD5212" w14:textId="77777777" w:rsidR="00EC5506" w:rsidRPr="00FA3E66" w:rsidRDefault="00EC5506" w:rsidP="00EC5506">
            <w:pPr>
              <w:rPr>
                <w:rFonts w:ascii="Arial" w:hAnsi="Arial" w:cs="Arial"/>
                <w:color w:val="000000" w:themeColor="text1"/>
                <w:szCs w:val="22"/>
              </w:rPr>
            </w:pPr>
          </w:p>
        </w:tc>
        <w:tc>
          <w:tcPr>
            <w:tcW w:w="0" w:type="auto"/>
            <w:hideMark/>
          </w:tcPr>
          <w:p w14:paraId="48423483" w14:textId="77777777" w:rsidR="00EC5506" w:rsidRPr="00FA3E66" w:rsidRDefault="00EC5506" w:rsidP="00EC5506">
            <w:pPr>
              <w:rPr>
                <w:rFonts w:ascii="Arial" w:hAnsi="Arial" w:cs="Arial"/>
                <w:color w:val="000000" w:themeColor="text1"/>
                <w:szCs w:val="22"/>
              </w:rPr>
            </w:pPr>
          </w:p>
        </w:tc>
        <w:tc>
          <w:tcPr>
            <w:tcW w:w="0" w:type="auto"/>
            <w:hideMark/>
          </w:tcPr>
          <w:p w14:paraId="2EE5535E" w14:textId="77777777" w:rsidR="00EC5506" w:rsidRPr="00FA3E66" w:rsidRDefault="00EC5506" w:rsidP="00EC5506">
            <w:pPr>
              <w:rPr>
                <w:rFonts w:ascii="Arial" w:hAnsi="Arial" w:cs="Arial"/>
                <w:color w:val="000000" w:themeColor="text1"/>
                <w:szCs w:val="22"/>
              </w:rPr>
            </w:pPr>
          </w:p>
        </w:tc>
        <w:tc>
          <w:tcPr>
            <w:tcW w:w="0" w:type="auto"/>
            <w:hideMark/>
          </w:tcPr>
          <w:p w14:paraId="2EBC0575" w14:textId="77777777" w:rsidR="00EC5506" w:rsidRPr="00FA3E66" w:rsidRDefault="00EC5506" w:rsidP="00EC5506">
            <w:pPr>
              <w:rPr>
                <w:rFonts w:ascii="Arial" w:hAnsi="Arial" w:cs="Arial"/>
                <w:color w:val="000000" w:themeColor="text1"/>
                <w:szCs w:val="22"/>
              </w:rPr>
            </w:pPr>
          </w:p>
        </w:tc>
      </w:tr>
      <w:tr w:rsidR="00FA3E66" w:rsidRPr="00FA3E66" w14:paraId="4CAC3E58" w14:textId="77777777" w:rsidTr="00EC5506">
        <w:tc>
          <w:tcPr>
            <w:tcW w:w="0" w:type="auto"/>
            <w:hideMark/>
          </w:tcPr>
          <w:p w14:paraId="2FE1981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10. Can the results be applied to the local population?</w:t>
            </w:r>
          </w:p>
        </w:tc>
        <w:tc>
          <w:tcPr>
            <w:tcW w:w="0" w:type="auto"/>
            <w:hideMark/>
          </w:tcPr>
          <w:p w14:paraId="7C95072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C40E1C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0224B2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EAA42D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4D29E2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F0AF20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1F49E1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0608E4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33EF1B1"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0CAF11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490A8E5"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r w:rsidR="00FA3E66" w:rsidRPr="00FA3E66" w14:paraId="03546BE3" w14:textId="77777777" w:rsidTr="00EC5506">
        <w:tc>
          <w:tcPr>
            <w:tcW w:w="0" w:type="auto"/>
            <w:hideMark/>
          </w:tcPr>
          <w:p w14:paraId="06E0980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11. Do the results fit with other available evidence?</w:t>
            </w:r>
          </w:p>
        </w:tc>
        <w:tc>
          <w:tcPr>
            <w:tcW w:w="0" w:type="auto"/>
            <w:hideMark/>
          </w:tcPr>
          <w:p w14:paraId="7135FBA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F03C96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F51390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A056A2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7CC6453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D5B24A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C99FF4D"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AE3DE47"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2D3113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5647AF56"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71E5FF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Mixed</w:t>
            </w:r>
          </w:p>
        </w:tc>
      </w:tr>
      <w:tr w:rsidR="00FA3E66" w:rsidRPr="00FA3E66" w14:paraId="66C2064D" w14:textId="77777777" w:rsidTr="00EC5506">
        <w:tc>
          <w:tcPr>
            <w:tcW w:w="0" w:type="auto"/>
            <w:hideMark/>
          </w:tcPr>
          <w:p w14:paraId="58BB9F2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12. What are the implications for practice?</w:t>
            </w:r>
          </w:p>
        </w:tc>
        <w:tc>
          <w:tcPr>
            <w:tcW w:w="0" w:type="auto"/>
            <w:hideMark/>
          </w:tcPr>
          <w:p w14:paraId="30D69F00"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49E9413"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2A364E9"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163077A"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1F229C14"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0DCA6D0E"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9C677FF"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3DF6372C"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29AF5C0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476AC94B"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c>
          <w:tcPr>
            <w:tcW w:w="0" w:type="auto"/>
            <w:hideMark/>
          </w:tcPr>
          <w:p w14:paraId="66B91E08" w14:textId="77777777" w:rsidR="00EC5506" w:rsidRPr="00FA3E66" w:rsidRDefault="00EC5506" w:rsidP="00EC5506">
            <w:pPr>
              <w:rPr>
                <w:rFonts w:ascii="Arial" w:hAnsi="Arial" w:cs="Arial"/>
                <w:color w:val="000000" w:themeColor="text1"/>
                <w:szCs w:val="22"/>
              </w:rPr>
            </w:pPr>
            <w:r w:rsidRPr="00FA3E66">
              <w:rPr>
                <w:rFonts w:ascii="Arial" w:hAnsi="Arial" w:cs="Arial"/>
                <w:color w:val="000000" w:themeColor="text1"/>
                <w:szCs w:val="22"/>
              </w:rPr>
              <w:t>Yes</w:t>
            </w:r>
          </w:p>
        </w:tc>
      </w:tr>
    </w:tbl>
    <w:p w14:paraId="4471DABB" w14:textId="77777777" w:rsidR="00551AB4" w:rsidRPr="00FA3E66" w:rsidRDefault="00551AB4" w:rsidP="00551AB4">
      <w:pPr>
        <w:spacing w:after="0"/>
        <w:jc w:val="left"/>
        <w:rPr>
          <w:rFonts w:eastAsia="Times New Roman"/>
          <w:color w:val="000000" w:themeColor="text1"/>
          <w:szCs w:val="22"/>
        </w:rPr>
      </w:pPr>
    </w:p>
    <w:p w14:paraId="5EE10615" w14:textId="77777777" w:rsidR="00551AB4" w:rsidRPr="00FA3E66" w:rsidRDefault="00551AB4" w:rsidP="00EC5506">
      <w:pPr>
        <w:rPr>
          <w:color w:val="000000" w:themeColor="text1"/>
          <w:szCs w:val="22"/>
        </w:rPr>
      </w:pPr>
      <w:r w:rsidRPr="00FA3E66">
        <w:rPr>
          <w:color w:val="000000" w:themeColor="text1"/>
          <w:szCs w:val="22"/>
        </w:rPr>
        <w:br w:type="page"/>
      </w:r>
    </w:p>
    <w:p w14:paraId="79B33EC6" w14:textId="77777777" w:rsidR="00551AB4" w:rsidRPr="00FA3E66" w:rsidRDefault="00551AB4" w:rsidP="00FA3E66">
      <w:pPr>
        <w:pStyle w:val="Heading2"/>
      </w:pPr>
      <w:bookmarkStart w:id="85" w:name="_Toc228136115"/>
      <w:r w:rsidRPr="00FA3E66">
        <w:lastRenderedPageBreak/>
        <w:t>Appendix 3 -</w:t>
      </w:r>
      <w:r w:rsidR="00B85023" w:rsidRPr="00FA3E66">
        <w:t>Cross-Sectional</w:t>
      </w:r>
      <w:r w:rsidRPr="00FA3E66">
        <w:t xml:space="preserve"> Study Checklist</w:t>
      </w:r>
      <w:bookmarkEnd w:id="85"/>
    </w:p>
    <w:p w14:paraId="5A088FCB" w14:textId="77777777" w:rsidR="00551AB4" w:rsidRPr="00FA3E66" w:rsidRDefault="00551AB4" w:rsidP="00551AB4">
      <w:pPr>
        <w:spacing w:after="0"/>
        <w:rPr>
          <w:color w:val="000000" w:themeColor="text1"/>
          <w:szCs w:val="22"/>
        </w:rPr>
      </w:pPr>
    </w:p>
    <w:tbl>
      <w:tblPr>
        <w:tblStyle w:val="TableGrid"/>
        <w:tblW w:w="0" w:type="auto"/>
        <w:tblLook w:val="04A0" w:firstRow="1" w:lastRow="0" w:firstColumn="1" w:lastColumn="0" w:noHBand="0" w:noVBand="1"/>
      </w:tblPr>
      <w:tblGrid>
        <w:gridCol w:w="7407"/>
        <w:gridCol w:w="2173"/>
        <w:gridCol w:w="2381"/>
      </w:tblGrid>
      <w:tr w:rsidR="00FA3E66" w:rsidRPr="00FA3E66" w14:paraId="24CE0D45" w14:textId="77777777" w:rsidTr="00EC5506">
        <w:tc>
          <w:tcPr>
            <w:tcW w:w="0" w:type="auto"/>
            <w:hideMark/>
          </w:tcPr>
          <w:p w14:paraId="6E035D95" w14:textId="77777777" w:rsidR="00EC5506" w:rsidRPr="00FA3E66" w:rsidRDefault="00EC5506" w:rsidP="00EC5506">
            <w:pPr>
              <w:spacing w:after="160" w:line="360" w:lineRule="auto"/>
              <w:rPr>
                <w:b/>
                <w:bCs/>
                <w:color w:val="000000" w:themeColor="text1"/>
                <w:szCs w:val="22"/>
              </w:rPr>
            </w:pPr>
            <w:r w:rsidRPr="00FA3E66">
              <w:rPr>
                <w:b/>
                <w:bCs/>
                <w:color w:val="000000" w:themeColor="text1"/>
                <w:szCs w:val="22"/>
              </w:rPr>
              <w:t>CASP Question</w:t>
            </w:r>
          </w:p>
        </w:tc>
        <w:tc>
          <w:tcPr>
            <w:tcW w:w="0" w:type="auto"/>
            <w:hideMark/>
          </w:tcPr>
          <w:p w14:paraId="122A0B94" w14:textId="77777777" w:rsidR="00EC5506" w:rsidRPr="00FA3E66" w:rsidRDefault="00EC5506" w:rsidP="00EC5506">
            <w:pPr>
              <w:spacing w:after="160" w:line="360" w:lineRule="auto"/>
              <w:rPr>
                <w:b/>
                <w:bCs/>
                <w:color w:val="000000" w:themeColor="text1"/>
                <w:szCs w:val="22"/>
              </w:rPr>
            </w:pPr>
            <w:r w:rsidRPr="00FA3E66">
              <w:rPr>
                <w:b/>
                <w:bCs/>
                <w:color w:val="000000" w:themeColor="text1"/>
                <w:szCs w:val="22"/>
              </w:rPr>
              <w:t>(Gillott et al., 2017)</w:t>
            </w:r>
          </w:p>
        </w:tc>
        <w:tc>
          <w:tcPr>
            <w:tcW w:w="0" w:type="auto"/>
            <w:hideMark/>
          </w:tcPr>
          <w:p w14:paraId="720AD659" w14:textId="77777777" w:rsidR="00EC5506" w:rsidRPr="00FA3E66" w:rsidRDefault="00EC5506" w:rsidP="00EC5506">
            <w:pPr>
              <w:spacing w:after="160" w:line="360" w:lineRule="auto"/>
              <w:rPr>
                <w:b/>
                <w:bCs/>
                <w:color w:val="000000" w:themeColor="text1"/>
                <w:szCs w:val="22"/>
              </w:rPr>
            </w:pPr>
            <w:r w:rsidRPr="00FA3E66">
              <w:rPr>
                <w:b/>
                <w:bCs/>
                <w:color w:val="000000" w:themeColor="text1"/>
                <w:szCs w:val="22"/>
              </w:rPr>
              <w:t>(Farmaki et al., 2022)</w:t>
            </w:r>
          </w:p>
        </w:tc>
      </w:tr>
      <w:tr w:rsidR="00FA3E66" w:rsidRPr="00FA3E66" w14:paraId="481D3729" w14:textId="77777777" w:rsidTr="00EC5506">
        <w:tc>
          <w:tcPr>
            <w:tcW w:w="0" w:type="auto"/>
            <w:hideMark/>
          </w:tcPr>
          <w:p w14:paraId="0FDFCA24" w14:textId="77777777" w:rsidR="00EC5506" w:rsidRPr="00FA3E66" w:rsidRDefault="00EC5506" w:rsidP="00EC5506">
            <w:pPr>
              <w:spacing w:after="160" w:line="360" w:lineRule="auto"/>
              <w:rPr>
                <w:color w:val="000000" w:themeColor="text1"/>
                <w:szCs w:val="22"/>
              </w:rPr>
            </w:pPr>
            <w:r w:rsidRPr="00FA3E66">
              <w:rPr>
                <w:b/>
                <w:bCs/>
                <w:color w:val="000000" w:themeColor="text1"/>
                <w:szCs w:val="22"/>
              </w:rPr>
              <w:t>Section A: Are the results of the study valid?</w:t>
            </w:r>
          </w:p>
        </w:tc>
        <w:tc>
          <w:tcPr>
            <w:tcW w:w="0" w:type="auto"/>
            <w:hideMark/>
          </w:tcPr>
          <w:p w14:paraId="175A71CA" w14:textId="77777777" w:rsidR="00EC5506" w:rsidRPr="00FA3E66" w:rsidRDefault="00EC5506" w:rsidP="00EC5506">
            <w:pPr>
              <w:spacing w:after="160" w:line="360" w:lineRule="auto"/>
              <w:rPr>
                <w:color w:val="000000" w:themeColor="text1"/>
                <w:szCs w:val="22"/>
              </w:rPr>
            </w:pPr>
          </w:p>
        </w:tc>
        <w:tc>
          <w:tcPr>
            <w:tcW w:w="0" w:type="auto"/>
            <w:hideMark/>
          </w:tcPr>
          <w:p w14:paraId="03CC1A65" w14:textId="77777777" w:rsidR="00EC5506" w:rsidRPr="00FA3E66" w:rsidRDefault="00EC5506" w:rsidP="00EC5506">
            <w:pPr>
              <w:spacing w:after="160" w:line="360" w:lineRule="auto"/>
              <w:rPr>
                <w:color w:val="000000" w:themeColor="text1"/>
                <w:szCs w:val="22"/>
              </w:rPr>
            </w:pPr>
          </w:p>
        </w:tc>
      </w:tr>
      <w:tr w:rsidR="00FA3E66" w:rsidRPr="00FA3E66" w14:paraId="0A868E1F" w14:textId="77777777" w:rsidTr="00EC5506">
        <w:tc>
          <w:tcPr>
            <w:tcW w:w="0" w:type="auto"/>
            <w:hideMark/>
          </w:tcPr>
          <w:p w14:paraId="23D9E8A7" w14:textId="77777777" w:rsidR="00EC5506" w:rsidRPr="00FA3E66" w:rsidRDefault="00EC5506" w:rsidP="00EC5506">
            <w:pPr>
              <w:spacing w:after="160" w:line="360" w:lineRule="auto"/>
              <w:rPr>
                <w:color w:val="000000" w:themeColor="text1"/>
                <w:szCs w:val="22"/>
              </w:rPr>
            </w:pPr>
            <w:r w:rsidRPr="00FA3E66">
              <w:rPr>
                <w:color w:val="000000" w:themeColor="text1"/>
                <w:szCs w:val="22"/>
              </w:rPr>
              <w:t>1. Did the study address a clearly focused issue?</w:t>
            </w:r>
          </w:p>
        </w:tc>
        <w:tc>
          <w:tcPr>
            <w:tcW w:w="0" w:type="auto"/>
            <w:hideMark/>
          </w:tcPr>
          <w:p w14:paraId="79BF1074"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31E71E6A"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358D82BB" w14:textId="77777777" w:rsidTr="00EC5506">
        <w:tc>
          <w:tcPr>
            <w:tcW w:w="0" w:type="auto"/>
            <w:hideMark/>
          </w:tcPr>
          <w:p w14:paraId="6706E4EB" w14:textId="77777777" w:rsidR="00EC5506" w:rsidRPr="00FA3E66" w:rsidRDefault="00EC5506" w:rsidP="00EC5506">
            <w:pPr>
              <w:spacing w:after="160" w:line="360" w:lineRule="auto"/>
              <w:rPr>
                <w:color w:val="000000" w:themeColor="text1"/>
                <w:szCs w:val="22"/>
              </w:rPr>
            </w:pPr>
            <w:r w:rsidRPr="00FA3E66">
              <w:rPr>
                <w:color w:val="000000" w:themeColor="text1"/>
                <w:szCs w:val="22"/>
              </w:rPr>
              <w:t>2. Did the authors use an appropriate method to answer their question?</w:t>
            </w:r>
          </w:p>
        </w:tc>
        <w:tc>
          <w:tcPr>
            <w:tcW w:w="0" w:type="auto"/>
            <w:hideMark/>
          </w:tcPr>
          <w:p w14:paraId="0E890B47"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3A825898"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2BA898FC" w14:textId="77777777" w:rsidTr="00EC5506">
        <w:tc>
          <w:tcPr>
            <w:tcW w:w="0" w:type="auto"/>
            <w:hideMark/>
          </w:tcPr>
          <w:p w14:paraId="10DD0CAA" w14:textId="77777777" w:rsidR="00EC5506" w:rsidRPr="00FA3E66" w:rsidRDefault="00EC5506" w:rsidP="00EC5506">
            <w:pPr>
              <w:spacing w:after="160" w:line="360" w:lineRule="auto"/>
              <w:rPr>
                <w:color w:val="000000" w:themeColor="text1"/>
                <w:szCs w:val="22"/>
              </w:rPr>
            </w:pPr>
            <w:r w:rsidRPr="00FA3E66">
              <w:rPr>
                <w:color w:val="000000" w:themeColor="text1"/>
                <w:szCs w:val="22"/>
              </w:rPr>
              <w:t>3. Were the subjects recruited in an acceptable way?</w:t>
            </w:r>
          </w:p>
        </w:tc>
        <w:tc>
          <w:tcPr>
            <w:tcW w:w="0" w:type="auto"/>
            <w:hideMark/>
          </w:tcPr>
          <w:p w14:paraId="0B3B893D"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060C9479"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40530EFA" w14:textId="77777777" w:rsidTr="00EC5506">
        <w:tc>
          <w:tcPr>
            <w:tcW w:w="0" w:type="auto"/>
            <w:hideMark/>
          </w:tcPr>
          <w:p w14:paraId="7E01C9C5" w14:textId="77777777" w:rsidR="00EC5506" w:rsidRPr="00FA3E66" w:rsidRDefault="00EC5506" w:rsidP="00EC5506">
            <w:pPr>
              <w:spacing w:after="160" w:line="360" w:lineRule="auto"/>
              <w:rPr>
                <w:color w:val="000000" w:themeColor="text1"/>
                <w:szCs w:val="22"/>
              </w:rPr>
            </w:pPr>
            <w:r w:rsidRPr="00FA3E66">
              <w:rPr>
                <w:color w:val="000000" w:themeColor="text1"/>
                <w:szCs w:val="22"/>
              </w:rPr>
              <w:t>4. Were the measures accurately measured to reduce bias?</w:t>
            </w:r>
          </w:p>
        </w:tc>
        <w:tc>
          <w:tcPr>
            <w:tcW w:w="0" w:type="auto"/>
            <w:hideMark/>
          </w:tcPr>
          <w:p w14:paraId="25A67CAF"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7F0A119F"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29F16BC2" w14:textId="77777777" w:rsidTr="00EC5506">
        <w:tc>
          <w:tcPr>
            <w:tcW w:w="0" w:type="auto"/>
            <w:hideMark/>
          </w:tcPr>
          <w:p w14:paraId="4D725D5E" w14:textId="77777777" w:rsidR="00EC5506" w:rsidRPr="00FA3E66" w:rsidRDefault="00EC5506" w:rsidP="00EC5506">
            <w:pPr>
              <w:spacing w:after="160" w:line="360" w:lineRule="auto"/>
              <w:rPr>
                <w:color w:val="000000" w:themeColor="text1"/>
                <w:szCs w:val="22"/>
              </w:rPr>
            </w:pPr>
            <w:r w:rsidRPr="00FA3E66">
              <w:rPr>
                <w:color w:val="000000" w:themeColor="text1"/>
                <w:szCs w:val="22"/>
              </w:rPr>
              <w:t>5. Were the data collected in a way that addressed the research issue?</w:t>
            </w:r>
          </w:p>
        </w:tc>
        <w:tc>
          <w:tcPr>
            <w:tcW w:w="0" w:type="auto"/>
            <w:hideMark/>
          </w:tcPr>
          <w:p w14:paraId="3774C31B"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156DA220"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0BE8FDCF" w14:textId="77777777" w:rsidTr="00EC5506">
        <w:tc>
          <w:tcPr>
            <w:tcW w:w="0" w:type="auto"/>
            <w:hideMark/>
          </w:tcPr>
          <w:p w14:paraId="2DBFCBEB" w14:textId="77777777" w:rsidR="00EC5506" w:rsidRPr="00FA3E66" w:rsidRDefault="00EC5506" w:rsidP="00EC5506">
            <w:pPr>
              <w:spacing w:after="160" w:line="360" w:lineRule="auto"/>
              <w:rPr>
                <w:color w:val="000000" w:themeColor="text1"/>
                <w:szCs w:val="22"/>
              </w:rPr>
            </w:pPr>
            <w:r w:rsidRPr="00FA3E66">
              <w:rPr>
                <w:color w:val="000000" w:themeColor="text1"/>
                <w:szCs w:val="22"/>
              </w:rPr>
              <w:t>6. Did the study have enough participants to minimise the play of chance?</w:t>
            </w:r>
          </w:p>
        </w:tc>
        <w:tc>
          <w:tcPr>
            <w:tcW w:w="0" w:type="auto"/>
            <w:hideMark/>
          </w:tcPr>
          <w:p w14:paraId="31FEB310"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13284B9A"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4467416F" w14:textId="77777777" w:rsidTr="00EC5506">
        <w:tc>
          <w:tcPr>
            <w:tcW w:w="0" w:type="auto"/>
            <w:hideMark/>
          </w:tcPr>
          <w:p w14:paraId="045D9DC8" w14:textId="77777777" w:rsidR="00EC5506" w:rsidRPr="00FA3E66" w:rsidRDefault="00EC5506" w:rsidP="00EC5506">
            <w:pPr>
              <w:spacing w:after="160" w:line="360" w:lineRule="auto"/>
              <w:rPr>
                <w:color w:val="000000" w:themeColor="text1"/>
                <w:szCs w:val="22"/>
              </w:rPr>
            </w:pPr>
            <w:r w:rsidRPr="00FA3E66">
              <w:rPr>
                <w:b/>
                <w:bCs/>
                <w:color w:val="000000" w:themeColor="text1"/>
                <w:szCs w:val="22"/>
              </w:rPr>
              <w:t>Section B: What are the results?</w:t>
            </w:r>
          </w:p>
        </w:tc>
        <w:tc>
          <w:tcPr>
            <w:tcW w:w="0" w:type="auto"/>
            <w:hideMark/>
          </w:tcPr>
          <w:p w14:paraId="167AC23F" w14:textId="77777777" w:rsidR="00EC5506" w:rsidRPr="00FA3E66" w:rsidRDefault="00EC5506" w:rsidP="00EC5506">
            <w:pPr>
              <w:spacing w:after="160" w:line="360" w:lineRule="auto"/>
              <w:rPr>
                <w:color w:val="000000" w:themeColor="text1"/>
                <w:szCs w:val="22"/>
              </w:rPr>
            </w:pPr>
          </w:p>
        </w:tc>
        <w:tc>
          <w:tcPr>
            <w:tcW w:w="0" w:type="auto"/>
            <w:hideMark/>
          </w:tcPr>
          <w:p w14:paraId="7E7AB463" w14:textId="77777777" w:rsidR="00EC5506" w:rsidRPr="00FA3E66" w:rsidRDefault="00EC5506" w:rsidP="00EC5506">
            <w:pPr>
              <w:spacing w:after="160" w:line="360" w:lineRule="auto"/>
              <w:rPr>
                <w:color w:val="000000" w:themeColor="text1"/>
                <w:szCs w:val="22"/>
              </w:rPr>
            </w:pPr>
          </w:p>
        </w:tc>
      </w:tr>
      <w:tr w:rsidR="00FA3E66" w:rsidRPr="00FA3E66" w14:paraId="66D3B398" w14:textId="77777777" w:rsidTr="00EC5506">
        <w:tc>
          <w:tcPr>
            <w:tcW w:w="0" w:type="auto"/>
            <w:hideMark/>
          </w:tcPr>
          <w:p w14:paraId="484628C0" w14:textId="77777777" w:rsidR="00EC5506" w:rsidRPr="00FA3E66" w:rsidRDefault="00EC5506" w:rsidP="00EC5506">
            <w:pPr>
              <w:spacing w:after="160" w:line="360" w:lineRule="auto"/>
              <w:rPr>
                <w:color w:val="000000" w:themeColor="text1"/>
                <w:szCs w:val="22"/>
              </w:rPr>
            </w:pPr>
            <w:r w:rsidRPr="00FA3E66">
              <w:rPr>
                <w:color w:val="000000" w:themeColor="text1"/>
                <w:szCs w:val="22"/>
              </w:rPr>
              <w:t>7. How are the results presented and what is the main result?</w:t>
            </w:r>
          </w:p>
        </w:tc>
        <w:tc>
          <w:tcPr>
            <w:tcW w:w="0" w:type="auto"/>
            <w:hideMark/>
          </w:tcPr>
          <w:p w14:paraId="46961708"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06FE5A1D"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3530B3DC" w14:textId="77777777" w:rsidTr="00EC5506">
        <w:tc>
          <w:tcPr>
            <w:tcW w:w="0" w:type="auto"/>
            <w:hideMark/>
          </w:tcPr>
          <w:p w14:paraId="629DBCBC" w14:textId="77777777" w:rsidR="00EC5506" w:rsidRPr="00FA3E66" w:rsidRDefault="00EC5506" w:rsidP="00EC5506">
            <w:pPr>
              <w:spacing w:after="160" w:line="360" w:lineRule="auto"/>
              <w:rPr>
                <w:color w:val="000000" w:themeColor="text1"/>
                <w:szCs w:val="22"/>
              </w:rPr>
            </w:pPr>
            <w:r w:rsidRPr="00FA3E66">
              <w:rPr>
                <w:color w:val="000000" w:themeColor="text1"/>
                <w:szCs w:val="22"/>
              </w:rPr>
              <w:t>8. Was the data analysis sufficiently rigorous?</w:t>
            </w:r>
          </w:p>
        </w:tc>
        <w:tc>
          <w:tcPr>
            <w:tcW w:w="0" w:type="auto"/>
            <w:hideMark/>
          </w:tcPr>
          <w:p w14:paraId="585E756D"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3ACBBD7A"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73220669" w14:textId="77777777" w:rsidTr="00EC5506">
        <w:tc>
          <w:tcPr>
            <w:tcW w:w="0" w:type="auto"/>
            <w:hideMark/>
          </w:tcPr>
          <w:p w14:paraId="2870BDCA" w14:textId="77777777" w:rsidR="00EC5506" w:rsidRPr="00FA3E66" w:rsidRDefault="00EC5506" w:rsidP="00EC5506">
            <w:pPr>
              <w:spacing w:after="160" w:line="360" w:lineRule="auto"/>
              <w:rPr>
                <w:color w:val="000000" w:themeColor="text1"/>
                <w:szCs w:val="22"/>
              </w:rPr>
            </w:pPr>
            <w:r w:rsidRPr="00FA3E66">
              <w:rPr>
                <w:color w:val="000000" w:themeColor="text1"/>
                <w:szCs w:val="22"/>
              </w:rPr>
              <w:t>9. Is there a clear statement of findings?</w:t>
            </w:r>
          </w:p>
        </w:tc>
        <w:tc>
          <w:tcPr>
            <w:tcW w:w="0" w:type="auto"/>
            <w:hideMark/>
          </w:tcPr>
          <w:p w14:paraId="082DB113"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5BEECC57"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7AD43FD8" w14:textId="77777777" w:rsidTr="00EC5506">
        <w:tc>
          <w:tcPr>
            <w:tcW w:w="0" w:type="auto"/>
            <w:hideMark/>
          </w:tcPr>
          <w:p w14:paraId="7B5CDE0E" w14:textId="77777777" w:rsidR="00EC5506" w:rsidRPr="00FA3E66" w:rsidRDefault="00EC5506" w:rsidP="00EC5506">
            <w:pPr>
              <w:spacing w:after="160" w:line="360" w:lineRule="auto"/>
              <w:rPr>
                <w:color w:val="000000" w:themeColor="text1"/>
                <w:szCs w:val="22"/>
              </w:rPr>
            </w:pPr>
            <w:r w:rsidRPr="00FA3E66">
              <w:rPr>
                <w:b/>
                <w:bCs/>
                <w:color w:val="000000" w:themeColor="text1"/>
                <w:szCs w:val="22"/>
              </w:rPr>
              <w:t>Section C: Will the results help locally?</w:t>
            </w:r>
          </w:p>
        </w:tc>
        <w:tc>
          <w:tcPr>
            <w:tcW w:w="0" w:type="auto"/>
            <w:hideMark/>
          </w:tcPr>
          <w:p w14:paraId="34BFBF4A" w14:textId="77777777" w:rsidR="00EC5506" w:rsidRPr="00FA3E66" w:rsidRDefault="00EC5506" w:rsidP="00EC5506">
            <w:pPr>
              <w:spacing w:after="160" w:line="360" w:lineRule="auto"/>
              <w:rPr>
                <w:color w:val="000000" w:themeColor="text1"/>
                <w:szCs w:val="22"/>
              </w:rPr>
            </w:pPr>
          </w:p>
        </w:tc>
        <w:tc>
          <w:tcPr>
            <w:tcW w:w="0" w:type="auto"/>
            <w:hideMark/>
          </w:tcPr>
          <w:p w14:paraId="3B1A4BA1" w14:textId="77777777" w:rsidR="00EC5506" w:rsidRPr="00FA3E66" w:rsidRDefault="00EC5506" w:rsidP="00EC5506">
            <w:pPr>
              <w:spacing w:after="160" w:line="360" w:lineRule="auto"/>
              <w:rPr>
                <w:color w:val="000000" w:themeColor="text1"/>
                <w:szCs w:val="22"/>
              </w:rPr>
            </w:pPr>
          </w:p>
        </w:tc>
      </w:tr>
      <w:tr w:rsidR="00FA3E66" w:rsidRPr="00FA3E66" w14:paraId="2E178345" w14:textId="77777777" w:rsidTr="00EC5506">
        <w:tc>
          <w:tcPr>
            <w:tcW w:w="0" w:type="auto"/>
            <w:hideMark/>
          </w:tcPr>
          <w:p w14:paraId="3BA231F0" w14:textId="77777777" w:rsidR="00EC5506" w:rsidRPr="00FA3E66" w:rsidRDefault="00EC5506" w:rsidP="00EC5506">
            <w:pPr>
              <w:spacing w:after="160" w:line="360" w:lineRule="auto"/>
              <w:rPr>
                <w:color w:val="000000" w:themeColor="text1"/>
                <w:szCs w:val="22"/>
              </w:rPr>
            </w:pPr>
            <w:r w:rsidRPr="00FA3E66">
              <w:rPr>
                <w:color w:val="000000" w:themeColor="text1"/>
                <w:szCs w:val="22"/>
              </w:rPr>
              <w:t>10. Can the results be applied to the local population?</w:t>
            </w:r>
          </w:p>
        </w:tc>
        <w:tc>
          <w:tcPr>
            <w:tcW w:w="0" w:type="auto"/>
            <w:hideMark/>
          </w:tcPr>
          <w:p w14:paraId="58629063"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584A1BC0"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r w:rsidR="00FA3E66" w:rsidRPr="00FA3E66" w14:paraId="1ABC8AD2" w14:textId="77777777" w:rsidTr="00EC5506">
        <w:tc>
          <w:tcPr>
            <w:tcW w:w="0" w:type="auto"/>
            <w:hideMark/>
          </w:tcPr>
          <w:p w14:paraId="5713C4D5" w14:textId="77777777" w:rsidR="00EC5506" w:rsidRPr="00FA3E66" w:rsidRDefault="00EC5506" w:rsidP="00EC5506">
            <w:pPr>
              <w:spacing w:after="160" w:line="360" w:lineRule="auto"/>
              <w:rPr>
                <w:color w:val="000000" w:themeColor="text1"/>
                <w:szCs w:val="22"/>
              </w:rPr>
            </w:pPr>
            <w:r w:rsidRPr="00FA3E66">
              <w:rPr>
                <w:color w:val="000000" w:themeColor="text1"/>
                <w:szCs w:val="22"/>
              </w:rPr>
              <w:lastRenderedPageBreak/>
              <w:t>11. How valuable is the research?</w:t>
            </w:r>
          </w:p>
        </w:tc>
        <w:tc>
          <w:tcPr>
            <w:tcW w:w="0" w:type="auto"/>
            <w:hideMark/>
          </w:tcPr>
          <w:p w14:paraId="2C730642"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c>
          <w:tcPr>
            <w:tcW w:w="0" w:type="auto"/>
            <w:hideMark/>
          </w:tcPr>
          <w:p w14:paraId="53C3D483" w14:textId="77777777" w:rsidR="00EC5506" w:rsidRPr="00FA3E66" w:rsidRDefault="00EC5506" w:rsidP="00EC5506">
            <w:pPr>
              <w:spacing w:after="160" w:line="360" w:lineRule="auto"/>
              <w:rPr>
                <w:color w:val="000000" w:themeColor="text1"/>
                <w:szCs w:val="22"/>
              </w:rPr>
            </w:pPr>
            <w:r w:rsidRPr="00FA3E66">
              <w:rPr>
                <w:color w:val="000000" w:themeColor="text1"/>
                <w:szCs w:val="22"/>
              </w:rPr>
              <w:t>Yes</w:t>
            </w:r>
          </w:p>
        </w:tc>
      </w:tr>
    </w:tbl>
    <w:p w14:paraId="158137B0" w14:textId="77777777" w:rsidR="0087479F" w:rsidRPr="00FA3E66" w:rsidRDefault="0087479F">
      <w:pPr>
        <w:rPr>
          <w:color w:val="000000" w:themeColor="text1"/>
          <w:szCs w:val="22"/>
        </w:rPr>
      </w:pPr>
    </w:p>
    <w:sectPr w:rsidR="0087479F" w:rsidRPr="00FA3E66" w:rsidSect="004418E5">
      <w:pgSz w:w="16838" w:h="11906" w:orient="landscape"/>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A117F" w14:textId="77777777" w:rsidR="0006675B" w:rsidRDefault="0006675B" w:rsidP="001F5620">
      <w:pPr>
        <w:spacing w:after="0" w:line="240" w:lineRule="auto"/>
      </w:pPr>
      <w:r>
        <w:separator/>
      </w:r>
    </w:p>
  </w:endnote>
  <w:endnote w:type="continuationSeparator" w:id="0">
    <w:p w14:paraId="218F2CAA" w14:textId="77777777" w:rsidR="0006675B" w:rsidRDefault="0006675B" w:rsidP="001F5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BCE11E0E-E2A8-4EF8-A58C-C2D8AC5FC4CC}"/>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020DDAB2-33A6-4F15-8126-E83FC5260CFA}"/>
    <w:embedBold r:id="rId3" w:fontKey="{5F8F44A5-D141-4954-9EA9-76E7F9CF10F8}"/>
    <w:embedItalic r:id="rId4" w:fontKey="{1857340C-CE62-473F-B1F6-ED22B747B5DE}"/>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5" w:fontKey="{BB5BD31F-1A17-4214-8E19-D187B740C54D}"/>
  </w:font>
  <w:font w:name="Aptos Display">
    <w:charset w:val="00"/>
    <w:family w:val="swiss"/>
    <w:pitch w:val="variable"/>
    <w:sig w:usb0="20000287" w:usb1="00000003" w:usb2="00000000" w:usb3="00000000" w:csb0="0000019F" w:csb1="00000000"/>
    <w:embedRegular r:id="rId6" w:fontKey="{7CA22D6B-0CBE-4C5F-B1F8-583AFF6EAFA2}"/>
  </w:font>
  <w:font w:name="Calibri Light">
    <w:panose1 w:val="020F0302020204030204"/>
    <w:charset w:val="00"/>
    <w:family w:val="swiss"/>
    <w:pitch w:val="variable"/>
    <w:sig w:usb0="E4002EFF" w:usb1="C200247B" w:usb2="00000009" w:usb3="00000000" w:csb0="000001FF" w:csb1="00000000"/>
    <w:embedRegular r:id="rId7" w:fontKey="{6B6DDF9F-BF4D-465E-AE1E-BA56529F6C50}"/>
  </w:font>
  <w:font w:name="Tahoma">
    <w:panose1 w:val="020B0604030504040204"/>
    <w:charset w:val="00"/>
    <w:family w:val="swiss"/>
    <w:pitch w:val="variable"/>
    <w:sig w:usb0="E1002EFF" w:usb1="C000605B" w:usb2="00000029" w:usb3="00000000" w:csb0="000101FF" w:csb1="00000000"/>
    <w:embedRegular r:id="rId8" w:fontKey="{3F83FB35-E458-44D1-A3FA-9A7AE99936A6}"/>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embedBold r:id="rId9" w:fontKey="{282C35FF-5B4B-4442-B1FC-3AB408E19BCE}"/>
  </w:font>
  <w:font w:name="Cambria Math">
    <w:panose1 w:val="02040503050406030204"/>
    <w:charset w:val="00"/>
    <w:family w:val="roman"/>
    <w:pitch w:val="variable"/>
    <w:sig w:usb0="E00006FF" w:usb1="420024FF" w:usb2="02000000" w:usb3="00000000" w:csb0="0000019F" w:csb1="00000000"/>
    <w:embedRegular r:id="rId10" w:fontKey="{6DA5198D-7222-4212-8982-8EB90061670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9B7C5" w14:textId="77777777" w:rsidR="0006675B" w:rsidRDefault="0006675B" w:rsidP="001F5620">
      <w:pPr>
        <w:spacing w:after="0" w:line="240" w:lineRule="auto"/>
      </w:pPr>
      <w:r>
        <w:separator/>
      </w:r>
    </w:p>
  </w:footnote>
  <w:footnote w:type="continuationSeparator" w:id="0">
    <w:p w14:paraId="2816A3DC" w14:textId="77777777" w:rsidR="0006675B" w:rsidRDefault="0006675B" w:rsidP="001F56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3942735"/>
      <w:docPartObj>
        <w:docPartGallery w:val="Page Numbers (Top of Page)"/>
        <w:docPartUnique/>
      </w:docPartObj>
    </w:sdtPr>
    <w:sdtContent>
      <w:p w14:paraId="74B56313" w14:textId="77777777" w:rsidR="001F5620" w:rsidRDefault="001F5620">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6DA6B98C" w14:textId="77777777" w:rsidR="001F5620" w:rsidRDefault="001F56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E607A9"/>
    <w:multiLevelType w:val="multilevel"/>
    <w:tmpl w:val="FBB4D6A4"/>
    <w:lvl w:ilvl="0">
      <w:start w:val="1"/>
      <w:numFmt w:val="decimal"/>
      <w:lvlText w:val="%1"/>
      <w:lvlJc w:val="left"/>
      <w:pPr>
        <w:ind w:left="384" w:hanging="384"/>
      </w:pPr>
    </w:lvl>
    <w:lvl w:ilvl="1">
      <w:start w:val="1"/>
      <w:numFmt w:val="decimal"/>
      <w:lvlText w:val="%1.%2"/>
      <w:lvlJc w:val="left"/>
      <w:pPr>
        <w:ind w:left="384" w:hanging="384"/>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2E250453"/>
    <w:multiLevelType w:val="multilevel"/>
    <w:tmpl w:val="3EBC43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18097636">
    <w:abstractNumId w:val="1"/>
  </w:num>
  <w:num w:numId="2" w16cid:durableId="179469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479F"/>
    <w:rsid w:val="0000717C"/>
    <w:rsid w:val="00031BB5"/>
    <w:rsid w:val="00032221"/>
    <w:rsid w:val="00062562"/>
    <w:rsid w:val="0006675B"/>
    <w:rsid w:val="00076372"/>
    <w:rsid w:val="000B0237"/>
    <w:rsid w:val="000B19F0"/>
    <w:rsid w:val="000E765E"/>
    <w:rsid w:val="0016069C"/>
    <w:rsid w:val="00171274"/>
    <w:rsid w:val="001E666E"/>
    <w:rsid w:val="001F5620"/>
    <w:rsid w:val="002366BE"/>
    <w:rsid w:val="00271563"/>
    <w:rsid w:val="002C1B1E"/>
    <w:rsid w:val="002D7609"/>
    <w:rsid w:val="00331A33"/>
    <w:rsid w:val="0038466B"/>
    <w:rsid w:val="003A51C6"/>
    <w:rsid w:val="003C3B3C"/>
    <w:rsid w:val="003E1941"/>
    <w:rsid w:val="003F4B09"/>
    <w:rsid w:val="004418E5"/>
    <w:rsid w:val="004B3DBF"/>
    <w:rsid w:val="004E1111"/>
    <w:rsid w:val="00501FB9"/>
    <w:rsid w:val="00536F1A"/>
    <w:rsid w:val="00537D78"/>
    <w:rsid w:val="00551AB4"/>
    <w:rsid w:val="0057444A"/>
    <w:rsid w:val="0059783F"/>
    <w:rsid w:val="005A3BD3"/>
    <w:rsid w:val="005D0247"/>
    <w:rsid w:val="00613896"/>
    <w:rsid w:val="00617B8E"/>
    <w:rsid w:val="0066751D"/>
    <w:rsid w:val="006833CC"/>
    <w:rsid w:val="00697470"/>
    <w:rsid w:val="006B7719"/>
    <w:rsid w:val="006D0980"/>
    <w:rsid w:val="006F38F1"/>
    <w:rsid w:val="00717D37"/>
    <w:rsid w:val="007913C9"/>
    <w:rsid w:val="00805C47"/>
    <w:rsid w:val="0087479F"/>
    <w:rsid w:val="0088534D"/>
    <w:rsid w:val="008A6E44"/>
    <w:rsid w:val="008C4954"/>
    <w:rsid w:val="008E7413"/>
    <w:rsid w:val="00902B0E"/>
    <w:rsid w:val="009057B1"/>
    <w:rsid w:val="00915B08"/>
    <w:rsid w:val="00963F64"/>
    <w:rsid w:val="00997922"/>
    <w:rsid w:val="009B440D"/>
    <w:rsid w:val="009C417D"/>
    <w:rsid w:val="009C59C8"/>
    <w:rsid w:val="00A401D0"/>
    <w:rsid w:val="00A4105C"/>
    <w:rsid w:val="00A87448"/>
    <w:rsid w:val="00A921D2"/>
    <w:rsid w:val="00AD5FDE"/>
    <w:rsid w:val="00AE0DB1"/>
    <w:rsid w:val="00B37ACB"/>
    <w:rsid w:val="00B85023"/>
    <w:rsid w:val="00BD4064"/>
    <w:rsid w:val="00BE0844"/>
    <w:rsid w:val="00BE182D"/>
    <w:rsid w:val="00BE6071"/>
    <w:rsid w:val="00C31F07"/>
    <w:rsid w:val="00C8635C"/>
    <w:rsid w:val="00C973B5"/>
    <w:rsid w:val="00CA5999"/>
    <w:rsid w:val="00CD32ED"/>
    <w:rsid w:val="00CF3CF3"/>
    <w:rsid w:val="00D37C68"/>
    <w:rsid w:val="00D45883"/>
    <w:rsid w:val="00D47AC2"/>
    <w:rsid w:val="00D8453C"/>
    <w:rsid w:val="00DA07B0"/>
    <w:rsid w:val="00DB1568"/>
    <w:rsid w:val="00DC57A2"/>
    <w:rsid w:val="00E551E6"/>
    <w:rsid w:val="00E75DC6"/>
    <w:rsid w:val="00E7762A"/>
    <w:rsid w:val="00E87CB8"/>
    <w:rsid w:val="00EC5506"/>
    <w:rsid w:val="00ED5D9B"/>
    <w:rsid w:val="00F271A1"/>
    <w:rsid w:val="00F67470"/>
    <w:rsid w:val="00FA3E66"/>
    <w:rsid w:val="00FA5A2C"/>
    <w:rsid w:val="00FC47D1"/>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0E1F9"/>
  <w15:docId w15:val="{229D3382-E16F-4459-B05E-41A0B0D33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0D0D0D"/>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883"/>
    <w:rPr>
      <w:sz w:val="22"/>
    </w:rPr>
  </w:style>
  <w:style w:type="paragraph" w:styleId="Heading1">
    <w:name w:val="heading 1"/>
    <w:basedOn w:val="Normal"/>
    <w:next w:val="Normal"/>
    <w:link w:val="Heading1Char"/>
    <w:uiPriority w:val="9"/>
    <w:qFormat/>
    <w:rsid w:val="00FC47D1"/>
    <w:pPr>
      <w:keepNext/>
      <w:keepLines/>
      <w:spacing w:before="240" w:after="0"/>
      <w:jc w:val="center"/>
      <w:outlineLvl w:val="0"/>
    </w:pPr>
    <w:rPr>
      <w:b/>
      <w:bCs/>
      <w:sz w:val="28"/>
      <w:szCs w:val="28"/>
    </w:rPr>
  </w:style>
  <w:style w:type="paragraph" w:styleId="Heading2">
    <w:name w:val="heading 2"/>
    <w:basedOn w:val="Normal"/>
    <w:next w:val="Normal"/>
    <w:link w:val="Heading2Char"/>
    <w:uiPriority w:val="9"/>
    <w:unhideWhenUsed/>
    <w:qFormat/>
    <w:rsid w:val="005D0247"/>
    <w:pPr>
      <w:keepNext/>
      <w:keepLines/>
      <w:spacing w:before="40" w:after="0"/>
      <w:outlineLvl w:val="1"/>
    </w:pPr>
    <w:rPr>
      <w:b/>
      <w:bCs/>
      <w:sz w:val="26"/>
      <w:szCs w:val="26"/>
    </w:rPr>
  </w:style>
  <w:style w:type="paragraph" w:styleId="Heading3">
    <w:name w:val="heading 3"/>
    <w:basedOn w:val="Normal"/>
    <w:next w:val="Normal"/>
    <w:link w:val="Heading3Char"/>
    <w:uiPriority w:val="9"/>
    <w:unhideWhenUsed/>
    <w:qFormat/>
    <w:rsid w:val="005D0247"/>
    <w:pPr>
      <w:keepNext/>
      <w:keepLines/>
      <w:spacing w:before="40" w:after="0"/>
      <w:outlineLvl w:val="2"/>
    </w:pPr>
    <w:rPr>
      <w:b/>
      <w:bCs/>
    </w:rPr>
  </w:style>
  <w:style w:type="paragraph" w:styleId="Heading4">
    <w:name w:val="heading 4"/>
    <w:basedOn w:val="Normal"/>
    <w:next w:val="Normal"/>
    <w:link w:val="Heading4Char"/>
    <w:uiPriority w:val="9"/>
    <w:semiHidden/>
    <w:unhideWhenUsed/>
    <w:qFormat/>
    <w:rsid w:val="005D0247"/>
    <w:pPr>
      <w:keepNext/>
      <w:keepLines/>
      <w:spacing w:before="80" w:after="40"/>
      <w:outlineLvl w:val="3"/>
    </w:pPr>
    <w:rPr>
      <w:rFonts w:ascii="Aptos" w:eastAsia="Aptos" w:hAnsi="Aptos" w:cs="Aptos"/>
      <w:i/>
      <w:iCs/>
      <w:color w:val="0F4761"/>
    </w:rPr>
  </w:style>
  <w:style w:type="paragraph" w:styleId="Heading5">
    <w:name w:val="heading 5"/>
    <w:basedOn w:val="Normal"/>
    <w:next w:val="Normal"/>
    <w:link w:val="Heading5Char"/>
    <w:uiPriority w:val="9"/>
    <w:semiHidden/>
    <w:unhideWhenUsed/>
    <w:qFormat/>
    <w:rsid w:val="005D0247"/>
    <w:pPr>
      <w:keepNext/>
      <w:keepLines/>
      <w:spacing w:before="80" w:after="40"/>
      <w:outlineLvl w:val="4"/>
    </w:pPr>
    <w:rPr>
      <w:rFonts w:ascii="Aptos" w:eastAsia="Aptos" w:hAnsi="Aptos" w:cs="Aptos"/>
      <w:color w:val="0F4761"/>
    </w:rPr>
  </w:style>
  <w:style w:type="paragraph" w:styleId="Heading6">
    <w:name w:val="heading 6"/>
    <w:basedOn w:val="Normal"/>
    <w:next w:val="Normal"/>
    <w:link w:val="Heading6Char"/>
    <w:uiPriority w:val="9"/>
    <w:semiHidden/>
    <w:unhideWhenUsed/>
    <w:qFormat/>
    <w:rsid w:val="005D0247"/>
    <w:pPr>
      <w:keepNext/>
      <w:keepLines/>
      <w:spacing w:before="40" w:after="0"/>
      <w:outlineLvl w:val="5"/>
    </w:pPr>
    <w:rPr>
      <w:rFonts w:ascii="Aptos" w:eastAsia="Aptos" w:hAnsi="Aptos" w:cs="Aptos"/>
      <w:i/>
      <w:iCs/>
      <w:color w:val="595959"/>
    </w:rPr>
  </w:style>
  <w:style w:type="paragraph" w:styleId="Heading7">
    <w:name w:val="heading 7"/>
    <w:basedOn w:val="Normal"/>
    <w:next w:val="Normal"/>
    <w:link w:val="Heading7Char"/>
    <w:uiPriority w:val="9"/>
    <w:semiHidden/>
    <w:unhideWhenUsed/>
    <w:qFormat/>
    <w:rsid w:val="007258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258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258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D0247"/>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5D0247"/>
    <w:pPr>
      <w:spacing w:after="80" w:line="240" w:lineRule="auto"/>
    </w:pPr>
    <w:rPr>
      <w:rFonts w:ascii="Play" w:eastAsia="Play" w:hAnsi="Play" w:cs="Play"/>
      <w:color w:val="000000"/>
      <w:sz w:val="56"/>
      <w:szCs w:val="56"/>
    </w:rPr>
  </w:style>
  <w:style w:type="character" w:customStyle="1" w:styleId="Heading1Char">
    <w:name w:val="Heading 1 Char"/>
    <w:basedOn w:val="DefaultParagraphFont"/>
    <w:link w:val="Heading1"/>
    <w:uiPriority w:val="9"/>
    <w:rsid w:val="00FC47D1"/>
    <w:rPr>
      <w:b/>
      <w:bCs/>
      <w:sz w:val="28"/>
      <w:szCs w:val="28"/>
    </w:rPr>
  </w:style>
  <w:style w:type="character" w:customStyle="1" w:styleId="Heading2Char">
    <w:name w:val="Heading 2 Char"/>
    <w:basedOn w:val="DefaultParagraphFont"/>
    <w:link w:val="Heading2"/>
    <w:uiPriority w:val="9"/>
    <w:rsid w:val="00A65D52"/>
    <w:rPr>
      <w:rFonts w:ascii="Times New Roman" w:eastAsiaTheme="majorEastAsia" w:hAnsi="Times New Roman" w:cstheme="majorBidi"/>
      <w:b/>
      <w:color w:val="0D0D0D" w:themeColor="text1" w:themeTint="F2"/>
      <w:kern w:val="0"/>
      <w:sz w:val="26"/>
      <w:szCs w:val="26"/>
      <w:lang w:val="en-US"/>
    </w:rPr>
  </w:style>
  <w:style w:type="character" w:customStyle="1" w:styleId="Heading3Char">
    <w:name w:val="Heading 3 Char"/>
    <w:basedOn w:val="DefaultParagraphFont"/>
    <w:link w:val="Heading3"/>
    <w:uiPriority w:val="9"/>
    <w:rsid w:val="00A65D52"/>
    <w:rPr>
      <w:rFonts w:ascii="Times New Roman" w:eastAsiaTheme="majorEastAsia" w:hAnsi="Times New Roman" w:cstheme="majorBidi"/>
      <w:b/>
      <w:color w:val="0D0D0D" w:themeColor="text1" w:themeTint="F2"/>
      <w:kern w:val="0"/>
      <w:lang w:val="en-US"/>
    </w:rPr>
  </w:style>
  <w:style w:type="character" w:customStyle="1" w:styleId="Heading4Char">
    <w:name w:val="Heading 4 Char"/>
    <w:basedOn w:val="DefaultParagraphFont"/>
    <w:link w:val="Heading4"/>
    <w:uiPriority w:val="9"/>
    <w:semiHidden/>
    <w:rsid w:val="007258C5"/>
    <w:rPr>
      <w:rFonts w:eastAsiaTheme="majorEastAsia" w:cstheme="majorBidi"/>
      <w:i/>
      <w:iCs/>
      <w:color w:val="0F4761" w:themeColor="accent1" w:themeShade="BF"/>
      <w:kern w:val="0"/>
      <w:szCs w:val="22"/>
      <w:lang w:val="en-GB"/>
    </w:rPr>
  </w:style>
  <w:style w:type="character" w:customStyle="1" w:styleId="Heading5Char">
    <w:name w:val="Heading 5 Char"/>
    <w:basedOn w:val="DefaultParagraphFont"/>
    <w:link w:val="Heading5"/>
    <w:uiPriority w:val="9"/>
    <w:semiHidden/>
    <w:rsid w:val="007258C5"/>
    <w:rPr>
      <w:rFonts w:eastAsiaTheme="majorEastAsia" w:cstheme="majorBidi"/>
      <w:color w:val="0F4761" w:themeColor="accent1" w:themeShade="BF"/>
      <w:kern w:val="0"/>
      <w:szCs w:val="22"/>
      <w:lang w:val="en-GB"/>
    </w:rPr>
  </w:style>
  <w:style w:type="character" w:customStyle="1" w:styleId="Heading6Char">
    <w:name w:val="Heading 6 Char"/>
    <w:basedOn w:val="DefaultParagraphFont"/>
    <w:link w:val="Heading6"/>
    <w:uiPriority w:val="9"/>
    <w:semiHidden/>
    <w:rsid w:val="007258C5"/>
    <w:rPr>
      <w:rFonts w:eastAsiaTheme="majorEastAsia" w:cstheme="majorBidi"/>
      <w:i/>
      <w:iCs/>
      <w:color w:val="595959" w:themeColor="text1" w:themeTint="A6"/>
      <w:kern w:val="0"/>
      <w:szCs w:val="22"/>
      <w:lang w:val="en-GB"/>
    </w:rPr>
  </w:style>
  <w:style w:type="character" w:customStyle="1" w:styleId="Heading7Char">
    <w:name w:val="Heading 7 Char"/>
    <w:basedOn w:val="DefaultParagraphFont"/>
    <w:link w:val="Heading7"/>
    <w:uiPriority w:val="9"/>
    <w:semiHidden/>
    <w:rsid w:val="007258C5"/>
    <w:rPr>
      <w:rFonts w:eastAsiaTheme="majorEastAsia" w:cstheme="majorBidi"/>
      <w:color w:val="595959" w:themeColor="text1" w:themeTint="A6"/>
      <w:kern w:val="0"/>
      <w:szCs w:val="22"/>
      <w:lang w:val="en-GB"/>
    </w:rPr>
  </w:style>
  <w:style w:type="character" w:customStyle="1" w:styleId="Heading8Char">
    <w:name w:val="Heading 8 Char"/>
    <w:basedOn w:val="DefaultParagraphFont"/>
    <w:link w:val="Heading8"/>
    <w:uiPriority w:val="9"/>
    <w:semiHidden/>
    <w:rsid w:val="007258C5"/>
    <w:rPr>
      <w:rFonts w:eastAsiaTheme="majorEastAsia" w:cstheme="majorBidi"/>
      <w:i/>
      <w:iCs/>
      <w:color w:val="272727" w:themeColor="text1" w:themeTint="D8"/>
      <w:kern w:val="0"/>
      <w:szCs w:val="22"/>
      <w:lang w:val="en-GB"/>
    </w:rPr>
  </w:style>
  <w:style w:type="character" w:customStyle="1" w:styleId="Heading9Char">
    <w:name w:val="Heading 9 Char"/>
    <w:basedOn w:val="DefaultParagraphFont"/>
    <w:link w:val="Heading9"/>
    <w:uiPriority w:val="9"/>
    <w:semiHidden/>
    <w:rsid w:val="007258C5"/>
    <w:rPr>
      <w:rFonts w:eastAsiaTheme="majorEastAsia" w:cstheme="majorBidi"/>
      <w:color w:val="272727" w:themeColor="text1" w:themeTint="D8"/>
      <w:kern w:val="0"/>
      <w:szCs w:val="22"/>
      <w:lang w:val="en-GB"/>
    </w:rPr>
  </w:style>
  <w:style w:type="character" w:customStyle="1" w:styleId="TitleChar">
    <w:name w:val="Title Char"/>
    <w:basedOn w:val="DefaultParagraphFont"/>
    <w:link w:val="Title"/>
    <w:uiPriority w:val="10"/>
    <w:rsid w:val="007258C5"/>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7258C5"/>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7258C5"/>
    <w:pPr>
      <w:spacing w:before="160"/>
      <w:jc w:val="center"/>
    </w:pPr>
    <w:rPr>
      <w:i/>
      <w:iCs/>
      <w:color w:val="404040" w:themeColor="text1" w:themeTint="BF"/>
    </w:rPr>
  </w:style>
  <w:style w:type="character" w:customStyle="1" w:styleId="QuoteChar">
    <w:name w:val="Quote Char"/>
    <w:basedOn w:val="DefaultParagraphFont"/>
    <w:link w:val="Quote"/>
    <w:uiPriority w:val="29"/>
    <w:rsid w:val="007258C5"/>
    <w:rPr>
      <w:rFonts w:ascii="Times New Roman" w:hAnsi="Times New Roman"/>
      <w:i/>
      <w:iCs/>
      <w:color w:val="404040" w:themeColor="text1" w:themeTint="BF"/>
      <w:kern w:val="0"/>
      <w:szCs w:val="22"/>
      <w:lang w:val="en-GB"/>
    </w:rPr>
  </w:style>
  <w:style w:type="paragraph" w:styleId="ListParagraph">
    <w:name w:val="List Paragraph"/>
    <w:basedOn w:val="Normal"/>
    <w:uiPriority w:val="34"/>
    <w:qFormat/>
    <w:rsid w:val="007258C5"/>
    <w:pPr>
      <w:ind w:left="720"/>
      <w:contextualSpacing/>
    </w:pPr>
  </w:style>
  <w:style w:type="character" w:styleId="IntenseEmphasis">
    <w:name w:val="Intense Emphasis"/>
    <w:basedOn w:val="DefaultParagraphFont"/>
    <w:uiPriority w:val="21"/>
    <w:qFormat/>
    <w:rsid w:val="007258C5"/>
    <w:rPr>
      <w:i/>
      <w:iCs/>
      <w:color w:val="0F4761" w:themeColor="accent1" w:themeShade="BF"/>
    </w:rPr>
  </w:style>
  <w:style w:type="paragraph" w:styleId="IntenseQuote">
    <w:name w:val="Intense Quote"/>
    <w:basedOn w:val="Normal"/>
    <w:next w:val="Normal"/>
    <w:link w:val="IntenseQuoteChar"/>
    <w:uiPriority w:val="30"/>
    <w:qFormat/>
    <w:rsid w:val="00725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8C5"/>
    <w:rPr>
      <w:rFonts w:ascii="Times New Roman" w:hAnsi="Times New Roman"/>
      <w:i/>
      <w:iCs/>
      <w:color w:val="0F4761" w:themeColor="accent1" w:themeShade="BF"/>
      <w:kern w:val="0"/>
      <w:szCs w:val="22"/>
      <w:lang w:val="en-GB"/>
    </w:rPr>
  </w:style>
  <w:style w:type="character" w:styleId="IntenseReference">
    <w:name w:val="Intense Reference"/>
    <w:basedOn w:val="DefaultParagraphFont"/>
    <w:uiPriority w:val="32"/>
    <w:qFormat/>
    <w:rsid w:val="007258C5"/>
    <w:rPr>
      <w:b/>
      <w:bCs/>
      <w:smallCaps/>
      <w:color w:val="0F4761" w:themeColor="accent1" w:themeShade="BF"/>
      <w:spacing w:val="5"/>
    </w:rPr>
  </w:style>
  <w:style w:type="paragraph" w:styleId="NormalWeb">
    <w:name w:val="Normal (Web)"/>
    <w:basedOn w:val="Normal"/>
    <w:uiPriority w:val="99"/>
    <w:rsid w:val="007258C5"/>
    <w:pPr>
      <w:spacing w:before="100" w:beforeAutospacing="1" w:after="100" w:afterAutospacing="1" w:line="240" w:lineRule="auto"/>
      <w:jc w:val="left"/>
    </w:pPr>
    <w:rPr>
      <w:rFonts w:eastAsia="Times New Roman" w:cs="Times New Roman"/>
      <w:color w:val="auto"/>
      <w:lang w:eastAsia="en-GB"/>
    </w:rPr>
  </w:style>
  <w:style w:type="character" w:styleId="Strong">
    <w:name w:val="Strong"/>
    <w:uiPriority w:val="22"/>
    <w:qFormat/>
    <w:rsid w:val="007258C5"/>
    <w:rPr>
      <w:b/>
      <w:bCs/>
    </w:rPr>
  </w:style>
  <w:style w:type="character" w:styleId="Hyperlink">
    <w:name w:val="Hyperlink"/>
    <w:basedOn w:val="DefaultParagraphFont"/>
    <w:uiPriority w:val="99"/>
    <w:unhideWhenUsed/>
    <w:rsid w:val="00BD4192"/>
    <w:rPr>
      <w:color w:val="467886" w:themeColor="hyperlink"/>
      <w:u w:val="single"/>
    </w:rPr>
  </w:style>
  <w:style w:type="character" w:customStyle="1" w:styleId="UnresolvedMention1">
    <w:name w:val="Unresolved Mention1"/>
    <w:basedOn w:val="DefaultParagraphFont"/>
    <w:uiPriority w:val="99"/>
    <w:semiHidden/>
    <w:unhideWhenUsed/>
    <w:rsid w:val="00BD4192"/>
    <w:rPr>
      <w:color w:val="605E5C"/>
      <w:shd w:val="clear" w:color="auto" w:fill="E1DFDD"/>
    </w:rPr>
  </w:style>
  <w:style w:type="paragraph" w:styleId="BodyText">
    <w:name w:val="Body Text"/>
    <w:basedOn w:val="Normal"/>
    <w:link w:val="BodyTextChar"/>
    <w:uiPriority w:val="1"/>
    <w:qFormat/>
    <w:rsid w:val="005C29C8"/>
    <w:pPr>
      <w:widowControl w:val="0"/>
      <w:autoSpaceDE w:val="0"/>
      <w:autoSpaceDN w:val="0"/>
      <w:spacing w:after="0" w:line="240" w:lineRule="auto"/>
      <w:jc w:val="left"/>
    </w:pPr>
    <w:rPr>
      <w:rFonts w:eastAsia="Calibri Light" w:cs="Calibri Light"/>
      <w:color w:val="auto"/>
      <w:lang w:eastAsia="en-GB" w:bidi="en-GB"/>
    </w:rPr>
  </w:style>
  <w:style w:type="character" w:customStyle="1" w:styleId="BodyTextChar">
    <w:name w:val="Body Text Char"/>
    <w:basedOn w:val="DefaultParagraphFont"/>
    <w:link w:val="BodyText"/>
    <w:uiPriority w:val="1"/>
    <w:rsid w:val="005C29C8"/>
    <w:rPr>
      <w:rFonts w:ascii="Arial" w:eastAsia="Calibri Light" w:hAnsi="Arial" w:cs="Calibri Light"/>
      <w:kern w:val="0"/>
      <w:sz w:val="22"/>
      <w:szCs w:val="22"/>
      <w:lang w:val="en-GB" w:eastAsia="en-GB" w:bidi="en-GB"/>
    </w:rPr>
  </w:style>
  <w:style w:type="paragraph" w:styleId="TOCHeading">
    <w:name w:val="TOC Heading"/>
    <w:basedOn w:val="Heading1"/>
    <w:next w:val="Normal"/>
    <w:uiPriority w:val="39"/>
    <w:unhideWhenUsed/>
    <w:qFormat/>
    <w:rsid w:val="005C29C8"/>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5C29C8"/>
    <w:pPr>
      <w:spacing w:after="100"/>
    </w:pPr>
  </w:style>
  <w:style w:type="paragraph" w:styleId="TOC2">
    <w:name w:val="toc 2"/>
    <w:basedOn w:val="Normal"/>
    <w:next w:val="Normal"/>
    <w:autoRedefine/>
    <w:uiPriority w:val="39"/>
    <w:unhideWhenUsed/>
    <w:rsid w:val="005C29C8"/>
    <w:pPr>
      <w:spacing w:after="100"/>
      <w:ind w:left="240"/>
    </w:pPr>
  </w:style>
  <w:style w:type="paragraph" w:styleId="TOC3">
    <w:name w:val="toc 3"/>
    <w:basedOn w:val="Normal"/>
    <w:next w:val="Normal"/>
    <w:autoRedefine/>
    <w:uiPriority w:val="39"/>
    <w:unhideWhenUsed/>
    <w:rsid w:val="005C0521"/>
    <w:pPr>
      <w:spacing w:after="100"/>
      <w:ind w:left="480"/>
    </w:pPr>
  </w:style>
  <w:style w:type="paragraph" w:styleId="BalloonText">
    <w:name w:val="Balloon Text"/>
    <w:basedOn w:val="Normal"/>
    <w:link w:val="BalloonTextChar"/>
    <w:uiPriority w:val="99"/>
    <w:semiHidden/>
    <w:unhideWhenUsed/>
    <w:rsid w:val="00D730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0BF"/>
    <w:rPr>
      <w:rFonts w:ascii="Tahoma" w:hAnsi="Tahoma" w:cs="Tahoma"/>
      <w:color w:val="0D0D0D" w:themeColor="text1" w:themeTint="F2"/>
      <w:kern w:val="0"/>
      <w:sz w:val="16"/>
      <w:szCs w:val="16"/>
      <w:lang w:val="en-GB"/>
    </w:rPr>
  </w:style>
  <w:style w:type="paragraph" w:styleId="Header">
    <w:name w:val="header"/>
    <w:basedOn w:val="Normal"/>
    <w:link w:val="HeaderChar"/>
    <w:uiPriority w:val="99"/>
    <w:unhideWhenUsed/>
    <w:rsid w:val="001F6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BDA"/>
    <w:rPr>
      <w:rFonts w:ascii="Arial" w:hAnsi="Arial"/>
      <w:color w:val="0D0D0D" w:themeColor="text1" w:themeTint="F2"/>
      <w:kern w:val="0"/>
      <w:szCs w:val="22"/>
      <w:lang w:val="en-GB"/>
    </w:rPr>
  </w:style>
  <w:style w:type="paragraph" w:styleId="Footer">
    <w:name w:val="footer"/>
    <w:basedOn w:val="Normal"/>
    <w:link w:val="FooterChar"/>
    <w:uiPriority w:val="99"/>
    <w:unhideWhenUsed/>
    <w:rsid w:val="001F6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BDA"/>
    <w:rPr>
      <w:rFonts w:ascii="Arial" w:hAnsi="Arial"/>
      <w:color w:val="0D0D0D" w:themeColor="text1" w:themeTint="F2"/>
      <w:kern w:val="0"/>
      <w:szCs w:val="22"/>
      <w:lang w:val="en-GB"/>
    </w:rPr>
  </w:style>
  <w:style w:type="paragraph" w:styleId="Subtitle">
    <w:name w:val="Subtitle"/>
    <w:basedOn w:val="Normal"/>
    <w:next w:val="Normal"/>
    <w:link w:val="SubtitleChar"/>
    <w:uiPriority w:val="11"/>
    <w:qFormat/>
    <w:rsid w:val="005D0247"/>
    <w:rPr>
      <w:rFonts w:ascii="Aptos" w:eastAsia="Aptos" w:hAnsi="Aptos" w:cs="Aptos"/>
      <w:color w:val="595959"/>
      <w:sz w:val="28"/>
      <w:szCs w:val="28"/>
    </w:rPr>
  </w:style>
  <w:style w:type="table" w:customStyle="1" w:styleId="a">
    <w:basedOn w:val="TableNormal"/>
    <w:rsid w:val="005D0247"/>
    <w:tblPr>
      <w:tblStyleRowBandSize w:val="1"/>
      <w:tblStyleColBandSize w:val="1"/>
      <w:tblCellMar>
        <w:left w:w="0" w:type="dxa"/>
        <w:right w:w="0" w:type="dxa"/>
      </w:tblCellMar>
    </w:tblPr>
  </w:style>
  <w:style w:type="table" w:customStyle="1" w:styleId="a0">
    <w:basedOn w:val="TableNormal"/>
    <w:rsid w:val="005D0247"/>
    <w:tblPr>
      <w:tblStyleRowBandSize w:val="1"/>
      <w:tblStyleColBandSize w:val="1"/>
      <w:tblCellMar>
        <w:left w:w="0" w:type="dxa"/>
        <w:right w:w="0" w:type="dxa"/>
      </w:tblCellMar>
    </w:tblPr>
  </w:style>
  <w:style w:type="table" w:customStyle="1" w:styleId="a1">
    <w:basedOn w:val="TableNormal"/>
    <w:rsid w:val="005D0247"/>
    <w:tblPr>
      <w:tblStyleRowBandSize w:val="1"/>
      <w:tblStyleColBandSize w:val="1"/>
      <w:tblCellMar>
        <w:left w:w="0" w:type="dxa"/>
        <w:right w:w="0" w:type="dxa"/>
      </w:tblCellMar>
    </w:tblPr>
  </w:style>
  <w:style w:type="table" w:customStyle="1" w:styleId="a2">
    <w:basedOn w:val="TableNormal"/>
    <w:rsid w:val="005D0247"/>
    <w:tblPr>
      <w:tblStyleRowBandSize w:val="1"/>
      <w:tblStyleColBandSize w:val="1"/>
      <w:tblCellMar>
        <w:left w:w="0" w:type="dxa"/>
        <w:right w:w="0" w:type="dxa"/>
      </w:tblCellMar>
    </w:tblPr>
  </w:style>
  <w:style w:type="character" w:customStyle="1" w:styleId="UnresolvedMention2">
    <w:name w:val="Unresolved Mention2"/>
    <w:basedOn w:val="DefaultParagraphFont"/>
    <w:uiPriority w:val="99"/>
    <w:semiHidden/>
    <w:unhideWhenUsed/>
    <w:rsid w:val="00551AB4"/>
    <w:rPr>
      <w:color w:val="605E5C"/>
      <w:shd w:val="clear" w:color="auto" w:fill="E1DFDD"/>
    </w:rPr>
  </w:style>
  <w:style w:type="table" w:styleId="TableGrid">
    <w:name w:val="Table Grid"/>
    <w:basedOn w:val="TableNormal"/>
    <w:uiPriority w:val="39"/>
    <w:rsid w:val="00B85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B85023"/>
  </w:style>
  <w:style w:type="table" w:customStyle="1" w:styleId="TableGridLight1">
    <w:name w:val="Table Grid Light1"/>
    <w:basedOn w:val="TableNormal"/>
    <w:uiPriority w:val="40"/>
    <w:rsid w:val="00537D78"/>
    <w:pPr>
      <w:spacing w:after="0" w:line="240" w:lineRule="auto"/>
      <w:jc w:val="left"/>
    </w:pPr>
    <w:rPr>
      <w:rFonts w:asciiTheme="minorHAnsi" w:eastAsiaTheme="minorHAnsi" w:hAnsiTheme="minorHAnsi" w:cstheme="minorBidi"/>
      <w:color w:val="auto"/>
      <w:kern w:val="2"/>
      <w:lang w:val="en-IN"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57444A"/>
    <w:rPr>
      <w:color w:val="96607D" w:themeColor="followedHyperlink"/>
      <w:u w:val="single"/>
    </w:rPr>
  </w:style>
  <w:style w:type="character" w:styleId="UnresolvedMention">
    <w:name w:val="Unresolved Mention"/>
    <w:basedOn w:val="DefaultParagraphFont"/>
    <w:uiPriority w:val="99"/>
    <w:semiHidden/>
    <w:unhideWhenUsed/>
    <w:rsid w:val="00574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671">
      <w:bodyDiv w:val="1"/>
      <w:marLeft w:val="0"/>
      <w:marRight w:val="0"/>
      <w:marTop w:val="0"/>
      <w:marBottom w:val="0"/>
      <w:divBdr>
        <w:top w:val="none" w:sz="0" w:space="0" w:color="auto"/>
        <w:left w:val="none" w:sz="0" w:space="0" w:color="auto"/>
        <w:bottom w:val="none" w:sz="0" w:space="0" w:color="auto"/>
        <w:right w:val="none" w:sz="0" w:space="0" w:color="auto"/>
      </w:divBdr>
    </w:div>
    <w:div w:id="47195381">
      <w:bodyDiv w:val="1"/>
      <w:marLeft w:val="0"/>
      <w:marRight w:val="0"/>
      <w:marTop w:val="0"/>
      <w:marBottom w:val="0"/>
      <w:divBdr>
        <w:top w:val="none" w:sz="0" w:space="0" w:color="auto"/>
        <w:left w:val="none" w:sz="0" w:space="0" w:color="auto"/>
        <w:bottom w:val="none" w:sz="0" w:space="0" w:color="auto"/>
        <w:right w:val="none" w:sz="0" w:space="0" w:color="auto"/>
      </w:divBdr>
    </w:div>
    <w:div w:id="108745586">
      <w:bodyDiv w:val="1"/>
      <w:marLeft w:val="0"/>
      <w:marRight w:val="0"/>
      <w:marTop w:val="0"/>
      <w:marBottom w:val="0"/>
      <w:divBdr>
        <w:top w:val="none" w:sz="0" w:space="0" w:color="auto"/>
        <w:left w:val="none" w:sz="0" w:space="0" w:color="auto"/>
        <w:bottom w:val="none" w:sz="0" w:space="0" w:color="auto"/>
        <w:right w:val="none" w:sz="0" w:space="0" w:color="auto"/>
      </w:divBdr>
    </w:div>
    <w:div w:id="110441028">
      <w:bodyDiv w:val="1"/>
      <w:marLeft w:val="0"/>
      <w:marRight w:val="0"/>
      <w:marTop w:val="0"/>
      <w:marBottom w:val="0"/>
      <w:divBdr>
        <w:top w:val="none" w:sz="0" w:space="0" w:color="auto"/>
        <w:left w:val="none" w:sz="0" w:space="0" w:color="auto"/>
        <w:bottom w:val="none" w:sz="0" w:space="0" w:color="auto"/>
        <w:right w:val="none" w:sz="0" w:space="0" w:color="auto"/>
      </w:divBdr>
    </w:div>
    <w:div w:id="145823376">
      <w:bodyDiv w:val="1"/>
      <w:marLeft w:val="0"/>
      <w:marRight w:val="0"/>
      <w:marTop w:val="0"/>
      <w:marBottom w:val="0"/>
      <w:divBdr>
        <w:top w:val="none" w:sz="0" w:space="0" w:color="auto"/>
        <w:left w:val="none" w:sz="0" w:space="0" w:color="auto"/>
        <w:bottom w:val="none" w:sz="0" w:space="0" w:color="auto"/>
        <w:right w:val="none" w:sz="0" w:space="0" w:color="auto"/>
      </w:divBdr>
    </w:div>
    <w:div w:id="246885017">
      <w:bodyDiv w:val="1"/>
      <w:marLeft w:val="0"/>
      <w:marRight w:val="0"/>
      <w:marTop w:val="0"/>
      <w:marBottom w:val="0"/>
      <w:divBdr>
        <w:top w:val="none" w:sz="0" w:space="0" w:color="auto"/>
        <w:left w:val="none" w:sz="0" w:space="0" w:color="auto"/>
        <w:bottom w:val="none" w:sz="0" w:space="0" w:color="auto"/>
        <w:right w:val="none" w:sz="0" w:space="0" w:color="auto"/>
      </w:divBdr>
    </w:div>
    <w:div w:id="247620644">
      <w:bodyDiv w:val="1"/>
      <w:marLeft w:val="0"/>
      <w:marRight w:val="0"/>
      <w:marTop w:val="0"/>
      <w:marBottom w:val="0"/>
      <w:divBdr>
        <w:top w:val="none" w:sz="0" w:space="0" w:color="auto"/>
        <w:left w:val="none" w:sz="0" w:space="0" w:color="auto"/>
        <w:bottom w:val="none" w:sz="0" w:space="0" w:color="auto"/>
        <w:right w:val="none" w:sz="0" w:space="0" w:color="auto"/>
      </w:divBdr>
    </w:div>
    <w:div w:id="256790857">
      <w:bodyDiv w:val="1"/>
      <w:marLeft w:val="0"/>
      <w:marRight w:val="0"/>
      <w:marTop w:val="0"/>
      <w:marBottom w:val="0"/>
      <w:divBdr>
        <w:top w:val="none" w:sz="0" w:space="0" w:color="auto"/>
        <w:left w:val="none" w:sz="0" w:space="0" w:color="auto"/>
        <w:bottom w:val="none" w:sz="0" w:space="0" w:color="auto"/>
        <w:right w:val="none" w:sz="0" w:space="0" w:color="auto"/>
      </w:divBdr>
    </w:div>
    <w:div w:id="314993201">
      <w:bodyDiv w:val="1"/>
      <w:marLeft w:val="0"/>
      <w:marRight w:val="0"/>
      <w:marTop w:val="0"/>
      <w:marBottom w:val="0"/>
      <w:divBdr>
        <w:top w:val="none" w:sz="0" w:space="0" w:color="auto"/>
        <w:left w:val="none" w:sz="0" w:space="0" w:color="auto"/>
        <w:bottom w:val="none" w:sz="0" w:space="0" w:color="auto"/>
        <w:right w:val="none" w:sz="0" w:space="0" w:color="auto"/>
      </w:divBdr>
    </w:div>
    <w:div w:id="322975165">
      <w:bodyDiv w:val="1"/>
      <w:marLeft w:val="0"/>
      <w:marRight w:val="0"/>
      <w:marTop w:val="0"/>
      <w:marBottom w:val="0"/>
      <w:divBdr>
        <w:top w:val="none" w:sz="0" w:space="0" w:color="auto"/>
        <w:left w:val="none" w:sz="0" w:space="0" w:color="auto"/>
        <w:bottom w:val="none" w:sz="0" w:space="0" w:color="auto"/>
        <w:right w:val="none" w:sz="0" w:space="0" w:color="auto"/>
      </w:divBdr>
    </w:div>
    <w:div w:id="339090351">
      <w:bodyDiv w:val="1"/>
      <w:marLeft w:val="0"/>
      <w:marRight w:val="0"/>
      <w:marTop w:val="0"/>
      <w:marBottom w:val="0"/>
      <w:divBdr>
        <w:top w:val="none" w:sz="0" w:space="0" w:color="auto"/>
        <w:left w:val="none" w:sz="0" w:space="0" w:color="auto"/>
        <w:bottom w:val="none" w:sz="0" w:space="0" w:color="auto"/>
        <w:right w:val="none" w:sz="0" w:space="0" w:color="auto"/>
      </w:divBdr>
    </w:div>
    <w:div w:id="352653164">
      <w:bodyDiv w:val="1"/>
      <w:marLeft w:val="0"/>
      <w:marRight w:val="0"/>
      <w:marTop w:val="0"/>
      <w:marBottom w:val="0"/>
      <w:divBdr>
        <w:top w:val="none" w:sz="0" w:space="0" w:color="auto"/>
        <w:left w:val="none" w:sz="0" w:space="0" w:color="auto"/>
        <w:bottom w:val="none" w:sz="0" w:space="0" w:color="auto"/>
        <w:right w:val="none" w:sz="0" w:space="0" w:color="auto"/>
      </w:divBdr>
    </w:div>
    <w:div w:id="374161028">
      <w:bodyDiv w:val="1"/>
      <w:marLeft w:val="0"/>
      <w:marRight w:val="0"/>
      <w:marTop w:val="0"/>
      <w:marBottom w:val="0"/>
      <w:divBdr>
        <w:top w:val="none" w:sz="0" w:space="0" w:color="auto"/>
        <w:left w:val="none" w:sz="0" w:space="0" w:color="auto"/>
        <w:bottom w:val="none" w:sz="0" w:space="0" w:color="auto"/>
        <w:right w:val="none" w:sz="0" w:space="0" w:color="auto"/>
      </w:divBdr>
    </w:div>
    <w:div w:id="406194676">
      <w:bodyDiv w:val="1"/>
      <w:marLeft w:val="0"/>
      <w:marRight w:val="0"/>
      <w:marTop w:val="0"/>
      <w:marBottom w:val="0"/>
      <w:divBdr>
        <w:top w:val="none" w:sz="0" w:space="0" w:color="auto"/>
        <w:left w:val="none" w:sz="0" w:space="0" w:color="auto"/>
        <w:bottom w:val="none" w:sz="0" w:space="0" w:color="auto"/>
        <w:right w:val="none" w:sz="0" w:space="0" w:color="auto"/>
      </w:divBdr>
    </w:div>
    <w:div w:id="417754844">
      <w:bodyDiv w:val="1"/>
      <w:marLeft w:val="0"/>
      <w:marRight w:val="0"/>
      <w:marTop w:val="0"/>
      <w:marBottom w:val="0"/>
      <w:divBdr>
        <w:top w:val="none" w:sz="0" w:space="0" w:color="auto"/>
        <w:left w:val="none" w:sz="0" w:space="0" w:color="auto"/>
        <w:bottom w:val="none" w:sz="0" w:space="0" w:color="auto"/>
        <w:right w:val="none" w:sz="0" w:space="0" w:color="auto"/>
      </w:divBdr>
    </w:div>
    <w:div w:id="467936472">
      <w:bodyDiv w:val="1"/>
      <w:marLeft w:val="0"/>
      <w:marRight w:val="0"/>
      <w:marTop w:val="0"/>
      <w:marBottom w:val="0"/>
      <w:divBdr>
        <w:top w:val="none" w:sz="0" w:space="0" w:color="auto"/>
        <w:left w:val="none" w:sz="0" w:space="0" w:color="auto"/>
        <w:bottom w:val="none" w:sz="0" w:space="0" w:color="auto"/>
        <w:right w:val="none" w:sz="0" w:space="0" w:color="auto"/>
      </w:divBdr>
    </w:div>
    <w:div w:id="479739060">
      <w:bodyDiv w:val="1"/>
      <w:marLeft w:val="0"/>
      <w:marRight w:val="0"/>
      <w:marTop w:val="0"/>
      <w:marBottom w:val="0"/>
      <w:divBdr>
        <w:top w:val="none" w:sz="0" w:space="0" w:color="auto"/>
        <w:left w:val="none" w:sz="0" w:space="0" w:color="auto"/>
        <w:bottom w:val="none" w:sz="0" w:space="0" w:color="auto"/>
        <w:right w:val="none" w:sz="0" w:space="0" w:color="auto"/>
      </w:divBdr>
    </w:div>
    <w:div w:id="496582483">
      <w:bodyDiv w:val="1"/>
      <w:marLeft w:val="0"/>
      <w:marRight w:val="0"/>
      <w:marTop w:val="0"/>
      <w:marBottom w:val="0"/>
      <w:divBdr>
        <w:top w:val="none" w:sz="0" w:space="0" w:color="auto"/>
        <w:left w:val="none" w:sz="0" w:space="0" w:color="auto"/>
        <w:bottom w:val="none" w:sz="0" w:space="0" w:color="auto"/>
        <w:right w:val="none" w:sz="0" w:space="0" w:color="auto"/>
      </w:divBdr>
      <w:divsChild>
        <w:div w:id="1823423543">
          <w:marLeft w:val="0"/>
          <w:marRight w:val="0"/>
          <w:marTop w:val="0"/>
          <w:marBottom w:val="0"/>
          <w:divBdr>
            <w:top w:val="none" w:sz="0" w:space="0" w:color="auto"/>
            <w:left w:val="none" w:sz="0" w:space="0" w:color="auto"/>
            <w:bottom w:val="none" w:sz="0" w:space="0" w:color="auto"/>
            <w:right w:val="none" w:sz="0" w:space="0" w:color="auto"/>
          </w:divBdr>
        </w:div>
      </w:divsChild>
    </w:div>
    <w:div w:id="503977807">
      <w:bodyDiv w:val="1"/>
      <w:marLeft w:val="0"/>
      <w:marRight w:val="0"/>
      <w:marTop w:val="0"/>
      <w:marBottom w:val="0"/>
      <w:divBdr>
        <w:top w:val="none" w:sz="0" w:space="0" w:color="auto"/>
        <w:left w:val="none" w:sz="0" w:space="0" w:color="auto"/>
        <w:bottom w:val="none" w:sz="0" w:space="0" w:color="auto"/>
        <w:right w:val="none" w:sz="0" w:space="0" w:color="auto"/>
      </w:divBdr>
    </w:div>
    <w:div w:id="504973663">
      <w:bodyDiv w:val="1"/>
      <w:marLeft w:val="0"/>
      <w:marRight w:val="0"/>
      <w:marTop w:val="0"/>
      <w:marBottom w:val="0"/>
      <w:divBdr>
        <w:top w:val="none" w:sz="0" w:space="0" w:color="auto"/>
        <w:left w:val="none" w:sz="0" w:space="0" w:color="auto"/>
        <w:bottom w:val="none" w:sz="0" w:space="0" w:color="auto"/>
        <w:right w:val="none" w:sz="0" w:space="0" w:color="auto"/>
      </w:divBdr>
    </w:div>
    <w:div w:id="597982314">
      <w:bodyDiv w:val="1"/>
      <w:marLeft w:val="0"/>
      <w:marRight w:val="0"/>
      <w:marTop w:val="0"/>
      <w:marBottom w:val="0"/>
      <w:divBdr>
        <w:top w:val="none" w:sz="0" w:space="0" w:color="auto"/>
        <w:left w:val="none" w:sz="0" w:space="0" w:color="auto"/>
        <w:bottom w:val="none" w:sz="0" w:space="0" w:color="auto"/>
        <w:right w:val="none" w:sz="0" w:space="0" w:color="auto"/>
      </w:divBdr>
    </w:div>
    <w:div w:id="635454090">
      <w:bodyDiv w:val="1"/>
      <w:marLeft w:val="0"/>
      <w:marRight w:val="0"/>
      <w:marTop w:val="0"/>
      <w:marBottom w:val="0"/>
      <w:divBdr>
        <w:top w:val="none" w:sz="0" w:space="0" w:color="auto"/>
        <w:left w:val="none" w:sz="0" w:space="0" w:color="auto"/>
        <w:bottom w:val="none" w:sz="0" w:space="0" w:color="auto"/>
        <w:right w:val="none" w:sz="0" w:space="0" w:color="auto"/>
      </w:divBdr>
    </w:div>
    <w:div w:id="649948575">
      <w:bodyDiv w:val="1"/>
      <w:marLeft w:val="0"/>
      <w:marRight w:val="0"/>
      <w:marTop w:val="0"/>
      <w:marBottom w:val="0"/>
      <w:divBdr>
        <w:top w:val="none" w:sz="0" w:space="0" w:color="auto"/>
        <w:left w:val="none" w:sz="0" w:space="0" w:color="auto"/>
        <w:bottom w:val="none" w:sz="0" w:space="0" w:color="auto"/>
        <w:right w:val="none" w:sz="0" w:space="0" w:color="auto"/>
      </w:divBdr>
    </w:div>
    <w:div w:id="680546932">
      <w:bodyDiv w:val="1"/>
      <w:marLeft w:val="0"/>
      <w:marRight w:val="0"/>
      <w:marTop w:val="0"/>
      <w:marBottom w:val="0"/>
      <w:divBdr>
        <w:top w:val="none" w:sz="0" w:space="0" w:color="auto"/>
        <w:left w:val="none" w:sz="0" w:space="0" w:color="auto"/>
        <w:bottom w:val="none" w:sz="0" w:space="0" w:color="auto"/>
        <w:right w:val="none" w:sz="0" w:space="0" w:color="auto"/>
      </w:divBdr>
    </w:div>
    <w:div w:id="688680269">
      <w:bodyDiv w:val="1"/>
      <w:marLeft w:val="0"/>
      <w:marRight w:val="0"/>
      <w:marTop w:val="0"/>
      <w:marBottom w:val="0"/>
      <w:divBdr>
        <w:top w:val="none" w:sz="0" w:space="0" w:color="auto"/>
        <w:left w:val="none" w:sz="0" w:space="0" w:color="auto"/>
        <w:bottom w:val="none" w:sz="0" w:space="0" w:color="auto"/>
        <w:right w:val="none" w:sz="0" w:space="0" w:color="auto"/>
      </w:divBdr>
    </w:div>
    <w:div w:id="696928068">
      <w:bodyDiv w:val="1"/>
      <w:marLeft w:val="0"/>
      <w:marRight w:val="0"/>
      <w:marTop w:val="0"/>
      <w:marBottom w:val="0"/>
      <w:divBdr>
        <w:top w:val="none" w:sz="0" w:space="0" w:color="auto"/>
        <w:left w:val="none" w:sz="0" w:space="0" w:color="auto"/>
        <w:bottom w:val="none" w:sz="0" w:space="0" w:color="auto"/>
        <w:right w:val="none" w:sz="0" w:space="0" w:color="auto"/>
      </w:divBdr>
    </w:div>
    <w:div w:id="718360024">
      <w:bodyDiv w:val="1"/>
      <w:marLeft w:val="0"/>
      <w:marRight w:val="0"/>
      <w:marTop w:val="0"/>
      <w:marBottom w:val="0"/>
      <w:divBdr>
        <w:top w:val="none" w:sz="0" w:space="0" w:color="auto"/>
        <w:left w:val="none" w:sz="0" w:space="0" w:color="auto"/>
        <w:bottom w:val="none" w:sz="0" w:space="0" w:color="auto"/>
        <w:right w:val="none" w:sz="0" w:space="0" w:color="auto"/>
      </w:divBdr>
      <w:divsChild>
        <w:div w:id="780033018">
          <w:marLeft w:val="0"/>
          <w:marRight w:val="0"/>
          <w:marTop w:val="0"/>
          <w:marBottom w:val="0"/>
          <w:divBdr>
            <w:top w:val="none" w:sz="0" w:space="0" w:color="auto"/>
            <w:left w:val="none" w:sz="0" w:space="0" w:color="auto"/>
            <w:bottom w:val="none" w:sz="0" w:space="0" w:color="auto"/>
            <w:right w:val="none" w:sz="0" w:space="0" w:color="auto"/>
          </w:divBdr>
        </w:div>
      </w:divsChild>
    </w:div>
    <w:div w:id="779227862">
      <w:bodyDiv w:val="1"/>
      <w:marLeft w:val="0"/>
      <w:marRight w:val="0"/>
      <w:marTop w:val="0"/>
      <w:marBottom w:val="0"/>
      <w:divBdr>
        <w:top w:val="none" w:sz="0" w:space="0" w:color="auto"/>
        <w:left w:val="none" w:sz="0" w:space="0" w:color="auto"/>
        <w:bottom w:val="none" w:sz="0" w:space="0" w:color="auto"/>
        <w:right w:val="none" w:sz="0" w:space="0" w:color="auto"/>
      </w:divBdr>
    </w:div>
    <w:div w:id="785660139">
      <w:bodyDiv w:val="1"/>
      <w:marLeft w:val="0"/>
      <w:marRight w:val="0"/>
      <w:marTop w:val="0"/>
      <w:marBottom w:val="0"/>
      <w:divBdr>
        <w:top w:val="none" w:sz="0" w:space="0" w:color="auto"/>
        <w:left w:val="none" w:sz="0" w:space="0" w:color="auto"/>
        <w:bottom w:val="none" w:sz="0" w:space="0" w:color="auto"/>
        <w:right w:val="none" w:sz="0" w:space="0" w:color="auto"/>
      </w:divBdr>
    </w:div>
    <w:div w:id="791479966">
      <w:bodyDiv w:val="1"/>
      <w:marLeft w:val="0"/>
      <w:marRight w:val="0"/>
      <w:marTop w:val="0"/>
      <w:marBottom w:val="0"/>
      <w:divBdr>
        <w:top w:val="none" w:sz="0" w:space="0" w:color="auto"/>
        <w:left w:val="none" w:sz="0" w:space="0" w:color="auto"/>
        <w:bottom w:val="none" w:sz="0" w:space="0" w:color="auto"/>
        <w:right w:val="none" w:sz="0" w:space="0" w:color="auto"/>
      </w:divBdr>
    </w:div>
    <w:div w:id="803474611">
      <w:bodyDiv w:val="1"/>
      <w:marLeft w:val="0"/>
      <w:marRight w:val="0"/>
      <w:marTop w:val="0"/>
      <w:marBottom w:val="0"/>
      <w:divBdr>
        <w:top w:val="none" w:sz="0" w:space="0" w:color="auto"/>
        <w:left w:val="none" w:sz="0" w:space="0" w:color="auto"/>
        <w:bottom w:val="none" w:sz="0" w:space="0" w:color="auto"/>
        <w:right w:val="none" w:sz="0" w:space="0" w:color="auto"/>
      </w:divBdr>
    </w:div>
    <w:div w:id="838353540">
      <w:bodyDiv w:val="1"/>
      <w:marLeft w:val="0"/>
      <w:marRight w:val="0"/>
      <w:marTop w:val="0"/>
      <w:marBottom w:val="0"/>
      <w:divBdr>
        <w:top w:val="none" w:sz="0" w:space="0" w:color="auto"/>
        <w:left w:val="none" w:sz="0" w:space="0" w:color="auto"/>
        <w:bottom w:val="none" w:sz="0" w:space="0" w:color="auto"/>
        <w:right w:val="none" w:sz="0" w:space="0" w:color="auto"/>
      </w:divBdr>
    </w:div>
    <w:div w:id="841553327">
      <w:bodyDiv w:val="1"/>
      <w:marLeft w:val="0"/>
      <w:marRight w:val="0"/>
      <w:marTop w:val="0"/>
      <w:marBottom w:val="0"/>
      <w:divBdr>
        <w:top w:val="none" w:sz="0" w:space="0" w:color="auto"/>
        <w:left w:val="none" w:sz="0" w:space="0" w:color="auto"/>
        <w:bottom w:val="none" w:sz="0" w:space="0" w:color="auto"/>
        <w:right w:val="none" w:sz="0" w:space="0" w:color="auto"/>
      </w:divBdr>
    </w:div>
    <w:div w:id="903685626">
      <w:bodyDiv w:val="1"/>
      <w:marLeft w:val="0"/>
      <w:marRight w:val="0"/>
      <w:marTop w:val="0"/>
      <w:marBottom w:val="0"/>
      <w:divBdr>
        <w:top w:val="none" w:sz="0" w:space="0" w:color="auto"/>
        <w:left w:val="none" w:sz="0" w:space="0" w:color="auto"/>
        <w:bottom w:val="none" w:sz="0" w:space="0" w:color="auto"/>
        <w:right w:val="none" w:sz="0" w:space="0" w:color="auto"/>
      </w:divBdr>
    </w:div>
    <w:div w:id="904335979">
      <w:bodyDiv w:val="1"/>
      <w:marLeft w:val="0"/>
      <w:marRight w:val="0"/>
      <w:marTop w:val="0"/>
      <w:marBottom w:val="0"/>
      <w:divBdr>
        <w:top w:val="none" w:sz="0" w:space="0" w:color="auto"/>
        <w:left w:val="none" w:sz="0" w:space="0" w:color="auto"/>
        <w:bottom w:val="none" w:sz="0" w:space="0" w:color="auto"/>
        <w:right w:val="none" w:sz="0" w:space="0" w:color="auto"/>
      </w:divBdr>
      <w:divsChild>
        <w:div w:id="1849178831">
          <w:marLeft w:val="0"/>
          <w:marRight w:val="0"/>
          <w:marTop w:val="0"/>
          <w:marBottom w:val="0"/>
          <w:divBdr>
            <w:top w:val="none" w:sz="0" w:space="0" w:color="auto"/>
            <w:left w:val="none" w:sz="0" w:space="0" w:color="auto"/>
            <w:bottom w:val="none" w:sz="0" w:space="0" w:color="auto"/>
            <w:right w:val="none" w:sz="0" w:space="0" w:color="auto"/>
          </w:divBdr>
        </w:div>
      </w:divsChild>
    </w:div>
    <w:div w:id="930696842">
      <w:bodyDiv w:val="1"/>
      <w:marLeft w:val="0"/>
      <w:marRight w:val="0"/>
      <w:marTop w:val="0"/>
      <w:marBottom w:val="0"/>
      <w:divBdr>
        <w:top w:val="none" w:sz="0" w:space="0" w:color="auto"/>
        <w:left w:val="none" w:sz="0" w:space="0" w:color="auto"/>
        <w:bottom w:val="none" w:sz="0" w:space="0" w:color="auto"/>
        <w:right w:val="none" w:sz="0" w:space="0" w:color="auto"/>
      </w:divBdr>
    </w:div>
    <w:div w:id="959341661">
      <w:bodyDiv w:val="1"/>
      <w:marLeft w:val="0"/>
      <w:marRight w:val="0"/>
      <w:marTop w:val="0"/>
      <w:marBottom w:val="0"/>
      <w:divBdr>
        <w:top w:val="none" w:sz="0" w:space="0" w:color="auto"/>
        <w:left w:val="none" w:sz="0" w:space="0" w:color="auto"/>
        <w:bottom w:val="none" w:sz="0" w:space="0" w:color="auto"/>
        <w:right w:val="none" w:sz="0" w:space="0" w:color="auto"/>
      </w:divBdr>
    </w:div>
    <w:div w:id="975528082">
      <w:bodyDiv w:val="1"/>
      <w:marLeft w:val="0"/>
      <w:marRight w:val="0"/>
      <w:marTop w:val="0"/>
      <w:marBottom w:val="0"/>
      <w:divBdr>
        <w:top w:val="none" w:sz="0" w:space="0" w:color="auto"/>
        <w:left w:val="none" w:sz="0" w:space="0" w:color="auto"/>
        <w:bottom w:val="none" w:sz="0" w:space="0" w:color="auto"/>
        <w:right w:val="none" w:sz="0" w:space="0" w:color="auto"/>
      </w:divBdr>
    </w:div>
    <w:div w:id="1059938453">
      <w:bodyDiv w:val="1"/>
      <w:marLeft w:val="0"/>
      <w:marRight w:val="0"/>
      <w:marTop w:val="0"/>
      <w:marBottom w:val="0"/>
      <w:divBdr>
        <w:top w:val="none" w:sz="0" w:space="0" w:color="auto"/>
        <w:left w:val="none" w:sz="0" w:space="0" w:color="auto"/>
        <w:bottom w:val="none" w:sz="0" w:space="0" w:color="auto"/>
        <w:right w:val="none" w:sz="0" w:space="0" w:color="auto"/>
      </w:divBdr>
      <w:divsChild>
        <w:div w:id="912467662">
          <w:marLeft w:val="0"/>
          <w:marRight w:val="0"/>
          <w:marTop w:val="0"/>
          <w:marBottom w:val="0"/>
          <w:divBdr>
            <w:top w:val="none" w:sz="0" w:space="0" w:color="auto"/>
            <w:left w:val="none" w:sz="0" w:space="0" w:color="auto"/>
            <w:bottom w:val="none" w:sz="0" w:space="0" w:color="auto"/>
            <w:right w:val="none" w:sz="0" w:space="0" w:color="auto"/>
          </w:divBdr>
        </w:div>
      </w:divsChild>
    </w:div>
    <w:div w:id="1092822366">
      <w:bodyDiv w:val="1"/>
      <w:marLeft w:val="0"/>
      <w:marRight w:val="0"/>
      <w:marTop w:val="0"/>
      <w:marBottom w:val="0"/>
      <w:divBdr>
        <w:top w:val="none" w:sz="0" w:space="0" w:color="auto"/>
        <w:left w:val="none" w:sz="0" w:space="0" w:color="auto"/>
        <w:bottom w:val="none" w:sz="0" w:space="0" w:color="auto"/>
        <w:right w:val="none" w:sz="0" w:space="0" w:color="auto"/>
      </w:divBdr>
    </w:div>
    <w:div w:id="1160735681">
      <w:bodyDiv w:val="1"/>
      <w:marLeft w:val="0"/>
      <w:marRight w:val="0"/>
      <w:marTop w:val="0"/>
      <w:marBottom w:val="0"/>
      <w:divBdr>
        <w:top w:val="none" w:sz="0" w:space="0" w:color="auto"/>
        <w:left w:val="none" w:sz="0" w:space="0" w:color="auto"/>
        <w:bottom w:val="none" w:sz="0" w:space="0" w:color="auto"/>
        <w:right w:val="none" w:sz="0" w:space="0" w:color="auto"/>
      </w:divBdr>
    </w:div>
    <w:div w:id="1223712514">
      <w:bodyDiv w:val="1"/>
      <w:marLeft w:val="0"/>
      <w:marRight w:val="0"/>
      <w:marTop w:val="0"/>
      <w:marBottom w:val="0"/>
      <w:divBdr>
        <w:top w:val="none" w:sz="0" w:space="0" w:color="auto"/>
        <w:left w:val="none" w:sz="0" w:space="0" w:color="auto"/>
        <w:bottom w:val="none" w:sz="0" w:space="0" w:color="auto"/>
        <w:right w:val="none" w:sz="0" w:space="0" w:color="auto"/>
      </w:divBdr>
    </w:div>
    <w:div w:id="1291977691">
      <w:bodyDiv w:val="1"/>
      <w:marLeft w:val="0"/>
      <w:marRight w:val="0"/>
      <w:marTop w:val="0"/>
      <w:marBottom w:val="0"/>
      <w:divBdr>
        <w:top w:val="none" w:sz="0" w:space="0" w:color="auto"/>
        <w:left w:val="none" w:sz="0" w:space="0" w:color="auto"/>
        <w:bottom w:val="none" w:sz="0" w:space="0" w:color="auto"/>
        <w:right w:val="none" w:sz="0" w:space="0" w:color="auto"/>
      </w:divBdr>
    </w:div>
    <w:div w:id="1301616961">
      <w:bodyDiv w:val="1"/>
      <w:marLeft w:val="0"/>
      <w:marRight w:val="0"/>
      <w:marTop w:val="0"/>
      <w:marBottom w:val="0"/>
      <w:divBdr>
        <w:top w:val="none" w:sz="0" w:space="0" w:color="auto"/>
        <w:left w:val="none" w:sz="0" w:space="0" w:color="auto"/>
        <w:bottom w:val="none" w:sz="0" w:space="0" w:color="auto"/>
        <w:right w:val="none" w:sz="0" w:space="0" w:color="auto"/>
      </w:divBdr>
    </w:div>
    <w:div w:id="1347901704">
      <w:bodyDiv w:val="1"/>
      <w:marLeft w:val="0"/>
      <w:marRight w:val="0"/>
      <w:marTop w:val="0"/>
      <w:marBottom w:val="0"/>
      <w:divBdr>
        <w:top w:val="none" w:sz="0" w:space="0" w:color="auto"/>
        <w:left w:val="none" w:sz="0" w:space="0" w:color="auto"/>
        <w:bottom w:val="none" w:sz="0" w:space="0" w:color="auto"/>
        <w:right w:val="none" w:sz="0" w:space="0" w:color="auto"/>
      </w:divBdr>
    </w:div>
    <w:div w:id="1359818008">
      <w:bodyDiv w:val="1"/>
      <w:marLeft w:val="0"/>
      <w:marRight w:val="0"/>
      <w:marTop w:val="0"/>
      <w:marBottom w:val="0"/>
      <w:divBdr>
        <w:top w:val="none" w:sz="0" w:space="0" w:color="auto"/>
        <w:left w:val="none" w:sz="0" w:space="0" w:color="auto"/>
        <w:bottom w:val="none" w:sz="0" w:space="0" w:color="auto"/>
        <w:right w:val="none" w:sz="0" w:space="0" w:color="auto"/>
      </w:divBdr>
    </w:div>
    <w:div w:id="1387801323">
      <w:bodyDiv w:val="1"/>
      <w:marLeft w:val="0"/>
      <w:marRight w:val="0"/>
      <w:marTop w:val="0"/>
      <w:marBottom w:val="0"/>
      <w:divBdr>
        <w:top w:val="none" w:sz="0" w:space="0" w:color="auto"/>
        <w:left w:val="none" w:sz="0" w:space="0" w:color="auto"/>
        <w:bottom w:val="none" w:sz="0" w:space="0" w:color="auto"/>
        <w:right w:val="none" w:sz="0" w:space="0" w:color="auto"/>
      </w:divBdr>
    </w:div>
    <w:div w:id="1428119155">
      <w:bodyDiv w:val="1"/>
      <w:marLeft w:val="0"/>
      <w:marRight w:val="0"/>
      <w:marTop w:val="0"/>
      <w:marBottom w:val="0"/>
      <w:divBdr>
        <w:top w:val="none" w:sz="0" w:space="0" w:color="auto"/>
        <w:left w:val="none" w:sz="0" w:space="0" w:color="auto"/>
        <w:bottom w:val="none" w:sz="0" w:space="0" w:color="auto"/>
        <w:right w:val="none" w:sz="0" w:space="0" w:color="auto"/>
      </w:divBdr>
    </w:div>
    <w:div w:id="1444882270">
      <w:bodyDiv w:val="1"/>
      <w:marLeft w:val="0"/>
      <w:marRight w:val="0"/>
      <w:marTop w:val="0"/>
      <w:marBottom w:val="0"/>
      <w:divBdr>
        <w:top w:val="none" w:sz="0" w:space="0" w:color="auto"/>
        <w:left w:val="none" w:sz="0" w:space="0" w:color="auto"/>
        <w:bottom w:val="none" w:sz="0" w:space="0" w:color="auto"/>
        <w:right w:val="none" w:sz="0" w:space="0" w:color="auto"/>
      </w:divBdr>
    </w:div>
    <w:div w:id="1491024069">
      <w:bodyDiv w:val="1"/>
      <w:marLeft w:val="0"/>
      <w:marRight w:val="0"/>
      <w:marTop w:val="0"/>
      <w:marBottom w:val="0"/>
      <w:divBdr>
        <w:top w:val="none" w:sz="0" w:space="0" w:color="auto"/>
        <w:left w:val="none" w:sz="0" w:space="0" w:color="auto"/>
        <w:bottom w:val="none" w:sz="0" w:space="0" w:color="auto"/>
        <w:right w:val="none" w:sz="0" w:space="0" w:color="auto"/>
      </w:divBdr>
    </w:div>
    <w:div w:id="1558004810">
      <w:bodyDiv w:val="1"/>
      <w:marLeft w:val="0"/>
      <w:marRight w:val="0"/>
      <w:marTop w:val="0"/>
      <w:marBottom w:val="0"/>
      <w:divBdr>
        <w:top w:val="none" w:sz="0" w:space="0" w:color="auto"/>
        <w:left w:val="none" w:sz="0" w:space="0" w:color="auto"/>
        <w:bottom w:val="none" w:sz="0" w:space="0" w:color="auto"/>
        <w:right w:val="none" w:sz="0" w:space="0" w:color="auto"/>
      </w:divBdr>
    </w:div>
    <w:div w:id="1615014157">
      <w:bodyDiv w:val="1"/>
      <w:marLeft w:val="0"/>
      <w:marRight w:val="0"/>
      <w:marTop w:val="0"/>
      <w:marBottom w:val="0"/>
      <w:divBdr>
        <w:top w:val="none" w:sz="0" w:space="0" w:color="auto"/>
        <w:left w:val="none" w:sz="0" w:space="0" w:color="auto"/>
        <w:bottom w:val="none" w:sz="0" w:space="0" w:color="auto"/>
        <w:right w:val="none" w:sz="0" w:space="0" w:color="auto"/>
      </w:divBdr>
    </w:div>
    <w:div w:id="1660881387">
      <w:bodyDiv w:val="1"/>
      <w:marLeft w:val="0"/>
      <w:marRight w:val="0"/>
      <w:marTop w:val="0"/>
      <w:marBottom w:val="0"/>
      <w:divBdr>
        <w:top w:val="none" w:sz="0" w:space="0" w:color="auto"/>
        <w:left w:val="none" w:sz="0" w:space="0" w:color="auto"/>
        <w:bottom w:val="none" w:sz="0" w:space="0" w:color="auto"/>
        <w:right w:val="none" w:sz="0" w:space="0" w:color="auto"/>
      </w:divBdr>
    </w:div>
    <w:div w:id="1670016445">
      <w:bodyDiv w:val="1"/>
      <w:marLeft w:val="0"/>
      <w:marRight w:val="0"/>
      <w:marTop w:val="0"/>
      <w:marBottom w:val="0"/>
      <w:divBdr>
        <w:top w:val="none" w:sz="0" w:space="0" w:color="auto"/>
        <w:left w:val="none" w:sz="0" w:space="0" w:color="auto"/>
        <w:bottom w:val="none" w:sz="0" w:space="0" w:color="auto"/>
        <w:right w:val="none" w:sz="0" w:space="0" w:color="auto"/>
      </w:divBdr>
    </w:div>
    <w:div w:id="1697657595">
      <w:bodyDiv w:val="1"/>
      <w:marLeft w:val="0"/>
      <w:marRight w:val="0"/>
      <w:marTop w:val="0"/>
      <w:marBottom w:val="0"/>
      <w:divBdr>
        <w:top w:val="none" w:sz="0" w:space="0" w:color="auto"/>
        <w:left w:val="none" w:sz="0" w:space="0" w:color="auto"/>
        <w:bottom w:val="none" w:sz="0" w:space="0" w:color="auto"/>
        <w:right w:val="none" w:sz="0" w:space="0" w:color="auto"/>
      </w:divBdr>
      <w:divsChild>
        <w:div w:id="1107042739">
          <w:marLeft w:val="0"/>
          <w:marRight w:val="0"/>
          <w:marTop w:val="0"/>
          <w:marBottom w:val="0"/>
          <w:divBdr>
            <w:top w:val="none" w:sz="0" w:space="0" w:color="auto"/>
            <w:left w:val="none" w:sz="0" w:space="0" w:color="auto"/>
            <w:bottom w:val="none" w:sz="0" w:space="0" w:color="auto"/>
            <w:right w:val="none" w:sz="0" w:space="0" w:color="auto"/>
          </w:divBdr>
        </w:div>
      </w:divsChild>
    </w:div>
    <w:div w:id="1870944903">
      <w:bodyDiv w:val="1"/>
      <w:marLeft w:val="0"/>
      <w:marRight w:val="0"/>
      <w:marTop w:val="0"/>
      <w:marBottom w:val="0"/>
      <w:divBdr>
        <w:top w:val="none" w:sz="0" w:space="0" w:color="auto"/>
        <w:left w:val="none" w:sz="0" w:space="0" w:color="auto"/>
        <w:bottom w:val="none" w:sz="0" w:space="0" w:color="auto"/>
        <w:right w:val="none" w:sz="0" w:space="0" w:color="auto"/>
      </w:divBdr>
    </w:div>
    <w:div w:id="1895311500">
      <w:bodyDiv w:val="1"/>
      <w:marLeft w:val="0"/>
      <w:marRight w:val="0"/>
      <w:marTop w:val="0"/>
      <w:marBottom w:val="0"/>
      <w:divBdr>
        <w:top w:val="none" w:sz="0" w:space="0" w:color="auto"/>
        <w:left w:val="none" w:sz="0" w:space="0" w:color="auto"/>
        <w:bottom w:val="none" w:sz="0" w:space="0" w:color="auto"/>
        <w:right w:val="none" w:sz="0" w:space="0" w:color="auto"/>
      </w:divBdr>
    </w:div>
    <w:div w:id="1941253538">
      <w:bodyDiv w:val="1"/>
      <w:marLeft w:val="0"/>
      <w:marRight w:val="0"/>
      <w:marTop w:val="0"/>
      <w:marBottom w:val="0"/>
      <w:divBdr>
        <w:top w:val="none" w:sz="0" w:space="0" w:color="auto"/>
        <w:left w:val="none" w:sz="0" w:space="0" w:color="auto"/>
        <w:bottom w:val="none" w:sz="0" w:space="0" w:color="auto"/>
        <w:right w:val="none" w:sz="0" w:space="0" w:color="auto"/>
      </w:divBdr>
    </w:div>
    <w:div w:id="2006395379">
      <w:bodyDiv w:val="1"/>
      <w:marLeft w:val="0"/>
      <w:marRight w:val="0"/>
      <w:marTop w:val="0"/>
      <w:marBottom w:val="0"/>
      <w:divBdr>
        <w:top w:val="none" w:sz="0" w:space="0" w:color="auto"/>
        <w:left w:val="none" w:sz="0" w:space="0" w:color="auto"/>
        <w:bottom w:val="none" w:sz="0" w:space="0" w:color="auto"/>
        <w:right w:val="none" w:sz="0" w:space="0" w:color="auto"/>
      </w:divBdr>
    </w:div>
    <w:div w:id="2052802055">
      <w:bodyDiv w:val="1"/>
      <w:marLeft w:val="0"/>
      <w:marRight w:val="0"/>
      <w:marTop w:val="0"/>
      <w:marBottom w:val="0"/>
      <w:divBdr>
        <w:top w:val="none" w:sz="0" w:space="0" w:color="auto"/>
        <w:left w:val="none" w:sz="0" w:space="0" w:color="auto"/>
        <w:bottom w:val="none" w:sz="0" w:space="0" w:color="auto"/>
        <w:right w:val="none" w:sz="0" w:space="0" w:color="auto"/>
      </w:divBdr>
    </w:div>
    <w:div w:id="2052999992">
      <w:bodyDiv w:val="1"/>
      <w:marLeft w:val="0"/>
      <w:marRight w:val="0"/>
      <w:marTop w:val="0"/>
      <w:marBottom w:val="0"/>
      <w:divBdr>
        <w:top w:val="none" w:sz="0" w:space="0" w:color="auto"/>
        <w:left w:val="none" w:sz="0" w:space="0" w:color="auto"/>
        <w:bottom w:val="none" w:sz="0" w:space="0" w:color="auto"/>
        <w:right w:val="none" w:sz="0" w:space="0" w:color="auto"/>
      </w:divBdr>
    </w:div>
    <w:div w:id="2089499466">
      <w:bodyDiv w:val="1"/>
      <w:marLeft w:val="0"/>
      <w:marRight w:val="0"/>
      <w:marTop w:val="0"/>
      <w:marBottom w:val="0"/>
      <w:divBdr>
        <w:top w:val="none" w:sz="0" w:space="0" w:color="auto"/>
        <w:left w:val="none" w:sz="0" w:space="0" w:color="auto"/>
        <w:bottom w:val="none" w:sz="0" w:space="0" w:color="auto"/>
        <w:right w:val="none" w:sz="0" w:space="0" w:color="auto"/>
      </w:divBdr>
      <w:divsChild>
        <w:div w:id="189715950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16/j.jacc.2012.12.04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279589680_The_Wandsworth_Heart_and_Stroke_Study_A_population-based_survey_of_cardiovascular_risk_factors_in_different_ethnic_groups_Methods_and_baseline_finding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gTGb8CgZyJVZU9zaJ2Vg1RgQQg==">CgMxLjAyDmgubXUycG5uM2Vnbm5kMg5oLmNhM25zMWx1ZHVxeTIOaC43bmdzd3lqbXpoOGUyDmgubW5rNDdndzllYjZzMg5oLnlvNjFkOW0wdXkxNjIOaC44ajVqZ2ViMTR0cWUyDmguZ2Z2bWIxeDBmenE4Mg5oLncxcXJ0dGcxMG9vYzIOaC5vbmZ0NHZ3YmFxNWcyDmguOXEwaG5hNXNsZm10Mg5oLnJyb3drNGs1amwyNTIOaC5waG5uY3Jtejh6YzAyDmguaG96b3pyMmEzYndtMg5oLndxOGd2MXlmbjdpNjIOaC41bWJrbHJmb3p1aG0yDmguMm5vbGlvdHU3dmprMg5oLndrNjBhMzV5OHFwNTIOaC5rZHhjaXRoNDVjYTYyDmguZ2NwbjA3c2NmcmJoMg5oLjFzY2EyNWd4bGVlMzIOaC40Y3NrY2JkZ2ZxOXMyDWgubGNrYXRzcTQ5ZTgyDmgubjFheDNzYmlhN210Mg5oLmtvNzBvNHowNGh0ZTIOaC42d2lhYXQzMHIyanYyDmguaGZheHN3MXI3NDIyMg5oLm45c24waGNmbHp2ZTIOaC43Z3kybjJ5cXp5Z3cyDmguMzdpeHh2ZTI4MDY1Mg5oLndqOGt6ZXgxYnhnODIOaC50azMxYTcxZzRoNWYyDmguejgybTlwcDlsNTFmMg5oLnVkMHBza2xmb3ZjZzIOaC4zeG5xdXd4bDV6NHAyDmguM3V0aXJ0c3Z2YzYyOAByITF5aDNnTUEwWkx0akNqNzF2SkozV3hfQmd5M1pyQzhENw==</go:docsCustomData>
</go:gDocsCustomXmlDataStorage>
</file>

<file path=customXml/itemProps1.xml><?xml version="1.0" encoding="utf-8"?>
<ds:datastoreItem xmlns:ds="http://schemas.openxmlformats.org/officeDocument/2006/customXml" ds:itemID="{E10D0BE5-3BB6-4C38-8903-3D7321F748A6}">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78</Pages>
  <Words>23124</Words>
  <Characters>131809</Characters>
  <Application>Microsoft Office Word</Application>
  <DocSecurity>0</DocSecurity>
  <Lines>1098</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adilkarim245@gmail.com</cp:lastModifiedBy>
  <cp:revision>2</cp:revision>
  <dcterms:created xsi:type="dcterms:W3CDTF">2026-05-10T09:58:00Z</dcterms:created>
  <dcterms:modified xsi:type="dcterms:W3CDTF">2026-05-10T09:58:00Z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54b6fb9e-8d45-4a74-a62a-58700ad67ee1</vt:lpwstr>
  </property>
</Properties>
</file>