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96347" w14:textId="77777777" w:rsidR="003F0FD1" w:rsidRPr="00B92CE1" w:rsidRDefault="003F0FD1">
      <w:pPr>
        <w:rPr>
          <w:b/>
          <w:sz w:val="40"/>
          <w:szCs w:val="40"/>
          <w:lang w:val="en-GB"/>
        </w:rPr>
      </w:pPr>
    </w:p>
    <w:p w14:paraId="2A525B28" w14:textId="77777777" w:rsidR="003F0FD1" w:rsidRPr="00B92CE1" w:rsidRDefault="003F0FD1">
      <w:pPr>
        <w:rPr>
          <w:b/>
          <w:sz w:val="40"/>
          <w:szCs w:val="40"/>
          <w:lang w:val="en-GB"/>
        </w:rPr>
      </w:pPr>
    </w:p>
    <w:p w14:paraId="347FE87F" w14:textId="77777777" w:rsidR="009B6839" w:rsidRPr="00B92CE1" w:rsidRDefault="00100E48">
      <w:pPr>
        <w:rPr>
          <w:b/>
          <w:sz w:val="40"/>
          <w:szCs w:val="40"/>
          <w:lang w:val="en-GB"/>
        </w:rPr>
      </w:pPr>
      <w:r w:rsidRPr="00B92CE1">
        <w:rPr>
          <w:b/>
          <w:sz w:val="40"/>
          <w:szCs w:val="40"/>
          <w:lang w:val="en-GB"/>
        </w:rPr>
        <w:t>Digital Skills and Research Methods</w:t>
      </w:r>
    </w:p>
    <w:p w14:paraId="2A07173F" w14:textId="195920B8" w:rsidR="00100E48" w:rsidRDefault="00100E48">
      <w:pPr>
        <w:rPr>
          <w:b/>
          <w:sz w:val="40"/>
          <w:szCs w:val="40"/>
          <w:lang w:val="en-GB"/>
        </w:rPr>
      </w:pPr>
      <w:r w:rsidRPr="00B92CE1">
        <w:rPr>
          <w:b/>
          <w:sz w:val="40"/>
          <w:szCs w:val="40"/>
          <w:lang w:val="en-GB"/>
        </w:rPr>
        <w:t>BMSW4003</w:t>
      </w:r>
    </w:p>
    <w:p w14:paraId="0B490318" w14:textId="57A1D9D3" w:rsidR="0018030A" w:rsidRPr="00B92CE1" w:rsidRDefault="0018030A">
      <w:pPr>
        <w:rPr>
          <w:b/>
          <w:sz w:val="40"/>
          <w:szCs w:val="40"/>
          <w:lang w:val="en-GB"/>
        </w:rPr>
      </w:pPr>
      <w:r>
        <w:rPr>
          <w:b/>
          <w:sz w:val="40"/>
          <w:szCs w:val="40"/>
          <w:lang w:val="en-GB"/>
        </w:rPr>
        <w:t>ID:2112059</w:t>
      </w:r>
    </w:p>
    <w:p w14:paraId="6D138DD2" w14:textId="5AD43098" w:rsidR="003F0FD1" w:rsidRPr="00B92CE1" w:rsidRDefault="0018030A">
      <w:pPr>
        <w:rPr>
          <w:b/>
          <w:sz w:val="40"/>
          <w:szCs w:val="40"/>
          <w:lang w:val="en-GB"/>
        </w:rPr>
      </w:pPr>
      <w:r>
        <w:rPr>
          <w:b/>
          <w:sz w:val="40"/>
          <w:szCs w:val="40"/>
          <w:lang w:val="en-GB"/>
        </w:rPr>
        <w:t xml:space="preserve">NAME: </w:t>
      </w:r>
      <w:proofErr w:type="spellStart"/>
      <w:r w:rsidR="003F0FD1" w:rsidRPr="00B92CE1">
        <w:rPr>
          <w:b/>
          <w:sz w:val="40"/>
          <w:szCs w:val="40"/>
          <w:lang w:val="en-GB"/>
        </w:rPr>
        <w:t>Mustan</w:t>
      </w:r>
      <w:proofErr w:type="spellEnd"/>
      <w:r w:rsidR="003F0FD1" w:rsidRPr="00B92CE1">
        <w:rPr>
          <w:b/>
          <w:sz w:val="40"/>
          <w:szCs w:val="40"/>
          <w:lang w:val="en-GB"/>
        </w:rPr>
        <w:t xml:space="preserve"> </w:t>
      </w:r>
      <w:proofErr w:type="spellStart"/>
      <w:r w:rsidR="00CE3ABF">
        <w:rPr>
          <w:b/>
          <w:sz w:val="40"/>
          <w:szCs w:val="40"/>
          <w:lang w:val="en-GB"/>
        </w:rPr>
        <w:t>Aliev</w:t>
      </w:r>
      <w:proofErr w:type="spellEnd"/>
    </w:p>
    <w:p w14:paraId="2234AB80" w14:textId="77777777" w:rsidR="003F0FD1" w:rsidRPr="00B92CE1" w:rsidRDefault="00437807">
      <w:pPr>
        <w:rPr>
          <w:b/>
          <w:sz w:val="40"/>
          <w:szCs w:val="40"/>
          <w:lang w:val="en-GB"/>
        </w:rPr>
      </w:pPr>
      <w:r w:rsidRPr="00B92CE1">
        <w:rPr>
          <w:b/>
          <w:sz w:val="40"/>
          <w:szCs w:val="40"/>
          <w:lang w:val="en-GB"/>
        </w:rPr>
        <w:t>2000 words</w:t>
      </w:r>
    </w:p>
    <w:p w14:paraId="7BB2D0ED" w14:textId="77777777" w:rsidR="00437807" w:rsidRPr="00B92CE1" w:rsidRDefault="00437807" w:rsidP="00437807">
      <w:pPr>
        <w:jc w:val="both"/>
        <w:rPr>
          <w:b/>
          <w:color w:val="FF0000"/>
          <w:sz w:val="20"/>
          <w:szCs w:val="20"/>
          <w:lang w:val="en-GB"/>
        </w:rPr>
      </w:pPr>
    </w:p>
    <w:p w14:paraId="16060684" w14:textId="77777777" w:rsidR="00437807" w:rsidRPr="00B92CE1" w:rsidRDefault="00437807" w:rsidP="00437807">
      <w:pPr>
        <w:jc w:val="both"/>
        <w:rPr>
          <w:b/>
          <w:color w:val="FF0000"/>
          <w:sz w:val="20"/>
          <w:szCs w:val="20"/>
          <w:lang w:val="en-GB"/>
        </w:rPr>
      </w:pPr>
    </w:p>
    <w:p w14:paraId="0034B785" w14:textId="77777777" w:rsidR="00437807" w:rsidRPr="00B92CE1" w:rsidRDefault="00437807" w:rsidP="00437807">
      <w:pPr>
        <w:jc w:val="both"/>
        <w:rPr>
          <w:b/>
          <w:color w:val="FF0000"/>
          <w:sz w:val="20"/>
          <w:szCs w:val="20"/>
          <w:lang w:val="en-GB"/>
        </w:rPr>
      </w:pPr>
    </w:p>
    <w:p w14:paraId="01711A53" w14:textId="77777777" w:rsidR="00437807" w:rsidRDefault="00437807" w:rsidP="00437807">
      <w:pPr>
        <w:jc w:val="both"/>
        <w:rPr>
          <w:b/>
          <w:color w:val="FF0000"/>
          <w:sz w:val="20"/>
          <w:szCs w:val="20"/>
          <w:lang w:val="en-GB"/>
        </w:rPr>
      </w:pPr>
    </w:p>
    <w:p w14:paraId="2C8D91BC" w14:textId="77777777" w:rsidR="00BC5807" w:rsidRDefault="00BC5807" w:rsidP="00437807">
      <w:pPr>
        <w:jc w:val="both"/>
        <w:rPr>
          <w:b/>
          <w:color w:val="FF0000"/>
          <w:sz w:val="20"/>
          <w:szCs w:val="20"/>
          <w:lang w:val="en-GB"/>
        </w:rPr>
      </w:pPr>
    </w:p>
    <w:p w14:paraId="4E1C9FE1" w14:textId="77777777" w:rsidR="00BC5807" w:rsidRDefault="00BC5807" w:rsidP="00437807">
      <w:pPr>
        <w:jc w:val="both"/>
        <w:rPr>
          <w:b/>
          <w:color w:val="FF0000"/>
          <w:sz w:val="20"/>
          <w:szCs w:val="20"/>
          <w:lang w:val="en-GB"/>
        </w:rPr>
      </w:pPr>
    </w:p>
    <w:p w14:paraId="3B2E58A0" w14:textId="77777777" w:rsidR="00BC5807" w:rsidRDefault="00BC5807" w:rsidP="00437807">
      <w:pPr>
        <w:jc w:val="both"/>
        <w:rPr>
          <w:b/>
          <w:color w:val="FF0000"/>
          <w:sz w:val="20"/>
          <w:szCs w:val="20"/>
          <w:lang w:val="en-GB"/>
        </w:rPr>
      </w:pPr>
    </w:p>
    <w:p w14:paraId="7C0ABC73" w14:textId="77777777" w:rsidR="00BC5807" w:rsidRDefault="00BC5807" w:rsidP="00437807">
      <w:pPr>
        <w:jc w:val="both"/>
        <w:rPr>
          <w:b/>
          <w:color w:val="FF0000"/>
          <w:sz w:val="20"/>
          <w:szCs w:val="20"/>
          <w:lang w:val="en-GB"/>
        </w:rPr>
      </w:pPr>
    </w:p>
    <w:p w14:paraId="42EC8F2C" w14:textId="77777777" w:rsidR="00BC5807" w:rsidRDefault="00BC5807" w:rsidP="00437807">
      <w:pPr>
        <w:jc w:val="both"/>
        <w:rPr>
          <w:b/>
          <w:color w:val="FF0000"/>
          <w:sz w:val="20"/>
          <w:szCs w:val="20"/>
          <w:lang w:val="en-GB"/>
        </w:rPr>
      </w:pPr>
    </w:p>
    <w:p w14:paraId="083D6D85" w14:textId="77777777" w:rsidR="00BC5807" w:rsidRDefault="00BC5807" w:rsidP="00437807">
      <w:pPr>
        <w:jc w:val="both"/>
        <w:rPr>
          <w:b/>
          <w:color w:val="FF0000"/>
          <w:sz w:val="20"/>
          <w:szCs w:val="20"/>
          <w:lang w:val="en-GB"/>
        </w:rPr>
      </w:pPr>
    </w:p>
    <w:p w14:paraId="379F3553" w14:textId="77777777" w:rsidR="00BC5807" w:rsidRDefault="00BC5807" w:rsidP="00437807">
      <w:pPr>
        <w:jc w:val="both"/>
        <w:rPr>
          <w:b/>
          <w:color w:val="FF0000"/>
          <w:sz w:val="20"/>
          <w:szCs w:val="20"/>
          <w:lang w:val="en-GB"/>
        </w:rPr>
      </w:pPr>
    </w:p>
    <w:p w14:paraId="71CD78DB" w14:textId="77777777" w:rsidR="00BC5807" w:rsidRDefault="00BC5807" w:rsidP="00437807">
      <w:pPr>
        <w:jc w:val="both"/>
        <w:rPr>
          <w:b/>
          <w:color w:val="FF0000"/>
          <w:sz w:val="20"/>
          <w:szCs w:val="20"/>
          <w:lang w:val="en-GB"/>
        </w:rPr>
      </w:pPr>
    </w:p>
    <w:p w14:paraId="72A2633D" w14:textId="77777777" w:rsidR="00BC5807" w:rsidRDefault="00BC5807" w:rsidP="00437807">
      <w:pPr>
        <w:jc w:val="both"/>
        <w:rPr>
          <w:b/>
          <w:color w:val="FF0000"/>
          <w:sz w:val="20"/>
          <w:szCs w:val="20"/>
          <w:lang w:val="en-GB"/>
        </w:rPr>
      </w:pPr>
    </w:p>
    <w:p w14:paraId="5AC61AC3" w14:textId="77777777" w:rsidR="00BC5807" w:rsidRDefault="00BC5807" w:rsidP="00437807">
      <w:pPr>
        <w:jc w:val="both"/>
        <w:rPr>
          <w:b/>
          <w:color w:val="FF0000"/>
          <w:sz w:val="20"/>
          <w:szCs w:val="20"/>
          <w:lang w:val="en-GB"/>
        </w:rPr>
      </w:pPr>
    </w:p>
    <w:p w14:paraId="7CFD9190" w14:textId="77777777" w:rsidR="00BC5807" w:rsidRDefault="00BC5807" w:rsidP="00437807">
      <w:pPr>
        <w:jc w:val="both"/>
        <w:rPr>
          <w:b/>
          <w:color w:val="FF0000"/>
          <w:sz w:val="20"/>
          <w:szCs w:val="20"/>
          <w:lang w:val="en-GB"/>
        </w:rPr>
      </w:pPr>
    </w:p>
    <w:p w14:paraId="26C642A4" w14:textId="77777777" w:rsidR="00BC5807" w:rsidRDefault="00BC5807" w:rsidP="00437807">
      <w:pPr>
        <w:jc w:val="both"/>
        <w:rPr>
          <w:b/>
          <w:color w:val="FF0000"/>
          <w:sz w:val="20"/>
          <w:szCs w:val="20"/>
          <w:lang w:val="en-GB"/>
        </w:rPr>
      </w:pPr>
    </w:p>
    <w:p w14:paraId="1EF754D6" w14:textId="77777777" w:rsidR="00BC5807" w:rsidRDefault="00BC5807" w:rsidP="00437807">
      <w:pPr>
        <w:jc w:val="both"/>
        <w:rPr>
          <w:b/>
          <w:color w:val="FF0000"/>
          <w:sz w:val="20"/>
          <w:szCs w:val="20"/>
          <w:lang w:val="en-GB"/>
        </w:rPr>
      </w:pPr>
    </w:p>
    <w:p w14:paraId="117E659E" w14:textId="77777777" w:rsidR="00BC5807" w:rsidRDefault="00BC5807" w:rsidP="00437807">
      <w:pPr>
        <w:jc w:val="both"/>
        <w:rPr>
          <w:b/>
          <w:color w:val="FF0000"/>
          <w:sz w:val="20"/>
          <w:szCs w:val="20"/>
          <w:lang w:val="en-GB"/>
        </w:rPr>
      </w:pPr>
    </w:p>
    <w:p w14:paraId="390D2A00" w14:textId="77777777" w:rsidR="00BC5807" w:rsidRDefault="00BC5807" w:rsidP="00437807">
      <w:pPr>
        <w:jc w:val="both"/>
        <w:rPr>
          <w:b/>
          <w:color w:val="FF0000"/>
          <w:sz w:val="20"/>
          <w:szCs w:val="20"/>
          <w:lang w:val="en-GB"/>
        </w:rPr>
      </w:pPr>
    </w:p>
    <w:p w14:paraId="49112667" w14:textId="77777777" w:rsidR="00BC5807" w:rsidRDefault="00BC5807" w:rsidP="00437807">
      <w:pPr>
        <w:jc w:val="both"/>
        <w:rPr>
          <w:b/>
          <w:color w:val="FF0000"/>
          <w:sz w:val="20"/>
          <w:szCs w:val="20"/>
          <w:lang w:val="en-GB"/>
        </w:rPr>
      </w:pPr>
    </w:p>
    <w:p w14:paraId="31FB268B" w14:textId="77777777" w:rsidR="00BC5807" w:rsidRDefault="00BC5807" w:rsidP="00437807">
      <w:pPr>
        <w:jc w:val="both"/>
        <w:rPr>
          <w:b/>
          <w:color w:val="FF0000"/>
          <w:sz w:val="20"/>
          <w:szCs w:val="20"/>
          <w:lang w:val="en-GB"/>
        </w:rPr>
      </w:pPr>
    </w:p>
    <w:p w14:paraId="0B027645" w14:textId="77777777" w:rsidR="00BC5807" w:rsidRDefault="00BC5807" w:rsidP="00437807">
      <w:pPr>
        <w:jc w:val="both"/>
        <w:rPr>
          <w:b/>
          <w:color w:val="FF0000"/>
          <w:sz w:val="20"/>
          <w:szCs w:val="20"/>
          <w:lang w:val="en-GB"/>
        </w:rPr>
      </w:pPr>
    </w:p>
    <w:p w14:paraId="787FEB63" w14:textId="77777777" w:rsidR="00BC5807" w:rsidRDefault="00BC5807" w:rsidP="00437807">
      <w:pPr>
        <w:jc w:val="both"/>
        <w:rPr>
          <w:b/>
          <w:color w:val="FF0000"/>
          <w:sz w:val="20"/>
          <w:szCs w:val="20"/>
          <w:lang w:val="en-GB"/>
        </w:rPr>
      </w:pPr>
    </w:p>
    <w:sdt>
      <w:sdtPr>
        <w:rPr>
          <w:rFonts w:asciiTheme="minorHAnsi" w:eastAsiaTheme="minorHAnsi" w:hAnsiTheme="minorHAnsi" w:cstheme="minorBidi"/>
          <w:b w:val="0"/>
          <w:bCs w:val="0"/>
          <w:color w:val="auto"/>
          <w:sz w:val="22"/>
          <w:szCs w:val="22"/>
          <w:lang w:val="bg-BG" w:eastAsia="en-US"/>
        </w:rPr>
        <w:id w:val="562763512"/>
        <w:docPartObj>
          <w:docPartGallery w:val="Table of Contents"/>
          <w:docPartUnique/>
        </w:docPartObj>
      </w:sdtPr>
      <w:sdtEndPr>
        <w:rPr>
          <w:noProof/>
        </w:rPr>
      </w:sdtEndPr>
      <w:sdtContent>
        <w:p w14:paraId="2FCB5441" w14:textId="77ABB182" w:rsidR="00BC5807" w:rsidRDefault="00BC5807">
          <w:pPr>
            <w:pStyle w:val="TOCHeading"/>
          </w:pPr>
          <w:r>
            <w:t>Contents</w:t>
          </w:r>
        </w:p>
        <w:p w14:paraId="49D5B996" w14:textId="77777777" w:rsidR="00BC5807" w:rsidRDefault="00BC5807">
          <w:pPr>
            <w:pStyle w:val="TOC1"/>
            <w:tabs>
              <w:tab w:val="right" w:leader="dot" w:pos="9016"/>
            </w:tabs>
            <w:rPr>
              <w:noProof/>
            </w:rPr>
          </w:pPr>
          <w:r>
            <w:fldChar w:fldCharType="begin"/>
          </w:r>
          <w:r>
            <w:instrText xml:space="preserve"> TOC \o "1-3" \h \z \u </w:instrText>
          </w:r>
          <w:r>
            <w:fldChar w:fldCharType="separate"/>
          </w:r>
          <w:hyperlink w:anchor="_Toc121055668" w:history="1">
            <w:r w:rsidRPr="00190750">
              <w:rPr>
                <w:rStyle w:val="Hyperlink"/>
                <w:noProof/>
                <w:lang w:val="en-GB"/>
              </w:rPr>
              <w:t>Introduction</w:t>
            </w:r>
            <w:r>
              <w:rPr>
                <w:noProof/>
                <w:webHidden/>
              </w:rPr>
              <w:tab/>
            </w:r>
            <w:r>
              <w:rPr>
                <w:noProof/>
                <w:webHidden/>
              </w:rPr>
              <w:fldChar w:fldCharType="begin"/>
            </w:r>
            <w:r>
              <w:rPr>
                <w:noProof/>
                <w:webHidden/>
              </w:rPr>
              <w:instrText xml:space="preserve"> PAGEREF _Toc121055668 \h </w:instrText>
            </w:r>
            <w:r>
              <w:rPr>
                <w:noProof/>
                <w:webHidden/>
              </w:rPr>
            </w:r>
            <w:r>
              <w:rPr>
                <w:noProof/>
                <w:webHidden/>
              </w:rPr>
              <w:fldChar w:fldCharType="separate"/>
            </w:r>
            <w:r>
              <w:rPr>
                <w:noProof/>
                <w:webHidden/>
              </w:rPr>
              <w:t>3</w:t>
            </w:r>
            <w:r>
              <w:rPr>
                <w:noProof/>
                <w:webHidden/>
              </w:rPr>
              <w:fldChar w:fldCharType="end"/>
            </w:r>
          </w:hyperlink>
        </w:p>
        <w:p w14:paraId="273D8549" w14:textId="77777777" w:rsidR="00BC5807" w:rsidRDefault="00000000">
          <w:pPr>
            <w:pStyle w:val="TOC1"/>
            <w:tabs>
              <w:tab w:val="right" w:leader="dot" w:pos="9016"/>
            </w:tabs>
            <w:rPr>
              <w:noProof/>
            </w:rPr>
          </w:pPr>
          <w:hyperlink w:anchor="_Toc121055669" w:history="1">
            <w:r w:rsidR="00BC5807" w:rsidRPr="00190750">
              <w:rPr>
                <w:rStyle w:val="Hyperlink"/>
                <w:noProof/>
                <w:lang w:val="en-GB"/>
              </w:rPr>
              <w:t>Evaluate the appropriate use of contemporary techniques to improve workplace efficiency.</w:t>
            </w:r>
            <w:r w:rsidR="00BC5807">
              <w:rPr>
                <w:noProof/>
                <w:webHidden/>
              </w:rPr>
              <w:tab/>
            </w:r>
            <w:r w:rsidR="00BC5807">
              <w:rPr>
                <w:noProof/>
                <w:webHidden/>
              </w:rPr>
              <w:fldChar w:fldCharType="begin"/>
            </w:r>
            <w:r w:rsidR="00BC5807">
              <w:rPr>
                <w:noProof/>
                <w:webHidden/>
              </w:rPr>
              <w:instrText xml:space="preserve"> PAGEREF _Toc121055669 \h </w:instrText>
            </w:r>
            <w:r w:rsidR="00BC5807">
              <w:rPr>
                <w:noProof/>
                <w:webHidden/>
              </w:rPr>
            </w:r>
            <w:r w:rsidR="00BC5807">
              <w:rPr>
                <w:noProof/>
                <w:webHidden/>
              </w:rPr>
              <w:fldChar w:fldCharType="separate"/>
            </w:r>
            <w:r w:rsidR="00BC5807">
              <w:rPr>
                <w:noProof/>
                <w:webHidden/>
              </w:rPr>
              <w:t>3</w:t>
            </w:r>
            <w:r w:rsidR="00BC5807">
              <w:rPr>
                <w:noProof/>
                <w:webHidden/>
              </w:rPr>
              <w:fldChar w:fldCharType="end"/>
            </w:r>
          </w:hyperlink>
        </w:p>
        <w:p w14:paraId="7E2F1A88" w14:textId="77777777" w:rsidR="00BC5807" w:rsidRDefault="00000000">
          <w:pPr>
            <w:pStyle w:val="TOC1"/>
            <w:tabs>
              <w:tab w:val="right" w:leader="dot" w:pos="9016"/>
            </w:tabs>
            <w:rPr>
              <w:noProof/>
            </w:rPr>
          </w:pPr>
          <w:hyperlink w:anchor="_Toc121055670" w:history="1">
            <w:r w:rsidR="00BC5807" w:rsidRPr="00190750">
              <w:rPr>
                <w:rStyle w:val="Hyperlink"/>
                <w:noProof/>
                <w:lang w:val="en-GB"/>
              </w:rPr>
              <w:t>Improving employability and workplace data handling.</w:t>
            </w:r>
            <w:r w:rsidR="00BC5807">
              <w:rPr>
                <w:noProof/>
                <w:webHidden/>
              </w:rPr>
              <w:tab/>
            </w:r>
            <w:r w:rsidR="00BC5807">
              <w:rPr>
                <w:noProof/>
                <w:webHidden/>
              </w:rPr>
              <w:fldChar w:fldCharType="begin"/>
            </w:r>
            <w:r w:rsidR="00BC5807">
              <w:rPr>
                <w:noProof/>
                <w:webHidden/>
              </w:rPr>
              <w:instrText xml:space="preserve"> PAGEREF _Toc121055670 \h </w:instrText>
            </w:r>
            <w:r w:rsidR="00BC5807">
              <w:rPr>
                <w:noProof/>
                <w:webHidden/>
              </w:rPr>
            </w:r>
            <w:r w:rsidR="00BC5807">
              <w:rPr>
                <w:noProof/>
                <w:webHidden/>
              </w:rPr>
              <w:fldChar w:fldCharType="separate"/>
            </w:r>
            <w:r w:rsidR="00BC5807">
              <w:rPr>
                <w:noProof/>
                <w:webHidden/>
              </w:rPr>
              <w:t>5</w:t>
            </w:r>
            <w:r w:rsidR="00BC5807">
              <w:rPr>
                <w:noProof/>
                <w:webHidden/>
              </w:rPr>
              <w:fldChar w:fldCharType="end"/>
            </w:r>
          </w:hyperlink>
        </w:p>
        <w:p w14:paraId="7019CB84" w14:textId="77777777" w:rsidR="00BC5807" w:rsidRDefault="00000000">
          <w:pPr>
            <w:pStyle w:val="TOC1"/>
            <w:tabs>
              <w:tab w:val="right" w:leader="dot" w:pos="9016"/>
            </w:tabs>
            <w:rPr>
              <w:noProof/>
            </w:rPr>
          </w:pPr>
          <w:hyperlink w:anchor="_Toc121055671" w:history="1">
            <w:r w:rsidR="00BC5807" w:rsidRPr="00190750">
              <w:rPr>
                <w:rStyle w:val="Hyperlink"/>
                <w:noProof/>
                <w:lang w:val="en-GB"/>
              </w:rPr>
              <w:t>Conclusion</w:t>
            </w:r>
            <w:r w:rsidR="00BC5807">
              <w:rPr>
                <w:noProof/>
                <w:webHidden/>
              </w:rPr>
              <w:tab/>
            </w:r>
            <w:r w:rsidR="00BC5807">
              <w:rPr>
                <w:noProof/>
                <w:webHidden/>
              </w:rPr>
              <w:fldChar w:fldCharType="begin"/>
            </w:r>
            <w:r w:rsidR="00BC5807">
              <w:rPr>
                <w:noProof/>
                <w:webHidden/>
              </w:rPr>
              <w:instrText xml:space="preserve"> PAGEREF _Toc121055671 \h </w:instrText>
            </w:r>
            <w:r w:rsidR="00BC5807">
              <w:rPr>
                <w:noProof/>
                <w:webHidden/>
              </w:rPr>
            </w:r>
            <w:r w:rsidR="00BC5807">
              <w:rPr>
                <w:noProof/>
                <w:webHidden/>
              </w:rPr>
              <w:fldChar w:fldCharType="separate"/>
            </w:r>
            <w:r w:rsidR="00BC5807">
              <w:rPr>
                <w:noProof/>
                <w:webHidden/>
              </w:rPr>
              <w:t>7</w:t>
            </w:r>
            <w:r w:rsidR="00BC5807">
              <w:rPr>
                <w:noProof/>
                <w:webHidden/>
              </w:rPr>
              <w:fldChar w:fldCharType="end"/>
            </w:r>
          </w:hyperlink>
        </w:p>
        <w:p w14:paraId="28A16763" w14:textId="77777777" w:rsidR="00BC5807" w:rsidRDefault="00000000">
          <w:pPr>
            <w:pStyle w:val="TOC1"/>
            <w:tabs>
              <w:tab w:val="right" w:leader="dot" w:pos="9016"/>
            </w:tabs>
            <w:rPr>
              <w:noProof/>
            </w:rPr>
          </w:pPr>
          <w:hyperlink w:anchor="_Toc121055672" w:history="1">
            <w:r w:rsidR="00BC5807" w:rsidRPr="00190750">
              <w:rPr>
                <w:rStyle w:val="Hyperlink"/>
                <w:noProof/>
                <w:lang w:val="en-US"/>
              </w:rPr>
              <w:t>Referencing list</w:t>
            </w:r>
            <w:r w:rsidR="00BC5807">
              <w:rPr>
                <w:noProof/>
                <w:webHidden/>
              </w:rPr>
              <w:tab/>
            </w:r>
            <w:r w:rsidR="00BC5807">
              <w:rPr>
                <w:noProof/>
                <w:webHidden/>
              </w:rPr>
              <w:fldChar w:fldCharType="begin"/>
            </w:r>
            <w:r w:rsidR="00BC5807">
              <w:rPr>
                <w:noProof/>
                <w:webHidden/>
              </w:rPr>
              <w:instrText xml:space="preserve"> PAGEREF _Toc121055672 \h </w:instrText>
            </w:r>
            <w:r w:rsidR="00BC5807">
              <w:rPr>
                <w:noProof/>
                <w:webHidden/>
              </w:rPr>
            </w:r>
            <w:r w:rsidR="00BC5807">
              <w:rPr>
                <w:noProof/>
                <w:webHidden/>
              </w:rPr>
              <w:fldChar w:fldCharType="separate"/>
            </w:r>
            <w:r w:rsidR="00BC5807">
              <w:rPr>
                <w:noProof/>
                <w:webHidden/>
              </w:rPr>
              <w:t>7</w:t>
            </w:r>
            <w:r w:rsidR="00BC5807">
              <w:rPr>
                <w:noProof/>
                <w:webHidden/>
              </w:rPr>
              <w:fldChar w:fldCharType="end"/>
            </w:r>
          </w:hyperlink>
        </w:p>
        <w:p w14:paraId="266C1157" w14:textId="5308121D" w:rsidR="00BC5807" w:rsidRDefault="00BC5807">
          <w:r>
            <w:rPr>
              <w:b/>
              <w:bCs/>
              <w:noProof/>
            </w:rPr>
            <w:fldChar w:fldCharType="end"/>
          </w:r>
        </w:p>
      </w:sdtContent>
    </w:sdt>
    <w:p w14:paraId="5E762941" w14:textId="77777777" w:rsidR="00BC5807" w:rsidRDefault="00BC5807" w:rsidP="00437807">
      <w:pPr>
        <w:jc w:val="both"/>
        <w:rPr>
          <w:b/>
          <w:color w:val="FF0000"/>
          <w:sz w:val="20"/>
          <w:szCs w:val="20"/>
          <w:lang w:val="en-GB"/>
        </w:rPr>
      </w:pPr>
    </w:p>
    <w:p w14:paraId="761978DA" w14:textId="77777777" w:rsidR="00BC5807" w:rsidRDefault="00BC5807" w:rsidP="00437807">
      <w:pPr>
        <w:jc w:val="both"/>
        <w:rPr>
          <w:b/>
          <w:color w:val="FF0000"/>
          <w:sz w:val="20"/>
          <w:szCs w:val="20"/>
          <w:lang w:val="en-GB"/>
        </w:rPr>
      </w:pPr>
    </w:p>
    <w:p w14:paraId="4A3E4605" w14:textId="77777777" w:rsidR="00BC5807" w:rsidRDefault="00BC5807" w:rsidP="00437807">
      <w:pPr>
        <w:jc w:val="both"/>
        <w:rPr>
          <w:b/>
          <w:color w:val="FF0000"/>
          <w:sz w:val="20"/>
          <w:szCs w:val="20"/>
          <w:lang w:val="en-GB"/>
        </w:rPr>
      </w:pPr>
    </w:p>
    <w:p w14:paraId="52110D59" w14:textId="77777777" w:rsidR="00BC5807" w:rsidRDefault="00BC5807" w:rsidP="00437807">
      <w:pPr>
        <w:jc w:val="both"/>
        <w:rPr>
          <w:b/>
          <w:color w:val="FF0000"/>
          <w:sz w:val="20"/>
          <w:szCs w:val="20"/>
          <w:lang w:val="en-GB"/>
        </w:rPr>
      </w:pPr>
    </w:p>
    <w:p w14:paraId="7339FFDF" w14:textId="77777777" w:rsidR="00BC5807" w:rsidRDefault="00BC5807" w:rsidP="00437807">
      <w:pPr>
        <w:jc w:val="both"/>
        <w:rPr>
          <w:b/>
          <w:color w:val="FF0000"/>
          <w:sz w:val="20"/>
          <w:szCs w:val="20"/>
          <w:lang w:val="en-GB"/>
        </w:rPr>
      </w:pPr>
    </w:p>
    <w:p w14:paraId="131A0779" w14:textId="77777777" w:rsidR="00BC5807" w:rsidRDefault="00BC5807" w:rsidP="00437807">
      <w:pPr>
        <w:jc w:val="both"/>
        <w:rPr>
          <w:b/>
          <w:color w:val="FF0000"/>
          <w:sz w:val="20"/>
          <w:szCs w:val="20"/>
          <w:lang w:val="en-GB"/>
        </w:rPr>
      </w:pPr>
    </w:p>
    <w:p w14:paraId="689D715D" w14:textId="77777777" w:rsidR="00BC5807" w:rsidRDefault="00BC5807" w:rsidP="00437807">
      <w:pPr>
        <w:jc w:val="both"/>
        <w:rPr>
          <w:b/>
          <w:color w:val="FF0000"/>
          <w:sz w:val="20"/>
          <w:szCs w:val="20"/>
          <w:lang w:val="en-GB"/>
        </w:rPr>
      </w:pPr>
    </w:p>
    <w:p w14:paraId="7B12F6C4" w14:textId="77777777" w:rsidR="00BC5807" w:rsidRDefault="00BC5807" w:rsidP="00437807">
      <w:pPr>
        <w:jc w:val="both"/>
        <w:rPr>
          <w:b/>
          <w:color w:val="FF0000"/>
          <w:sz w:val="20"/>
          <w:szCs w:val="20"/>
          <w:lang w:val="en-GB"/>
        </w:rPr>
      </w:pPr>
    </w:p>
    <w:p w14:paraId="2191B251" w14:textId="77777777" w:rsidR="00BC5807" w:rsidRDefault="00BC5807" w:rsidP="00437807">
      <w:pPr>
        <w:jc w:val="both"/>
        <w:rPr>
          <w:b/>
          <w:color w:val="FF0000"/>
          <w:sz w:val="20"/>
          <w:szCs w:val="20"/>
          <w:lang w:val="en-GB"/>
        </w:rPr>
      </w:pPr>
    </w:p>
    <w:p w14:paraId="3C9C5BF2" w14:textId="77777777" w:rsidR="00BC5807" w:rsidRDefault="00BC5807" w:rsidP="00437807">
      <w:pPr>
        <w:jc w:val="both"/>
        <w:rPr>
          <w:b/>
          <w:color w:val="FF0000"/>
          <w:sz w:val="20"/>
          <w:szCs w:val="20"/>
          <w:lang w:val="en-GB"/>
        </w:rPr>
      </w:pPr>
    </w:p>
    <w:p w14:paraId="55802675" w14:textId="77777777" w:rsidR="00BC5807" w:rsidRDefault="00BC5807" w:rsidP="00437807">
      <w:pPr>
        <w:jc w:val="both"/>
        <w:rPr>
          <w:b/>
          <w:color w:val="FF0000"/>
          <w:sz w:val="20"/>
          <w:szCs w:val="20"/>
          <w:lang w:val="en-GB"/>
        </w:rPr>
      </w:pPr>
    </w:p>
    <w:p w14:paraId="305044A6" w14:textId="77777777" w:rsidR="00BC5807" w:rsidRDefault="00BC5807" w:rsidP="00437807">
      <w:pPr>
        <w:jc w:val="both"/>
        <w:rPr>
          <w:b/>
          <w:color w:val="FF0000"/>
          <w:sz w:val="20"/>
          <w:szCs w:val="20"/>
          <w:lang w:val="en-GB"/>
        </w:rPr>
      </w:pPr>
    </w:p>
    <w:p w14:paraId="12666E99" w14:textId="77777777" w:rsidR="00BC5807" w:rsidRDefault="00BC5807" w:rsidP="00437807">
      <w:pPr>
        <w:jc w:val="both"/>
        <w:rPr>
          <w:b/>
          <w:color w:val="FF0000"/>
          <w:sz w:val="20"/>
          <w:szCs w:val="20"/>
          <w:lang w:val="en-GB"/>
        </w:rPr>
      </w:pPr>
    </w:p>
    <w:p w14:paraId="7EAD9255" w14:textId="77777777" w:rsidR="00BC5807" w:rsidRDefault="00BC5807" w:rsidP="00437807">
      <w:pPr>
        <w:jc w:val="both"/>
        <w:rPr>
          <w:b/>
          <w:color w:val="FF0000"/>
          <w:sz w:val="20"/>
          <w:szCs w:val="20"/>
          <w:lang w:val="en-GB"/>
        </w:rPr>
      </w:pPr>
    </w:p>
    <w:p w14:paraId="63D3D444" w14:textId="77777777" w:rsidR="00BC5807" w:rsidRDefault="00BC5807" w:rsidP="00437807">
      <w:pPr>
        <w:jc w:val="both"/>
        <w:rPr>
          <w:b/>
          <w:color w:val="FF0000"/>
          <w:sz w:val="20"/>
          <w:szCs w:val="20"/>
          <w:lang w:val="en-GB"/>
        </w:rPr>
      </w:pPr>
    </w:p>
    <w:p w14:paraId="50832B9D" w14:textId="77777777" w:rsidR="00BC5807" w:rsidRDefault="00BC5807" w:rsidP="00437807">
      <w:pPr>
        <w:jc w:val="both"/>
        <w:rPr>
          <w:b/>
          <w:color w:val="FF0000"/>
          <w:sz w:val="20"/>
          <w:szCs w:val="20"/>
          <w:lang w:val="en-GB"/>
        </w:rPr>
      </w:pPr>
    </w:p>
    <w:p w14:paraId="6D72A3AA" w14:textId="77777777" w:rsidR="00BC5807" w:rsidRDefault="00BC5807" w:rsidP="00437807">
      <w:pPr>
        <w:jc w:val="both"/>
        <w:rPr>
          <w:b/>
          <w:color w:val="FF0000"/>
          <w:sz w:val="20"/>
          <w:szCs w:val="20"/>
          <w:lang w:val="en-GB"/>
        </w:rPr>
      </w:pPr>
    </w:p>
    <w:p w14:paraId="61FDB395" w14:textId="77777777" w:rsidR="00BC5807" w:rsidRPr="00B92CE1" w:rsidRDefault="00BC5807" w:rsidP="00437807">
      <w:pPr>
        <w:jc w:val="both"/>
        <w:rPr>
          <w:b/>
          <w:color w:val="FF0000"/>
          <w:sz w:val="20"/>
          <w:szCs w:val="20"/>
          <w:lang w:val="en-GB"/>
        </w:rPr>
      </w:pPr>
    </w:p>
    <w:p w14:paraId="6B0B8DAF" w14:textId="77777777" w:rsidR="00437807" w:rsidRPr="00B92CE1" w:rsidRDefault="00437807" w:rsidP="00437807">
      <w:pPr>
        <w:pStyle w:val="Heading1"/>
        <w:rPr>
          <w:lang w:val="en-GB"/>
        </w:rPr>
      </w:pPr>
      <w:bookmarkStart w:id="0" w:name="_Toc121055668"/>
      <w:r w:rsidRPr="00B92CE1">
        <w:rPr>
          <w:lang w:val="en-GB"/>
        </w:rPr>
        <w:t>Introduction</w:t>
      </w:r>
      <w:bookmarkEnd w:id="0"/>
    </w:p>
    <w:p w14:paraId="35476F3E" w14:textId="353B696B" w:rsidR="00437807" w:rsidRPr="00B92CE1" w:rsidRDefault="00A0089D" w:rsidP="00B92CE1">
      <w:pPr>
        <w:spacing w:line="360" w:lineRule="auto"/>
        <w:jc w:val="both"/>
        <w:rPr>
          <w:rFonts w:ascii="Arial" w:hAnsi="Arial" w:cs="Arial"/>
          <w:lang w:val="en-GB"/>
        </w:rPr>
      </w:pPr>
      <w:r w:rsidRPr="00B92CE1">
        <w:rPr>
          <w:rFonts w:ascii="Arial" w:hAnsi="Arial" w:cs="Arial"/>
          <w:lang w:val="en-GB"/>
        </w:rPr>
        <w:t>A highly operating and prosperous firm depends on its employees being effective at their jobs. A worker can perform their duties more efficiently and deliver high-quality work with the support of structured work habits, which could benefit their company's bottom line. In this essay ways in which workplace efficiency and employability can be improved will be discussed, along with the importance of workplace data handling. This aims to pinpoint which contemporary techniques are most effective in order to enhance efficiency in the workplace, along with which skills boost one’s employability status.</w:t>
      </w:r>
    </w:p>
    <w:p w14:paraId="108375B8" w14:textId="742A1194" w:rsidR="00437807" w:rsidRPr="00B92CE1" w:rsidRDefault="00437807" w:rsidP="00437807">
      <w:pPr>
        <w:pStyle w:val="Heading1"/>
        <w:rPr>
          <w:lang w:val="en-GB"/>
        </w:rPr>
      </w:pPr>
      <w:bookmarkStart w:id="1" w:name="_Toc121055669"/>
      <w:r w:rsidRPr="00B92CE1">
        <w:rPr>
          <w:lang w:val="en-GB"/>
        </w:rPr>
        <w:t>Evaluate the appropriate use of contemporary techniques to improve workplace efficiency</w:t>
      </w:r>
      <w:r w:rsidR="00ED10BF" w:rsidRPr="00B92CE1">
        <w:rPr>
          <w:lang w:val="en-GB"/>
        </w:rPr>
        <w:t>.</w:t>
      </w:r>
      <w:bookmarkEnd w:id="1"/>
    </w:p>
    <w:p w14:paraId="44397B2D" w14:textId="6D08E8D8" w:rsidR="007A2794" w:rsidRPr="00B92CE1" w:rsidRDefault="007A2794" w:rsidP="00B92CE1">
      <w:pPr>
        <w:spacing w:line="360" w:lineRule="auto"/>
        <w:jc w:val="both"/>
        <w:rPr>
          <w:rFonts w:ascii="Arial" w:hAnsi="Arial" w:cs="Arial"/>
          <w:lang w:val="en-GB"/>
        </w:rPr>
      </w:pPr>
      <w:r w:rsidRPr="00B92CE1">
        <w:rPr>
          <w:rFonts w:ascii="Arial" w:hAnsi="Arial" w:cs="Arial"/>
          <w:lang w:val="en-GB"/>
        </w:rPr>
        <w:t>To begin with, work efficiency is the ability to complete the most tasks and labour with the minimum effort and time required. High levels of productivity are attainable with excellent job efficiency. Because doing so might help the company succeed, organisations may frequently push employees to increase their work productivity (</w:t>
      </w:r>
      <w:proofErr w:type="spellStart"/>
      <w:r w:rsidRPr="00B92CE1">
        <w:rPr>
          <w:rFonts w:ascii="Arial" w:hAnsi="Arial" w:cs="Arial"/>
          <w:lang w:val="en-GB"/>
        </w:rPr>
        <w:t>Jianxiang</w:t>
      </w:r>
      <w:proofErr w:type="spellEnd"/>
      <w:r w:rsidRPr="00B92CE1">
        <w:rPr>
          <w:rFonts w:ascii="Arial" w:hAnsi="Arial" w:cs="Arial"/>
          <w:lang w:val="en-GB"/>
        </w:rPr>
        <w:t xml:space="preserve">, 2020). Numerous workers have tasks with deadlines that must be met as well as recurring goals that are used to gauge efficiency and development. When workers are actively increasing their productivity, their commitment for the position and enthusiasm to advance their ability can be positively noticed by managers (Indeed Editorial Team, 2021). </w:t>
      </w:r>
      <w:r w:rsidR="006369B7" w:rsidRPr="00B92CE1">
        <w:rPr>
          <w:rFonts w:ascii="Arial" w:hAnsi="Arial" w:cs="Arial"/>
          <w:lang w:val="en-GB"/>
        </w:rPr>
        <w:t xml:space="preserve">Moreover, according to a recent study on remote employment, productivity increases by 47% when working from home (Hicks, 2021). What this showcases, is that every individual becomes more productive when they feel comfortable and in complete control of the situation. </w:t>
      </w:r>
    </w:p>
    <w:p w14:paraId="68EDC1F3" w14:textId="7E1AC6D5" w:rsidR="006369B7" w:rsidRPr="00B92CE1" w:rsidRDefault="006369B7" w:rsidP="00B92CE1">
      <w:pPr>
        <w:spacing w:line="360" w:lineRule="auto"/>
        <w:jc w:val="both"/>
        <w:rPr>
          <w:rFonts w:ascii="Arial" w:hAnsi="Arial" w:cs="Arial"/>
          <w:lang w:val="en-GB"/>
        </w:rPr>
      </w:pPr>
      <w:r w:rsidRPr="00B92CE1">
        <w:rPr>
          <w:rFonts w:ascii="Arial" w:hAnsi="Arial" w:cs="Arial"/>
          <w:lang w:val="en-GB"/>
        </w:rPr>
        <w:t>In order to improve workplace efficiency there are ways in which both employees and employers can better ways to work and ways to make the working process more accessible and effective respectively. Every manager is aware that effective communication is the basis for a motivated staff. Thanks to technology, connecting with someone is just a tap away. This logically implies that contemporary communication techniques are as effective as they can be. However, according to a McKinsey study, emails can eat up close to 28% of a worker's time and that reading email is the second most time consuming chore after the tasks specific to their jobs (Hicks, 2021). Instead of relying solely on emails, the utilisation of social networking tools such as Microsoft Teams can ensure quicker workplace communication, as well as encourage employees</w:t>
      </w:r>
      <w:r w:rsidR="00BE6360" w:rsidRPr="00B92CE1">
        <w:rPr>
          <w:rFonts w:ascii="Arial" w:hAnsi="Arial" w:cs="Arial"/>
          <w:lang w:val="en-GB"/>
        </w:rPr>
        <w:t xml:space="preserve"> to communicate with each other. This, in its own way can save both the company and the employee waiting time when they want to ask a pressing question or solve a specific problem. </w:t>
      </w:r>
    </w:p>
    <w:p w14:paraId="644AC7E5" w14:textId="6DAC0658" w:rsidR="00BE6360" w:rsidRPr="00B92CE1" w:rsidRDefault="00BE6360" w:rsidP="00B92CE1">
      <w:pPr>
        <w:spacing w:line="360" w:lineRule="auto"/>
        <w:jc w:val="both"/>
        <w:rPr>
          <w:rFonts w:ascii="Arial" w:hAnsi="Arial" w:cs="Arial"/>
          <w:lang w:val="en-GB"/>
        </w:rPr>
      </w:pPr>
      <w:r w:rsidRPr="00B92CE1">
        <w:rPr>
          <w:rFonts w:ascii="Arial" w:hAnsi="Arial" w:cs="Arial"/>
          <w:lang w:val="en-GB"/>
        </w:rPr>
        <w:lastRenderedPageBreak/>
        <w:t>Another way to boost workplace efficiency is to set specific goals. Business executives must examine how their staff use their time. Automation software may measure a variety of metrics, such as the time it takes to perform a job or the number of activities done each day (Worthy, 2019). Data analysis tells which staff are competent and which require more training. If necessary, employers may make staff modifications in real time to compensate for lost output (Worthy, 2019). Furthermore, breaks are a significant part of workplace efficiency and staff satisfaction, as it is not required for every member of the staff to stay occupied at all times of the workday. In reality, it is important to highlight, that overworking employees can lead to exhaustion and burnout</w:t>
      </w:r>
      <w:r w:rsidR="001B05FB" w:rsidRPr="00B92CE1">
        <w:rPr>
          <w:rFonts w:ascii="Arial" w:hAnsi="Arial" w:cs="Arial"/>
          <w:lang w:val="en-GB"/>
        </w:rPr>
        <w:t xml:space="preserve"> (King, 2017). People are becoming increasingly exhausted and unhappy at work. In examining the 2016 General Social Survey, it states that in comparison to 20 years ago, nowadays people are twice as likely to report that they are extremely exhausted from their workplace (King, 2017). This is why it is so significant for employers to seriously address this issue and provide well-deserved breaks in order to better both employee satisfaction and workplace productivity and efficiency. According to a study done by Dan </w:t>
      </w:r>
      <w:proofErr w:type="spellStart"/>
      <w:r w:rsidR="001B05FB" w:rsidRPr="00B92CE1">
        <w:rPr>
          <w:rFonts w:ascii="Arial" w:hAnsi="Arial" w:cs="Arial"/>
          <w:lang w:val="en-GB"/>
        </w:rPr>
        <w:t>Ariely</w:t>
      </w:r>
      <w:proofErr w:type="spellEnd"/>
      <w:r w:rsidR="001B05FB" w:rsidRPr="00B92CE1">
        <w:rPr>
          <w:rFonts w:ascii="Arial" w:hAnsi="Arial" w:cs="Arial"/>
          <w:lang w:val="en-GB"/>
        </w:rPr>
        <w:t xml:space="preserve"> and Klaus </w:t>
      </w:r>
      <w:proofErr w:type="spellStart"/>
      <w:r w:rsidR="001B05FB" w:rsidRPr="00B92CE1">
        <w:rPr>
          <w:rFonts w:ascii="Arial" w:hAnsi="Arial" w:cs="Arial"/>
          <w:lang w:val="en-GB"/>
        </w:rPr>
        <w:t>Wertenbroch</w:t>
      </w:r>
      <w:proofErr w:type="spellEnd"/>
      <w:r w:rsidR="001B05FB" w:rsidRPr="00B92CE1">
        <w:rPr>
          <w:rFonts w:ascii="Arial" w:hAnsi="Arial" w:cs="Arial"/>
          <w:lang w:val="en-GB"/>
        </w:rPr>
        <w:t xml:space="preserve">, a significant key to increasing productivity is to set and commit to deadlines (Worthy, 2019). </w:t>
      </w:r>
      <w:r w:rsidR="00962E9B" w:rsidRPr="00B92CE1">
        <w:rPr>
          <w:rFonts w:ascii="Arial" w:hAnsi="Arial" w:cs="Arial"/>
          <w:lang w:val="en-GB"/>
        </w:rPr>
        <w:t xml:space="preserve">Meeting deadlines on a regular basis indicates dependability, reliability and the ability to focus on tasks given. If a corporation fails to meet a succession of deadlines, it risks losing partners and supply chain providers (Worthy, 2019). Taking responsibility for ensuring that goals are reached on time is an important part on the </w:t>
      </w:r>
      <w:r w:rsidR="00ED10BF" w:rsidRPr="00B92CE1">
        <w:rPr>
          <w:rFonts w:ascii="Arial" w:hAnsi="Arial" w:cs="Arial"/>
          <w:lang w:val="en-GB"/>
        </w:rPr>
        <w:t>employer’s</w:t>
      </w:r>
      <w:r w:rsidR="00962E9B" w:rsidRPr="00B92CE1">
        <w:rPr>
          <w:rFonts w:ascii="Arial" w:hAnsi="Arial" w:cs="Arial"/>
          <w:lang w:val="en-GB"/>
        </w:rPr>
        <w:t xml:space="preserve"> part, as well as for employees, as time management and putting down reminders can be extremely helpful in order to create a customized schedule and realise what measures need to be taken in order to fulfil a certain deadline effectively (Indeed Editorial Team, 2021). </w:t>
      </w:r>
    </w:p>
    <w:p w14:paraId="044736C4" w14:textId="57913A9D" w:rsidR="00962E9B" w:rsidRPr="00B92CE1" w:rsidRDefault="00962E9B" w:rsidP="00B92CE1">
      <w:pPr>
        <w:spacing w:line="360" w:lineRule="auto"/>
        <w:jc w:val="both"/>
        <w:rPr>
          <w:rFonts w:ascii="Arial" w:hAnsi="Arial" w:cs="Arial"/>
          <w:lang w:val="en-GB"/>
        </w:rPr>
      </w:pPr>
      <w:r w:rsidRPr="00B92CE1">
        <w:rPr>
          <w:rFonts w:ascii="Arial" w:hAnsi="Arial" w:cs="Arial"/>
          <w:lang w:val="en-GB"/>
        </w:rPr>
        <w:t>However, the burden of raising productivity should fall mostly on managers and corporate owners, rather than on staff. The difficult aspect is that each workplace is so unique. As a result, it might be challenging to provide clear and consistent behavioural adjustments, processes, and systems to boost workplace efficiency (Li, 2020). Nonetheless, there is one common solution in every workplace that can aid the change of dynamics and efficiency and that is technology.</w:t>
      </w:r>
      <w:r w:rsidR="002200CD" w:rsidRPr="00B92CE1">
        <w:rPr>
          <w:rFonts w:ascii="Arial" w:hAnsi="Arial" w:cs="Arial"/>
          <w:lang w:val="en-GB"/>
        </w:rPr>
        <w:t xml:space="preserve"> In reality, one of the reasons why workers are unable to meet their productivity goals is a lack of technology. Ivanti estimates that up to 85% of employees lack the necessary tools to complete their duties effectively (Li, 2020). According to a second study by The Economist, those who believe their company is "excellent" at using mobile usage at work rank their own productivity at the office 7% higher than people who do not (Li, 2020).</w:t>
      </w:r>
      <w:r w:rsidR="00C46FDB" w:rsidRPr="00B92CE1">
        <w:rPr>
          <w:rFonts w:ascii="Arial" w:hAnsi="Arial" w:cs="Arial"/>
          <w:lang w:val="en-GB"/>
        </w:rPr>
        <w:t xml:space="preserve"> Technology like group messaging and group chat may greatly increase the effectiveness of communications and worker productivity. These solutions reduce the amount of </w:t>
      </w:r>
      <w:r w:rsidR="00ED10BF" w:rsidRPr="00B92CE1">
        <w:rPr>
          <w:rFonts w:ascii="Arial" w:hAnsi="Arial" w:cs="Arial"/>
          <w:lang w:val="en-GB"/>
        </w:rPr>
        <w:t>back-and-forth</w:t>
      </w:r>
      <w:r w:rsidR="00C46FDB" w:rsidRPr="00B92CE1">
        <w:rPr>
          <w:rFonts w:ascii="Arial" w:hAnsi="Arial" w:cs="Arial"/>
          <w:lang w:val="en-GB"/>
        </w:rPr>
        <w:t xml:space="preserve"> email between employees (Li, 2020, Worthy, 2019). </w:t>
      </w:r>
      <w:r w:rsidR="00DC7682" w:rsidRPr="00B92CE1">
        <w:rPr>
          <w:rFonts w:ascii="Arial" w:hAnsi="Arial" w:cs="Arial"/>
          <w:lang w:val="en-GB"/>
        </w:rPr>
        <w:t xml:space="preserve">Technology </w:t>
      </w:r>
      <w:r w:rsidR="00DC7682" w:rsidRPr="00B92CE1">
        <w:rPr>
          <w:rFonts w:ascii="Arial" w:hAnsi="Arial" w:cs="Arial"/>
          <w:lang w:val="en-GB"/>
        </w:rPr>
        <w:lastRenderedPageBreak/>
        <w:t xml:space="preserve">enables the creation of more creative spaces where staff members may come together to exchange ideas, produce something new, or work together to solve an issue. Simple tools, like note-taking software, may significantly increase team member cooperation, increasing work efficiency in the process. The majority of these technologies are also accessible from a variety of devices, enabling workers to collaborate from any location (Li, 2020). At first glance, staff engagement and work productivity can seem to be incompatible ideas, however they are not. In fact, if their bosses showed greater empathy, 80% of workers would be ready to work longer hours to complete tasks. Although working extra is not intended to increase employee productivity, it does demonstrate how involvement directly improves job production (Li, 2020). </w:t>
      </w:r>
    </w:p>
    <w:p w14:paraId="4182D44D" w14:textId="4FE0B717" w:rsidR="00437807" w:rsidRPr="00B92CE1" w:rsidRDefault="00ED10BF" w:rsidP="00437807">
      <w:pPr>
        <w:pStyle w:val="Heading1"/>
        <w:rPr>
          <w:lang w:val="en-GB"/>
        </w:rPr>
      </w:pPr>
      <w:bookmarkStart w:id="2" w:name="_Toc121055670"/>
      <w:r w:rsidRPr="00B92CE1">
        <w:rPr>
          <w:lang w:val="en-GB"/>
        </w:rPr>
        <w:t>Improving employability</w:t>
      </w:r>
      <w:r w:rsidR="00437807" w:rsidRPr="00B92CE1">
        <w:rPr>
          <w:lang w:val="en-GB"/>
        </w:rPr>
        <w:t xml:space="preserve"> </w:t>
      </w:r>
      <w:r w:rsidRPr="00B92CE1">
        <w:rPr>
          <w:lang w:val="en-GB"/>
        </w:rPr>
        <w:t xml:space="preserve">and </w:t>
      </w:r>
      <w:r w:rsidR="00437807" w:rsidRPr="00B92CE1">
        <w:rPr>
          <w:lang w:val="en-GB"/>
        </w:rPr>
        <w:t>workplace data handling.</w:t>
      </w:r>
      <w:bookmarkEnd w:id="2"/>
    </w:p>
    <w:p w14:paraId="7ADCC731" w14:textId="7AA466AD" w:rsidR="00ED10BF" w:rsidRPr="00B92CE1" w:rsidRDefault="00982091" w:rsidP="00B92CE1">
      <w:pPr>
        <w:spacing w:line="360" w:lineRule="auto"/>
        <w:jc w:val="both"/>
        <w:rPr>
          <w:rFonts w:ascii="Arial" w:hAnsi="Arial" w:cs="Arial"/>
          <w:lang w:val="en-GB"/>
        </w:rPr>
      </w:pPr>
      <w:r w:rsidRPr="00B92CE1">
        <w:rPr>
          <w:rFonts w:ascii="Arial" w:hAnsi="Arial" w:cs="Arial"/>
          <w:lang w:val="en-GB"/>
        </w:rPr>
        <w:t>One of the most important skills to master in the modern world is employability. This is because many people change occupations and work in different industries throughout their lifetimes in the hopes of finding a position that is both intriguing and financially satisfying.</w:t>
      </w:r>
      <w:r w:rsidR="009C520B" w:rsidRPr="00B92CE1">
        <w:rPr>
          <w:rFonts w:ascii="Arial" w:hAnsi="Arial" w:cs="Arial"/>
          <w:lang w:val="en-GB"/>
        </w:rPr>
        <w:t xml:space="preserve"> </w:t>
      </w:r>
      <w:r w:rsidRPr="00B92CE1">
        <w:rPr>
          <w:rFonts w:ascii="Arial" w:hAnsi="Arial" w:cs="Arial"/>
          <w:lang w:val="en-GB"/>
        </w:rPr>
        <w:t xml:space="preserve">Working in a team is a very beneficial employability skill that is important to improve since it is the foundation of any excellent opportunity and increases the effectiveness of the required project or activity as well as relationships with others. Moreover, in any sector, communication is essential when speaking with </w:t>
      </w:r>
      <w:proofErr w:type="spellStart"/>
      <w:r w:rsidRPr="00B92CE1">
        <w:rPr>
          <w:rFonts w:ascii="Arial" w:hAnsi="Arial" w:cs="Arial"/>
          <w:lang w:val="en-GB"/>
        </w:rPr>
        <w:t>coworkers</w:t>
      </w:r>
      <w:proofErr w:type="spellEnd"/>
      <w:r w:rsidRPr="00B92CE1">
        <w:rPr>
          <w:rFonts w:ascii="Arial" w:hAnsi="Arial" w:cs="Arial"/>
          <w:lang w:val="en-GB"/>
        </w:rPr>
        <w:t xml:space="preserve"> and superiors. It's crucial to be able to communicate effectively face-to-face, on social media, and via email in the current digital era (Doyle, 2021). Being a good listener and a speaker with confidence when communicating with co-workers are some of the greatest communication skills since they clearly demonstrate knowledge. Due to the fact that the message may be more clearly communicated to the listener through body language, eye contact, and tone of voice, nonverbal communication is also crucial (Doyle, 2021). Additionally, both offering and receiving feedback are crucial in order to demonstrate </w:t>
      </w:r>
      <w:r w:rsidR="006A2300" w:rsidRPr="00B92CE1">
        <w:rPr>
          <w:rFonts w:ascii="Arial" w:hAnsi="Arial" w:cs="Arial"/>
          <w:lang w:val="en-GB"/>
        </w:rPr>
        <w:t xml:space="preserve">the </w:t>
      </w:r>
      <w:r w:rsidRPr="00B92CE1">
        <w:rPr>
          <w:rFonts w:ascii="Arial" w:hAnsi="Arial" w:cs="Arial"/>
          <w:lang w:val="en-GB"/>
        </w:rPr>
        <w:t>capacity for handling constructive criticism and inspiring others</w:t>
      </w:r>
      <w:r w:rsidR="00FD6263" w:rsidRPr="00B92CE1">
        <w:rPr>
          <w:rFonts w:ascii="Arial" w:hAnsi="Arial" w:cs="Arial"/>
          <w:lang w:val="en-GB"/>
        </w:rPr>
        <w:t xml:space="preserve">, which applies to both employees and employers. </w:t>
      </w:r>
    </w:p>
    <w:p w14:paraId="64E5E5F4" w14:textId="5B1C91BA" w:rsidR="00FD6263" w:rsidRPr="00B92CE1" w:rsidRDefault="00FD6263" w:rsidP="00B92CE1">
      <w:pPr>
        <w:spacing w:line="360" w:lineRule="auto"/>
        <w:jc w:val="both"/>
        <w:rPr>
          <w:rFonts w:ascii="Arial" w:hAnsi="Arial" w:cs="Arial"/>
          <w:lang w:val="en-GB"/>
        </w:rPr>
      </w:pPr>
      <w:r w:rsidRPr="00B92CE1">
        <w:rPr>
          <w:rFonts w:ascii="Arial" w:hAnsi="Arial" w:cs="Arial"/>
          <w:lang w:val="en-GB"/>
        </w:rPr>
        <w:t>What is more, the routine usage of technology is represented by ICT (Information Communication Technology) abilities. To improve one's ability to communicate at work, having the very minimum of ICT skills is to be able to send emails, operate computers, and surf the internet. It's advantageous to develop and practise ICT abilities, such as creating spreadsheets, Word documents, Power Point presentations, and managing basic computer programmes, in order to use a variety of computer software systems and applications and to demonstrate your digital competence to employers (</w:t>
      </w:r>
      <w:proofErr w:type="spellStart"/>
      <w:r w:rsidRPr="00B92CE1">
        <w:rPr>
          <w:rFonts w:ascii="Arial" w:hAnsi="Arial" w:cs="Arial"/>
          <w:lang w:val="en-GB"/>
        </w:rPr>
        <w:t>Picatoste</w:t>
      </w:r>
      <w:proofErr w:type="spellEnd"/>
      <w:r w:rsidRPr="00B92CE1">
        <w:rPr>
          <w:rFonts w:ascii="Arial" w:hAnsi="Arial" w:cs="Arial"/>
          <w:lang w:val="en-GB"/>
        </w:rPr>
        <w:t xml:space="preserve">, 2018). This ability helps the workplace organise data more quickly and demonstrates to the business that the employee has the necessary confidentiality skills to deal with applications that are only utilised at work </w:t>
      </w:r>
      <w:r w:rsidRPr="00B92CE1">
        <w:rPr>
          <w:rFonts w:ascii="Arial" w:hAnsi="Arial" w:cs="Arial"/>
          <w:lang w:val="en-GB"/>
        </w:rPr>
        <w:lastRenderedPageBreak/>
        <w:t>(</w:t>
      </w:r>
      <w:proofErr w:type="spellStart"/>
      <w:r w:rsidRPr="00B92CE1">
        <w:rPr>
          <w:rFonts w:ascii="Arial" w:hAnsi="Arial" w:cs="Arial"/>
          <w:lang w:val="en-GB"/>
        </w:rPr>
        <w:t>Picatoste</w:t>
      </w:r>
      <w:proofErr w:type="spellEnd"/>
      <w:r w:rsidRPr="00B92CE1">
        <w:rPr>
          <w:rFonts w:ascii="Arial" w:hAnsi="Arial" w:cs="Arial"/>
          <w:lang w:val="en-GB"/>
        </w:rPr>
        <w:t xml:space="preserve">, 2018). </w:t>
      </w:r>
      <w:r w:rsidR="009C520B" w:rsidRPr="00B92CE1">
        <w:rPr>
          <w:rFonts w:ascii="Arial" w:hAnsi="Arial" w:cs="Arial"/>
          <w:lang w:val="en-GB"/>
        </w:rPr>
        <w:t>By accelerating the reallocation of labour from less productive to more productive tasks and enhancing employee welfare, increasing the employability of the workforce in the midst of ongoing and impending structural changes can promote innovation and the use of new technologies (OECD, 2016)</w:t>
      </w:r>
      <w:r w:rsidR="00EE6B93" w:rsidRPr="00B92CE1">
        <w:rPr>
          <w:rFonts w:ascii="Arial" w:hAnsi="Arial" w:cs="Arial"/>
          <w:lang w:val="en-GB"/>
        </w:rPr>
        <w:t xml:space="preserve">. Technology also offers the chance to provide access to new career opportunities and promote diversity in the workforce. Additionally, it provides existing businesses with opportunity to reach new markets, increase sales, and add more employees while also opening doors for the establishment of new enterprises (OECD, 2016). </w:t>
      </w:r>
    </w:p>
    <w:p w14:paraId="720F7252" w14:textId="7A592AA3" w:rsidR="00C26834" w:rsidRPr="00B92CE1" w:rsidRDefault="00C26834" w:rsidP="00B92CE1">
      <w:pPr>
        <w:spacing w:line="360" w:lineRule="auto"/>
        <w:jc w:val="both"/>
        <w:rPr>
          <w:rFonts w:ascii="Arial" w:hAnsi="Arial" w:cs="Arial"/>
          <w:lang w:val="en-GB"/>
        </w:rPr>
      </w:pPr>
      <w:r w:rsidRPr="00B92CE1">
        <w:rPr>
          <w:rFonts w:ascii="Arial" w:hAnsi="Arial" w:cs="Arial"/>
          <w:lang w:val="en-GB"/>
        </w:rPr>
        <w:t xml:space="preserve">In order to adapt quicker to changes in the skill demands, educating systems for employees must increase flexibility and financial incentives. With the development of transferable skills, expanded occupational profiles, and competency-based training provided through programmes, including effective apprenticeships, the flexibility of the workforce, both employees and jobseekers, should be supported (OECD, 2016). Similarly, in order for the employability qualities of candidates to shine through, employers must collaborate with educational and training institutions and they must also offer on-the-job training to help employees update and adapt their skills. The private sector may also play a major role in providing skills training, either inside its own organisations or by providing services to other organisations (OECD, 2016). </w:t>
      </w:r>
    </w:p>
    <w:p w14:paraId="40FCAA82" w14:textId="23F2209E" w:rsidR="00437807" w:rsidRPr="00B92CE1" w:rsidRDefault="00C26834" w:rsidP="00B92CE1">
      <w:pPr>
        <w:spacing w:line="360" w:lineRule="auto"/>
        <w:jc w:val="both"/>
        <w:rPr>
          <w:rFonts w:ascii="Arial" w:hAnsi="Arial" w:cs="Arial"/>
          <w:lang w:val="en-GB"/>
        </w:rPr>
      </w:pPr>
      <w:r w:rsidRPr="00B92CE1">
        <w:rPr>
          <w:rFonts w:ascii="Arial" w:hAnsi="Arial" w:cs="Arial"/>
          <w:lang w:val="en-GB"/>
        </w:rPr>
        <w:t xml:space="preserve">In the case of workplace data handling, nowadays the accumulation of data available to companies cannot be adequately understood of processed in the right manner. Workplace data management is becoming crucial and is a new problem for businesses. </w:t>
      </w:r>
      <w:r w:rsidR="00C968E8" w:rsidRPr="00B92CE1">
        <w:rPr>
          <w:rFonts w:ascii="Arial" w:hAnsi="Arial" w:cs="Arial"/>
          <w:lang w:val="en-GB"/>
        </w:rPr>
        <w:t xml:space="preserve">Without identifiers and markers data is rendered useless. This is why there is high significance in being able to clean, organise and make data accessible </w:t>
      </w:r>
      <w:r w:rsidRPr="00B92CE1">
        <w:rPr>
          <w:rFonts w:ascii="Arial" w:hAnsi="Arial" w:cs="Arial"/>
          <w:lang w:val="en-GB"/>
        </w:rPr>
        <w:t>(Clifton</w:t>
      </w:r>
      <w:r w:rsidR="00C968E8" w:rsidRPr="00B92CE1">
        <w:rPr>
          <w:rFonts w:ascii="Arial" w:hAnsi="Arial" w:cs="Arial"/>
          <w:lang w:val="en-GB"/>
        </w:rPr>
        <w:t xml:space="preserve">, n.d.). Moreover, cleaning data is transforming it into a reliable source of information by eliminating redundant or outdated items, uniformly formatting it and grouping it in a specific manner. Workplace data must be handled through giving it the appropriate labels and quantifiers, in order for the data to become accessible and efficient for the company (Clifton, n.d.). </w:t>
      </w:r>
      <w:r w:rsidR="00E757EC" w:rsidRPr="00B92CE1">
        <w:rPr>
          <w:rFonts w:ascii="Arial" w:hAnsi="Arial" w:cs="Arial"/>
          <w:lang w:val="en-GB"/>
        </w:rPr>
        <w:t xml:space="preserve">Making data available entails storing it in a reliable warehouse repository with built-in automations and connectors to maintain data integrity. In this manner data handling can be more comprehensible and effective for the usage of employees and employers. </w:t>
      </w:r>
      <w:r w:rsidR="006A2300" w:rsidRPr="00B92CE1">
        <w:rPr>
          <w:rFonts w:ascii="Arial" w:hAnsi="Arial" w:cs="Arial"/>
          <w:lang w:val="en-GB"/>
        </w:rPr>
        <w:t xml:space="preserve">As companies learn more about how workplace data can be utilised in an effective and efficient manner, there should be a significance put onto data management. What this entails, </w:t>
      </w:r>
      <w:r w:rsidR="006E5C35" w:rsidRPr="00B92CE1">
        <w:rPr>
          <w:rFonts w:ascii="Arial" w:hAnsi="Arial" w:cs="Arial"/>
          <w:lang w:val="en-GB"/>
        </w:rPr>
        <w:t xml:space="preserve">is </w:t>
      </w:r>
      <w:r w:rsidR="006A2300" w:rsidRPr="00B92CE1">
        <w:rPr>
          <w:rFonts w:ascii="Arial" w:hAnsi="Arial" w:cs="Arial"/>
          <w:lang w:val="en-GB"/>
        </w:rPr>
        <w:t xml:space="preserve">that </w:t>
      </w:r>
      <w:r w:rsidR="006E5C35" w:rsidRPr="00B92CE1">
        <w:rPr>
          <w:rFonts w:ascii="Arial" w:hAnsi="Arial" w:cs="Arial"/>
          <w:lang w:val="en-GB"/>
        </w:rPr>
        <w:t xml:space="preserve">establishing a solid data management infrastructure and safeguarding it in all ways is of high significance, as data is more useful in decision-making at every level of the business when it can go from one critical touchpoint to the next more easily and safely (Clifton, n.d.). </w:t>
      </w:r>
    </w:p>
    <w:p w14:paraId="252DBCEE" w14:textId="20BFEBB4" w:rsidR="00437807" w:rsidRPr="00B92CE1" w:rsidRDefault="00437807" w:rsidP="00437807">
      <w:pPr>
        <w:pStyle w:val="Heading1"/>
        <w:rPr>
          <w:lang w:val="en-GB"/>
        </w:rPr>
      </w:pPr>
      <w:bookmarkStart w:id="3" w:name="_Toc121055671"/>
      <w:r w:rsidRPr="00B92CE1">
        <w:rPr>
          <w:lang w:val="en-GB"/>
        </w:rPr>
        <w:lastRenderedPageBreak/>
        <w:t>Conclusion</w:t>
      </w:r>
      <w:bookmarkEnd w:id="3"/>
    </w:p>
    <w:p w14:paraId="7DC22EA1" w14:textId="0F902A98" w:rsidR="00B26022" w:rsidRPr="00B92CE1" w:rsidRDefault="00B26022" w:rsidP="00B92CE1">
      <w:pPr>
        <w:spacing w:line="360" w:lineRule="auto"/>
        <w:jc w:val="both"/>
        <w:rPr>
          <w:rFonts w:ascii="Arial" w:hAnsi="Arial" w:cs="Arial"/>
          <w:lang w:val="en-GB"/>
        </w:rPr>
      </w:pPr>
      <w:r w:rsidRPr="00B92CE1">
        <w:rPr>
          <w:rFonts w:ascii="Arial" w:hAnsi="Arial" w:cs="Arial"/>
          <w:lang w:val="en-GB"/>
        </w:rPr>
        <w:t xml:space="preserve">In conclusion, this essay explored how the appropriate use of contemporary techniques can improve workplace efficiency, how employability can be improved by both employee and employer and evaluated the significance of workplace data handling. Moreover, employers and workers can both find better methods to work and ways to make the working process more usable and efficient in order to increase workplace productivity. Every manager is aware that an engaged workforce starts with good communication, thus why communication is a significant aspect to target when looking to improve productivity and efficiency in the workplace. The significance of breaks </w:t>
      </w:r>
      <w:r w:rsidR="006A2300" w:rsidRPr="00B92CE1">
        <w:rPr>
          <w:rFonts w:ascii="Arial" w:hAnsi="Arial" w:cs="Arial"/>
          <w:lang w:val="en-GB"/>
        </w:rPr>
        <w:t>has</w:t>
      </w:r>
      <w:r w:rsidRPr="00B92CE1">
        <w:rPr>
          <w:rFonts w:ascii="Arial" w:hAnsi="Arial" w:cs="Arial"/>
          <w:lang w:val="en-GB"/>
        </w:rPr>
        <w:t xml:space="preserve"> been highlighted, in order for employee burnout to be avoided and </w:t>
      </w:r>
      <w:r w:rsidR="006A2300" w:rsidRPr="00B92CE1">
        <w:rPr>
          <w:rFonts w:ascii="Arial" w:hAnsi="Arial" w:cs="Arial"/>
          <w:lang w:val="en-GB"/>
        </w:rPr>
        <w:t>for employee retention and satisfaction, along with workplace efficiency to prevail. In the case of employability, team-work and communication are of high significance. Offering and receiving feedback are essential for both employees and employers to exhibit the ability to handle constructive criticism and motivate others. Similarly, employers must work with educational and training organisations and provide on-the-job training to enable employees update and adapt their skills in order for applicants' employability traits to stand out.</w:t>
      </w:r>
    </w:p>
    <w:p w14:paraId="66B5CEB9" w14:textId="77777777" w:rsidR="00437807" w:rsidRDefault="00437807" w:rsidP="00437807">
      <w:pPr>
        <w:pStyle w:val="Heading1"/>
        <w:rPr>
          <w:lang w:val="en-US"/>
        </w:rPr>
      </w:pPr>
      <w:bookmarkStart w:id="4" w:name="_Toc121055672"/>
      <w:r>
        <w:rPr>
          <w:lang w:val="en-US"/>
        </w:rPr>
        <w:t>Referencing list</w:t>
      </w:r>
      <w:bookmarkEnd w:id="4"/>
    </w:p>
    <w:p w14:paraId="7F128C96" w14:textId="77777777" w:rsidR="00C85F58" w:rsidRPr="00C85F58" w:rsidRDefault="00C85F58" w:rsidP="00C85F58">
      <w:pPr>
        <w:spacing w:after="160" w:line="360" w:lineRule="auto"/>
        <w:jc w:val="both"/>
        <w:rPr>
          <w:rFonts w:ascii="Arial" w:eastAsia="Times New Roman" w:hAnsi="Arial" w:cs="Arial"/>
          <w:lang w:val="en-US"/>
        </w:rPr>
      </w:pPr>
    </w:p>
    <w:p w14:paraId="05A856B3" w14:textId="77777777" w:rsidR="00C85F58" w:rsidRPr="00C85F58" w:rsidRDefault="00C85F58" w:rsidP="00C85F58">
      <w:pPr>
        <w:spacing w:after="160" w:line="360" w:lineRule="auto"/>
        <w:jc w:val="both"/>
        <w:rPr>
          <w:rFonts w:ascii="Arial" w:eastAsia="Times New Roman" w:hAnsi="Arial" w:cs="Arial"/>
          <w:lang w:val="en-US"/>
        </w:rPr>
      </w:pPr>
      <w:r w:rsidRPr="00C85F58">
        <w:rPr>
          <w:rFonts w:ascii="Arial" w:eastAsia="Times New Roman" w:hAnsi="Arial" w:cs="Arial"/>
          <w:lang w:val="en-US"/>
        </w:rPr>
        <w:t xml:space="preserve">Clifton, D., n.d. Workplace Data Management Best Practices. [online] Available at: </w:t>
      </w:r>
      <w:hyperlink r:id="rId7" w:history="1">
        <w:r w:rsidRPr="00C85F58">
          <w:rPr>
            <w:rFonts w:ascii="Arial" w:eastAsia="Times New Roman" w:hAnsi="Arial" w:cs="Arial"/>
            <w:color w:val="0000FF"/>
            <w:u w:val="single"/>
            <w:lang w:val="en-US"/>
          </w:rPr>
          <w:t>https://spaceiq.com/blog/workplace-data-management-best-practices/</w:t>
        </w:r>
      </w:hyperlink>
      <w:r w:rsidRPr="00C85F58">
        <w:rPr>
          <w:rFonts w:ascii="Arial" w:eastAsia="Times New Roman" w:hAnsi="Arial" w:cs="Arial"/>
          <w:lang w:val="en-US"/>
        </w:rPr>
        <w:t xml:space="preserve"> [Accessed 30 November 2022].</w:t>
      </w:r>
    </w:p>
    <w:p w14:paraId="2612BC6A" w14:textId="77777777" w:rsidR="00C85F58" w:rsidRPr="00C85F58" w:rsidRDefault="00C85F58" w:rsidP="00C85F58">
      <w:pPr>
        <w:spacing w:after="160" w:line="360" w:lineRule="auto"/>
        <w:jc w:val="both"/>
        <w:rPr>
          <w:rFonts w:ascii="Arial" w:eastAsia="Times New Roman" w:hAnsi="Arial" w:cs="Arial"/>
          <w:lang w:val="en-US"/>
        </w:rPr>
      </w:pPr>
      <w:r w:rsidRPr="00C85F58">
        <w:rPr>
          <w:rFonts w:ascii="Arial" w:eastAsia="Times New Roman" w:hAnsi="Arial" w:cs="Arial"/>
          <w:color w:val="222222"/>
          <w:shd w:val="clear" w:color="auto" w:fill="FFFFFF"/>
          <w:lang w:val="en-GB"/>
        </w:rPr>
        <w:t xml:space="preserve">Doyle, A., 2021. Communication Skills for workplace success. [online] Available at: </w:t>
      </w:r>
      <w:hyperlink r:id="rId8" w:history="1">
        <w:r w:rsidRPr="00C85F58">
          <w:rPr>
            <w:rFonts w:ascii="Arial" w:eastAsia="Times New Roman" w:hAnsi="Arial" w:cs="Arial"/>
            <w:color w:val="0000FF"/>
            <w:u w:val="single"/>
            <w:shd w:val="clear" w:color="auto" w:fill="FFFFFF"/>
            <w:lang w:val="en-GB"/>
          </w:rPr>
          <w:t>https://www.thebalancecareers.com/communication-skills-list-2063779</w:t>
        </w:r>
      </w:hyperlink>
      <w:r w:rsidRPr="00C85F58">
        <w:rPr>
          <w:rFonts w:ascii="Arial" w:eastAsia="Times New Roman" w:hAnsi="Arial" w:cs="Arial"/>
          <w:color w:val="222222"/>
          <w:shd w:val="clear" w:color="auto" w:fill="FFFFFF"/>
          <w:lang w:val="en-GB"/>
        </w:rPr>
        <w:t xml:space="preserve"> </w:t>
      </w:r>
      <w:r w:rsidRPr="00C85F58">
        <w:rPr>
          <w:rFonts w:ascii="Arial" w:eastAsia="Times New Roman" w:hAnsi="Arial" w:cs="Arial"/>
          <w:lang w:val="en-US"/>
        </w:rPr>
        <w:t>[Accessed 30 November 2022].</w:t>
      </w:r>
    </w:p>
    <w:p w14:paraId="37D2E881" w14:textId="77777777" w:rsidR="00C85F58" w:rsidRPr="00C85F58" w:rsidRDefault="00C85F58" w:rsidP="00C85F58">
      <w:pPr>
        <w:spacing w:after="160" w:line="360" w:lineRule="auto"/>
        <w:jc w:val="both"/>
        <w:rPr>
          <w:rFonts w:ascii="Arial" w:eastAsia="Times New Roman" w:hAnsi="Arial" w:cs="Arial"/>
          <w:lang w:val="en-US"/>
        </w:rPr>
      </w:pPr>
      <w:r w:rsidRPr="00C85F58">
        <w:rPr>
          <w:rFonts w:ascii="Arial" w:eastAsia="Times New Roman" w:hAnsi="Arial" w:cs="Arial"/>
          <w:lang w:val="en-US"/>
        </w:rPr>
        <w:t xml:space="preserve">Hicks, A., 2021. Top 10 Ways to Improve Employee Efficiency. [online] Available at: </w:t>
      </w:r>
      <w:hyperlink r:id="rId9" w:history="1">
        <w:r w:rsidRPr="00C85F58">
          <w:rPr>
            <w:rFonts w:ascii="Arial" w:eastAsia="Times New Roman" w:hAnsi="Arial" w:cs="Arial"/>
            <w:color w:val="0000FF"/>
            <w:u w:val="single"/>
            <w:lang w:val="en-US"/>
          </w:rPr>
          <w:t>https://www.zenefits.com/workest/top-10-ways-to-improve-employee-efficiency/</w:t>
        </w:r>
      </w:hyperlink>
      <w:r w:rsidRPr="00C85F58">
        <w:rPr>
          <w:rFonts w:ascii="Arial" w:eastAsia="Times New Roman" w:hAnsi="Arial" w:cs="Arial"/>
          <w:lang w:val="en-US"/>
        </w:rPr>
        <w:t xml:space="preserve"> [Accessed 30 November 2022].</w:t>
      </w:r>
    </w:p>
    <w:p w14:paraId="312E66F8" w14:textId="77777777" w:rsidR="00C85F58" w:rsidRPr="00C85F58" w:rsidRDefault="00C85F58" w:rsidP="00C85F58">
      <w:pPr>
        <w:spacing w:after="160" w:line="360" w:lineRule="auto"/>
        <w:jc w:val="both"/>
        <w:rPr>
          <w:rFonts w:ascii="Arial" w:eastAsia="Times New Roman" w:hAnsi="Arial" w:cs="Arial"/>
          <w:lang w:val="en-US"/>
        </w:rPr>
      </w:pPr>
      <w:r w:rsidRPr="00C85F58">
        <w:rPr>
          <w:rFonts w:ascii="Arial" w:eastAsia="Times New Roman" w:hAnsi="Arial" w:cs="Arial"/>
          <w:lang w:val="en-US"/>
        </w:rPr>
        <w:t xml:space="preserve">Indeed Editorial Team, 2021. 12 Simple Strategies </w:t>
      </w:r>
      <w:proofErr w:type="gramStart"/>
      <w:r w:rsidRPr="00C85F58">
        <w:rPr>
          <w:rFonts w:ascii="Arial" w:eastAsia="Times New Roman" w:hAnsi="Arial" w:cs="Arial"/>
          <w:lang w:val="en-US"/>
        </w:rPr>
        <w:t>To</w:t>
      </w:r>
      <w:proofErr w:type="gramEnd"/>
      <w:r w:rsidRPr="00C85F58">
        <w:rPr>
          <w:rFonts w:ascii="Arial" w:eastAsia="Times New Roman" w:hAnsi="Arial" w:cs="Arial"/>
          <w:lang w:val="en-US"/>
        </w:rPr>
        <w:t xml:space="preserve"> Improve Work Efficiency. [online] Available at: </w:t>
      </w:r>
      <w:hyperlink r:id="rId10" w:history="1">
        <w:r w:rsidRPr="00C85F58">
          <w:rPr>
            <w:rFonts w:ascii="Arial" w:eastAsia="Times New Roman" w:hAnsi="Arial" w:cs="Arial"/>
            <w:color w:val="0000FF"/>
            <w:u w:val="single"/>
            <w:lang w:val="en-US"/>
          </w:rPr>
          <w:t>https://www.indeed.com/career-advice/career-development/strategies-to-improve-work-efficiency</w:t>
        </w:r>
      </w:hyperlink>
      <w:r w:rsidRPr="00C85F58">
        <w:rPr>
          <w:rFonts w:ascii="Arial" w:eastAsia="Times New Roman" w:hAnsi="Arial" w:cs="Arial"/>
          <w:lang w:val="en-US"/>
        </w:rPr>
        <w:t xml:space="preserve"> [Accessed 30 November 2022].</w:t>
      </w:r>
    </w:p>
    <w:p w14:paraId="5C310438" w14:textId="77777777" w:rsidR="00C85F58" w:rsidRPr="00C85F58" w:rsidRDefault="00C85F58" w:rsidP="00C85F58">
      <w:pPr>
        <w:spacing w:after="160" w:line="360" w:lineRule="auto"/>
        <w:jc w:val="both"/>
        <w:rPr>
          <w:rFonts w:ascii="Arial" w:eastAsia="Times New Roman" w:hAnsi="Arial" w:cs="Arial"/>
          <w:color w:val="222222"/>
          <w:shd w:val="clear" w:color="auto" w:fill="FFFFFF"/>
          <w:lang w:val="en-US"/>
        </w:rPr>
      </w:pPr>
      <w:r w:rsidRPr="00C85F58">
        <w:rPr>
          <w:rFonts w:ascii="Arial" w:eastAsia="Times New Roman" w:hAnsi="Arial" w:cs="Arial"/>
          <w:color w:val="222222"/>
          <w:shd w:val="clear" w:color="auto" w:fill="FFFFFF"/>
          <w:lang w:val="en-US"/>
        </w:rPr>
        <w:t xml:space="preserve">Liang, M., Xin, Z., Yan, D.X. and </w:t>
      </w:r>
      <w:proofErr w:type="spellStart"/>
      <w:r w:rsidRPr="00C85F58">
        <w:rPr>
          <w:rFonts w:ascii="Arial" w:eastAsia="Times New Roman" w:hAnsi="Arial" w:cs="Arial"/>
          <w:color w:val="222222"/>
          <w:shd w:val="clear" w:color="auto" w:fill="FFFFFF"/>
          <w:lang w:val="en-US"/>
        </w:rPr>
        <w:t>Jianxiang</w:t>
      </w:r>
      <w:proofErr w:type="spellEnd"/>
      <w:r w:rsidRPr="00C85F58">
        <w:rPr>
          <w:rFonts w:ascii="Arial" w:eastAsia="Times New Roman" w:hAnsi="Arial" w:cs="Arial"/>
          <w:color w:val="222222"/>
          <w:shd w:val="clear" w:color="auto" w:fill="FFFFFF"/>
          <w:lang w:val="en-US"/>
        </w:rPr>
        <w:t>, F., 2020. How to improve employee satisfaction and efficiency through different enterprise social media use. </w:t>
      </w:r>
      <w:r w:rsidRPr="00C85F58">
        <w:rPr>
          <w:rFonts w:ascii="Arial" w:eastAsia="Times New Roman" w:hAnsi="Arial" w:cs="Arial"/>
          <w:i/>
          <w:iCs/>
          <w:color w:val="222222"/>
          <w:shd w:val="clear" w:color="auto" w:fill="FFFFFF"/>
          <w:lang w:val="en-US"/>
        </w:rPr>
        <w:t>Journal of Enterprise Information Management</w:t>
      </w:r>
      <w:r w:rsidRPr="00C85F58">
        <w:rPr>
          <w:rFonts w:ascii="Arial" w:eastAsia="Times New Roman" w:hAnsi="Arial" w:cs="Arial"/>
          <w:color w:val="222222"/>
          <w:shd w:val="clear" w:color="auto" w:fill="FFFFFF"/>
          <w:lang w:val="en-US"/>
        </w:rPr>
        <w:t>.</w:t>
      </w:r>
    </w:p>
    <w:p w14:paraId="5F7BC729" w14:textId="77777777" w:rsidR="00C85F58" w:rsidRPr="00C85F58" w:rsidRDefault="00C85F58" w:rsidP="00C85F58">
      <w:pPr>
        <w:spacing w:after="160" w:line="360" w:lineRule="auto"/>
        <w:jc w:val="both"/>
        <w:rPr>
          <w:rFonts w:ascii="Arial" w:eastAsia="Times New Roman" w:hAnsi="Arial" w:cs="Arial"/>
          <w:lang w:val="en-US"/>
        </w:rPr>
      </w:pPr>
      <w:r w:rsidRPr="00C85F58">
        <w:rPr>
          <w:rFonts w:ascii="Arial" w:eastAsia="Times New Roman" w:hAnsi="Arial" w:cs="Arial"/>
          <w:lang w:val="en-US"/>
        </w:rPr>
        <w:lastRenderedPageBreak/>
        <w:t xml:space="preserve">OECD, 2016. Enhancing employability. [online] Available at: </w:t>
      </w:r>
      <w:hyperlink r:id="rId11" w:history="1">
        <w:r w:rsidRPr="00C85F58">
          <w:rPr>
            <w:rFonts w:ascii="Arial" w:eastAsia="Times New Roman" w:hAnsi="Arial" w:cs="Arial"/>
            <w:color w:val="0000FF"/>
            <w:u w:val="single"/>
            <w:lang w:val="en-US"/>
          </w:rPr>
          <w:t>https://www.oecd.org/g20/topics/employment-and-social-policy/Enhancing-Employability-G20-Report-2016.pdf</w:t>
        </w:r>
      </w:hyperlink>
      <w:r w:rsidRPr="00C85F58">
        <w:rPr>
          <w:rFonts w:ascii="Arial" w:eastAsia="Times New Roman" w:hAnsi="Arial" w:cs="Arial"/>
          <w:lang w:val="en-US"/>
        </w:rPr>
        <w:t xml:space="preserve"> [Accessed 30 November 2022].</w:t>
      </w:r>
    </w:p>
    <w:p w14:paraId="2A946289" w14:textId="77777777" w:rsidR="00C85F58" w:rsidRPr="00C85F58" w:rsidRDefault="00C85F58" w:rsidP="00C85F58">
      <w:pPr>
        <w:spacing w:after="160" w:line="360" w:lineRule="auto"/>
        <w:jc w:val="both"/>
        <w:rPr>
          <w:rFonts w:ascii="Arial" w:eastAsia="Times New Roman" w:hAnsi="Arial" w:cs="Arial"/>
          <w:color w:val="222222"/>
          <w:shd w:val="clear" w:color="auto" w:fill="FFFFFF"/>
          <w:lang w:val="en-GB"/>
        </w:rPr>
      </w:pPr>
      <w:proofErr w:type="spellStart"/>
      <w:r w:rsidRPr="00C85F58">
        <w:rPr>
          <w:rFonts w:ascii="Arial" w:eastAsia="Times New Roman" w:hAnsi="Arial" w:cs="Arial"/>
          <w:color w:val="222222"/>
          <w:shd w:val="clear" w:color="auto" w:fill="FFFFFF"/>
          <w:lang w:val="en-GB"/>
        </w:rPr>
        <w:t>Picatoste</w:t>
      </w:r>
      <w:proofErr w:type="spellEnd"/>
      <w:r w:rsidRPr="00C85F58">
        <w:rPr>
          <w:rFonts w:ascii="Arial" w:eastAsia="Times New Roman" w:hAnsi="Arial" w:cs="Arial"/>
          <w:color w:val="222222"/>
          <w:shd w:val="clear" w:color="auto" w:fill="FFFFFF"/>
          <w:lang w:val="en-GB"/>
        </w:rPr>
        <w:t xml:space="preserve">, J., Pérez-Ortiz, L. and </w:t>
      </w:r>
      <w:proofErr w:type="spellStart"/>
      <w:r w:rsidRPr="00C85F58">
        <w:rPr>
          <w:rFonts w:ascii="Arial" w:eastAsia="Times New Roman" w:hAnsi="Arial" w:cs="Arial"/>
          <w:color w:val="222222"/>
          <w:shd w:val="clear" w:color="auto" w:fill="FFFFFF"/>
          <w:lang w:val="en-GB"/>
        </w:rPr>
        <w:t>Ruesga</w:t>
      </w:r>
      <w:proofErr w:type="spellEnd"/>
      <w:r w:rsidRPr="00C85F58">
        <w:rPr>
          <w:rFonts w:ascii="Arial" w:eastAsia="Times New Roman" w:hAnsi="Arial" w:cs="Arial"/>
          <w:color w:val="222222"/>
          <w:shd w:val="clear" w:color="auto" w:fill="FFFFFF"/>
          <w:lang w:val="en-GB"/>
        </w:rPr>
        <w:t>-Benito, S.M., 2018. A new educational pattern in response to new technologies and sustainable development. Enlightening ICT skills for youth employability in the European Union. </w:t>
      </w:r>
      <w:r w:rsidRPr="00C85F58">
        <w:rPr>
          <w:rFonts w:ascii="Arial" w:eastAsia="Times New Roman" w:hAnsi="Arial" w:cs="Arial"/>
          <w:i/>
          <w:iCs/>
          <w:color w:val="222222"/>
          <w:shd w:val="clear" w:color="auto" w:fill="FFFFFF"/>
          <w:lang w:val="en-GB"/>
        </w:rPr>
        <w:t>Telematics and Informatics</w:t>
      </w:r>
      <w:r w:rsidRPr="00C85F58">
        <w:rPr>
          <w:rFonts w:ascii="Arial" w:eastAsia="Times New Roman" w:hAnsi="Arial" w:cs="Arial"/>
          <w:color w:val="222222"/>
          <w:shd w:val="clear" w:color="auto" w:fill="FFFFFF"/>
          <w:lang w:val="en-GB"/>
        </w:rPr>
        <w:t>, </w:t>
      </w:r>
      <w:r w:rsidRPr="00C85F58">
        <w:rPr>
          <w:rFonts w:ascii="Arial" w:eastAsia="Times New Roman" w:hAnsi="Arial" w:cs="Arial"/>
          <w:i/>
          <w:iCs/>
          <w:color w:val="222222"/>
          <w:shd w:val="clear" w:color="auto" w:fill="FFFFFF"/>
          <w:lang w:val="en-GB"/>
        </w:rPr>
        <w:t>35</w:t>
      </w:r>
      <w:r w:rsidRPr="00C85F58">
        <w:rPr>
          <w:rFonts w:ascii="Arial" w:eastAsia="Times New Roman" w:hAnsi="Arial" w:cs="Arial"/>
          <w:color w:val="222222"/>
          <w:shd w:val="clear" w:color="auto" w:fill="FFFFFF"/>
          <w:lang w:val="en-GB"/>
        </w:rPr>
        <w:t>(4), pp.1031-1038.</w:t>
      </w:r>
    </w:p>
    <w:p w14:paraId="1994F82A" w14:textId="77777777" w:rsidR="00C85F58" w:rsidRPr="00C85F58" w:rsidRDefault="00C85F58" w:rsidP="00C85F58">
      <w:pPr>
        <w:spacing w:after="160" w:line="360" w:lineRule="auto"/>
        <w:jc w:val="both"/>
        <w:rPr>
          <w:rFonts w:ascii="Arial" w:eastAsia="Times New Roman" w:hAnsi="Arial" w:cs="Arial"/>
          <w:lang w:val="en-US"/>
        </w:rPr>
      </w:pPr>
      <w:proofErr w:type="spellStart"/>
      <w:r w:rsidRPr="00C85F58">
        <w:rPr>
          <w:rFonts w:ascii="Arial" w:eastAsia="Times New Roman" w:hAnsi="Arial" w:cs="Arial"/>
          <w:lang w:val="en-US"/>
        </w:rPr>
        <w:t>Seppälä</w:t>
      </w:r>
      <w:proofErr w:type="spellEnd"/>
      <w:r w:rsidRPr="00C85F58">
        <w:rPr>
          <w:rFonts w:ascii="Arial" w:eastAsia="Times New Roman" w:hAnsi="Arial" w:cs="Arial"/>
          <w:lang w:val="en-US"/>
        </w:rPr>
        <w:t xml:space="preserve">, E., King, M., 2017. Burnout at Work Isn’t Just About Exhaustion. It’s Also About Loneliness. [online] Available at: </w:t>
      </w:r>
      <w:hyperlink r:id="rId12" w:history="1">
        <w:r w:rsidRPr="00C85F58">
          <w:rPr>
            <w:rFonts w:ascii="Arial" w:eastAsia="Times New Roman" w:hAnsi="Arial" w:cs="Arial"/>
            <w:color w:val="0000FF"/>
            <w:u w:val="single"/>
            <w:lang w:val="en-US"/>
          </w:rPr>
          <w:t>https://hbr.org/2017/06/burnout-at-work-isnt-just-about-exhaustion-its-also-about-loneliness</w:t>
        </w:r>
      </w:hyperlink>
      <w:r w:rsidRPr="00C85F58">
        <w:rPr>
          <w:rFonts w:ascii="Arial" w:eastAsia="Times New Roman" w:hAnsi="Arial" w:cs="Arial"/>
          <w:lang w:val="en-US"/>
        </w:rPr>
        <w:t xml:space="preserve"> [Accessed 30 November 2022].</w:t>
      </w:r>
    </w:p>
    <w:p w14:paraId="0301274C" w14:textId="018206FA" w:rsidR="00C85F58" w:rsidRPr="00C85F58" w:rsidRDefault="00C85F58" w:rsidP="00C85F58">
      <w:pPr>
        <w:spacing w:after="160" w:line="360" w:lineRule="auto"/>
        <w:jc w:val="both"/>
        <w:rPr>
          <w:rFonts w:ascii="Arial" w:eastAsia="Times New Roman" w:hAnsi="Arial" w:cs="Arial"/>
          <w:lang w:val="en-US"/>
        </w:rPr>
      </w:pPr>
      <w:r w:rsidRPr="00C85F58">
        <w:rPr>
          <w:rFonts w:ascii="Arial" w:eastAsia="Times New Roman" w:hAnsi="Arial" w:cs="Arial"/>
          <w:lang w:val="en-US"/>
        </w:rPr>
        <w:t xml:space="preserve">Worthy, B., 2019. 12 Time-Tested Techniques </w:t>
      </w:r>
      <w:proofErr w:type="gramStart"/>
      <w:r w:rsidRPr="00C85F58">
        <w:rPr>
          <w:rFonts w:ascii="Arial" w:eastAsia="Times New Roman" w:hAnsi="Arial" w:cs="Arial"/>
          <w:lang w:val="en-US"/>
        </w:rPr>
        <w:t>To</w:t>
      </w:r>
      <w:proofErr w:type="gramEnd"/>
      <w:r w:rsidRPr="00C85F58">
        <w:rPr>
          <w:rFonts w:ascii="Arial" w:eastAsia="Times New Roman" w:hAnsi="Arial" w:cs="Arial"/>
          <w:lang w:val="en-US"/>
        </w:rPr>
        <w:t xml:space="preserve"> Increase Workplace Productivity. [online] Available</w:t>
      </w:r>
      <w:r>
        <w:rPr>
          <w:rFonts w:ascii="Arial" w:eastAsia="Times New Roman" w:hAnsi="Arial" w:cs="Arial"/>
          <w:lang w:val="en-US"/>
        </w:rPr>
        <w:t xml:space="preserve"> at: </w:t>
      </w:r>
      <w:hyperlink r:id="rId13" w:history="1">
        <w:r w:rsidRPr="00C85F58">
          <w:rPr>
            <w:rStyle w:val="Hyperlink"/>
            <w:rFonts w:ascii="Arial" w:eastAsia="Times New Roman" w:hAnsi="Arial" w:cs="Arial"/>
            <w:lang w:val="en-US"/>
          </w:rPr>
          <w:t>https://www.forbes.com/sites/forbeslacouncil/2019/09/18/12-time-tested-techniques-to-increase-workplace-productivity/?sh=2c131b7b274e</w:t>
        </w:r>
      </w:hyperlink>
      <w:r w:rsidRPr="00C85F58">
        <w:rPr>
          <w:rFonts w:ascii="Arial" w:eastAsia="Times New Roman" w:hAnsi="Arial" w:cs="Arial"/>
          <w:lang w:val="en-US"/>
        </w:rPr>
        <w:t xml:space="preserve"> [Accessed 30 November 2022].</w:t>
      </w:r>
    </w:p>
    <w:p w14:paraId="140A42A1" w14:textId="77777777" w:rsidR="00437807" w:rsidRDefault="00437807" w:rsidP="00437807">
      <w:pPr>
        <w:jc w:val="both"/>
        <w:rPr>
          <w:b/>
          <w:color w:val="FF0000"/>
          <w:sz w:val="20"/>
          <w:szCs w:val="20"/>
          <w:lang w:val="en-US"/>
        </w:rPr>
      </w:pPr>
    </w:p>
    <w:p w14:paraId="68AAE0D8" w14:textId="77777777" w:rsidR="00437807" w:rsidRDefault="00437807" w:rsidP="00437807">
      <w:pPr>
        <w:jc w:val="both"/>
        <w:rPr>
          <w:b/>
          <w:color w:val="FF0000"/>
          <w:sz w:val="20"/>
          <w:szCs w:val="20"/>
          <w:lang w:val="en-US"/>
        </w:rPr>
      </w:pPr>
    </w:p>
    <w:p w14:paraId="7E80ADCF" w14:textId="77777777" w:rsidR="00437807" w:rsidRDefault="00437807" w:rsidP="00437807">
      <w:pPr>
        <w:jc w:val="both"/>
        <w:rPr>
          <w:b/>
          <w:color w:val="FF0000"/>
          <w:sz w:val="20"/>
          <w:szCs w:val="20"/>
          <w:lang w:val="en-US"/>
        </w:rPr>
      </w:pPr>
    </w:p>
    <w:p w14:paraId="2998DB42" w14:textId="77777777" w:rsidR="00437807" w:rsidRDefault="00437807" w:rsidP="00437807">
      <w:pPr>
        <w:jc w:val="both"/>
        <w:rPr>
          <w:b/>
          <w:color w:val="FF0000"/>
          <w:sz w:val="20"/>
          <w:szCs w:val="20"/>
          <w:lang w:val="en-US"/>
        </w:rPr>
      </w:pPr>
    </w:p>
    <w:p w14:paraId="68202C98" w14:textId="77777777" w:rsidR="00437807" w:rsidRDefault="00437807" w:rsidP="00437807">
      <w:pPr>
        <w:jc w:val="both"/>
        <w:rPr>
          <w:b/>
          <w:color w:val="FF0000"/>
          <w:sz w:val="20"/>
          <w:szCs w:val="20"/>
          <w:lang w:val="en-US"/>
        </w:rPr>
      </w:pPr>
    </w:p>
    <w:p w14:paraId="355BB735" w14:textId="77777777" w:rsidR="00437807" w:rsidRDefault="00437807" w:rsidP="00437807">
      <w:pPr>
        <w:jc w:val="both"/>
        <w:rPr>
          <w:b/>
          <w:color w:val="FF0000"/>
          <w:sz w:val="20"/>
          <w:szCs w:val="20"/>
          <w:lang w:val="en-US"/>
        </w:rPr>
      </w:pPr>
    </w:p>
    <w:p w14:paraId="1A904CFD" w14:textId="77777777" w:rsidR="00437807" w:rsidRDefault="00437807" w:rsidP="00437807">
      <w:pPr>
        <w:jc w:val="both"/>
        <w:rPr>
          <w:b/>
          <w:color w:val="FF0000"/>
          <w:sz w:val="20"/>
          <w:szCs w:val="20"/>
          <w:lang w:val="en-US"/>
        </w:rPr>
      </w:pPr>
    </w:p>
    <w:p w14:paraId="2CE64C7E" w14:textId="77777777" w:rsidR="00437807" w:rsidRPr="00437807" w:rsidRDefault="00437807" w:rsidP="00437807">
      <w:pPr>
        <w:jc w:val="both"/>
        <w:rPr>
          <w:b/>
          <w:color w:val="FF0000"/>
          <w:sz w:val="20"/>
          <w:szCs w:val="20"/>
          <w:lang w:val="en-US"/>
        </w:rPr>
      </w:pPr>
    </w:p>
    <w:sectPr w:rsidR="00437807" w:rsidRPr="0043780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AAABA" w14:textId="77777777" w:rsidR="007D788A" w:rsidRDefault="007D788A" w:rsidP="00BC5807">
      <w:pPr>
        <w:spacing w:after="0" w:line="240" w:lineRule="auto"/>
      </w:pPr>
      <w:r>
        <w:separator/>
      </w:r>
    </w:p>
  </w:endnote>
  <w:endnote w:type="continuationSeparator" w:id="0">
    <w:p w14:paraId="37CF7F08" w14:textId="77777777" w:rsidR="007D788A" w:rsidRDefault="007D788A" w:rsidP="00BC5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8907541"/>
      <w:docPartObj>
        <w:docPartGallery w:val="Page Numbers (Bottom of Page)"/>
        <w:docPartUnique/>
      </w:docPartObj>
    </w:sdtPr>
    <w:sdtEndPr>
      <w:rPr>
        <w:noProof/>
      </w:rPr>
    </w:sdtEndPr>
    <w:sdtContent>
      <w:p w14:paraId="4A65697C" w14:textId="421A5A38" w:rsidR="00BC5807" w:rsidRDefault="00BC5807">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356D2891" w14:textId="77777777" w:rsidR="00BC5807" w:rsidRDefault="00BC58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535FD" w14:textId="77777777" w:rsidR="007D788A" w:rsidRDefault="007D788A" w:rsidP="00BC5807">
      <w:pPr>
        <w:spacing w:after="0" w:line="240" w:lineRule="auto"/>
      </w:pPr>
      <w:r>
        <w:separator/>
      </w:r>
    </w:p>
  </w:footnote>
  <w:footnote w:type="continuationSeparator" w:id="0">
    <w:p w14:paraId="3CB8CE28" w14:textId="77777777" w:rsidR="007D788A" w:rsidRDefault="007D788A" w:rsidP="00BC58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0E48"/>
    <w:rsid w:val="00100E48"/>
    <w:rsid w:val="0018030A"/>
    <w:rsid w:val="001B05FB"/>
    <w:rsid w:val="002200CD"/>
    <w:rsid w:val="003F0FD1"/>
    <w:rsid w:val="00435A34"/>
    <w:rsid w:val="00437807"/>
    <w:rsid w:val="006369B7"/>
    <w:rsid w:val="00697B92"/>
    <w:rsid w:val="006A2300"/>
    <w:rsid w:val="006E5C35"/>
    <w:rsid w:val="007A2794"/>
    <w:rsid w:val="007D788A"/>
    <w:rsid w:val="008C03B8"/>
    <w:rsid w:val="00962E9B"/>
    <w:rsid w:val="00982091"/>
    <w:rsid w:val="009B6839"/>
    <w:rsid w:val="009C520B"/>
    <w:rsid w:val="00A0089D"/>
    <w:rsid w:val="00B26022"/>
    <w:rsid w:val="00B92CE1"/>
    <w:rsid w:val="00BC5807"/>
    <w:rsid w:val="00BE6360"/>
    <w:rsid w:val="00C26834"/>
    <w:rsid w:val="00C46FDB"/>
    <w:rsid w:val="00C85F58"/>
    <w:rsid w:val="00C968E8"/>
    <w:rsid w:val="00CE3ABF"/>
    <w:rsid w:val="00D37A9A"/>
    <w:rsid w:val="00DC7682"/>
    <w:rsid w:val="00E56309"/>
    <w:rsid w:val="00E757EC"/>
    <w:rsid w:val="00ED10BF"/>
    <w:rsid w:val="00EE6B93"/>
    <w:rsid w:val="00FD626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62CBA"/>
  <w15:docId w15:val="{9C0FAE00-D2C5-6640-9D3A-7170C7662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78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807"/>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C85F58"/>
    <w:rPr>
      <w:color w:val="0000FF" w:themeColor="hyperlink"/>
      <w:u w:val="single"/>
    </w:rPr>
  </w:style>
  <w:style w:type="character" w:customStyle="1" w:styleId="UnresolvedMention1">
    <w:name w:val="Unresolved Mention1"/>
    <w:basedOn w:val="DefaultParagraphFont"/>
    <w:uiPriority w:val="99"/>
    <w:semiHidden/>
    <w:unhideWhenUsed/>
    <w:rsid w:val="00C85F58"/>
    <w:rPr>
      <w:color w:val="605E5C"/>
      <w:shd w:val="clear" w:color="auto" w:fill="E1DFDD"/>
    </w:rPr>
  </w:style>
  <w:style w:type="paragraph" w:styleId="TOCHeading">
    <w:name w:val="TOC Heading"/>
    <w:basedOn w:val="Heading1"/>
    <w:next w:val="Normal"/>
    <w:uiPriority w:val="39"/>
    <w:semiHidden/>
    <w:unhideWhenUsed/>
    <w:qFormat/>
    <w:rsid w:val="00BC5807"/>
    <w:pPr>
      <w:outlineLvl w:val="9"/>
    </w:pPr>
    <w:rPr>
      <w:lang w:val="en-US" w:eastAsia="ja-JP"/>
    </w:rPr>
  </w:style>
  <w:style w:type="paragraph" w:styleId="TOC1">
    <w:name w:val="toc 1"/>
    <w:basedOn w:val="Normal"/>
    <w:next w:val="Normal"/>
    <w:autoRedefine/>
    <w:uiPriority w:val="39"/>
    <w:unhideWhenUsed/>
    <w:rsid w:val="00BC5807"/>
    <w:pPr>
      <w:spacing w:after="100"/>
    </w:pPr>
  </w:style>
  <w:style w:type="paragraph" w:styleId="BalloonText">
    <w:name w:val="Balloon Text"/>
    <w:basedOn w:val="Normal"/>
    <w:link w:val="BalloonTextChar"/>
    <w:uiPriority w:val="99"/>
    <w:semiHidden/>
    <w:unhideWhenUsed/>
    <w:rsid w:val="00BC58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5807"/>
    <w:rPr>
      <w:rFonts w:ascii="Tahoma" w:hAnsi="Tahoma" w:cs="Tahoma"/>
      <w:sz w:val="16"/>
      <w:szCs w:val="16"/>
    </w:rPr>
  </w:style>
  <w:style w:type="paragraph" w:styleId="Header">
    <w:name w:val="header"/>
    <w:basedOn w:val="Normal"/>
    <w:link w:val="HeaderChar"/>
    <w:uiPriority w:val="99"/>
    <w:unhideWhenUsed/>
    <w:rsid w:val="00BC58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807"/>
  </w:style>
  <w:style w:type="paragraph" w:styleId="Footer">
    <w:name w:val="footer"/>
    <w:basedOn w:val="Normal"/>
    <w:link w:val="FooterChar"/>
    <w:uiPriority w:val="99"/>
    <w:unhideWhenUsed/>
    <w:rsid w:val="00BC58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8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communication-skills-list-2063779" TargetMode="External"/><Relationship Id="rId13" Type="http://schemas.openxmlformats.org/officeDocument/2006/relationships/hyperlink" Target="https://www.forbes.com/sites/forbeslacouncil/2019/09/18/12-time-tested-techniques-to-increase-workplace-productivity/?sh=2c131b7b274e" TargetMode="External"/><Relationship Id="rId3" Type="http://schemas.openxmlformats.org/officeDocument/2006/relationships/settings" Target="settings.xml"/><Relationship Id="rId7" Type="http://schemas.openxmlformats.org/officeDocument/2006/relationships/hyperlink" Target="https://spaceiq.com/blog/workplace-data-management-best-practices/" TargetMode="External"/><Relationship Id="rId12" Type="http://schemas.openxmlformats.org/officeDocument/2006/relationships/hyperlink" Target="https://hbr.org/2017/06/burnout-at-work-isnt-just-about-exhaustion-its-also-about-lonelines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oecd.org/g20/topics/employment-and-social-policy/Enhancing-Employability-G20-Report-2016.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ndeed.com/career-advice/career-development/strategies-to-improve-work-efficiency" TargetMode="External"/><Relationship Id="rId4" Type="http://schemas.openxmlformats.org/officeDocument/2006/relationships/webSettings" Target="webSettings.xml"/><Relationship Id="rId9" Type="http://schemas.openxmlformats.org/officeDocument/2006/relationships/hyperlink" Target="https://www.zenefits.com/workest/top-10-ways-to-improve-employee-efficienc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57B69-4E84-4A19-80A6-E60C87121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2469</Words>
  <Characters>14074</Characters>
  <Application>Microsoft Office Word</Application>
  <DocSecurity>0</DocSecurity>
  <Lines>117</Lines>
  <Paragraphs>33</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Mustan Ali</cp:lastModifiedBy>
  <cp:revision>4</cp:revision>
  <dcterms:created xsi:type="dcterms:W3CDTF">2022-12-04T12:20:00Z</dcterms:created>
  <dcterms:modified xsi:type="dcterms:W3CDTF">2022-12-08T15:42:00Z</dcterms:modified>
</cp:coreProperties>
</file>