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A96C60" w14:textId="37F2D47C" w:rsidR="000010CC" w:rsidRPr="00136483" w:rsidRDefault="000010CC">
      <w:pPr>
        <w:rPr>
          <w:rFonts w:cstheme="minorHAnsi"/>
          <w:u w:val="single"/>
          <w:shd w:val="clear" w:color="auto" w:fill="FFFFFF"/>
        </w:rPr>
      </w:pPr>
      <w:r w:rsidRPr="00136483">
        <w:rPr>
          <w:rFonts w:cstheme="minorHAnsi"/>
          <w:u w:val="single"/>
          <w:shd w:val="clear" w:color="auto" w:fill="FFFFFF"/>
        </w:rPr>
        <w:t>Write a commentary on </w:t>
      </w:r>
      <w:r w:rsidRPr="00136483">
        <w:rPr>
          <w:rFonts w:cstheme="minorHAnsi"/>
          <w:i/>
          <w:iCs/>
          <w:u w:val="single"/>
          <w:shd w:val="clear" w:color="auto" w:fill="FFFFFF"/>
        </w:rPr>
        <w:t>Immram Brain </w:t>
      </w:r>
      <w:r w:rsidRPr="00136483">
        <w:rPr>
          <w:rFonts w:cstheme="minorHAnsi"/>
          <w:u w:val="single"/>
          <w:shd w:val="clear" w:color="auto" w:fill="FFFFFF"/>
        </w:rPr>
        <w:t>(The Voyage of Bran), preferably using the translation by Kuno Meyer provided. Refer to the text in detail, noting historical and literary peculiarities and possible parallels with other texts.</w:t>
      </w:r>
    </w:p>
    <w:p w14:paraId="5562A375" w14:textId="3F3C8963" w:rsidR="009120A4" w:rsidRPr="00136483" w:rsidRDefault="000010CC" w:rsidP="009120A4">
      <w:pPr>
        <w:rPr>
          <w:rFonts w:eastAsia="Times New Roman" w:cstheme="minorHAnsi"/>
          <w:lang w:eastAsia="en-GB"/>
        </w:rPr>
      </w:pPr>
      <w:r w:rsidRPr="00136483">
        <w:rPr>
          <w:rFonts w:eastAsia="Times New Roman" w:cstheme="minorHAnsi"/>
          <w:i/>
          <w:iCs/>
          <w:lang w:eastAsia="en-GB"/>
        </w:rPr>
        <w:t>I</w:t>
      </w:r>
      <w:r w:rsidR="007D04D6" w:rsidRPr="00136483">
        <w:rPr>
          <w:rFonts w:eastAsia="Times New Roman" w:cstheme="minorHAnsi"/>
          <w:i/>
          <w:iCs/>
          <w:lang w:eastAsia="en-GB"/>
        </w:rPr>
        <w:t>mmram Brain</w:t>
      </w:r>
      <w:r w:rsidRPr="00136483">
        <w:rPr>
          <w:rFonts w:eastAsia="Times New Roman" w:cstheme="minorHAnsi"/>
          <w:lang w:eastAsia="en-GB"/>
        </w:rPr>
        <w:t xml:space="preserve"> is a</w:t>
      </w:r>
      <w:r w:rsidR="007D04D6" w:rsidRPr="00136483">
        <w:rPr>
          <w:rFonts w:eastAsia="Times New Roman" w:cstheme="minorHAnsi"/>
          <w:lang w:eastAsia="en-GB"/>
        </w:rPr>
        <w:t xml:space="preserve">n </w:t>
      </w:r>
      <w:r w:rsidRPr="00136483">
        <w:rPr>
          <w:rFonts w:eastAsia="Times New Roman" w:cstheme="minorHAnsi"/>
          <w:lang w:eastAsia="en-GB"/>
        </w:rPr>
        <w:t>Irish</w:t>
      </w:r>
      <w:r w:rsidR="007D04D6" w:rsidRPr="00136483">
        <w:rPr>
          <w:rFonts w:eastAsia="Times New Roman" w:cstheme="minorHAnsi"/>
          <w:lang w:eastAsia="en-GB"/>
        </w:rPr>
        <w:t xml:space="preserve"> medieval voyage tale</w:t>
      </w:r>
      <w:r w:rsidRPr="00136483">
        <w:rPr>
          <w:rFonts w:eastAsia="Times New Roman" w:cstheme="minorHAnsi"/>
          <w:lang w:eastAsia="en-GB"/>
        </w:rPr>
        <w:t xml:space="preserve"> </w:t>
      </w:r>
      <w:r w:rsidR="007D04D6" w:rsidRPr="00136483">
        <w:rPr>
          <w:rFonts w:eastAsia="Times New Roman" w:cstheme="minorHAnsi"/>
          <w:lang w:eastAsia="en-GB"/>
        </w:rPr>
        <w:t>that</w:t>
      </w:r>
      <w:r w:rsidRPr="00136483">
        <w:rPr>
          <w:rFonts w:eastAsia="Times New Roman" w:cstheme="minorHAnsi"/>
          <w:lang w:eastAsia="en-GB"/>
        </w:rPr>
        <w:t xml:space="preserve"> survives in manuscripts</w:t>
      </w:r>
      <w:r w:rsidR="002D4BE2" w:rsidRPr="00136483">
        <w:rPr>
          <w:rFonts w:eastAsia="Times New Roman" w:cstheme="minorHAnsi"/>
          <w:lang w:eastAsia="en-GB"/>
        </w:rPr>
        <w:t xml:space="preserve"> dating from</w:t>
      </w:r>
      <w:r w:rsidR="007D04D6" w:rsidRPr="00136483">
        <w:rPr>
          <w:rFonts w:eastAsia="Times New Roman" w:cstheme="minorHAnsi"/>
          <w:lang w:eastAsia="en-GB"/>
        </w:rPr>
        <w:t xml:space="preserve"> </w:t>
      </w:r>
      <w:r w:rsidRPr="00136483">
        <w:rPr>
          <w:rFonts w:eastAsia="Times New Roman" w:cstheme="minorHAnsi"/>
          <w:lang w:eastAsia="en-GB"/>
        </w:rPr>
        <w:t>the 8</w:t>
      </w:r>
      <w:r w:rsidRPr="00136483">
        <w:rPr>
          <w:rFonts w:eastAsia="Times New Roman" w:cstheme="minorHAnsi"/>
          <w:vertAlign w:val="superscript"/>
          <w:lang w:eastAsia="en-GB"/>
        </w:rPr>
        <w:t>th</w:t>
      </w:r>
      <w:r w:rsidRPr="00136483">
        <w:rPr>
          <w:rFonts w:eastAsia="Times New Roman" w:cstheme="minorHAnsi"/>
          <w:lang w:eastAsia="en-GB"/>
        </w:rPr>
        <w:t xml:space="preserve"> Centur</w:t>
      </w:r>
      <w:r w:rsidR="007D04D6" w:rsidRPr="00136483">
        <w:rPr>
          <w:rFonts w:eastAsia="Times New Roman" w:cstheme="minorHAnsi"/>
          <w:lang w:eastAsia="en-GB"/>
        </w:rPr>
        <w:t>y.</w:t>
      </w:r>
      <w:r w:rsidRPr="00136483">
        <w:rPr>
          <w:rFonts w:eastAsia="Times New Roman" w:cstheme="minorHAnsi"/>
          <w:lang w:eastAsia="en-GB"/>
        </w:rPr>
        <w:t xml:space="preserve"> </w:t>
      </w:r>
      <w:r w:rsidR="00597050" w:rsidRPr="00136483">
        <w:rPr>
          <w:rFonts w:eastAsia="Times New Roman" w:cstheme="minorHAnsi"/>
          <w:lang w:eastAsia="en-GB"/>
        </w:rPr>
        <w:t xml:space="preserve"> The central theme is the Otherworld journey, and as such m</w:t>
      </w:r>
      <w:r w:rsidRPr="00136483">
        <w:rPr>
          <w:rFonts w:eastAsia="Times New Roman" w:cstheme="minorHAnsi"/>
          <w:lang w:eastAsia="en-GB"/>
        </w:rPr>
        <w:t xml:space="preserve">uch of the </w:t>
      </w:r>
      <w:r w:rsidR="002F6B34" w:rsidRPr="00136483">
        <w:rPr>
          <w:rFonts w:eastAsia="Times New Roman" w:cstheme="minorHAnsi"/>
          <w:lang w:eastAsia="en-GB"/>
        </w:rPr>
        <w:t xml:space="preserve">content </w:t>
      </w:r>
      <w:r w:rsidR="003D4280" w:rsidRPr="00136483">
        <w:rPr>
          <w:rFonts w:eastAsia="Times New Roman" w:cstheme="minorHAnsi"/>
          <w:lang w:eastAsia="en-GB"/>
        </w:rPr>
        <w:t>is mythological</w:t>
      </w:r>
      <w:r w:rsidR="008D453F" w:rsidRPr="00136483">
        <w:rPr>
          <w:rFonts w:eastAsia="Times New Roman" w:cstheme="minorHAnsi"/>
          <w:lang w:eastAsia="en-GB"/>
        </w:rPr>
        <w:t xml:space="preserve"> featuring</w:t>
      </w:r>
      <w:r w:rsidR="00364588" w:rsidRPr="00136483">
        <w:rPr>
          <w:rFonts w:eastAsia="Times New Roman" w:cstheme="minorHAnsi"/>
          <w:lang w:eastAsia="en-GB"/>
        </w:rPr>
        <w:t xml:space="preserve"> supernatural characters </w:t>
      </w:r>
      <w:r w:rsidR="004F3B1F" w:rsidRPr="00136483">
        <w:rPr>
          <w:rFonts w:eastAsia="Times New Roman" w:cstheme="minorHAnsi"/>
          <w:lang w:eastAsia="en-GB"/>
        </w:rPr>
        <w:t xml:space="preserve">and </w:t>
      </w:r>
      <w:r w:rsidRPr="00136483">
        <w:rPr>
          <w:rFonts w:eastAsia="Times New Roman" w:cstheme="minorHAnsi"/>
          <w:lang w:eastAsia="en-GB"/>
        </w:rPr>
        <w:t xml:space="preserve">wondrous </w:t>
      </w:r>
      <w:r w:rsidR="003A5BA3" w:rsidRPr="00136483">
        <w:rPr>
          <w:rFonts w:eastAsia="Times New Roman" w:cstheme="minorHAnsi"/>
          <w:lang w:eastAsia="en-GB"/>
        </w:rPr>
        <w:t>locations</w:t>
      </w:r>
      <w:r w:rsidR="009D505D" w:rsidRPr="00136483">
        <w:rPr>
          <w:rFonts w:eastAsia="Times New Roman" w:cstheme="minorHAnsi"/>
          <w:lang w:eastAsia="en-GB"/>
        </w:rPr>
        <w:t>.</w:t>
      </w:r>
      <w:r w:rsidR="00597050" w:rsidRPr="00136483">
        <w:rPr>
          <w:rFonts w:eastAsia="Times New Roman" w:cstheme="minorHAnsi"/>
          <w:lang w:eastAsia="en-GB"/>
        </w:rPr>
        <w:t xml:space="preserve"> </w:t>
      </w:r>
      <w:r w:rsidR="003A5BA3" w:rsidRPr="00136483">
        <w:rPr>
          <w:rFonts w:eastAsia="Times New Roman" w:cstheme="minorHAnsi"/>
          <w:lang w:eastAsia="en-GB"/>
        </w:rPr>
        <w:t>Th</w:t>
      </w:r>
      <w:r w:rsidRPr="00136483">
        <w:rPr>
          <w:rFonts w:eastAsia="Times New Roman" w:cstheme="minorHAnsi"/>
          <w:lang w:eastAsia="en-GB"/>
        </w:rPr>
        <w:t xml:space="preserve">ere are also strong Christian elements </w:t>
      </w:r>
      <w:r w:rsidR="002B7D8B" w:rsidRPr="00136483">
        <w:rPr>
          <w:rFonts w:eastAsia="Times New Roman" w:cstheme="minorHAnsi"/>
          <w:lang w:eastAsia="en-GB"/>
        </w:rPr>
        <w:t>withi</w:t>
      </w:r>
      <w:r w:rsidR="003A5BA3" w:rsidRPr="00136483">
        <w:rPr>
          <w:rFonts w:eastAsia="Times New Roman" w:cstheme="minorHAnsi"/>
          <w:lang w:eastAsia="en-GB"/>
        </w:rPr>
        <w:t xml:space="preserve">n the </w:t>
      </w:r>
      <w:r w:rsidR="002B7D8B" w:rsidRPr="00136483">
        <w:rPr>
          <w:rFonts w:eastAsia="Times New Roman" w:cstheme="minorHAnsi"/>
          <w:lang w:eastAsia="en-GB"/>
        </w:rPr>
        <w:t>story</w:t>
      </w:r>
      <w:r w:rsidRPr="00136483">
        <w:rPr>
          <w:rFonts w:eastAsia="Times New Roman" w:cstheme="minorHAnsi"/>
          <w:lang w:eastAsia="en-GB"/>
        </w:rPr>
        <w:t xml:space="preserve"> </w:t>
      </w:r>
      <w:r w:rsidR="008D453F" w:rsidRPr="00136483">
        <w:rPr>
          <w:rFonts w:eastAsia="Times New Roman" w:cstheme="minorHAnsi"/>
          <w:lang w:eastAsia="en-GB"/>
        </w:rPr>
        <w:t>which has led to</w:t>
      </w:r>
      <w:r w:rsidR="00400055" w:rsidRPr="00136483">
        <w:rPr>
          <w:rFonts w:eastAsia="Times New Roman" w:cstheme="minorHAnsi"/>
          <w:lang w:eastAsia="en-GB"/>
        </w:rPr>
        <w:t xml:space="preserve"> academic discussion</w:t>
      </w:r>
      <w:r w:rsidRPr="00136483">
        <w:rPr>
          <w:rFonts w:eastAsia="Times New Roman" w:cstheme="minorHAnsi"/>
          <w:lang w:eastAsia="en-GB"/>
        </w:rPr>
        <w:t xml:space="preserve"> </w:t>
      </w:r>
      <w:r w:rsidR="008D453F" w:rsidRPr="00136483">
        <w:rPr>
          <w:rFonts w:eastAsia="Times New Roman" w:cstheme="minorHAnsi"/>
          <w:lang w:eastAsia="en-GB"/>
        </w:rPr>
        <w:t>on the classification of</w:t>
      </w:r>
      <w:r w:rsidRPr="00136483">
        <w:rPr>
          <w:rFonts w:eastAsia="Times New Roman" w:cstheme="minorHAnsi"/>
          <w:lang w:eastAsia="en-GB"/>
        </w:rPr>
        <w:t xml:space="preserve"> </w:t>
      </w:r>
      <w:r w:rsidRPr="00136483">
        <w:rPr>
          <w:rFonts w:eastAsia="Times New Roman" w:cstheme="minorHAnsi"/>
          <w:i/>
          <w:iCs/>
          <w:lang w:eastAsia="en-GB"/>
        </w:rPr>
        <w:t>I</w:t>
      </w:r>
      <w:r w:rsidR="009D505D" w:rsidRPr="00136483">
        <w:rPr>
          <w:rFonts w:eastAsia="Times New Roman" w:cstheme="minorHAnsi"/>
          <w:i/>
          <w:iCs/>
          <w:lang w:eastAsia="en-GB"/>
        </w:rPr>
        <w:t>mmram Brain</w:t>
      </w:r>
      <w:r w:rsidRPr="00136483">
        <w:rPr>
          <w:rFonts w:eastAsia="Times New Roman" w:cstheme="minorHAnsi"/>
          <w:lang w:eastAsia="en-GB"/>
        </w:rPr>
        <w:t xml:space="preserve"> </w:t>
      </w:r>
      <w:r w:rsidR="00400055" w:rsidRPr="00136483">
        <w:rPr>
          <w:rFonts w:eastAsia="Times New Roman" w:cstheme="minorHAnsi"/>
          <w:lang w:eastAsia="en-GB"/>
        </w:rPr>
        <w:t>as</w:t>
      </w:r>
      <w:r w:rsidRPr="00136483">
        <w:rPr>
          <w:rFonts w:eastAsia="Times New Roman" w:cstheme="minorHAnsi"/>
          <w:lang w:eastAsia="en-GB"/>
        </w:rPr>
        <w:t xml:space="preserve"> a </w:t>
      </w:r>
      <w:r w:rsidR="004F3B1F" w:rsidRPr="00136483">
        <w:rPr>
          <w:rFonts w:eastAsia="Times New Roman" w:cstheme="minorHAnsi"/>
          <w:lang w:eastAsia="en-GB"/>
        </w:rPr>
        <w:t xml:space="preserve">native </w:t>
      </w:r>
      <w:r w:rsidR="003A5BA3" w:rsidRPr="00136483">
        <w:rPr>
          <w:rFonts w:eastAsia="Times New Roman" w:cstheme="minorHAnsi"/>
          <w:lang w:eastAsia="en-GB"/>
        </w:rPr>
        <w:t>p</w:t>
      </w:r>
      <w:r w:rsidRPr="00136483">
        <w:rPr>
          <w:rFonts w:eastAsia="Times New Roman" w:cstheme="minorHAnsi"/>
          <w:lang w:eastAsia="en-GB"/>
        </w:rPr>
        <w:t>agan Otherworld narrative, or a</w:t>
      </w:r>
      <w:r w:rsidR="008D453F" w:rsidRPr="00136483">
        <w:rPr>
          <w:rFonts w:eastAsia="Times New Roman" w:cstheme="minorHAnsi"/>
          <w:lang w:eastAsia="en-GB"/>
        </w:rPr>
        <w:t xml:space="preserve"> medieval </w:t>
      </w:r>
      <w:r w:rsidRPr="00136483">
        <w:rPr>
          <w:rFonts w:eastAsia="Times New Roman" w:cstheme="minorHAnsi"/>
          <w:lang w:eastAsia="en-GB"/>
        </w:rPr>
        <w:t xml:space="preserve">allegory for </w:t>
      </w:r>
      <w:r w:rsidR="003A5BA3" w:rsidRPr="00136483">
        <w:rPr>
          <w:rFonts w:eastAsia="Times New Roman" w:cstheme="minorHAnsi"/>
          <w:lang w:eastAsia="en-GB"/>
        </w:rPr>
        <w:t>Christian</w:t>
      </w:r>
      <w:r w:rsidRPr="00136483">
        <w:rPr>
          <w:rFonts w:eastAsia="Times New Roman" w:cstheme="minorHAnsi"/>
          <w:lang w:eastAsia="en-GB"/>
        </w:rPr>
        <w:t xml:space="preserve"> </w:t>
      </w:r>
      <w:r w:rsidR="008D453F" w:rsidRPr="00136483">
        <w:rPr>
          <w:rFonts w:eastAsia="Times New Roman" w:cstheme="minorHAnsi"/>
          <w:lang w:eastAsia="en-GB"/>
        </w:rPr>
        <w:t>values</w:t>
      </w:r>
      <w:r w:rsidR="002F6B34" w:rsidRPr="00136483">
        <w:rPr>
          <w:rFonts w:eastAsia="Times New Roman" w:cstheme="minorHAnsi"/>
          <w:lang w:eastAsia="en-GB"/>
        </w:rPr>
        <w:t>.</w:t>
      </w:r>
      <w:r w:rsidR="009120A4" w:rsidRPr="00136483">
        <w:rPr>
          <w:rFonts w:eastAsia="Times New Roman" w:cstheme="minorHAnsi"/>
          <w:lang w:eastAsia="en-GB"/>
        </w:rPr>
        <w:t xml:space="preserve"> </w:t>
      </w:r>
    </w:p>
    <w:p w14:paraId="58B9BF94" w14:textId="38A73BDD" w:rsidR="00F7527E" w:rsidRPr="00136483" w:rsidRDefault="00757B9A" w:rsidP="009120A4">
      <w:pPr>
        <w:rPr>
          <w:rFonts w:eastAsia="Times New Roman" w:cstheme="minorHAnsi"/>
          <w:lang w:eastAsia="en-GB"/>
        </w:rPr>
      </w:pPr>
      <w:r w:rsidRPr="00136483">
        <w:rPr>
          <w:rFonts w:eastAsia="Times New Roman" w:cstheme="minorHAnsi"/>
          <w:lang w:eastAsia="en-GB"/>
        </w:rPr>
        <w:t>F</w:t>
      </w:r>
      <w:r w:rsidR="00F7527E" w:rsidRPr="00136483">
        <w:rPr>
          <w:rFonts w:eastAsia="Times New Roman" w:cstheme="minorHAnsi"/>
          <w:lang w:eastAsia="en-GB"/>
        </w:rPr>
        <w:t xml:space="preserve">or the purpose of this commentary </w:t>
      </w:r>
      <w:r w:rsidRPr="00136483">
        <w:rPr>
          <w:rFonts w:eastAsia="Times New Roman" w:cstheme="minorHAnsi"/>
          <w:lang w:eastAsia="en-GB"/>
        </w:rPr>
        <w:t>t</w:t>
      </w:r>
      <w:r w:rsidRPr="00136483">
        <w:rPr>
          <w:rFonts w:eastAsia="Times New Roman" w:cstheme="minorHAnsi"/>
          <w:lang w:eastAsia="en-GB"/>
        </w:rPr>
        <w:t>he Meyer translation</w:t>
      </w:r>
      <w:r w:rsidRPr="00136483">
        <w:rPr>
          <w:rFonts w:eastAsia="Times New Roman" w:cstheme="minorHAnsi"/>
          <w:lang w:eastAsia="en-GB"/>
        </w:rPr>
        <w:t xml:space="preserve"> will be used</w:t>
      </w:r>
      <w:r w:rsidR="006654E3" w:rsidRPr="00136483">
        <w:rPr>
          <w:rStyle w:val="FootnoteReference"/>
          <w:rFonts w:eastAsia="Times New Roman" w:cstheme="minorHAnsi"/>
          <w:lang w:eastAsia="en-GB"/>
        </w:rPr>
        <w:footnoteReference w:id="1"/>
      </w:r>
      <w:r w:rsidRPr="00136483">
        <w:rPr>
          <w:rFonts w:eastAsia="Times New Roman" w:cstheme="minorHAnsi"/>
          <w:lang w:eastAsia="en-GB"/>
        </w:rPr>
        <w:t>.</w:t>
      </w:r>
    </w:p>
    <w:p w14:paraId="07B0E9A1" w14:textId="608BFEF8" w:rsidR="000010CC" w:rsidRPr="00136483" w:rsidRDefault="009120A4" w:rsidP="009120A4">
      <w:pPr>
        <w:rPr>
          <w:rFonts w:cstheme="minorHAnsi"/>
          <w:lang w:eastAsia="en-GB"/>
        </w:rPr>
      </w:pPr>
      <w:r w:rsidRPr="00136483">
        <w:rPr>
          <w:rFonts w:eastAsia="Times New Roman" w:cstheme="minorHAnsi"/>
          <w:lang w:eastAsia="en-GB"/>
        </w:rPr>
        <w:t xml:space="preserve">The </w:t>
      </w:r>
      <w:r w:rsidR="0030583E" w:rsidRPr="00136483">
        <w:rPr>
          <w:rFonts w:eastAsia="Times New Roman" w:cstheme="minorHAnsi"/>
          <w:lang w:eastAsia="en-GB"/>
        </w:rPr>
        <w:t>narrative</w:t>
      </w:r>
      <w:r w:rsidRPr="00136483">
        <w:rPr>
          <w:rFonts w:eastAsia="Times New Roman" w:cstheme="minorHAnsi"/>
          <w:lang w:eastAsia="en-GB"/>
        </w:rPr>
        <w:t xml:space="preserve"> consists of fifty-six stanzas of verse interspaced with sections of prose. The prose serves to advance the plot whilst the verse is voiced by one or more of the main characters and facilitates character development emotional impact. </w:t>
      </w:r>
      <w:r w:rsidRPr="00136483">
        <w:rPr>
          <w:rFonts w:cstheme="minorHAnsi"/>
          <w:lang w:eastAsia="en-GB"/>
        </w:rPr>
        <w:t xml:space="preserve">The </w:t>
      </w:r>
      <w:r w:rsidR="00C96ABD" w:rsidRPr="00136483">
        <w:rPr>
          <w:rFonts w:cstheme="minorHAnsi"/>
          <w:lang w:eastAsia="en-GB"/>
        </w:rPr>
        <w:t>story</w:t>
      </w:r>
      <w:r w:rsidRPr="00136483">
        <w:rPr>
          <w:rFonts w:cstheme="minorHAnsi"/>
          <w:lang w:eastAsia="en-GB"/>
        </w:rPr>
        <w:t xml:space="preserve"> is short and focused on the action</w:t>
      </w:r>
      <w:r w:rsidR="0089296F" w:rsidRPr="00136483">
        <w:rPr>
          <w:rFonts w:cstheme="minorHAnsi"/>
          <w:lang w:eastAsia="en-GB"/>
        </w:rPr>
        <w:t>. T</w:t>
      </w:r>
      <w:r w:rsidRPr="00136483">
        <w:rPr>
          <w:rFonts w:cstheme="minorHAnsi"/>
          <w:lang w:eastAsia="en-GB"/>
        </w:rPr>
        <w:t xml:space="preserve">here is very little background information given, </w:t>
      </w:r>
      <w:r w:rsidR="0089296F" w:rsidRPr="00136483">
        <w:rPr>
          <w:rFonts w:cstheme="minorHAnsi"/>
          <w:lang w:eastAsia="en-GB"/>
        </w:rPr>
        <w:t xml:space="preserve">which is </w:t>
      </w:r>
      <w:r w:rsidRPr="00136483">
        <w:rPr>
          <w:rFonts w:cstheme="minorHAnsi"/>
          <w:lang w:eastAsia="en-GB"/>
        </w:rPr>
        <w:t>suggestive that the audience may have already been acquainted with the characters and setting.</w:t>
      </w:r>
    </w:p>
    <w:p w14:paraId="0CAF4CB5" w14:textId="23EC2A48" w:rsidR="009F64C1" w:rsidRPr="00136483" w:rsidRDefault="009F64C1" w:rsidP="009F64C1">
      <w:pPr>
        <w:shd w:val="clear" w:color="auto" w:fill="FFFFFF" w:themeFill="background1"/>
        <w:spacing w:after="165" w:line="240" w:lineRule="auto"/>
        <w:rPr>
          <w:rFonts w:eastAsia="Times New Roman" w:cstheme="minorHAnsi"/>
          <w:lang w:eastAsia="en-GB"/>
        </w:rPr>
      </w:pPr>
      <w:r w:rsidRPr="00136483">
        <w:rPr>
          <w:rFonts w:eastAsia="Times New Roman" w:cstheme="minorHAnsi"/>
          <w:lang w:eastAsia="en-GB"/>
        </w:rPr>
        <w:t xml:space="preserve">It is important to </w:t>
      </w:r>
      <w:r w:rsidR="00016294" w:rsidRPr="00136483">
        <w:rPr>
          <w:rFonts w:eastAsia="Times New Roman" w:cstheme="minorHAnsi"/>
          <w:lang w:eastAsia="en-GB"/>
        </w:rPr>
        <w:t>first</w:t>
      </w:r>
      <w:r w:rsidR="00016294" w:rsidRPr="00136483">
        <w:rPr>
          <w:rFonts w:eastAsia="Times New Roman" w:cstheme="minorHAnsi"/>
          <w:lang w:eastAsia="en-GB"/>
        </w:rPr>
        <w:t xml:space="preserve"> </w:t>
      </w:r>
      <w:r w:rsidRPr="00136483">
        <w:rPr>
          <w:rFonts w:eastAsia="Times New Roman" w:cstheme="minorHAnsi"/>
          <w:lang w:eastAsia="en-GB"/>
        </w:rPr>
        <w:t xml:space="preserve">examine the labelling of the tale as an </w:t>
      </w:r>
      <w:r w:rsidRPr="00136483">
        <w:rPr>
          <w:rFonts w:eastAsia="Times New Roman" w:cstheme="minorHAnsi"/>
          <w:i/>
          <w:iCs/>
          <w:lang w:eastAsia="en-GB"/>
        </w:rPr>
        <w:t>immram</w:t>
      </w:r>
      <w:r w:rsidRPr="00136483">
        <w:rPr>
          <w:rFonts w:eastAsia="Times New Roman" w:cstheme="minorHAnsi"/>
          <w:lang w:eastAsia="en-GB"/>
        </w:rPr>
        <w:t xml:space="preserve">. </w:t>
      </w:r>
      <w:r w:rsidRPr="00136483">
        <w:rPr>
          <w:rFonts w:eastAsia="Times New Roman" w:cstheme="minorHAnsi"/>
          <w:i/>
          <w:iCs/>
          <w:lang w:eastAsia="en-GB"/>
        </w:rPr>
        <w:t>Immram</w:t>
      </w:r>
      <w:r w:rsidR="00B470C5">
        <w:rPr>
          <w:rFonts w:eastAsia="Times New Roman" w:cstheme="minorHAnsi"/>
          <w:i/>
          <w:iCs/>
          <w:lang w:eastAsia="en-GB"/>
        </w:rPr>
        <w:t>a</w:t>
      </w:r>
      <w:r w:rsidR="00653207">
        <w:rPr>
          <w:rStyle w:val="FootnoteReference"/>
          <w:rFonts w:eastAsia="Times New Roman" w:cstheme="minorHAnsi"/>
          <w:i/>
          <w:iCs/>
          <w:lang w:eastAsia="en-GB"/>
        </w:rPr>
        <w:footnoteReference w:id="2"/>
      </w:r>
      <w:r w:rsidR="00016294" w:rsidRPr="00136483">
        <w:rPr>
          <w:rFonts w:eastAsia="Times New Roman" w:cstheme="minorHAnsi"/>
          <w:lang w:eastAsia="en-GB"/>
        </w:rPr>
        <w:t xml:space="preserve"> </w:t>
      </w:r>
      <w:r w:rsidRPr="00136483">
        <w:rPr>
          <w:rFonts w:eastAsia="Times New Roman" w:cstheme="minorHAnsi"/>
          <w:lang w:eastAsia="en-GB"/>
        </w:rPr>
        <w:t xml:space="preserve">is a genre of medieval Irish narrative characterised in structural terms by </w:t>
      </w:r>
      <w:r w:rsidR="00AC71D7">
        <w:rPr>
          <w:rFonts w:eastAsia="Times New Roman" w:cstheme="minorHAnsi"/>
          <w:lang w:eastAsia="en-GB"/>
        </w:rPr>
        <w:t>a</w:t>
      </w:r>
      <w:r w:rsidRPr="00136483">
        <w:rPr>
          <w:rFonts w:eastAsia="Times New Roman" w:cstheme="minorHAnsi"/>
          <w:lang w:eastAsia="en-GB"/>
        </w:rPr>
        <w:t xml:space="preserve"> sea voyage involving visits to otherworld islands. This is a fundamental fe</w:t>
      </w:r>
      <w:r w:rsidR="000F4818" w:rsidRPr="00136483">
        <w:rPr>
          <w:rFonts w:eastAsia="Times New Roman" w:cstheme="minorHAnsi"/>
          <w:lang w:eastAsia="en-GB"/>
        </w:rPr>
        <w:t>ature of</w:t>
      </w:r>
      <w:r w:rsidRPr="00136483">
        <w:rPr>
          <w:rFonts w:eastAsia="Times New Roman" w:cstheme="minorHAnsi"/>
          <w:lang w:eastAsia="en-GB"/>
        </w:rPr>
        <w:t xml:space="preserve"> the </w:t>
      </w:r>
      <w:r w:rsidRPr="00136483">
        <w:rPr>
          <w:rFonts w:eastAsia="Times New Roman" w:cstheme="minorHAnsi"/>
          <w:i/>
          <w:iCs/>
          <w:lang w:eastAsia="en-GB"/>
        </w:rPr>
        <w:t>immrama</w:t>
      </w:r>
      <w:r w:rsidRPr="00136483">
        <w:rPr>
          <w:rFonts w:eastAsia="Times New Roman" w:cstheme="minorHAnsi"/>
          <w:lang w:eastAsia="en-GB"/>
        </w:rPr>
        <w:t xml:space="preserve">, which contrasts with the </w:t>
      </w:r>
      <w:proofErr w:type="spellStart"/>
      <w:r w:rsidRPr="00136483">
        <w:rPr>
          <w:rFonts w:eastAsia="Times New Roman" w:cstheme="minorHAnsi"/>
          <w:i/>
          <w:iCs/>
          <w:lang w:eastAsia="en-GB"/>
        </w:rPr>
        <w:t>echtra</w:t>
      </w:r>
      <w:r w:rsidR="00B470C5">
        <w:rPr>
          <w:rFonts w:eastAsia="Times New Roman" w:cstheme="minorHAnsi"/>
          <w:i/>
          <w:iCs/>
          <w:lang w:eastAsia="en-GB"/>
        </w:rPr>
        <w:t>i</w:t>
      </w:r>
      <w:proofErr w:type="spellEnd"/>
      <w:r w:rsidR="00653207">
        <w:rPr>
          <w:rStyle w:val="FootnoteReference"/>
          <w:rFonts w:eastAsia="Times New Roman" w:cstheme="minorHAnsi"/>
          <w:i/>
          <w:iCs/>
          <w:lang w:eastAsia="en-GB"/>
        </w:rPr>
        <w:footnoteReference w:id="3"/>
      </w:r>
      <w:r w:rsidR="00653207">
        <w:rPr>
          <w:rFonts w:eastAsia="Times New Roman" w:cstheme="minorHAnsi"/>
          <w:lang w:eastAsia="en-GB"/>
        </w:rPr>
        <w:t xml:space="preserve"> in </w:t>
      </w:r>
      <w:r w:rsidRPr="00136483">
        <w:rPr>
          <w:rFonts w:eastAsia="Times New Roman" w:cstheme="minorHAnsi"/>
          <w:lang w:eastAsia="en-GB"/>
        </w:rPr>
        <w:t xml:space="preserve">which voyages form part of the plot but are not </w:t>
      </w:r>
      <w:r w:rsidR="000F4818" w:rsidRPr="00136483">
        <w:rPr>
          <w:rFonts w:eastAsia="Times New Roman" w:cstheme="minorHAnsi"/>
          <w:lang w:eastAsia="en-GB"/>
        </w:rPr>
        <w:t>the central interest</w:t>
      </w:r>
      <w:r w:rsidR="008313B8" w:rsidRPr="00136483">
        <w:rPr>
          <w:rStyle w:val="FootnoteReference"/>
          <w:rFonts w:eastAsia="Times New Roman" w:cstheme="minorHAnsi"/>
          <w:lang w:eastAsia="en-GB"/>
        </w:rPr>
        <w:footnoteReference w:id="4"/>
      </w:r>
      <w:r w:rsidRPr="00136483">
        <w:rPr>
          <w:rFonts w:eastAsia="Times New Roman" w:cstheme="minorHAnsi"/>
          <w:lang w:eastAsia="en-GB"/>
        </w:rPr>
        <w:t xml:space="preserve">. In </w:t>
      </w:r>
      <w:r w:rsidR="003320EB" w:rsidRPr="00136483">
        <w:rPr>
          <w:rFonts w:eastAsia="Times New Roman" w:cstheme="minorHAnsi"/>
          <w:i/>
          <w:iCs/>
          <w:lang w:eastAsia="en-GB"/>
        </w:rPr>
        <w:t>e</w:t>
      </w:r>
      <w:r w:rsidRPr="00136483">
        <w:rPr>
          <w:rFonts w:eastAsia="Times New Roman" w:cstheme="minorHAnsi"/>
          <w:i/>
          <w:iCs/>
          <w:lang w:eastAsia="en-GB"/>
        </w:rPr>
        <w:t>chtrae</w:t>
      </w:r>
      <w:r w:rsidRPr="00136483">
        <w:rPr>
          <w:rFonts w:eastAsia="Times New Roman" w:cstheme="minorHAnsi"/>
          <w:lang w:eastAsia="en-GB"/>
        </w:rPr>
        <w:t>, the Otherworld aspect is key</w:t>
      </w:r>
      <w:r w:rsidR="00AC71D7">
        <w:rPr>
          <w:rFonts w:eastAsia="Times New Roman" w:cstheme="minorHAnsi"/>
          <w:lang w:eastAsia="en-GB"/>
        </w:rPr>
        <w:t xml:space="preserve">. The main protagonist is </w:t>
      </w:r>
      <w:r w:rsidRPr="00136483">
        <w:rPr>
          <w:rFonts w:eastAsia="Times New Roman" w:cstheme="minorHAnsi"/>
          <w:lang w:eastAsia="en-GB"/>
        </w:rPr>
        <w:t xml:space="preserve">invited into the Otherworld, and rarely returns at the end of the story. </w:t>
      </w:r>
      <w:r w:rsidRPr="00136483">
        <w:rPr>
          <w:rFonts w:eastAsia="Times New Roman" w:cstheme="minorHAnsi"/>
          <w:i/>
          <w:iCs/>
          <w:lang w:eastAsia="en-GB"/>
        </w:rPr>
        <w:t>Immrama</w:t>
      </w:r>
      <w:r w:rsidRPr="00136483">
        <w:rPr>
          <w:rFonts w:eastAsia="Times New Roman" w:cstheme="minorHAnsi"/>
          <w:lang w:eastAsia="en-GB"/>
        </w:rPr>
        <w:t xml:space="preserve"> feature the Otherworld only as part of the narrative, and the protagonist always returns home. </w:t>
      </w:r>
      <w:r w:rsidR="00B74DEB">
        <w:rPr>
          <w:rFonts w:eastAsia="Times New Roman" w:cstheme="minorHAnsi"/>
          <w:lang w:eastAsia="en-GB"/>
        </w:rPr>
        <w:t xml:space="preserve">In </w:t>
      </w:r>
      <w:r w:rsidRPr="00136483">
        <w:rPr>
          <w:rFonts w:eastAsia="Times New Roman" w:cstheme="minorHAnsi"/>
          <w:i/>
          <w:iCs/>
          <w:lang w:eastAsia="en-GB"/>
        </w:rPr>
        <w:t xml:space="preserve">Immram Brian </w:t>
      </w:r>
      <w:r w:rsidR="00B74DEB">
        <w:rPr>
          <w:rFonts w:eastAsia="Times New Roman" w:cstheme="minorHAnsi"/>
          <w:lang w:eastAsia="en-GB"/>
        </w:rPr>
        <w:t>the</w:t>
      </w:r>
      <w:r w:rsidR="00EE2AF3">
        <w:rPr>
          <w:rFonts w:eastAsia="Times New Roman" w:cstheme="minorHAnsi"/>
          <w:lang w:eastAsia="en-GB"/>
        </w:rPr>
        <w:t xml:space="preserve"> protagonist – </w:t>
      </w:r>
      <w:r w:rsidRPr="00136483">
        <w:rPr>
          <w:rFonts w:eastAsia="Times New Roman" w:cstheme="minorHAnsi"/>
          <w:lang w:eastAsia="en-GB"/>
        </w:rPr>
        <w:t>Bran</w:t>
      </w:r>
      <w:r w:rsidR="00EE2AF3">
        <w:rPr>
          <w:rFonts w:eastAsia="Times New Roman" w:cstheme="minorHAnsi"/>
          <w:lang w:eastAsia="en-GB"/>
        </w:rPr>
        <w:t xml:space="preserve"> –</w:t>
      </w:r>
      <w:r w:rsidRPr="00136483">
        <w:rPr>
          <w:rFonts w:eastAsia="Times New Roman" w:cstheme="minorHAnsi"/>
          <w:lang w:eastAsia="en-GB"/>
        </w:rPr>
        <w:t>is invited to the Otherworld, participates in a sea voyage to two otherworld islands, and who, at the end of the tale, leaves Ireland forever. The mix of elements of both genres found in the narrative has led to controversy surround</w:t>
      </w:r>
      <w:r w:rsidR="00EE2AF3">
        <w:rPr>
          <w:rFonts w:eastAsia="Times New Roman" w:cstheme="minorHAnsi"/>
          <w:lang w:eastAsia="en-GB"/>
        </w:rPr>
        <w:t>ing</w:t>
      </w:r>
      <w:r w:rsidRPr="00136483">
        <w:rPr>
          <w:rFonts w:eastAsia="Times New Roman" w:cstheme="minorHAnsi"/>
          <w:lang w:eastAsia="en-GB"/>
        </w:rPr>
        <w:t xml:space="preserve"> </w:t>
      </w:r>
      <w:r w:rsidRPr="00136483">
        <w:rPr>
          <w:rFonts w:eastAsia="Times New Roman" w:cstheme="minorHAnsi"/>
          <w:i/>
          <w:iCs/>
          <w:lang w:eastAsia="en-GB"/>
        </w:rPr>
        <w:t>Immram Brain</w:t>
      </w:r>
      <w:r w:rsidRPr="00136483">
        <w:rPr>
          <w:rFonts w:eastAsia="Times New Roman" w:cstheme="minorHAnsi"/>
          <w:lang w:eastAsia="en-GB"/>
        </w:rPr>
        <w:t xml:space="preserve">’s classification. Examination of the historical record adds further confusion as </w:t>
      </w:r>
      <w:r w:rsidRPr="00136483">
        <w:rPr>
          <w:rFonts w:eastAsia="Times New Roman" w:cstheme="minorHAnsi"/>
          <w:i/>
          <w:iCs/>
          <w:lang w:eastAsia="en-GB"/>
        </w:rPr>
        <w:t xml:space="preserve">Immram Brain </w:t>
      </w:r>
      <w:r w:rsidRPr="00136483">
        <w:rPr>
          <w:rFonts w:eastAsia="Times New Roman" w:cstheme="minorHAnsi"/>
          <w:lang w:eastAsia="en-GB"/>
        </w:rPr>
        <w:t xml:space="preserve">in some sources is referred to as </w:t>
      </w:r>
      <w:bookmarkStart w:id="0" w:name="_Hlk34818358"/>
      <w:r w:rsidRPr="001E4934">
        <w:rPr>
          <w:rFonts w:eastAsia="Times New Roman" w:cstheme="minorHAnsi"/>
          <w:lang w:eastAsia="en-GB"/>
        </w:rPr>
        <w:t>‘Imram Bruin meic Febail andso 7 a Echtra annso sis</w:t>
      </w:r>
      <w:r w:rsidRPr="00136483">
        <w:rPr>
          <w:rFonts w:eastAsia="Times New Roman" w:cstheme="minorHAnsi"/>
          <w:lang w:eastAsia="en-GB"/>
        </w:rPr>
        <w:t>’ (‘The voyage of Bran son of Febul here and his adventure below’)</w:t>
      </w:r>
      <w:r w:rsidR="005A7DA6" w:rsidRPr="00136483">
        <w:rPr>
          <w:rStyle w:val="FootnoteReference"/>
          <w:rFonts w:eastAsia="Times New Roman" w:cstheme="minorHAnsi"/>
          <w:lang w:eastAsia="en-GB"/>
        </w:rPr>
        <w:footnoteReference w:id="5"/>
      </w:r>
      <w:bookmarkEnd w:id="0"/>
      <w:r w:rsidR="00367445">
        <w:rPr>
          <w:rFonts w:eastAsia="Times New Roman" w:cstheme="minorHAnsi"/>
          <w:lang w:eastAsia="en-GB"/>
        </w:rPr>
        <w:t xml:space="preserve"> using both the terms</w:t>
      </w:r>
      <w:r w:rsidRPr="00136483">
        <w:rPr>
          <w:rFonts w:eastAsia="Times New Roman" w:cstheme="minorHAnsi"/>
          <w:lang w:eastAsia="en-GB"/>
        </w:rPr>
        <w:t xml:space="preserve">.  </w:t>
      </w:r>
    </w:p>
    <w:p w14:paraId="5C39C6C4" w14:textId="5C0DFB42" w:rsidR="00DA65B4" w:rsidRPr="00136483" w:rsidRDefault="00DA65B4" w:rsidP="00494CCE">
      <w:pPr>
        <w:shd w:val="clear" w:color="auto" w:fill="FFFFFF" w:themeFill="background1"/>
        <w:spacing w:after="165" w:line="240" w:lineRule="auto"/>
        <w:rPr>
          <w:rFonts w:cstheme="minorHAnsi"/>
          <w:lang w:eastAsia="en-GB"/>
        </w:rPr>
      </w:pPr>
      <w:r w:rsidRPr="00136483">
        <w:rPr>
          <w:rFonts w:eastAsia="Times New Roman" w:cstheme="minorHAnsi"/>
          <w:lang w:eastAsia="en-GB"/>
        </w:rPr>
        <w:t xml:space="preserve">Whilst walking </w:t>
      </w:r>
      <w:r w:rsidR="006B7800">
        <w:rPr>
          <w:rFonts w:eastAsia="Times New Roman" w:cstheme="minorHAnsi"/>
          <w:lang w:eastAsia="en-GB"/>
        </w:rPr>
        <w:t>one day B</w:t>
      </w:r>
      <w:r w:rsidRPr="00136483">
        <w:rPr>
          <w:rFonts w:eastAsia="Times New Roman" w:cstheme="minorHAnsi"/>
          <w:lang w:eastAsia="en-GB"/>
        </w:rPr>
        <w:t>ran hears music which lulls him to sleep</w:t>
      </w:r>
      <w:r w:rsidR="00A51EFB">
        <w:rPr>
          <w:rFonts w:eastAsia="Times New Roman" w:cstheme="minorHAnsi"/>
          <w:lang w:eastAsia="en-GB"/>
        </w:rPr>
        <w:t>.</w:t>
      </w:r>
      <w:r w:rsidRPr="00136483">
        <w:rPr>
          <w:rFonts w:eastAsia="Times New Roman" w:cstheme="minorHAnsi"/>
          <w:lang w:eastAsia="en-GB"/>
        </w:rPr>
        <w:t xml:space="preserve"> When he </w:t>
      </w:r>
      <w:r w:rsidR="00A51EFB">
        <w:rPr>
          <w:rFonts w:eastAsia="Times New Roman" w:cstheme="minorHAnsi"/>
          <w:lang w:eastAsia="en-GB"/>
        </w:rPr>
        <w:t>returns</w:t>
      </w:r>
      <w:r w:rsidRPr="00136483">
        <w:rPr>
          <w:rFonts w:eastAsia="Times New Roman" w:cstheme="minorHAnsi"/>
          <w:lang w:eastAsia="en-GB"/>
        </w:rPr>
        <w:t xml:space="preserve"> to his father’s hall a woman a</w:t>
      </w:r>
      <w:r w:rsidRPr="00136483">
        <w:rPr>
          <w:rFonts w:cstheme="minorHAnsi"/>
          <w:lang w:eastAsia="en-GB"/>
        </w:rPr>
        <w:t>ppears</w:t>
      </w:r>
      <w:r w:rsidR="003E4DCE">
        <w:rPr>
          <w:rFonts w:cstheme="minorHAnsi"/>
          <w:lang w:eastAsia="en-GB"/>
        </w:rPr>
        <w:t xml:space="preserve"> in</w:t>
      </w:r>
      <w:r w:rsidRPr="00136483">
        <w:rPr>
          <w:rFonts w:cstheme="minorHAnsi"/>
          <w:lang w:eastAsia="en-GB"/>
        </w:rPr>
        <w:t xml:space="preserve"> </w:t>
      </w:r>
      <w:r w:rsidR="003E4DCE" w:rsidRPr="00136483">
        <w:rPr>
          <w:rFonts w:eastAsia="Times New Roman" w:cstheme="minorHAnsi"/>
          <w:lang w:eastAsia="en-GB"/>
        </w:rPr>
        <w:t>‘strange raiment’</w:t>
      </w:r>
      <w:r w:rsidR="003E4DCE">
        <w:rPr>
          <w:rStyle w:val="FootnoteReference"/>
          <w:rFonts w:cstheme="minorHAnsi"/>
          <w:lang w:eastAsia="en-GB"/>
        </w:rPr>
        <w:footnoteReference w:id="6"/>
      </w:r>
      <w:r w:rsidR="003E4DCE">
        <w:rPr>
          <w:rFonts w:eastAsia="Times New Roman" w:cstheme="minorHAnsi"/>
          <w:lang w:eastAsia="en-GB"/>
        </w:rPr>
        <w:t xml:space="preserve"> </w:t>
      </w:r>
      <w:r w:rsidRPr="00136483">
        <w:rPr>
          <w:rFonts w:cstheme="minorHAnsi"/>
          <w:lang w:eastAsia="en-GB"/>
        </w:rPr>
        <w:t>and sings of the Otherworld</w:t>
      </w:r>
      <w:r w:rsidR="003236E4">
        <w:rPr>
          <w:rFonts w:cstheme="minorHAnsi"/>
          <w:lang w:eastAsia="en-GB"/>
        </w:rPr>
        <w:t xml:space="preserve">. She </w:t>
      </w:r>
      <w:r w:rsidRPr="00136483">
        <w:rPr>
          <w:rFonts w:cstheme="minorHAnsi"/>
          <w:lang w:eastAsia="en-GB"/>
        </w:rPr>
        <w:t xml:space="preserve">tells Bran to voyage to </w:t>
      </w:r>
      <w:proofErr w:type="spellStart"/>
      <w:r w:rsidR="00F8048E" w:rsidRPr="00136483">
        <w:rPr>
          <w:rFonts w:eastAsia="Times New Roman" w:cstheme="minorHAnsi"/>
          <w:i/>
          <w:iCs/>
          <w:lang w:eastAsia="en-GB"/>
        </w:rPr>
        <w:t>T</w:t>
      </w:r>
      <w:r w:rsidR="00B470C5">
        <w:rPr>
          <w:rFonts w:eastAsia="Times New Roman" w:cstheme="minorHAnsi"/>
          <w:i/>
          <w:iCs/>
          <w:lang w:eastAsia="en-GB"/>
        </w:rPr>
        <w:t>í</w:t>
      </w:r>
      <w:r w:rsidR="00F8048E" w:rsidRPr="00136483">
        <w:rPr>
          <w:rFonts w:eastAsia="Times New Roman" w:cstheme="minorHAnsi"/>
          <w:i/>
          <w:iCs/>
          <w:lang w:eastAsia="en-GB"/>
        </w:rPr>
        <w:t>r</w:t>
      </w:r>
      <w:proofErr w:type="spellEnd"/>
      <w:r w:rsidR="00F8048E" w:rsidRPr="00136483">
        <w:rPr>
          <w:rFonts w:eastAsia="Times New Roman" w:cstheme="minorHAnsi"/>
          <w:i/>
          <w:iCs/>
          <w:lang w:eastAsia="en-GB"/>
        </w:rPr>
        <w:t xml:space="preserve"> inna mBan ‘</w:t>
      </w:r>
      <w:r w:rsidRPr="00136483">
        <w:rPr>
          <w:rFonts w:cstheme="minorHAnsi"/>
          <w:lang w:eastAsia="en-GB"/>
        </w:rPr>
        <w:t>the island of women</w:t>
      </w:r>
      <w:r w:rsidR="00F8048E" w:rsidRPr="00136483">
        <w:rPr>
          <w:rFonts w:cstheme="minorHAnsi"/>
          <w:lang w:eastAsia="en-GB"/>
        </w:rPr>
        <w:t>’</w:t>
      </w:r>
      <w:r w:rsidR="008A6D1E">
        <w:rPr>
          <w:rStyle w:val="FootnoteReference"/>
          <w:rFonts w:cstheme="minorHAnsi"/>
          <w:lang w:eastAsia="en-GB"/>
        </w:rPr>
        <w:footnoteReference w:id="7"/>
      </w:r>
      <w:r w:rsidR="003E4DCE">
        <w:rPr>
          <w:rFonts w:cstheme="minorHAnsi"/>
          <w:lang w:eastAsia="en-GB"/>
        </w:rPr>
        <w:t>.</w:t>
      </w:r>
      <w:r w:rsidRPr="00136483">
        <w:rPr>
          <w:rFonts w:cstheme="minorHAnsi"/>
          <w:lang w:eastAsia="en-GB"/>
        </w:rPr>
        <w:t xml:space="preserve"> </w:t>
      </w:r>
      <w:r w:rsidR="003236E4">
        <w:rPr>
          <w:rFonts w:cstheme="minorHAnsi"/>
          <w:lang w:eastAsia="en-GB"/>
        </w:rPr>
        <w:t xml:space="preserve">Here </w:t>
      </w:r>
      <w:r w:rsidRPr="00136483">
        <w:rPr>
          <w:rFonts w:cstheme="minorHAnsi"/>
          <w:lang w:eastAsia="en-GB"/>
        </w:rPr>
        <w:t>we see</w:t>
      </w:r>
      <w:r w:rsidRPr="00136483">
        <w:rPr>
          <w:rFonts w:eastAsia="Times New Roman" w:cstheme="minorHAnsi"/>
          <w:lang w:eastAsia="en-GB"/>
        </w:rPr>
        <w:t xml:space="preserve"> parallels with other texts from the period. The gift of a magic silver branch, by a woman </w:t>
      </w:r>
      <w:r w:rsidR="003E4DCE" w:rsidRPr="00136483">
        <w:rPr>
          <w:rFonts w:eastAsia="Times New Roman" w:cstheme="minorHAnsi"/>
          <w:lang w:eastAsia="en-GB"/>
        </w:rPr>
        <w:t>from the Otherworld</w:t>
      </w:r>
      <w:r w:rsidRPr="00136483">
        <w:rPr>
          <w:rFonts w:eastAsia="Times New Roman" w:cstheme="minorHAnsi"/>
          <w:lang w:eastAsia="en-GB"/>
        </w:rPr>
        <w:t>, to travel to the land of women which is ‘without grief, without sorrow, without death’</w:t>
      </w:r>
      <w:r w:rsidR="008A6D1E">
        <w:rPr>
          <w:rStyle w:val="FootnoteReference"/>
          <w:rFonts w:eastAsia="Times New Roman" w:cstheme="minorHAnsi"/>
          <w:lang w:eastAsia="en-GB"/>
        </w:rPr>
        <w:footnoteReference w:id="8"/>
      </w:r>
      <w:r w:rsidRPr="00136483">
        <w:rPr>
          <w:rFonts w:eastAsia="Times New Roman" w:cstheme="minorHAnsi"/>
          <w:lang w:eastAsia="en-GB"/>
        </w:rPr>
        <w:t xml:space="preserve"> is similar to </w:t>
      </w:r>
      <w:r w:rsidRPr="00136483">
        <w:rPr>
          <w:rFonts w:eastAsia="Times New Roman" w:cstheme="minorHAnsi"/>
          <w:i/>
          <w:iCs/>
          <w:lang w:eastAsia="en-GB"/>
        </w:rPr>
        <w:t xml:space="preserve">Echtrae </w:t>
      </w:r>
      <w:proofErr w:type="spellStart"/>
      <w:r w:rsidRPr="00136483">
        <w:rPr>
          <w:rFonts w:eastAsia="Times New Roman" w:cstheme="minorHAnsi"/>
          <w:i/>
          <w:iCs/>
          <w:lang w:eastAsia="en-GB"/>
        </w:rPr>
        <w:t>Con</w:t>
      </w:r>
      <w:r w:rsidR="007C7AD8">
        <w:rPr>
          <w:rFonts w:eastAsia="Times New Roman" w:cstheme="minorHAnsi"/>
          <w:i/>
          <w:iCs/>
          <w:lang w:eastAsia="en-GB"/>
        </w:rPr>
        <w:t>dla</w:t>
      </w:r>
      <w:proofErr w:type="spellEnd"/>
      <w:r w:rsidR="003E4DCE">
        <w:rPr>
          <w:rFonts w:eastAsia="Times New Roman" w:cstheme="minorHAnsi"/>
          <w:lang w:eastAsia="en-GB"/>
        </w:rPr>
        <w:t xml:space="preserve"> </w:t>
      </w:r>
      <w:r w:rsidR="007C7AD8">
        <w:rPr>
          <w:rFonts w:eastAsia="Times New Roman" w:cstheme="minorHAnsi"/>
          <w:lang w:eastAsia="en-GB"/>
        </w:rPr>
        <w:t xml:space="preserve">in which </w:t>
      </w:r>
      <w:proofErr w:type="spellStart"/>
      <w:r w:rsidR="007C7AD8">
        <w:rPr>
          <w:rFonts w:eastAsia="Times New Roman" w:cstheme="minorHAnsi"/>
          <w:lang w:eastAsia="en-GB"/>
        </w:rPr>
        <w:t>Conl</w:t>
      </w:r>
      <w:r w:rsidRPr="00136483">
        <w:rPr>
          <w:rFonts w:eastAsia="Times New Roman" w:cstheme="minorHAnsi"/>
          <w:lang w:eastAsia="en-GB"/>
        </w:rPr>
        <w:t>e</w:t>
      </w:r>
      <w:proofErr w:type="spellEnd"/>
      <w:r w:rsidRPr="00136483">
        <w:rPr>
          <w:rFonts w:eastAsia="Times New Roman" w:cstheme="minorHAnsi"/>
          <w:lang w:eastAsia="en-GB"/>
        </w:rPr>
        <w:t xml:space="preserve"> (heir to a kingdom) is invited to a land where there is ‘no death or sin’ by a woman from this land in ‘an unknown </w:t>
      </w:r>
      <w:r w:rsidR="003E4DCE" w:rsidRPr="00136483">
        <w:rPr>
          <w:rFonts w:eastAsia="Times New Roman" w:cstheme="minorHAnsi"/>
          <w:lang w:eastAsia="en-GB"/>
        </w:rPr>
        <w:t>garment’</w:t>
      </w:r>
      <w:r w:rsidR="00A21BA3" w:rsidRPr="00136483">
        <w:rPr>
          <w:rStyle w:val="FootnoteReference"/>
          <w:rFonts w:eastAsia="Times New Roman" w:cstheme="minorHAnsi"/>
          <w:lang w:eastAsia="en-GB"/>
        </w:rPr>
        <w:footnoteReference w:id="9"/>
      </w:r>
      <w:r w:rsidRPr="00136483">
        <w:rPr>
          <w:rFonts w:eastAsia="Times New Roman" w:cstheme="minorHAnsi"/>
          <w:lang w:eastAsia="en-GB"/>
        </w:rPr>
        <w:t xml:space="preserve">. </w:t>
      </w:r>
    </w:p>
    <w:p w14:paraId="2A034E45" w14:textId="7807240C" w:rsidR="00F8048E" w:rsidRPr="008138AE" w:rsidRDefault="00F8048E" w:rsidP="00F8048E">
      <w:pPr>
        <w:shd w:val="clear" w:color="auto" w:fill="FFFFFF" w:themeFill="background1"/>
        <w:spacing w:after="165" w:line="240" w:lineRule="auto"/>
        <w:rPr>
          <w:rFonts w:eastAsia="Times New Roman" w:cstheme="minorHAnsi"/>
          <w:lang w:eastAsia="en-GB"/>
        </w:rPr>
      </w:pPr>
      <w:r w:rsidRPr="00136483">
        <w:rPr>
          <w:rFonts w:eastAsia="Times New Roman" w:cstheme="minorHAnsi"/>
          <w:lang w:eastAsia="en-GB"/>
        </w:rPr>
        <w:lastRenderedPageBreak/>
        <w:t>From §32 Bran begins his voyage. Whils</w:t>
      </w:r>
      <w:r w:rsidRPr="008138AE">
        <w:rPr>
          <w:rFonts w:eastAsia="Times New Roman" w:cstheme="minorHAnsi"/>
          <w:lang w:eastAsia="en-GB"/>
        </w:rPr>
        <w:t xml:space="preserve">t sailing he meets </w:t>
      </w:r>
      <w:proofErr w:type="spellStart"/>
      <w:r w:rsidRPr="008138AE">
        <w:rPr>
          <w:rFonts w:eastAsia="Times New Roman" w:cstheme="minorHAnsi"/>
          <w:lang w:eastAsia="en-GB"/>
        </w:rPr>
        <w:t>Ma</w:t>
      </w:r>
      <w:r w:rsidR="003320EB" w:rsidRPr="008138AE">
        <w:rPr>
          <w:rFonts w:eastAsia="Times New Roman" w:cstheme="minorHAnsi"/>
          <w:lang w:eastAsia="en-GB"/>
        </w:rPr>
        <w:t>na</w:t>
      </w:r>
      <w:r w:rsidRPr="008138AE">
        <w:rPr>
          <w:rFonts w:eastAsia="Times New Roman" w:cstheme="minorHAnsi"/>
          <w:lang w:eastAsia="en-GB"/>
        </w:rPr>
        <w:t>nn</w:t>
      </w:r>
      <w:r w:rsidR="008138AE" w:rsidRPr="008138AE">
        <w:rPr>
          <w:rFonts w:eastAsia="Times New Roman" w:cstheme="minorHAnsi"/>
          <w:lang w:eastAsia="en-GB"/>
        </w:rPr>
        <w:t>á</w:t>
      </w:r>
      <w:r w:rsidRPr="008138AE">
        <w:rPr>
          <w:rFonts w:eastAsia="Times New Roman" w:cstheme="minorHAnsi"/>
          <w:lang w:eastAsia="en-GB"/>
        </w:rPr>
        <w:t>n</w:t>
      </w:r>
      <w:proofErr w:type="spellEnd"/>
      <w:r w:rsidRPr="008138AE">
        <w:rPr>
          <w:rFonts w:eastAsia="Times New Roman" w:cstheme="minorHAnsi"/>
          <w:lang w:eastAsia="en-GB"/>
        </w:rPr>
        <w:t xml:space="preserve"> Mac Lir riding on a chariot over the sea. </w:t>
      </w:r>
      <w:r w:rsidRPr="008138AE">
        <w:rPr>
          <w:rFonts w:cstheme="minorHAnsi"/>
          <w:lang w:eastAsia="en-GB"/>
        </w:rPr>
        <w:t>He tells Bran that the Otherworld surrounds him but that he cannot see it, describing the sea as a flowery plain</w:t>
      </w:r>
      <w:r w:rsidR="008A6D1E" w:rsidRPr="008138AE">
        <w:rPr>
          <w:rStyle w:val="FootnoteReference"/>
          <w:rFonts w:cstheme="minorHAnsi"/>
          <w:lang w:eastAsia="en-GB"/>
        </w:rPr>
        <w:footnoteReference w:id="10"/>
      </w:r>
      <w:r w:rsidRPr="008138AE">
        <w:rPr>
          <w:rFonts w:cstheme="minorHAnsi"/>
          <w:lang w:eastAsia="en-GB"/>
        </w:rPr>
        <w:t xml:space="preserve"> </w:t>
      </w:r>
      <w:r w:rsidR="0030381D" w:rsidRPr="008138AE">
        <w:rPr>
          <w:rFonts w:cstheme="minorHAnsi"/>
          <w:lang w:eastAsia="en-GB"/>
        </w:rPr>
        <w:t>and</w:t>
      </w:r>
      <w:r w:rsidRPr="008138AE">
        <w:rPr>
          <w:rFonts w:cstheme="minorHAnsi"/>
          <w:lang w:eastAsia="en-GB"/>
        </w:rPr>
        <w:t xml:space="preserve"> the salmon are calves and lambs</w:t>
      </w:r>
      <w:r w:rsidR="008A6D1E" w:rsidRPr="008138AE">
        <w:rPr>
          <w:rStyle w:val="FootnoteReference"/>
          <w:rFonts w:cstheme="minorHAnsi"/>
          <w:lang w:eastAsia="en-GB"/>
        </w:rPr>
        <w:footnoteReference w:id="11"/>
      </w:r>
      <w:r w:rsidR="008A6D1E" w:rsidRPr="008138AE">
        <w:rPr>
          <w:rFonts w:cstheme="minorHAnsi"/>
          <w:lang w:eastAsia="en-GB"/>
        </w:rPr>
        <w:t>.</w:t>
      </w:r>
      <w:r w:rsidRPr="008138AE">
        <w:rPr>
          <w:rFonts w:cstheme="minorHAnsi"/>
          <w:lang w:eastAsia="en-GB"/>
        </w:rPr>
        <w:t xml:space="preserve"> He also describes the birth of Christ and of his own son </w:t>
      </w:r>
      <w:proofErr w:type="spellStart"/>
      <w:r w:rsidR="00757B9A" w:rsidRPr="008138AE">
        <w:rPr>
          <w:rFonts w:cstheme="minorHAnsi"/>
          <w:lang w:eastAsia="en-GB"/>
        </w:rPr>
        <w:t>Mong</w:t>
      </w:r>
      <w:r w:rsidR="008138AE" w:rsidRPr="008138AE">
        <w:rPr>
          <w:rFonts w:cstheme="minorHAnsi"/>
          <w:lang w:eastAsia="en-GB"/>
        </w:rPr>
        <w:t>á</w:t>
      </w:r>
      <w:r w:rsidR="00757B9A" w:rsidRPr="008138AE">
        <w:rPr>
          <w:rFonts w:cstheme="minorHAnsi"/>
          <w:lang w:eastAsia="en-GB"/>
        </w:rPr>
        <w:t>n</w:t>
      </w:r>
      <w:proofErr w:type="spellEnd"/>
      <w:r w:rsidR="008A6D1E" w:rsidRPr="008138AE">
        <w:rPr>
          <w:rStyle w:val="FootnoteReference"/>
          <w:rFonts w:cstheme="minorHAnsi"/>
          <w:lang w:eastAsia="en-GB"/>
        </w:rPr>
        <w:footnoteReference w:id="12"/>
      </w:r>
      <w:r w:rsidRPr="008138AE">
        <w:rPr>
          <w:rFonts w:cstheme="minorHAnsi"/>
          <w:lang w:eastAsia="en-GB"/>
        </w:rPr>
        <w:t xml:space="preserve">. </w:t>
      </w:r>
      <w:r w:rsidRPr="008138AE">
        <w:rPr>
          <w:rFonts w:eastAsia="Times New Roman" w:cstheme="minorHAnsi"/>
          <w:lang w:eastAsia="en-GB"/>
        </w:rPr>
        <w:t>Wooding</w:t>
      </w:r>
      <w:r w:rsidR="00E87ED0" w:rsidRPr="008138AE">
        <w:rPr>
          <w:rFonts w:eastAsia="Times New Roman" w:cstheme="minorHAnsi"/>
          <w:lang w:eastAsia="en-GB"/>
        </w:rPr>
        <w:t xml:space="preserve"> </w:t>
      </w:r>
      <w:r w:rsidRPr="008138AE">
        <w:rPr>
          <w:rFonts w:eastAsia="Times New Roman" w:cstheme="minorHAnsi"/>
          <w:lang w:eastAsia="en-GB"/>
        </w:rPr>
        <w:t xml:space="preserve">uses the revelation that the sea is in fact a flowery plain to underline the idea of the Otherworld being a Christian allegory for “the promised land”. </w:t>
      </w:r>
      <w:proofErr w:type="spellStart"/>
      <w:r w:rsidRPr="008138AE">
        <w:rPr>
          <w:rFonts w:eastAsia="Times New Roman" w:cstheme="minorHAnsi"/>
          <w:lang w:eastAsia="en-GB"/>
        </w:rPr>
        <w:t>Man</w:t>
      </w:r>
      <w:r w:rsidR="003320EB" w:rsidRPr="008138AE">
        <w:rPr>
          <w:rFonts w:eastAsia="Times New Roman" w:cstheme="minorHAnsi"/>
          <w:lang w:eastAsia="en-GB"/>
        </w:rPr>
        <w:t>an</w:t>
      </w:r>
      <w:r w:rsidRPr="008138AE">
        <w:rPr>
          <w:rFonts w:eastAsia="Times New Roman" w:cstheme="minorHAnsi"/>
          <w:lang w:eastAsia="en-GB"/>
        </w:rPr>
        <w:t>n</w:t>
      </w:r>
      <w:r w:rsidR="008138AE" w:rsidRPr="008138AE">
        <w:rPr>
          <w:rFonts w:eastAsia="Times New Roman" w:cstheme="minorHAnsi"/>
          <w:lang w:eastAsia="en-GB"/>
        </w:rPr>
        <w:t>á</w:t>
      </w:r>
      <w:r w:rsidRPr="008138AE">
        <w:rPr>
          <w:rFonts w:eastAsia="Times New Roman" w:cstheme="minorHAnsi"/>
          <w:lang w:eastAsia="en-GB"/>
        </w:rPr>
        <w:t>n</w:t>
      </w:r>
      <w:proofErr w:type="spellEnd"/>
      <w:r w:rsidRPr="008138AE">
        <w:rPr>
          <w:rFonts w:eastAsia="Times New Roman" w:cstheme="minorHAnsi"/>
          <w:lang w:eastAsia="en-GB"/>
        </w:rPr>
        <w:t xml:space="preserve"> Mac Lir who walks across the sea which is both paradise and the sea that surrounds it</w:t>
      </w:r>
      <w:r w:rsidR="003F5248" w:rsidRPr="008138AE">
        <w:rPr>
          <w:rFonts w:eastAsia="Times New Roman" w:cstheme="minorHAnsi"/>
          <w:lang w:eastAsia="en-GB"/>
        </w:rPr>
        <w:t xml:space="preserve"> which has</w:t>
      </w:r>
      <w:r w:rsidRPr="008138AE">
        <w:rPr>
          <w:rFonts w:eastAsia="Times New Roman" w:cstheme="minorHAnsi"/>
          <w:lang w:eastAsia="en-GB"/>
        </w:rPr>
        <w:t xml:space="preserve"> parallels to Moses </w:t>
      </w:r>
      <w:r w:rsidR="003F5248" w:rsidRPr="008138AE">
        <w:rPr>
          <w:rFonts w:eastAsia="Times New Roman" w:cstheme="minorHAnsi"/>
          <w:lang w:eastAsia="en-GB"/>
        </w:rPr>
        <w:t>and</w:t>
      </w:r>
      <w:r w:rsidRPr="008138AE">
        <w:rPr>
          <w:rFonts w:eastAsia="Times New Roman" w:cstheme="minorHAnsi"/>
          <w:lang w:eastAsia="en-GB"/>
        </w:rPr>
        <w:t xml:space="preserve"> links </w:t>
      </w:r>
      <w:proofErr w:type="spellStart"/>
      <w:r w:rsidRPr="008138AE">
        <w:rPr>
          <w:rFonts w:eastAsia="Times New Roman" w:cstheme="minorHAnsi"/>
          <w:lang w:eastAsia="en-GB"/>
        </w:rPr>
        <w:t>Mong</w:t>
      </w:r>
      <w:r w:rsidR="008138AE" w:rsidRPr="008138AE">
        <w:rPr>
          <w:rFonts w:eastAsia="Times New Roman" w:cstheme="minorHAnsi"/>
          <w:lang w:eastAsia="en-GB"/>
        </w:rPr>
        <w:t>á</w:t>
      </w:r>
      <w:r w:rsidRPr="008138AE">
        <w:rPr>
          <w:rFonts w:eastAsia="Times New Roman" w:cstheme="minorHAnsi"/>
          <w:lang w:eastAsia="en-GB"/>
        </w:rPr>
        <w:t>n</w:t>
      </w:r>
      <w:proofErr w:type="spellEnd"/>
      <w:r w:rsidRPr="008138AE">
        <w:rPr>
          <w:rFonts w:eastAsia="Times New Roman" w:cstheme="minorHAnsi"/>
          <w:lang w:eastAsia="en-GB"/>
        </w:rPr>
        <w:t xml:space="preserve"> </w:t>
      </w:r>
      <w:r w:rsidR="003F5248" w:rsidRPr="008138AE">
        <w:rPr>
          <w:rFonts w:eastAsia="Times New Roman" w:cstheme="minorHAnsi"/>
          <w:lang w:eastAsia="en-GB"/>
        </w:rPr>
        <w:t>the birth of</w:t>
      </w:r>
      <w:r w:rsidRPr="008138AE">
        <w:rPr>
          <w:rFonts w:eastAsia="Times New Roman" w:cstheme="minorHAnsi"/>
          <w:lang w:eastAsia="en-GB"/>
        </w:rPr>
        <w:t xml:space="preserve"> Christ</w:t>
      </w:r>
      <w:r w:rsidR="00E87ED0" w:rsidRPr="008138AE">
        <w:rPr>
          <w:rStyle w:val="FootnoteReference"/>
          <w:rFonts w:eastAsia="Times New Roman" w:cstheme="minorHAnsi"/>
          <w:lang w:eastAsia="en-GB"/>
        </w:rPr>
        <w:footnoteReference w:id="13"/>
      </w:r>
      <w:r w:rsidRPr="008138AE">
        <w:rPr>
          <w:rFonts w:eastAsia="Times New Roman" w:cstheme="minorHAnsi"/>
          <w:lang w:eastAsia="en-GB"/>
        </w:rPr>
        <w:t xml:space="preserve">. </w:t>
      </w:r>
    </w:p>
    <w:p w14:paraId="13012E65" w14:textId="104B21A3" w:rsidR="00CA39BB" w:rsidRPr="008138AE" w:rsidRDefault="00CA39BB" w:rsidP="00CA39BB">
      <w:pPr>
        <w:shd w:val="clear" w:color="auto" w:fill="FFFFFF" w:themeFill="background1"/>
        <w:spacing w:after="165" w:line="240" w:lineRule="auto"/>
        <w:rPr>
          <w:rFonts w:eastAsia="Times New Roman" w:cstheme="minorHAnsi"/>
          <w:lang w:eastAsia="en-GB"/>
        </w:rPr>
      </w:pPr>
      <w:r w:rsidRPr="008138AE">
        <w:rPr>
          <w:rFonts w:eastAsia="Times New Roman" w:cstheme="minorHAnsi"/>
          <w:lang w:eastAsia="en-GB"/>
        </w:rPr>
        <w:t>B</w:t>
      </w:r>
      <w:r w:rsidR="00444EEF" w:rsidRPr="008138AE">
        <w:rPr>
          <w:rFonts w:eastAsia="Times New Roman" w:cstheme="minorHAnsi"/>
          <w:lang w:eastAsia="en-GB"/>
        </w:rPr>
        <w:t>ran</w:t>
      </w:r>
      <w:r w:rsidRPr="008138AE">
        <w:rPr>
          <w:rFonts w:eastAsia="Times New Roman" w:cstheme="minorHAnsi"/>
          <w:lang w:eastAsia="en-GB"/>
        </w:rPr>
        <w:t xml:space="preserve"> then</w:t>
      </w:r>
      <w:r w:rsidR="00444EEF" w:rsidRPr="008138AE">
        <w:rPr>
          <w:rFonts w:eastAsia="Times New Roman" w:cstheme="minorHAnsi"/>
          <w:lang w:eastAsia="en-GB"/>
        </w:rPr>
        <w:t xml:space="preserve"> reaches </w:t>
      </w:r>
      <w:r w:rsidR="00444EEF" w:rsidRPr="008138AE">
        <w:rPr>
          <w:rFonts w:cstheme="minorHAnsi"/>
          <w:i/>
          <w:iCs/>
          <w:shd w:val="clear" w:color="auto" w:fill="FFFFFF"/>
        </w:rPr>
        <w:t>Inis Subai ‘</w:t>
      </w:r>
      <w:r w:rsidR="00444EEF" w:rsidRPr="008138AE">
        <w:rPr>
          <w:rFonts w:cstheme="minorHAnsi"/>
          <w:shd w:val="clear" w:color="auto" w:fill="FFFFFF"/>
        </w:rPr>
        <w:t>the Island of Joy’</w:t>
      </w:r>
      <w:r w:rsidR="008A6D1E" w:rsidRPr="008138AE">
        <w:rPr>
          <w:rStyle w:val="FootnoteReference"/>
          <w:rFonts w:cstheme="minorHAnsi"/>
          <w:shd w:val="clear" w:color="auto" w:fill="FFFFFF"/>
        </w:rPr>
        <w:footnoteReference w:id="14"/>
      </w:r>
      <w:r w:rsidR="00444EEF" w:rsidRPr="008138AE">
        <w:rPr>
          <w:rFonts w:cstheme="minorHAnsi"/>
          <w:shd w:val="clear" w:color="auto" w:fill="FFFFFF"/>
        </w:rPr>
        <w:t>. One of the crew is sent to investigate the island and begins to act as the inhabitants</w:t>
      </w:r>
      <w:r w:rsidR="00C2070F" w:rsidRPr="008138AE">
        <w:rPr>
          <w:rFonts w:cstheme="minorHAnsi"/>
          <w:shd w:val="clear" w:color="auto" w:fill="FFFFFF"/>
        </w:rPr>
        <w:t xml:space="preserve"> do</w:t>
      </w:r>
      <w:r w:rsidR="00444EEF" w:rsidRPr="008138AE">
        <w:rPr>
          <w:rFonts w:cstheme="minorHAnsi"/>
          <w:shd w:val="clear" w:color="auto" w:fill="FFFFFF"/>
        </w:rPr>
        <w:t>, not speaking to the crew, only gaping at them. The man is then abandoned on the island.</w:t>
      </w:r>
      <w:r w:rsidR="00444EEF" w:rsidRPr="008138AE">
        <w:rPr>
          <w:rFonts w:eastAsia="Times New Roman" w:cstheme="minorHAnsi"/>
          <w:lang w:eastAsia="en-GB"/>
        </w:rPr>
        <w:t xml:space="preserve"> </w:t>
      </w:r>
      <w:r w:rsidR="00A8104F" w:rsidRPr="008138AE">
        <w:rPr>
          <w:rFonts w:eastAsia="Times New Roman" w:cstheme="minorHAnsi"/>
          <w:lang w:eastAsia="en-GB"/>
        </w:rPr>
        <w:t>Here we are reminded of</w:t>
      </w:r>
      <w:r w:rsidR="00553D54" w:rsidRPr="008138AE">
        <w:rPr>
          <w:rFonts w:eastAsia="Times New Roman" w:cstheme="minorHAnsi"/>
          <w:lang w:eastAsia="en-GB"/>
        </w:rPr>
        <w:t xml:space="preserve"> </w:t>
      </w:r>
      <w:r w:rsidR="00553D54" w:rsidRPr="008138AE">
        <w:rPr>
          <w:rFonts w:eastAsia="Times New Roman" w:cstheme="minorHAnsi"/>
          <w:i/>
          <w:iCs/>
          <w:lang w:eastAsia="en-GB"/>
        </w:rPr>
        <w:t>Immram</w:t>
      </w:r>
      <w:r w:rsidR="00CC5637" w:rsidRPr="008138AE">
        <w:rPr>
          <w:rFonts w:eastAsia="Times New Roman" w:cstheme="minorHAnsi"/>
          <w:i/>
          <w:iCs/>
          <w:lang w:eastAsia="en-GB"/>
        </w:rPr>
        <w:t xml:space="preserve"> </w:t>
      </w:r>
      <w:proofErr w:type="spellStart"/>
      <w:r w:rsidR="00553D54" w:rsidRPr="008138AE">
        <w:rPr>
          <w:rFonts w:eastAsia="Times New Roman" w:cstheme="minorHAnsi"/>
          <w:i/>
          <w:iCs/>
          <w:lang w:eastAsia="en-GB"/>
        </w:rPr>
        <w:t>M</w:t>
      </w:r>
      <w:r w:rsidR="00B470C5" w:rsidRPr="008138AE">
        <w:rPr>
          <w:rFonts w:eastAsia="Times New Roman" w:cstheme="minorHAnsi"/>
          <w:i/>
          <w:iCs/>
          <w:lang w:eastAsia="en-GB"/>
        </w:rPr>
        <w:t>á</w:t>
      </w:r>
      <w:r w:rsidR="00553D54" w:rsidRPr="008138AE">
        <w:rPr>
          <w:rFonts w:eastAsia="Times New Roman" w:cstheme="minorHAnsi"/>
          <w:i/>
          <w:iCs/>
          <w:lang w:eastAsia="en-GB"/>
        </w:rPr>
        <w:t>ele</w:t>
      </w:r>
      <w:proofErr w:type="spellEnd"/>
      <w:r w:rsidR="00553D54" w:rsidRPr="008138AE">
        <w:rPr>
          <w:rFonts w:eastAsia="Times New Roman" w:cstheme="minorHAnsi"/>
          <w:i/>
          <w:iCs/>
          <w:lang w:eastAsia="en-GB"/>
        </w:rPr>
        <w:t xml:space="preserve"> </w:t>
      </w:r>
      <w:proofErr w:type="spellStart"/>
      <w:r w:rsidR="00553D54" w:rsidRPr="008138AE">
        <w:rPr>
          <w:rFonts w:eastAsia="Times New Roman" w:cstheme="minorHAnsi"/>
          <w:i/>
          <w:iCs/>
          <w:lang w:eastAsia="en-GB"/>
        </w:rPr>
        <w:t>D</w:t>
      </w:r>
      <w:r w:rsidR="00B470C5" w:rsidRPr="008138AE">
        <w:rPr>
          <w:rFonts w:eastAsia="Times New Roman" w:cstheme="minorHAnsi"/>
          <w:i/>
          <w:iCs/>
          <w:lang w:eastAsia="en-GB"/>
        </w:rPr>
        <w:t>ú</w:t>
      </w:r>
      <w:r w:rsidR="00553D54" w:rsidRPr="008138AE">
        <w:rPr>
          <w:rFonts w:eastAsia="Times New Roman" w:cstheme="minorHAnsi"/>
          <w:i/>
          <w:iCs/>
          <w:lang w:eastAsia="en-GB"/>
        </w:rPr>
        <w:t>in</w:t>
      </w:r>
      <w:proofErr w:type="spellEnd"/>
      <w:r w:rsidR="00553D54" w:rsidRPr="008138AE">
        <w:rPr>
          <w:rFonts w:eastAsia="Times New Roman" w:cstheme="minorHAnsi"/>
          <w:lang w:eastAsia="en-GB"/>
        </w:rPr>
        <w:t xml:space="preserve"> which features a visit to</w:t>
      </w:r>
      <w:r w:rsidR="00853861" w:rsidRPr="008138AE">
        <w:rPr>
          <w:rFonts w:eastAsia="Times New Roman" w:cstheme="minorHAnsi"/>
          <w:lang w:eastAsia="en-GB"/>
        </w:rPr>
        <w:t xml:space="preserve"> an island where a crew member goes ashore</w:t>
      </w:r>
      <w:r w:rsidR="00553D54" w:rsidRPr="008138AE">
        <w:rPr>
          <w:rFonts w:eastAsia="Times New Roman" w:cstheme="minorHAnsi"/>
          <w:lang w:eastAsia="en-GB"/>
        </w:rPr>
        <w:t xml:space="preserve"> </w:t>
      </w:r>
      <w:r w:rsidR="00853861" w:rsidRPr="008138AE">
        <w:rPr>
          <w:rFonts w:cstheme="minorHAnsi"/>
          <w:shd w:val="clear" w:color="auto" w:fill="FFFFFF"/>
        </w:rPr>
        <w:t>to investigate, and cannot stop laughing, does not recognise his crew, and is left behind.</w:t>
      </w:r>
      <w:r w:rsidR="00444EEF" w:rsidRPr="008138AE">
        <w:rPr>
          <w:rFonts w:cstheme="minorHAnsi"/>
          <w:shd w:val="clear" w:color="auto" w:fill="FFFFFF"/>
        </w:rPr>
        <w:t xml:space="preserve"> </w:t>
      </w:r>
      <w:r w:rsidR="00840C08" w:rsidRPr="008138AE">
        <w:rPr>
          <w:rFonts w:cstheme="minorHAnsi"/>
          <w:shd w:val="clear" w:color="auto" w:fill="FFFFFF"/>
        </w:rPr>
        <w:t>Furthermore</w:t>
      </w:r>
      <w:r w:rsidR="00862CAE" w:rsidRPr="008138AE">
        <w:rPr>
          <w:rFonts w:cstheme="minorHAnsi"/>
          <w:shd w:val="clear" w:color="auto" w:fill="FFFFFF"/>
        </w:rPr>
        <w:t>,</w:t>
      </w:r>
      <w:r w:rsidR="00AD2D51" w:rsidRPr="008138AE">
        <w:rPr>
          <w:rFonts w:cstheme="minorHAnsi"/>
          <w:shd w:val="clear" w:color="auto" w:fill="FFFFFF"/>
        </w:rPr>
        <w:t xml:space="preserve"> </w:t>
      </w:r>
      <w:proofErr w:type="spellStart"/>
      <w:r w:rsidR="00553D54" w:rsidRPr="008138AE">
        <w:rPr>
          <w:rFonts w:eastAsia="Times New Roman" w:cstheme="minorHAnsi"/>
          <w:i/>
          <w:iCs/>
          <w:lang w:eastAsia="en-GB"/>
        </w:rPr>
        <w:t>T</w:t>
      </w:r>
      <w:r w:rsidR="008138AE" w:rsidRPr="008138AE">
        <w:rPr>
          <w:rFonts w:eastAsia="Times New Roman" w:cstheme="minorHAnsi"/>
          <w:i/>
          <w:iCs/>
          <w:lang w:eastAsia="en-GB"/>
        </w:rPr>
        <w:t>í</w:t>
      </w:r>
      <w:r w:rsidR="00553D54" w:rsidRPr="008138AE">
        <w:rPr>
          <w:rFonts w:eastAsia="Times New Roman" w:cstheme="minorHAnsi"/>
          <w:i/>
          <w:iCs/>
          <w:lang w:eastAsia="en-GB"/>
        </w:rPr>
        <w:t>r</w:t>
      </w:r>
      <w:proofErr w:type="spellEnd"/>
      <w:r w:rsidR="00553D54" w:rsidRPr="008138AE">
        <w:rPr>
          <w:rFonts w:eastAsia="Times New Roman" w:cstheme="minorHAnsi"/>
          <w:i/>
          <w:iCs/>
          <w:lang w:eastAsia="en-GB"/>
        </w:rPr>
        <w:t xml:space="preserve"> inna mBan</w:t>
      </w:r>
      <w:r w:rsidR="00314221" w:rsidRPr="008138AE">
        <w:rPr>
          <w:rFonts w:eastAsia="Times New Roman" w:cstheme="minorHAnsi"/>
          <w:lang w:eastAsia="en-GB"/>
        </w:rPr>
        <w:t xml:space="preserve"> also </w:t>
      </w:r>
      <w:r w:rsidR="00AD2D51" w:rsidRPr="008138AE">
        <w:rPr>
          <w:rFonts w:eastAsia="Times New Roman" w:cstheme="minorHAnsi"/>
          <w:lang w:eastAsia="en-GB"/>
        </w:rPr>
        <w:t xml:space="preserve">features in both </w:t>
      </w:r>
      <w:r w:rsidR="00C2070F" w:rsidRPr="008138AE">
        <w:rPr>
          <w:rFonts w:eastAsia="Times New Roman" w:cstheme="minorHAnsi"/>
          <w:lang w:eastAsia="en-GB"/>
        </w:rPr>
        <w:t>stories,</w:t>
      </w:r>
      <w:r w:rsidR="00AD2D51" w:rsidRPr="008138AE">
        <w:rPr>
          <w:rFonts w:eastAsia="Times New Roman" w:cstheme="minorHAnsi"/>
          <w:lang w:eastAsia="en-GB"/>
        </w:rPr>
        <w:t xml:space="preserve"> and in b</w:t>
      </w:r>
      <w:r w:rsidR="00FC4AA1" w:rsidRPr="008138AE">
        <w:rPr>
          <w:rFonts w:eastAsia="Times New Roman" w:cstheme="minorHAnsi"/>
          <w:lang w:eastAsia="en-GB"/>
        </w:rPr>
        <w:t>oth</w:t>
      </w:r>
      <w:r w:rsidR="00AD2D51" w:rsidRPr="008138AE">
        <w:rPr>
          <w:rFonts w:eastAsia="Times New Roman" w:cstheme="minorHAnsi"/>
          <w:lang w:eastAsia="en-GB"/>
        </w:rPr>
        <w:t xml:space="preserve"> cases </w:t>
      </w:r>
      <w:r w:rsidR="00FC4AA1" w:rsidRPr="008138AE">
        <w:rPr>
          <w:rFonts w:eastAsia="Times New Roman" w:cstheme="minorHAnsi"/>
          <w:lang w:eastAsia="en-GB"/>
        </w:rPr>
        <w:t xml:space="preserve">the leader of the women </w:t>
      </w:r>
      <w:r w:rsidR="00AD2D51" w:rsidRPr="008138AE">
        <w:rPr>
          <w:rFonts w:eastAsia="Times New Roman" w:cstheme="minorHAnsi"/>
          <w:lang w:eastAsia="en-GB"/>
        </w:rPr>
        <w:t>employs the use of</w:t>
      </w:r>
      <w:r w:rsidR="00FC4AA1" w:rsidRPr="008138AE">
        <w:rPr>
          <w:rFonts w:eastAsia="Times New Roman" w:cstheme="minorHAnsi"/>
          <w:lang w:eastAsia="en-GB"/>
        </w:rPr>
        <w:t xml:space="preserve"> a magic clew to trap or draw the protagonists and th</w:t>
      </w:r>
      <w:r w:rsidR="00AD2D51" w:rsidRPr="008138AE">
        <w:rPr>
          <w:rFonts w:eastAsia="Times New Roman" w:cstheme="minorHAnsi"/>
          <w:lang w:eastAsia="en-GB"/>
        </w:rPr>
        <w:t xml:space="preserve">eir crews </w:t>
      </w:r>
      <w:r w:rsidR="00FC4AA1" w:rsidRPr="008138AE">
        <w:rPr>
          <w:rFonts w:eastAsia="Times New Roman" w:cstheme="minorHAnsi"/>
          <w:lang w:eastAsia="en-GB"/>
        </w:rPr>
        <w:t>to the island.</w:t>
      </w:r>
      <w:r w:rsidR="00C2070F" w:rsidRPr="008138AE">
        <w:rPr>
          <w:rFonts w:eastAsia="Times New Roman" w:cstheme="minorHAnsi"/>
          <w:lang w:eastAsia="en-GB"/>
        </w:rPr>
        <w:t xml:space="preserve"> </w:t>
      </w:r>
    </w:p>
    <w:p w14:paraId="2AC7911E" w14:textId="67A1CFF1" w:rsidR="00CA39BB" w:rsidRPr="008138AE" w:rsidRDefault="003D7723" w:rsidP="00CA39BB">
      <w:pPr>
        <w:shd w:val="clear" w:color="auto" w:fill="FFFFFF" w:themeFill="background1"/>
        <w:spacing w:after="165" w:line="240" w:lineRule="auto"/>
        <w:rPr>
          <w:rFonts w:eastAsia="Times New Roman" w:cstheme="minorHAnsi"/>
          <w:lang w:eastAsia="en-GB"/>
        </w:rPr>
      </w:pPr>
      <w:r w:rsidRPr="008138AE">
        <w:rPr>
          <w:rFonts w:cstheme="minorHAnsi"/>
          <w:lang w:eastAsia="en-GB"/>
        </w:rPr>
        <w:t>Eventually Bran and his men leave the island of the women to try to return home. However, upon reaching Ireland they find that they have been gone so long that memory of them has passed into myth.</w:t>
      </w:r>
      <w:r w:rsidR="00CA39BB" w:rsidRPr="008138AE">
        <w:rPr>
          <w:rFonts w:cstheme="minorHAnsi"/>
          <w:lang w:eastAsia="en-GB"/>
        </w:rPr>
        <w:t xml:space="preserve"> Bran recounts his tale to the people on the shore and sails away ‘And from that hour his wanderings are unknown’</w:t>
      </w:r>
      <w:r w:rsidR="008A6D1E" w:rsidRPr="008138AE">
        <w:rPr>
          <w:rStyle w:val="FootnoteReference"/>
          <w:rFonts w:cstheme="minorHAnsi"/>
          <w:lang w:eastAsia="en-GB"/>
        </w:rPr>
        <w:footnoteReference w:id="15"/>
      </w:r>
      <w:r w:rsidR="00CA39BB" w:rsidRPr="008138AE">
        <w:rPr>
          <w:rFonts w:cstheme="minorHAnsi"/>
          <w:lang w:eastAsia="en-GB"/>
        </w:rPr>
        <w:t>.</w:t>
      </w:r>
      <w:r w:rsidRPr="008138AE">
        <w:rPr>
          <w:rFonts w:cstheme="minorHAnsi"/>
          <w:lang w:eastAsia="en-GB"/>
        </w:rPr>
        <w:t xml:space="preserve"> </w:t>
      </w:r>
      <w:r w:rsidR="00B46D2A" w:rsidRPr="008138AE">
        <w:rPr>
          <w:rFonts w:cstheme="minorHAnsi"/>
          <w:lang w:eastAsia="en-GB"/>
        </w:rPr>
        <w:t xml:space="preserve">His ambiguous departure, presumably to return to the Otherworld </w:t>
      </w:r>
      <w:r w:rsidR="00807B88" w:rsidRPr="008138AE">
        <w:rPr>
          <w:rFonts w:cstheme="minorHAnsi"/>
          <w:lang w:eastAsia="en-GB"/>
        </w:rPr>
        <w:t xml:space="preserve">underlines the departure from normal </w:t>
      </w:r>
      <w:r w:rsidR="00807B88" w:rsidRPr="008138AE">
        <w:rPr>
          <w:rFonts w:cstheme="minorHAnsi"/>
          <w:i/>
          <w:iCs/>
          <w:lang w:eastAsia="en-GB"/>
        </w:rPr>
        <w:t xml:space="preserve">immram </w:t>
      </w:r>
      <w:r w:rsidR="00807B88" w:rsidRPr="008138AE">
        <w:rPr>
          <w:rFonts w:cstheme="minorHAnsi"/>
          <w:lang w:eastAsia="en-GB"/>
        </w:rPr>
        <w:t>structure.</w:t>
      </w:r>
    </w:p>
    <w:p w14:paraId="0E09A90D" w14:textId="5B05E940" w:rsidR="008E7B6A" w:rsidRPr="008138AE" w:rsidRDefault="008E7B6A" w:rsidP="00C145FF">
      <w:pPr>
        <w:shd w:val="clear" w:color="auto" w:fill="FFFFFF" w:themeFill="background1"/>
        <w:spacing w:after="165" w:line="240" w:lineRule="auto"/>
        <w:rPr>
          <w:rFonts w:eastAsia="Times New Roman" w:cstheme="minorHAnsi"/>
          <w:lang w:eastAsia="en-GB"/>
        </w:rPr>
      </w:pPr>
      <w:r w:rsidRPr="008138AE">
        <w:rPr>
          <w:rFonts w:eastAsia="Times New Roman" w:cstheme="minorHAnsi"/>
          <w:lang w:eastAsia="en-GB"/>
        </w:rPr>
        <w:t xml:space="preserve">Mac Cana believed </w:t>
      </w:r>
      <w:r w:rsidR="00D80758" w:rsidRPr="008138AE">
        <w:rPr>
          <w:rFonts w:eastAsia="Times New Roman" w:cstheme="minorHAnsi"/>
          <w:i/>
          <w:lang w:eastAsia="en-GB"/>
        </w:rPr>
        <w:t>Immram Brain</w:t>
      </w:r>
      <w:r w:rsidR="00D80758" w:rsidRPr="008138AE">
        <w:rPr>
          <w:rFonts w:eastAsia="Times New Roman" w:cstheme="minorHAnsi"/>
          <w:lang w:eastAsia="en-GB"/>
        </w:rPr>
        <w:t>’s</w:t>
      </w:r>
      <w:r w:rsidRPr="008138AE">
        <w:rPr>
          <w:rFonts w:eastAsia="Times New Roman" w:cstheme="minorHAnsi"/>
          <w:lang w:eastAsia="en-GB"/>
        </w:rPr>
        <w:t xml:space="preserve"> label </w:t>
      </w:r>
      <w:r w:rsidRPr="008138AE">
        <w:rPr>
          <w:rFonts w:eastAsia="Times New Roman" w:cstheme="minorHAnsi"/>
          <w:i/>
          <w:iCs/>
          <w:lang w:eastAsia="en-GB"/>
        </w:rPr>
        <w:t>echtrae</w:t>
      </w:r>
      <w:r w:rsidRPr="008138AE">
        <w:rPr>
          <w:rFonts w:eastAsia="Times New Roman" w:cstheme="minorHAnsi"/>
          <w:lang w:eastAsia="en-GB"/>
        </w:rPr>
        <w:t xml:space="preserve"> to be older and therefore more correct</w:t>
      </w:r>
      <w:r w:rsidR="007E1427" w:rsidRPr="008138AE">
        <w:rPr>
          <w:rFonts w:eastAsia="Times New Roman" w:cstheme="minorHAnsi"/>
          <w:lang w:eastAsia="en-GB"/>
        </w:rPr>
        <w:t>,</w:t>
      </w:r>
      <w:r w:rsidRPr="008138AE">
        <w:rPr>
          <w:rFonts w:eastAsia="Times New Roman" w:cstheme="minorHAnsi"/>
          <w:lang w:eastAsia="en-GB"/>
        </w:rPr>
        <w:t xml:space="preserve"> emphasising the pagan otherworld element to the tale</w:t>
      </w:r>
      <w:r w:rsidRPr="008138AE">
        <w:rPr>
          <w:rStyle w:val="FootnoteReference"/>
          <w:rFonts w:eastAsia="Times New Roman" w:cstheme="minorHAnsi"/>
          <w:lang w:eastAsia="en-GB"/>
        </w:rPr>
        <w:footnoteReference w:id="16"/>
      </w:r>
      <w:r w:rsidRPr="008138AE">
        <w:rPr>
          <w:rFonts w:eastAsia="Times New Roman" w:cstheme="minorHAnsi"/>
          <w:lang w:eastAsia="en-GB"/>
        </w:rPr>
        <w:t xml:space="preserve">. Dumville supports this assertion, arguing that </w:t>
      </w:r>
      <w:r w:rsidRPr="008138AE">
        <w:rPr>
          <w:rFonts w:eastAsia="Times New Roman" w:cstheme="minorHAnsi"/>
          <w:i/>
          <w:iCs/>
          <w:lang w:eastAsia="en-GB"/>
        </w:rPr>
        <w:t>Immram Brain</w:t>
      </w:r>
      <w:r w:rsidRPr="008138AE">
        <w:rPr>
          <w:rFonts w:eastAsia="Times New Roman" w:cstheme="minorHAnsi"/>
          <w:lang w:eastAsia="en-GB"/>
        </w:rPr>
        <w:t xml:space="preserve"> is pagan in origin and has become corrupted by Christian monks reinterpreting native material</w:t>
      </w:r>
      <w:r w:rsidRPr="008138AE">
        <w:rPr>
          <w:rStyle w:val="FootnoteReference"/>
          <w:rFonts w:eastAsia="Times New Roman" w:cstheme="minorHAnsi"/>
          <w:lang w:eastAsia="en-GB"/>
        </w:rPr>
        <w:footnoteReference w:id="17"/>
      </w:r>
      <w:r w:rsidR="007E1427" w:rsidRPr="008138AE">
        <w:rPr>
          <w:rFonts w:eastAsia="Times New Roman" w:cstheme="minorHAnsi"/>
          <w:lang w:eastAsia="en-GB"/>
        </w:rPr>
        <w:t>.</w:t>
      </w:r>
      <w:r w:rsidRPr="008138AE">
        <w:rPr>
          <w:rFonts w:eastAsia="Times New Roman" w:cstheme="minorHAnsi"/>
          <w:lang w:eastAsia="en-GB"/>
        </w:rPr>
        <w:t xml:space="preserve"> This is refuted by Carney who believes that </w:t>
      </w:r>
      <w:r w:rsidRPr="008138AE">
        <w:rPr>
          <w:rFonts w:eastAsia="Times New Roman" w:cstheme="minorHAnsi"/>
          <w:i/>
          <w:iCs/>
          <w:lang w:eastAsia="en-GB"/>
        </w:rPr>
        <w:t>Immram Brain</w:t>
      </w:r>
      <w:r w:rsidRPr="008138AE">
        <w:rPr>
          <w:rFonts w:eastAsia="Times New Roman" w:cstheme="minorHAnsi"/>
          <w:lang w:eastAsia="en-GB"/>
        </w:rPr>
        <w:t xml:space="preserve"> is a Christian allegory clear</w:t>
      </w:r>
      <w:r w:rsidR="00E073D7" w:rsidRPr="008138AE">
        <w:rPr>
          <w:rFonts w:eastAsia="Times New Roman" w:cstheme="minorHAnsi"/>
          <w:lang w:eastAsia="en-GB"/>
        </w:rPr>
        <w:t>ly</w:t>
      </w:r>
      <w:r w:rsidRPr="008138AE">
        <w:rPr>
          <w:rFonts w:eastAsia="Times New Roman" w:cstheme="minorHAnsi"/>
          <w:lang w:eastAsia="en-GB"/>
        </w:rPr>
        <w:t xml:space="preserve"> link</w:t>
      </w:r>
      <w:r w:rsidR="00E073D7" w:rsidRPr="008138AE">
        <w:rPr>
          <w:rFonts w:eastAsia="Times New Roman" w:cstheme="minorHAnsi"/>
          <w:lang w:eastAsia="en-GB"/>
        </w:rPr>
        <w:t>ing</w:t>
      </w:r>
      <w:r w:rsidRPr="008138AE">
        <w:rPr>
          <w:rFonts w:eastAsia="Times New Roman" w:cstheme="minorHAnsi"/>
          <w:lang w:eastAsia="en-GB"/>
        </w:rPr>
        <w:t xml:space="preserve"> the birth of Christ and </w:t>
      </w:r>
      <w:r w:rsidR="008A6D1E" w:rsidRPr="008138AE">
        <w:rPr>
          <w:rFonts w:eastAsia="Times New Roman" w:cstheme="minorHAnsi"/>
          <w:lang w:eastAsia="en-GB"/>
        </w:rPr>
        <w:t xml:space="preserve">the birth of </w:t>
      </w:r>
      <w:proofErr w:type="spellStart"/>
      <w:r w:rsidR="008A6D1E" w:rsidRPr="008138AE">
        <w:rPr>
          <w:rFonts w:eastAsia="Times New Roman" w:cstheme="minorHAnsi"/>
          <w:lang w:eastAsia="en-GB"/>
        </w:rPr>
        <w:t>Mong</w:t>
      </w:r>
      <w:r w:rsidR="008138AE" w:rsidRPr="008138AE">
        <w:rPr>
          <w:rFonts w:eastAsia="Times New Roman" w:cstheme="minorHAnsi"/>
          <w:lang w:eastAsia="en-GB"/>
        </w:rPr>
        <w:t>á</w:t>
      </w:r>
      <w:r w:rsidR="008A6D1E" w:rsidRPr="008138AE">
        <w:rPr>
          <w:rFonts w:eastAsia="Times New Roman" w:cstheme="minorHAnsi"/>
          <w:lang w:eastAsia="en-GB"/>
        </w:rPr>
        <w:t>n</w:t>
      </w:r>
      <w:proofErr w:type="spellEnd"/>
      <w:r w:rsidR="008A6D1E" w:rsidRPr="008138AE">
        <w:rPr>
          <w:rFonts w:eastAsia="Times New Roman" w:cstheme="minorHAnsi"/>
          <w:lang w:eastAsia="en-GB"/>
        </w:rPr>
        <w:t xml:space="preserve"> mac Fiachna. </w:t>
      </w:r>
      <w:r w:rsidR="007E1427" w:rsidRPr="008138AE">
        <w:rPr>
          <w:rFonts w:eastAsia="Times New Roman" w:cstheme="minorHAnsi"/>
          <w:lang w:eastAsia="en-GB"/>
        </w:rPr>
        <w:t>T</w:t>
      </w:r>
      <w:r w:rsidRPr="008138AE">
        <w:rPr>
          <w:rFonts w:eastAsia="Times New Roman" w:cstheme="minorHAnsi"/>
          <w:lang w:eastAsia="en-GB"/>
        </w:rPr>
        <w:t>he Otherworld is an allegory for Christian heaven</w:t>
      </w:r>
      <w:r w:rsidR="007E1427" w:rsidRPr="008138AE">
        <w:rPr>
          <w:rFonts w:eastAsia="Times New Roman" w:cstheme="minorHAnsi"/>
          <w:lang w:eastAsia="en-GB"/>
        </w:rPr>
        <w:t xml:space="preserve"> and</w:t>
      </w:r>
      <w:r w:rsidRPr="008138AE">
        <w:rPr>
          <w:rFonts w:eastAsia="Times New Roman" w:cstheme="minorHAnsi"/>
          <w:lang w:eastAsia="en-GB"/>
        </w:rPr>
        <w:t xml:space="preserve"> Bran</w:t>
      </w:r>
      <w:r w:rsidR="007E1427" w:rsidRPr="008138AE">
        <w:rPr>
          <w:rFonts w:eastAsia="Times New Roman" w:cstheme="minorHAnsi"/>
          <w:lang w:eastAsia="en-GB"/>
        </w:rPr>
        <w:t>’s exit</w:t>
      </w:r>
      <w:r w:rsidRPr="008138AE">
        <w:rPr>
          <w:rFonts w:eastAsia="Times New Roman" w:cstheme="minorHAnsi"/>
          <w:lang w:eastAsia="en-GB"/>
        </w:rPr>
        <w:t xml:space="preserve"> at the end </w:t>
      </w:r>
      <w:r w:rsidR="007E1427" w:rsidRPr="008138AE">
        <w:rPr>
          <w:rFonts w:eastAsia="Times New Roman" w:cstheme="minorHAnsi"/>
          <w:lang w:eastAsia="en-GB"/>
        </w:rPr>
        <w:t>is</w:t>
      </w:r>
      <w:r w:rsidR="00E073D7" w:rsidRPr="008138AE">
        <w:rPr>
          <w:rFonts w:eastAsia="Times New Roman" w:cstheme="minorHAnsi"/>
          <w:lang w:eastAsia="en-GB"/>
        </w:rPr>
        <w:t xml:space="preserve"> the acceptance of </w:t>
      </w:r>
      <w:r w:rsidR="007E1427" w:rsidRPr="008138AE">
        <w:rPr>
          <w:rFonts w:eastAsia="Times New Roman" w:cstheme="minorHAnsi"/>
          <w:lang w:eastAsia="en-GB"/>
        </w:rPr>
        <w:t xml:space="preserve">Christian </w:t>
      </w:r>
      <w:r w:rsidRPr="008138AE">
        <w:rPr>
          <w:rFonts w:eastAsia="Times New Roman" w:cstheme="minorHAnsi"/>
          <w:lang w:eastAsia="en-GB"/>
        </w:rPr>
        <w:t>salvation</w:t>
      </w:r>
      <w:r w:rsidRPr="008138AE">
        <w:rPr>
          <w:rStyle w:val="FootnoteReference"/>
          <w:rFonts w:eastAsia="Times New Roman" w:cstheme="minorHAnsi"/>
          <w:lang w:eastAsia="en-GB"/>
        </w:rPr>
        <w:footnoteReference w:id="18"/>
      </w:r>
      <w:r w:rsidRPr="008138AE">
        <w:rPr>
          <w:rFonts w:eastAsia="Times New Roman" w:cstheme="minorHAnsi"/>
          <w:lang w:eastAsia="en-GB"/>
        </w:rPr>
        <w:t xml:space="preserve">. </w:t>
      </w:r>
    </w:p>
    <w:p w14:paraId="08277C9E" w14:textId="033A6AC3" w:rsidR="00F80411" w:rsidRPr="00136483" w:rsidRDefault="001B4A30" w:rsidP="008E4781">
      <w:pPr>
        <w:shd w:val="clear" w:color="auto" w:fill="FFFFFF" w:themeFill="background1"/>
        <w:spacing w:after="165" w:line="240" w:lineRule="auto"/>
        <w:rPr>
          <w:rFonts w:eastAsia="Times New Roman" w:cstheme="minorHAnsi"/>
          <w:lang w:eastAsia="en-GB"/>
        </w:rPr>
      </w:pPr>
      <w:r w:rsidRPr="00136483">
        <w:rPr>
          <w:rFonts w:eastAsia="Times New Roman" w:cstheme="minorHAnsi"/>
          <w:lang w:eastAsia="en-GB"/>
        </w:rPr>
        <w:t xml:space="preserve">Scholars remain </w:t>
      </w:r>
      <w:r w:rsidR="00B61090" w:rsidRPr="00136483">
        <w:rPr>
          <w:rFonts w:eastAsia="Times New Roman" w:cstheme="minorHAnsi"/>
          <w:lang w:eastAsia="en-GB"/>
        </w:rPr>
        <w:t xml:space="preserve">divided on </w:t>
      </w:r>
      <w:r w:rsidR="000A3CCE" w:rsidRPr="00136483">
        <w:rPr>
          <w:rFonts w:eastAsia="Times New Roman" w:cstheme="minorHAnsi"/>
          <w:lang w:eastAsia="en-GB"/>
        </w:rPr>
        <w:t xml:space="preserve">the question </w:t>
      </w:r>
      <w:r w:rsidR="00B61090" w:rsidRPr="00136483">
        <w:rPr>
          <w:rFonts w:eastAsia="Times New Roman" w:cstheme="minorHAnsi"/>
          <w:lang w:eastAsia="en-GB"/>
        </w:rPr>
        <w:t>of</w:t>
      </w:r>
      <w:r w:rsidR="000A3CCE" w:rsidRPr="00136483">
        <w:rPr>
          <w:rFonts w:eastAsia="Times New Roman" w:cstheme="minorHAnsi"/>
          <w:lang w:eastAsia="en-GB"/>
        </w:rPr>
        <w:t xml:space="preserve"> whether </w:t>
      </w:r>
      <w:r w:rsidR="000A3CCE" w:rsidRPr="00136483">
        <w:rPr>
          <w:rFonts w:eastAsia="Times New Roman" w:cstheme="minorHAnsi"/>
          <w:i/>
          <w:iCs/>
          <w:lang w:eastAsia="en-GB"/>
        </w:rPr>
        <w:t>Immram Brain</w:t>
      </w:r>
      <w:r w:rsidR="000A3CCE" w:rsidRPr="00136483">
        <w:rPr>
          <w:rFonts w:eastAsia="Times New Roman" w:cstheme="minorHAnsi"/>
          <w:lang w:eastAsia="en-GB"/>
        </w:rPr>
        <w:t xml:space="preserve"> offers</w:t>
      </w:r>
      <w:r w:rsidR="00B61090" w:rsidRPr="00136483">
        <w:rPr>
          <w:rFonts w:eastAsia="Times New Roman" w:cstheme="minorHAnsi"/>
          <w:lang w:eastAsia="en-GB"/>
        </w:rPr>
        <w:t xml:space="preserve"> </w:t>
      </w:r>
      <w:r w:rsidR="000A3CCE" w:rsidRPr="00136483">
        <w:rPr>
          <w:rFonts w:eastAsia="Times New Roman" w:cstheme="minorHAnsi"/>
          <w:lang w:eastAsia="en-GB"/>
        </w:rPr>
        <w:t>a glimpse into a pre-</w:t>
      </w:r>
      <w:r w:rsidR="00DC3181" w:rsidRPr="00136483">
        <w:rPr>
          <w:rFonts w:eastAsia="Times New Roman" w:cstheme="minorHAnsi"/>
          <w:lang w:eastAsia="en-GB"/>
        </w:rPr>
        <w:t>Christian Ireland or</w:t>
      </w:r>
      <w:r w:rsidR="000A3CCE" w:rsidRPr="00136483">
        <w:rPr>
          <w:rFonts w:eastAsia="Times New Roman" w:cstheme="minorHAnsi"/>
          <w:lang w:eastAsia="en-GB"/>
        </w:rPr>
        <w:t xml:space="preserve"> represents a repackaging of Christian </w:t>
      </w:r>
      <w:r w:rsidR="00D80758">
        <w:rPr>
          <w:rFonts w:eastAsia="Times New Roman" w:cstheme="minorHAnsi"/>
          <w:lang w:eastAsia="en-GB"/>
        </w:rPr>
        <w:t>ideas in the cultural language of the time</w:t>
      </w:r>
      <w:r w:rsidR="000D5679" w:rsidRPr="00136483">
        <w:rPr>
          <w:rFonts w:eastAsia="Times New Roman" w:cstheme="minorHAnsi"/>
          <w:lang w:eastAsia="en-GB"/>
        </w:rPr>
        <w:t>.</w:t>
      </w:r>
      <w:r w:rsidR="008E554E" w:rsidRPr="00136483">
        <w:rPr>
          <w:rFonts w:eastAsia="Times New Roman" w:cstheme="minorHAnsi"/>
          <w:lang w:eastAsia="en-GB"/>
        </w:rPr>
        <w:t xml:space="preserve"> </w:t>
      </w:r>
    </w:p>
    <w:p w14:paraId="72FCD4DC" w14:textId="34A563AD" w:rsidR="009E4A6A" w:rsidRPr="00136483" w:rsidRDefault="009E4A6A" w:rsidP="008E4781">
      <w:pPr>
        <w:shd w:val="clear" w:color="auto" w:fill="FFFFFF" w:themeFill="background1"/>
        <w:spacing w:after="165" w:line="240" w:lineRule="auto"/>
        <w:rPr>
          <w:rFonts w:eastAsia="Times New Roman"/>
          <w:lang w:eastAsia="en-GB"/>
        </w:rPr>
      </w:pPr>
    </w:p>
    <w:p w14:paraId="47EDA243" w14:textId="0276C9F2" w:rsidR="009E4A6A" w:rsidRDefault="009E4A6A" w:rsidP="008E4781">
      <w:pPr>
        <w:shd w:val="clear" w:color="auto" w:fill="FFFFFF" w:themeFill="background1"/>
        <w:spacing w:after="165" w:line="240" w:lineRule="auto"/>
        <w:rPr>
          <w:rFonts w:eastAsia="Times New Roman"/>
          <w:color w:val="FF0000"/>
          <w:lang w:eastAsia="en-GB"/>
        </w:rPr>
      </w:pPr>
    </w:p>
    <w:p w14:paraId="14CA2957" w14:textId="2AA0A17C" w:rsidR="009E4A6A" w:rsidRDefault="009E4A6A" w:rsidP="008E4781">
      <w:pPr>
        <w:shd w:val="clear" w:color="auto" w:fill="FFFFFF" w:themeFill="background1"/>
        <w:spacing w:after="165" w:line="240" w:lineRule="auto"/>
        <w:rPr>
          <w:rFonts w:eastAsia="Times New Roman"/>
          <w:lang w:eastAsia="en-GB"/>
        </w:rPr>
      </w:pPr>
    </w:p>
    <w:p w14:paraId="0D39FA61" w14:textId="5E86B881" w:rsidR="00702A62" w:rsidRDefault="00702A62" w:rsidP="008E4781">
      <w:pPr>
        <w:shd w:val="clear" w:color="auto" w:fill="FFFFFF" w:themeFill="background1"/>
        <w:spacing w:after="165" w:line="240" w:lineRule="auto"/>
        <w:rPr>
          <w:rFonts w:eastAsia="Times New Roman"/>
          <w:lang w:eastAsia="en-GB"/>
        </w:rPr>
      </w:pPr>
    </w:p>
    <w:p w14:paraId="71611BFB" w14:textId="77777777" w:rsidR="008015A7" w:rsidRDefault="008015A7" w:rsidP="008E4781">
      <w:pPr>
        <w:shd w:val="clear" w:color="auto" w:fill="FFFFFF" w:themeFill="background1"/>
        <w:spacing w:after="165" w:line="240" w:lineRule="auto"/>
        <w:rPr>
          <w:rFonts w:eastAsia="Times New Roman"/>
          <w:lang w:eastAsia="en-GB"/>
        </w:rPr>
      </w:pPr>
    </w:p>
    <w:p w14:paraId="4F1601D9" w14:textId="2CC69C41" w:rsidR="00F9790D" w:rsidRDefault="00F9790D" w:rsidP="008E4781">
      <w:pPr>
        <w:shd w:val="clear" w:color="auto" w:fill="FFFFFF" w:themeFill="background1"/>
        <w:spacing w:after="165" w:line="240" w:lineRule="auto"/>
        <w:rPr>
          <w:rFonts w:eastAsia="Times New Roman"/>
          <w:lang w:eastAsia="en-GB"/>
        </w:rPr>
      </w:pPr>
      <w:bookmarkStart w:id="2" w:name="_GoBack"/>
      <w:bookmarkEnd w:id="2"/>
    </w:p>
    <w:p w14:paraId="52F44A80" w14:textId="77777777" w:rsidR="00F9790D" w:rsidRPr="00A26C71" w:rsidRDefault="00F9790D" w:rsidP="00F9790D">
      <w:pPr>
        <w:rPr>
          <w:rFonts w:cstheme="minorHAnsi"/>
          <w:b/>
          <w:u w:val="single"/>
        </w:rPr>
      </w:pPr>
      <w:r w:rsidRPr="00A26C71">
        <w:rPr>
          <w:rFonts w:cstheme="minorHAnsi"/>
          <w:u w:val="single"/>
        </w:rPr>
        <w:lastRenderedPageBreak/>
        <w:t>Bibliography</w:t>
      </w:r>
    </w:p>
    <w:p w14:paraId="3C40A615" w14:textId="0DB3B185" w:rsidR="00A26C71" w:rsidRPr="00A26C71" w:rsidRDefault="00A26C71" w:rsidP="00F9790D">
      <w:pPr>
        <w:pStyle w:val="Default"/>
        <w:numPr>
          <w:ilvl w:val="0"/>
          <w:numId w:val="3"/>
        </w:numPr>
        <w:rPr>
          <w:rFonts w:asciiTheme="minorHAnsi" w:hAnsiTheme="minorHAnsi" w:cstheme="minorHAnsi"/>
          <w:b w:val="0"/>
          <w:color w:val="auto"/>
          <w:sz w:val="22"/>
          <w:szCs w:val="22"/>
          <w:u w:val="none"/>
        </w:rPr>
      </w:pPr>
      <w:r>
        <w:rPr>
          <w:rFonts w:asciiTheme="minorHAnsi" w:hAnsiTheme="minorHAnsi" w:cstheme="minorHAnsi"/>
          <w:b w:val="0"/>
          <w:color w:val="auto"/>
          <w:sz w:val="22"/>
          <w:szCs w:val="22"/>
          <w:u w:val="none"/>
          <w:shd w:val="clear" w:color="auto" w:fill="FFFFFF"/>
        </w:rPr>
        <w:t>Carney, James</w:t>
      </w:r>
      <w:r w:rsidRPr="00A26C71">
        <w:rPr>
          <w:rFonts w:asciiTheme="minorHAnsi" w:hAnsiTheme="minorHAnsi" w:cstheme="minorHAnsi"/>
          <w:b w:val="0"/>
          <w:color w:val="auto"/>
          <w:sz w:val="22"/>
          <w:szCs w:val="22"/>
          <w:u w:val="none"/>
          <w:shd w:val="clear" w:color="auto" w:fill="FFFFFF"/>
        </w:rPr>
        <w:t>, </w:t>
      </w:r>
      <w:r w:rsidRPr="00A26C71">
        <w:rPr>
          <w:rFonts w:asciiTheme="minorHAnsi" w:hAnsiTheme="minorHAnsi" w:cstheme="minorHAnsi"/>
          <w:b w:val="0"/>
          <w:i/>
          <w:iCs/>
          <w:color w:val="auto"/>
          <w:sz w:val="22"/>
          <w:szCs w:val="22"/>
          <w:u w:val="none"/>
          <w:shd w:val="clear" w:color="auto" w:fill="FFFFFF"/>
        </w:rPr>
        <w:t>Studies in Irish Literature and History</w:t>
      </w:r>
      <w:r>
        <w:rPr>
          <w:rFonts w:asciiTheme="minorHAnsi" w:hAnsiTheme="minorHAnsi" w:cstheme="minorHAnsi"/>
          <w:b w:val="0"/>
          <w:i/>
          <w:iCs/>
          <w:color w:val="auto"/>
          <w:sz w:val="22"/>
          <w:szCs w:val="22"/>
          <w:u w:val="none"/>
          <w:shd w:val="clear" w:color="auto" w:fill="FFFFFF"/>
        </w:rPr>
        <w:t>,</w:t>
      </w:r>
      <w:r w:rsidRPr="00A26C71">
        <w:rPr>
          <w:rFonts w:asciiTheme="minorHAnsi" w:hAnsiTheme="minorHAnsi" w:cstheme="minorHAnsi"/>
          <w:b w:val="0"/>
          <w:color w:val="auto"/>
          <w:sz w:val="22"/>
          <w:szCs w:val="22"/>
          <w:u w:val="none"/>
          <w:shd w:val="clear" w:color="auto" w:fill="FFFFFF"/>
        </w:rPr>
        <w:t> (Dublin: Dublin Institute for Advanced Studies, 1955)</w:t>
      </w:r>
    </w:p>
    <w:p w14:paraId="00DAF80E" w14:textId="229E11C4" w:rsidR="00F9790D" w:rsidRPr="00200B4E" w:rsidRDefault="00F9790D" w:rsidP="00F9790D">
      <w:pPr>
        <w:pStyle w:val="Default"/>
        <w:numPr>
          <w:ilvl w:val="0"/>
          <w:numId w:val="3"/>
        </w:numPr>
        <w:rPr>
          <w:rFonts w:asciiTheme="minorHAnsi" w:hAnsiTheme="minorHAnsi" w:cstheme="minorHAnsi"/>
          <w:b w:val="0"/>
          <w:color w:val="auto"/>
          <w:sz w:val="22"/>
          <w:szCs w:val="22"/>
          <w:u w:val="none"/>
        </w:rPr>
      </w:pPr>
      <w:r w:rsidRPr="00200B4E">
        <w:rPr>
          <w:rFonts w:asciiTheme="minorHAnsi" w:hAnsiTheme="minorHAnsi" w:cstheme="minorHAnsi"/>
          <w:b w:val="0"/>
          <w:color w:val="auto"/>
          <w:sz w:val="22"/>
          <w:szCs w:val="22"/>
          <w:u w:val="none"/>
        </w:rPr>
        <w:t>Dillon,</w:t>
      </w:r>
      <w:r w:rsidR="00A26C71">
        <w:rPr>
          <w:rFonts w:asciiTheme="minorHAnsi" w:hAnsiTheme="minorHAnsi" w:cstheme="minorHAnsi"/>
          <w:b w:val="0"/>
          <w:color w:val="auto"/>
          <w:sz w:val="22"/>
          <w:szCs w:val="22"/>
          <w:u w:val="none"/>
        </w:rPr>
        <w:t xml:space="preserve"> Myles, </w:t>
      </w:r>
      <w:r w:rsidRPr="00200B4E">
        <w:rPr>
          <w:rFonts w:asciiTheme="minorHAnsi" w:hAnsiTheme="minorHAnsi" w:cstheme="minorHAnsi"/>
          <w:b w:val="0"/>
          <w:i/>
          <w:iCs/>
          <w:color w:val="auto"/>
          <w:sz w:val="22"/>
          <w:szCs w:val="22"/>
          <w:u w:val="none"/>
        </w:rPr>
        <w:t>Early Irish Literature</w:t>
      </w:r>
      <w:r w:rsidR="00893A21">
        <w:rPr>
          <w:rFonts w:asciiTheme="minorHAnsi" w:hAnsiTheme="minorHAnsi" w:cstheme="minorHAnsi"/>
          <w:b w:val="0"/>
          <w:i/>
          <w:iCs/>
          <w:color w:val="auto"/>
          <w:sz w:val="22"/>
          <w:szCs w:val="22"/>
          <w:u w:val="none"/>
        </w:rPr>
        <w:t>,</w:t>
      </w:r>
      <w:r w:rsidRPr="00200B4E">
        <w:rPr>
          <w:rFonts w:asciiTheme="minorHAnsi" w:hAnsiTheme="minorHAnsi" w:cstheme="minorHAnsi"/>
          <w:b w:val="0"/>
          <w:i/>
          <w:iCs/>
          <w:color w:val="auto"/>
          <w:sz w:val="22"/>
          <w:szCs w:val="22"/>
          <w:u w:val="none"/>
        </w:rPr>
        <w:t xml:space="preserve"> </w:t>
      </w:r>
      <w:r w:rsidRPr="00200B4E">
        <w:rPr>
          <w:rFonts w:asciiTheme="minorHAnsi" w:hAnsiTheme="minorHAnsi" w:cstheme="minorHAnsi"/>
          <w:b w:val="0"/>
          <w:color w:val="auto"/>
          <w:sz w:val="22"/>
          <w:szCs w:val="22"/>
          <w:u w:val="none"/>
        </w:rPr>
        <w:t>(Chicago</w:t>
      </w:r>
      <w:r w:rsidR="00A26C71">
        <w:rPr>
          <w:rFonts w:asciiTheme="minorHAnsi" w:hAnsiTheme="minorHAnsi" w:cstheme="minorHAnsi"/>
          <w:b w:val="0"/>
          <w:color w:val="auto"/>
          <w:sz w:val="22"/>
          <w:szCs w:val="22"/>
          <w:u w:val="none"/>
        </w:rPr>
        <w:t xml:space="preserve">: </w:t>
      </w:r>
      <w:r w:rsidR="00A26C71" w:rsidRPr="00A26C71">
        <w:rPr>
          <w:rFonts w:asciiTheme="minorHAnsi" w:hAnsiTheme="minorHAnsi" w:cstheme="minorHAnsi"/>
          <w:b w:val="0"/>
          <w:color w:val="auto"/>
          <w:sz w:val="22"/>
          <w:szCs w:val="22"/>
          <w:u w:val="none"/>
          <w:shd w:val="clear" w:color="auto" w:fill="FFFFFF"/>
        </w:rPr>
        <w:t>University of Chicago Press</w:t>
      </w:r>
      <w:r w:rsidR="00322690">
        <w:rPr>
          <w:rFonts w:asciiTheme="minorHAnsi" w:hAnsiTheme="minorHAnsi" w:cstheme="minorHAnsi"/>
          <w:b w:val="0"/>
          <w:color w:val="auto"/>
          <w:sz w:val="22"/>
          <w:szCs w:val="22"/>
          <w:u w:val="none"/>
        </w:rPr>
        <w:t>, 1948)</w:t>
      </w:r>
      <w:r w:rsidRPr="00200B4E">
        <w:rPr>
          <w:rFonts w:asciiTheme="minorHAnsi" w:hAnsiTheme="minorHAnsi" w:cstheme="minorHAnsi"/>
          <w:b w:val="0"/>
          <w:color w:val="auto"/>
          <w:sz w:val="22"/>
          <w:szCs w:val="22"/>
          <w:u w:val="none"/>
        </w:rPr>
        <w:t xml:space="preserve"> </w:t>
      </w:r>
    </w:p>
    <w:p w14:paraId="6B6AE59C" w14:textId="33DDC1DB" w:rsidR="00F9790D" w:rsidRDefault="00F9790D" w:rsidP="00F9790D">
      <w:pPr>
        <w:pStyle w:val="ListParagraph"/>
        <w:numPr>
          <w:ilvl w:val="0"/>
          <w:numId w:val="3"/>
        </w:numPr>
        <w:rPr>
          <w:rFonts w:asciiTheme="minorHAnsi" w:hAnsiTheme="minorHAnsi" w:cstheme="minorHAnsi"/>
          <w:b w:val="0"/>
          <w:color w:val="auto"/>
          <w:sz w:val="22"/>
          <w:szCs w:val="22"/>
          <w:u w:val="none"/>
        </w:rPr>
      </w:pPr>
      <w:bookmarkStart w:id="3" w:name="_Hlk34854949"/>
      <w:r w:rsidRPr="00200B4E">
        <w:rPr>
          <w:rFonts w:asciiTheme="minorHAnsi" w:hAnsiTheme="minorHAnsi" w:cstheme="minorHAnsi"/>
          <w:b w:val="0"/>
          <w:color w:val="auto"/>
          <w:sz w:val="22"/>
          <w:szCs w:val="22"/>
          <w:u w:val="none"/>
        </w:rPr>
        <w:t xml:space="preserve">Dumville, </w:t>
      </w:r>
      <w:r w:rsidR="00322690" w:rsidRPr="00200B4E">
        <w:rPr>
          <w:rFonts w:asciiTheme="minorHAnsi" w:hAnsiTheme="minorHAnsi" w:cstheme="minorHAnsi"/>
          <w:b w:val="0"/>
          <w:color w:val="auto"/>
          <w:sz w:val="22"/>
          <w:szCs w:val="22"/>
          <w:u w:val="none"/>
        </w:rPr>
        <w:t>David N.</w:t>
      </w:r>
      <w:r w:rsidR="00322690">
        <w:rPr>
          <w:rFonts w:asciiTheme="minorHAnsi" w:hAnsiTheme="minorHAnsi" w:cstheme="minorHAnsi"/>
          <w:b w:val="0"/>
          <w:color w:val="auto"/>
          <w:sz w:val="22"/>
          <w:szCs w:val="22"/>
          <w:u w:val="none"/>
        </w:rPr>
        <w:t>,</w:t>
      </w:r>
      <w:r w:rsidR="00322690" w:rsidRPr="00200B4E">
        <w:rPr>
          <w:rFonts w:asciiTheme="minorHAnsi" w:hAnsiTheme="minorHAnsi" w:cstheme="minorHAnsi"/>
          <w:b w:val="0"/>
          <w:color w:val="auto"/>
          <w:sz w:val="22"/>
          <w:szCs w:val="22"/>
          <w:u w:val="none"/>
        </w:rPr>
        <w:t xml:space="preserve"> </w:t>
      </w:r>
      <w:r w:rsidRPr="00200B4E">
        <w:rPr>
          <w:rFonts w:asciiTheme="minorHAnsi" w:hAnsiTheme="minorHAnsi" w:cstheme="minorHAnsi"/>
          <w:b w:val="0"/>
          <w:color w:val="auto"/>
          <w:sz w:val="22"/>
          <w:szCs w:val="22"/>
          <w:u w:val="none"/>
        </w:rPr>
        <w:t>‘</w:t>
      </w:r>
      <w:r w:rsidRPr="00200B4E">
        <w:rPr>
          <w:rFonts w:asciiTheme="minorHAnsi" w:hAnsiTheme="minorHAnsi" w:cstheme="minorHAnsi"/>
          <w:b w:val="0"/>
          <w:i/>
          <w:iCs/>
          <w:color w:val="auto"/>
          <w:sz w:val="22"/>
          <w:szCs w:val="22"/>
          <w:u w:val="none"/>
        </w:rPr>
        <w:t xml:space="preserve">Echtrae </w:t>
      </w:r>
      <w:r w:rsidRPr="00200B4E">
        <w:rPr>
          <w:rFonts w:asciiTheme="minorHAnsi" w:hAnsiTheme="minorHAnsi" w:cstheme="minorHAnsi"/>
          <w:b w:val="0"/>
          <w:color w:val="auto"/>
          <w:sz w:val="22"/>
          <w:szCs w:val="22"/>
          <w:u w:val="none"/>
        </w:rPr>
        <w:t xml:space="preserve">and </w:t>
      </w:r>
      <w:r w:rsidRPr="00200B4E">
        <w:rPr>
          <w:rFonts w:asciiTheme="minorHAnsi" w:hAnsiTheme="minorHAnsi" w:cstheme="minorHAnsi"/>
          <w:b w:val="0"/>
          <w:i/>
          <w:iCs/>
          <w:color w:val="auto"/>
          <w:sz w:val="22"/>
          <w:szCs w:val="22"/>
          <w:u w:val="none"/>
        </w:rPr>
        <w:t>Immram</w:t>
      </w:r>
      <w:r w:rsidRPr="00200B4E">
        <w:rPr>
          <w:rFonts w:asciiTheme="minorHAnsi" w:hAnsiTheme="minorHAnsi" w:cstheme="minorHAnsi"/>
          <w:b w:val="0"/>
          <w:color w:val="auto"/>
          <w:sz w:val="22"/>
          <w:szCs w:val="22"/>
          <w:u w:val="none"/>
        </w:rPr>
        <w:t xml:space="preserve">: Some Problems of Definition’, </w:t>
      </w:r>
      <w:proofErr w:type="spellStart"/>
      <w:r w:rsidRPr="00200B4E">
        <w:rPr>
          <w:rFonts w:asciiTheme="minorHAnsi" w:hAnsiTheme="minorHAnsi" w:cstheme="minorHAnsi"/>
          <w:b w:val="0"/>
          <w:i/>
          <w:iCs/>
          <w:color w:val="auto"/>
          <w:sz w:val="22"/>
          <w:szCs w:val="22"/>
          <w:u w:val="none"/>
        </w:rPr>
        <w:t>Ériu</w:t>
      </w:r>
      <w:proofErr w:type="spellEnd"/>
      <w:r w:rsidRPr="00200B4E">
        <w:rPr>
          <w:rFonts w:asciiTheme="minorHAnsi" w:hAnsiTheme="minorHAnsi" w:cstheme="minorHAnsi"/>
          <w:b w:val="0"/>
          <w:color w:val="auto"/>
          <w:sz w:val="22"/>
          <w:szCs w:val="22"/>
          <w:u w:val="none"/>
        </w:rPr>
        <w:t>, 27 (1976)</w:t>
      </w:r>
      <w:bookmarkEnd w:id="3"/>
      <w:r w:rsidR="0031507C">
        <w:rPr>
          <w:rFonts w:asciiTheme="minorHAnsi" w:hAnsiTheme="minorHAnsi" w:cstheme="minorHAnsi"/>
          <w:b w:val="0"/>
          <w:color w:val="auto"/>
          <w:sz w:val="22"/>
          <w:szCs w:val="22"/>
          <w:u w:val="none"/>
        </w:rPr>
        <w:t>, pp. 73-94</w:t>
      </w:r>
    </w:p>
    <w:p w14:paraId="1BE286FA" w14:textId="6A84BC1E" w:rsidR="009E4A6A" w:rsidRPr="00B1104C" w:rsidRDefault="009E4A6A" w:rsidP="009E4A6A">
      <w:pPr>
        <w:pStyle w:val="ListParagraph"/>
        <w:numPr>
          <w:ilvl w:val="0"/>
          <w:numId w:val="3"/>
        </w:numPr>
        <w:shd w:val="clear" w:color="auto" w:fill="FFFFFF" w:themeFill="background1"/>
        <w:spacing w:after="0" w:line="240" w:lineRule="auto"/>
        <w:rPr>
          <w:b w:val="0"/>
          <w:bCs w:val="0"/>
          <w:color w:val="auto"/>
          <w:sz w:val="22"/>
          <w:szCs w:val="22"/>
          <w:u w:val="none"/>
          <w:lang w:eastAsia="en-GB"/>
        </w:rPr>
      </w:pPr>
      <w:r w:rsidRPr="00B1104C">
        <w:rPr>
          <w:rFonts w:asciiTheme="minorHAnsi" w:eastAsiaTheme="minorEastAsia" w:hAnsiTheme="minorHAnsi"/>
          <w:b w:val="0"/>
          <w:bCs w:val="0"/>
          <w:color w:val="auto"/>
          <w:sz w:val="22"/>
          <w:szCs w:val="22"/>
          <w:u w:val="none"/>
        </w:rPr>
        <w:t xml:space="preserve">Mac Cana, </w:t>
      </w:r>
      <w:r w:rsidR="002B692A" w:rsidRPr="00B1104C">
        <w:rPr>
          <w:rFonts w:asciiTheme="minorHAnsi" w:eastAsia="Times New Roman" w:hAnsiTheme="minorHAnsi"/>
          <w:b w:val="0"/>
          <w:bCs w:val="0"/>
          <w:color w:val="auto"/>
          <w:sz w:val="22"/>
          <w:szCs w:val="22"/>
          <w:u w:val="none"/>
          <w:lang w:eastAsia="en-GB"/>
        </w:rPr>
        <w:t>Proinsias</w:t>
      </w:r>
      <w:r w:rsidR="002B692A" w:rsidRPr="00B1104C">
        <w:rPr>
          <w:rFonts w:asciiTheme="minorHAnsi" w:eastAsia="Times New Roman" w:hAnsiTheme="minorHAnsi"/>
          <w:b w:val="0"/>
          <w:bCs w:val="0"/>
          <w:color w:val="auto"/>
          <w:sz w:val="22"/>
          <w:szCs w:val="22"/>
          <w:u w:val="none"/>
          <w:lang w:eastAsia="en-GB"/>
        </w:rPr>
        <w:t>,</w:t>
      </w:r>
      <w:r w:rsidRPr="00B1104C">
        <w:rPr>
          <w:rFonts w:asciiTheme="minorHAnsi" w:eastAsiaTheme="minorEastAsia" w:hAnsiTheme="minorHAnsi"/>
          <w:b w:val="0"/>
          <w:bCs w:val="0"/>
          <w:color w:val="auto"/>
          <w:sz w:val="22"/>
          <w:szCs w:val="22"/>
          <w:u w:val="none"/>
        </w:rPr>
        <w:t xml:space="preserve"> </w:t>
      </w:r>
      <w:r w:rsidR="002B692A" w:rsidRPr="00B1104C">
        <w:rPr>
          <w:rFonts w:asciiTheme="minorHAnsi" w:eastAsiaTheme="minorEastAsia" w:hAnsiTheme="minorHAnsi"/>
          <w:b w:val="0"/>
          <w:bCs w:val="0"/>
          <w:color w:val="auto"/>
          <w:sz w:val="22"/>
          <w:szCs w:val="22"/>
          <w:u w:val="none"/>
        </w:rPr>
        <w:t>‘</w:t>
      </w:r>
      <w:r w:rsidRPr="00B1104C">
        <w:rPr>
          <w:rFonts w:asciiTheme="minorHAnsi" w:eastAsiaTheme="minorEastAsia" w:hAnsiTheme="minorHAnsi"/>
          <w:b w:val="0"/>
          <w:bCs w:val="0"/>
          <w:color w:val="auto"/>
          <w:sz w:val="22"/>
          <w:szCs w:val="22"/>
          <w:u w:val="none"/>
        </w:rPr>
        <w:t>On the 'Prehistory' of Immram Brain</w:t>
      </w:r>
      <w:r w:rsidR="002B692A" w:rsidRPr="00B1104C">
        <w:rPr>
          <w:rFonts w:asciiTheme="minorHAnsi" w:eastAsiaTheme="minorEastAsia" w:hAnsiTheme="minorHAnsi"/>
          <w:b w:val="0"/>
          <w:bCs w:val="0"/>
          <w:color w:val="auto"/>
          <w:sz w:val="22"/>
          <w:szCs w:val="22"/>
          <w:u w:val="none"/>
        </w:rPr>
        <w:t>’,</w:t>
      </w:r>
      <w:r w:rsidRPr="00B1104C">
        <w:rPr>
          <w:rFonts w:asciiTheme="minorHAnsi" w:eastAsiaTheme="minorEastAsia" w:hAnsiTheme="minorHAnsi"/>
          <w:b w:val="0"/>
          <w:bCs w:val="0"/>
          <w:color w:val="auto"/>
          <w:sz w:val="22"/>
          <w:szCs w:val="22"/>
          <w:u w:val="none"/>
        </w:rPr>
        <w:t xml:space="preserve"> </w:t>
      </w:r>
      <w:proofErr w:type="spellStart"/>
      <w:r w:rsidRPr="00B1104C">
        <w:rPr>
          <w:rFonts w:asciiTheme="minorHAnsi" w:eastAsiaTheme="minorEastAsia" w:hAnsiTheme="minorHAnsi"/>
          <w:b w:val="0"/>
          <w:bCs w:val="0"/>
          <w:i/>
          <w:iCs/>
          <w:color w:val="auto"/>
          <w:sz w:val="22"/>
          <w:szCs w:val="22"/>
          <w:u w:val="none"/>
        </w:rPr>
        <w:t>Ériu</w:t>
      </w:r>
      <w:proofErr w:type="spellEnd"/>
      <w:r w:rsidRPr="00B1104C">
        <w:rPr>
          <w:rFonts w:asciiTheme="minorHAnsi" w:eastAsiaTheme="minorEastAsia" w:hAnsiTheme="minorHAnsi"/>
          <w:b w:val="0"/>
          <w:bCs w:val="0"/>
          <w:i/>
          <w:iCs/>
          <w:color w:val="auto"/>
          <w:sz w:val="22"/>
          <w:szCs w:val="22"/>
          <w:u w:val="none"/>
        </w:rPr>
        <w:t>,</w:t>
      </w:r>
      <w:r w:rsidRPr="00B1104C">
        <w:rPr>
          <w:rFonts w:asciiTheme="minorHAnsi" w:eastAsiaTheme="minorEastAsia" w:hAnsiTheme="minorHAnsi"/>
          <w:b w:val="0"/>
          <w:bCs w:val="0"/>
          <w:color w:val="auto"/>
          <w:sz w:val="22"/>
          <w:szCs w:val="22"/>
          <w:u w:val="none"/>
        </w:rPr>
        <w:t xml:space="preserve"> </w:t>
      </w:r>
      <w:r w:rsidRPr="00B1104C">
        <w:rPr>
          <w:rFonts w:asciiTheme="minorHAnsi" w:eastAsiaTheme="minorEastAsia" w:hAnsiTheme="minorHAnsi"/>
          <w:b w:val="0"/>
          <w:bCs w:val="0"/>
          <w:iCs/>
          <w:color w:val="auto"/>
          <w:sz w:val="22"/>
          <w:szCs w:val="22"/>
          <w:u w:val="none"/>
        </w:rPr>
        <w:t>26</w:t>
      </w:r>
      <w:r w:rsidRPr="00B1104C">
        <w:rPr>
          <w:rFonts w:asciiTheme="minorHAnsi" w:eastAsiaTheme="minorEastAsia" w:hAnsiTheme="minorHAnsi"/>
          <w:b w:val="0"/>
          <w:bCs w:val="0"/>
          <w:color w:val="auto"/>
          <w:sz w:val="22"/>
          <w:szCs w:val="22"/>
          <w:u w:val="none"/>
        </w:rPr>
        <w:t xml:space="preserve">, </w:t>
      </w:r>
      <w:r w:rsidR="002B692A" w:rsidRPr="00B1104C">
        <w:rPr>
          <w:rFonts w:asciiTheme="minorHAnsi" w:eastAsiaTheme="minorEastAsia" w:hAnsiTheme="minorHAnsi"/>
          <w:b w:val="0"/>
          <w:bCs w:val="0"/>
          <w:color w:val="auto"/>
          <w:sz w:val="22"/>
          <w:szCs w:val="22"/>
          <w:u w:val="none"/>
        </w:rPr>
        <w:t>(1975)</w:t>
      </w:r>
      <w:r w:rsidR="000A1D83">
        <w:rPr>
          <w:rFonts w:asciiTheme="minorHAnsi" w:eastAsiaTheme="minorEastAsia" w:hAnsiTheme="minorHAnsi"/>
          <w:b w:val="0"/>
          <w:bCs w:val="0"/>
          <w:color w:val="auto"/>
          <w:sz w:val="22"/>
          <w:szCs w:val="22"/>
          <w:u w:val="none"/>
        </w:rPr>
        <w:t>, pp. 33-52</w:t>
      </w:r>
      <w:r w:rsidRPr="00B1104C">
        <w:rPr>
          <w:rFonts w:asciiTheme="minorHAnsi" w:eastAsiaTheme="minorEastAsia" w:hAnsiTheme="minorHAnsi"/>
          <w:b w:val="0"/>
          <w:bCs w:val="0"/>
          <w:color w:val="auto"/>
          <w:sz w:val="22"/>
          <w:szCs w:val="22"/>
          <w:u w:val="none"/>
        </w:rPr>
        <w:t xml:space="preserve"> </w:t>
      </w:r>
    </w:p>
    <w:p w14:paraId="2A8F90FA" w14:textId="6E50DD8B" w:rsidR="009E4A6A" w:rsidRPr="00B1104C" w:rsidRDefault="009E4A6A" w:rsidP="009E4A6A">
      <w:pPr>
        <w:pStyle w:val="ListParagraph"/>
        <w:numPr>
          <w:ilvl w:val="0"/>
          <w:numId w:val="3"/>
        </w:numPr>
        <w:shd w:val="clear" w:color="auto" w:fill="FFFFFF" w:themeFill="background1"/>
        <w:spacing w:after="0" w:line="240" w:lineRule="auto"/>
        <w:rPr>
          <w:rFonts w:asciiTheme="minorHAnsi" w:eastAsia="Times New Roman" w:hAnsiTheme="minorHAnsi"/>
          <w:color w:val="auto"/>
          <w:sz w:val="22"/>
          <w:szCs w:val="22"/>
          <w:u w:val="none"/>
          <w:lang w:eastAsia="en-GB"/>
        </w:rPr>
      </w:pPr>
      <w:r w:rsidRPr="00B1104C">
        <w:rPr>
          <w:rFonts w:asciiTheme="minorHAnsi" w:eastAsia="Times New Roman" w:hAnsiTheme="minorHAnsi"/>
          <w:b w:val="0"/>
          <w:bCs w:val="0"/>
          <w:color w:val="auto"/>
          <w:sz w:val="22"/>
          <w:szCs w:val="22"/>
          <w:u w:val="none"/>
          <w:lang w:eastAsia="en-GB"/>
        </w:rPr>
        <w:t xml:space="preserve">Mac Cana, </w:t>
      </w:r>
      <w:r w:rsidR="002B692A" w:rsidRPr="00B1104C">
        <w:rPr>
          <w:rFonts w:asciiTheme="minorHAnsi" w:eastAsia="Times New Roman" w:hAnsiTheme="minorHAnsi"/>
          <w:b w:val="0"/>
          <w:bCs w:val="0"/>
          <w:color w:val="auto"/>
          <w:sz w:val="22"/>
          <w:szCs w:val="22"/>
          <w:u w:val="none"/>
          <w:lang w:eastAsia="en-GB"/>
        </w:rPr>
        <w:t>Proinsias</w:t>
      </w:r>
      <w:r w:rsidR="002B692A" w:rsidRPr="00B1104C">
        <w:rPr>
          <w:rFonts w:asciiTheme="minorHAnsi" w:eastAsia="Times New Roman" w:hAnsiTheme="minorHAnsi"/>
          <w:b w:val="0"/>
          <w:bCs w:val="0"/>
          <w:color w:val="auto"/>
          <w:sz w:val="22"/>
          <w:szCs w:val="22"/>
          <w:u w:val="none"/>
          <w:lang w:eastAsia="en-GB"/>
        </w:rPr>
        <w:t>,</w:t>
      </w:r>
      <w:r w:rsidR="002B692A" w:rsidRPr="00B1104C">
        <w:rPr>
          <w:rFonts w:asciiTheme="minorHAnsi" w:eastAsia="Times New Roman" w:hAnsiTheme="minorHAnsi"/>
          <w:b w:val="0"/>
          <w:bCs w:val="0"/>
          <w:color w:val="auto"/>
          <w:sz w:val="22"/>
          <w:szCs w:val="22"/>
          <w:u w:val="none"/>
          <w:lang w:eastAsia="en-GB"/>
        </w:rPr>
        <w:t xml:space="preserve"> </w:t>
      </w:r>
      <w:r w:rsidR="002B692A" w:rsidRPr="00B1104C">
        <w:rPr>
          <w:rFonts w:asciiTheme="minorHAnsi" w:eastAsia="Times New Roman" w:hAnsiTheme="minorHAnsi"/>
          <w:b w:val="0"/>
          <w:bCs w:val="0"/>
          <w:color w:val="auto"/>
          <w:sz w:val="22"/>
          <w:szCs w:val="22"/>
          <w:u w:val="none"/>
          <w:lang w:eastAsia="en-GB"/>
        </w:rPr>
        <w:t>‘</w:t>
      </w:r>
      <w:r w:rsidRPr="00B1104C">
        <w:rPr>
          <w:rFonts w:asciiTheme="minorHAnsi" w:eastAsia="Times New Roman" w:hAnsiTheme="minorHAnsi"/>
          <w:b w:val="0"/>
          <w:bCs w:val="0"/>
          <w:color w:val="auto"/>
          <w:sz w:val="22"/>
          <w:szCs w:val="22"/>
          <w:u w:val="none"/>
          <w:lang w:eastAsia="en-GB"/>
        </w:rPr>
        <w:t>The Sin</w:t>
      </w:r>
      <w:r w:rsidR="002B692A" w:rsidRPr="00B1104C">
        <w:rPr>
          <w:rFonts w:asciiTheme="minorHAnsi" w:eastAsia="Times New Roman" w:hAnsiTheme="minorHAnsi"/>
          <w:b w:val="0"/>
          <w:bCs w:val="0"/>
          <w:color w:val="auto"/>
          <w:sz w:val="22"/>
          <w:szCs w:val="22"/>
          <w:u w:val="none"/>
          <w:lang w:eastAsia="en-GB"/>
        </w:rPr>
        <w:t>less Otherworld of Immram Brain’</w:t>
      </w:r>
      <w:r w:rsidRPr="00B1104C">
        <w:rPr>
          <w:rFonts w:asciiTheme="minorHAnsi" w:eastAsia="Times New Roman" w:hAnsiTheme="minorHAnsi"/>
          <w:b w:val="0"/>
          <w:bCs w:val="0"/>
          <w:color w:val="auto"/>
          <w:sz w:val="22"/>
          <w:szCs w:val="22"/>
          <w:u w:val="none"/>
          <w:lang w:eastAsia="en-GB"/>
        </w:rPr>
        <w:t>, in Wooding</w:t>
      </w:r>
      <w:r w:rsidR="002B692A" w:rsidRPr="00B1104C">
        <w:rPr>
          <w:rFonts w:asciiTheme="minorHAnsi" w:eastAsia="Times New Roman" w:hAnsiTheme="minorHAnsi"/>
          <w:b w:val="0"/>
          <w:bCs w:val="0"/>
          <w:color w:val="auto"/>
          <w:sz w:val="22"/>
          <w:szCs w:val="22"/>
          <w:u w:val="none"/>
          <w:lang w:eastAsia="en-GB"/>
        </w:rPr>
        <w:t>, Jonathan M.,</w:t>
      </w:r>
      <w:r w:rsidRPr="00B1104C">
        <w:rPr>
          <w:rFonts w:asciiTheme="minorHAnsi" w:eastAsia="Times New Roman" w:hAnsiTheme="minorHAnsi"/>
          <w:b w:val="0"/>
          <w:bCs w:val="0"/>
          <w:color w:val="auto"/>
          <w:sz w:val="22"/>
          <w:szCs w:val="22"/>
          <w:u w:val="none"/>
          <w:lang w:eastAsia="en-GB"/>
        </w:rPr>
        <w:t xml:space="preserve"> (ed.) </w:t>
      </w:r>
      <w:r w:rsidR="002B692A" w:rsidRPr="00B1104C">
        <w:rPr>
          <w:rFonts w:asciiTheme="minorHAnsi" w:hAnsiTheme="minorHAnsi" w:cstheme="minorHAnsi"/>
          <w:b w:val="0"/>
          <w:i/>
          <w:iCs/>
          <w:color w:val="auto"/>
          <w:sz w:val="22"/>
          <w:szCs w:val="22"/>
          <w:u w:val="none"/>
        </w:rPr>
        <w:t>The Otherworld Voyage in Early Irish Literature: An Anthology of Criticism</w:t>
      </w:r>
      <w:r w:rsidR="00B3300E">
        <w:rPr>
          <w:rFonts w:asciiTheme="minorHAnsi" w:hAnsiTheme="minorHAnsi" w:cstheme="minorHAnsi"/>
          <w:b w:val="0"/>
          <w:i/>
          <w:iCs/>
          <w:color w:val="auto"/>
          <w:sz w:val="22"/>
          <w:szCs w:val="22"/>
          <w:u w:val="none"/>
        </w:rPr>
        <w:t>,</w:t>
      </w:r>
      <w:r w:rsidR="002B692A" w:rsidRPr="00B1104C">
        <w:rPr>
          <w:rFonts w:asciiTheme="minorHAnsi" w:hAnsiTheme="minorHAnsi" w:cstheme="minorHAnsi"/>
          <w:b w:val="0"/>
          <w:i/>
          <w:iCs/>
          <w:color w:val="auto"/>
          <w:sz w:val="22"/>
          <w:szCs w:val="22"/>
          <w:u w:val="none"/>
        </w:rPr>
        <w:t xml:space="preserve"> </w:t>
      </w:r>
      <w:r w:rsidR="002B692A" w:rsidRPr="00B1104C">
        <w:rPr>
          <w:rFonts w:asciiTheme="minorHAnsi" w:hAnsiTheme="minorHAnsi" w:cstheme="minorHAnsi"/>
          <w:b w:val="0"/>
          <w:color w:val="auto"/>
          <w:sz w:val="22"/>
          <w:szCs w:val="22"/>
          <w:u w:val="none"/>
        </w:rPr>
        <w:t>(Dublin</w:t>
      </w:r>
      <w:r w:rsidR="002B692A" w:rsidRPr="00B1104C">
        <w:rPr>
          <w:rFonts w:asciiTheme="minorHAnsi" w:hAnsiTheme="minorHAnsi" w:cstheme="minorHAnsi"/>
          <w:b w:val="0"/>
          <w:color w:val="auto"/>
          <w:sz w:val="22"/>
          <w:szCs w:val="22"/>
          <w:u w:val="none"/>
        </w:rPr>
        <w:t>: Four Courts Press</w:t>
      </w:r>
      <w:r w:rsidR="002B692A" w:rsidRPr="00B1104C">
        <w:rPr>
          <w:rFonts w:asciiTheme="minorHAnsi" w:hAnsiTheme="minorHAnsi" w:cstheme="minorHAnsi"/>
          <w:b w:val="0"/>
          <w:color w:val="auto"/>
          <w:sz w:val="22"/>
          <w:szCs w:val="22"/>
          <w:u w:val="none"/>
        </w:rPr>
        <w:t>, 2000</w:t>
      </w:r>
      <w:r w:rsidR="00AE7CB4">
        <w:rPr>
          <w:rFonts w:asciiTheme="minorHAnsi" w:hAnsiTheme="minorHAnsi" w:cstheme="minorHAnsi"/>
          <w:b w:val="0"/>
          <w:color w:val="auto"/>
          <w:sz w:val="22"/>
          <w:szCs w:val="22"/>
          <w:u w:val="none"/>
        </w:rPr>
        <w:t>)</w:t>
      </w:r>
      <w:r w:rsidR="008332D2">
        <w:rPr>
          <w:rFonts w:asciiTheme="minorHAnsi" w:hAnsiTheme="minorHAnsi" w:cstheme="minorHAnsi"/>
          <w:b w:val="0"/>
          <w:color w:val="auto"/>
          <w:sz w:val="22"/>
          <w:szCs w:val="22"/>
          <w:u w:val="none"/>
        </w:rPr>
        <w:t>, pp. 52-72</w:t>
      </w:r>
    </w:p>
    <w:p w14:paraId="49166A8D" w14:textId="4C02341F" w:rsidR="00F7527E" w:rsidRPr="00B1104C" w:rsidRDefault="00F7527E" w:rsidP="009E4A6A">
      <w:pPr>
        <w:pStyle w:val="ListParagraph"/>
        <w:numPr>
          <w:ilvl w:val="0"/>
          <w:numId w:val="3"/>
        </w:numPr>
        <w:shd w:val="clear" w:color="auto" w:fill="FFFFFF" w:themeFill="background1"/>
        <w:spacing w:after="0" w:line="240" w:lineRule="auto"/>
        <w:rPr>
          <w:rFonts w:asciiTheme="minorHAnsi" w:eastAsia="Times New Roman" w:hAnsiTheme="minorHAnsi" w:cstheme="minorHAnsi"/>
          <w:b w:val="0"/>
          <w:color w:val="auto"/>
          <w:sz w:val="22"/>
          <w:szCs w:val="22"/>
          <w:u w:val="none"/>
          <w:lang w:eastAsia="en-GB"/>
        </w:rPr>
      </w:pPr>
      <w:r w:rsidRPr="00B1104C">
        <w:rPr>
          <w:rFonts w:asciiTheme="minorHAnsi" w:hAnsiTheme="minorHAnsi" w:cstheme="minorHAnsi"/>
          <w:b w:val="0"/>
          <w:color w:val="auto"/>
          <w:sz w:val="22"/>
          <w:szCs w:val="22"/>
          <w:u w:val="none"/>
        </w:rPr>
        <w:t>Mac Cana</w:t>
      </w:r>
      <w:r w:rsidR="00B1104C" w:rsidRPr="00B1104C">
        <w:rPr>
          <w:rFonts w:asciiTheme="minorHAnsi" w:hAnsiTheme="minorHAnsi" w:cstheme="minorHAnsi"/>
          <w:b w:val="0"/>
          <w:color w:val="auto"/>
          <w:sz w:val="22"/>
          <w:szCs w:val="22"/>
          <w:u w:val="none"/>
        </w:rPr>
        <w:t>,</w:t>
      </w:r>
      <w:r w:rsidRPr="00B1104C">
        <w:rPr>
          <w:rFonts w:asciiTheme="minorHAnsi" w:hAnsiTheme="minorHAnsi" w:cstheme="minorHAnsi"/>
          <w:b w:val="0"/>
          <w:color w:val="auto"/>
          <w:sz w:val="22"/>
          <w:szCs w:val="22"/>
          <w:u w:val="none"/>
        </w:rPr>
        <w:t xml:space="preserve"> </w:t>
      </w:r>
      <w:r w:rsidR="00B1104C" w:rsidRPr="00B1104C">
        <w:rPr>
          <w:rFonts w:asciiTheme="minorHAnsi" w:hAnsiTheme="minorHAnsi" w:cstheme="minorHAnsi"/>
          <w:b w:val="0"/>
          <w:color w:val="auto"/>
          <w:sz w:val="22"/>
          <w:szCs w:val="22"/>
          <w:u w:val="none"/>
        </w:rPr>
        <w:t>Proinsias</w:t>
      </w:r>
      <w:r w:rsidR="00B1104C" w:rsidRPr="00B1104C">
        <w:rPr>
          <w:rFonts w:asciiTheme="minorHAnsi" w:hAnsiTheme="minorHAnsi" w:cstheme="minorHAnsi"/>
          <w:b w:val="0"/>
          <w:color w:val="auto"/>
          <w:sz w:val="22"/>
          <w:szCs w:val="22"/>
          <w:u w:val="none"/>
        </w:rPr>
        <w:t>,</w:t>
      </w:r>
      <w:r w:rsidR="00B1104C" w:rsidRPr="00B1104C">
        <w:rPr>
          <w:rFonts w:asciiTheme="minorHAnsi" w:hAnsiTheme="minorHAnsi" w:cstheme="minorHAnsi"/>
          <w:b w:val="0"/>
          <w:color w:val="auto"/>
          <w:sz w:val="22"/>
          <w:szCs w:val="22"/>
          <w:u w:val="none"/>
        </w:rPr>
        <w:t xml:space="preserve"> </w:t>
      </w:r>
      <w:r w:rsidRPr="00B1104C">
        <w:rPr>
          <w:rFonts w:asciiTheme="minorHAnsi" w:hAnsiTheme="minorHAnsi" w:cstheme="minorHAnsi"/>
          <w:b w:val="0"/>
          <w:i/>
          <w:iCs/>
          <w:color w:val="auto"/>
          <w:sz w:val="22"/>
          <w:szCs w:val="22"/>
          <w:u w:val="none"/>
        </w:rPr>
        <w:t>The Learned Tales of Medieval Ireland</w:t>
      </w:r>
      <w:r w:rsidR="00B1104C" w:rsidRPr="00B1104C">
        <w:rPr>
          <w:rFonts w:asciiTheme="minorHAnsi" w:hAnsiTheme="minorHAnsi" w:cstheme="minorHAnsi"/>
          <w:b w:val="0"/>
          <w:i/>
          <w:iCs/>
          <w:color w:val="auto"/>
          <w:sz w:val="22"/>
          <w:szCs w:val="22"/>
          <w:u w:val="none"/>
        </w:rPr>
        <w:t>,</w:t>
      </w:r>
      <w:r w:rsidRPr="00B1104C">
        <w:rPr>
          <w:rFonts w:asciiTheme="minorHAnsi" w:hAnsiTheme="minorHAnsi" w:cstheme="minorHAnsi"/>
          <w:b w:val="0"/>
          <w:i/>
          <w:iCs/>
          <w:color w:val="auto"/>
          <w:sz w:val="22"/>
          <w:szCs w:val="22"/>
          <w:u w:val="none"/>
        </w:rPr>
        <w:t xml:space="preserve"> </w:t>
      </w:r>
      <w:r w:rsidRPr="00B1104C">
        <w:rPr>
          <w:rFonts w:asciiTheme="minorHAnsi" w:hAnsiTheme="minorHAnsi" w:cstheme="minorHAnsi"/>
          <w:b w:val="0"/>
          <w:color w:val="auto"/>
          <w:sz w:val="22"/>
          <w:szCs w:val="22"/>
          <w:u w:val="none"/>
        </w:rPr>
        <w:t>(Dublin</w:t>
      </w:r>
      <w:r w:rsidR="00B1104C" w:rsidRPr="00B1104C">
        <w:rPr>
          <w:rFonts w:asciiTheme="minorHAnsi" w:hAnsiTheme="minorHAnsi" w:cstheme="minorHAnsi"/>
          <w:b w:val="0"/>
          <w:color w:val="auto"/>
          <w:sz w:val="22"/>
          <w:szCs w:val="22"/>
          <w:u w:val="none"/>
        </w:rPr>
        <w:t xml:space="preserve">: </w:t>
      </w:r>
      <w:r w:rsidR="00B1104C" w:rsidRPr="00B1104C">
        <w:rPr>
          <w:rFonts w:asciiTheme="minorHAnsi" w:hAnsiTheme="minorHAnsi" w:cstheme="minorHAnsi"/>
          <w:b w:val="0"/>
          <w:color w:val="auto"/>
          <w:sz w:val="22"/>
          <w:szCs w:val="22"/>
          <w:u w:val="none"/>
          <w:shd w:val="clear" w:color="auto" w:fill="FFFFFF"/>
        </w:rPr>
        <w:t>Dublin Institute for Advanced Studies</w:t>
      </w:r>
      <w:r w:rsidR="00B1104C">
        <w:rPr>
          <w:rFonts w:asciiTheme="minorHAnsi" w:hAnsiTheme="minorHAnsi" w:cstheme="minorHAnsi"/>
          <w:b w:val="0"/>
          <w:color w:val="auto"/>
          <w:sz w:val="22"/>
          <w:szCs w:val="22"/>
          <w:u w:val="none"/>
        </w:rPr>
        <w:t>, 1980)</w:t>
      </w:r>
    </w:p>
    <w:p w14:paraId="4DDEB45A" w14:textId="3F8A3A22" w:rsidR="009E4A6A" w:rsidRPr="00B1104C" w:rsidRDefault="00B1104C" w:rsidP="00F9790D">
      <w:pPr>
        <w:pStyle w:val="ListParagraph"/>
        <w:numPr>
          <w:ilvl w:val="0"/>
          <w:numId w:val="3"/>
        </w:numPr>
        <w:rPr>
          <w:rFonts w:asciiTheme="minorHAnsi" w:hAnsiTheme="minorHAnsi" w:cstheme="minorHAnsi"/>
          <w:b w:val="0"/>
          <w:color w:val="auto"/>
          <w:sz w:val="22"/>
          <w:szCs w:val="22"/>
          <w:u w:val="none"/>
        </w:rPr>
      </w:pPr>
      <w:r w:rsidRPr="00B1104C">
        <w:rPr>
          <w:rFonts w:asciiTheme="minorHAnsi" w:hAnsiTheme="minorHAnsi" w:cstheme="minorHAnsi"/>
          <w:b w:val="0"/>
          <w:color w:val="auto"/>
          <w:sz w:val="22"/>
          <w:szCs w:val="22"/>
          <w:u w:val="none"/>
          <w:shd w:val="clear" w:color="auto" w:fill="FFFFFF"/>
        </w:rPr>
        <w:t xml:space="preserve">Mac </w:t>
      </w:r>
      <w:proofErr w:type="spellStart"/>
      <w:r w:rsidRPr="00B1104C">
        <w:rPr>
          <w:rFonts w:asciiTheme="minorHAnsi" w:hAnsiTheme="minorHAnsi" w:cstheme="minorHAnsi"/>
          <w:b w:val="0"/>
          <w:color w:val="auto"/>
          <w:sz w:val="22"/>
          <w:szCs w:val="22"/>
          <w:u w:val="none"/>
          <w:shd w:val="clear" w:color="auto" w:fill="FFFFFF"/>
        </w:rPr>
        <w:t>Mathúna</w:t>
      </w:r>
      <w:proofErr w:type="spellEnd"/>
      <w:r w:rsidRPr="00B1104C">
        <w:rPr>
          <w:rFonts w:asciiTheme="minorHAnsi" w:hAnsiTheme="minorHAnsi" w:cstheme="minorHAnsi"/>
          <w:b w:val="0"/>
          <w:color w:val="auto"/>
          <w:sz w:val="22"/>
          <w:szCs w:val="22"/>
          <w:u w:val="none"/>
          <w:shd w:val="clear" w:color="auto" w:fill="FFFFFF"/>
        </w:rPr>
        <w:t xml:space="preserve">, </w:t>
      </w:r>
      <w:proofErr w:type="spellStart"/>
      <w:r w:rsidRPr="00B1104C">
        <w:rPr>
          <w:rFonts w:asciiTheme="minorHAnsi" w:hAnsiTheme="minorHAnsi" w:cstheme="minorHAnsi"/>
          <w:b w:val="0"/>
          <w:color w:val="auto"/>
          <w:sz w:val="22"/>
          <w:szCs w:val="22"/>
          <w:u w:val="none"/>
          <w:shd w:val="clear" w:color="auto" w:fill="FFFFFF"/>
        </w:rPr>
        <w:t>Séamus</w:t>
      </w:r>
      <w:proofErr w:type="spellEnd"/>
      <w:r w:rsidR="00E27ED5" w:rsidRPr="00B1104C">
        <w:rPr>
          <w:rFonts w:asciiTheme="minorHAnsi" w:hAnsiTheme="minorHAnsi" w:cstheme="minorHAnsi"/>
          <w:b w:val="0"/>
          <w:color w:val="auto"/>
          <w:sz w:val="22"/>
          <w:szCs w:val="22"/>
          <w:u w:val="none"/>
          <w:shd w:val="clear" w:color="auto" w:fill="FFFFFF"/>
        </w:rPr>
        <w:t>, </w:t>
      </w:r>
      <w:r w:rsidR="00E27ED5" w:rsidRPr="00B1104C">
        <w:rPr>
          <w:rFonts w:asciiTheme="minorHAnsi" w:hAnsiTheme="minorHAnsi" w:cstheme="minorHAnsi"/>
          <w:b w:val="0"/>
          <w:i/>
          <w:iCs/>
          <w:color w:val="auto"/>
          <w:sz w:val="22"/>
          <w:szCs w:val="22"/>
          <w:u w:val="none"/>
          <w:shd w:val="clear" w:color="auto" w:fill="FFFFFF"/>
        </w:rPr>
        <w:t>Immram Brain : Br</w:t>
      </w:r>
      <w:r w:rsidR="00FC0FA8">
        <w:rPr>
          <w:rFonts w:asciiTheme="minorHAnsi" w:hAnsiTheme="minorHAnsi" w:cstheme="minorHAnsi"/>
          <w:b w:val="0"/>
          <w:i/>
          <w:iCs/>
          <w:color w:val="auto"/>
          <w:sz w:val="22"/>
          <w:szCs w:val="22"/>
          <w:u w:val="none"/>
          <w:shd w:val="clear" w:color="auto" w:fill="FFFFFF"/>
        </w:rPr>
        <w:t xml:space="preserve">an's Journey to the Land of the </w:t>
      </w:r>
      <w:r w:rsidR="00E27ED5" w:rsidRPr="00B1104C">
        <w:rPr>
          <w:rFonts w:asciiTheme="minorHAnsi" w:hAnsiTheme="minorHAnsi" w:cstheme="minorHAnsi"/>
          <w:b w:val="0"/>
          <w:i/>
          <w:iCs/>
          <w:color w:val="auto"/>
          <w:sz w:val="22"/>
          <w:szCs w:val="22"/>
          <w:u w:val="none"/>
          <w:shd w:val="clear" w:color="auto" w:fill="FFFFFF"/>
        </w:rPr>
        <w:t>Women</w:t>
      </w:r>
      <w:r>
        <w:rPr>
          <w:rFonts w:asciiTheme="minorHAnsi" w:hAnsiTheme="minorHAnsi" w:cstheme="minorHAnsi"/>
          <w:b w:val="0"/>
          <w:i/>
          <w:iCs/>
          <w:color w:val="auto"/>
          <w:sz w:val="22"/>
          <w:szCs w:val="22"/>
          <w:u w:val="none"/>
          <w:shd w:val="clear" w:color="auto" w:fill="FFFFFF"/>
        </w:rPr>
        <w:t>,</w:t>
      </w:r>
      <w:r w:rsidR="00FC0FA8">
        <w:rPr>
          <w:rFonts w:asciiTheme="minorHAnsi" w:hAnsiTheme="minorHAnsi" w:cstheme="minorHAnsi"/>
          <w:b w:val="0"/>
          <w:color w:val="auto"/>
          <w:sz w:val="22"/>
          <w:szCs w:val="22"/>
          <w:u w:val="none"/>
          <w:shd w:val="clear" w:color="auto" w:fill="FFFFFF"/>
        </w:rPr>
        <w:t xml:space="preserve"> </w:t>
      </w:r>
      <w:r w:rsidR="00E27ED5" w:rsidRPr="00B1104C">
        <w:rPr>
          <w:rFonts w:asciiTheme="minorHAnsi" w:hAnsiTheme="minorHAnsi" w:cstheme="minorHAnsi"/>
          <w:b w:val="0"/>
          <w:color w:val="auto"/>
          <w:sz w:val="22"/>
          <w:szCs w:val="22"/>
          <w:u w:val="none"/>
          <w:shd w:val="clear" w:color="auto" w:fill="FFFFFF"/>
        </w:rPr>
        <w:t>(</w:t>
      </w:r>
      <w:proofErr w:type="spellStart"/>
      <w:r w:rsidR="00E27ED5" w:rsidRPr="00B1104C">
        <w:rPr>
          <w:rFonts w:asciiTheme="minorHAnsi" w:hAnsiTheme="minorHAnsi" w:cstheme="minorHAnsi"/>
          <w:b w:val="0"/>
          <w:color w:val="auto"/>
          <w:sz w:val="22"/>
          <w:szCs w:val="22"/>
          <w:u w:val="none"/>
          <w:shd w:val="clear" w:color="auto" w:fill="FFFFFF"/>
        </w:rPr>
        <w:t>Tübingen</w:t>
      </w:r>
      <w:proofErr w:type="spellEnd"/>
      <w:r w:rsidR="00E27ED5" w:rsidRPr="00B1104C">
        <w:rPr>
          <w:rFonts w:asciiTheme="minorHAnsi" w:hAnsiTheme="minorHAnsi" w:cstheme="minorHAnsi"/>
          <w:b w:val="0"/>
          <w:color w:val="auto"/>
          <w:sz w:val="22"/>
          <w:szCs w:val="22"/>
          <w:u w:val="none"/>
          <w:shd w:val="clear" w:color="auto" w:fill="FFFFFF"/>
        </w:rPr>
        <w:t>: Niemeyer, 1985)</w:t>
      </w:r>
    </w:p>
    <w:p w14:paraId="4A15013D" w14:textId="1131856D" w:rsidR="009E4A6A" w:rsidRPr="00893A21" w:rsidRDefault="009E4A6A" w:rsidP="009E4A6A">
      <w:pPr>
        <w:pStyle w:val="ListParagraph"/>
        <w:numPr>
          <w:ilvl w:val="0"/>
          <w:numId w:val="3"/>
        </w:numPr>
        <w:rPr>
          <w:rFonts w:asciiTheme="minorHAnsi" w:hAnsiTheme="minorHAnsi" w:cstheme="minorHAnsi"/>
          <w:b w:val="0"/>
          <w:color w:val="auto"/>
          <w:sz w:val="22"/>
          <w:szCs w:val="22"/>
          <w:u w:val="none"/>
        </w:rPr>
      </w:pPr>
      <w:r w:rsidRPr="00893A21">
        <w:rPr>
          <w:rFonts w:asciiTheme="minorHAnsi" w:hAnsiTheme="minorHAnsi" w:cstheme="minorHAnsi"/>
          <w:b w:val="0"/>
          <w:color w:val="auto"/>
          <w:sz w:val="22"/>
          <w:szCs w:val="22"/>
          <w:u w:val="none"/>
        </w:rPr>
        <w:t xml:space="preserve">McCone, </w:t>
      </w:r>
      <w:r w:rsidR="00B1104C" w:rsidRPr="00893A21">
        <w:rPr>
          <w:rFonts w:asciiTheme="minorHAnsi" w:hAnsiTheme="minorHAnsi" w:cstheme="minorHAnsi"/>
          <w:b w:val="0"/>
          <w:color w:val="auto"/>
          <w:sz w:val="22"/>
          <w:szCs w:val="22"/>
          <w:u w:val="none"/>
        </w:rPr>
        <w:t>Kim</w:t>
      </w:r>
      <w:r w:rsidR="00B1104C" w:rsidRPr="00893A21">
        <w:rPr>
          <w:rFonts w:asciiTheme="minorHAnsi" w:hAnsiTheme="minorHAnsi" w:cstheme="minorHAnsi"/>
          <w:b w:val="0"/>
          <w:color w:val="auto"/>
          <w:sz w:val="22"/>
          <w:szCs w:val="22"/>
          <w:u w:val="none"/>
        </w:rPr>
        <w:t>,</w:t>
      </w:r>
      <w:r w:rsidR="00B1104C" w:rsidRPr="00893A21">
        <w:rPr>
          <w:rFonts w:asciiTheme="minorHAnsi" w:hAnsiTheme="minorHAnsi" w:cstheme="minorHAnsi"/>
          <w:b w:val="0"/>
          <w:color w:val="auto"/>
          <w:sz w:val="22"/>
          <w:szCs w:val="22"/>
          <w:u w:val="none"/>
        </w:rPr>
        <w:t xml:space="preserve"> </w:t>
      </w:r>
      <w:r w:rsidRPr="00893A21">
        <w:rPr>
          <w:rFonts w:asciiTheme="minorHAnsi" w:hAnsiTheme="minorHAnsi" w:cstheme="minorHAnsi"/>
          <w:b w:val="0"/>
          <w:i/>
          <w:iCs/>
          <w:color w:val="auto"/>
          <w:sz w:val="22"/>
          <w:szCs w:val="22"/>
          <w:u w:val="none"/>
        </w:rPr>
        <w:t xml:space="preserve">Pagan Past and Christian Present in Early Irish Literature </w:t>
      </w:r>
      <w:r w:rsidR="00C53FD0" w:rsidRPr="00893A21">
        <w:rPr>
          <w:rFonts w:asciiTheme="minorHAnsi" w:hAnsiTheme="minorHAnsi" w:cstheme="minorHAnsi"/>
          <w:b w:val="0"/>
          <w:color w:val="auto"/>
          <w:sz w:val="22"/>
          <w:szCs w:val="22"/>
          <w:u w:val="none"/>
        </w:rPr>
        <w:t>(</w:t>
      </w:r>
      <w:proofErr w:type="spellStart"/>
      <w:r w:rsidR="00C53FD0" w:rsidRPr="00893A21">
        <w:rPr>
          <w:rFonts w:asciiTheme="minorHAnsi" w:hAnsiTheme="minorHAnsi" w:cstheme="minorHAnsi"/>
          <w:b w:val="0"/>
          <w:color w:val="auto"/>
          <w:sz w:val="22"/>
          <w:szCs w:val="22"/>
          <w:u w:val="none"/>
        </w:rPr>
        <w:t>Maynooth</w:t>
      </w:r>
      <w:proofErr w:type="spellEnd"/>
      <w:r w:rsidR="00C53FD0" w:rsidRPr="00893A21">
        <w:rPr>
          <w:rFonts w:asciiTheme="minorHAnsi" w:hAnsiTheme="minorHAnsi" w:cstheme="minorHAnsi"/>
          <w:b w:val="0"/>
          <w:color w:val="auto"/>
          <w:sz w:val="22"/>
          <w:szCs w:val="22"/>
          <w:u w:val="none"/>
        </w:rPr>
        <w:t xml:space="preserve">: </w:t>
      </w:r>
      <w:proofErr w:type="spellStart"/>
      <w:r w:rsidR="00C53FD0" w:rsidRPr="00893A21">
        <w:rPr>
          <w:rFonts w:asciiTheme="minorHAnsi" w:hAnsiTheme="minorHAnsi" w:cstheme="minorHAnsi"/>
          <w:b w:val="0"/>
          <w:color w:val="auto"/>
          <w:sz w:val="22"/>
          <w:szCs w:val="22"/>
          <w:u w:val="none"/>
          <w:shd w:val="clear" w:color="auto" w:fill="FFFFFF"/>
        </w:rPr>
        <w:t>Maynooth</w:t>
      </w:r>
      <w:proofErr w:type="spellEnd"/>
      <w:r w:rsidR="00C53FD0" w:rsidRPr="00893A21">
        <w:rPr>
          <w:rFonts w:asciiTheme="minorHAnsi" w:hAnsiTheme="minorHAnsi" w:cstheme="minorHAnsi"/>
          <w:b w:val="0"/>
          <w:color w:val="auto"/>
          <w:sz w:val="22"/>
          <w:szCs w:val="22"/>
          <w:u w:val="none"/>
          <w:shd w:val="clear" w:color="auto" w:fill="FFFFFF"/>
        </w:rPr>
        <w:t xml:space="preserve"> M</w:t>
      </w:r>
      <w:r w:rsidR="00C53FD0" w:rsidRPr="00893A21">
        <w:rPr>
          <w:rFonts w:asciiTheme="minorHAnsi" w:hAnsiTheme="minorHAnsi" w:cstheme="minorHAnsi"/>
          <w:b w:val="0"/>
          <w:color w:val="auto"/>
          <w:sz w:val="22"/>
          <w:szCs w:val="22"/>
          <w:u w:val="none"/>
          <w:shd w:val="clear" w:color="auto" w:fill="FFFFFF"/>
        </w:rPr>
        <w:t>onographs</w:t>
      </w:r>
      <w:r w:rsidR="00C53FD0" w:rsidRPr="00893A21">
        <w:rPr>
          <w:rFonts w:asciiTheme="minorHAnsi" w:hAnsiTheme="minorHAnsi" w:cstheme="minorHAnsi"/>
          <w:b w:val="0"/>
          <w:color w:val="auto"/>
          <w:sz w:val="22"/>
          <w:szCs w:val="22"/>
          <w:u w:val="none"/>
        </w:rPr>
        <w:t>, 1990)</w:t>
      </w:r>
    </w:p>
    <w:p w14:paraId="4F565AE2" w14:textId="77777777" w:rsidR="00261757" w:rsidRPr="00261757" w:rsidRDefault="00893A21" w:rsidP="00261757">
      <w:pPr>
        <w:pStyle w:val="ListParagraph"/>
        <w:numPr>
          <w:ilvl w:val="0"/>
          <w:numId w:val="3"/>
        </w:numPr>
        <w:shd w:val="clear" w:color="auto" w:fill="FFFFFF"/>
        <w:spacing w:after="0" w:line="240" w:lineRule="auto"/>
        <w:rPr>
          <w:rFonts w:asciiTheme="minorHAnsi" w:eastAsia="Times New Roman" w:hAnsiTheme="minorHAnsi" w:cstheme="minorHAnsi"/>
          <w:b w:val="0"/>
          <w:color w:val="auto"/>
          <w:sz w:val="22"/>
          <w:szCs w:val="22"/>
          <w:u w:val="none"/>
          <w:lang w:eastAsia="en-GB"/>
        </w:rPr>
      </w:pPr>
      <w:r w:rsidRPr="00893A21">
        <w:rPr>
          <w:rFonts w:asciiTheme="minorHAnsi" w:hAnsiTheme="minorHAnsi" w:cstheme="minorHAnsi"/>
          <w:b w:val="0"/>
          <w:color w:val="auto"/>
          <w:sz w:val="22"/>
          <w:szCs w:val="22"/>
          <w:u w:val="none"/>
          <w:shd w:val="clear" w:color="auto" w:fill="FFFFFF"/>
        </w:rPr>
        <w:t>McCone, Kim</w:t>
      </w:r>
      <w:r w:rsidR="00E27ED5" w:rsidRPr="00893A21">
        <w:rPr>
          <w:rFonts w:asciiTheme="minorHAnsi" w:hAnsiTheme="minorHAnsi" w:cstheme="minorHAnsi"/>
          <w:b w:val="0"/>
          <w:color w:val="auto"/>
          <w:sz w:val="22"/>
          <w:szCs w:val="22"/>
          <w:u w:val="none"/>
          <w:shd w:val="clear" w:color="auto" w:fill="FFFFFF"/>
        </w:rPr>
        <w:t>, and National University of Ireland, Maynooth. Department of Old Middle Irish, </w:t>
      </w:r>
      <w:r w:rsidR="00E27ED5" w:rsidRPr="00893A21">
        <w:rPr>
          <w:rFonts w:asciiTheme="minorHAnsi" w:hAnsiTheme="minorHAnsi" w:cstheme="minorHAnsi"/>
          <w:b w:val="0"/>
          <w:i/>
          <w:iCs/>
          <w:color w:val="auto"/>
          <w:sz w:val="22"/>
          <w:szCs w:val="22"/>
          <w:u w:val="none"/>
          <w:shd w:val="clear" w:color="auto" w:fill="FFFFFF"/>
        </w:rPr>
        <w:t xml:space="preserve">Echtrae </w:t>
      </w:r>
      <w:proofErr w:type="spellStart"/>
      <w:r w:rsidR="00E27ED5" w:rsidRPr="00893A21">
        <w:rPr>
          <w:rFonts w:asciiTheme="minorHAnsi" w:hAnsiTheme="minorHAnsi" w:cstheme="minorHAnsi"/>
          <w:b w:val="0"/>
          <w:i/>
          <w:iCs/>
          <w:color w:val="auto"/>
          <w:sz w:val="22"/>
          <w:szCs w:val="22"/>
          <w:u w:val="none"/>
          <w:shd w:val="clear" w:color="auto" w:fill="FFFFFF"/>
        </w:rPr>
        <w:t>Chonnlai</w:t>
      </w:r>
      <w:proofErr w:type="spellEnd"/>
      <w:r w:rsidR="00E27ED5" w:rsidRPr="00893A21">
        <w:rPr>
          <w:rFonts w:asciiTheme="minorHAnsi" w:hAnsiTheme="minorHAnsi" w:cstheme="minorHAnsi"/>
          <w:b w:val="0"/>
          <w:i/>
          <w:iCs/>
          <w:color w:val="auto"/>
          <w:sz w:val="22"/>
          <w:szCs w:val="22"/>
          <w:u w:val="none"/>
          <w:shd w:val="clear" w:color="auto" w:fill="FFFFFF"/>
        </w:rPr>
        <w:t xml:space="preserve"> and the Beginnings of Vernacular Narrative Writing in Ireland</w:t>
      </w:r>
      <w:r>
        <w:rPr>
          <w:rFonts w:asciiTheme="minorHAnsi" w:hAnsiTheme="minorHAnsi" w:cstheme="minorHAnsi"/>
          <w:b w:val="0"/>
          <w:i/>
          <w:iCs/>
          <w:color w:val="auto"/>
          <w:sz w:val="22"/>
          <w:szCs w:val="22"/>
          <w:u w:val="none"/>
          <w:shd w:val="clear" w:color="auto" w:fill="FFFFFF"/>
        </w:rPr>
        <w:t>,</w:t>
      </w:r>
      <w:r w:rsidR="00E27ED5" w:rsidRPr="00893A21">
        <w:rPr>
          <w:rFonts w:asciiTheme="minorHAnsi" w:hAnsiTheme="minorHAnsi" w:cstheme="minorHAnsi"/>
          <w:b w:val="0"/>
          <w:color w:val="auto"/>
          <w:sz w:val="22"/>
          <w:szCs w:val="22"/>
          <w:u w:val="none"/>
          <w:shd w:val="clear" w:color="auto" w:fill="FFFFFF"/>
        </w:rPr>
        <w:t> (</w:t>
      </w:r>
      <w:proofErr w:type="spellStart"/>
      <w:r w:rsidR="00E27ED5" w:rsidRPr="00893A21">
        <w:rPr>
          <w:rFonts w:asciiTheme="minorHAnsi" w:hAnsiTheme="minorHAnsi" w:cstheme="minorHAnsi"/>
          <w:b w:val="0"/>
          <w:color w:val="auto"/>
          <w:sz w:val="22"/>
          <w:szCs w:val="22"/>
          <w:u w:val="none"/>
          <w:shd w:val="clear" w:color="auto" w:fill="FFFFFF"/>
        </w:rPr>
        <w:t>Maynooth</w:t>
      </w:r>
      <w:proofErr w:type="spellEnd"/>
      <w:r w:rsidR="00E27ED5" w:rsidRPr="00893A21">
        <w:rPr>
          <w:rFonts w:asciiTheme="minorHAnsi" w:hAnsiTheme="minorHAnsi" w:cstheme="minorHAnsi"/>
          <w:b w:val="0"/>
          <w:color w:val="auto"/>
          <w:sz w:val="22"/>
          <w:szCs w:val="22"/>
          <w:u w:val="none"/>
          <w:shd w:val="clear" w:color="auto" w:fill="FFFFFF"/>
        </w:rPr>
        <w:t>: Department of Old and Middle Irish, National University of Ireland, Maynooth, 2000)</w:t>
      </w:r>
    </w:p>
    <w:p w14:paraId="5A3DDB15" w14:textId="36DE4D01" w:rsidR="00AE7CB4" w:rsidRPr="00AE7CB4" w:rsidRDefault="00261757" w:rsidP="00AE7CB4">
      <w:pPr>
        <w:pStyle w:val="ListParagraph"/>
        <w:numPr>
          <w:ilvl w:val="0"/>
          <w:numId w:val="3"/>
        </w:numPr>
        <w:shd w:val="clear" w:color="auto" w:fill="FFFFFF"/>
        <w:spacing w:after="0" w:line="240" w:lineRule="auto"/>
        <w:rPr>
          <w:rFonts w:asciiTheme="minorHAnsi" w:eastAsia="Times New Roman" w:hAnsiTheme="minorHAnsi" w:cstheme="minorHAnsi"/>
          <w:b w:val="0"/>
          <w:color w:val="auto"/>
          <w:sz w:val="22"/>
          <w:szCs w:val="22"/>
          <w:u w:val="none"/>
          <w:lang w:eastAsia="en-GB"/>
        </w:rPr>
      </w:pPr>
      <w:r w:rsidRPr="00261757">
        <w:rPr>
          <w:rFonts w:asciiTheme="minorHAnsi" w:eastAsia="Times New Roman" w:hAnsiTheme="minorHAnsi" w:cstheme="minorHAnsi"/>
          <w:b w:val="0"/>
          <w:color w:val="000000"/>
          <w:kern w:val="36"/>
          <w:sz w:val="22"/>
          <w:szCs w:val="22"/>
          <w:u w:val="none"/>
          <w:lang w:eastAsia="en-GB"/>
        </w:rPr>
        <w:t>Meyer, Kuno,</w:t>
      </w:r>
      <w:r w:rsidRPr="00261757">
        <w:rPr>
          <w:b w:val="0"/>
          <w:color w:val="000000"/>
          <w:u w:val="none"/>
        </w:rPr>
        <w:t xml:space="preserve"> </w:t>
      </w:r>
      <w:r w:rsidRPr="00261757">
        <w:rPr>
          <w:rFonts w:asciiTheme="minorHAnsi" w:hAnsiTheme="minorHAnsi" w:cstheme="minorHAnsi"/>
          <w:b w:val="0"/>
          <w:i/>
          <w:color w:val="000000"/>
          <w:sz w:val="22"/>
          <w:szCs w:val="22"/>
          <w:u w:val="none"/>
        </w:rPr>
        <w:t>The Voyage of Bran</w:t>
      </w:r>
      <w:r w:rsidRPr="00261757">
        <w:rPr>
          <w:rFonts w:asciiTheme="minorHAnsi" w:hAnsiTheme="minorHAnsi" w:cstheme="minorHAnsi"/>
          <w:b w:val="0"/>
          <w:i/>
          <w:color w:val="000000"/>
          <w:sz w:val="22"/>
          <w:szCs w:val="22"/>
          <w:u w:val="none"/>
        </w:rPr>
        <w:t xml:space="preserve">, </w:t>
      </w:r>
      <w:r w:rsidRPr="00261757">
        <w:rPr>
          <w:rFonts w:asciiTheme="minorHAnsi" w:hAnsiTheme="minorHAnsi" w:cstheme="minorHAnsi"/>
          <w:b w:val="0"/>
          <w:i/>
          <w:color w:val="000000"/>
          <w:sz w:val="22"/>
          <w:szCs w:val="22"/>
          <w:u w:val="none"/>
        </w:rPr>
        <w:t xml:space="preserve">Son of </w:t>
      </w:r>
      <w:proofErr w:type="spellStart"/>
      <w:r w:rsidRPr="00261757">
        <w:rPr>
          <w:rFonts w:asciiTheme="minorHAnsi" w:hAnsiTheme="minorHAnsi" w:cstheme="minorHAnsi"/>
          <w:b w:val="0"/>
          <w:i/>
          <w:color w:val="000000"/>
          <w:sz w:val="22"/>
          <w:szCs w:val="22"/>
          <w:u w:val="none"/>
        </w:rPr>
        <w:t>Febal</w:t>
      </w:r>
      <w:proofErr w:type="spellEnd"/>
      <w:r w:rsidRPr="00261757">
        <w:rPr>
          <w:rFonts w:asciiTheme="minorHAnsi" w:hAnsiTheme="minorHAnsi" w:cstheme="minorHAnsi"/>
          <w:b w:val="0"/>
          <w:i/>
          <w:color w:val="000000"/>
          <w:sz w:val="22"/>
          <w:szCs w:val="22"/>
          <w:u w:val="none"/>
        </w:rPr>
        <w:t xml:space="preserve">, </w:t>
      </w:r>
      <w:r w:rsidRPr="00261757">
        <w:rPr>
          <w:rFonts w:asciiTheme="minorHAnsi" w:hAnsiTheme="minorHAnsi" w:cstheme="minorHAnsi"/>
          <w:b w:val="0"/>
          <w:i/>
          <w:color w:val="000000"/>
          <w:sz w:val="22"/>
          <w:szCs w:val="22"/>
          <w:u w:val="none"/>
        </w:rPr>
        <w:t>to the Land of the Living</w:t>
      </w:r>
      <w:r w:rsidRPr="00261757">
        <w:rPr>
          <w:rFonts w:asciiTheme="minorHAnsi" w:hAnsiTheme="minorHAnsi" w:cstheme="minorHAnsi"/>
          <w:b w:val="0"/>
          <w:i/>
          <w:color w:val="000000"/>
          <w:sz w:val="22"/>
          <w:szCs w:val="22"/>
          <w:u w:val="none"/>
        </w:rPr>
        <w:t>, An</w:t>
      </w:r>
      <w:r w:rsidRPr="00261757">
        <w:rPr>
          <w:rFonts w:asciiTheme="minorHAnsi" w:hAnsiTheme="minorHAnsi" w:cstheme="minorHAnsi"/>
          <w:b w:val="0"/>
          <w:i/>
          <w:color w:val="000000"/>
          <w:sz w:val="22"/>
          <w:szCs w:val="22"/>
          <w:u w:val="none"/>
        </w:rPr>
        <w:t xml:space="preserve"> O</w:t>
      </w:r>
      <w:r w:rsidRPr="00261757">
        <w:rPr>
          <w:rFonts w:asciiTheme="minorHAnsi" w:hAnsiTheme="minorHAnsi" w:cstheme="minorHAnsi"/>
          <w:b w:val="0"/>
          <w:i/>
          <w:color w:val="000000"/>
          <w:sz w:val="22"/>
          <w:szCs w:val="22"/>
          <w:u w:val="none"/>
        </w:rPr>
        <w:t>ld</w:t>
      </w:r>
      <w:r w:rsidRPr="00261757">
        <w:rPr>
          <w:rFonts w:asciiTheme="minorHAnsi" w:hAnsiTheme="minorHAnsi" w:cstheme="minorHAnsi"/>
          <w:b w:val="0"/>
          <w:i/>
          <w:color w:val="000000"/>
          <w:sz w:val="22"/>
          <w:szCs w:val="22"/>
          <w:u w:val="none"/>
        </w:rPr>
        <w:t xml:space="preserve"> I</w:t>
      </w:r>
      <w:r w:rsidRPr="00261757">
        <w:rPr>
          <w:rFonts w:asciiTheme="minorHAnsi" w:hAnsiTheme="minorHAnsi" w:cstheme="minorHAnsi"/>
          <w:b w:val="0"/>
          <w:i/>
          <w:color w:val="000000"/>
          <w:sz w:val="22"/>
          <w:szCs w:val="22"/>
          <w:u w:val="none"/>
        </w:rPr>
        <w:t>rish Saga now first edited, with Translation, Notes, and Glossary</w:t>
      </w:r>
      <w:r w:rsidR="00AE7CB4" w:rsidRPr="00AE7CB4">
        <w:rPr>
          <w:rFonts w:asciiTheme="minorHAnsi" w:hAnsiTheme="minorHAnsi" w:cstheme="minorHAnsi"/>
          <w:b w:val="0"/>
          <w:color w:val="000000"/>
          <w:sz w:val="22"/>
          <w:szCs w:val="22"/>
          <w:u w:val="none"/>
        </w:rPr>
        <w:t>,</w:t>
      </w:r>
      <w:r w:rsidRPr="00261757">
        <w:rPr>
          <w:rFonts w:asciiTheme="minorHAnsi" w:hAnsiTheme="minorHAnsi" w:cstheme="minorHAnsi"/>
          <w:b w:val="0"/>
          <w:color w:val="000000"/>
          <w:sz w:val="22"/>
          <w:szCs w:val="22"/>
          <w:u w:val="none"/>
        </w:rPr>
        <w:t xml:space="preserve"> </w:t>
      </w:r>
      <w:r>
        <w:rPr>
          <w:rFonts w:asciiTheme="minorHAnsi" w:hAnsiTheme="minorHAnsi" w:cstheme="minorHAnsi"/>
          <w:b w:val="0"/>
          <w:color w:val="000000"/>
          <w:sz w:val="22"/>
          <w:szCs w:val="22"/>
          <w:u w:val="none"/>
        </w:rPr>
        <w:t>(</w:t>
      </w:r>
      <w:r>
        <w:rPr>
          <w:rFonts w:asciiTheme="minorHAnsi" w:eastAsia="Times New Roman" w:hAnsiTheme="minorHAnsi" w:cstheme="minorHAnsi"/>
          <w:b w:val="0"/>
          <w:color w:val="000000"/>
          <w:sz w:val="22"/>
          <w:szCs w:val="22"/>
          <w:u w:val="none"/>
          <w:lang w:eastAsia="en-GB"/>
        </w:rPr>
        <w:t>London: D. Nutt,</w:t>
      </w:r>
      <w:r w:rsidR="006654E3">
        <w:rPr>
          <w:rFonts w:asciiTheme="minorHAnsi" w:eastAsia="Times New Roman" w:hAnsiTheme="minorHAnsi" w:cstheme="minorHAnsi"/>
          <w:b w:val="0"/>
          <w:color w:val="000000"/>
          <w:sz w:val="22"/>
          <w:szCs w:val="22"/>
          <w:u w:val="none"/>
          <w:lang w:eastAsia="en-GB"/>
        </w:rPr>
        <w:t>1895)</w:t>
      </w:r>
      <w:r>
        <w:rPr>
          <w:rFonts w:asciiTheme="minorHAnsi" w:eastAsia="Times New Roman" w:hAnsiTheme="minorHAnsi" w:cstheme="minorHAnsi"/>
          <w:b w:val="0"/>
          <w:color w:val="000000"/>
          <w:sz w:val="22"/>
          <w:szCs w:val="22"/>
          <w:u w:val="none"/>
          <w:lang w:eastAsia="en-GB"/>
        </w:rPr>
        <w:t>,</w:t>
      </w:r>
      <w:r w:rsidRPr="00261757">
        <w:rPr>
          <w:rFonts w:asciiTheme="minorHAnsi" w:eastAsia="Times New Roman" w:hAnsiTheme="minorHAnsi" w:cstheme="minorHAnsi"/>
          <w:b w:val="0"/>
          <w:color w:val="auto"/>
          <w:sz w:val="22"/>
          <w:szCs w:val="22"/>
          <w:u w:val="none"/>
          <w:lang w:eastAsia="en-GB"/>
        </w:rPr>
        <w:t xml:space="preserve"> </w:t>
      </w:r>
      <w:r w:rsidR="00E279B9">
        <w:rPr>
          <w:rFonts w:asciiTheme="minorHAnsi" w:eastAsia="Times New Roman" w:hAnsiTheme="minorHAnsi" w:cstheme="minorHAnsi"/>
          <w:b w:val="0"/>
          <w:color w:val="auto"/>
          <w:sz w:val="22"/>
          <w:szCs w:val="22"/>
          <w:u w:val="none"/>
          <w:lang w:eastAsia="en-GB"/>
        </w:rPr>
        <w:t xml:space="preserve">in </w:t>
      </w:r>
      <w:r w:rsidR="00E279B9" w:rsidRPr="00E279B9">
        <w:rPr>
          <w:rFonts w:asciiTheme="minorHAnsi" w:eastAsia="Times New Roman" w:hAnsiTheme="minorHAnsi" w:cstheme="minorHAnsi"/>
          <w:b w:val="0"/>
          <w:i/>
          <w:color w:val="auto"/>
          <w:sz w:val="22"/>
          <w:szCs w:val="22"/>
          <w:u w:val="none"/>
          <w:lang w:eastAsia="en-GB"/>
        </w:rPr>
        <w:t>sacred-texts.com</w:t>
      </w:r>
      <w:r w:rsidR="00E279B9">
        <w:rPr>
          <w:rFonts w:asciiTheme="minorHAnsi" w:eastAsia="Times New Roman" w:hAnsiTheme="minorHAnsi" w:cstheme="minorHAnsi"/>
          <w:b w:val="0"/>
          <w:color w:val="auto"/>
          <w:sz w:val="22"/>
          <w:szCs w:val="22"/>
          <w:u w:val="none"/>
          <w:lang w:eastAsia="en-GB"/>
        </w:rPr>
        <w:t xml:space="preserve"> </w:t>
      </w:r>
      <w:r>
        <w:rPr>
          <w:rFonts w:asciiTheme="minorHAnsi" w:eastAsia="Times New Roman" w:hAnsiTheme="minorHAnsi" w:cstheme="minorHAnsi"/>
          <w:b w:val="0"/>
          <w:color w:val="auto"/>
          <w:sz w:val="22"/>
          <w:szCs w:val="22"/>
          <w:u w:val="none"/>
          <w:lang w:eastAsia="en-GB"/>
        </w:rPr>
        <w:t>&lt;</w:t>
      </w:r>
      <w:hyperlink r:id="rId8" w:history="1">
        <w:r w:rsidRPr="00261757">
          <w:rPr>
            <w:rStyle w:val="Hyperlink"/>
            <w:rFonts w:asciiTheme="minorHAnsi" w:hAnsiTheme="minorHAnsi" w:cstheme="minorHAnsi"/>
            <w:b w:val="0"/>
            <w:color w:val="auto"/>
            <w:sz w:val="22"/>
            <w:szCs w:val="22"/>
            <w:u w:val="none"/>
          </w:rPr>
          <w:t>https://www.sacred-texts.com/neu/celt/vob/</w:t>
        </w:r>
      </w:hyperlink>
      <w:r w:rsidR="00AE7CB4">
        <w:rPr>
          <w:rFonts w:asciiTheme="minorHAnsi" w:hAnsiTheme="minorHAnsi" w:cstheme="minorHAnsi"/>
          <w:b w:val="0"/>
          <w:color w:val="auto"/>
          <w:sz w:val="22"/>
          <w:szCs w:val="22"/>
          <w:u w:val="none"/>
        </w:rPr>
        <w:t>&gt; [Accessed 2 February 2020]</w:t>
      </w:r>
    </w:p>
    <w:p w14:paraId="4621E40F" w14:textId="3FE75846" w:rsidR="00AE7CB4" w:rsidRPr="00AE7CB4" w:rsidRDefault="00AE7CB4" w:rsidP="00AE7CB4">
      <w:pPr>
        <w:pStyle w:val="ListParagraph"/>
        <w:numPr>
          <w:ilvl w:val="0"/>
          <w:numId w:val="3"/>
        </w:numPr>
        <w:shd w:val="clear" w:color="auto" w:fill="FFFFFF"/>
        <w:spacing w:after="0" w:line="240" w:lineRule="auto"/>
        <w:rPr>
          <w:rFonts w:asciiTheme="minorHAnsi" w:eastAsia="Times New Roman" w:hAnsiTheme="minorHAnsi" w:cstheme="minorHAnsi"/>
          <w:b w:val="0"/>
          <w:color w:val="auto"/>
          <w:sz w:val="22"/>
          <w:szCs w:val="22"/>
          <w:u w:val="none"/>
          <w:lang w:eastAsia="en-GB"/>
        </w:rPr>
      </w:pPr>
      <w:r>
        <w:rPr>
          <w:rFonts w:asciiTheme="minorHAnsi" w:hAnsiTheme="minorHAnsi" w:cstheme="minorHAnsi"/>
          <w:b w:val="0"/>
          <w:color w:val="auto"/>
          <w:sz w:val="22"/>
          <w:szCs w:val="22"/>
          <w:u w:val="none"/>
        </w:rPr>
        <w:t xml:space="preserve">Ní </w:t>
      </w:r>
      <w:proofErr w:type="spellStart"/>
      <w:r>
        <w:rPr>
          <w:rFonts w:asciiTheme="minorHAnsi" w:hAnsiTheme="minorHAnsi" w:cstheme="minorHAnsi"/>
          <w:b w:val="0"/>
          <w:color w:val="auto"/>
          <w:sz w:val="22"/>
          <w:szCs w:val="22"/>
          <w:u w:val="none"/>
        </w:rPr>
        <w:t>Bhrolcháin</w:t>
      </w:r>
      <w:proofErr w:type="spellEnd"/>
      <w:r>
        <w:rPr>
          <w:rFonts w:asciiTheme="minorHAnsi" w:hAnsiTheme="minorHAnsi" w:cstheme="minorHAnsi"/>
          <w:b w:val="0"/>
          <w:color w:val="auto"/>
          <w:sz w:val="22"/>
          <w:szCs w:val="22"/>
          <w:u w:val="none"/>
        </w:rPr>
        <w:t xml:space="preserve">, </w:t>
      </w:r>
      <w:proofErr w:type="spellStart"/>
      <w:r>
        <w:rPr>
          <w:rFonts w:asciiTheme="minorHAnsi" w:hAnsiTheme="minorHAnsi" w:cstheme="minorHAnsi"/>
          <w:b w:val="0"/>
          <w:color w:val="auto"/>
          <w:sz w:val="22"/>
          <w:szCs w:val="22"/>
          <w:u w:val="none"/>
        </w:rPr>
        <w:t>Muireann</w:t>
      </w:r>
      <w:proofErr w:type="spellEnd"/>
      <w:r w:rsidR="00E27ED5" w:rsidRPr="00AE7CB4">
        <w:rPr>
          <w:rFonts w:asciiTheme="minorHAnsi" w:hAnsiTheme="minorHAnsi" w:cstheme="minorHAnsi"/>
          <w:b w:val="0"/>
          <w:color w:val="auto"/>
          <w:sz w:val="22"/>
          <w:szCs w:val="22"/>
          <w:u w:val="none"/>
        </w:rPr>
        <w:t xml:space="preserve">, </w:t>
      </w:r>
      <w:r w:rsidR="00E27ED5" w:rsidRPr="00AE7CB4">
        <w:rPr>
          <w:rFonts w:asciiTheme="minorHAnsi" w:hAnsiTheme="minorHAnsi" w:cstheme="minorHAnsi"/>
          <w:b w:val="0"/>
          <w:i/>
          <w:color w:val="auto"/>
          <w:sz w:val="22"/>
          <w:szCs w:val="22"/>
          <w:u w:val="none"/>
        </w:rPr>
        <w:t>An Introduction to Early Irish Literature</w:t>
      </w:r>
      <w:r w:rsidR="00E27ED5" w:rsidRPr="00AE7CB4">
        <w:rPr>
          <w:rFonts w:asciiTheme="minorHAnsi" w:hAnsiTheme="minorHAnsi" w:cstheme="minorHAnsi"/>
          <w:b w:val="0"/>
          <w:color w:val="auto"/>
          <w:sz w:val="22"/>
          <w:szCs w:val="22"/>
          <w:u w:val="none"/>
        </w:rPr>
        <w:t xml:space="preserve"> (Dublin: Four Courts Press, 2009)</w:t>
      </w:r>
    </w:p>
    <w:p w14:paraId="4EB3C69F" w14:textId="5C65FBAB" w:rsidR="00AE7CB4" w:rsidRPr="00AE7CB4" w:rsidRDefault="00F9790D" w:rsidP="00AE7CB4">
      <w:pPr>
        <w:pStyle w:val="ListParagraph"/>
        <w:numPr>
          <w:ilvl w:val="0"/>
          <w:numId w:val="3"/>
        </w:numPr>
        <w:shd w:val="clear" w:color="auto" w:fill="FFFFFF"/>
        <w:spacing w:after="0" w:line="240" w:lineRule="auto"/>
        <w:rPr>
          <w:rFonts w:asciiTheme="minorHAnsi" w:eastAsia="Times New Roman" w:hAnsiTheme="minorHAnsi" w:cstheme="minorHAnsi"/>
          <w:b w:val="0"/>
          <w:color w:val="auto"/>
          <w:sz w:val="22"/>
          <w:szCs w:val="22"/>
          <w:u w:val="none"/>
          <w:lang w:eastAsia="en-GB"/>
        </w:rPr>
      </w:pPr>
      <w:r w:rsidRPr="00AE7CB4">
        <w:rPr>
          <w:rFonts w:asciiTheme="minorHAnsi" w:hAnsiTheme="minorHAnsi" w:cstheme="minorHAnsi"/>
          <w:b w:val="0"/>
          <w:color w:val="auto"/>
          <w:sz w:val="22"/>
          <w:szCs w:val="22"/>
          <w:u w:val="none"/>
        </w:rPr>
        <w:t>Wooding</w:t>
      </w:r>
      <w:r w:rsidR="00AE7CB4">
        <w:rPr>
          <w:rFonts w:asciiTheme="minorHAnsi" w:hAnsiTheme="minorHAnsi" w:cstheme="minorHAnsi"/>
          <w:b w:val="0"/>
          <w:color w:val="auto"/>
          <w:sz w:val="22"/>
          <w:szCs w:val="22"/>
          <w:u w:val="none"/>
        </w:rPr>
        <w:t>,</w:t>
      </w:r>
      <w:r w:rsidRPr="00AE7CB4">
        <w:rPr>
          <w:rFonts w:asciiTheme="minorHAnsi" w:hAnsiTheme="minorHAnsi" w:cstheme="minorHAnsi"/>
          <w:b w:val="0"/>
          <w:color w:val="auto"/>
          <w:sz w:val="22"/>
          <w:szCs w:val="22"/>
          <w:u w:val="none"/>
        </w:rPr>
        <w:t xml:space="preserve"> </w:t>
      </w:r>
      <w:r w:rsidR="00AE7CB4" w:rsidRPr="00AE7CB4">
        <w:rPr>
          <w:rFonts w:asciiTheme="minorHAnsi" w:hAnsiTheme="minorHAnsi" w:cstheme="minorHAnsi"/>
          <w:b w:val="0"/>
          <w:color w:val="auto"/>
          <w:sz w:val="22"/>
          <w:szCs w:val="22"/>
          <w:u w:val="none"/>
        </w:rPr>
        <w:t>Jonathan</w:t>
      </w:r>
      <w:r w:rsidR="00AE7CB4">
        <w:rPr>
          <w:rFonts w:asciiTheme="minorHAnsi" w:hAnsiTheme="minorHAnsi" w:cstheme="minorHAnsi"/>
          <w:b w:val="0"/>
          <w:color w:val="auto"/>
          <w:sz w:val="22"/>
          <w:szCs w:val="22"/>
          <w:u w:val="none"/>
        </w:rPr>
        <w:t xml:space="preserve"> M.,</w:t>
      </w:r>
      <w:r w:rsidRPr="00AE7CB4">
        <w:rPr>
          <w:rFonts w:asciiTheme="minorHAnsi" w:hAnsiTheme="minorHAnsi" w:cstheme="minorHAnsi"/>
          <w:b w:val="0"/>
          <w:color w:val="auto"/>
          <w:sz w:val="22"/>
          <w:szCs w:val="22"/>
          <w:u w:val="none"/>
        </w:rPr>
        <w:t xml:space="preserve"> </w:t>
      </w:r>
      <w:r w:rsidR="00AE7CB4">
        <w:rPr>
          <w:rFonts w:asciiTheme="minorHAnsi" w:hAnsiTheme="minorHAnsi" w:cstheme="minorHAnsi"/>
          <w:b w:val="0"/>
          <w:color w:val="auto"/>
          <w:sz w:val="22"/>
          <w:szCs w:val="22"/>
          <w:u w:val="none"/>
        </w:rPr>
        <w:t xml:space="preserve">‘Introduction’, </w:t>
      </w:r>
      <w:r w:rsidR="00AE7CB4" w:rsidRPr="00B1104C">
        <w:rPr>
          <w:rFonts w:asciiTheme="minorHAnsi" w:eastAsia="Times New Roman" w:hAnsiTheme="minorHAnsi"/>
          <w:b w:val="0"/>
          <w:bCs w:val="0"/>
          <w:color w:val="auto"/>
          <w:sz w:val="22"/>
          <w:szCs w:val="22"/>
          <w:u w:val="none"/>
          <w:lang w:eastAsia="en-GB"/>
        </w:rPr>
        <w:t xml:space="preserve">in Wooding, Jonathan M., (ed.) </w:t>
      </w:r>
      <w:r w:rsidRPr="00AE7CB4">
        <w:rPr>
          <w:rFonts w:asciiTheme="minorHAnsi" w:hAnsiTheme="minorHAnsi" w:cstheme="minorHAnsi"/>
          <w:b w:val="0"/>
          <w:i/>
          <w:iCs/>
          <w:color w:val="auto"/>
          <w:sz w:val="22"/>
          <w:szCs w:val="22"/>
          <w:u w:val="none"/>
        </w:rPr>
        <w:t>The Otherworld Voyage in Early Ir</w:t>
      </w:r>
      <w:r w:rsidR="00AE7CB4">
        <w:rPr>
          <w:rFonts w:asciiTheme="minorHAnsi" w:hAnsiTheme="minorHAnsi" w:cstheme="minorHAnsi"/>
          <w:b w:val="0"/>
          <w:i/>
          <w:iCs/>
          <w:color w:val="auto"/>
          <w:sz w:val="22"/>
          <w:szCs w:val="22"/>
          <w:u w:val="none"/>
        </w:rPr>
        <w:t xml:space="preserve">ish Literature: An Anthology of </w:t>
      </w:r>
      <w:r w:rsidRPr="00AE7CB4">
        <w:rPr>
          <w:rFonts w:asciiTheme="minorHAnsi" w:hAnsiTheme="minorHAnsi" w:cstheme="minorHAnsi"/>
          <w:b w:val="0"/>
          <w:i/>
          <w:iCs/>
          <w:color w:val="auto"/>
          <w:sz w:val="22"/>
          <w:szCs w:val="22"/>
          <w:u w:val="none"/>
        </w:rPr>
        <w:t xml:space="preserve">Criticism </w:t>
      </w:r>
      <w:r w:rsidRPr="00AE7CB4">
        <w:rPr>
          <w:rFonts w:asciiTheme="minorHAnsi" w:hAnsiTheme="minorHAnsi" w:cstheme="minorHAnsi"/>
          <w:b w:val="0"/>
          <w:color w:val="auto"/>
          <w:sz w:val="22"/>
          <w:szCs w:val="22"/>
          <w:u w:val="none"/>
        </w:rPr>
        <w:t>(Dublin</w:t>
      </w:r>
      <w:r w:rsidR="00AE7CB4">
        <w:rPr>
          <w:rFonts w:asciiTheme="minorHAnsi" w:hAnsiTheme="minorHAnsi" w:cstheme="minorHAnsi"/>
          <w:b w:val="0"/>
          <w:color w:val="auto"/>
          <w:sz w:val="22"/>
          <w:szCs w:val="22"/>
          <w:u w:val="none"/>
        </w:rPr>
        <w:t>: Four Courts Press</w:t>
      </w:r>
      <w:r w:rsidRPr="00AE7CB4">
        <w:rPr>
          <w:rFonts w:asciiTheme="minorHAnsi" w:hAnsiTheme="minorHAnsi" w:cstheme="minorHAnsi"/>
          <w:b w:val="0"/>
          <w:color w:val="auto"/>
          <w:sz w:val="22"/>
          <w:szCs w:val="22"/>
          <w:u w:val="none"/>
        </w:rPr>
        <w:t>, 2000</w:t>
      </w:r>
      <w:r w:rsidR="00AE7CB4" w:rsidRPr="00AE7CB4">
        <w:rPr>
          <w:rFonts w:asciiTheme="minorHAnsi" w:hAnsiTheme="minorHAnsi" w:cstheme="minorHAnsi"/>
          <w:b w:val="0"/>
          <w:color w:val="auto"/>
          <w:sz w:val="22"/>
          <w:szCs w:val="22"/>
          <w:u w:val="none"/>
        </w:rPr>
        <w:t>)</w:t>
      </w:r>
      <w:r w:rsidR="00A17218">
        <w:rPr>
          <w:rFonts w:asciiTheme="minorHAnsi" w:hAnsiTheme="minorHAnsi" w:cstheme="minorHAnsi"/>
          <w:b w:val="0"/>
          <w:color w:val="auto"/>
          <w:sz w:val="22"/>
          <w:szCs w:val="22"/>
          <w:u w:val="none"/>
        </w:rPr>
        <w:t>, pp. xi-xxviii</w:t>
      </w:r>
    </w:p>
    <w:p w14:paraId="6373771E" w14:textId="16E70B3F" w:rsidR="005E3936" w:rsidRPr="006654E3" w:rsidRDefault="00F9790D" w:rsidP="006654E3">
      <w:pPr>
        <w:pStyle w:val="ListParagraph"/>
        <w:numPr>
          <w:ilvl w:val="0"/>
          <w:numId w:val="3"/>
        </w:numPr>
        <w:shd w:val="clear" w:color="auto" w:fill="FFFFFF"/>
        <w:spacing w:after="0" w:line="240" w:lineRule="auto"/>
        <w:rPr>
          <w:rFonts w:asciiTheme="minorHAnsi" w:eastAsia="Times New Roman" w:hAnsiTheme="minorHAnsi" w:cstheme="minorHAnsi"/>
          <w:b w:val="0"/>
          <w:color w:val="auto"/>
          <w:sz w:val="22"/>
          <w:szCs w:val="22"/>
          <w:u w:val="none"/>
          <w:lang w:eastAsia="en-GB"/>
        </w:rPr>
      </w:pPr>
      <w:r w:rsidRPr="00FC0FA8">
        <w:rPr>
          <w:rFonts w:asciiTheme="minorHAnsi" w:hAnsiTheme="minorHAnsi"/>
          <w:b w:val="0"/>
          <w:color w:val="auto"/>
          <w:sz w:val="22"/>
          <w:szCs w:val="22"/>
          <w:u w:val="none"/>
        </w:rPr>
        <w:t xml:space="preserve">Wooding, </w:t>
      </w:r>
      <w:r w:rsidR="00391E16" w:rsidRPr="00FC0FA8">
        <w:rPr>
          <w:rFonts w:asciiTheme="minorHAnsi" w:hAnsiTheme="minorHAnsi"/>
          <w:b w:val="0"/>
          <w:color w:val="auto"/>
          <w:sz w:val="22"/>
          <w:szCs w:val="22"/>
          <w:u w:val="none"/>
        </w:rPr>
        <w:t>Jonathan M.</w:t>
      </w:r>
      <w:r w:rsidR="00391E16" w:rsidRPr="00FC0FA8">
        <w:rPr>
          <w:rFonts w:asciiTheme="minorHAnsi" w:hAnsiTheme="minorHAnsi"/>
          <w:b w:val="0"/>
          <w:color w:val="auto"/>
          <w:sz w:val="22"/>
          <w:szCs w:val="22"/>
          <w:u w:val="none"/>
        </w:rPr>
        <w:t>,</w:t>
      </w:r>
      <w:r w:rsidR="00391E16" w:rsidRPr="00FC0FA8">
        <w:rPr>
          <w:rFonts w:asciiTheme="minorHAnsi" w:hAnsiTheme="minorHAnsi"/>
          <w:b w:val="0"/>
          <w:color w:val="auto"/>
          <w:sz w:val="22"/>
          <w:szCs w:val="22"/>
          <w:u w:val="none"/>
        </w:rPr>
        <w:t xml:space="preserve"> </w:t>
      </w:r>
      <w:r w:rsidRPr="00FC0FA8">
        <w:rPr>
          <w:rFonts w:asciiTheme="minorHAnsi" w:hAnsiTheme="minorHAnsi"/>
          <w:b w:val="0"/>
          <w:color w:val="auto"/>
          <w:sz w:val="22"/>
          <w:szCs w:val="22"/>
          <w:u w:val="none"/>
        </w:rPr>
        <w:t>‘</w:t>
      </w:r>
      <w:proofErr w:type="spellStart"/>
      <w:r w:rsidRPr="00FC0FA8">
        <w:rPr>
          <w:rFonts w:asciiTheme="minorHAnsi" w:hAnsiTheme="minorHAnsi"/>
          <w:b w:val="0"/>
          <w:color w:val="auto"/>
          <w:sz w:val="22"/>
          <w:szCs w:val="22"/>
          <w:u w:val="none"/>
        </w:rPr>
        <w:t>Reapproaching</w:t>
      </w:r>
      <w:proofErr w:type="spellEnd"/>
      <w:r w:rsidRPr="00FC0FA8">
        <w:rPr>
          <w:rFonts w:asciiTheme="minorHAnsi" w:hAnsiTheme="minorHAnsi"/>
          <w:b w:val="0"/>
          <w:color w:val="auto"/>
          <w:sz w:val="22"/>
          <w:szCs w:val="22"/>
          <w:u w:val="none"/>
        </w:rPr>
        <w:t xml:space="preserve"> the Pagan Celtic Past – Anti-Nativism, Asterisk Reality and the Late-Antiquity Paradigm’, </w:t>
      </w:r>
      <w:proofErr w:type="spellStart"/>
      <w:r w:rsidRPr="00FC0FA8">
        <w:rPr>
          <w:rFonts w:asciiTheme="minorHAnsi" w:hAnsiTheme="minorHAnsi"/>
          <w:b w:val="0"/>
          <w:i/>
          <w:iCs/>
          <w:color w:val="auto"/>
          <w:sz w:val="22"/>
          <w:szCs w:val="22"/>
          <w:u w:val="none"/>
        </w:rPr>
        <w:t>Studia</w:t>
      </w:r>
      <w:proofErr w:type="spellEnd"/>
      <w:r w:rsidRPr="00FC0FA8">
        <w:rPr>
          <w:rFonts w:asciiTheme="minorHAnsi" w:hAnsiTheme="minorHAnsi"/>
          <w:b w:val="0"/>
          <w:i/>
          <w:iCs/>
          <w:color w:val="auto"/>
          <w:sz w:val="22"/>
          <w:szCs w:val="22"/>
          <w:u w:val="none"/>
        </w:rPr>
        <w:t xml:space="preserve"> </w:t>
      </w:r>
      <w:proofErr w:type="spellStart"/>
      <w:r w:rsidRPr="00FC0FA8">
        <w:rPr>
          <w:rFonts w:asciiTheme="minorHAnsi" w:hAnsiTheme="minorHAnsi"/>
          <w:b w:val="0"/>
          <w:i/>
          <w:iCs/>
          <w:color w:val="auto"/>
          <w:sz w:val="22"/>
          <w:szCs w:val="22"/>
          <w:u w:val="none"/>
        </w:rPr>
        <w:t>Celtica</w:t>
      </w:r>
      <w:proofErr w:type="spellEnd"/>
      <w:r w:rsidRPr="00FC0FA8">
        <w:rPr>
          <w:rFonts w:asciiTheme="minorHAnsi" w:hAnsiTheme="minorHAnsi"/>
          <w:b w:val="0"/>
          <w:i/>
          <w:iCs/>
          <w:color w:val="auto"/>
          <w:sz w:val="22"/>
          <w:szCs w:val="22"/>
          <w:u w:val="none"/>
        </w:rPr>
        <w:t xml:space="preserve"> </w:t>
      </w:r>
      <w:proofErr w:type="spellStart"/>
      <w:r w:rsidRPr="00FC0FA8">
        <w:rPr>
          <w:rFonts w:asciiTheme="minorHAnsi" w:hAnsiTheme="minorHAnsi"/>
          <w:b w:val="0"/>
          <w:i/>
          <w:iCs/>
          <w:color w:val="auto"/>
          <w:sz w:val="22"/>
          <w:szCs w:val="22"/>
          <w:u w:val="none"/>
        </w:rPr>
        <w:t>Fennica</w:t>
      </w:r>
      <w:proofErr w:type="spellEnd"/>
      <w:r w:rsidRPr="00FC0FA8">
        <w:rPr>
          <w:rFonts w:asciiTheme="minorHAnsi" w:hAnsiTheme="minorHAnsi"/>
          <w:b w:val="0"/>
          <w:color w:val="auto"/>
          <w:sz w:val="22"/>
          <w:szCs w:val="22"/>
          <w:u w:val="none"/>
        </w:rPr>
        <w:t xml:space="preserve">, </w:t>
      </w:r>
      <w:r w:rsidR="00391E16" w:rsidRPr="00FC0FA8">
        <w:rPr>
          <w:rFonts w:asciiTheme="minorHAnsi" w:hAnsiTheme="minorHAnsi"/>
          <w:b w:val="0"/>
          <w:color w:val="auto"/>
          <w:sz w:val="22"/>
          <w:szCs w:val="22"/>
          <w:u w:val="none"/>
        </w:rPr>
        <w:t>6</w:t>
      </w:r>
      <w:r w:rsidR="00FC0FA8">
        <w:rPr>
          <w:rFonts w:asciiTheme="minorHAnsi" w:hAnsiTheme="minorHAnsi"/>
          <w:b w:val="0"/>
          <w:color w:val="auto"/>
          <w:sz w:val="22"/>
          <w:szCs w:val="22"/>
          <w:u w:val="none"/>
        </w:rPr>
        <w:t xml:space="preserve"> (2009), 61–74</w:t>
      </w:r>
    </w:p>
    <w:sectPr w:rsidR="005E3936" w:rsidRPr="006654E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F3C9EE" w14:textId="77777777" w:rsidR="0029572D" w:rsidRDefault="0029572D" w:rsidP="008313B8">
      <w:pPr>
        <w:spacing w:after="0" w:line="240" w:lineRule="auto"/>
      </w:pPr>
      <w:r>
        <w:separator/>
      </w:r>
    </w:p>
  </w:endnote>
  <w:endnote w:type="continuationSeparator" w:id="0">
    <w:p w14:paraId="105A26E9" w14:textId="77777777" w:rsidR="0029572D" w:rsidRDefault="0029572D" w:rsidP="00831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uli">
    <w:panose1 w:val="00000500000000000000"/>
    <w:charset w:val="00"/>
    <w:family w:val="auto"/>
    <w:pitch w:val="variable"/>
    <w:sig w:usb0="20000007" w:usb1="00000001" w:usb2="00000000" w:usb3="00000000" w:csb0="00000193" w:csb1="00000000"/>
  </w:font>
  <w:font w:name="Georgia">
    <w:altName w:val="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F7BE30" w14:textId="77777777" w:rsidR="0029572D" w:rsidRDefault="0029572D" w:rsidP="008313B8">
      <w:pPr>
        <w:spacing w:after="0" w:line="240" w:lineRule="auto"/>
      </w:pPr>
      <w:r>
        <w:separator/>
      </w:r>
    </w:p>
  </w:footnote>
  <w:footnote w:type="continuationSeparator" w:id="0">
    <w:p w14:paraId="1A22611E" w14:textId="77777777" w:rsidR="0029572D" w:rsidRDefault="0029572D" w:rsidP="008313B8">
      <w:pPr>
        <w:spacing w:after="0" w:line="240" w:lineRule="auto"/>
      </w:pPr>
      <w:r>
        <w:continuationSeparator/>
      </w:r>
    </w:p>
  </w:footnote>
  <w:footnote w:id="1">
    <w:p w14:paraId="787BF58B" w14:textId="0E68D935" w:rsidR="006B7800" w:rsidRPr="006B7800" w:rsidRDefault="006654E3" w:rsidP="006654E3">
      <w:pPr>
        <w:shd w:val="clear" w:color="auto" w:fill="FFFFFF"/>
        <w:spacing w:after="0" w:line="240" w:lineRule="auto"/>
        <w:rPr>
          <w:sz w:val="20"/>
          <w:szCs w:val="20"/>
        </w:rPr>
      </w:pPr>
      <w:r w:rsidRPr="006654E3">
        <w:rPr>
          <w:rStyle w:val="FootnoteReference"/>
          <w:sz w:val="20"/>
          <w:szCs w:val="20"/>
        </w:rPr>
        <w:footnoteRef/>
      </w:r>
      <w:r w:rsidRPr="006654E3">
        <w:rPr>
          <w:sz w:val="20"/>
          <w:szCs w:val="20"/>
        </w:rPr>
        <w:t xml:space="preserve"> </w:t>
      </w:r>
      <w:r w:rsidRPr="00E279B9">
        <w:rPr>
          <w:sz w:val="20"/>
          <w:szCs w:val="20"/>
          <w:lang w:eastAsia="en-GB"/>
        </w:rPr>
        <w:t>Kuno</w:t>
      </w:r>
      <w:r w:rsidRPr="00E279B9">
        <w:rPr>
          <w:sz w:val="20"/>
          <w:szCs w:val="20"/>
        </w:rPr>
        <w:t xml:space="preserve"> </w:t>
      </w:r>
      <w:r w:rsidRPr="00E279B9">
        <w:rPr>
          <w:sz w:val="20"/>
          <w:szCs w:val="20"/>
          <w:lang w:eastAsia="en-GB"/>
        </w:rPr>
        <w:t>Meyer,</w:t>
      </w:r>
      <w:r w:rsidRPr="00E279B9">
        <w:rPr>
          <w:sz w:val="20"/>
          <w:szCs w:val="20"/>
        </w:rPr>
        <w:t xml:space="preserve"> The Voyage of Bran, Son of </w:t>
      </w:r>
      <w:proofErr w:type="spellStart"/>
      <w:r w:rsidRPr="00E279B9">
        <w:rPr>
          <w:sz w:val="20"/>
          <w:szCs w:val="20"/>
        </w:rPr>
        <w:t>Febal</w:t>
      </w:r>
      <w:proofErr w:type="spellEnd"/>
      <w:r w:rsidRPr="00E279B9">
        <w:rPr>
          <w:sz w:val="20"/>
          <w:szCs w:val="20"/>
        </w:rPr>
        <w:t>, to the Land of the Living, An Old Irish Saga now first edited, with Translation, Notes, and Glossary, (</w:t>
      </w:r>
      <w:r w:rsidRPr="00E279B9">
        <w:rPr>
          <w:sz w:val="20"/>
          <w:szCs w:val="20"/>
          <w:lang w:eastAsia="en-GB"/>
        </w:rPr>
        <w:t>London: D. Nutt,</w:t>
      </w:r>
      <w:r w:rsidRPr="00E279B9">
        <w:rPr>
          <w:sz w:val="20"/>
          <w:szCs w:val="20"/>
        </w:rPr>
        <w:t xml:space="preserve"> 1895)</w:t>
      </w:r>
      <w:r w:rsidRPr="00E279B9">
        <w:rPr>
          <w:sz w:val="20"/>
          <w:szCs w:val="20"/>
          <w:lang w:eastAsia="en-GB"/>
        </w:rPr>
        <w:t xml:space="preserve">, </w:t>
      </w:r>
      <w:r w:rsidR="00FA764C">
        <w:rPr>
          <w:sz w:val="20"/>
          <w:szCs w:val="20"/>
          <w:lang w:eastAsia="en-GB"/>
        </w:rPr>
        <w:t xml:space="preserve">in </w:t>
      </w:r>
      <w:r w:rsidR="00FA764C">
        <w:rPr>
          <w:i/>
          <w:sz w:val="20"/>
          <w:szCs w:val="20"/>
          <w:lang w:eastAsia="en-GB"/>
        </w:rPr>
        <w:t xml:space="preserve">sacred-texts.com </w:t>
      </w:r>
      <w:r w:rsidRPr="00E279B9">
        <w:rPr>
          <w:sz w:val="20"/>
          <w:szCs w:val="20"/>
          <w:lang w:eastAsia="en-GB"/>
        </w:rPr>
        <w:t>&lt;</w:t>
      </w:r>
      <w:hyperlink r:id="rId1" w:history="1">
        <w:r w:rsidRPr="00E279B9">
          <w:rPr>
            <w:sz w:val="20"/>
            <w:szCs w:val="20"/>
          </w:rPr>
          <w:t>https://www.sacred-texts.com/neu/celt/vob/</w:t>
        </w:r>
      </w:hyperlink>
      <w:r w:rsidRPr="00E279B9">
        <w:rPr>
          <w:sz w:val="20"/>
          <w:szCs w:val="20"/>
        </w:rPr>
        <w:t>&gt; [Accessed 2 February 2020]</w:t>
      </w:r>
    </w:p>
  </w:footnote>
  <w:footnote w:id="2">
    <w:p w14:paraId="582524F7" w14:textId="2E683577" w:rsidR="00653207" w:rsidRDefault="00653207">
      <w:pPr>
        <w:pStyle w:val="FootnoteText"/>
      </w:pPr>
      <w:r>
        <w:rPr>
          <w:rStyle w:val="FootnoteReference"/>
        </w:rPr>
        <w:footnoteRef/>
      </w:r>
      <w:r w:rsidR="00B470C5">
        <w:t xml:space="preserve"> Singular </w:t>
      </w:r>
      <w:r w:rsidR="00B470C5">
        <w:rPr>
          <w:i/>
        </w:rPr>
        <w:t>i</w:t>
      </w:r>
      <w:r w:rsidR="00B470C5" w:rsidRPr="00B470C5">
        <w:rPr>
          <w:i/>
        </w:rPr>
        <w:t>mmram</w:t>
      </w:r>
      <w:r w:rsidR="00B470C5">
        <w:t>.</w:t>
      </w:r>
      <w:r>
        <w:t xml:space="preserve"> </w:t>
      </w:r>
      <w:r>
        <w:rPr>
          <w:rFonts w:eastAsia="Times New Roman" w:cstheme="minorHAnsi"/>
          <w:lang w:eastAsia="en-GB"/>
        </w:rPr>
        <w:t xml:space="preserve">Literally </w:t>
      </w:r>
      <w:r w:rsidRPr="00136483">
        <w:rPr>
          <w:rFonts w:eastAsia="Times New Roman" w:cstheme="minorHAnsi"/>
          <w:lang w:eastAsia="en-GB"/>
        </w:rPr>
        <w:t>‘rowing about’</w:t>
      </w:r>
      <w:r>
        <w:rPr>
          <w:rFonts w:eastAsia="Times New Roman" w:cstheme="minorHAnsi"/>
          <w:lang w:eastAsia="en-GB"/>
        </w:rPr>
        <w:t>.</w:t>
      </w:r>
    </w:p>
  </w:footnote>
  <w:footnote w:id="3">
    <w:p w14:paraId="7CFA4512" w14:textId="68C5AE70" w:rsidR="00653207" w:rsidRDefault="00653207">
      <w:pPr>
        <w:pStyle w:val="FootnoteText"/>
      </w:pPr>
      <w:r>
        <w:rPr>
          <w:rStyle w:val="FootnoteReference"/>
        </w:rPr>
        <w:footnoteRef/>
      </w:r>
      <w:r>
        <w:t xml:space="preserve"> </w:t>
      </w:r>
      <w:r w:rsidR="00B470C5">
        <w:t xml:space="preserve">Singular </w:t>
      </w:r>
      <w:r w:rsidR="00B470C5">
        <w:rPr>
          <w:i/>
        </w:rPr>
        <w:t xml:space="preserve">echtrae. </w:t>
      </w:r>
      <w:r>
        <w:rPr>
          <w:rFonts w:eastAsia="Times New Roman" w:cstheme="minorHAnsi"/>
          <w:lang w:eastAsia="en-GB"/>
        </w:rPr>
        <w:t>‘A</w:t>
      </w:r>
      <w:r w:rsidRPr="00136483">
        <w:rPr>
          <w:rFonts w:eastAsia="Times New Roman" w:cstheme="minorHAnsi"/>
          <w:lang w:eastAsia="en-GB"/>
        </w:rPr>
        <w:t>dventure</w:t>
      </w:r>
      <w:r>
        <w:rPr>
          <w:rFonts w:eastAsia="Times New Roman" w:cstheme="minorHAnsi"/>
          <w:lang w:eastAsia="en-GB"/>
        </w:rPr>
        <w:t>’</w:t>
      </w:r>
      <w:r w:rsidRPr="00136483">
        <w:rPr>
          <w:rFonts w:eastAsia="Times New Roman" w:cstheme="minorHAnsi"/>
          <w:lang w:eastAsia="en-GB"/>
        </w:rPr>
        <w:t xml:space="preserve">, </w:t>
      </w:r>
      <w:r>
        <w:rPr>
          <w:rFonts w:eastAsia="Times New Roman" w:cstheme="minorHAnsi"/>
          <w:lang w:eastAsia="en-GB"/>
        </w:rPr>
        <w:t>‘</w:t>
      </w:r>
      <w:r w:rsidRPr="00136483">
        <w:rPr>
          <w:rFonts w:eastAsia="Times New Roman" w:cstheme="minorHAnsi"/>
          <w:lang w:eastAsia="en-GB"/>
        </w:rPr>
        <w:t>excursion’</w:t>
      </w:r>
      <w:r>
        <w:rPr>
          <w:rFonts w:eastAsia="Times New Roman" w:cstheme="minorHAnsi"/>
          <w:lang w:eastAsia="en-GB"/>
        </w:rPr>
        <w:t>.</w:t>
      </w:r>
    </w:p>
  </w:footnote>
  <w:footnote w:id="4">
    <w:p w14:paraId="18F8F7D8" w14:textId="0CDF0EAE" w:rsidR="008313B8" w:rsidRPr="00964C51" w:rsidRDefault="008313B8">
      <w:pPr>
        <w:pStyle w:val="FootnoteText"/>
      </w:pPr>
      <w:r>
        <w:rPr>
          <w:rStyle w:val="FootnoteReference"/>
        </w:rPr>
        <w:footnoteRef/>
      </w:r>
      <w:r>
        <w:t xml:space="preserve"> </w:t>
      </w:r>
      <w:r w:rsidR="00964C51" w:rsidRPr="00964C51">
        <w:t>Myles</w:t>
      </w:r>
      <w:r w:rsidR="00964C51">
        <w:t xml:space="preserve"> </w:t>
      </w:r>
      <w:r w:rsidRPr="00964C51">
        <w:rPr>
          <w:rFonts w:cstheme="minorHAnsi"/>
        </w:rPr>
        <w:t>Dillon</w:t>
      </w:r>
      <w:r w:rsidRPr="006654E3">
        <w:rPr>
          <w:rFonts w:cstheme="minorHAnsi"/>
          <w:i/>
        </w:rPr>
        <w:t>, Early Irish Literature</w:t>
      </w:r>
      <w:r w:rsidRPr="00964C51">
        <w:rPr>
          <w:rFonts w:cstheme="minorHAnsi"/>
        </w:rPr>
        <w:t xml:space="preserve"> (Chicago, 1948), pp. 101 and</w:t>
      </w:r>
      <w:r w:rsidR="005A7DA6">
        <w:rPr>
          <w:rFonts w:cstheme="minorHAnsi"/>
        </w:rPr>
        <w:t xml:space="preserve"> </w:t>
      </w:r>
      <w:r w:rsidRPr="00964C51">
        <w:rPr>
          <w:rFonts w:cstheme="minorHAnsi"/>
        </w:rPr>
        <w:t>124</w:t>
      </w:r>
    </w:p>
  </w:footnote>
  <w:footnote w:id="5">
    <w:p w14:paraId="19C04DAA" w14:textId="555573EC" w:rsidR="005A7DA6" w:rsidRPr="005A7DA6" w:rsidRDefault="005A7DA6">
      <w:pPr>
        <w:pStyle w:val="FootnoteText"/>
      </w:pPr>
      <w:r>
        <w:rPr>
          <w:rStyle w:val="FootnoteReference"/>
        </w:rPr>
        <w:footnoteRef/>
      </w:r>
      <w:r>
        <w:t xml:space="preserve"> Jonathan M. Wooding (ed.)</w:t>
      </w:r>
      <w:r>
        <w:rPr>
          <w:i/>
          <w:iCs/>
        </w:rPr>
        <w:t xml:space="preserve"> The Otherworld Voyage in Early Irish Literature: An Anthology of Criticism </w:t>
      </w:r>
      <w:r>
        <w:t>(Dublin, 2000), p</w:t>
      </w:r>
      <w:r w:rsidR="008E233F">
        <w:t>. xii</w:t>
      </w:r>
      <w:r>
        <w:t>.</w:t>
      </w:r>
    </w:p>
  </w:footnote>
  <w:footnote w:id="6">
    <w:p w14:paraId="3B8FE393" w14:textId="090C6905" w:rsidR="003E4DCE" w:rsidRDefault="003E4DCE" w:rsidP="003E4DCE">
      <w:pPr>
        <w:pStyle w:val="FootnoteText"/>
      </w:pPr>
      <w:r>
        <w:rPr>
          <w:rStyle w:val="FootnoteReference"/>
        </w:rPr>
        <w:footnoteRef/>
      </w:r>
      <w:r>
        <w:t xml:space="preserve"> </w:t>
      </w:r>
      <w:r w:rsidR="008A6D1E" w:rsidRPr="00136483">
        <w:rPr>
          <w:rFonts w:eastAsia="Times New Roman" w:cstheme="minorHAnsi"/>
          <w:lang w:eastAsia="en-GB"/>
        </w:rPr>
        <w:t>§2</w:t>
      </w:r>
      <w:r w:rsidR="008A6D1E">
        <w:rPr>
          <w:rFonts w:eastAsia="Times New Roman" w:cstheme="minorHAnsi"/>
          <w:lang w:eastAsia="en-GB"/>
        </w:rPr>
        <w:t xml:space="preserve">, </w:t>
      </w:r>
      <w:r>
        <w:rPr>
          <w:rFonts w:eastAsia="Times New Roman" w:cstheme="minorHAnsi"/>
          <w:lang w:eastAsia="en-GB"/>
        </w:rPr>
        <w:t>Note: all Sections refer to the Meyer text.</w:t>
      </w:r>
    </w:p>
  </w:footnote>
  <w:footnote w:id="7">
    <w:p w14:paraId="0B9AAC8A" w14:textId="74DDDE0B" w:rsidR="008A6D1E" w:rsidRDefault="008A6D1E">
      <w:pPr>
        <w:pStyle w:val="FootnoteText"/>
      </w:pPr>
      <w:r>
        <w:rPr>
          <w:rStyle w:val="FootnoteReference"/>
        </w:rPr>
        <w:footnoteRef/>
      </w:r>
      <w:r>
        <w:t xml:space="preserve"> </w:t>
      </w:r>
      <w:r w:rsidRPr="00136483">
        <w:rPr>
          <w:rFonts w:cstheme="minorHAnsi"/>
          <w:lang w:eastAsia="en-GB"/>
        </w:rPr>
        <w:t>§30</w:t>
      </w:r>
    </w:p>
  </w:footnote>
  <w:footnote w:id="8">
    <w:p w14:paraId="48F9A22E" w14:textId="444B8C54" w:rsidR="008A6D1E" w:rsidRDefault="008A6D1E">
      <w:pPr>
        <w:pStyle w:val="FootnoteText"/>
      </w:pPr>
      <w:r>
        <w:rPr>
          <w:rStyle w:val="FootnoteReference"/>
        </w:rPr>
        <w:footnoteRef/>
      </w:r>
      <w:r>
        <w:t xml:space="preserve"> </w:t>
      </w:r>
      <w:r w:rsidRPr="00136483">
        <w:rPr>
          <w:rFonts w:eastAsia="Times New Roman" w:cstheme="minorHAnsi"/>
          <w:lang w:eastAsia="en-GB"/>
        </w:rPr>
        <w:t>§10</w:t>
      </w:r>
    </w:p>
  </w:footnote>
  <w:footnote w:id="9">
    <w:p w14:paraId="34AB464F" w14:textId="3D2FDF0F" w:rsidR="00A21BA3" w:rsidRPr="00A21BA3" w:rsidRDefault="00A21BA3">
      <w:pPr>
        <w:pStyle w:val="FootnoteText"/>
        <w:rPr>
          <w:rFonts w:cstheme="minorHAnsi"/>
        </w:rPr>
      </w:pPr>
      <w:r w:rsidRPr="00A21BA3">
        <w:rPr>
          <w:rStyle w:val="FootnoteReference"/>
          <w:rFonts w:cstheme="minorHAnsi"/>
        </w:rPr>
        <w:footnoteRef/>
      </w:r>
      <w:r w:rsidRPr="00A21BA3">
        <w:rPr>
          <w:rFonts w:cstheme="minorHAnsi"/>
        </w:rPr>
        <w:t xml:space="preserve"> </w:t>
      </w:r>
      <w:r>
        <w:rPr>
          <w:rFonts w:cstheme="minorHAnsi"/>
          <w:shd w:val="clear" w:color="auto" w:fill="FFFFFF"/>
        </w:rPr>
        <w:t>Kim McCone</w:t>
      </w:r>
      <w:r w:rsidRPr="00A21BA3">
        <w:rPr>
          <w:rFonts w:cstheme="minorHAnsi"/>
          <w:shd w:val="clear" w:color="auto" w:fill="FFFFFF"/>
        </w:rPr>
        <w:t xml:space="preserve"> and National University of Ireland, </w:t>
      </w:r>
      <w:proofErr w:type="spellStart"/>
      <w:r w:rsidRPr="00A21BA3">
        <w:rPr>
          <w:rFonts w:cstheme="minorHAnsi"/>
          <w:shd w:val="clear" w:color="auto" w:fill="FFFFFF"/>
        </w:rPr>
        <w:t>Maynooth</w:t>
      </w:r>
      <w:proofErr w:type="spellEnd"/>
      <w:r w:rsidRPr="00A21BA3">
        <w:rPr>
          <w:rFonts w:cstheme="minorHAnsi"/>
          <w:shd w:val="clear" w:color="auto" w:fill="FFFFFF"/>
        </w:rPr>
        <w:t>. Department of Old Middle Irish, </w:t>
      </w:r>
      <w:r w:rsidRPr="00A21BA3">
        <w:rPr>
          <w:rFonts w:cstheme="minorHAnsi"/>
          <w:i/>
          <w:iCs/>
          <w:shd w:val="clear" w:color="auto" w:fill="FFFFFF"/>
        </w:rPr>
        <w:t xml:space="preserve">Echtrae </w:t>
      </w:r>
      <w:proofErr w:type="spellStart"/>
      <w:r w:rsidRPr="00A21BA3">
        <w:rPr>
          <w:rFonts w:cstheme="minorHAnsi"/>
          <w:i/>
          <w:iCs/>
          <w:shd w:val="clear" w:color="auto" w:fill="FFFFFF"/>
        </w:rPr>
        <w:t>Chonnlai</w:t>
      </w:r>
      <w:proofErr w:type="spellEnd"/>
      <w:r w:rsidRPr="00A21BA3">
        <w:rPr>
          <w:rFonts w:cstheme="minorHAnsi"/>
          <w:i/>
          <w:iCs/>
          <w:shd w:val="clear" w:color="auto" w:fill="FFFFFF"/>
        </w:rPr>
        <w:t xml:space="preserve"> and the Beginnings of Vernacular Narrative Writing in Ireland</w:t>
      </w:r>
      <w:r w:rsidRPr="00A21BA3">
        <w:rPr>
          <w:rFonts w:cstheme="minorHAnsi"/>
          <w:shd w:val="clear" w:color="auto" w:fill="FFFFFF"/>
        </w:rPr>
        <w:t> (Maynooth, 2000)</w:t>
      </w:r>
      <w:r w:rsidR="00D76F32">
        <w:rPr>
          <w:rFonts w:cstheme="minorHAnsi"/>
          <w:shd w:val="clear" w:color="auto" w:fill="FFFFFF"/>
        </w:rPr>
        <w:t xml:space="preserve">, </w:t>
      </w:r>
    </w:p>
  </w:footnote>
  <w:footnote w:id="10">
    <w:p w14:paraId="10EA9029" w14:textId="78DE86A4" w:rsidR="008A6D1E" w:rsidRDefault="008A6D1E">
      <w:pPr>
        <w:pStyle w:val="FootnoteText"/>
      </w:pPr>
      <w:r>
        <w:rPr>
          <w:rStyle w:val="FootnoteReference"/>
        </w:rPr>
        <w:footnoteRef/>
      </w:r>
      <w:r>
        <w:t xml:space="preserve"> </w:t>
      </w:r>
      <w:r w:rsidRPr="00136483">
        <w:rPr>
          <w:rFonts w:cstheme="minorHAnsi"/>
          <w:lang w:eastAsia="en-GB"/>
        </w:rPr>
        <w:t>§33</w:t>
      </w:r>
    </w:p>
  </w:footnote>
  <w:footnote w:id="11">
    <w:p w14:paraId="2DE77C7C" w14:textId="1DEDE903" w:rsidR="008A6D1E" w:rsidRDefault="008A6D1E">
      <w:pPr>
        <w:pStyle w:val="FootnoteText"/>
      </w:pPr>
      <w:r>
        <w:rPr>
          <w:rStyle w:val="FootnoteReference"/>
        </w:rPr>
        <w:footnoteRef/>
      </w:r>
      <w:r>
        <w:t xml:space="preserve"> </w:t>
      </w:r>
      <w:r w:rsidRPr="00136483">
        <w:rPr>
          <w:rFonts w:cstheme="minorHAnsi"/>
          <w:lang w:eastAsia="en-GB"/>
        </w:rPr>
        <w:t>§41</w:t>
      </w:r>
    </w:p>
  </w:footnote>
  <w:footnote w:id="12">
    <w:p w14:paraId="34319406" w14:textId="3781D77F" w:rsidR="008A6D1E" w:rsidRDefault="008A6D1E">
      <w:pPr>
        <w:pStyle w:val="FootnoteText"/>
      </w:pPr>
      <w:r>
        <w:rPr>
          <w:rStyle w:val="FootnoteReference"/>
        </w:rPr>
        <w:footnoteRef/>
      </w:r>
      <w:r>
        <w:t xml:space="preserve"> </w:t>
      </w:r>
      <w:r w:rsidRPr="00136483">
        <w:rPr>
          <w:rFonts w:cstheme="minorHAnsi"/>
          <w:lang w:eastAsia="en-GB"/>
        </w:rPr>
        <w:t>§48-59</w:t>
      </w:r>
    </w:p>
  </w:footnote>
  <w:footnote w:id="13">
    <w:p w14:paraId="458B51AD" w14:textId="5A7F3C60" w:rsidR="00E87ED0" w:rsidRDefault="00E87ED0">
      <w:pPr>
        <w:pStyle w:val="FootnoteText"/>
      </w:pPr>
      <w:r>
        <w:rPr>
          <w:rStyle w:val="FootnoteReference"/>
        </w:rPr>
        <w:footnoteRef/>
      </w:r>
      <w:r>
        <w:t xml:space="preserve"> </w:t>
      </w:r>
      <w:r w:rsidRPr="00BA38E0">
        <w:t xml:space="preserve">Jonathan M. </w:t>
      </w:r>
      <w:bookmarkStart w:id="1" w:name="_Hlk34863404"/>
      <w:r w:rsidRPr="00BA38E0">
        <w:t>Wooding, ‘</w:t>
      </w:r>
      <w:proofErr w:type="spellStart"/>
      <w:r w:rsidRPr="00BA38E0">
        <w:t>Reapproaching</w:t>
      </w:r>
      <w:proofErr w:type="spellEnd"/>
      <w:r w:rsidRPr="00BA38E0">
        <w:t xml:space="preserve"> the Pagan Celtic Past </w:t>
      </w:r>
      <w:bookmarkEnd w:id="1"/>
      <w:r w:rsidRPr="00BA38E0">
        <w:t xml:space="preserve">– Anti-Nativism, Asterisk Reality and the Late-Antiquity Paradigm’, </w:t>
      </w:r>
      <w:proofErr w:type="spellStart"/>
      <w:r w:rsidRPr="00BA38E0">
        <w:rPr>
          <w:i/>
          <w:iCs/>
        </w:rPr>
        <w:t>Studia</w:t>
      </w:r>
      <w:proofErr w:type="spellEnd"/>
      <w:r w:rsidRPr="00BA38E0">
        <w:rPr>
          <w:i/>
          <w:iCs/>
        </w:rPr>
        <w:t xml:space="preserve"> </w:t>
      </w:r>
      <w:proofErr w:type="spellStart"/>
      <w:r w:rsidRPr="00BA38E0">
        <w:rPr>
          <w:i/>
          <w:iCs/>
        </w:rPr>
        <w:t>Celtica</w:t>
      </w:r>
      <w:proofErr w:type="spellEnd"/>
      <w:r w:rsidRPr="00BA38E0">
        <w:rPr>
          <w:i/>
          <w:iCs/>
        </w:rPr>
        <w:t xml:space="preserve"> </w:t>
      </w:r>
      <w:proofErr w:type="spellStart"/>
      <w:r w:rsidRPr="00BA38E0">
        <w:rPr>
          <w:i/>
          <w:iCs/>
        </w:rPr>
        <w:t>Fennica</w:t>
      </w:r>
      <w:proofErr w:type="spellEnd"/>
      <w:r w:rsidRPr="00BA38E0">
        <w:t xml:space="preserve">, VI (2009), </w:t>
      </w:r>
      <w:r>
        <w:t>p. 70</w:t>
      </w:r>
      <w:r w:rsidRPr="00BA38E0">
        <w:t>.</w:t>
      </w:r>
    </w:p>
  </w:footnote>
  <w:footnote w:id="14">
    <w:p w14:paraId="615AE8F2" w14:textId="1FF78976" w:rsidR="008A6D1E" w:rsidRDefault="008A6D1E">
      <w:pPr>
        <w:pStyle w:val="FootnoteText"/>
      </w:pPr>
      <w:r>
        <w:rPr>
          <w:rStyle w:val="FootnoteReference"/>
        </w:rPr>
        <w:footnoteRef/>
      </w:r>
      <w:r>
        <w:t xml:space="preserve"> </w:t>
      </w:r>
      <w:r w:rsidRPr="00136483">
        <w:rPr>
          <w:rFonts w:cstheme="minorHAnsi"/>
          <w:shd w:val="clear" w:color="auto" w:fill="FFFFFF"/>
        </w:rPr>
        <w:t>§61</w:t>
      </w:r>
    </w:p>
  </w:footnote>
  <w:footnote w:id="15">
    <w:p w14:paraId="0730F6E2" w14:textId="33E9C95B" w:rsidR="008A6D1E" w:rsidRDefault="008A6D1E">
      <w:pPr>
        <w:pStyle w:val="FootnoteText"/>
      </w:pPr>
      <w:r>
        <w:rPr>
          <w:rStyle w:val="FootnoteReference"/>
        </w:rPr>
        <w:footnoteRef/>
      </w:r>
      <w:r>
        <w:t xml:space="preserve"> </w:t>
      </w:r>
      <w:r w:rsidRPr="00136483">
        <w:rPr>
          <w:rFonts w:cstheme="minorHAnsi"/>
          <w:lang w:eastAsia="en-GB"/>
        </w:rPr>
        <w:t>§66</w:t>
      </w:r>
    </w:p>
  </w:footnote>
  <w:footnote w:id="16">
    <w:p w14:paraId="01C67DE6" w14:textId="77777777" w:rsidR="008E7B6A" w:rsidRPr="008A2F2B" w:rsidRDefault="008E7B6A" w:rsidP="008E7B6A">
      <w:pPr>
        <w:pStyle w:val="FootnoteText"/>
      </w:pPr>
      <w:r>
        <w:rPr>
          <w:rStyle w:val="FootnoteReference"/>
        </w:rPr>
        <w:footnoteRef/>
      </w:r>
      <w:r>
        <w:t xml:space="preserve"> Proinsias Mac Cana </w:t>
      </w:r>
      <w:proofErr w:type="gramStart"/>
      <w:r>
        <w:rPr>
          <w:i/>
          <w:iCs/>
        </w:rPr>
        <w:t>The</w:t>
      </w:r>
      <w:proofErr w:type="gramEnd"/>
      <w:r>
        <w:rPr>
          <w:i/>
          <w:iCs/>
        </w:rPr>
        <w:t xml:space="preserve"> Learned Tales of Medieval Ireland </w:t>
      </w:r>
      <w:r>
        <w:t>(Dublin, 1980), p. 53.</w:t>
      </w:r>
    </w:p>
  </w:footnote>
  <w:footnote w:id="17">
    <w:p w14:paraId="36D88E7D" w14:textId="77777777" w:rsidR="008E7B6A" w:rsidRPr="00445B60" w:rsidRDefault="008E7B6A" w:rsidP="008E7B6A">
      <w:pPr>
        <w:pStyle w:val="FootnoteText"/>
      </w:pPr>
      <w:r>
        <w:rPr>
          <w:rStyle w:val="FootnoteReference"/>
        </w:rPr>
        <w:footnoteRef/>
      </w:r>
      <w:r>
        <w:t xml:space="preserve"> </w:t>
      </w:r>
      <w:r w:rsidRPr="00445B60">
        <w:rPr>
          <w:rFonts w:cstheme="minorHAnsi"/>
        </w:rPr>
        <w:t xml:space="preserve">David N. Dumville, </w:t>
      </w:r>
      <w:r w:rsidRPr="00670A54">
        <w:rPr>
          <w:rFonts w:cstheme="minorHAnsi"/>
        </w:rPr>
        <w:t>‘</w:t>
      </w:r>
      <w:r w:rsidRPr="00E279B9">
        <w:rPr>
          <w:rFonts w:cstheme="minorHAnsi"/>
          <w:i/>
        </w:rPr>
        <w:t>Echtrae a</w:t>
      </w:r>
      <w:r w:rsidRPr="00670A54">
        <w:rPr>
          <w:rFonts w:cstheme="minorHAnsi"/>
        </w:rPr>
        <w:t>nd Immram: Some Problems of Definition</w:t>
      </w:r>
      <w:r w:rsidRPr="00445B60">
        <w:rPr>
          <w:rFonts w:cstheme="minorHAnsi"/>
        </w:rPr>
        <w:t xml:space="preserve">’, </w:t>
      </w:r>
      <w:proofErr w:type="spellStart"/>
      <w:r w:rsidRPr="00445B60">
        <w:rPr>
          <w:rFonts w:cstheme="minorHAnsi"/>
          <w:i/>
          <w:iCs/>
        </w:rPr>
        <w:t>Ériu</w:t>
      </w:r>
      <w:proofErr w:type="spellEnd"/>
      <w:r w:rsidRPr="00445B60">
        <w:rPr>
          <w:rFonts w:cstheme="minorHAnsi"/>
        </w:rPr>
        <w:t xml:space="preserve">, 27 (1976), </w:t>
      </w:r>
      <w:r>
        <w:rPr>
          <w:rFonts w:cstheme="minorHAnsi"/>
        </w:rPr>
        <w:t>pp. 85</w:t>
      </w:r>
      <w:r w:rsidRPr="00445B60">
        <w:rPr>
          <w:rFonts w:cstheme="minorHAnsi"/>
        </w:rPr>
        <w:t>–</w:t>
      </w:r>
      <w:r>
        <w:rPr>
          <w:rFonts w:cstheme="minorHAnsi"/>
        </w:rPr>
        <w:t>86</w:t>
      </w:r>
      <w:r w:rsidRPr="00445B60">
        <w:rPr>
          <w:rFonts w:cstheme="minorHAnsi"/>
        </w:rPr>
        <w:t>.</w:t>
      </w:r>
    </w:p>
  </w:footnote>
  <w:footnote w:id="18">
    <w:p w14:paraId="5CF7B795" w14:textId="5E5EA0CB" w:rsidR="008E7B6A" w:rsidRPr="0079241F" w:rsidRDefault="008E7B6A" w:rsidP="008E7B6A">
      <w:pPr>
        <w:spacing w:after="0"/>
        <w:rPr>
          <w:rFonts w:cstheme="minorHAnsi"/>
          <w:sz w:val="20"/>
          <w:szCs w:val="20"/>
        </w:rPr>
      </w:pPr>
      <w:r w:rsidRPr="0012742B">
        <w:rPr>
          <w:rStyle w:val="FootnoteReference"/>
          <w:sz w:val="20"/>
          <w:szCs w:val="20"/>
        </w:rPr>
        <w:footnoteRef/>
      </w:r>
      <w:r w:rsidRPr="0012742B">
        <w:rPr>
          <w:sz w:val="20"/>
          <w:szCs w:val="20"/>
        </w:rPr>
        <w:t xml:space="preserve"> </w:t>
      </w:r>
      <w:r>
        <w:rPr>
          <w:sz w:val="20"/>
          <w:szCs w:val="20"/>
        </w:rPr>
        <w:t xml:space="preserve">James </w:t>
      </w:r>
      <w:r w:rsidRPr="0012742B">
        <w:rPr>
          <w:rFonts w:cstheme="minorHAnsi"/>
          <w:sz w:val="20"/>
          <w:szCs w:val="20"/>
        </w:rPr>
        <w:t xml:space="preserve">Carney, </w:t>
      </w:r>
      <w:r>
        <w:rPr>
          <w:rFonts w:cstheme="minorHAnsi"/>
          <w:i/>
          <w:iCs/>
          <w:sz w:val="20"/>
          <w:szCs w:val="20"/>
        </w:rPr>
        <w:t>Studies in Irish Literature and History</w:t>
      </w:r>
      <w:r>
        <w:rPr>
          <w:rFonts w:cstheme="minorHAnsi"/>
          <w:sz w:val="20"/>
          <w:szCs w:val="20"/>
        </w:rPr>
        <w:t xml:space="preserve"> (Dublin, 1955), p. 282</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BCDA3E" w14:textId="77777777" w:rsidR="008015A7" w:rsidRDefault="008015A7" w:rsidP="008015A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Colin </w:t>
    </w:r>
    <w:proofErr w:type="spellStart"/>
    <w:r>
      <w:rPr>
        <w:rStyle w:val="spellingerror"/>
        <w:rFonts w:ascii="Calibri" w:hAnsi="Calibri" w:cs="Calibri"/>
        <w:sz w:val="22"/>
        <w:szCs w:val="22"/>
      </w:rPr>
      <w:t>Audigé</w:t>
    </w:r>
    <w:r>
      <w:rPr>
        <w:rStyle w:val="normaltextrun"/>
        <w:rFonts w:ascii="Calibri" w:hAnsi="Calibri" w:cs="Calibri"/>
        <w:sz w:val="22"/>
        <w:szCs w:val="22"/>
      </w:rPr>
      <w:t>-Soutter</w:t>
    </w:r>
    <w:proofErr w:type="spellEnd"/>
    <w:r>
      <w:rPr>
        <w:rStyle w:val="normaltextrun"/>
        <w:rFonts w:ascii="Calibri" w:hAnsi="Calibri" w:cs="Calibri"/>
        <w:sz w:val="22"/>
        <w:szCs w:val="22"/>
      </w:rPr>
      <w:t> </w:t>
    </w:r>
    <w:r>
      <w:rPr>
        <w:rStyle w:val="eop"/>
        <w:rFonts w:ascii="Calibri" w:hAnsi="Calibri" w:cs="Calibri"/>
        <w:sz w:val="22"/>
        <w:szCs w:val="22"/>
      </w:rPr>
      <w:t> </w:t>
    </w:r>
  </w:p>
  <w:p w14:paraId="220D22F7" w14:textId="7B524570" w:rsidR="008015A7" w:rsidRDefault="008015A7" w:rsidP="008015A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HPCS7001 Celtic </w:t>
    </w:r>
    <w:proofErr w:type="spellStart"/>
    <w:r>
      <w:rPr>
        <w:rStyle w:val="normaltextrun"/>
        <w:rFonts w:ascii="Calibri" w:hAnsi="Calibri" w:cs="Calibri"/>
        <w:sz w:val="22"/>
        <w:szCs w:val="22"/>
      </w:rPr>
      <w:t>Otherworlds</w:t>
    </w:r>
    <w:proofErr w:type="spellEnd"/>
    <w:r>
      <w:rPr>
        <w:rStyle w:val="normaltextrun"/>
        <w:rFonts w:ascii="Calibri" w:hAnsi="Calibri" w:cs="Calibri"/>
        <w:sz w:val="22"/>
        <w:szCs w:val="22"/>
      </w:rPr>
      <w:t xml:space="preserve"> – from the Druids to the Monastic Voyage Tale.</w:t>
    </w:r>
  </w:p>
  <w:p w14:paraId="6D03182D" w14:textId="1E3ED818" w:rsidR="008015A7" w:rsidRDefault="008015A7" w:rsidP="008015A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rPr>
      <w:t>– Task 1</w:t>
    </w:r>
    <w:r>
      <w:rPr>
        <w:rStyle w:val="normaltextrun"/>
        <w:rFonts w:ascii="Calibri" w:hAnsi="Calibri" w:cs="Calibri"/>
        <w:b/>
        <w:bCs/>
        <w:sz w:val="22"/>
        <w:szCs w:val="22"/>
      </w:rPr>
      <w:t>: </w:t>
    </w:r>
    <w:r>
      <w:rPr>
        <w:rStyle w:val="normaltextrun"/>
        <w:rFonts w:ascii="Calibri" w:hAnsi="Calibri" w:cs="Calibri"/>
        <w:sz w:val="22"/>
        <w:szCs w:val="22"/>
      </w:rPr>
      <w:t xml:space="preserve">Commentary on </w:t>
    </w:r>
    <w:r w:rsidRPr="008015A7">
      <w:rPr>
        <w:rStyle w:val="normaltextrun"/>
        <w:rFonts w:ascii="Calibri" w:hAnsi="Calibri" w:cs="Calibri"/>
        <w:i/>
        <w:sz w:val="22"/>
        <w:szCs w:val="22"/>
      </w:rPr>
      <w:t>Immram Brain</w:t>
    </w:r>
    <w:r>
      <w:rPr>
        <w:rStyle w:val="normaltextrun"/>
        <w:rFonts w:ascii="Calibri" w:hAnsi="Calibri" w:cs="Calibri"/>
        <w:i/>
        <w:sz w:val="22"/>
        <w:szCs w:val="22"/>
      </w:rPr>
      <w:t>.</w:t>
    </w:r>
  </w:p>
  <w:p w14:paraId="2F7E338E" w14:textId="77777777" w:rsidR="008015A7" w:rsidRDefault="008015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8A7845"/>
    <w:multiLevelType w:val="multilevel"/>
    <w:tmpl w:val="65FA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713D67"/>
    <w:multiLevelType w:val="hybridMultilevel"/>
    <w:tmpl w:val="D3BED0B8"/>
    <w:lvl w:ilvl="0" w:tplc="FFFFFFFF">
      <w:start w:val="1"/>
      <w:numFmt w:val="decimal"/>
      <w:lvlText w:val="%1."/>
      <w:lvlJc w:val="left"/>
      <w:pPr>
        <w:ind w:left="720" w:hanging="360"/>
      </w:pPr>
      <w:rPr>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553256"/>
    <w:multiLevelType w:val="hybridMultilevel"/>
    <w:tmpl w:val="8B54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7A1241"/>
    <w:multiLevelType w:val="hybridMultilevel"/>
    <w:tmpl w:val="D3BED0B8"/>
    <w:lvl w:ilvl="0" w:tplc="FFFFFFFF">
      <w:start w:val="1"/>
      <w:numFmt w:val="decimal"/>
      <w:lvlText w:val="%1."/>
      <w:lvlJc w:val="left"/>
      <w:pPr>
        <w:ind w:left="720" w:hanging="360"/>
      </w:pPr>
      <w:rPr>
        <w:b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10CC"/>
    <w:rsid w:val="000010CC"/>
    <w:rsid w:val="00016294"/>
    <w:rsid w:val="000900AC"/>
    <w:rsid w:val="00096774"/>
    <w:rsid w:val="00097341"/>
    <w:rsid w:val="000A1D83"/>
    <w:rsid w:val="000A3CCE"/>
    <w:rsid w:val="000C35E6"/>
    <w:rsid w:val="000C63AA"/>
    <w:rsid w:val="000D5679"/>
    <w:rsid w:val="000E1F33"/>
    <w:rsid w:val="000F4818"/>
    <w:rsid w:val="001248CC"/>
    <w:rsid w:val="00125A08"/>
    <w:rsid w:val="0012742B"/>
    <w:rsid w:val="00136483"/>
    <w:rsid w:val="001606D5"/>
    <w:rsid w:val="001634E0"/>
    <w:rsid w:val="00184351"/>
    <w:rsid w:val="001B4A30"/>
    <w:rsid w:val="001C38CC"/>
    <w:rsid w:val="001C7001"/>
    <w:rsid w:val="001D4032"/>
    <w:rsid w:val="001E4934"/>
    <w:rsid w:val="002436D1"/>
    <w:rsid w:val="00261757"/>
    <w:rsid w:val="002632E5"/>
    <w:rsid w:val="0029572D"/>
    <w:rsid w:val="002B1778"/>
    <w:rsid w:val="002B692A"/>
    <w:rsid w:val="002B7D8B"/>
    <w:rsid w:val="002D4BE2"/>
    <w:rsid w:val="002F5212"/>
    <w:rsid w:val="002F6B34"/>
    <w:rsid w:val="0030381D"/>
    <w:rsid w:val="0030583E"/>
    <w:rsid w:val="00314221"/>
    <w:rsid w:val="0031507C"/>
    <w:rsid w:val="00322690"/>
    <w:rsid w:val="003236E4"/>
    <w:rsid w:val="003320EB"/>
    <w:rsid w:val="0033295F"/>
    <w:rsid w:val="0036185A"/>
    <w:rsid w:val="00364588"/>
    <w:rsid w:val="00367445"/>
    <w:rsid w:val="003718E6"/>
    <w:rsid w:val="00374364"/>
    <w:rsid w:val="00390E0A"/>
    <w:rsid w:val="00391E16"/>
    <w:rsid w:val="003A5BA3"/>
    <w:rsid w:val="003D4280"/>
    <w:rsid w:val="003D54DF"/>
    <w:rsid w:val="003D7723"/>
    <w:rsid w:val="003E4DCE"/>
    <w:rsid w:val="003E6555"/>
    <w:rsid w:val="003F5248"/>
    <w:rsid w:val="00400055"/>
    <w:rsid w:val="00414B1E"/>
    <w:rsid w:val="00414E1A"/>
    <w:rsid w:val="004227C0"/>
    <w:rsid w:val="004273AF"/>
    <w:rsid w:val="00444EEF"/>
    <w:rsid w:val="00445B60"/>
    <w:rsid w:val="00446CDA"/>
    <w:rsid w:val="00461156"/>
    <w:rsid w:val="004726CF"/>
    <w:rsid w:val="00490509"/>
    <w:rsid w:val="00494CCE"/>
    <w:rsid w:val="004966FD"/>
    <w:rsid w:val="004B49DE"/>
    <w:rsid w:val="004C1588"/>
    <w:rsid w:val="004C40ED"/>
    <w:rsid w:val="004F3B1F"/>
    <w:rsid w:val="00503802"/>
    <w:rsid w:val="0051703D"/>
    <w:rsid w:val="00520E26"/>
    <w:rsid w:val="00522DC5"/>
    <w:rsid w:val="00553199"/>
    <w:rsid w:val="00553D54"/>
    <w:rsid w:val="005633D5"/>
    <w:rsid w:val="00580C22"/>
    <w:rsid w:val="00590930"/>
    <w:rsid w:val="00597050"/>
    <w:rsid w:val="005A7DA6"/>
    <w:rsid w:val="005B3534"/>
    <w:rsid w:val="005E3691"/>
    <w:rsid w:val="005E3936"/>
    <w:rsid w:val="005F012E"/>
    <w:rsid w:val="005F6FF6"/>
    <w:rsid w:val="00603074"/>
    <w:rsid w:val="0061390E"/>
    <w:rsid w:val="00653207"/>
    <w:rsid w:val="006654E3"/>
    <w:rsid w:val="00670A54"/>
    <w:rsid w:val="006926D6"/>
    <w:rsid w:val="0069744F"/>
    <w:rsid w:val="006A154D"/>
    <w:rsid w:val="006B7800"/>
    <w:rsid w:val="006C70DB"/>
    <w:rsid w:val="00702A62"/>
    <w:rsid w:val="007133B7"/>
    <w:rsid w:val="007229D8"/>
    <w:rsid w:val="00746608"/>
    <w:rsid w:val="00754C91"/>
    <w:rsid w:val="00754CAF"/>
    <w:rsid w:val="00757B9A"/>
    <w:rsid w:val="0079241F"/>
    <w:rsid w:val="007A5C09"/>
    <w:rsid w:val="007C079D"/>
    <w:rsid w:val="007C7AD8"/>
    <w:rsid w:val="007D04D6"/>
    <w:rsid w:val="007E1427"/>
    <w:rsid w:val="007E7BED"/>
    <w:rsid w:val="008015A7"/>
    <w:rsid w:val="00807B88"/>
    <w:rsid w:val="008138AE"/>
    <w:rsid w:val="008313B8"/>
    <w:rsid w:val="008332D2"/>
    <w:rsid w:val="00840C08"/>
    <w:rsid w:val="00843BAB"/>
    <w:rsid w:val="00853861"/>
    <w:rsid w:val="00862CAE"/>
    <w:rsid w:val="0089296F"/>
    <w:rsid w:val="008938AC"/>
    <w:rsid w:val="00893A21"/>
    <w:rsid w:val="00896479"/>
    <w:rsid w:val="008A2F2B"/>
    <w:rsid w:val="008A6D1E"/>
    <w:rsid w:val="008B5CBF"/>
    <w:rsid w:val="008D453F"/>
    <w:rsid w:val="008E233F"/>
    <w:rsid w:val="008E4781"/>
    <w:rsid w:val="008E554E"/>
    <w:rsid w:val="008E6562"/>
    <w:rsid w:val="008E7B6A"/>
    <w:rsid w:val="00911BD6"/>
    <w:rsid w:val="009120A4"/>
    <w:rsid w:val="00937E78"/>
    <w:rsid w:val="00951C14"/>
    <w:rsid w:val="009522D0"/>
    <w:rsid w:val="00964C51"/>
    <w:rsid w:val="00967285"/>
    <w:rsid w:val="00974728"/>
    <w:rsid w:val="00995DEE"/>
    <w:rsid w:val="009D3CA1"/>
    <w:rsid w:val="009D505D"/>
    <w:rsid w:val="009D7D8D"/>
    <w:rsid w:val="009E4A6A"/>
    <w:rsid w:val="009F64C1"/>
    <w:rsid w:val="00A17218"/>
    <w:rsid w:val="00A21BA3"/>
    <w:rsid w:val="00A26C71"/>
    <w:rsid w:val="00A51EFB"/>
    <w:rsid w:val="00A52249"/>
    <w:rsid w:val="00A8104F"/>
    <w:rsid w:val="00AA4452"/>
    <w:rsid w:val="00AC71D7"/>
    <w:rsid w:val="00AD2D51"/>
    <w:rsid w:val="00AE0CF2"/>
    <w:rsid w:val="00AE7CB4"/>
    <w:rsid w:val="00AF1149"/>
    <w:rsid w:val="00AF41FE"/>
    <w:rsid w:val="00AF59C9"/>
    <w:rsid w:val="00B1104C"/>
    <w:rsid w:val="00B16792"/>
    <w:rsid w:val="00B25FF9"/>
    <w:rsid w:val="00B32008"/>
    <w:rsid w:val="00B32B37"/>
    <w:rsid w:val="00B3300E"/>
    <w:rsid w:val="00B46D2A"/>
    <w:rsid w:val="00B470C5"/>
    <w:rsid w:val="00B54CA9"/>
    <w:rsid w:val="00B61090"/>
    <w:rsid w:val="00B6792A"/>
    <w:rsid w:val="00B74DEB"/>
    <w:rsid w:val="00BA38E0"/>
    <w:rsid w:val="00BA587A"/>
    <w:rsid w:val="00C145FF"/>
    <w:rsid w:val="00C150D2"/>
    <w:rsid w:val="00C15600"/>
    <w:rsid w:val="00C2070F"/>
    <w:rsid w:val="00C26FC8"/>
    <w:rsid w:val="00C357D2"/>
    <w:rsid w:val="00C53FD0"/>
    <w:rsid w:val="00C96ABD"/>
    <w:rsid w:val="00C97F23"/>
    <w:rsid w:val="00CA39BB"/>
    <w:rsid w:val="00CB746D"/>
    <w:rsid w:val="00CC0560"/>
    <w:rsid w:val="00CC5637"/>
    <w:rsid w:val="00D4132E"/>
    <w:rsid w:val="00D462AB"/>
    <w:rsid w:val="00D64858"/>
    <w:rsid w:val="00D76F32"/>
    <w:rsid w:val="00D80758"/>
    <w:rsid w:val="00D80A87"/>
    <w:rsid w:val="00DA65B4"/>
    <w:rsid w:val="00DC132F"/>
    <w:rsid w:val="00DC3181"/>
    <w:rsid w:val="00DD5000"/>
    <w:rsid w:val="00E073D7"/>
    <w:rsid w:val="00E11475"/>
    <w:rsid w:val="00E200F5"/>
    <w:rsid w:val="00E240AF"/>
    <w:rsid w:val="00E279B9"/>
    <w:rsid w:val="00E27ED5"/>
    <w:rsid w:val="00E60AB7"/>
    <w:rsid w:val="00E74FD6"/>
    <w:rsid w:val="00E861C2"/>
    <w:rsid w:val="00E87ED0"/>
    <w:rsid w:val="00EA1DC3"/>
    <w:rsid w:val="00EC1C29"/>
    <w:rsid w:val="00EE2AF3"/>
    <w:rsid w:val="00F0379A"/>
    <w:rsid w:val="00F05DB2"/>
    <w:rsid w:val="00F25465"/>
    <w:rsid w:val="00F3502A"/>
    <w:rsid w:val="00F62BED"/>
    <w:rsid w:val="00F70EF4"/>
    <w:rsid w:val="00F7527E"/>
    <w:rsid w:val="00F80411"/>
    <w:rsid w:val="00F8048E"/>
    <w:rsid w:val="00F9790D"/>
    <w:rsid w:val="00FA764C"/>
    <w:rsid w:val="00FC0FA8"/>
    <w:rsid w:val="00FC4AA1"/>
    <w:rsid w:val="00FC78AA"/>
    <w:rsid w:val="00FF0419"/>
    <w:rsid w:val="00FF0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41DAD0"/>
  <w15:chartTrackingRefBased/>
  <w15:docId w15:val="{54A95FD6-9E99-49A1-B300-3A5BDE03D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27E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27E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617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27ED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0CC"/>
    <w:pPr>
      <w:ind w:left="720"/>
      <w:contextualSpacing/>
    </w:pPr>
    <w:rPr>
      <w:rFonts w:ascii="Muli" w:hAnsi="Muli"/>
      <w:b/>
      <w:bCs/>
      <w:color w:val="5D7F75"/>
      <w:sz w:val="24"/>
      <w:szCs w:val="24"/>
      <w:u w:val="single"/>
    </w:rPr>
  </w:style>
  <w:style w:type="paragraph" w:customStyle="1" w:styleId="Default">
    <w:name w:val="Default"/>
    <w:rsid w:val="00F9790D"/>
    <w:pPr>
      <w:autoSpaceDE w:val="0"/>
      <w:autoSpaceDN w:val="0"/>
      <w:adjustRightInd w:val="0"/>
      <w:spacing w:after="0" w:line="240" w:lineRule="auto"/>
    </w:pPr>
    <w:rPr>
      <w:rFonts w:ascii="Georgia" w:hAnsi="Georgia" w:cs="Georgia"/>
      <w:b/>
      <w:bCs/>
      <w:color w:val="000000"/>
      <w:sz w:val="24"/>
      <w:szCs w:val="24"/>
      <w:u w:val="single"/>
    </w:rPr>
  </w:style>
  <w:style w:type="character" w:styleId="Hyperlink">
    <w:name w:val="Hyperlink"/>
    <w:basedOn w:val="DefaultParagraphFont"/>
    <w:uiPriority w:val="99"/>
    <w:semiHidden/>
    <w:unhideWhenUsed/>
    <w:rsid w:val="00F9790D"/>
    <w:rPr>
      <w:color w:val="0000FF"/>
      <w:u w:val="single"/>
    </w:rPr>
  </w:style>
  <w:style w:type="paragraph" w:styleId="FootnoteText">
    <w:name w:val="footnote text"/>
    <w:basedOn w:val="Normal"/>
    <w:link w:val="FootnoteTextChar"/>
    <w:uiPriority w:val="99"/>
    <w:semiHidden/>
    <w:unhideWhenUsed/>
    <w:rsid w:val="008313B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13B8"/>
    <w:rPr>
      <w:sz w:val="20"/>
      <w:szCs w:val="20"/>
    </w:rPr>
  </w:style>
  <w:style w:type="character" w:styleId="FootnoteReference">
    <w:name w:val="footnote reference"/>
    <w:basedOn w:val="DefaultParagraphFont"/>
    <w:uiPriority w:val="99"/>
    <w:semiHidden/>
    <w:unhideWhenUsed/>
    <w:rsid w:val="008313B8"/>
    <w:rPr>
      <w:vertAlign w:val="superscript"/>
    </w:rPr>
  </w:style>
  <w:style w:type="character" w:customStyle="1" w:styleId="Heading1Char">
    <w:name w:val="Heading 1 Char"/>
    <w:basedOn w:val="DefaultParagraphFont"/>
    <w:link w:val="Heading1"/>
    <w:uiPriority w:val="9"/>
    <w:rsid w:val="00E27ED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27ED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E27ED5"/>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26175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01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5A7"/>
  </w:style>
  <w:style w:type="paragraph" w:styleId="Footer">
    <w:name w:val="footer"/>
    <w:basedOn w:val="Normal"/>
    <w:link w:val="FooterChar"/>
    <w:uiPriority w:val="99"/>
    <w:unhideWhenUsed/>
    <w:rsid w:val="00801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5A7"/>
  </w:style>
  <w:style w:type="paragraph" w:customStyle="1" w:styleId="paragraph">
    <w:name w:val="paragraph"/>
    <w:basedOn w:val="Normal"/>
    <w:rsid w:val="008015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015A7"/>
  </w:style>
  <w:style w:type="character" w:customStyle="1" w:styleId="spellingerror">
    <w:name w:val="spellingerror"/>
    <w:basedOn w:val="DefaultParagraphFont"/>
    <w:rsid w:val="008015A7"/>
  </w:style>
  <w:style w:type="character" w:customStyle="1" w:styleId="eop">
    <w:name w:val="eop"/>
    <w:basedOn w:val="DefaultParagraphFont"/>
    <w:rsid w:val="008015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635">
      <w:bodyDiv w:val="1"/>
      <w:marLeft w:val="0"/>
      <w:marRight w:val="0"/>
      <w:marTop w:val="0"/>
      <w:marBottom w:val="0"/>
      <w:divBdr>
        <w:top w:val="none" w:sz="0" w:space="0" w:color="auto"/>
        <w:left w:val="none" w:sz="0" w:space="0" w:color="auto"/>
        <w:bottom w:val="none" w:sz="0" w:space="0" w:color="auto"/>
        <w:right w:val="none" w:sz="0" w:space="0" w:color="auto"/>
      </w:divBdr>
    </w:div>
    <w:div w:id="60182137">
      <w:bodyDiv w:val="1"/>
      <w:marLeft w:val="0"/>
      <w:marRight w:val="0"/>
      <w:marTop w:val="0"/>
      <w:marBottom w:val="0"/>
      <w:divBdr>
        <w:top w:val="none" w:sz="0" w:space="0" w:color="auto"/>
        <w:left w:val="none" w:sz="0" w:space="0" w:color="auto"/>
        <w:bottom w:val="none" w:sz="0" w:space="0" w:color="auto"/>
        <w:right w:val="none" w:sz="0" w:space="0" w:color="auto"/>
      </w:divBdr>
    </w:div>
    <w:div w:id="200556621">
      <w:bodyDiv w:val="1"/>
      <w:marLeft w:val="0"/>
      <w:marRight w:val="0"/>
      <w:marTop w:val="0"/>
      <w:marBottom w:val="0"/>
      <w:divBdr>
        <w:top w:val="none" w:sz="0" w:space="0" w:color="auto"/>
        <w:left w:val="none" w:sz="0" w:space="0" w:color="auto"/>
        <w:bottom w:val="none" w:sz="0" w:space="0" w:color="auto"/>
        <w:right w:val="none" w:sz="0" w:space="0" w:color="auto"/>
      </w:divBdr>
      <w:divsChild>
        <w:div w:id="1140348181">
          <w:marLeft w:val="0"/>
          <w:marRight w:val="0"/>
          <w:marTop w:val="0"/>
          <w:marBottom w:val="0"/>
          <w:divBdr>
            <w:top w:val="none" w:sz="0" w:space="0" w:color="auto"/>
            <w:left w:val="none" w:sz="0" w:space="0" w:color="auto"/>
            <w:bottom w:val="none" w:sz="0" w:space="0" w:color="auto"/>
            <w:right w:val="none" w:sz="0" w:space="0" w:color="auto"/>
          </w:divBdr>
        </w:div>
        <w:div w:id="507721688">
          <w:marLeft w:val="0"/>
          <w:marRight w:val="0"/>
          <w:marTop w:val="0"/>
          <w:marBottom w:val="0"/>
          <w:divBdr>
            <w:top w:val="none" w:sz="0" w:space="0" w:color="auto"/>
            <w:left w:val="none" w:sz="0" w:space="0" w:color="auto"/>
            <w:bottom w:val="none" w:sz="0" w:space="0" w:color="auto"/>
            <w:right w:val="none" w:sz="0" w:space="0" w:color="auto"/>
          </w:divBdr>
        </w:div>
        <w:div w:id="1944411153">
          <w:marLeft w:val="0"/>
          <w:marRight w:val="0"/>
          <w:marTop w:val="0"/>
          <w:marBottom w:val="0"/>
          <w:divBdr>
            <w:top w:val="none" w:sz="0" w:space="0" w:color="auto"/>
            <w:left w:val="none" w:sz="0" w:space="0" w:color="auto"/>
            <w:bottom w:val="none" w:sz="0" w:space="0" w:color="auto"/>
            <w:right w:val="none" w:sz="0" w:space="0" w:color="auto"/>
          </w:divBdr>
        </w:div>
      </w:divsChild>
    </w:div>
    <w:div w:id="278877704">
      <w:bodyDiv w:val="1"/>
      <w:marLeft w:val="0"/>
      <w:marRight w:val="0"/>
      <w:marTop w:val="0"/>
      <w:marBottom w:val="0"/>
      <w:divBdr>
        <w:top w:val="none" w:sz="0" w:space="0" w:color="auto"/>
        <w:left w:val="none" w:sz="0" w:space="0" w:color="auto"/>
        <w:bottom w:val="none" w:sz="0" w:space="0" w:color="auto"/>
        <w:right w:val="none" w:sz="0" w:space="0" w:color="auto"/>
      </w:divBdr>
    </w:div>
    <w:div w:id="130963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cred-texts.com/neu/celt/vo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sacred-texts.com/neu/celt/v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EDCEE-6348-4D01-B272-13E2F5DBE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1117</Words>
  <Characters>6371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Audige-Soutter</dc:creator>
  <cp:keywords/>
  <dc:description/>
  <cp:lastModifiedBy>Shop Assistant</cp:lastModifiedBy>
  <cp:revision>2</cp:revision>
  <dcterms:created xsi:type="dcterms:W3CDTF">2020-03-12T21:39:00Z</dcterms:created>
  <dcterms:modified xsi:type="dcterms:W3CDTF">2020-03-12T21:39:00Z</dcterms:modified>
</cp:coreProperties>
</file>