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9D43E" w14:textId="5B37DC3D" w:rsidR="003A29A5" w:rsidRPr="00954A41" w:rsidRDefault="00000000" w:rsidP="00954A41">
      <w:pPr>
        <w:spacing w:line="360" w:lineRule="auto"/>
        <w:rPr>
          <w:rFonts w:ascii="Arial" w:hAnsi="Arial" w:cs="Arial"/>
          <w:b/>
          <w:bCs/>
          <w:sz w:val="36"/>
          <w:szCs w:val="36"/>
          <w:lang w:eastAsia="en-GB"/>
        </w:rPr>
      </w:pPr>
      <w:r w:rsidRPr="00954A41">
        <w:rPr>
          <w:rFonts w:ascii="Arial" w:eastAsia="Times New Roman" w:hAnsi="Arial" w:cs="Arial"/>
          <w:kern w:val="0"/>
          <w:sz w:val="36"/>
          <w:szCs w:val="36"/>
          <w:lang w:eastAsia="en-GB"/>
          <w14:ligatures w14:val="none"/>
        </w:rPr>
        <w:pict w14:anchorId="5E19A728">
          <v:rect id="_x0000_i1025" style="width:0;height:1.5pt" o:hralign="center" o:hrstd="t" o:hr="t" fillcolor="#a0a0a0" stroked="f"/>
        </w:pict>
      </w:r>
      <w:r w:rsidR="003A29A5" w:rsidRPr="00954A41">
        <w:rPr>
          <w:rFonts w:ascii="Arial" w:hAnsi="Arial" w:cs="Arial"/>
          <w:noProof/>
          <w:sz w:val="36"/>
          <w:szCs w:val="36"/>
        </w:rPr>
        <mc:AlternateContent>
          <mc:Choice Requires="wps">
            <w:drawing>
              <wp:anchor distT="0" distB="0" distL="114300" distR="114300" simplePos="0" relativeHeight="251659264" behindDoc="0" locked="0" layoutInCell="1" allowOverlap="1" wp14:anchorId="468777FF" wp14:editId="5613591D">
                <wp:simplePos x="0" y="0"/>
                <wp:positionH relativeFrom="column">
                  <wp:posOffset>23386174</wp:posOffset>
                </wp:positionH>
                <wp:positionV relativeFrom="paragraph">
                  <wp:posOffset>442747</wp:posOffset>
                </wp:positionV>
                <wp:extent cx="20778952" cy="3310759"/>
                <wp:effectExtent l="0" t="0" r="24130" b="23495"/>
                <wp:wrapNone/>
                <wp:docPr id="279363316" name="Text Box 5"/>
                <wp:cNvGraphicFramePr/>
                <a:graphic xmlns:a="http://schemas.openxmlformats.org/drawingml/2006/main">
                  <a:graphicData uri="http://schemas.microsoft.com/office/word/2010/wordprocessingShape">
                    <wps:wsp>
                      <wps:cNvSpPr txBox="1"/>
                      <wps:spPr>
                        <a:xfrm flipH="1">
                          <a:off x="0" y="0"/>
                          <a:ext cx="20778952" cy="3310759"/>
                        </a:xfrm>
                        <a:prstGeom prst="rect">
                          <a:avLst/>
                        </a:prstGeom>
                        <a:solidFill>
                          <a:schemeClr val="lt1"/>
                        </a:solidFill>
                        <a:ln w="6350">
                          <a:solidFill>
                            <a:prstClr val="black"/>
                          </a:solidFill>
                        </a:ln>
                      </wps:spPr>
                      <wps:txbx>
                        <w:txbxContent>
                          <w:p w14:paraId="14E61503" w14:textId="77777777" w:rsidR="003A29A5" w:rsidRPr="00926EE5" w:rsidRDefault="003A29A5" w:rsidP="003A29A5">
                            <w:pPr>
                              <w:rPr>
                                <w:rFonts w:ascii="Arial" w:hAnsi="Arial" w:cs="Arial"/>
                                <w:sz w:val="144"/>
                                <w:szCs w:val="144"/>
                              </w:rPr>
                            </w:pPr>
                            <w:r w:rsidRPr="00926EE5">
                              <w:rPr>
                                <w:rFonts w:ascii="Arial" w:hAnsi="Arial" w:cs="Arial"/>
                                <w:sz w:val="144"/>
                                <w:szCs w:val="144"/>
                                <w:highlight w:val="lightGray"/>
                              </w:rPr>
                              <w:t>DEVELOPING EMMOTIONAL INTELLIGENCE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8777FF" id="_x0000_t202" coordsize="21600,21600" o:spt="202" path="m,l,21600r21600,l21600,xe">
                <v:stroke joinstyle="miter"/>
                <v:path gradientshapeok="t" o:connecttype="rect"/>
              </v:shapetype>
              <v:shape id="Text Box 5" o:spid="_x0000_s1026" type="#_x0000_t202" style="position:absolute;margin-left:1841.45pt;margin-top:34.85pt;width:1636.15pt;height:260.7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H8PQAIAAIgEAAAOAAAAZHJzL2Uyb0RvYy54bWysVE2P2jAQvVfqf7B8LwlfyxIRVpQVbSW0&#10;uxJb7dk4NkR1PK5tSOiv79gJLLvtqerFGntensdv3mR211SKHIV1Jeic9nspJUJzKEq9y+n359Wn&#10;W0qcZ7pgCrTI6Uk4ejf/+GFWm0wMYA+qEJYgiXZZbXK6995kSeL4XlTM9cAIjUkJtmIet3aXFJbV&#10;yF6pZJCmN0kNtjAWuHAOT+/bJJ1HfikF949SOuGJyinW5uNq47oNazKfsWxnmdmXvCuD/UMVFSs1&#10;XnqhumeekYMt/6CqSm7BgfQ9DlUCUpZcxDfga/rpu9ds9syI+BYUx5mLTO7/0fKH48Y8WeKbz9Bg&#10;A4MgtXGZw8PwnkbaikhVmq8hGU6wZoJIFPN0EVA0nnA8HKSTye10PKCEY3I47KeT8TRQJi1T+N5Y&#10;578IqEgIcmqxRZGXHdfOt9AzJMAdqLJYlUrFTbCFWCpLjgwbqnysF8nfoJQmdU5vhuM0Er/JBerL&#10;91vF+I+uvCsU8imNNb/qECLfbJtOnC0UJ9TMQmsnZ/iqRN41c/6JWfQPioMz4R9xkQqwGOgiSvZg&#10;f/3tPOCxrZilpEY/5tT9PDArKFHfNDZ82h+NgoHjZjSeDHBjrzPb64w+VEtAhfo4fYbHMOC9OofS&#10;QvWCo7MIt2KKaY5359Sfw6VvpwRHj4vFIoLQsob5td4YfnZD0PO5eWHWdP306IUHODuXZe/a2mJD&#10;LzUsDh5kGXseBG5V7XRHu0fXdKMZ5ul6H1GvP5D5bwAAAP//AwBQSwMEFAAGAAgAAAAhAHdzlcnh&#10;AAAADAEAAA8AAABkcnMvZG93bnJldi54bWxMj1FLwzAUhd8F/0O4gm8ubUZrW5uOMRAERXC699sm&#10;NsXmpjTZ1vnrjU/6eDkf53y33ix2ZCc9+8GRhHSVANPUOTVQL+Hj/fGuAOYDksLRkZZw0R42zfVV&#10;jZVyZ3rTp33oWSwhX6EEE8JUce47oy36lZs0xezTzRZDPOeeqxnPsdyOXCRJzi0OFBcMTnpndPe1&#10;P1oJz2jap8v6QC8TFfz7dSe2ByekvL1Ztg/Agl7CHwy/+lEdmujUuiMpz0YJ67wQZWQl5OU9sEjk&#10;ZZYJYK2ErExT4E3N/z/R/AAAAP//AwBQSwECLQAUAAYACAAAACEAtoM4kv4AAADhAQAAEwAAAAAA&#10;AAAAAAAAAAAAAAAAW0NvbnRlbnRfVHlwZXNdLnhtbFBLAQItABQABgAIAAAAIQA4/SH/1gAAAJQB&#10;AAALAAAAAAAAAAAAAAAAAC8BAABfcmVscy8ucmVsc1BLAQItABQABgAIAAAAIQCcpH8PQAIAAIgE&#10;AAAOAAAAAAAAAAAAAAAAAC4CAABkcnMvZTJvRG9jLnhtbFBLAQItABQABgAIAAAAIQB3c5XJ4QAA&#10;AAwBAAAPAAAAAAAAAAAAAAAAAJoEAABkcnMvZG93bnJldi54bWxQSwUGAAAAAAQABADzAAAAqAUA&#10;AAAA&#10;" fillcolor="white [3201]" strokeweight=".5pt">
                <v:textbox>
                  <w:txbxContent>
                    <w:p w14:paraId="14E61503" w14:textId="77777777" w:rsidR="003A29A5" w:rsidRPr="00926EE5" w:rsidRDefault="003A29A5" w:rsidP="003A29A5">
                      <w:pPr>
                        <w:rPr>
                          <w:rFonts w:ascii="Arial" w:hAnsi="Arial" w:cs="Arial"/>
                          <w:sz w:val="144"/>
                          <w:szCs w:val="144"/>
                        </w:rPr>
                      </w:pPr>
                      <w:r w:rsidRPr="00926EE5">
                        <w:rPr>
                          <w:rFonts w:ascii="Arial" w:hAnsi="Arial" w:cs="Arial"/>
                          <w:sz w:val="144"/>
                          <w:szCs w:val="144"/>
                          <w:highlight w:val="lightGray"/>
                        </w:rPr>
                        <w:t>DEVELOPING EMMOTIONAL INTELLIGENCE</w:t>
                      </w:r>
                    </w:p>
                  </w:txbxContent>
                </v:textbox>
              </v:shape>
            </w:pict>
          </mc:Fallback>
        </mc:AlternateContent>
      </w:r>
      <w:r w:rsidR="003A29A5" w:rsidRPr="00954A41">
        <w:rPr>
          <w:rFonts w:ascii="Arial" w:hAnsi="Arial" w:cs="Arial"/>
          <w:b/>
          <w:bCs/>
          <w:sz w:val="36"/>
          <w:szCs w:val="36"/>
          <w:lang w:eastAsia="en-GB"/>
        </w:rPr>
        <w:t>STUDENT NUMBER</w:t>
      </w:r>
      <w:r w:rsidR="003A29A5" w:rsidRPr="00954A41">
        <w:rPr>
          <w:rFonts w:ascii="Arial" w:hAnsi="Arial" w:cs="Arial"/>
          <w:sz w:val="36"/>
          <w:szCs w:val="36"/>
          <w:lang w:eastAsia="en-GB"/>
        </w:rPr>
        <w:t xml:space="preserve"> :2312687                                                                                                                                                                                                                                                                                                         </w:t>
      </w:r>
      <w:r w:rsidR="003A29A5" w:rsidRPr="00954A41">
        <w:rPr>
          <w:rFonts w:ascii="Arial" w:hAnsi="Arial" w:cs="Arial"/>
          <w:b/>
          <w:bCs/>
          <w:sz w:val="36"/>
          <w:szCs w:val="36"/>
          <w:lang w:eastAsia="en-GB"/>
        </w:rPr>
        <w:t>NAME</w:t>
      </w:r>
      <w:r w:rsidR="003A29A5" w:rsidRPr="00954A41">
        <w:rPr>
          <w:rFonts w:ascii="Arial" w:hAnsi="Arial" w:cs="Arial"/>
          <w:sz w:val="36"/>
          <w:szCs w:val="36"/>
          <w:lang w:eastAsia="en-GB"/>
        </w:rPr>
        <w:t xml:space="preserve">: Sonia-Lenuta Vinturache                                                                                                                                                 </w:t>
      </w:r>
      <w:r w:rsidR="003A29A5" w:rsidRPr="00954A41">
        <w:rPr>
          <w:rStyle w:val="Heading1Char"/>
          <w:rFonts w:ascii="Arial" w:hAnsi="Arial" w:cs="Arial"/>
          <w:b/>
          <w:bCs/>
          <w:color w:val="auto"/>
          <w:sz w:val="36"/>
          <w:szCs w:val="36"/>
        </w:rPr>
        <w:t xml:space="preserve">                                                                                                                                                                                                                                                                                                                                                                                                                                 </w:t>
      </w:r>
      <w:r w:rsidR="003A29A5" w:rsidRPr="00954A41">
        <w:rPr>
          <w:rFonts w:ascii="Arial" w:hAnsi="Arial" w:cs="Arial"/>
          <w:b/>
          <w:bCs/>
          <w:sz w:val="36"/>
          <w:szCs w:val="36"/>
          <w:lang w:eastAsia="en-GB"/>
        </w:rPr>
        <w:t xml:space="preserve">MODULE CODE: </w:t>
      </w:r>
      <w:r w:rsidR="003A29A5" w:rsidRPr="00954A41">
        <w:rPr>
          <w:rFonts w:ascii="Arial" w:hAnsi="Arial" w:cs="Arial"/>
          <w:sz w:val="36"/>
          <w:szCs w:val="36"/>
          <w:lang w:eastAsia="en-GB"/>
        </w:rPr>
        <w:t>LCLM500</w:t>
      </w:r>
      <w:r w:rsidR="00C61918" w:rsidRPr="00954A41">
        <w:rPr>
          <w:rFonts w:ascii="Arial" w:hAnsi="Arial" w:cs="Arial"/>
          <w:sz w:val="36"/>
          <w:szCs w:val="36"/>
          <w:lang w:eastAsia="en-GB"/>
        </w:rPr>
        <w:t>5</w:t>
      </w:r>
      <w:r w:rsidR="003A29A5" w:rsidRPr="00954A41">
        <w:rPr>
          <w:rFonts w:ascii="Arial" w:hAnsi="Arial" w:cs="Arial"/>
          <w:b/>
          <w:bCs/>
          <w:sz w:val="36"/>
          <w:szCs w:val="36"/>
          <w:lang w:eastAsia="en-GB"/>
        </w:rPr>
        <w:t xml:space="preserve">                                                                                                                                 </w:t>
      </w:r>
    </w:p>
    <w:p w14:paraId="32503819" w14:textId="5DBB3B36" w:rsidR="003A29A5" w:rsidRPr="00954A41" w:rsidRDefault="003A29A5" w:rsidP="00954A41">
      <w:pPr>
        <w:spacing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 xml:space="preserve">MODULE NAME: </w:t>
      </w:r>
      <w:r w:rsidRPr="00954A41">
        <w:rPr>
          <w:rFonts w:ascii="Arial" w:eastAsia="Times New Roman" w:hAnsi="Arial" w:cs="Arial"/>
          <w:kern w:val="0"/>
          <w:sz w:val="36"/>
          <w:szCs w:val="36"/>
          <w:lang w:eastAsia="en-GB"/>
          <w14:ligatures w14:val="none"/>
        </w:rPr>
        <w:t xml:space="preserve">Organizational culture               </w:t>
      </w:r>
    </w:p>
    <w:p w14:paraId="4A84EE4C" w14:textId="3D2E4183" w:rsidR="003A29A5" w:rsidRPr="00954A41" w:rsidRDefault="003A29A5" w:rsidP="00954A41">
      <w:pPr>
        <w:spacing w:before="100" w:beforeAutospacing="1" w:after="100" w:afterAutospacing="1" w:line="360" w:lineRule="auto"/>
        <w:outlineLvl w:val="2"/>
        <w:rPr>
          <w:rFonts w:ascii="Arial" w:hAnsi="Arial" w:cs="Arial"/>
          <w:sz w:val="36"/>
          <w:szCs w:val="36"/>
        </w:rPr>
      </w:pPr>
      <w:r w:rsidRPr="00954A41">
        <w:rPr>
          <w:rFonts w:ascii="Arial" w:eastAsia="Times New Roman" w:hAnsi="Arial" w:cs="Arial"/>
          <w:b/>
          <w:bCs/>
          <w:kern w:val="0"/>
          <w:sz w:val="36"/>
          <w:szCs w:val="36"/>
          <w:lang w:eastAsia="en-GB"/>
          <w14:ligatures w14:val="none"/>
        </w:rPr>
        <w:t>LECTURER NAME</w:t>
      </w:r>
      <w:r w:rsidRPr="00954A41">
        <w:rPr>
          <w:rFonts w:ascii="Arial" w:eastAsia="Times New Roman" w:hAnsi="Arial" w:cs="Arial"/>
          <w:kern w:val="0"/>
          <w:sz w:val="36"/>
          <w:szCs w:val="36"/>
          <w:lang w:eastAsia="en-GB"/>
          <w14:ligatures w14:val="none"/>
        </w:rPr>
        <w:t>:</w:t>
      </w:r>
      <w:r w:rsidR="00A06A4E" w:rsidRPr="00954A41">
        <w:rPr>
          <w:rFonts w:ascii="Arial" w:eastAsia="Times New Roman" w:hAnsi="Arial" w:cs="Arial"/>
          <w:kern w:val="0"/>
          <w:sz w:val="36"/>
          <w:szCs w:val="36"/>
          <w:lang w:eastAsia="en-GB"/>
          <w14:ligatures w14:val="none"/>
        </w:rPr>
        <w:t xml:space="preserve"> Amir </w:t>
      </w:r>
      <w:proofErr w:type="spellStart"/>
      <w:r w:rsidR="00EF49DE" w:rsidRPr="00954A41">
        <w:rPr>
          <w:rFonts w:ascii="Arial" w:eastAsia="Times New Roman" w:hAnsi="Arial" w:cs="Arial"/>
          <w:kern w:val="0"/>
          <w:sz w:val="36"/>
          <w:szCs w:val="36"/>
          <w:lang w:eastAsia="en-GB"/>
          <w14:ligatures w14:val="none"/>
        </w:rPr>
        <w:t>Homayounfard</w:t>
      </w:r>
      <w:proofErr w:type="spellEnd"/>
      <w:r w:rsidRPr="00954A41">
        <w:rPr>
          <w:rFonts w:ascii="Arial" w:hAnsi="Arial" w:cs="Arial"/>
          <w:sz w:val="36"/>
          <w:szCs w:val="36"/>
        </w:rPr>
        <w:t xml:space="preserve">                 </w:t>
      </w:r>
    </w:p>
    <w:p w14:paraId="3D7E477B" w14:textId="77777777" w:rsidR="000F4407" w:rsidRPr="00954A41" w:rsidRDefault="00AC72B3" w:rsidP="00954A41">
      <w:pPr>
        <w:spacing w:after="0" w:line="360" w:lineRule="auto"/>
        <w:rPr>
          <w:rFonts w:ascii="Arial" w:eastAsia="Times New Roman" w:hAnsi="Arial" w:cs="Arial"/>
          <w:b/>
          <w:bCs/>
          <w:kern w:val="36"/>
          <w:sz w:val="36"/>
          <w:szCs w:val="36"/>
          <w:lang w:eastAsia="en-GB"/>
          <w14:ligatures w14:val="none"/>
        </w:rPr>
      </w:pPr>
      <w:r w:rsidRPr="00954A41">
        <w:rPr>
          <w:rFonts w:ascii="Arial" w:eastAsia="Times New Roman" w:hAnsi="Arial" w:cs="Arial"/>
          <w:kern w:val="36"/>
          <w:sz w:val="36"/>
          <w:szCs w:val="36"/>
          <w:lang w:eastAsia="en-GB"/>
          <w14:ligatures w14:val="none"/>
        </w:rPr>
        <w:t xml:space="preserve"> </w:t>
      </w:r>
      <w:r w:rsidR="003A29A5" w:rsidRPr="00954A41">
        <w:rPr>
          <w:rFonts w:ascii="Arial" w:eastAsia="Times New Roman" w:hAnsi="Arial" w:cs="Arial"/>
          <w:kern w:val="36"/>
          <w:sz w:val="36"/>
          <w:szCs w:val="36"/>
          <w:lang w:eastAsia="en-GB"/>
          <w14:ligatures w14:val="none"/>
        </w:rPr>
        <w:t xml:space="preserve">                                                                                                                             </w:t>
      </w:r>
      <w:r w:rsidRPr="00954A41">
        <w:rPr>
          <w:rFonts w:ascii="Arial" w:eastAsia="Times New Roman" w:hAnsi="Arial" w:cs="Arial"/>
          <w:b/>
          <w:bCs/>
          <w:kern w:val="36"/>
          <w:sz w:val="36"/>
          <w:szCs w:val="36"/>
          <w:lang w:eastAsia="en-GB"/>
          <w14:ligatures w14:val="none"/>
        </w:rPr>
        <w:t>Organisational Culture Report</w:t>
      </w:r>
    </w:p>
    <w:p w14:paraId="618227BD" w14:textId="33564AE2" w:rsidR="000F4407" w:rsidRPr="00954A41" w:rsidRDefault="00065EFF" w:rsidP="00954A41">
      <w:pPr>
        <w:spacing w:after="0" w:line="360" w:lineRule="auto"/>
        <w:rPr>
          <w:rFonts w:ascii="Arial" w:eastAsia="Times New Roman" w:hAnsi="Arial" w:cs="Arial"/>
          <w:b/>
          <w:bCs/>
          <w:kern w:val="36"/>
          <w:sz w:val="36"/>
          <w:szCs w:val="36"/>
          <w:lang w:eastAsia="en-GB"/>
          <w14:ligatures w14:val="none"/>
        </w:rPr>
      </w:pPr>
      <w:r>
        <w:rPr>
          <w:rFonts w:ascii="Arial" w:eastAsia="Times New Roman" w:hAnsi="Arial" w:cs="Arial"/>
          <w:b/>
          <w:bCs/>
          <w:kern w:val="36"/>
          <w:sz w:val="36"/>
          <w:szCs w:val="36"/>
          <w:lang w:eastAsia="en-GB"/>
          <w14:ligatures w14:val="none"/>
        </w:rPr>
        <w:t xml:space="preserve">                                                                                                                                             TESCO</w:t>
      </w:r>
    </w:p>
    <w:p w14:paraId="6A9715B0" w14:textId="77777777" w:rsidR="00954A41" w:rsidRPr="00954A41" w:rsidRDefault="00954A41" w:rsidP="00954A41">
      <w:pPr>
        <w:spacing w:after="0"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pict w14:anchorId="72E78602">
          <v:rect id="_x0000_i1127" style="width:0;height:1.5pt" o:hralign="center" o:hrstd="t" o:hr="t" fillcolor="#a0a0a0" stroked="f"/>
        </w:pict>
      </w:r>
    </w:p>
    <w:p w14:paraId="4127FF1E" w14:textId="77777777" w:rsidR="00954A41" w:rsidRPr="00954A41" w:rsidRDefault="00954A41" w:rsidP="00954A41">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Executive Summary</w:t>
      </w:r>
    </w:p>
    <w:p w14:paraId="367302B5" w14:textId="36E20C27" w:rsidR="00954A41" w:rsidRPr="00954A41" w:rsidRDefault="00954A41" w:rsidP="00437ED8">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This report critically evaluates the influence of organisational culture on Tesco, one of the largest retailers in the United Kingdom, and its impact on organisational structure, decision-making, and overall performance. Organisational culture refers to the shared values, beliefs, and assumptions that guide behaviour and determine “how things are done around here.” Culture is an essential factor in shaping employee interactions, </w:t>
      </w:r>
      <w:r w:rsidR="00A13C16" w:rsidRPr="00043740">
        <w:rPr>
          <w:rFonts w:ascii="Arial" w:eastAsia="Times New Roman" w:hAnsi="Arial" w:cs="Arial"/>
          <w:kern w:val="0"/>
          <w:sz w:val="36"/>
          <w:szCs w:val="36"/>
          <w:lang w:eastAsia="en-GB"/>
          <w14:ligatures w14:val="none"/>
        </w:rPr>
        <w:t>management</w:t>
      </w:r>
      <w:r w:rsidRPr="00954A41">
        <w:rPr>
          <w:rFonts w:ascii="Arial" w:eastAsia="Times New Roman" w:hAnsi="Arial" w:cs="Arial"/>
          <w:kern w:val="0"/>
          <w:sz w:val="36"/>
          <w:szCs w:val="36"/>
          <w:lang w:eastAsia="en-GB"/>
          <w14:ligatures w14:val="none"/>
        </w:rPr>
        <w:t xml:space="preserve"> practices, and strategic decision-making processes within large and </w:t>
      </w:r>
      <w:r w:rsidR="00A13C16" w:rsidRPr="00043740">
        <w:rPr>
          <w:rFonts w:ascii="Arial" w:eastAsia="Times New Roman" w:hAnsi="Arial" w:cs="Arial"/>
          <w:kern w:val="0"/>
          <w:sz w:val="36"/>
          <w:szCs w:val="36"/>
          <w:lang w:eastAsia="en-GB"/>
          <w14:ligatures w14:val="none"/>
        </w:rPr>
        <w:t>composite</w:t>
      </w:r>
      <w:r w:rsidRPr="00954A41">
        <w:rPr>
          <w:rFonts w:ascii="Arial" w:eastAsia="Times New Roman" w:hAnsi="Arial" w:cs="Arial"/>
          <w:kern w:val="0"/>
          <w:sz w:val="36"/>
          <w:szCs w:val="36"/>
          <w:lang w:eastAsia="en-GB"/>
          <w14:ligatures w14:val="none"/>
        </w:rPr>
        <w:t xml:space="preserve"> organisations</w:t>
      </w:r>
      <w:r w:rsidRPr="00954A41">
        <w:rPr>
          <w:rFonts w:ascii="Arial" w:eastAsia="Times New Roman" w:hAnsi="Arial" w:cs="Arial"/>
          <w:i/>
          <w:iCs/>
          <w:kern w:val="0"/>
          <w:sz w:val="36"/>
          <w:szCs w:val="36"/>
          <w:lang w:eastAsia="en-GB"/>
          <w14:ligatures w14:val="none"/>
        </w:rPr>
        <w:t>.</w:t>
      </w:r>
      <w:r w:rsidR="00437ED8" w:rsidRPr="00437ED8">
        <w:rPr>
          <w:rFonts w:ascii="Arial" w:hAnsi="Arial" w:cs="Arial"/>
          <w:i/>
          <w:iCs/>
          <w:color w:val="2C3E50"/>
          <w:sz w:val="36"/>
          <w:szCs w:val="36"/>
          <w:shd w:val="clear" w:color="auto" w:fill="FFFFFF"/>
        </w:rPr>
        <w:t xml:space="preserve"> </w:t>
      </w:r>
      <w:r w:rsidR="00437ED8" w:rsidRPr="00437ED8">
        <w:rPr>
          <w:rFonts w:ascii="Arial" w:hAnsi="Arial" w:cs="Arial"/>
          <w:i/>
          <w:iCs/>
          <w:color w:val="2C3E50"/>
          <w:sz w:val="36"/>
          <w:szCs w:val="36"/>
          <w:shd w:val="clear" w:color="auto" w:fill="FFFFFF"/>
        </w:rPr>
        <w:t>(Matthias Ehrgott, 2010)</w:t>
      </w:r>
    </w:p>
    <w:p w14:paraId="753BA74D" w14:textId="08C8E599"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Tesco predominantly exhibits a </w:t>
      </w:r>
      <w:r w:rsidR="00A13C16" w:rsidRPr="00043740">
        <w:rPr>
          <w:rFonts w:ascii="Arial" w:eastAsia="Times New Roman" w:hAnsi="Arial" w:cs="Arial"/>
          <w:kern w:val="0"/>
          <w:sz w:val="36"/>
          <w:szCs w:val="36"/>
          <w:lang w:eastAsia="en-GB"/>
          <w14:ligatures w14:val="none"/>
        </w:rPr>
        <w:t>part</w:t>
      </w:r>
      <w:r w:rsidRPr="00954A41">
        <w:rPr>
          <w:rFonts w:ascii="Arial" w:eastAsia="Times New Roman" w:hAnsi="Arial" w:cs="Arial"/>
          <w:kern w:val="0"/>
          <w:sz w:val="36"/>
          <w:szCs w:val="36"/>
          <w:lang w:eastAsia="en-GB"/>
          <w14:ligatures w14:val="none"/>
        </w:rPr>
        <w:t xml:space="preserve">-based </w:t>
      </w:r>
      <w:r w:rsidR="00A13C16" w:rsidRPr="00043740">
        <w:rPr>
          <w:rFonts w:ascii="Arial" w:eastAsia="Times New Roman" w:hAnsi="Arial" w:cs="Arial"/>
          <w:kern w:val="0"/>
          <w:sz w:val="36"/>
          <w:szCs w:val="36"/>
          <w:lang w:eastAsia="en-GB"/>
          <w14:ligatures w14:val="none"/>
        </w:rPr>
        <w:t>society</w:t>
      </w:r>
      <w:r w:rsidRPr="00954A41">
        <w:rPr>
          <w:rFonts w:ascii="Arial" w:eastAsia="Times New Roman" w:hAnsi="Arial" w:cs="Arial"/>
          <w:kern w:val="0"/>
          <w:sz w:val="36"/>
          <w:szCs w:val="36"/>
          <w:lang w:eastAsia="en-GB"/>
          <w14:ligatures w14:val="none"/>
        </w:rPr>
        <w:t xml:space="preserve">, characterised by hierarchical structures, standardised procedures, and clearly defined responsibilities. Complementing this, </w:t>
      </w:r>
      <w:r w:rsidRPr="00954A41">
        <w:rPr>
          <w:rFonts w:ascii="Arial" w:eastAsia="Times New Roman" w:hAnsi="Arial" w:cs="Arial"/>
          <w:b/>
          <w:bCs/>
          <w:kern w:val="0"/>
          <w:sz w:val="36"/>
          <w:szCs w:val="36"/>
          <w:lang w:eastAsia="en-GB"/>
          <w14:ligatures w14:val="none"/>
        </w:rPr>
        <w:t xml:space="preserve">task culture </w:t>
      </w:r>
      <w:r w:rsidR="00BC70D1" w:rsidRPr="00043740">
        <w:rPr>
          <w:rFonts w:ascii="Arial" w:eastAsia="Times New Roman" w:hAnsi="Arial" w:cs="Arial"/>
          <w:b/>
          <w:bCs/>
          <w:kern w:val="0"/>
          <w:sz w:val="36"/>
          <w:szCs w:val="36"/>
          <w:lang w:eastAsia="en-GB"/>
          <w14:ligatures w14:val="none"/>
        </w:rPr>
        <w:t>basics</w:t>
      </w:r>
      <w:r w:rsidRPr="00954A41">
        <w:rPr>
          <w:rFonts w:ascii="Arial" w:eastAsia="Times New Roman" w:hAnsi="Arial" w:cs="Arial"/>
          <w:kern w:val="0"/>
          <w:sz w:val="36"/>
          <w:szCs w:val="36"/>
          <w:lang w:eastAsia="en-GB"/>
          <w14:ligatures w14:val="none"/>
        </w:rPr>
        <w:t xml:space="preserve"> are present in </w:t>
      </w:r>
      <w:r w:rsidR="00BC70D1" w:rsidRPr="00043740">
        <w:rPr>
          <w:rFonts w:ascii="Arial" w:eastAsia="Times New Roman" w:hAnsi="Arial" w:cs="Arial"/>
          <w:kern w:val="0"/>
          <w:sz w:val="36"/>
          <w:szCs w:val="36"/>
          <w:lang w:eastAsia="en-GB"/>
          <w14:ligatures w14:val="none"/>
        </w:rPr>
        <w:t>modernisation</w:t>
      </w:r>
      <w:r w:rsidRPr="00954A41">
        <w:rPr>
          <w:rFonts w:ascii="Arial" w:eastAsia="Times New Roman" w:hAnsi="Arial" w:cs="Arial"/>
          <w:kern w:val="0"/>
          <w:sz w:val="36"/>
          <w:szCs w:val="36"/>
          <w:lang w:eastAsia="en-GB"/>
          <w14:ligatures w14:val="none"/>
        </w:rPr>
        <w:t>-focused teams and strategic projects, allowing adaptability in response to changing market and technological demands. This combination supports operational consistency while providing flexibility where required.</w:t>
      </w:r>
    </w:p>
    <w:p w14:paraId="0C8E351A"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The report analyses Tesco’s culture using three key frameworks: </w:t>
      </w:r>
      <w:r w:rsidRPr="00954A41">
        <w:rPr>
          <w:rFonts w:ascii="Arial" w:eastAsia="Times New Roman" w:hAnsi="Arial" w:cs="Arial"/>
          <w:b/>
          <w:bCs/>
          <w:kern w:val="0"/>
          <w:sz w:val="36"/>
          <w:szCs w:val="36"/>
          <w:lang w:eastAsia="en-GB"/>
          <w14:ligatures w14:val="none"/>
        </w:rPr>
        <w:t>Schein’s Model of Organisational Culture</w:t>
      </w:r>
      <w:r w:rsidRPr="00954A41">
        <w:rPr>
          <w:rFonts w:ascii="Arial" w:eastAsia="Times New Roman" w:hAnsi="Arial" w:cs="Arial"/>
          <w:kern w:val="0"/>
          <w:sz w:val="36"/>
          <w:szCs w:val="36"/>
          <w:lang w:eastAsia="en-GB"/>
          <w14:ligatures w14:val="none"/>
        </w:rPr>
        <w:t xml:space="preserve">, </w:t>
      </w:r>
      <w:r w:rsidRPr="00954A41">
        <w:rPr>
          <w:rFonts w:ascii="Arial" w:eastAsia="Times New Roman" w:hAnsi="Arial" w:cs="Arial"/>
          <w:b/>
          <w:bCs/>
          <w:kern w:val="0"/>
          <w:sz w:val="36"/>
          <w:szCs w:val="36"/>
          <w:lang w:eastAsia="en-GB"/>
          <w14:ligatures w14:val="none"/>
        </w:rPr>
        <w:t>Hofstede’s Cultural Dimensions</w:t>
      </w:r>
      <w:r w:rsidRPr="00954A41">
        <w:rPr>
          <w:rFonts w:ascii="Arial" w:eastAsia="Times New Roman" w:hAnsi="Arial" w:cs="Arial"/>
          <w:kern w:val="0"/>
          <w:sz w:val="36"/>
          <w:szCs w:val="36"/>
          <w:lang w:eastAsia="en-GB"/>
          <w14:ligatures w14:val="none"/>
        </w:rPr>
        <w:t xml:space="preserve">, and </w:t>
      </w:r>
      <w:r w:rsidRPr="00954A41">
        <w:rPr>
          <w:rFonts w:ascii="Arial" w:eastAsia="Times New Roman" w:hAnsi="Arial" w:cs="Arial"/>
          <w:b/>
          <w:bCs/>
          <w:kern w:val="0"/>
          <w:sz w:val="36"/>
          <w:szCs w:val="36"/>
          <w:lang w:eastAsia="en-GB"/>
          <w14:ligatures w14:val="none"/>
        </w:rPr>
        <w:t>Handy’s Cultural Types</w:t>
      </w:r>
      <w:r w:rsidRPr="00954A41">
        <w:rPr>
          <w:rFonts w:ascii="Arial" w:eastAsia="Times New Roman" w:hAnsi="Arial" w:cs="Arial"/>
          <w:kern w:val="0"/>
          <w:sz w:val="36"/>
          <w:szCs w:val="36"/>
          <w:lang w:eastAsia="en-GB"/>
          <w14:ligatures w14:val="none"/>
        </w:rPr>
        <w:t>. Through these frameworks, the report identifies how Tesco’s culture influences the company’s structure, decision-making, adaptability, and performance.</w:t>
      </w:r>
    </w:p>
    <w:p w14:paraId="4697F14C" w14:textId="038C78D8"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Tesco leverages its organisational culture to respond to external pressures including technological advancements, regulatory changes, economic fluctuations, and evolving consumer behaviours. Culture acts as both an enabler and, in some cases, a barrier: it enhances </w:t>
      </w:r>
      <w:r w:rsidR="0026276F" w:rsidRPr="00043740">
        <w:rPr>
          <w:rFonts w:ascii="Arial" w:eastAsia="Times New Roman" w:hAnsi="Arial" w:cs="Arial"/>
          <w:kern w:val="0"/>
          <w:sz w:val="36"/>
          <w:szCs w:val="36"/>
          <w:lang w:eastAsia="en-GB"/>
          <w14:ligatures w14:val="none"/>
        </w:rPr>
        <w:t>position</w:t>
      </w:r>
      <w:r w:rsidRPr="00954A41">
        <w:rPr>
          <w:rFonts w:ascii="Arial" w:eastAsia="Times New Roman" w:hAnsi="Arial" w:cs="Arial"/>
          <w:kern w:val="0"/>
          <w:sz w:val="36"/>
          <w:szCs w:val="36"/>
          <w:lang w:eastAsia="en-GB"/>
          <w14:ligatures w14:val="none"/>
        </w:rPr>
        <w:t>, operational efficiency, and customer focus but can also constrain flexibility and innovation due to hierarchical structures and performance pressures.</w:t>
      </w:r>
    </w:p>
    <w:p w14:paraId="4E10DC0E" w14:textId="72644F52"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Finally, the report provides evidence-based recommendations for </w:t>
      </w:r>
      <w:r w:rsidR="00DE449B" w:rsidRPr="00954A41">
        <w:rPr>
          <w:rFonts w:ascii="Arial" w:eastAsia="Times New Roman" w:hAnsi="Arial" w:cs="Arial"/>
          <w:kern w:val="0"/>
          <w:sz w:val="36"/>
          <w:szCs w:val="36"/>
          <w:lang w:eastAsia="en-GB"/>
          <w14:ligatures w14:val="none"/>
        </w:rPr>
        <w:t>improving</w:t>
      </w:r>
      <w:r w:rsidRPr="00954A41">
        <w:rPr>
          <w:rFonts w:ascii="Arial" w:eastAsia="Times New Roman" w:hAnsi="Arial" w:cs="Arial"/>
          <w:kern w:val="0"/>
          <w:sz w:val="36"/>
          <w:szCs w:val="36"/>
          <w:lang w:eastAsia="en-GB"/>
          <w14:ligatures w14:val="none"/>
        </w:rPr>
        <w:t xml:space="preserve"> Tesco’s culture, including decentralising decision-making, fostering innovation, improving employee well-being, enhancing communication, and promoting diversity and inclusion. These measures aim to further enhance adaptability, engagement, and long-term competitiveness in a complex retail environment.</w:t>
      </w:r>
    </w:p>
    <w:p w14:paraId="77D6F10E" w14:textId="77777777" w:rsidR="00954A41" w:rsidRPr="00954A41" w:rsidRDefault="00954A41" w:rsidP="00043740">
      <w:pPr>
        <w:spacing w:after="0"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pict w14:anchorId="370CEE0B">
          <v:rect id="_x0000_i1128" style="width:0;height:1.5pt" o:hralign="center" o:hrstd="t" o:hr="t" fillcolor="#a0a0a0" stroked="f"/>
        </w:pict>
      </w:r>
    </w:p>
    <w:p w14:paraId="0BEA9C7A"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1. Introduction</w:t>
      </w:r>
    </w:p>
    <w:p w14:paraId="4281A77F"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Organisational culture is a crucial determinant of behaviour, motivation, and performance within any organisation. It shapes how employees interact, how managers make decisions, and how processes are designed and executed. In modern retail, culture plays an even more significant role due to the increasing complexity of operations, technological advancements, and global market pressures.</w:t>
      </w:r>
    </w:p>
    <w:p w14:paraId="03038F4D"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Tesco, founded in 1919, has grown to become one of the largest retail chains in the United Kingdom and operates internationally. With over 3,700 stores in the UK and multiple international operations, Tesco employs hundreds of thousands of staff and serves millions of customers weekly. Its organisational culture is central to maintaining efficiency, motivating employees, and ensuring customer satisfaction across diverse geographical regions.</w:t>
      </w:r>
    </w:p>
    <w:p w14:paraId="462A1318" w14:textId="328DF1DA" w:rsidR="00CD5418" w:rsidRPr="00CD5418" w:rsidRDefault="00954A41" w:rsidP="00CD5418">
      <w:pPr>
        <w:shd w:val="clear" w:color="auto" w:fill="FFFFFF"/>
        <w:spacing w:line="360" w:lineRule="auto"/>
        <w:rPr>
          <w:rFonts w:ascii="Roboto" w:eastAsia="Times New Roman" w:hAnsi="Roboto" w:cs="Times New Roman"/>
          <w:color w:val="2C3E50"/>
          <w:kern w:val="0"/>
          <w:sz w:val="23"/>
          <w:szCs w:val="23"/>
          <w:lang w:eastAsia="en-GB"/>
          <w14:ligatures w14:val="none"/>
        </w:rPr>
      </w:pPr>
      <w:r w:rsidRPr="00954A41">
        <w:rPr>
          <w:rFonts w:ascii="Arial" w:eastAsia="Times New Roman" w:hAnsi="Arial" w:cs="Arial"/>
          <w:kern w:val="0"/>
          <w:sz w:val="36"/>
          <w:szCs w:val="36"/>
          <w:lang w:eastAsia="en-GB"/>
          <w14:ligatures w14:val="none"/>
        </w:rPr>
        <w:t xml:space="preserve">In a </w:t>
      </w:r>
      <w:r w:rsidR="00B55EB9" w:rsidRPr="00954A41">
        <w:rPr>
          <w:rFonts w:ascii="Arial" w:eastAsia="Times New Roman" w:hAnsi="Arial" w:cs="Arial"/>
          <w:kern w:val="0"/>
          <w:sz w:val="36"/>
          <w:szCs w:val="36"/>
          <w:lang w:eastAsia="en-GB"/>
          <w14:ligatures w14:val="none"/>
        </w:rPr>
        <w:t>globalized</w:t>
      </w:r>
      <w:r w:rsidRPr="00954A41">
        <w:rPr>
          <w:rFonts w:ascii="Arial" w:eastAsia="Times New Roman" w:hAnsi="Arial" w:cs="Arial"/>
          <w:kern w:val="0"/>
          <w:sz w:val="36"/>
          <w:szCs w:val="36"/>
          <w:lang w:eastAsia="en-GB"/>
          <w14:ligatures w14:val="none"/>
        </w:rPr>
        <w:t xml:space="preserve"> economy, retail organisations like Tesco must manage diverse workforces, evolving customer expectations, technological changes, and competitive pressures. Understanding Tesco’s organisational culture provides insight into how the company aligns its employees with strategic goals, maintains operational efficiency, and adapts to the external environment.</w:t>
      </w:r>
      <w:r w:rsidR="00CD5418" w:rsidRPr="00CD5418">
        <w:rPr>
          <w:rFonts w:ascii="Arial" w:eastAsia="Times New Roman" w:hAnsi="Arial" w:cs="Arial"/>
          <w:color w:val="2C3E50"/>
          <w:kern w:val="0"/>
          <w:sz w:val="36"/>
          <w:szCs w:val="36"/>
          <w:lang w:eastAsia="en-GB"/>
          <w14:ligatures w14:val="none"/>
        </w:rPr>
        <w:t xml:space="preserve"> </w:t>
      </w:r>
      <w:r w:rsidR="00CD5418" w:rsidRPr="00CD5418">
        <w:rPr>
          <w:rFonts w:ascii="Arial" w:eastAsia="Times New Roman" w:hAnsi="Arial" w:cs="Arial"/>
          <w:color w:val="2C3E50"/>
          <w:kern w:val="0"/>
          <w:sz w:val="36"/>
          <w:szCs w:val="36"/>
          <w:lang w:eastAsia="en-GB"/>
          <w14:ligatures w14:val="none"/>
        </w:rPr>
        <w:t> </w:t>
      </w:r>
      <w:r w:rsidR="00CD5418" w:rsidRPr="00CD5418">
        <w:rPr>
          <w:rFonts w:ascii="Arial" w:eastAsia="Times New Roman" w:hAnsi="Arial" w:cs="Arial"/>
          <w:i/>
          <w:iCs/>
          <w:color w:val="2C3E50"/>
          <w:kern w:val="0"/>
          <w:sz w:val="36"/>
          <w:szCs w:val="36"/>
          <w:lang w:eastAsia="en-GB"/>
          <w14:ligatures w14:val="none"/>
        </w:rPr>
        <w:t>(Harrison, 2016)</w:t>
      </w:r>
    </w:p>
    <w:p w14:paraId="3A9D407C" w14:textId="572B489F"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p>
    <w:p w14:paraId="3DBFA1C7"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The purpose of this report is to critically evaluate Tesco’s organisational culture and its impact on the company’s:</w:t>
      </w:r>
    </w:p>
    <w:p w14:paraId="7BAE19C5" w14:textId="77777777" w:rsidR="00954A41" w:rsidRPr="00954A41" w:rsidRDefault="00954A41" w:rsidP="00043740">
      <w:pPr>
        <w:numPr>
          <w:ilvl w:val="0"/>
          <w:numId w:val="14"/>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Structure and decision-making processes. </w:t>
      </w:r>
    </w:p>
    <w:p w14:paraId="611F8989" w14:textId="77777777" w:rsidR="00954A41" w:rsidRPr="00954A41" w:rsidRDefault="00954A41" w:rsidP="00043740">
      <w:pPr>
        <w:numPr>
          <w:ilvl w:val="0"/>
          <w:numId w:val="14"/>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Identification using recognised culture frameworks. </w:t>
      </w:r>
    </w:p>
    <w:p w14:paraId="11EC2710" w14:textId="77777777" w:rsidR="00954A41" w:rsidRPr="00954A41" w:rsidRDefault="00954A41" w:rsidP="00043740">
      <w:pPr>
        <w:numPr>
          <w:ilvl w:val="0"/>
          <w:numId w:val="14"/>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Ability to adapt to external environmental pressures. </w:t>
      </w:r>
    </w:p>
    <w:p w14:paraId="2BA33F92" w14:textId="77777777" w:rsidR="00954A41" w:rsidRPr="00954A41" w:rsidRDefault="00954A41" w:rsidP="00043740">
      <w:pPr>
        <w:numPr>
          <w:ilvl w:val="0"/>
          <w:numId w:val="14"/>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Functioning as either an enabler or barrier to effectiveness. </w:t>
      </w:r>
    </w:p>
    <w:p w14:paraId="21819FF9" w14:textId="77777777" w:rsidR="00944E3A" w:rsidRPr="00043740" w:rsidRDefault="00954A41" w:rsidP="00043740">
      <w:pPr>
        <w:numPr>
          <w:ilvl w:val="0"/>
          <w:numId w:val="14"/>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Overall performance and sustainability, including recommendations for improvement.</w:t>
      </w:r>
    </w:p>
    <w:p w14:paraId="70A0F573" w14:textId="0E8C2542" w:rsidR="00AA2B39" w:rsidRPr="00AA2B39" w:rsidRDefault="00944E3A" w:rsidP="00043740">
      <w:pPr>
        <w:spacing w:before="100" w:beforeAutospacing="1" w:after="100" w:afterAutospacing="1" w:line="360" w:lineRule="auto"/>
        <w:ind w:left="720"/>
        <w:rPr>
          <w:rFonts w:ascii="Arial" w:eastAsia="Times New Roman" w:hAnsi="Arial" w:cs="Arial"/>
          <w:b/>
          <w:bCs/>
          <w:kern w:val="0"/>
          <w:sz w:val="36"/>
          <w:szCs w:val="36"/>
          <w:lang w:eastAsia="en-GB"/>
          <w14:ligatures w14:val="none"/>
        </w:rPr>
      </w:pPr>
      <w:r w:rsidRPr="00043740">
        <w:rPr>
          <w:rFonts w:ascii="Arial" w:eastAsia="Times New Roman" w:hAnsi="Arial" w:cs="Arial"/>
          <w:b/>
          <w:bCs/>
          <w:kern w:val="0"/>
          <w:sz w:val="36"/>
          <w:szCs w:val="36"/>
          <w:lang w:eastAsia="en-GB"/>
          <w14:ligatures w14:val="none"/>
        </w:rPr>
        <w:t xml:space="preserve">HISTORICAL </w:t>
      </w:r>
    </w:p>
    <w:p w14:paraId="69F527D9" w14:textId="77777777" w:rsidR="00AA2B39" w:rsidRPr="00AA2B39" w:rsidRDefault="00AA2B3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AA2B39">
        <w:rPr>
          <w:rFonts w:ascii="Arial" w:eastAsia="Times New Roman" w:hAnsi="Arial" w:cs="Arial"/>
          <w:kern w:val="0"/>
          <w:sz w:val="36"/>
          <w:szCs w:val="36"/>
          <w:lang w:eastAsia="en-GB"/>
          <w14:ligatures w14:val="none"/>
        </w:rPr>
        <w:t xml:space="preserve">Tesco was founded in </w:t>
      </w:r>
      <w:r w:rsidRPr="00AA2B39">
        <w:rPr>
          <w:rFonts w:ascii="Arial" w:eastAsia="Times New Roman" w:hAnsi="Arial" w:cs="Arial"/>
          <w:b/>
          <w:bCs/>
          <w:kern w:val="0"/>
          <w:sz w:val="36"/>
          <w:szCs w:val="36"/>
          <w:lang w:eastAsia="en-GB"/>
          <w14:ligatures w14:val="none"/>
        </w:rPr>
        <w:t>1919 by Jack Cohen</w:t>
      </w:r>
      <w:r w:rsidRPr="00AA2B39">
        <w:rPr>
          <w:rFonts w:ascii="Arial" w:eastAsia="Times New Roman" w:hAnsi="Arial" w:cs="Arial"/>
          <w:kern w:val="0"/>
          <w:sz w:val="36"/>
          <w:szCs w:val="36"/>
          <w:lang w:eastAsia="en-GB"/>
          <w14:ligatures w14:val="none"/>
        </w:rPr>
        <w:t xml:space="preserve"> as a market stall in East London, selling groceries and surplus goods. Cohen’s early approach reflected an entrepreneurial culture characterised by resourcefulness, practicality, and a strong focus on customer needs. The name “Tesco” was created in 1924, combining the initials of </w:t>
      </w:r>
      <w:r w:rsidRPr="00AA2B39">
        <w:rPr>
          <w:rFonts w:ascii="Arial" w:eastAsia="Times New Roman" w:hAnsi="Arial" w:cs="Arial"/>
          <w:b/>
          <w:bCs/>
          <w:kern w:val="0"/>
          <w:sz w:val="36"/>
          <w:szCs w:val="36"/>
          <w:lang w:eastAsia="en-GB"/>
          <w14:ligatures w14:val="none"/>
        </w:rPr>
        <w:t>T.E. Stockwell</w:t>
      </w:r>
      <w:r w:rsidRPr="00AA2B39">
        <w:rPr>
          <w:rFonts w:ascii="Arial" w:eastAsia="Times New Roman" w:hAnsi="Arial" w:cs="Arial"/>
          <w:kern w:val="0"/>
          <w:sz w:val="36"/>
          <w:szCs w:val="36"/>
          <w:lang w:eastAsia="en-GB"/>
          <w14:ligatures w14:val="none"/>
        </w:rPr>
        <w:t>, a supplier, with the first two letters of Cohen’s surname. This small beginning laid the foundation for a culture that prioritised customer service and adaptability.</w:t>
      </w:r>
    </w:p>
    <w:p w14:paraId="7D069F66" w14:textId="37352055" w:rsidR="00AA2B39" w:rsidRPr="00AA2B39" w:rsidRDefault="00AA2B3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AA2B39">
        <w:rPr>
          <w:rFonts w:ascii="Arial" w:eastAsia="Times New Roman" w:hAnsi="Arial" w:cs="Arial"/>
          <w:kern w:val="0"/>
          <w:sz w:val="36"/>
          <w:szCs w:val="36"/>
          <w:lang w:eastAsia="en-GB"/>
          <w14:ligatures w14:val="none"/>
        </w:rPr>
        <w:t xml:space="preserve">During the 1930s and 1940s, Tesco expanded into multiple stores, gradually introducing formalised operational processes and supply chains. This period marked the initial shift from an informal entrepreneurial culture to a more </w:t>
      </w:r>
      <w:r w:rsidRPr="00AA2B39">
        <w:rPr>
          <w:rFonts w:ascii="Arial" w:eastAsia="Times New Roman" w:hAnsi="Arial" w:cs="Arial"/>
          <w:b/>
          <w:bCs/>
          <w:kern w:val="0"/>
          <w:sz w:val="36"/>
          <w:szCs w:val="36"/>
          <w:lang w:eastAsia="en-GB"/>
          <w14:ligatures w14:val="none"/>
        </w:rPr>
        <w:t>structured role-based culture</w:t>
      </w:r>
      <w:r w:rsidRPr="00AA2B39">
        <w:rPr>
          <w:rFonts w:ascii="Arial" w:eastAsia="Times New Roman" w:hAnsi="Arial" w:cs="Arial"/>
          <w:kern w:val="0"/>
          <w:sz w:val="36"/>
          <w:szCs w:val="36"/>
          <w:lang w:eastAsia="en-GB"/>
          <w14:ligatures w14:val="none"/>
        </w:rPr>
        <w:t>, necessary for managing growth and complexity. The culture emphasised clear responsibilities, operational discipline, and efficiency while maintaining a focus on customer satisfaction, reflecting Cohen’s original values.</w:t>
      </w:r>
      <w:r w:rsidR="00B766E2" w:rsidRPr="00B766E2">
        <w:rPr>
          <w:rFonts w:ascii="Roboto" w:hAnsi="Roboto"/>
          <w:color w:val="2C3E50"/>
          <w:sz w:val="23"/>
          <w:szCs w:val="23"/>
          <w:shd w:val="clear" w:color="auto" w:fill="FFFFFF"/>
        </w:rPr>
        <w:t xml:space="preserve"> </w:t>
      </w:r>
      <w:r w:rsidR="00B766E2">
        <w:rPr>
          <w:rFonts w:ascii="Roboto" w:hAnsi="Roboto"/>
          <w:color w:val="2C3E50"/>
          <w:sz w:val="23"/>
          <w:szCs w:val="23"/>
          <w:shd w:val="clear" w:color="auto" w:fill="FFFFFF"/>
        </w:rPr>
        <w:t> </w:t>
      </w:r>
      <w:r w:rsidR="00B766E2" w:rsidRPr="00EE2F8A">
        <w:rPr>
          <w:rFonts w:ascii="Arial" w:hAnsi="Arial" w:cs="Arial"/>
          <w:i/>
          <w:iCs/>
          <w:color w:val="2C3E50"/>
          <w:sz w:val="36"/>
          <w:szCs w:val="36"/>
          <w:shd w:val="clear" w:color="auto" w:fill="FFFFFF"/>
        </w:rPr>
        <w:t>(Sadek and Sadek, 2004)</w:t>
      </w:r>
    </w:p>
    <w:p w14:paraId="021DF7A8" w14:textId="723DFCA4" w:rsidR="00AA2B39" w:rsidRPr="00AA2B39" w:rsidRDefault="00AA2B3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AA2B39">
        <w:rPr>
          <w:rFonts w:ascii="Arial" w:eastAsia="Times New Roman" w:hAnsi="Arial" w:cs="Arial"/>
          <w:kern w:val="0"/>
          <w:sz w:val="36"/>
          <w:szCs w:val="36"/>
          <w:lang w:eastAsia="en-GB"/>
          <w14:ligatures w14:val="none"/>
        </w:rPr>
        <w:t xml:space="preserve">By the 1960s, Tesco had adopted </w:t>
      </w:r>
      <w:r w:rsidRPr="00AA2B39">
        <w:rPr>
          <w:rFonts w:ascii="Arial" w:eastAsia="Times New Roman" w:hAnsi="Arial" w:cs="Arial"/>
          <w:b/>
          <w:bCs/>
          <w:kern w:val="0"/>
          <w:sz w:val="36"/>
          <w:szCs w:val="36"/>
          <w:lang w:eastAsia="en-GB"/>
          <w14:ligatures w14:val="none"/>
        </w:rPr>
        <w:t>self-service stores</w:t>
      </w:r>
      <w:r w:rsidRPr="00AA2B39">
        <w:rPr>
          <w:rFonts w:ascii="Arial" w:eastAsia="Times New Roman" w:hAnsi="Arial" w:cs="Arial"/>
          <w:kern w:val="0"/>
          <w:sz w:val="36"/>
          <w:szCs w:val="36"/>
          <w:lang w:eastAsia="en-GB"/>
          <w14:ligatures w14:val="none"/>
        </w:rPr>
        <w:t>, pioneering a retail format that improved operational efficiency and enhanced the customer experience. This innovation highlighted the organisation’s ability to integrate change and maintain a culture of continuous improvement. The expansion into supermarkets required more formal hierarchies, standardised procedures, and centralised decision-making, reinforcing the role culture elements that define Tesco today.</w:t>
      </w:r>
      <w:r w:rsidR="008E4F1F" w:rsidRPr="008E4F1F">
        <w:rPr>
          <w:rFonts w:ascii="Roboto" w:hAnsi="Roboto"/>
          <w:color w:val="2C3E50"/>
          <w:sz w:val="23"/>
          <w:szCs w:val="23"/>
          <w:shd w:val="clear" w:color="auto" w:fill="FFFFFF"/>
        </w:rPr>
        <w:t xml:space="preserve"> </w:t>
      </w:r>
      <w:r w:rsidR="008E4F1F">
        <w:rPr>
          <w:rFonts w:ascii="Roboto" w:hAnsi="Roboto"/>
          <w:color w:val="2C3E50"/>
          <w:sz w:val="23"/>
          <w:szCs w:val="23"/>
          <w:shd w:val="clear" w:color="auto" w:fill="FFFFFF"/>
        </w:rPr>
        <w:t> </w:t>
      </w:r>
      <w:r w:rsidR="008E4F1F" w:rsidRPr="008E4F1F">
        <w:rPr>
          <w:rFonts w:ascii="Arial" w:hAnsi="Arial" w:cs="Arial"/>
          <w:i/>
          <w:iCs/>
          <w:color w:val="2C3E50"/>
          <w:sz w:val="36"/>
          <w:szCs w:val="36"/>
          <w:shd w:val="clear" w:color="auto" w:fill="FFFFFF"/>
        </w:rPr>
        <w:t>(States., 1951)</w:t>
      </w:r>
    </w:p>
    <w:p w14:paraId="52B29536" w14:textId="77777777" w:rsidR="00AA2B39" w:rsidRPr="00AA2B39" w:rsidRDefault="00AA2B3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AA2B39">
        <w:rPr>
          <w:rFonts w:ascii="Arial" w:eastAsia="Times New Roman" w:hAnsi="Arial" w:cs="Arial"/>
          <w:kern w:val="0"/>
          <w:sz w:val="36"/>
          <w:szCs w:val="36"/>
          <w:lang w:eastAsia="en-GB"/>
          <w14:ligatures w14:val="none"/>
        </w:rPr>
        <w:t xml:space="preserve">In the 1990s and 2000s, Tesco embraced globalisation, opening stores in Europe and Asia. This required </w:t>
      </w:r>
      <w:r w:rsidRPr="00AA2B39">
        <w:rPr>
          <w:rFonts w:ascii="Arial" w:eastAsia="Times New Roman" w:hAnsi="Arial" w:cs="Arial"/>
          <w:b/>
          <w:bCs/>
          <w:kern w:val="0"/>
          <w:sz w:val="36"/>
          <w:szCs w:val="36"/>
          <w:lang w:eastAsia="en-GB"/>
          <w14:ligatures w14:val="none"/>
        </w:rPr>
        <w:t>cultural adaptation</w:t>
      </w:r>
      <w:r w:rsidRPr="00AA2B39">
        <w:rPr>
          <w:rFonts w:ascii="Arial" w:eastAsia="Times New Roman" w:hAnsi="Arial" w:cs="Arial"/>
          <w:kern w:val="0"/>
          <w:sz w:val="36"/>
          <w:szCs w:val="36"/>
          <w:lang w:eastAsia="en-GB"/>
          <w14:ligatures w14:val="none"/>
        </w:rPr>
        <w:t>, balancing the consistency of Tesco’s brand and values with local market preferences. International operations introduced cross-cultural management challenges, prompting investment in cultural training, leadership development, and local employee engagement strategies.</w:t>
      </w:r>
    </w:p>
    <w:p w14:paraId="281326C4" w14:textId="6F1F820F" w:rsidR="00AA2B39" w:rsidRPr="00AA2B39" w:rsidRDefault="00AA2B3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AA2B39">
        <w:rPr>
          <w:rFonts w:ascii="Arial" w:eastAsia="Times New Roman" w:hAnsi="Arial" w:cs="Arial"/>
          <w:kern w:val="0"/>
          <w:sz w:val="36"/>
          <w:szCs w:val="36"/>
          <w:lang w:eastAsia="en-GB"/>
          <w14:ligatures w14:val="none"/>
        </w:rPr>
        <w:t xml:space="preserve">Tesco’s culture also evolved to address </w:t>
      </w:r>
      <w:r w:rsidRPr="00AA2B39">
        <w:rPr>
          <w:rFonts w:ascii="Arial" w:eastAsia="Times New Roman" w:hAnsi="Arial" w:cs="Arial"/>
          <w:b/>
          <w:bCs/>
          <w:kern w:val="0"/>
          <w:sz w:val="36"/>
          <w:szCs w:val="36"/>
          <w:lang w:eastAsia="en-GB"/>
          <w14:ligatures w14:val="none"/>
        </w:rPr>
        <w:t>technological changes and digital transformation</w:t>
      </w:r>
      <w:r w:rsidRPr="00AA2B39">
        <w:rPr>
          <w:rFonts w:ascii="Arial" w:eastAsia="Times New Roman" w:hAnsi="Arial" w:cs="Arial"/>
          <w:kern w:val="0"/>
          <w:sz w:val="36"/>
          <w:szCs w:val="36"/>
          <w:lang w:eastAsia="en-GB"/>
          <w14:ligatures w14:val="none"/>
        </w:rPr>
        <w:t>, from the introduction of the Clubcard loyalty programme to online shopping platforms. These initiatives demonstrate a blend of role culture—through structured systems and processes—and task culture, where cross-functional teams innovate to meet changing consumer expectations</w:t>
      </w:r>
      <w:r w:rsidRPr="00AA2B39">
        <w:rPr>
          <w:rFonts w:ascii="Arial" w:eastAsia="Times New Roman" w:hAnsi="Arial" w:cs="Arial"/>
          <w:i/>
          <w:iCs/>
          <w:kern w:val="0"/>
          <w:sz w:val="36"/>
          <w:szCs w:val="36"/>
          <w:lang w:eastAsia="en-GB"/>
          <w14:ligatures w14:val="none"/>
        </w:rPr>
        <w:t>.</w:t>
      </w:r>
      <w:r w:rsidR="00BF4BEB" w:rsidRPr="00BF4BEB">
        <w:rPr>
          <w:rFonts w:ascii="Arial" w:hAnsi="Arial" w:cs="Arial"/>
          <w:i/>
          <w:iCs/>
          <w:color w:val="2C3E50"/>
          <w:sz w:val="36"/>
          <w:szCs w:val="36"/>
          <w:shd w:val="clear" w:color="auto" w:fill="FFFFFF"/>
        </w:rPr>
        <w:t xml:space="preserve"> </w:t>
      </w:r>
      <w:r w:rsidR="00BF4BEB" w:rsidRPr="00BF4BEB">
        <w:rPr>
          <w:rFonts w:ascii="Arial" w:hAnsi="Arial" w:cs="Arial"/>
          <w:i/>
          <w:iCs/>
          <w:color w:val="2C3E50"/>
          <w:sz w:val="36"/>
          <w:szCs w:val="36"/>
          <w:shd w:val="clear" w:color="auto" w:fill="FFFFFF"/>
        </w:rPr>
        <w:t>(Sandhu, 2021)</w:t>
      </w:r>
    </w:p>
    <w:p w14:paraId="6451BDDD" w14:textId="66E57905" w:rsidR="00954A41" w:rsidRPr="00954A41" w:rsidRDefault="00AA2B3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AA2B39">
        <w:rPr>
          <w:rFonts w:ascii="Arial" w:eastAsia="Times New Roman" w:hAnsi="Arial" w:cs="Arial"/>
          <w:kern w:val="0"/>
          <w:sz w:val="36"/>
          <w:szCs w:val="36"/>
          <w:lang w:eastAsia="en-GB"/>
          <w14:ligatures w14:val="none"/>
        </w:rPr>
        <w:t>Today, Tesco’s organisational culture reflects a century of growth, innovation, and adaptation. It combines operational discipline, customer-centricity, and a capacity for innovation, enabling the organisation to remain competitive in a rapidly changing global retail environment. Understanding this historical evolution provides critical insight into how Tesco’s culture shapes its structure, decision-making, and ability to respond to external pressures.</w:t>
      </w:r>
    </w:p>
    <w:p w14:paraId="2EEDA446"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2. Influence of Organisational Culture on Structure and Decision-Making</w:t>
      </w:r>
    </w:p>
    <w:p w14:paraId="6DC3D4DD"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Tesco’s organisational culture is closely linked to its structure and decision-making processes. A clear understanding of this relationship highlights how culture shapes the company’s ability to operate efficiently and respond to change.</w:t>
      </w:r>
    </w:p>
    <w:p w14:paraId="0CCA0E69"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2.1 Organisational Structure</w:t>
      </w:r>
    </w:p>
    <w:p w14:paraId="3E9789D1" w14:textId="21B005EF"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Tesco primarily operates a </w:t>
      </w:r>
      <w:r w:rsidRPr="00954A41">
        <w:rPr>
          <w:rFonts w:ascii="Arial" w:eastAsia="Times New Roman" w:hAnsi="Arial" w:cs="Arial"/>
          <w:b/>
          <w:bCs/>
          <w:kern w:val="0"/>
          <w:sz w:val="36"/>
          <w:szCs w:val="36"/>
          <w:lang w:eastAsia="en-GB"/>
          <w14:ligatures w14:val="none"/>
        </w:rPr>
        <w:t xml:space="preserve">role-based </w:t>
      </w:r>
      <w:r w:rsidR="00C94776" w:rsidRPr="00954A41">
        <w:rPr>
          <w:rFonts w:ascii="Arial" w:eastAsia="Times New Roman" w:hAnsi="Arial" w:cs="Arial"/>
          <w:b/>
          <w:bCs/>
          <w:kern w:val="0"/>
          <w:sz w:val="36"/>
          <w:szCs w:val="36"/>
          <w:lang w:eastAsia="en-GB"/>
          <w14:ligatures w14:val="none"/>
        </w:rPr>
        <w:t>graded</w:t>
      </w:r>
      <w:r w:rsidRPr="00954A41">
        <w:rPr>
          <w:rFonts w:ascii="Arial" w:eastAsia="Times New Roman" w:hAnsi="Arial" w:cs="Arial"/>
          <w:b/>
          <w:bCs/>
          <w:kern w:val="0"/>
          <w:sz w:val="36"/>
          <w:szCs w:val="36"/>
          <w:lang w:eastAsia="en-GB"/>
          <w14:ligatures w14:val="none"/>
        </w:rPr>
        <w:t xml:space="preserve"> structure</w:t>
      </w:r>
      <w:r w:rsidRPr="00954A41">
        <w:rPr>
          <w:rFonts w:ascii="Arial" w:eastAsia="Times New Roman" w:hAnsi="Arial" w:cs="Arial"/>
          <w:kern w:val="0"/>
          <w:sz w:val="36"/>
          <w:szCs w:val="36"/>
          <w:lang w:eastAsia="en-GB"/>
          <w14:ligatures w14:val="none"/>
        </w:rPr>
        <w:t>, which ensures operational efficiency and clarity in responsibilities. Strategic decisions such as pricing strategies, large-scale expansions, mergers, and acquisitions are centralised at corporate headquarters. This centralisation ensures consistency in brand identity, quality standards, and overall business objectives across all stores</w:t>
      </w:r>
      <w:r w:rsidRPr="00954A41">
        <w:rPr>
          <w:rFonts w:ascii="Arial" w:eastAsia="Times New Roman" w:hAnsi="Arial" w:cs="Arial"/>
          <w:i/>
          <w:iCs/>
          <w:kern w:val="0"/>
          <w:sz w:val="36"/>
          <w:szCs w:val="36"/>
          <w:lang w:eastAsia="en-GB"/>
          <w14:ligatures w14:val="none"/>
        </w:rPr>
        <w:t>.</w:t>
      </w:r>
      <w:r w:rsidR="006B3B0A" w:rsidRPr="006B3B0A">
        <w:rPr>
          <w:rFonts w:ascii="Arial" w:hAnsi="Arial" w:cs="Arial"/>
          <w:i/>
          <w:iCs/>
          <w:color w:val="2C3E50"/>
          <w:sz w:val="36"/>
          <w:szCs w:val="36"/>
          <w:shd w:val="clear" w:color="auto" w:fill="FFFFFF"/>
        </w:rPr>
        <w:t xml:space="preserve"> </w:t>
      </w:r>
      <w:r w:rsidR="006B3B0A" w:rsidRPr="006B3B0A">
        <w:rPr>
          <w:rFonts w:ascii="Arial" w:hAnsi="Arial" w:cs="Arial"/>
          <w:i/>
          <w:iCs/>
          <w:color w:val="2C3E50"/>
          <w:sz w:val="36"/>
          <w:szCs w:val="36"/>
          <w:shd w:val="clear" w:color="auto" w:fill="FFFFFF"/>
        </w:rPr>
        <w:t>(Armstrong, 2007)</w:t>
      </w:r>
    </w:p>
    <w:p w14:paraId="568EEF31"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At the operational level, decision-making is decentralised. Store managers are empowered to make decisions on staffing, promotions, merchandising, and local marketing initiatives. This decentralisation enables responsiveness to local customer preferences, regional trends, and community needs.</w:t>
      </w:r>
    </w:p>
    <w:p w14:paraId="447B0397"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The hierarchical structure aligns with Tesco’s role culture, providing stability, clear reporting lines, and accountability. It supports coordination across thousands of employees and multiple regions, ensuring that operational processes are consistent and predictable. However, the hierarchical approach can sometimes slow decision-making, particularly when rapid adaptation is needed in response to market disruptions or emerging opportunities.</w:t>
      </w:r>
    </w:p>
    <w:p w14:paraId="3E459B10"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2.2 Decision-Making Processes</w:t>
      </w:r>
    </w:p>
    <w:p w14:paraId="0F5A7B2C"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Decision-making at Tesco reflects the balance between centralised authority and local empowerment. Corporate-level strategic decisions include investment in technology, mergers and acquisitions, sustainability initiatives, and overall organisational goals. These decisions require rigorous analysis, cross-departmental collaboration, and alignment with long-term strategic objectives.</w:t>
      </w:r>
    </w:p>
    <w:p w14:paraId="1D340FF8" w14:textId="37291DE0" w:rsidR="00954A41" w:rsidRPr="00954A41" w:rsidRDefault="00954A41" w:rsidP="00C14F36">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At the store level, managers exercise discretion in areas such as staffing schedules, customer service approaches, and local marketing strategies.</w:t>
      </w:r>
      <w:r w:rsidR="00C14F36" w:rsidRPr="00C14F36">
        <w:rPr>
          <w:rFonts w:ascii="Arial" w:hAnsi="Arial" w:cs="Arial"/>
          <w:i/>
          <w:iCs/>
          <w:color w:val="2C3E50"/>
          <w:sz w:val="36"/>
          <w:szCs w:val="36"/>
          <w:shd w:val="clear" w:color="auto" w:fill="FFFFFF"/>
        </w:rPr>
        <w:t xml:space="preserve"> </w:t>
      </w:r>
      <w:r w:rsidR="00C14F36" w:rsidRPr="00C14F36">
        <w:rPr>
          <w:rFonts w:ascii="Arial" w:hAnsi="Arial" w:cs="Arial"/>
          <w:i/>
          <w:iCs/>
          <w:color w:val="2C3E50"/>
          <w:sz w:val="36"/>
          <w:szCs w:val="36"/>
          <w:shd w:val="clear" w:color="auto" w:fill="FFFFFF"/>
        </w:rPr>
        <w:t>(</w:t>
      </w:r>
      <w:proofErr w:type="spellStart"/>
      <w:r w:rsidR="00C14F36" w:rsidRPr="00C14F36">
        <w:rPr>
          <w:rFonts w:ascii="Arial" w:hAnsi="Arial" w:cs="Arial"/>
          <w:i/>
          <w:iCs/>
          <w:color w:val="2C3E50"/>
          <w:sz w:val="36"/>
          <w:szCs w:val="36"/>
          <w:shd w:val="clear" w:color="auto" w:fill="FFFFFF"/>
        </w:rPr>
        <w:t>Gagné</w:t>
      </w:r>
      <w:proofErr w:type="spellEnd"/>
      <w:r w:rsidR="00C14F36" w:rsidRPr="00C14F36">
        <w:rPr>
          <w:rFonts w:ascii="Arial" w:hAnsi="Arial" w:cs="Arial"/>
          <w:i/>
          <w:iCs/>
          <w:color w:val="2C3E50"/>
          <w:sz w:val="36"/>
          <w:szCs w:val="36"/>
          <w:shd w:val="clear" w:color="auto" w:fill="FFFFFF"/>
        </w:rPr>
        <w:t xml:space="preserve">, Fitzgerald and </w:t>
      </w:r>
      <w:proofErr w:type="spellStart"/>
      <w:r w:rsidR="00C14F36" w:rsidRPr="00C14F36">
        <w:rPr>
          <w:rFonts w:ascii="Arial" w:hAnsi="Arial" w:cs="Arial"/>
          <w:i/>
          <w:iCs/>
          <w:color w:val="2C3E50"/>
          <w:sz w:val="36"/>
          <w:szCs w:val="36"/>
          <w:shd w:val="clear" w:color="auto" w:fill="FFFFFF"/>
        </w:rPr>
        <w:t>Pagurek</w:t>
      </w:r>
      <w:proofErr w:type="spellEnd"/>
      <w:r w:rsidR="00C14F36" w:rsidRPr="00C14F36">
        <w:rPr>
          <w:rFonts w:ascii="Arial" w:hAnsi="Arial" w:cs="Arial"/>
          <w:i/>
          <w:iCs/>
          <w:color w:val="2C3E50"/>
          <w:sz w:val="36"/>
          <w:szCs w:val="36"/>
          <w:shd w:val="clear" w:color="auto" w:fill="FFFFFF"/>
        </w:rPr>
        <w:t>, 1987)</w:t>
      </w:r>
      <w:r w:rsidRPr="00954A41">
        <w:rPr>
          <w:rFonts w:ascii="Arial" w:eastAsia="Times New Roman" w:hAnsi="Arial" w:cs="Arial"/>
          <w:i/>
          <w:iCs/>
          <w:kern w:val="0"/>
          <w:sz w:val="36"/>
          <w:szCs w:val="36"/>
          <w:lang w:eastAsia="en-GB"/>
          <w14:ligatures w14:val="none"/>
        </w:rPr>
        <w:t xml:space="preserve"> </w:t>
      </w:r>
      <w:r w:rsidRPr="00954A41">
        <w:rPr>
          <w:rFonts w:ascii="Arial" w:eastAsia="Times New Roman" w:hAnsi="Arial" w:cs="Arial"/>
          <w:kern w:val="0"/>
          <w:sz w:val="36"/>
          <w:szCs w:val="36"/>
          <w:lang w:eastAsia="en-GB"/>
          <w14:ligatures w14:val="none"/>
        </w:rPr>
        <w:t>This approach encourages employee engagement and allows store-level teams to respond effectively to customer demands. However, the dual approach also requires clear communication and coordination to avoid inconsistencies across stores and departments.</w:t>
      </w:r>
    </w:p>
    <w:p w14:paraId="71554D6B"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The influence of culture on decision-making is evident in Tesco’s emphasis on collaboration, customer focus, and operational discipline. While hierarchy provides control, culture ensures that employees understand organisational values, promoting consistent behaviours aligned with strategic goals.</w:t>
      </w:r>
    </w:p>
    <w:p w14:paraId="70880824" w14:textId="77777777" w:rsidR="00954A41" w:rsidRPr="00954A41" w:rsidRDefault="00954A41" w:rsidP="00043740">
      <w:pPr>
        <w:spacing w:after="0"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pict w14:anchorId="6A8D026A">
          <v:rect id="_x0000_i1130" style="width:0;height:1.5pt" o:hralign="center" o:hrstd="t" o:hr="t" fillcolor="#a0a0a0" stroked="f"/>
        </w:pict>
      </w:r>
    </w:p>
    <w:p w14:paraId="2DAD3A1A"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3. Identifying Organisational Culture Using Theoretical Frameworks</w:t>
      </w:r>
    </w:p>
    <w:p w14:paraId="699AB602"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3.1 Schein’s Model of Organisational Culture</w:t>
      </w:r>
    </w:p>
    <w:p w14:paraId="6F455E43"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Schein’s model identifies three levels of organisational culture: artefacts, espoused values, and underlying assumptions.</w:t>
      </w:r>
    </w:p>
    <w:p w14:paraId="533E33FD" w14:textId="77777777" w:rsidR="00954A41" w:rsidRPr="00954A41" w:rsidRDefault="00954A41" w:rsidP="00043740">
      <w:pPr>
        <w:numPr>
          <w:ilvl w:val="0"/>
          <w:numId w:val="15"/>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Artefacts:</w:t>
      </w:r>
      <w:r w:rsidRPr="00954A41">
        <w:rPr>
          <w:rFonts w:ascii="Arial" w:eastAsia="Times New Roman" w:hAnsi="Arial" w:cs="Arial"/>
          <w:kern w:val="0"/>
          <w:sz w:val="36"/>
          <w:szCs w:val="36"/>
          <w:lang w:eastAsia="en-GB"/>
          <w14:ligatures w14:val="none"/>
        </w:rPr>
        <w:t xml:space="preserve"> Visible manifestations of Tesco’s culture include store design, uniforms, signage, digital platforms, and corporate branding. These reflect professionalism, consistency, and a focus on customer experience. </w:t>
      </w:r>
    </w:p>
    <w:p w14:paraId="145D504C" w14:textId="77777777" w:rsidR="00954A41" w:rsidRPr="00954A41" w:rsidRDefault="00954A41" w:rsidP="00043740">
      <w:pPr>
        <w:numPr>
          <w:ilvl w:val="0"/>
          <w:numId w:val="15"/>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Espoused Values:</w:t>
      </w:r>
      <w:r w:rsidRPr="00954A41">
        <w:rPr>
          <w:rFonts w:ascii="Arial" w:eastAsia="Times New Roman" w:hAnsi="Arial" w:cs="Arial"/>
          <w:kern w:val="0"/>
          <w:sz w:val="36"/>
          <w:szCs w:val="36"/>
          <w:lang w:eastAsia="en-GB"/>
          <w14:ligatures w14:val="none"/>
        </w:rPr>
        <w:t xml:space="preserve"> Tesco emphasises teamwork, operational excellence, customer satisfaction, and continuous improvement through training, employee appraisals, and corporate initiatives. </w:t>
      </w:r>
    </w:p>
    <w:p w14:paraId="5ADE2FDA" w14:textId="77777777" w:rsidR="00954A41" w:rsidRPr="00954A41" w:rsidRDefault="00954A41" w:rsidP="00043740">
      <w:pPr>
        <w:numPr>
          <w:ilvl w:val="0"/>
          <w:numId w:val="15"/>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Underlying Assumptions:</w:t>
      </w:r>
      <w:r w:rsidRPr="00954A41">
        <w:rPr>
          <w:rFonts w:ascii="Arial" w:eastAsia="Times New Roman" w:hAnsi="Arial" w:cs="Arial"/>
          <w:kern w:val="0"/>
          <w:sz w:val="36"/>
          <w:szCs w:val="36"/>
          <w:lang w:eastAsia="en-GB"/>
          <w14:ligatures w14:val="none"/>
        </w:rPr>
        <w:t xml:space="preserve"> The company assumes that efficiency, competitiveness, and customer satisfaction are essential for success. These assumptions influence employee behaviour, management practices, and the company’s approach to problem-solving. </w:t>
      </w:r>
    </w:p>
    <w:p w14:paraId="18DE9989" w14:textId="60B249A0"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By examining these three levels, it is evident that Tesco’s culture promotes standardisation and efficiency while </w:t>
      </w:r>
      <w:r w:rsidR="005C3FE9" w:rsidRPr="00954A41">
        <w:rPr>
          <w:rFonts w:ascii="Arial" w:eastAsia="Times New Roman" w:hAnsi="Arial" w:cs="Arial"/>
          <w:kern w:val="0"/>
          <w:sz w:val="36"/>
          <w:szCs w:val="36"/>
          <w:lang w:eastAsia="en-GB"/>
          <w14:ligatures w14:val="none"/>
        </w:rPr>
        <w:t>advancing</w:t>
      </w:r>
      <w:r w:rsidRPr="00954A41">
        <w:rPr>
          <w:rFonts w:ascii="Arial" w:eastAsia="Times New Roman" w:hAnsi="Arial" w:cs="Arial"/>
          <w:kern w:val="0"/>
          <w:sz w:val="36"/>
          <w:szCs w:val="36"/>
          <w:lang w:eastAsia="en-GB"/>
          <w14:ligatures w14:val="none"/>
        </w:rPr>
        <w:t xml:space="preserve"> adaptability in specific projects and innovation-focused teams.</w:t>
      </w:r>
    </w:p>
    <w:p w14:paraId="2EB4E05B"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3.2 Hofstede’s Cultural Dimensions</w:t>
      </w:r>
    </w:p>
    <w:p w14:paraId="6C0FD6C0"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Hofstede’s framework provides insight into cultural characteristics that influence organisational behaviour:</w:t>
      </w:r>
    </w:p>
    <w:p w14:paraId="36AE7FD5" w14:textId="77777777" w:rsidR="00954A41" w:rsidRPr="00954A41" w:rsidRDefault="00954A41" w:rsidP="00043740">
      <w:pPr>
        <w:numPr>
          <w:ilvl w:val="0"/>
          <w:numId w:val="16"/>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Power Distance:</w:t>
      </w:r>
      <w:r w:rsidRPr="00954A41">
        <w:rPr>
          <w:rFonts w:ascii="Arial" w:eastAsia="Times New Roman" w:hAnsi="Arial" w:cs="Arial"/>
          <w:kern w:val="0"/>
          <w:sz w:val="36"/>
          <w:szCs w:val="36"/>
          <w:lang w:eastAsia="en-GB"/>
          <w14:ligatures w14:val="none"/>
        </w:rPr>
        <w:t xml:space="preserve"> Moderate. Tesco maintains hierarchies but encourages input from employees at different levels, balancing authority with collaboration. </w:t>
      </w:r>
    </w:p>
    <w:p w14:paraId="5F6AE06C" w14:textId="77777777" w:rsidR="00954A41" w:rsidRPr="00954A41" w:rsidRDefault="00954A41" w:rsidP="00043740">
      <w:pPr>
        <w:numPr>
          <w:ilvl w:val="0"/>
          <w:numId w:val="16"/>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Individualism vs. Collectivism:</w:t>
      </w:r>
      <w:r w:rsidRPr="00954A41">
        <w:rPr>
          <w:rFonts w:ascii="Arial" w:eastAsia="Times New Roman" w:hAnsi="Arial" w:cs="Arial"/>
          <w:kern w:val="0"/>
          <w:sz w:val="36"/>
          <w:szCs w:val="36"/>
          <w:lang w:eastAsia="en-GB"/>
          <w14:ligatures w14:val="none"/>
        </w:rPr>
        <w:t xml:space="preserve"> Collectivist tendencies are prevalent, emphasising teamwork, shared goals, and collaboration across functions. </w:t>
      </w:r>
    </w:p>
    <w:p w14:paraId="22308B78" w14:textId="77777777" w:rsidR="00954A41" w:rsidRPr="00954A41" w:rsidRDefault="00954A41" w:rsidP="00043740">
      <w:pPr>
        <w:numPr>
          <w:ilvl w:val="0"/>
          <w:numId w:val="16"/>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Uncertainty Avoidance:</w:t>
      </w:r>
      <w:r w:rsidRPr="00954A41">
        <w:rPr>
          <w:rFonts w:ascii="Arial" w:eastAsia="Times New Roman" w:hAnsi="Arial" w:cs="Arial"/>
          <w:kern w:val="0"/>
          <w:sz w:val="36"/>
          <w:szCs w:val="36"/>
          <w:lang w:eastAsia="en-GB"/>
          <w14:ligatures w14:val="none"/>
        </w:rPr>
        <w:t xml:space="preserve"> Moderate. Standardised procedures provide stability, yet the company encourages innovation through task-focused teams and pilot projects. </w:t>
      </w:r>
    </w:p>
    <w:p w14:paraId="3B633437" w14:textId="77777777" w:rsidR="00954A41" w:rsidRPr="00954A41" w:rsidRDefault="00954A41" w:rsidP="00043740">
      <w:pPr>
        <w:numPr>
          <w:ilvl w:val="0"/>
          <w:numId w:val="16"/>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Masculinity vs. Femininity:</w:t>
      </w:r>
      <w:r w:rsidRPr="00954A41">
        <w:rPr>
          <w:rFonts w:ascii="Arial" w:eastAsia="Times New Roman" w:hAnsi="Arial" w:cs="Arial"/>
          <w:kern w:val="0"/>
          <w:sz w:val="36"/>
          <w:szCs w:val="36"/>
          <w:lang w:eastAsia="en-GB"/>
          <w14:ligatures w14:val="none"/>
        </w:rPr>
        <w:t xml:space="preserve"> A performance-oriented culture exists, balancing competitiveness with a focus on collaboration, customer service, and employee engagement. </w:t>
      </w:r>
    </w:p>
    <w:p w14:paraId="67D6EF9B"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Hofstede’s dimensions illustrate Tesco’s ability to maintain operational control while promoting employee involvement and adaptability.</w:t>
      </w:r>
    </w:p>
    <w:p w14:paraId="3BB2EE0B"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3.3 Handy’s Cultural Types</w:t>
      </w:r>
    </w:p>
    <w:p w14:paraId="5A62E294" w14:textId="00791364"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Handy’s typology identifies four types of culture: power, role, task, and person culture. Tesco primarily exhibits </w:t>
      </w:r>
      <w:r w:rsidRPr="00954A41">
        <w:rPr>
          <w:rFonts w:ascii="Arial" w:eastAsia="Times New Roman" w:hAnsi="Arial" w:cs="Arial"/>
          <w:b/>
          <w:bCs/>
          <w:kern w:val="0"/>
          <w:sz w:val="36"/>
          <w:szCs w:val="36"/>
          <w:lang w:eastAsia="en-GB"/>
          <w14:ligatures w14:val="none"/>
        </w:rPr>
        <w:t>role culture</w:t>
      </w:r>
      <w:r w:rsidRPr="00954A41">
        <w:rPr>
          <w:rFonts w:ascii="Arial" w:eastAsia="Times New Roman" w:hAnsi="Arial" w:cs="Arial"/>
          <w:kern w:val="0"/>
          <w:sz w:val="36"/>
          <w:szCs w:val="36"/>
          <w:lang w:eastAsia="en-GB"/>
          <w14:ligatures w14:val="none"/>
        </w:rPr>
        <w:t>, characterised by hierarchical structures, formal processes, and clear responsibilities.</w:t>
      </w:r>
      <w:r w:rsidR="00F575E0" w:rsidRPr="00F575E0">
        <w:rPr>
          <w:rFonts w:ascii="Arial" w:hAnsi="Arial" w:cs="Arial"/>
          <w:color w:val="2C3E50"/>
          <w:sz w:val="36"/>
          <w:szCs w:val="36"/>
          <w:shd w:val="clear" w:color="auto" w:fill="FFFFFF"/>
        </w:rPr>
        <w:t xml:space="preserve"> </w:t>
      </w:r>
      <w:r w:rsidR="00F575E0" w:rsidRPr="00F575E0">
        <w:rPr>
          <w:rFonts w:ascii="Arial" w:hAnsi="Arial" w:cs="Arial"/>
          <w:color w:val="2C3E50"/>
          <w:sz w:val="36"/>
          <w:szCs w:val="36"/>
          <w:shd w:val="clear" w:color="auto" w:fill="FFFFFF"/>
        </w:rPr>
        <w:t> (</w:t>
      </w:r>
      <w:r w:rsidR="00F575E0" w:rsidRPr="00F575E0">
        <w:rPr>
          <w:rFonts w:ascii="Arial" w:hAnsi="Arial" w:cs="Arial"/>
          <w:i/>
          <w:iCs/>
          <w:color w:val="2C3E50"/>
          <w:sz w:val="36"/>
          <w:szCs w:val="36"/>
          <w:shd w:val="clear" w:color="auto" w:fill="FFFFFF"/>
        </w:rPr>
        <w:t>Thomas, 2002)</w:t>
      </w:r>
    </w:p>
    <w:p w14:paraId="1E9B25A7"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However, </w:t>
      </w:r>
      <w:r w:rsidRPr="00954A41">
        <w:rPr>
          <w:rFonts w:ascii="Arial" w:eastAsia="Times New Roman" w:hAnsi="Arial" w:cs="Arial"/>
          <w:b/>
          <w:bCs/>
          <w:kern w:val="0"/>
          <w:sz w:val="36"/>
          <w:szCs w:val="36"/>
          <w:lang w:eastAsia="en-GB"/>
          <w14:ligatures w14:val="none"/>
        </w:rPr>
        <w:t>task culture</w:t>
      </w:r>
      <w:r w:rsidRPr="00954A41">
        <w:rPr>
          <w:rFonts w:ascii="Arial" w:eastAsia="Times New Roman" w:hAnsi="Arial" w:cs="Arial"/>
          <w:kern w:val="0"/>
          <w:sz w:val="36"/>
          <w:szCs w:val="36"/>
          <w:lang w:eastAsia="en-GB"/>
          <w14:ligatures w14:val="none"/>
        </w:rPr>
        <w:t xml:space="preserve"> elements are present in project-based teams, such as digital transformation, sustainability initiatives, and strategic innovation projects. This combination allows Tesco to maintain operational efficiency while promoting adaptability and creativity where necessary.</w:t>
      </w:r>
    </w:p>
    <w:p w14:paraId="410041FF" w14:textId="77777777" w:rsidR="00954A41" w:rsidRPr="00954A41" w:rsidRDefault="00954A41" w:rsidP="00043740">
      <w:pPr>
        <w:spacing w:after="0"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pict w14:anchorId="3EA29944">
          <v:rect id="_x0000_i1131" style="width:0;height:1.5pt" o:hralign="center" o:hrstd="t" o:hr="t" fillcolor="#a0a0a0" stroked="f"/>
        </w:pict>
      </w:r>
    </w:p>
    <w:p w14:paraId="41F0B4AB"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4. Organisational Culture and Adaptation to the External Environment</w:t>
      </w:r>
    </w:p>
    <w:p w14:paraId="51D47BF7" w14:textId="65C91A5A" w:rsidR="00E836B9" w:rsidRPr="00043740" w:rsidRDefault="00954A41" w:rsidP="00043740">
      <w:pPr>
        <w:pStyle w:val="Heading2"/>
        <w:spacing w:line="360" w:lineRule="auto"/>
        <w:rPr>
          <w:rFonts w:ascii="Arial" w:eastAsia="Times New Roman" w:hAnsi="Arial" w:cs="Arial"/>
          <w:color w:val="000000" w:themeColor="text1"/>
          <w:kern w:val="0"/>
          <w:sz w:val="36"/>
          <w:szCs w:val="36"/>
          <w:lang w:eastAsia="en-GB"/>
          <w14:ligatures w14:val="none"/>
        </w:rPr>
      </w:pPr>
      <w:r w:rsidRPr="00954A41">
        <w:rPr>
          <w:rFonts w:ascii="Arial" w:eastAsia="Times New Roman" w:hAnsi="Arial" w:cs="Arial"/>
          <w:color w:val="000000" w:themeColor="text1"/>
          <w:kern w:val="0"/>
          <w:sz w:val="36"/>
          <w:szCs w:val="36"/>
          <w:lang w:eastAsia="en-GB"/>
          <w14:ligatures w14:val="none"/>
        </w:rPr>
        <w:t>Tesco operates in a dynamic retail environment influenced by multiple external factors.</w:t>
      </w:r>
      <w:r w:rsidR="00861885" w:rsidRPr="00861885">
        <w:rPr>
          <w:rFonts w:ascii="Roboto" w:hAnsi="Roboto"/>
          <w:color w:val="2C3E50"/>
          <w:sz w:val="23"/>
          <w:szCs w:val="23"/>
          <w:shd w:val="clear" w:color="auto" w:fill="FFFFFF"/>
        </w:rPr>
        <w:t xml:space="preserve"> </w:t>
      </w:r>
      <w:r w:rsidR="00861885">
        <w:rPr>
          <w:rFonts w:ascii="Roboto" w:hAnsi="Roboto"/>
          <w:color w:val="2C3E50"/>
          <w:sz w:val="23"/>
          <w:szCs w:val="23"/>
          <w:shd w:val="clear" w:color="auto" w:fill="FFFFFF"/>
        </w:rPr>
        <w:t> </w:t>
      </w:r>
      <w:r w:rsidR="00861885" w:rsidRPr="00861885">
        <w:rPr>
          <w:rFonts w:ascii="Arial" w:hAnsi="Arial" w:cs="Arial"/>
          <w:i/>
          <w:iCs/>
          <w:color w:val="2C3E50"/>
          <w:sz w:val="36"/>
          <w:szCs w:val="36"/>
          <w:shd w:val="clear" w:color="auto" w:fill="FFFFFF"/>
        </w:rPr>
        <w:t>(Dawson and Masao Mukoyama, 2013)</w:t>
      </w:r>
      <w:r w:rsidRPr="00954A41">
        <w:rPr>
          <w:rFonts w:ascii="Arial" w:eastAsia="Times New Roman" w:hAnsi="Arial" w:cs="Arial"/>
          <w:color w:val="000000" w:themeColor="text1"/>
          <w:kern w:val="0"/>
          <w:sz w:val="36"/>
          <w:szCs w:val="36"/>
          <w:lang w:eastAsia="en-GB"/>
          <w14:ligatures w14:val="none"/>
        </w:rPr>
        <w:t xml:space="preserve"> Its organisational culture supports adaptation to these pressures, ensuring resilien</w:t>
      </w:r>
      <w:r w:rsidR="006562F7" w:rsidRPr="00043740">
        <w:rPr>
          <w:rFonts w:ascii="Arial" w:eastAsia="Times New Roman" w:hAnsi="Arial" w:cs="Arial"/>
          <w:color w:val="000000" w:themeColor="text1"/>
          <w:kern w:val="0"/>
          <w:sz w:val="36"/>
          <w:szCs w:val="36"/>
          <w:lang w:eastAsia="en-GB"/>
          <w14:ligatures w14:val="none"/>
        </w:rPr>
        <w:t>ce</w:t>
      </w:r>
      <w:r w:rsidR="00176CAF" w:rsidRPr="00043740">
        <w:rPr>
          <w:rFonts w:ascii="Arial" w:eastAsia="Times New Roman" w:hAnsi="Arial" w:cs="Arial"/>
          <w:color w:val="000000" w:themeColor="text1"/>
          <w:kern w:val="0"/>
          <w:sz w:val="36"/>
          <w:szCs w:val="36"/>
          <w:lang w:eastAsia="en-GB"/>
          <w14:ligatures w14:val="none"/>
        </w:rPr>
        <w:t xml:space="preserve"> and </w:t>
      </w:r>
      <w:r w:rsidR="003C58E0" w:rsidRPr="00043740">
        <w:rPr>
          <w:rFonts w:ascii="Arial" w:eastAsia="Times New Roman" w:hAnsi="Arial" w:cs="Arial"/>
          <w:color w:val="000000" w:themeColor="text1"/>
          <w:kern w:val="0"/>
          <w:sz w:val="36"/>
          <w:szCs w:val="36"/>
          <w:lang w:eastAsia="en-GB"/>
          <w14:ligatures w14:val="none"/>
        </w:rPr>
        <w:t>competitiveness in the market.</w:t>
      </w:r>
    </w:p>
    <w:p w14:paraId="5FA4A418" w14:textId="77777777" w:rsidR="00E836B9" w:rsidRPr="00E836B9" w:rsidRDefault="00E836B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 xml:space="preserve">Tesco’s organisational culture plays a dual role: it can act as both an </w:t>
      </w:r>
      <w:r w:rsidRPr="00E836B9">
        <w:rPr>
          <w:rFonts w:ascii="Arial" w:eastAsia="Times New Roman" w:hAnsi="Arial" w:cs="Arial"/>
          <w:b/>
          <w:bCs/>
          <w:kern w:val="0"/>
          <w:sz w:val="36"/>
          <w:szCs w:val="36"/>
          <w:lang w:eastAsia="en-GB"/>
          <w14:ligatures w14:val="none"/>
        </w:rPr>
        <w:t>enabler</w:t>
      </w:r>
      <w:r w:rsidRPr="00E836B9">
        <w:rPr>
          <w:rFonts w:ascii="Arial" w:eastAsia="Times New Roman" w:hAnsi="Arial" w:cs="Arial"/>
          <w:kern w:val="0"/>
          <w:sz w:val="36"/>
          <w:szCs w:val="36"/>
          <w:lang w:eastAsia="en-GB"/>
          <w14:ligatures w14:val="none"/>
        </w:rPr>
        <w:t xml:space="preserve"> that drives performance and a </w:t>
      </w:r>
      <w:r w:rsidRPr="00E836B9">
        <w:rPr>
          <w:rFonts w:ascii="Arial" w:eastAsia="Times New Roman" w:hAnsi="Arial" w:cs="Arial"/>
          <w:b/>
          <w:bCs/>
          <w:kern w:val="0"/>
          <w:sz w:val="36"/>
          <w:szCs w:val="36"/>
          <w:lang w:eastAsia="en-GB"/>
          <w14:ligatures w14:val="none"/>
        </w:rPr>
        <w:t>barrier</w:t>
      </w:r>
      <w:r w:rsidRPr="00E836B9">
        <w:rPr>
          <w:rFonts w:ascii="Arial" w:eastAsia="Times New Roman" w:hAnsi="Arial" w:cs="Arial"/>
          <w:kern w:val="0"/>
          <w:sz w:val="36"/>
          <w:szCs w:val="36"/>
          <w:lang w:eastAsia="en-GB"/>
          <w14:ligatures w14:val="none"/>
        </w:rPr>
        <w:t xml:space="preserve"> that limits flexibility. Understanding these dynamics is crucial to evaluating how effectively the company functions and adapts to change.</w:t>
      </w:r>
    </w:p>
    <w:p w14:paraId="4A38261A" w14:textId="77777777" w:rsidR="00E836B9" w:rsidRPr="00E836B9" w:rsidRDefault="00E836B9"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E836B9">
        <w:rPr>
          <w:rFonts w:ascii="Arial" w:eastAsia="Times New Roman" w:hAnsi="Arial" w:cs="Arial"/>
          <w:b/>
          <w:bCs/>
          <w:kern w:val="0"/>
          <w:sz w:val="36"/>
          <w:szCs w:val="36"/>
          <w:lang w:eastAsia="en-GB"/>
          <w14:ligatures w14:val="none"/>
        </w:rPr>
        <w:t>5.1 Culture as an Enabler</w:t>
      </w:r>
    </w:p>
    <w:p w14:paraId="671A972C" w14:textId="77777777" w:rsidR="00E836B9" w:rsidRPr="00E836B9" w:rsidRDefault="00E836B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Tesco’s culture is largely an enabler of organisational effectiveness due to several key factors:</w:t>
      </w:r>
    </w:p>
    <w:p w14:paraId="02266A20" w14:textId="77777777" w:rsidR="00E836B9" w:rsidRPr="00E836B9" w:rsidRDefault="00E836B9" w:rsidP="00043740">
      <w:pPr>
        <w:numPr>
          <w:ilvl w:val="0"/>
          <w:numId w:val="27"/>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Alignment with Strategic Goals:</w:t>
      </w:r>
      <w:r w:rsidRPr="00E836B9">
        <w:rPr>
          <w:rFonts w:ascii="Arial" w:eastAsia="Times New Roman" w:hAnsi="Arial" w:cs="Arial"/>
          <w:kern w:val="0"/>
          <w:sz w:val="36"/>
          <w:szCs w:val="36"/>
          <w:lang w:eastAsia="en-GB"/>
          <w14:ligatures w14:val="none"/>
        </w:rPr>
        <w:br/>
        <w:t xml:space="preserve">Tesco’s culture ensures that employees at all levels understand and work towards shared objectives, such as operational efficiency, customer satisfaction, and long-term growth. Structured training programmes, clear role definitions, and regular performance reviews reinforce alignment. </w:t>
      </w:r>
    </w:p>
    <w:p w14:paraId="16C1F9C3" w14:textId="77777777" w:rsidR="00E836B9" w:rsidRPr="00E836B9" w:rsidRDefault="00E836B9" w:rsidP="00043740">
      <w:pPr>
        <w:numPr>
          <w:ilvl w:val="0"/>
          <w:numId w:val="27"/>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Operational Efficiency:</w:t>
      </w:r>
      <w:r w:rsidRPr="00E836B9">
        <w:rPr>
          <w:rFonts w:ascii="Arial" w:eastAsia="Times New Roman" w:hAnsi="Arial" w:cs="Arial"/>
          <w:kern w:val="0"/>
          <w:sz w:val="36"/>
          <w:szCs w:val="36"/>
          <w:lang w:eastAsia="en-GB"/>
          <w14:ligatures w14:val="none"/>
        </w:rPr>
        <w:br/>
        <w:t xml:space="preserve">The role-based hierarchy in Tesco provides clear responsibilities and standardised procedures, reducing errors and increasing productivity. Processes for inventory management, staff scheduling, and quality control ensure consistency across thousands of stores. </w:t>
      </w:r>
    </w:p>
    <w:p w14:paraId="2A9760CC" w14:textId="73671386" w:rsidR="00E836B9" w:rsidRPr="00E836B9" w:rsidRDefault="00E836B9" w:rsidP="00043740">
      <w:pPr>
        <w:numPr>
          <w:ilvl w:val="0"/>
          <w:numId w:val="27"/>
        </w:numPr>
        <w:spacing w:before="100" w:beforeAutospacing="1" w:after="100" w:afterAutospacing="1" w:line="360" w:lineRule="auto"/>
        <w:rPr>
          <w:rFonts w:ascii="Arial" w:eastAsia="Times New Roman" w:hAnsi="Arial" w:cs="Arial"/>
          <w:i/>
          <w:iCs/>
          <w:kern w:val="0"/>
          <w:sz w:val="36"/>
          <w:szCs w:val="36"/>
          <w:lang w:eastAsia="en-GB"/>
          <w14:ligatures w14:val="none"/>
        </w:rPr>
      </w:pPr>
      <w:r w:rsidRPr="00E836B9">
        <w:rPr>
          <w:rFonts w:ascii="Arial" w:eastAsia="Times New Roman" w:hAnsi="Arial" w:cs="Arial"/>
          <w:b/>
          <w:bCs/>
          <w:kern w:val="0"/>
          <w:sz w:val="36"/>
          <w:szCs w:val="36"/>
          <w:lang w:eastAsia="en-GB"/>
          <w14:ligatures w14:val="none"/>
        </w:rPr>
        <w:t>Customer-Centric Behaviour:</w:t>
      </w:r>
      <w:r w:rsidRPr="00E836B9">
        <w:rPr>
          <w:rFonts w:ascii="Arial" w:eastAsia="Times New Roman" w:hAnsi="Arial" w:cs="Arial"/>
          <w:kern w:val="0"/>
          <w:sz w:val="36"/>
          <w:szCs w:val="36"/>
          <w:lang w:eastAsia="en-GB"/>
          <w14:ligatures w14:val="none"/>
        </w:rPr>
        <w:br/>
        <w:t>Cultural values emphasising customer service shape employee behaviour in every interac</w:t>
      </w:r>
      <w:r w:rsidR="007A741F">
        <w:rPr>
          <w:rFonts w:ascii="Arial" w:eastAsia="Times New Roman" w:hAnsi="Arial" w:cs="Arial"/>
          <w:kern w:val="0"/>
          <w:sz w:val="36"/>
          <w:szCs w:val="36"/>
          <w:lang w:eastAsia="en-GB"/>
          <w14:ligatures w14:val="none"/>
        </w:rPr>
        <w:t>t</w:t>
      </w:r>
      <w:r w:rsidRPr="00E836B9">
        <w:rPr>
          <w:rFonts w:ascii="Arial" w:eastAsia="Times New Roman" w:hAnsi="Arial" w:cs="Arial"/>
          <w:kern w:val="0"/>
          <w:sz w:val="36"/>
          <w:szCs w:val="36"/>
          <w:lang w:eastAsia="en-GB"/>
          <w14:ligatures w14:val="none"/>
        </w:rPr>
        <w:t xml:space="preserve">ion. Initiatives such as the </w:t>
      </w:r>
      <w:r w:rsidRPr="00E836B9">
        <w:rPr>
          <w:rFonts w:ascii="Arial" w:eastAsia="Times New Roman" w:hAnsi="Arial" w:cs="Arial"/>
          <w:b/>
          <w:bCs/>
          <w:kern w:val="0"/>
          <w:sz w:val="36"/>
          <w:szCs w:val="36"/>
          <w:lang w:eastAsia="en-GB"/>
          <w14:ligatures w14:val="none"/>
        </w:rPr>
        <w:t>Clubcard loyalty programme</w:t>
      </w:r>
      <w:r w:rsidRPr="00E836B9">
        <w:rPr>
          <w:rFonts w:ascii="Arial" w:eastAsia="Times New Roman" w:hAnsi="Arial" w:cs="Arial"/>
          <w:kern w:val="0"/>
          <w:sz w:val="36"/>
          <w:szCs w:val="36"/>
          <w:lang w:eastAsia="en-GB"/>
          <w14:ligatures w14:val="none"/>
        </w:rPr>
        <w:t xml:space="preserve"> and online delivery services demonstrate how a culture focused on customer needs drives engagement and </w:t>
      </w:r>
      <w:r w:rsidR="007A741F" w:rsidRPr="00E836B9">
        <w:rPr>
          <w:rFonts w:ascii="Arial" w:eastAsia="Times New Roman" w:hAnsi="Arial" w:cs="Arial"/>
          <w:kern w:val="0"/>
          <w:sz w:val="36"/>
          <w:szCs w:val="36"/>
          <w:lang w:eastAsia="en-GB"/>
          <w14:ligatures w14:val="none"/>
        </w:rPr>
        <w:t>loyalty</w:t>
      </w:r>
      <w:r w:rsidR="007A741F" w:rsidRPr="007A741F">
        <w:rPr>
          <w:rFonts w:ascii="Arial" w:eastAsia="Times New Roman" w:hAnsi="Arial" w:cs="Arial"/>
          <w:i/>
          <w:iCs/>
          <w:kern w:val="0"/>
          <w:sz w:val="36"/>
          <w:szCs w:val="36"/>
          <w:lang w:eastAsia="en-GB"/>
          <w14:ligatures w14:val="none"/>
        </w:rPr>
        <w:t>. (</w:t>
      </w:r>
      <w:r w:rsidR="007A741F" w:rsidRPr="007A741F">
        <w:rPr>
          <w:rFonts w:ascii="Arial" w:hAnsi="Arial" w:cs="Arial"/>
          <w:i/>
          <w:iCs/>
          <w:color w:val="2C3E50"/>
          <w:sz w:val="36"/>
          <w:szCs w:val="36"/>
          <w:shd w:val="clear" w:color="auto" w:fill="FFFFFF"/>
        </w:rPr>
        <w:t>Clive</w:t>
      </w:r>
      <w:r w:rsidR="007A741F" w:rsidRPr="007A741F">
        <w:rPr>
          <w:rFonts w:ascii="Arial" w:hAnsi="Arial" w:cs="Arial"/>
          <w:i/>
          <w:iCs/>
          <w:color w:val="2C3E50"/>
          <w:sz w:val="36"/>
          <w:szCs w:val="36"/>
          <w:shd w:val="clear" w:color="auto" w:fill="FFFFFF"/>
        </w:rPr>
        <w:t xml:space="preserve"> Humby, Hunt and Phillips, 2004</w:t>
      </w:r>
      <w:r w:rsidR="007A741F" w:rsidRPr="007A741F">
        <w:rPr>
          <w:rFonts w:ascii="Arial" w:hAnsi="Arial" w:cs="Arial"/>
          <w:i/>
          <w:iCs/>
          <w:color w:val="2C3E50"/>
          <w:sz w:val="36"/>
          <w:szCs w:val="36"/>
          <w:shd w:val="clear" w:color="auto" w:fill="FFFFFF"/>
        </w:rPr>
        <w:t>)</w:t>
      </w:r>
    </w:p>
    <w:p w14:paraId="0C692A02" w14:textId="77777777" w:rsidR="00E836B9" w:rsidRPr="00E836B9" w:rsidRDefault="00E836B9" w:rsidP="00043740">
      <w:pPr>
        <w:numPr>
          <w:ilvl w:val="0"/>
          <w:numId w:val="27"/>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Encouragement of Innovation in Task-Based Teams:</w:t>
      </w:r>
      <w:r w:rsidRPr="00E836B9">
        <w:rPr>
          <w:rFonts w:ascii="Arial" w:eastAsia="Times New Roman" w:hAnsi="Arial" w:cs="Arial"/>
          <w:kern w:val="0"/>
          <w:sz w:val="36"/>
          <w:szCs w:val="36"/>
          <w:lang w:eastAsia="en-GB"/>
          <w14:ligatures w14:val="none"/>
        </w:rPr>
        <w:br/>
        <w:t xml:space="preserve">Although Tesco is largely hierarchical, task culture elements exist in areas such as digital transformation, sustainability projects, and marketing initiatives. Cross-functional teams working on e-commerce platforms or data analytics are empowered to experiment, innovate, and develop solutions that improve competitiveness. </w:t>
      </w:r>
    </w:p>
    <w:p w14:paraId="397D5589" w14:textId="77777777" w:rsidR="00E836B9" w:rsidRPr="00E836B9" w:rsidRDefault="00E836B9" w:rsidP="00043740">
      <w:pPr>
        <w:numPr>
          <w:ilvl w:val="0"/>
          <w:numId w:val="27"/>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Employee Motivation and Engagement:</w:t>
      </w:r>
      <w:r w:rsidRPr="00E836B9">
        <w:rPr>
          <w:rFonts w:ascii="Arial" w:eastAsia="Times New Roman" w:hAnsi="Arial" w:cs="Arial"/>
          <w:kern w:val="0"/>
          <w:sz w:val="36"/>
          <w:szCs w:val="36"/>
          <w:lang w:eastAsia="en-GB"/>
          <w14:ligatures w14:val="none"/>
        </w:rPr>
        <w:br/>
        <w:t xml:space="preserve">Tesco invests in leadership development, internal promotions, and skills training. A culture that recognises and rewards performance improves job satisfaction and staff retention. </w:t>
      </w:r>
    </w:p>
    <w:p w14:paraId="18473533" w14:textId="77777777" w:rsidR="00E836B9" w:rsidRPr="00E836B9" w:rsidRDefault="00E836B9" w:rsidP="00043740">
      <w:pPr>
        <w:spacing w:after="0"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pict w14:anchorId="64195F7B">
          <v:rect id="_x0000_i1182" style="width:0;height:1.5pt" o:hralign="center" o:hrstd="t" o:hr="t" fillcolor="#a0a0a0" stroked="f"/>
        </w:pict>
      </w:r>
    </w:p>
    <w:p w14:paraId="7ED0A37D" w14:textId="77777777" w:rsidR="00E836B9" w:rsidRPr="00E836B9" w:rsidRDefault="00E836B9"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E836B9">
        <w:rPr>
          <w:rFonts w:ascii="Arial" w:eastAsia="Times New Roman" w:hAnsi="Arial" w:cs="Arial"/>
          <w:b/>
          <w:bCs/>
          <w:kern w:val="0"/>
          <w:sz w:val="36"/>
          <w:szCs w:val="36"/>
          <w:lang w:eastAsia="en-GB"/>
          <w14:ligatures w14:val="none"/>
        </w:rPr>
        <w:t>5.2 Culture as a Barrier</w:t>
      </w:r>
    </w:p>
    <w:p w14:paraId="251CFAEE" w14:textId="77777777" w:rsidR="00E836B9" w:rsidRPr="00E836B9" w:rsidRDefault="00E836B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While Tesco’s culture provides numerous advantages, it can also act as a barrier:</w:t>
      </w:r>
    </w:p>
    <w:p w14:paraId="63D35480" w14:textId="77777777" w:rsidR="00E836B9" w:rsidRPr="00E836B9" w:rsidRDefault="00E836B9" w:rsidP="00043740">
      <w:pPr>
        <w:numPr>
          <w:ilvl w:val="0"/>
          <w:numId w:val="28"/>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Rigidity and Hierarchical Constraints:</w:t>
      </w:r>
      <w:r w:rsidRPr="00E836B9">
        <w:rPr>
          <w:rFonts w:ascii="Arial" w:eastAsia="Times New Roman" w:hAnsi="Arial" w:cs="Arial"/>
          <w:kern w:val="0"/>
          <w:sz w:val="36"/>
          <w:szCs w:val="36"/>
          <w:lang w:eastAsia="en-GB"/>
          <w14:ligatures w14:val="none"/>
        </w:rPr>
        <w:br/>
        <w:t xml:space="preserve">The strong role-based structure can slow decision-making, particularly in fast-moving environments. </w:t>
      </w:r>
    </w:p>
    <w:p w14:paraId="3D5D9CC0" w14:textId="77777777" w:rsidR="00E836B9" w:rsidRPr="00E836B9" w:rsidRDefault="00E836B9" w:rsidP="00043740">
      <w:pPr>
        <w:numPr>
          <w:ilvl w:val="0"/>
          <w:numId w:val="28"/>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Innovation Limitations:</w:t>
      </w:r>
      <w:r w:rsidRPr="00E836B9">
        <w:rPr>
          <w:rFonts w:ascii="Arial" w:eastAsia="Times New Roman" w:hAnsi="Arial" w:cs="Arial"/>
          <w:kern w:val="0"/>
          <w:sz w:val="36"/>
          <w:szCs w:val="36"/>
          <w:lang w:eastAsia="en-GB"/>
          <w14:ligatures w14:val="none"/>
        </w:rPr>
        <w:br/>
        <w:t xml:space="preserve">Centralised control over strategic initiatives sometimes inhibits creative thinking or rapid experimentation. </w:t>
      </w:r>
    </w:p>
    <w:p w14:paraId="4B533AF4" w14:textId="77777777" w:rsidR="00E836B9" w:rsidRPr="00E836B9" w:rsidRDefault="00E836B9" w:rsidP="00043740">
      <w:pPr>
        <w:numPr>
          <w:ilvl w:val="0"/>
          <w:numId w:val="28"/>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Operational Pressure on Employees:</w:t>
      </w:r>
      <w:r w:rsidRPr="00E836B9">
        <w:rPr>
          <w:rFonts w:ascii="Arial" w:eastAsia="Times New Roman" w:hAnsi="Arial" w:cs="Arial"/>
          <w:kern w:val="0"/>
          <w:sz w:val="36"/>
          <w:szCs w:val="36"/>
          <w:lang w:eastAsia="en-GB"/>
          <w14:ligatures w14:val="none"/>
        </w:rPr>
        <w:br/>
        <w:t xml:space="preserve">Performance targets, tight deadlines, and high expectations can contribute to stress and reduced well-being. </w:t>
      </w:r>
    </w:p>
    <w:p w14:paraId="53098E3D" w14:textId="77777777" w:rsidR="00E836B9" w:rsidRPr="00E836B9" w:rsidRDefault="00E836B9" w:rsidP="00043740">
      <w:pPr>
        <w:numPr>
          <w:ilvl w:val="0"/>
          <w:numId w:val="28"/>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Global Integration Challenges:</w:t>
      </w:r>
      <w:r w:rsidRPr="00E836B9">
        <w:rPr>
          <w:rFonts w:ascii="Arial" w:eastAsia="Times New Roman" w:hAnsi="Arial" w:cs="Arial"/>
          <w:kern w:val="0"/>
          <w:sz w:val="36"/>
          <w:szCs w:val="36"/>
          <w:lang w:eastAsia="en-GB"/>
          <w14:ligatures w14:val="none"/>
        </w:rPr>
        <w:br/>
        <w:t xml:space="preserve">Managing diverse international teams requires balancing corporate culture with local adaptation, which can sometimes create friction. </w:t>
      </w:r>
    </w:p>
    <w:p w14:paraId="30A28DB5" w14:textId="77777777" w:rsidR="00E836B9" w:rsidRPr="00E836B9" w:rsidRDefault="00E836B9" w:rsidP="00043740">
      <w:pPr>
        <w:numPr>
          <w:ilvl w:val="0"/>
          <w:numId w:val="28"/>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b/>
          <w:bCs/>
          <w:kern w:val="0"/>
          <w:sz w:val="36"/>
          <w:szCs w:val="36"/>
          <w:lang w:eastAsia="en-GB"/>
          <w14:ligatures w14:val="none"/>
        </w:rPr>
        <w:t>Potential for Groupthink:</w:t>
      </w:r>
      <w:r w:rsidRPr="00E836B9">
        <w:rPr>
          <w:rFonts w:ascii="Arial" w:eastAsia="Times New Roman" w:hAnsi="Arial" w:cs="Arial"/>
          <w:kern w:val="0"/>
          <w:sz w:val="36"/>
          <w:szCs w:val="36"/>
          <w:lang w:eastAsia="en-GB"/>
          <w14:ligatures w14:val="none"/>
        </w:rPr>
        <w:br/>
        <w:t xml:space="preserve">Highly structured environments may limit constructive debate and alternative perspectives, reducing agility. </w:t>
      </w:r>
    </w:p>
    <w:p w14:paraId="67232088" w14:textId="77777777" w:rsidR="00E836B9" w:rsidRPr="00E836B9" w:rsidRDefault="00E836B9" w:rsidP="00043740">
      <w:pPr>
        <w:spacing w:after="0"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pict w14:anchorId="3C70E380">
          <v:rect id="_x0000_i1183" style="width:0;height:1.5pt" o:hralign="center" o:hrstd="t" o:hr="t" fillcolor="#a0a0a0" stroked="f"/>
        </w:pict>
      </w:r>
    </w:p>
    <w:p w14:paraId="49A4020F" w14:textId="77777777" w:rsidR="00E836B9" w:rsidRPr="00E836B9" w:rsidRDefault="00E836B9"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E836B9">
        <w:rPr>
          <w:rFonts w:ascii="Arial" w:eastAsia="Times New Roman" w:hAnsi="Arial" w:cs="Arial"/>
          <w:b/>
          <w:bCs/>
          <w:kern w:val="0"/>
          <w:sz w:val="36"/>
          <w:szCs w:val="36"/>
          <w:lang w:eastAsia="en-GB"/>
          <w14:ligatures w14:val="none"/>
        </w:rPr>
        <w:t>5.3 Balancing Enabler and Barrier Effects</w:t>
      </w:r>
    </w:p>
    <w:p w14:paraId="33EFCE92" w14:textId="77777777" w:rsidR="00E836B9" w:rsidRPr="00E836B9" w:rsidRDefault="00E836B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Tesco mitigates these challenges by:</w:t>
      </w:r>
    </w:p>
    <w:p w14:paraId="11D477B5" w14:textId="77777777" w:rsidR="00E836B9" w:rsidRPr="00E836B9" w:rsidRDefault="00E836B9" w:rsidP="00043740">
      <w:pPr>
        <w:numPr>
          <w:ilvl w:val="0"/>
          <w:numId w:val="29"/>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 xml:space="preserve">Encouraging open communication and feedback. </w:t>
      </w:r>
    </w:p>
    <w:p w14:paraId="1F0104DE" w14:textId="77777777" w:rsidR="00E836B9" w:rsidRPr="00E836B9" w:rsidRDefault="00E836B9" w:rsidP="00043740">
      <w:pPr>
        <w:numPr>
          <w:ilvl w:val="0"/>
          <w:numId w:val="29"/>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 xml:space="preserve">Promoting cross-functional collaboration and knowledge sharing. </w:t>
      </w:r>
    </w:p>
    <w:p w14:paraId="05246F46" w14:textId="77777777" w:rsidR="00E836B9" w:rsidRPr="00E836B9" w:rsidRDefault="00E836B9" w:rsidP="00043740">
      <w:pPr>
        <w:numPr>
          <w:ilvl w:val="0"/>
          <w:numId w:val="29"/>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 xml:space="preserve">Supporting employee well-being and motivation. </w:t>
      </w:r>
    </w:p>
    <w:p w14:paraId="61CD93DD" w14:textId="77777777" w:rsidR="00E836B9" w:rsidRPr="00E836B9" w:rsidRDefault="00E836B9" w:rsidP="00043740">
      <w:pPr>
        <w:numPr>
          <w:ilvl w:val="0"/>
          <w:numId w:val="29"/>
        </w:num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 xml:space="preserve">Adjusting hierarchical processes for faster decision-making when needed. </w:t>
      </w:r>
    </w:p>
    <w:p w14:paraId="1CA8B568" w14:textId="3C0C08D9" w:rsidR="00A92B4A" w:rsidRPr="00954A41" w:rsidRDefault="00E836B9"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E836B9">
        <w:rPr>
          <w:rFonts w:ascii="Arial" w:eastAsia="Times New Roman" w:hAnsi="Arial" w:cs="Arial"/>
          <w:kern w:val="0"/>
          <w:sz w:val="36"/>
          <w:szCs w:val="36"/>
          <w:lang w:eastAsia="en-GB"/>
          <w14:ligatures w14:val="none"/>
        </w:rPr>
        <w:t>By balancing discipline and flexibility, Tesco ensures its culture functions primarily as an enabler of performance, adaptability, and long-term success</w:t>
      </w:r>
    </w:p>
    <w:p w14:paraId="764D892A"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4.1 PESTLE Analysis</w:t>
      </w:r>
    </w:p>
    <w:p w14:paraId="17940274" w14:textId="77777777" w:rsidR="00954A41" w:rsidRPr="00954A41" w:rsidRDefault="00954A41" w:rsidP="00043740">
      <w:pPr>
        <w:numPr>
          <w:ilvl w:val="0"/>
          <w:numId w:val="17"/>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Political:</w:t>
      </w:r>
      <w:r w:rsidRPr="00954A41">
        <w:rPr>
          <w:rFonts w:ascii="Arial" w:eastAsia="Times New Roman" w:hAnsi="Arial" w:cs="Arial"/>
          <w:kern w:val="0"/>
          <w:sz w:val="36"/>
          <w:szCs w:val="36"/>
          <w:lang w:eastAsia="en-GB"/>
          <w14:ligatures w14:val="none"/>
        </w:rPr>
        <w:t xml:space="preserve"> Government regulations, Brexit, trade policies, and employment laws require structured compliance and adaptability. </w:t>
      </w:r>
    </w:p>
    <w:p w14:paraId="242EC8BA" w14:textId="77777777" w:rsidR="00954A41" w:rsidRPr="00954A41" w:rsidRDefault="00954A41" w:rsidP="00043740">
      <w:pPr>
        <w:numPr>
          <w:ilvl w:val="0"/>
          <w:numId w:val="17"/>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Economic:</w:t>
      </w:r>
      <w:r w:rsidRPr="00954A41">
        <w:rPr>
          <w:rFonts w:ascii="Arial" w:eastAsia="Times New Roman" w:hAnsi="Arial" w:cs="Arial"/>
          <w:kern w:val="0"/>
          <w:sz w:val="36"/>
          <w:szCs w:val="36"/>
          <w:lang w:eastAsia="en-GB"/>
          <w14:ligatures w14:val="none"/>
        </w:rPr>
        <w:t xml:space="preserve"> Inflation, consumer spending patterns, and market competition emphasise the need for cost efficiency and value-driven practices. </w:t>
      </w:r>
    </w:p>
    <w:p w14:paraId="31D73DF8" w14:textId="77777777" w:rsidR="00954A41" w:rsidRPr="00954A41" w:rsidRDefault="00954A41" w:rsidP="00043740">
      <w:pPr>
        <w:numPr>
          <w:ilvl w:val="0"/>
          <w:numId w:val="17"/>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Social:</w:t>
      </w:r>
      <w:r w:rsidRPr="00954A41">
        <w:rPr>
          <w:rFonts w:ascii="Arial" w:eastAsia="Times New Roman" w:hAnsi="Arial" w:cs="Arial"/>
          <w:kern w:val="0"/>
          <w:sz w:val="36"/>
          <w:szCs w:val="36"/>
          <w:lang w:eastAsia="en-GB"/>
          <w14:ligatures w14:val="none"/>
        </w:rPr>
        <w:t xml:space="preserve"> Demographic changes, urbanisation, and lifestyle shifts influence customer expectations, requiring a responsive, customer-centric culture. </w:t>
      </w:r>
    </w:p>
    <w:p w14:paraId="297127FD" w14:textId="77777777" w:rsidR="00954A41" w:rsidRPr="00954A41" w:rsidRDefault="00954A41" w:rsidP="00043740">
      <w:pPr>
        <w:numPr>
          <w:ilvl w:val="0"/>
          <w:numId w:val="17"/>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Technological:</w:t>
      </w:r>
      <w:r w:rsidRPr="00954A41">
        <w:rPr>
          <w:rFonts w:ascii="Arial" w:eastAsia="Times New Roman" w:hAnsi="Arial" w:cs="Arial"/>
          <w:kern w:val="0"/>
          <w:sz w:val="36"/>
          <w:szCs w:val="36"/>
          <w:lang w:eastAsia="en-GB"/>
          <w14:ligatures w14:val="none"/>
        </w:rPr>
        <w:t xml:space="preserve"> E-commerce, mobile applications, self-checkouts, and data analytics encourage a culture of innovation and continuous improvement. </w:t>
      </w:r>
    </w:p>
    <w:p w14:paraId="7517E707" w14:textId="77777777" w:rsidR="00954A41" w:rsidRPr="00954A41" w:rsidRDefault="00954A41" w:rsidP="00043740">
      <w:pPr>
        <w:numPr>
          <w:ilvl w:val="0"/>
          <w:numId w:val="17"/>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Legal:</w:t>
      </w:r>
      <w:r w:rsidRPr="00954A41">
        <w:rPr>
          <w:rFonts w:ascii="Arial" w:eastAsia="Times New Roman" w:hAnsi="Arial" w:cs="Arial"/>
          <w:kern w:val="0"/>
          <w:sz w:val="36"/>
          <w:szCs w:val="36"/>
          <w:lang w:eastAsia="en-GB"/>
          <w14:ligatures w14:val="none"/>
        </w:rPr>
        <w:t xml:space="preserve"> Health and safety standards, employment legislation, and ethical business practices reinforce formal processes and accountability. </w:t>
      </w:r>
    </w:p>
    <w:p w14:paraId="3106FABE" w14:textId="77777777" w:rsidR="00954A41" w:rsidRPr="00954A41" w:rsidRDefault="00954A41" w:rsidP="00043740">
      <w:pPr>
        <w:numPr>
          <w:ilvl w:val="0"/>
          <w:numId w:val="17"/>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Environmental:</w:t>
      </w:r>
      <w:r w:rsidRPr="00954A41">
        <w:rPr>
          <w:rFonts w:ascii="Arial" w:eastAsia="Times New Roman" w:hAnsi="Arial" w:cs="Arial"/>
          <w:kern w:val="0"/>
          <w:sz w:val="36"/>
          <w:szCs w:val="36"/>
          <w:lang w:eastAsia="en-GB"/>
          <w14:ligatures w14:val="none"/>
        </w:rPr>
        <w:t xml:space="preserve"> Sustainability initiatives, waste reduction, and carbon footprint management reflect corporate social responsibility embedded in Tesco’s culture. </w:t>
      </w:r>
    </w:p>
    <w:p w14:paraId="73CE26F5"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4.2 Practical Examples of Adaptation</w:t>
      </w:r>
    </w:p>
    <w:p w14:paraId="46B98056" w14:textId="77777777" w:rsidR="00954A41" w:rsidRPr="00954A41" w:rsidRDefault="00954A41" w:rsidP="00043740">
      <w:pPr>
        <w:numPr>
          <w:ilvl w:val="0"/>
          <w:numId w:val="18"/>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Online Retail Expansion:</w:t>
      </w:r>
      <w:r w:rsidRPr="00954A41">
        <w:rPr>
          <w:rFonts w:ascii="Arial" w:eastAsia="Times New Roman" w:hAnsi="Arial" w:cs="Arial"/>
          <w:kern w:val="0"/>
          <w:sz w:val="36"/>
          <w:szCs w:val="36"/>
          <w:lang w:eastAsia="en-GB"/>
          <w14:ligatures w14:val="none"/>
        </w:rPr>
        <w:t xml:space="preserve"> Tesco expanded online grocery delivery and click-and-collect services, demonstrating rapid adaptation during periods of high demand. </w:t>
      </w:r>
    </w:p>
    <w:p w14:paraId="557D3C7B" w14:textId="77777777" w:rsidR="00954A41" w:rsidRPr="00954A41" w:rsidRDefault="00954A41" w:rsidP="00043740">
      <w:pPr>
        <w:numPr>
          <w:ilvl w:val="0"/>
          <w:numId w:val="18"/>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Clubcard Loyalty Programme:</w:t>
      </w:r>
      <w:r w:rsidRPr="00954A41">
        <w:rPr>
          <w:rFonts w:ascii="Arial" w:eastAsia="Times New Roman" w:hAnsi="Arial" w:cs="Arial"/>
          <w:kern w:val="0"/>
          <w:sz w:val="36"/>
          <w:szCs w:val="36"/>
          <w:lang w:eastAsia="en-GB"/>
          <w14:ligatures w14:val="none"/>
        </w:rPr>
        <w:t xml:space="preserve"> Personalised offers and data analytics improve customer engagement and reflect a culture of customer-centric innovation. </w:t>
      </w:r>
    </w:p>
    <w:p w14:paraId="40862156" w14:textId="77777777" w:rsidR="00954A41" w:rsidRPr="00954A41" w:rsidRDefault="00954A41" w:rsidP="00043740">
      <w:pPr>
        <w:numPr>
          <w:ilvl w:val="0"/>
          <w:numId w:val="18"/>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Sustainability Initiatives:</w:t>
      </w:r>
      <w:r w:rsidRPr="00954A41">
        <w:rPr>
          <w:rFonts w:ascii="Arial" w:eastAsia="Times New Roman" w:hAnsi="Arial" w:cs="Arial"/>
          <w:kern w:val="0"/>
          <w:sz w:val="36"/>
          <w:szCs w:val="36"/>
          <w:lang w:eastAsia="en-GB"/>
          <w14:ligatures w14:val="none"/>
        </w:rPr>
        <w:t xml:space="preserve"> Plastic reduction, renewable energy adoption, and ethical sourcing demonstrate commitment to social and environmental responsibilities. </w:t>
      </w:r>
    </w:p>
    <w:p w14:paraId="74B9B43C" w14:textId="77777777" w:rsidR="00954A41" w:rsidRPr="00954A41" w:rsidRDefault="00954A41" w:rsidP="00043740">
      <w:pPr>
        <w:numPr>
          <w:ilvl w:val="0"/>
          <w:numId w:val="18"/>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Addressing Past Challenges:</w:t>
      </w:r>
      <w:r w:rsidRPr="00954A41">
        <w:rPr>
          <w:rFonts w:ascii="Arial" w:eastAsia="Times New Roman" w:hAnsi="Arial" w:cs="Arial"/>
          <w:kern w:val="0"/>
          <w:sz w:val="36"/>
          <w:szCs w:val="36"/>
          <w:lang w:eastAsia="en-GB"/>
          <w14:ligatures w14:val="none"/>
        </w:rPr>
        <w:t xml:space="preserve"> Historical issues, such as accounting irregularities, highlighted the importance of transparency and ethical alignment within organisational culture. </w:t>
      </w:r>
    </w:p>
    <w:p w14:paraId="13445364"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These examples demonstrate that Tesco’s culture enables the organisation to respond to external pressures while maintaining operational efficiency and alignment with core values.</w:t>
      </w:r>
    </w:p>
    <w:p w14:paraId="3F3FE4E4" w14:textId="77777777" w:rsidR="00954A41" w:rsidRPr="00954A41" w:rsidRDefault="00954A41" w:rsidP="00043740">
      <w:pPr>
        <w:spacing w:after="0"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pict w14:anchorId="7EDE89BC">
          <v:rect id="_x0000_i1132" style="width:0;height:1.5pt" o:hralign="center" o:hrstd="t" o:hr="t" fillcolor="#a0a0a0" stroked="f"/>
        </w:pict>
      </w:r>
    </w:p>
    <w:p w14:paraId="113CD633"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5. Organisational Culture as an Enabler or Barrier</w:t>
      </w:r>
    </w:p>
    <w:p w14:paraId="65F20E0F"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Tesco’s culture functions predominantly as an </w:t>
      </w:r>
      <w:r w:rsidRPr="00954A41">
        <w:rPr>
          <w:rFonts w:ascii="Arial" w:eastAsia="Times New Roman" w:hAnsi="Arial" w:cs="Arial"/>
          <w:b/>
          <w:bCs/>
          <w:kern w:val="0"/>
          <w:sz w:val="36"/>
          <w:szCs w:val="36"/>
          <w:lang w:eastAsia="en-GB"/>
          <w14:ligatures w14:val="none"/>
        </w:rPr>
        <w:t>enabler</w:t>
      </w:r>
      <w:r w:rsidRPr="00954A41">
        <w:rPr>
          <w:rFonts w:ascii="Arial" w:eastAsia="Times New Roman" w:hAnsi="Arial" w:cs="Arial"/>
          <w:kern w:val="0"/>
          <w:sz w:val="36"/>
          <w:szCs w:val="36"/>
          <w:lang w:eastAsia="en-GB"/>
          <w14:ligatures w14:val="none"/>
        </w:rPr>
        <w:t xml:space="preserve"> of organisational effectiveness:</w:t>
      </w:r>
    </w:p>
    <w:p w14:paraId="121243BF" w14:textId="77777777" w:rsidR="00954A41" w:rsidRPr="00954A41" w:rsidRDefault="00954A41" w:rsidP="00043740">
      <w:pPr>
        <w:numPr>
          <w:ilvl w:val="0"/>
          <w:numId w:val="19"/>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Alignment with strategic goals ensures consistent operational practices. </w:t>
      </w:r>
    </w:p>
    <w:p w14:paraId="61BDB83F" w14:textId="77777777" w:rsidR="00954A41" w:rsidRPr="00954A41" w:rsidRDefault="00954A41" w:rsidP="00043740">
      <w:pPr>
        <w:numPr>
          <w:ilvl w:val="0"/>
          <w:numId w:val="19"/>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Operational efficiency is reinforced through standardisation and hierarchical control. </w:t>
      </w:r>
    </w:p>
    <w:p w14:paraId="46523C20" w14:textId="77777777" w:rsidR="00954A41" w:rsidRPr="00954A41" w:rsidRDefault="00954A41" w:rsidP="00043740">
      <w:pPr>
        <w:numPr>
          <w:ilvl w:val="0"/>
          <w:numId w:val="19"/>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Customer-centric practices drive satisfaction, loyalty, and brand reputation. </w:t>
      </w:r>
    </w:p>
    <w:p w14:paraId="5BD97F66" w14:textId="77777777" w:rsidR="00954A41" w:rsidRPr="00954A41" w:rsidRDefault="00954A41" w:rsidP="00043740">
      <w:pPr>
        <w:numPr>
          <w:ilvl w:val="0"/>
          <w:numId w:val="19"/>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Task-focused teams encourage innovation in targeted areas. </w:t>
      </w:r>
    </w:p>
    <w:p w14:paraId="41F95BD9" w14:textId="77777777" w:rsidR="00954A41" w:rsidRPr="00954A41" w:rsidRDefault="00954A41"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5.1 Barriers to Effectiveness</w:t>
      </w:r>
    </w:p>
    <w:p w14:paraId="16456DF9"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Despite these advantages, Tesco’s culture can present challenges:</w:t>
      </w:r>
    </w:p>
    <w:p w14:paraId="0098B0A5" w14:textId="77777777" w:rsidR="00954A41" w:rsidRPr="00954A41" w:rsidRDefault="00954A41" w:rsidP="00043740">
      <w:pPr>
        <w:numPr>
          <w:ilvl w:val="0"/>
          <w:numId w:val="20"/>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Strict hierarchical structures may slow decision-making and responsiveness. </w:t>
      </w:r>
    </w:p>
    <w:p w14:paraId="7CBD4C7B" w14:textId="77777777" w:rsidR="00954A41" w:rsidRPr="00954A41" w:rsidRDefault="00954A41" w:rsidP="00043740">
      <w:pPr>
        <w:numPr>
          <w:ilvl w:val="0"/>
          <w:numId w:val="20"/>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Performance pressures and operational demands can negatively affect employee well-being and motivation. </w:t>
      </w:r>
    </w:p>
    <w:p w14:paraId="052C00C7" w14:textId="77777777" w:rsidR="00954A41" w:rsidRPr="00954A41" w:rsidRDefault="00954A41" w:rsidP="00043740">
      <w:pPr>
        <w:numPr>
          <w:ilvl w:val="0"/>
          <w:numId w:val="20"/>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Cultural rigidity may inhibit creativity and risk-taking. </w:t>
      </w:r>
    </w:p>
    <w:p w14:paraId="04267523" w14:textId="77777777" w:rsidR="00954A41" w:rsidRPr="00954A41" w:rsidRDefault="00954A41" w:rsidP="00043740">
      <w:pPr>
        <w:numPr>
          <w:ilvl w:val="0"/>
          <w:numId w:val="20"/>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Groupthink may limit critical thinking in highly standardised processes. </w:t>
      </w:r>
    </w:p>
    <w:p w14:paraId="59C72ABF" w14:textId="7BFE943A" w:rsidR="00B969DF" w:rsidRPr="00B969DF"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Balancing these factors is crucial to ensuring that organisational culture remains a source of competitive advantage rather than constraint.</w:t>
      </w:r>
    </w:p>
    <w:p w14:paraId="002ABE7A" w14:textId="28E76D26" w:rsidR="00B969DF" w:rsidRPr="00B969DF"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Tesco’s organisational culture directly influences multiple dimensions of performance, from operational efficiency to innovation, customer satisfaction, and employee engagement. Analysing these areas demonstrates how culture acts as a key driver of competitive advantage.</w:t>
      </w:r>
    </w:p>
    <w:p w14:paraId="02DA0120" w14:textId="77777777" w:rsidR="00B969DF" w:rsidRPr="00B969DF"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Tesco’s culture of operational discipline, cost control, and efficiency contributes directly to its financial success. Standardised procedures across thousands of stores reduce wastage, optimise inventory management, and ensure consistent quality, which in turn drives profitability. For instance, the use of centralised procurement systems and data-driven forecasting allows Tesco to maintain healthy profit margins even in competitive retail markets.</w:t>
      </w:r>
    </w:p>
    <w:p w14:paraId="0069E1F3" w14:textId="77777777" w:rsidR="00B969DF" w:rsidRPr="00B969DF"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 xml:space="preserve">The </w:t>
      </w:r>
      <w:r w:rsidRPr="00B969DF">
        <w:rPr>
          <w:rFonts w:ascii="Arial" w:eastAsia="Times New Roman" w:hAnsi="Arial" w:cs="Arial"/>
          <w:b/>
          <w:bCs/>
          <w:kern w:val="0"/>
          <w:sz w:val="36"/>
          <w:szCs w:val="36"/>
          <w:lang w:eastAsia="en-GB"/>
          <w14:ligatures w14:val="none"/>
        </w:rPr>
        <w:t>Clubcard loyalty programme</w:t>
      </w:r>
      <w:r w:rsidRPr="00B969DF">
        <w:rPr>
          <w:rFonts w:ascii="Arial" w:eastAsia="Times New Roman" w:hAnsi="Arial" w:cs="Arial"/>
          <w:kern w:val="0"/>
          <w:sz w:val="36"/>
          <w:szCs w:val="36"/>
          <w:lang w:eastAsia="en-GB"/>
          <w14:ligatures w14:val="none"/>
        </w:rPr>
        <w:t xml:space="preserve"> reflects Tesco’s customer-centric culture while simultaneously improving revenue. By understanding customer preferences and shopping habits, Tesco can tailor promotions, reduce unnecessary stock, and drive repeat purchases. This cultural focus on data-informed decision-making strengthens both revenue growth and operational efficiency.</w:t>
      </w:r>
    </w:p>
    <w:p w14:paraId="257346F4" w14:textId="6AECF212" w:rsidR="00B969DF" w:rsidRPr="00B969DF" w:rsidRDefault="00B969DF" w:rsidP="00043740">
      <w:pPr>
        <w:spacing w:after="0"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pict w14:anchorId="5B1D25AC">
          <v:rect id="_x0000_i1192" style="width:0;height:1.5pt" o:hralign="center" o:hrstd="t" o:hr="t" fillcolor="#a0a0a0" stroked="f"/>
        </w:pict>
      </w:r>
    </w:p>
    <w:p w14:paraId="448F87CC" w14:textId="265EBF5A" w:rsidR="00B969DF" w:rsidRPr="00B969DF" w:rsidRDefault="00B969DF"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B969DF">
        <w:rPr>
          <w:rFonts w:ascii="Arial" w:eastAsia="Times New Roman" w:hAnsi="Arial" w:cs="Arial"/>
          <w:b/>
          <w:bCs/>
          <w:kern w:val="0"/>
          <w:sz w:val="36"/>
          <w:szCs w:val="36"/>
          <w:lang w:eastAsia="en-GB"/>
          <w14:ligatures w14:val="none"/>
        </w:rPr>
        <w:t>6. Employee Engagement and Retention</w:t>
      </w:r>
    </w:p>
    <w:p w14:paraId="515981F6" w14:textId="77777777" w:rsidR="00B969DF" w:rsidRPr="00B969DF"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Tesco invests in its employees through structured training, leadership development, and clear career progression pathways. Cultural emphasis on recognition, growth, and shared values enhances motivation and reduces turnover.</w:t>
      </w:r>
    </w:p>
    <w:p w14:paraId="12A02699" w14:textId="144DBE07" w:rsidR="00B969DF" w:rsidRPr="00B969DF"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 xml:space="preserve">For instance, Tesco’s </w:t>
      </w:r>
      <w:r w:rsidRPr="00B969DF">
        <w:rPr>
          <w:rFonts w:ascii="Arial" w:eastAsia="Times New Roman" w:hAnsi="Arial" w:cs="Arial"/>
          <w:b/>
          <w:bCs/>
          <w:kern w:val="0"/>
          <w:sz w:val="36"/>
          <w:szCs w:val="36"/>
          <w:lang w:eastAsia="en-GB"/>
          <w14:ligatures w14:val="none"/>
        </w:rPr>
        <w:t>Talent Exchange Programme</w:t>
      </w:r>
      <w:r w:rsidRPr="00B969DF">
        <w:rPr>
          <w:rFonts w:ascii="Arial" w:eastAsia="Times New Roman" w:hAnsi="Arial" w:cs="Arial"/>
          <w:kern w:val="0"/>
          <w:sz w:val="36"/>
          <w:szCs w:val="36"/>
          <w:lang w:eastAsia="en-GB"/>
          <w14:ligatures w14:val="none"/>
        </w:rPr>
        <w:t xml:space="preserve"> allows employees to rotate across departments, gaining new skills and perspectives while reinforcing a culture of learning and adaptability. Engaged employees are more productive, provide better customer service, and contribute to a positive organisational image.</w:t>
      </w:r>
    </w:p>
    <w:p w14:paraId="24F57428" w14:textId="17EE271A" w:rsidR="00B969DF" w:rsidRPr="00B969DF" w:rsidRDefault="00B969DF"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B969DF">
        <w:rPr>
          <w:rFonts w:ascii="Arial" w:eastAsia="Times New Roman" w:hAnsi="Arial" w:cs="Arial"/>
          <w:b/>
          <w:bCs/>
          <w:kern w:val="0"/>
          <w:sz w:val="36"/>
          <w:szCs w:val="36"/>
          <w:lang w:eastAsia="en-GB"/>
          <w14:ligatures w14:val="none"/>
        </w:rPr>
        <w:t>6.</w:t>
      </w:r>
      <w:r w:rsidR="0015137F" w:rsidRPr="00043740">
        <w:rPr>
          <w:rFonts w:ascii="Arial" w:eastAsia="Times New Roman" w:hAnsi="Arial" w:cs="Arial"/>
          <w:b/>
          <w:bCs/>
          <w:kern w:val="0"/>
          <w:sz w:val="36"/>
          <w:szCs w:val="36"/>
          <w:lang w:eastAsia="en-GB"/>
          <w14:ligatures w14:val="none"/>
        </w:rPr>
        <w:t>1</w:t>
      </w:r>
      <w:r w:rsidR="00694732" w:rsidRPr="00043740">
        <w:rPr>
          <w:rFonts w:ascii="Arial" w:eastAsia="Times New Roman" w:hAnsi="Arial" w:cs="Arial"/>
          <w:b/>
          <w:bCs/>
          <w:kern w:val="0"/>
          <w:sz w:val="36"/>
          <w:szCs w:val="36"/>
          <w:lang w:eastAsia="en-GB"/>
          <w14:ligatures w14:val="none"/>
        </w:rPr>
        <w:t xml:space="preserve"> </w:t>
      </w:r>
      <w:r w:rsidRPr="00B969DF">
        <w:rPr>
          <w:rFonts w:ascii="Arial" w:eastAsia="Times New Roman" w:hAnsi="Arial" w:cs="Arial"/>
          <w:b/>
          <w:bCs/>
          <w:kern w:val="0"/>
          <w:sz w:val="36"/>
          <w:szCs w:val="36"/>
          <w:lang w:eastAsia="en-GB"/>
          <w14:ligatures w14:val="none"/>
        </w:rPr>
        <w:t>Evidence of Cultural Impact on Organisational Success</w:t>
      </w:r>
    </w:p>
    <w:p w14:paraId="7775DB53" w14:textId="77777777" w:rsidR="00B969DF" w:rsidRPr="00B969DF"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The combination of operational discipline, customer focus, and innovation has allowed Tesco to maintain its position as one of the UK’s leading retailers despite intense competition from Aldi, Lidl, and online platforms. Cultural strengths like collaboration, accountability, and continuous improvement have enabled Tesco to implement effective cost-saving measures, adapt to market changes, and enhance customer satisfaction.</w:t>
      </w:r>
    </w:p>
    <w:p w14:paraId="24A13370" w14:textId="05F52A5C" w:rsidR="008658B4" w:rsidRPr="00043740" w:rsidRDefault="00B969DF"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B969DF">
        <w:rPr>
          <w:rFonts w:ascii="Arial" w:eastAsia="Times New Roman" w:hAnsi="Arial" w:cs="Arial"/>
          <w:kern w:val="0"/>
          <w:sz w:val="36"/>
          <w:szCs w:val="36"/>
          <w:lang w:eastAsia="en-GB"/>
          <w14:ligatures w14:val="none"/>
        </w:rPr>
        <w:t>However, areas such as hierarchical rigidity and global cultural integration challenges illustrate that culture is not always a perfect enabler. By addressing these barriers, Tesco can further strengthen its performance and maintain long-term sustainability</w:t>
      </w:r>
      <w:r w:rsidR="00782072" w:rsidRPr="00043740">
        <w:rPr>
          <w:rFonts w:ascii="Arial" w:eastAsia="Times New Roman" w:hAnsi="Arial" w:cs="Arial"/>
          <w:kern w:val="0"/>
          <w:sz w:val="36"/>
          <w:szCs w:val="36"/>
          <w:lang w:eastAsia="en-GB"/>
          <w14:ligatures w14:val="none"/>
        </w:rPr>
        <w:t>.</w:t>
      </w:r>
    </w:p>
    <w:p w14:paraId="1B57F985" w14:textId="2966B695" w:rsidR="007E0085" w:rsidRPr="007E0085" w:rsidRDefault="007E0085"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90C3058" w14:textId="7F4A807C" w:rsidR="007E0085" w:rsidRPr="007E0085" w:rsidRDefault="007E0085"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7E0085">
        <w:rPr>
          <w:rFonts w:ascii="Arial" w:eastAsia="Times New Roman" w:hAnsi="Arial" w:cs="Arial"/>
          <w:b/>
          <w:bCs/>
          <w:kern w:val="0"/>
          <w:sz w:val="36"/>
          <w:szCs w:val="36"/>
          <w:lang w:eastAsia="en-GB"/>
          <w14:ligatures w14:val="none"/>
        </w:rPr>
        <w:t>6.</w:t>
      </w:r>
      <w:r w:rsidR="0015137F" w:rsidRPr="00043740">
        <w:rPr>
          <w:rFonts w:ascii="Arial" w:eastAsia="Times New Roman" w:hAnsi="Arial" w:cs="Arial"/>
          <w:b/>
          <w:bCs/>
          <w:kern w:val="0"/>
          <w:sz w:val="36"/>
          <w:szCs w:val="36"/>
          <w:lang w:eastAsia="en-GB"/>
          <w14:ligatures w14:val="none"/>
        </w:rPr>
        <w:t>2</w:t>
      </w:r>
      <w:r w:rsidRPr="007E0085">
        <w:rPr>
          <w:rFonts w:ascii="Arial" w:eastAsia="Times New Roman" w:hAnsi="Arial" w:cs="Arial"/>
          <w:b/>
          <w:bCs/>
          <w:kern w:val="0"/>
          <w:sz w:val="36"/>
          <w:szCs w:val="36"/>
          <w:lang w:eastAsia="en-GB"/>
          <w14:ligatures w14:val="none"/>
        </w:rPr>
        <w:t xml:space="preserve"> Financial Performance</w:t>
      </w:r>
    </w:p>
    <w:p w14:paraId="03A76F52" w14:textId="77777777"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Tesco’s culture of operational discipline, cost control, and efficiency contributes directly to its financial success. Standardised procedures across thousands of stores reduce wastage, optimise inventory management, and ensure consistent quality, which in turn drives profitability. For instance, the use of centralised procurement systems and data-driven forecasting allows Tesco to maintain healthy profit margins even in competitive retail markets.</w:t>
      </w:r>
    </w:p>
    <w:p w14:paraId="49665DFA" w14:textId="77777777"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 xml:space="preserve">The </w:t>
      </w:r>
      <w:r w:rsidRPr="007E0085">
        <w:rPr>
          <w:rFonts w:ascii="Arial" w:eastAsia="Times New Roman" w:hAnsi="Arial" w:cs="Arial"/>
          <w:b/>
          <w:bCs/>
          <w:kern w:val="0"/>
          <w:sz w:val="36"/>
          <w:szCs w:val="36"/>
          <w:lang w:eastAsia="en-GB"/>
          <w14:ligatures w14:val="none"/>
        </w:rPr>
        <w:t>Clubcard loyalty programme</w:t>
      </w:r>
      <w:r w:rsidRPr="007E0085">
        <w:rPr>
          <w:rFonts w:ascii="Arial" w:eastAsia="Times New Roman" w:hAnsi="Arial" w:cs="Arial"/>
          <w:kern w:val="0"/>
          <w:sz w:val="36"/>
          <w:szCs w:val="36"/>
          <w:lang w:eastAsia="en-GB"/>
          <w14:ligatures w14:val="none"/>
        </w:rPr>
        <w:t xml:space="preserve"> reflects Tesco’s customer-centric culture while simultaneously improving revenue. By understanding customer preferences and shopping habits, Tesco can tailor promotions, reduce unnecessary stock, and drive repeat purchases. This cultural focus on data-informed decision-making strengthens both revenue growth and operational efficiency.</w:t>
      </w:r>
    </w:p>
    <w:p w14:paraId="77301AB5" w14:textId="77777777" w:rsidR="007E0085" w:rsidRPr="007E0085" w:rsidRDefault="007E0085" w:rsidP="00043740">
      <w:pPr>
        <w:spacing w:after="0"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pict w14:anchorId="5B3E0B1D">
          <v:rect id="_x0000_i1201" style="width:0;height:1.5pt" o:hralign="center" o:hrstd="t" o:hr="t" fillcolor="#a0a0a0" stroked="f"/>
        </w:pict>
      </w:r>
    </w:p>
    <w:p w14:paraId="0B7D7842" w14:textId="68A71DF6" w:rsidR="007E0085" w:rsidRPr="007E0085" w:rsidRDefault="007E0085"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7E0085">
        <w:rPr>
          <w:rFonts w:ascii="Arial" w:eastAsia="Times New Roman" w:hAnsi="Arial" w:cs="Arial"/>
          <w:b/>
          <w:bCs/>
          <w:kern w:val="0"/>
          <w:sz w:val="36"/>
          <w:szCs w:val="36"/>
          <w:lang w:eastAsia="en-GB"/>
          <w14:ligatures w14:val="none"/>
        </w:rPr>
        <w:t>6.</w:t>
      </w:r>
      <w:r w:rsidR="00694732" w:rsidRPr="00043740">
        <w:rPr>
          <w:rFonts w:ascii="Arial" w:eastAsia="Times New Roman" w:hAnsi="Arial" w:cs="Arial"/>
          <w:b/>
          <w:bCs/>
          <w:kern w:val="0"/>
          <w:sz w:val="36"/>
          <w:szCs w:val="36"/>
          <w:lang w:eastAsia="en-GB"/>
          <w14:ligatures w14:val="none"/>
        </w:rPr>
        <w:t>3</w:t>
      </w:r>
      <w:r w:rsidRPr="007E0085">
        <w:rPr>
          <w:rFonts w:ascii="Arial" w:eastAsia="Times New Roman" w:hAnsi="Arial" w:cs="Arial"/>
          <w:b/>
          <w:bCs/>
          <w:kern w:val="0"/>
          <w:sz w:val="36"/>
          <w:szCs w:val="36"/>
          <w:lang w:eastAsia="en-GB"/>
          <w14:ligatures w14:val="none"/>
        </w:rPr>
        <w:t xml:space="preserve"> </w:t>
      </w:r>
      <w:r w:rsidR="00FA6EBC" w:rsidRPr="007E0085">
        <w:rPr>
          <w:rFonts w:ascii="Arial" w:eastAsia="Times New Roman" w:hAnsi="Arial" w:cs="Arial"/>
          <w:kern w:val="0"/>
          <w:sz w:val="36"/>
          <w:szCs w:val="36"/>
          <w:lang w:eastAsia="en-GB"/>
          <w14:ligatures w14:val="none"/>
        </w:rPr>
        <w:t>customer service is embedded in its organisational values</w:t>
      </w:r>
      <w:r w:rsidR="00FA6EBC" w:rsidRPr="007E0085">
        <w:rPr>
          <w:rFonts w:ascii="Arial" w:eastAsia="Times New Roman" w:hAnsi="Arial" w:cs="Arial"/>
          <w:b/>
          <w:bCs/>
          <w:kern w:val="0"/>
          <w:sz w:val="36"/>
          <w:szCs w:val="36"/>
          <w:lang w:eastAsia="en-GB"/>
          <w14:ligatures w14:val="none"/>
        </w:rPr>
        <w:t xml:space="preserve"> </w:t>
      </w:r>
      <w:r w:rsidRPr="007E0085">
        <w:rPr>
          <w:rFonts w:ascii="Arial" w:eastAsia="Times New Roman" w:hAnsi="Arial" w:cs="Arial"/>
          <w:b/>
          <w:bCs/>
          <w:kern w:val="0"/>
          <w:sz w:val="36"/>
          <w:szCs w:val="36"/>
          <w:lang w:eastAsia="en-GB"/>
          <w14:ligatures w14:val="none"/>
        </w:rPr>
        <w:t>Customer Experience</w:t>
      </w:r>
    </w:p>
    <w:p w14:paraId="677B4208" w14:textId="48C92E5B"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Tesco’s emphasis on</w:t>
      </w:r>
      <w:r w:rsidR="00FA6EBC">
        <w:rPr>
          <w:rFonts w:ascii="Arial" w:eastAsia="Times New Roman" w:hAnsi="Arial" w:cs="Arial"/>
          <w:kern w:val="0"/>
          <w:sz w:val="36"/>
          <w:szCs w:val="36"/>
          <w:lang w:eastAsia="en-GB"/>
          <w14:ligatures w14:val="none"/>
        </w:rPr>
        <w:t xml:space="preserve"> customer servic</w:t>
      </w:r>
      <w:r w:rsidR="00F347BE">
        <w:rPr>
          <w:rFonts w:ascii="Arial" w:eastAsia="Times New Roman" w:hAnsi="Arial" w:cs="Arial"/>
          <w:kern w:val="0"/>
          <w:sz w:val="36"/>
          <w:szCs w:val="36"/>
          <w:lang w:eastAsia="en-GB"/>
          <w14:ligatures w14:val="none"/>
        </w:rPr>
        <w:t>e</w:t>
      </w:r>
      <w:r w:rsidR="008732BB">
        <w:rPr>
          <w:rFonts w:ascii="Arial" w:eastAsia="Times New Roman" w:hAnsi="Arial" w:cs="Arial"/>
          <w:kern w:val="0"/>
          <w:sz w:val="36"/>
          <w:szCs w:val="36"/>
          <w:lang w:eastAsia="en-GB"/>
          <w14:ligatures w14:val="none"/>
        </w:rPr>
        <w:t>s e</w:t>
      </w:r>
      <w:r w:rsidR="00F347BE">
        <w:rPr>
          <w:rFonts w:ascii="Arial" w:eastAsia="Times New Roman" w:hAnsi="Arial" w:cs="Arial"/>
          <w:kern w:val="0"/>
          <w:sz w:val="36"/>
          <w:szCs w:val="36"/>
          <w:lang w:eastAsia="en-GB"/>
          <w14:ligatures w14:val="none"/>
        </w:rPr>
        <w:t>mbedded on its organizational values custo</w:t>
      </w:r>
      <w:r w:rsidR="008732BB">
        <w:rPr>
          <w:rFonts w:ascii="Arial" w:eastAsia="Times New Roman" w:hAnsi="Arial" w:cs="Arial"/>
          <w:kern w:val="0"/>
          <w:sz w:val="36"/>
          <w:szCs w:val="36"/>
          <w:lang w:eastAsia="en-GB"/>
          <w14:ligatures w14:val="none"/>
        </w:rPr>
        <w:t>mer service</w:t>
      </w:r>
      <w:r w:rsidR="008732BB" w:rsidRPr="00620F5A">
        <w:rPr>
          <w:rFonts w:ascii="Arial" w:eastAsia="Times New Roman" w:hAnsi="Arial" w:cs="Arial"/>
          <w:i/>
          <w:iCs/>
          <w:kern w:val="0"/>
          <w:sz w:val="36"/>
          <w:szCs w:val="36"/>
          <w:lang w:eastAsia="en-GB"/>
          <w14:ligatures w14:val="none"/>
        </w:rPr>
        <w:t>.</w:t>
      </w:r>
      <w:r w:rsidR="00FA6EBC" w:rsidRPr="00620F5A">
        <w:rPr>
          <w:rFonts w:ascii="Arial" w:eastAsia="Times New Roman" w:hAnsi="Arial" w:cs="Arial"/>
          <w:i/>
          <w:iCs/>
          <w:kern w:val="0"/>
          <w:sz w:val="36"/>
          <w:szCs w:val="36"/>
          <w:lang w:eastAsia="en-GB"/>
          <w14:ligatures w14:val="none"/>
        </w:rPr>
        <w:t xml:space="preserve"> </w:t>
      </w:r>
      <w:r w:rsidR="00620F5A" w:rsidRPr="00620F5A">
        <w:rPr>
          <w:rFonts w:ascii="Arial" w:hAnsi="Arial" w:cs="Arial"/>
          <w:i/>
          <w:iCs/>
          <w:color w:val="2C3E50"/>
          <w:sz w:val="36"/>
          <w:szCs w:val="36"/>
          <w:shd w:val="clear" w:color="auto" w:fill="FFFFFF"/>
        </w:rPr>
        <w:t> (Roper and Fill, 2012)</w:t>
      </w:r>
      <w:r w:rsidR="00FA6EBC">
        <w:rPr>
          <w:rFonts w:ascii="Arial" w:eastAsia="Times New Roman" w:hAnsi="Arial" w:cs="Arial"/>
          <w:kern w:val="0"/>
          <w:sz w:val="36"/>
          <w:szCs w:val="36"/>
          <w:lang w:eastAsia="en-GB"/>
          <w14:ligatures w14:val="none"/>
        </w:rPr>
        <w:t xml:space="preserve"> </w:t>
      </w:r>
      <w:r w:rsidRPr="007E0085">
        <w:rPr>
          <w:rFonts w:ascii="Arial" w:eastAsia="Times New Roman" w:hAnsi="Arial" w:cs="Arial"/>
          <w:kern w:val="0"/>
          <w:sz w:val="36"/>
          <w:szCs w:val="36"/>
          <w:lang w:eastAsia="en-GB"/>
          <w14:ligatures w14:val="none"/>
        </w:rPr>
        <w:t>Employees are trained to prioritise customer satisfaction, whether in-store, online, or through home delivery. The culture encourages staff to take initiative in resolving customer issues and improving service quality.</w:t>
      </w:r>
    </w:p>
    <w:p w14:paraId="7EA126BC" w14:textId="77777777"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For example, during peak periods such as holidays, Tesco has implemented flexible working hours, additional staff training, and enhanced logistical support to ensure smooth operations. This proactive, customer-focused approach reflects the cultural belief that “customers come first” and contributes to Tesco’s high customer loyalty.</w:t>
      </w:r>
    </w:p>
    <w:p w14:paraId="075807D7" w14:textId="77777777" w:rsidR="007E0085" w:rsidRPr="007E0085" w:rsidRDefault="007E0085" w:rsidP="00043740">
      <w:pPr>
        <w:spacing w:after="0"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pict w14:anchorId="763D3B69">
          <v:rect id="_x0000_i1202" style="width:0;height:1.5pt" o:hralign="center" o:hrstd="t" o:hr="t" fillcolor="#a0a0a0" stroked="f"/>
        </w:pict>
      </w:r>
    </w:p>
    <w:p w14:paraId="57317B3A" w14:textId="28C26E4E" w:rsidR="007E0085" w:rsidRPr="007E0085" w:rsidRDefault="007E0085"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7E0085">
        <w:rPr>
          <w:rFonts w:ascii="Arial" w:eastAsia="Times New Roman" w:hAnsi="Arial" w:cs="Arial"/>
          <w:b/>
          <w:bCs/>
          <w:kern w:val="0"/>
          <w:sz w:val="36"/>
          <w:szCs w:val="36"/>
          <w:lang w:eastAsia="en-GB"/>
          <w14:ligatures w14:val="none"/>
        </w:rPr>
        <w:t>6.</w:t>
      </w:r>
      <w:r w:rsidR="00694732" w:rsidRPr="00043740">
        <w:rPr>
          <w:rFonts w:ascii="Arial" w:eastAsia="Times New Roman" w:hAnsi="Arial" w:cs="Arial"/>
          <w:b/>
          <w:bCs/>
          <w:kern w:val="0"/>
          <w:sz w:val="36"/>
          <w:szCs w:val="36"/>
          <w:lang w:eastAsia="en-GB"/>
          <w14:ligatures w14:val="none"/>
        </w:rPr>
        <w:t>4</w:t>
      </w:r>
      <w:r w:rsidRPr="007E0085">
        <w:rPr>
          <w:rFonts w:ascii="Arial" w:eastAsia="Times New Roman" w:hAnsi="Arial" w:cs="Arial"/>
          <w:b/>
          <w:bCs/>
          <w:kern w:val="0"/>
          <w:sz w:val="36"/>
          <w:szCs w:val="36"/>
          <w:lang w:eastAsia="en-GB"/>
          <w14:ligatures w14:val="none"/>
        </w:rPr>
        <w:t xml:space="preserve"> Innovation and Adaptability</w:t>
      </w:r>
    </w:p>
    <w:p w14:paraId="20513BC9" w14:textId="66EE623E"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 xml:space="preserve">While Tesco has a largely hierarchical structure, task-based teams and innovation initiatives thrive under the company’s culture. Projects such as online grocery expansion, mobile shopping apps, and sustainability initiatives show how culture fosters </w:t>
      </w:r>
      <w:r w:rsidRPr="007E0085">
        <w:rPr>
          <w:rFonts w:ascii="Arial" w:eastAsia="Times New Roman" w:hAnsi="Arial" w:cs="Arial"/>
          <w:b/>
          <w:bCs/>
          <w:kern w:val="0"/>
          <w:sz w:val="36"/>
          <w:szCs w:val="36"/>
          <w:lang w:eastAsia="en-GB"/>
          <w14:ligatures w14:val="none"/>
        </w:rPr>
        <w:t>adaptability and creative problem-solving</w:t>
      </w:r>
      <w:r w:rsidRPr="007E0085">
        <w:rPr>
          <w:rFonts w:ascii="Arial" w:eastAsia="Times New Roman" w:hAnsi="Arial" w:cs="Arial"/>
          <w:kern w:val="0"/>
          <w:sz w:val="36"/>
          <w:szCs w:val="36"/>
          <w:lang w:eastAsia="en-GB"/>
          <w14:ligatures w14:val="none"/>
        </w:rPr>
        <w:t>.</w:t>
      </w:r>
      <w:r w:rsidR="00663010" w:rsidRPr="00663010">
        <w:rPr>
          <w:rFonts w:ascii="Roboto" w:hAnsi="Roboto"/>
          <w:i/>
          <w:iCs/>
          <w:color w:val="2C3E50"/>
          <w:sz w:val="36"/>
          <w:szCs w:val="36"/>
          <w:shd w:val="clear" w:color="auto" w:fill="FFFFFF"/>
        </w:rPr>
        <w:t xml:space="preserve"> </w:t>
      </w:r>
      <w:r w:rsidR="00663010" w:rsidRPr="00663010">
        <w:rPr>
          <w:rFonts w:ascii="Arial" w:hAnsi="Arial" w:cs="Arial"/>
          <w:i/>
          <w:iCs/>
          <w:color w:val="2C3E50"/>
          <w:sz w:val="36"/>
          <w:szCs w:val="36"/>
          <w:shd w:val="clear" w:color="auto" w:fill="FFFFFF"/>
        </w:rPr>
        <w:t>(Mastering Creative Problem Solving, n.d.)</w:t>
      </w:r>
    </w:p>
    <w:p w14:paraId="19E2C3DD" w14:textId="720DBD4E"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The balance between operational discipline and task-oriented innovation allows Tesco to implement new technologies efficiently while maintaining service standards. The company’s culture encourages experimentation within structured parameters, enabling strategic change without destabilising core operations.</w:t>
      </w:r>
    </w:p>
    <w:p w14:paraId="2B80B799" w14:textId="77777777" w:rsidR="007E0085" w:rsidRPr="007E0085" w:rsidRDefault="007E0085" w:rsidP="00043740">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7E0085">
        <w:rPr>
          <w:rFonts w:ascii="Arial" w:eastAsia="Times New Roman" w:hAnsi="Arial" w:cs="Arial"/>
          <w:b/>
          <w:bCs/>
          <w:kern w:val="0"/>
          <w:sz w:val="36"/>
          <w:szCs w:val="36"/>
          <w:lang w:eastAsia="en-GB"/>
          <w14:ligatures w14:val="none"/>
        </w:rPr>
        <w:t>6.5 Evidence of Cultural Impact on Organisational Success</w:t>
      </w:r>
    </w:p>
    <w:p w14:paraId="041038E9" w14:textId="1EB112B2" w:rsidR="007E0085" w:rsidRPr="007E0085"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The combination of operational discipline, customer focus, and innovation has allowed Tesco to maintain its position as one of the UK’s leading retailers despite intense competition from Aldi, Lidl, and online platforms</w:t>
      </w:r>
      <w:r w:rsidRPr="007E0085">
        <w:rPr>
          <w:rFonts w:ascii="Arial" w:eastAsia="Times New Roman" w:hAnsi="Arial" w:cs="Arial"/>
          <w:i/>
          <w:iCs/>
          <w:kern w:val="0"/>
          <w:sz w:val="36"/>
          <w:szCs w:val="36"/>
          <w:lang w:eastAsia="en-GB"/>
          <w14:ligatures w14:val="none"/>
        </w:rPr>
        <w:t>.</w:t>
      </w:r>
      <w:r w:rsidR="00FA6EBC" w:rsidRPr="00FA6EBC">
        <w:rPr>
          <w:rFonts w:ascii="Arial" w:hAnsi="Arial" w:cs="Arial"/>
          <w:i/>
          <w:iCs/>
          <w:color w:val="2C3E50"/>
          <w:sz w:val="36"/>
          <w:szCs w:val="36"/>
          <w:shd w:val="clear" w:color="auto" w:fill="FFFFFF"/>
        </w:rPr>
        <w:t xml:space="preserve"> </w:t>
      </w:r>
      <w:r w:rsidR="00FA6EBC" w:rsidRPr="00FA6EBC">
        <w:rPr>
          <w:rFonts w:ascii="Arial" w:hAnsi="Arial" w:cs="Arial"/>
          <w:i/>
          <w:iCs/>
          <w:color w:val="2C3E50"/>
          <w:sz w:val="36"/>
          <w:szCs w:val="36"/>
          <w:shd w:val="clear" w:color="auto" w:fill="FFFFFF"/>
        </w:rPr>
        <w:t>(</w:t>
      </w:r>
      <w:r w:rsidR="00FA6EBC" w:rsidRPr="00FA6EBC">
        <w:rPr>
          <w:rFonts w:ascii="Arial" w:hAnsi="Arial" w:cs="Arial"/>
          <w:i/>
          <w:iCs/>
          <w:color w:val="2C3E50"/>
          <w:sz w:val="36"/>
          <w:szCs w:val="36"/>
          <w:shd w:val="clear" w:color="auto" w:fill="FFFFFF"/>
        </w:rPr>
        <w:t>Britain:</w:t>
      </w:r>
      <w:r w:rsidR="00FA6EBC" w:rsidRPr="00FA6EBC">
        <w:rPr>
          <w:rFonts w:ascii="Arial" w:hAnsi="Arial" w:cs="Arial"/>
          <w:i/>
          <w:iCs/>
          <w:color w:val="2C3E50"/>
          <w:sz w:val="36"/>
          <w:szCs w:val="36"/>
          <w:shd w:val="clear" w:color="auto" w:fill="FFFFFF"/>
        </w:rPr>
        <w:t xml:space="preserve"> 2006)</w:t>
      </w:r>
      <w:r w:rsidRPr="007E0085">
        <w:rPr>
          <w:rFonts w:ascii="Arial" w:eastAsia="Times New Roman" w:hAnsi="Arial" w:cs="Arial"/>
          <w:kern w:val="0"/>
          <w:sz w:val="36"/>
          <w:szCs w:val="36"/>
          <w:lang w:eastAsia="en-GB"/>
          <w14:ligatures w14:val="none"/>
        </w:rPr>
        <w:t xml:space="preserve"> Cultural strengths like collaboration, accountability, and continuous improvement have enabled Tesco to implement effective cost-saving measures, adapt to market changes, and enhance customer satisfaction.</w:t>
      </w:r>
    </w:p>
    <w:p w14:paraId="62DDD825" w14:textId="0D70F907" w:rsidR="00954A41" w:rsidRPr="00954A41" w:rsidRDefault="007E0085"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7E0085">
        <w:rPr>
          <w:rFonts w:ascii="Arial" w:eastAsia="Times New Roman" w:hAnsi="Arial" w:cs="Arial"/>
          <w:kern w:val="0"/>
          <w:sz w:val="36"/>
          <w:szCs w:val="36"/>
          <w:lang w:eastAsia="en-GB"/>
          <w14:ligatures w14:val="none"/>
        </w:rPr>
        <w:t>However, areas such as hierarchical rigidity and global cultural integration challenges illustrate that culture is not always a perfect enabler. By addressing these barriers, Tesco can further strengthen its performance and maintain long-term sustainability.</w:t>
      </w:r>
    </w:p>
    <w:p w14:paraId="73B9DD47"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7. Recommendations</w:t>
      </w:r>
    </w:p>
    <w:p w14:paraId="3C6AE4D4"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To further leverage organisational culture for improved performance, Tesco should:</w:t>
      </w:r>
    </w:p>
    <w:p w14:paraId="6BD9728D" w14:textId="77777777" w:rsidR="00954A41" w:rsidRPr="00954A41" w:rsidRDefault="00954A41" w:rsidP="00043740">
      <w:pPr>
        <w:numPr>
          <w:ilvl w:val="0"/>
          <w:numId w:val="22"/>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Increase decentralisation:</w:t>
      </w:r>
      <w:r w:rsidRPr="00954A41">
        <w:rPr>
          <w:rFonts w:ascii="Arial" w:eastAsia="Times New Roman" w:hAnsi="Arial" w:cs="Arial"/>
          <w:kern w:val="0"/>
          <w:sz w:val="36"/>
          <w:szCs w:val="36"/>
          <w:lang w:eastAsia="en-GB"/>
          <w14:ligatures w14:val="none"/>
        </w:rPr>
        <w:t xml:space="preserve"> Empower managers at regional and store levels to make decisions, improving responsiveness and innovation. </w:t>
      </w:r>
    </w:p>
    <w:p w14:paraId="100C8DC0" w14:textId="77777777" w:rsidR="00954A41" w:rsidRPr="00954A41" w:rsidRDefault="00954A41" w:rsidP="00043740">
      <w:pPr>
        <w:numPr>
          <w:ilvl w:val="0"/>
          <w:numId w:val="22"/>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Foster innovation:</w:t>
      </w:r>
      <w:r w:rsidRPr="00954A41">
        <w:rPr>
          <w:rFonts w:ascii="Arial" w:eastAsia="Times New Roman" w:hAnsi="Arial" w:cs="Arial"/>
          <w:kern w:val="0"/>
          <w:sz w:val="36"/>
          <w:szCs w:val="36"/>
          <w:lang w:eastAsia="en-GB"/>
          <w14:ligatures w14:val="none"/>
        </w:rPr>
        <w:t xml:space="preserve"> Encourage cross-functional collaboration, experimentation, and a safe environment for creative risk-taking. </w:t>
      </w:r>
    </w:p>
    <w:p w14:paraId="4CA6C269" w14:textId="77777777" w:rsidR="00954A41" w:rsidRPr="00954A41" w:rsidRDefault="00954A41" w:rsidP="00043740">
      <w:pPr>
        <w:numPr>
          <w:ilvl w:val="0"/>
          <w:numId w:val="22"/>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Enhance employee well-being:</w:t>
      </w:r>
      <w:r w:rsidRPr="00954A41">
        <w:rPr>
          <w:rFonts w:ascii="Arial" w:eastAsia="Times New Roman" w:hAnsi="Arial" w:cs="Arial"/>
          <w:kern w:val="0"/>
          <w:sz w:val="36"/>
          <w:szCs w:val="36"/>
          <w:lang w:eastAsia="en-GB"/>
          <w14:ligatures w14:val="none"/>
        </w:rPr>
        <w:t xml:space="preserve"> Implement flexible work arrangements, mental health support, and recognition programmes. </w:t>
      </w:r>
    </w:p>
    <w:p w14:paraId="347D10CF" w14:textId="77777777" w:rsidR="00954A41" w:rsidRPr="00954A41" w:rsidRDefault="00954A41" w:rsidP="00043740">
      <w:pPr>
        <w:numPr>
          <w:ilvl w:val="0"/>
          <w:numId w:val="22"/>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Strengthen communication:</w:t>
      </w:r>
      <w:r w:rsidRPr="00954A41">
        <w:rPr>
          <w:rFonts w:ascii="Arial" w:eastAsia="Times New Roman" w:hAnsi="Arial" w:cs="Arial"/>
          <w:kern w:val="0"/>
          <w:sz w:val="36"/>
          <w:szCs w:val="36"/>
          <w:lang w:eastAsia="en-GB"/>
          <w14:ligatures w14:val="none"/>
        </w:rPr>
        <w:t xml:space="preserve"> Promote transparency and alignment across departments to reduce silos. </w:t>
      </w:r>
    </w:p>
    <w:p w14:paraId="3216DDC1" w14:textId="2E99F433" w:rsidR="00954A41" w:rsidRPr="00954A41" w:rsidRDefault="00954A41" w:rsidP="00043740">
      <w:pPr>
        <w:numPr>
          <w:ilvl w:val="0"/>
          <w:numId w:val="22"/>
        </w:num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b/>
          <w:bCs/>
          <w:kern w:val="0"/>
          <w:sz w:val="36"/>
          <w:szCs w:val="36"/>
          <w:lang w:eastAsia="en-GB"/>
          <w14:ligatures w14:val="none"/>
        </w:rPr>
        <w:t>Promote diversity and inclusion:</w:t>
      </w:r>
      <w:r w:rsidRPr="00954A41">
        <w:rPr>
          <w:rFonts w:ascii="Arial" w:eastAsia="Times New Roman" w:hAnsi="Arial" w:cs="Arial"/>
          <w:kern w:val="0"/>
          <w:sz w:val="36"/>
          <w:szCs w:val="36"/>
          <w:lang w:eastAsia="en-GB"/>
          <w14:ligatures w14:val="none"/>
        </w:rPr>
        <w:t xml:space="preserve"> Encourage diverse perspectives to enhance creativity, problem-solving, and adaptability. </w:t>
      </w:r>
    </w:p>
    <w:p w14:paraId="32460091" w14:textId="77777777" w:rsidR="00954A41" w:rsidRPr="00954A41" w:rsidRDefault="00954A41" w:rsidP="0004374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954A41">
        <w:rPr>
          <w:rFonts w:ascii="Arial" w:eastAsia="Times New Roman" w:hAnsi="Arial" w:cs="Arial"/>
          <w:b/>
          <w:bCs/>
          <w:kern w:val="0"/>
          <w:sz w:val="36"/>
          <w:szCs w:val="36"/>
          <w:lang w:eastAsia="en-GB"/>
          <w14:ligatures w14:val="none"/>
        </w:rPr>
        <w:t>8. Conclusion</w:t>
      </w:r>
    </w:p>
    <w:p w14:paraId="42909125" w14:textId="77777777" w:rsidR="00954A41" w:rsidRP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 xml:space="preserve">Tesco demonstrates a predominantly </w:t>
      </w:r>
      <w:r w:rsidRPr="00954A41">
        <w:rPr>
          <w:rFonts w:ascii="Arial" w:eastAsia="Times New Roman" w:hAnsi="Arial" w:cs="Arial"/>
          <w:b/>
          <w:bCs/>
          <w:kern w:val="0"/>
          <w:sz w:val="36"/>
          <w:szCs w:val="36"/>
          <w:lang w:eastAsia="en-GB"/>
          <w14:ligatures w14:val="none"/>
        </w:rPr>
        <w:t>role-based culture</w:t>
      </w:r>
      <w:r w:rsidRPr="00954A41">
        <w:rPr>
          <w:rFonts w:ascii="Arial" w:eastAsia="Times New Roman" w:hAnsi="Arial" w:cs="Arial"/>
          <w:kern w:val="0"/>
          <w:sz w:val="36"/>
          <w:szCs w:val="36"/>
          <w:lang w:eastAsia="en-GB"/>
          <w14:ligatures w14:val="none"/>
        </w:rPr>
        <w:t xml:space="preserve"> with elements of </w:t>
      </w:r>
      <w:r w:rsidRPr="00954A41">
        <w:rPr>
          <w:rFonts w:ascii="Arial" w:eastAsia="Times New Roman" w:hAnsi="Arial" w:cs="Arial"/>
          <w:b/>
          <w:bCs/>
          <w:kern w:val="0"/>
          <w:sz w:val="36"/>
          <w:szCs w:val="36"/>
          <w:lang w:eastAsia="en-GB"/>
          <w14:ligatures w14:val="none"/>
        </w:rPr>
        <w:t>task culture</w:t>
      </w:r>
      <w:r w:rsidRPr="00954A41">
        <w:rPr>
          <w:rFonts w:ascii="Arial" w:eastAsia="Times New Roman" w:hAnsi="Arial" w:cs="Arial"/>
          <w:kern w:val="0"/>
          <w:sz w:val="36"/>
          <w:szCs w:val="36"/>
          <w:lang w:eastAsia="en-GB"/>
          <w14:ligatures w14:val="none"/>
        </w:rPr>
        <w:t xml:space="preserve"> supporting innovation and adaptability. This culture enables operational efficiency, aligns employees with strategic objectives, and enhances customer satisfaction while providing a framework for responding to external pressures.</w:t>
      </w:r>
    </w:p>
    <w:p w14:paraId="3F1D0372" w14:textId="77777777" w:rsidR="00954A41" w:rsidRDefault="00954A41" w:rsidP="00043740">
      <w:pPr>
        <w:spacing w:before="100" w:beforeAutospacing="1" w:after="100" w:afterAutospacing="1" w:line="360" w:lineRule="auto"/>
        <w:rPr>
          <w:rFonts w:ascii="Arial" w:eastAsia="Times New Roman" w:hAnsi="Arial" w:cs="Arial"/>
          <w:kern w:val="0"/>
          <w:sz w:val="36"/>
          <w:szCs w:val="36"/>
          <w:lang w:eastAsia="en-GB"/>
          <w14:ligatures w14:val="none"/>
        </w:rPr>
      </w:pPr>
      <w:r w:rsidRPr="00954A41">
        <w:rPr>
          <w:rFonts w:ascii="Arial" w:eastAsia="Times New Roman" w:hAnsi="Arial" w:cs="Arial"/>
          <w:kern w:val="0"/>
          <w:sz w:val="36"/>
          <w:szCs w:val="36"/>
          <w:lang w:eastAsia="en-GB"/>
          <w14:ligatures w14:val="none"/>
        </w:rPr>
        <w:t>While hierarchical structures and performance pressures can constrain flexibility, Tesco’s culture primarily acts as an enabler of organisational effectiveness. By implementing the recommended strategies, Tesco can further strengthen engagement, innovation, adaptability, and long-term success in a highly competitive retail environment.</w:t>
      </w:r>
    </w:p>
    <w:p w14:paraId="7F9AAB77" w14:textId="77777777" w:rsidR="00834DE0" w:rsidRDefault="00AA2E58" w:rsidP="00834DE0">
      <w:pPr>
        <w:pStyle w:val="NormalWeb"/>
        <w:spacing w:before="0" w:beforeAutospacing="0" w:after="0" w:afterAutospacing="0" w:line="360" w:lineRule="atLeast"/>
        <w:rPr>
          <w:rFonts w:ascii="Calibri" w:hAnsi="Calibri" w:cs="Calibri"/>
          <w:color w:val="000000"/>
          <w:sz w:val="27"/>
          <w:szCs w:val="27"/>
        </w:rPr>
      </w:pPr>
      <w:r w:rsidRPr="00AA2E58">
        <w:rPr>
          <w:rFonts w:ascii="Arial" w:hAnsi="Arial" w:cs="Arial"/>
          <w:b/>
          <w:bCs/>
          <w:sz w:val="36"/>
          <w:szCs w:val="36"/>
        </w:rPr>
        <w:t>R</w:t>
      </w:r>
      <w:r>
        <w:rPr>
          <w:rFonts w:ascii="Arial" w:hAnsi="Arial" w:cs="Arial"/>
          <w:b/>
          <w:bCs/>
          <w:sz w:val="36"/>
          <w:szCs w:val="36"/>
        </w:rPr>
        <w:t>EFERE</w:t>
      </w:r>
      <w:r w:rsidR="008237BB">
        <w:rPr>
          <w:rFonts w:ascii="Arial" w:hAnsi="Arial" w:cs="Arial"/>
          <w:b/>
          <w:bCs/>
          <w:sz w:val="36"/>
          <w:szCs w:val="36"/>
        </w:rPr>
        <w:t>NCES</w:t>
      </w:r>
      <w:r w:rsidR="00834DE0" w:rsidRPr="00834DE0">
        <w:rPr>
          <w:rFonts w:ascii="Calibri" w:hAnsi="Calibri" w:cs="Calibri"/>
          <w:color w:val="000000"/>
          <w:sz w:val="27"/>
          <w:szCs w:val="27"/>
        </w:rPr>
        <w:t xml:space="preserve"> </w:t>
      </w:r>
      <w:r w:rsidR="00834DE0">
        <w:rPr>
          <w:rFonts w:ascii="Calibri" w:hAnsi="Calibri" w:cs="Calibri"/>
          <w:color w:val="000000"/>
          <w:sz w:val="27"/>
          <w:szCs w:val="27"/>
        </w:rPr>
        <w:t xml:space="preserve"> </w:t>
      </w:r>
    </w:p>
    <w:p w14:paraId="7BB9E955" w14:textId="77777777" w:rsidR="00834DE0" w:rsidRDefault="00834DE0" w:rsidP="00834DE0">
      <w:pPr>
        <w:pStyle w:val="NormalWeb"/>
        <w:spacing w:before="0" w:beforeAutospacing="0" w:after="0" w:afterAutospacing="0" w:line="360" w:lineRule="atLeast"/>
        <w:rPr>
          <w:rFonts w:ascii="Calibri" w:hAnsi="Calibri" w:cs="Calibri"/>
          <w:color w:val="000000"/>
          <w:sz w:val="27"/>
          <w:szCs w:val="27"/>
        </w:rPr>
      </w:pPr>
    </w:p>
    <w:p w14:paraId="00F92273" w14:textId="77777777" w:rsidR="00834DE0" w:rsidRDefault="00834DE0" w:rsidP="00834DE0">
      <w:pPr>
        <w:pStyle w:val="NormalWeb"/>
        <w:spacing w:before="0" w:beforeAutospacing="0" w:after="0" w:afterAutospacing="0" w:line="360" w:lineRule="atLeast"/>
        <w:rPr>
          <w:rFonts w:ascii="Calibri" w:hAnsi="Calibri" w:cs="Calibri"/>
          <w:color w:val="000000"/>
          <w:sz w:val="27"/>
          <w:szCs w:val="27"/>
        </w:rPr>
      </w:pPr>
    </w:p>
    <w:p w14:paraId="78289D22" w14:textId="77777777" w:rsidR="00834DE0" w:rsidRDefault="00834DE0" w:rsidP="00834DE0">
      <w:pPr>
        <w:pStyle w:val="NormalWeb"/>
        <w:spacing w:before="0" w:beforeAutospacing="0" w:after="0" w:afterAutospacing="0" w:line="360" w:lineRule="atLeast"/>
        <w:rPr>
          <w:rFonts w:ascii="Calibri" w:hAnsi="Calibri" w:cs="Calibri"/>
          <w:color w:val="000000"/>
          <w:sz w:val="27"/>
          <w:szCs w:val="27"/>
        </w:rPr>
      </w:pPr>
    </w:p>
    <w:p w14:paraId="6782FB7E" w14:textId="6CA33D37" w:rsidR="00834DE0" w:rsidRDefault="00834DE0" w:rsidP="00B55B45">
      <w:pPr>
        <w:pStyle w:val="NormalWeb"/>
        <w:spacing w:before="0" w:beforeAutospacing="0" w:after="0" w:afterAutospacing="0" w:line="360" w:lineRule="auto"/>
        <w:rPr>
          <w:rFonts w:ascii="Arial" w:hAnsi="Arial" w:cs="Arial"/>
          <w:color w:val="000000"/>
          <w:sz w:val="36"/>
          <w:szCs w:val="36"/>
        </w:rPr>
      </w:pPr>
      <w:r w:rsidRPr="00AB6CE7">
        <w:rPr>
          <w:rFonts w:ascii="Arial" w:hAnsi="Arial" w:cs="Arial"/>
          <w:color w:val="000000"/>
          <w:sz w:val="36"/>
          <w:szCs w:val="36"/>
        </w:rPr>
        <w:t>Harrison, A. (2016). </w:t>
      </w:r>
      <w:r w:rsidRPr="00AB6CE7">
        <w:rPr>
          <w:rFonts w:ascii="Arial" w:hAnsi="Arial" w:cs="Arial"/>
          <w:i/>
          <w:iCs/>
          <w:color w:val="000000"/>
          <w:sz w:val="36"/>
          <w:szCs w:val="36"/>
        </w:rPr>
        <w:t>Business Environment in a Global Context</w:t>
      </w:r>
      <w:r w:rsidRPr="00AB6CE7">
        <w:rPr>
          <w:rFonts w:ascii="Arial" w:hAnsi="Arial" w:cs="Arial"/>
          <w:color w:val="000000"/>
          <w:sz w:val="36"/>
          <w:szCs w:val="36"/>
        </w:rPr>
        <w:t>. OUP Oxford.</w:t>
      </w:r>
    </w:p>
    <w:p w14:paraId="6AC3585F" w14:textId="77777777" w:rsidR="00B55B45" w:rsidRPr="00AB6CE7" w:rsidRDefault="00B55B45" w:rsidP="00B55B45">
      <w:pPr>
        <w:pStyle w:val="NormalWeb"/>
        <w:spacing w:before="0" w:beforeAutospacing="0" w:after="0" w:afterAutospacing="0" w:line="360" w:lineRule="auto"/>
        <w:rPr>
          <w:rFonts w:ascii="Arial" w:hAnsi="Arial" w:cs="Arial"/>
          <w:color w:val="000000"/>
          <w:sz w:val="36"/>
          <w:szCs w:val="36"/>
        </w:rPr>
      </w:pPr>
    </w:p>
    <w:p w14:paraId="461A5AD9" w14:textId="160C2239" w:rsidR="00AB6CE7" w:rsidRDefault="00AA2E58" w:rsidP="00B55B45">
      <w:pPr>
        <w:pStyle w:val="NormalWeb"/>
        <w:spacing w:before="0" w:beforeAutospacing="0" w:after="0" w:afterAutospacing="0" w:line="360" w:lineRule="auto"/>
        <w:rPr>
          <w:rFonts w:ascii="Arial" w:hAnsi="Arial" w:cs="Arial"/>
          <w:color w:val="000000"/>
          <w:sz w:val="36"/>
          <w:szCs w:val="36"/>
        </w:rPr>
      </w:pPr>
      <w:r w:rsidRPr="00AB6CE7">
        <w:rPr>
          <w:rFonts w:ascii="Arial" w:hAnsi="Arial" w:cs="Arial"/>
          <w:color w:val="000000"/>
          <w:sz w:val="36"/>
          <w:szCs w:val="36"/>
        </w:rPr>
        <w:t xml:space="preserve"> </w:t>
      </w:r>
      <w:r w:rsidRPr="00AB6CE7">
        <w:rPr>
          <w:rFonts w:ascii="Arial" w:hAnsi="Arial" w:cs="Arial"/>
          <w:color w:val="000000"/>
          <w:sz w:val="36"/>
          <w:szCs w:val="36"/>
        </w:rPr>
        <w:t>Matthias Ehrgott (2010). </w:t>
      </w:r>
      <w:r w:rsidRPr="00AB6CE7">
        <w:rPr>
          <w:rFonts w:ascii="Arial" w:hAnsi="Arial" w:cs="Arial"/>
          <w:i/>
          <w:iCs/>
          <w:color w:val="000000"/>
          <w:sz w:val="36"/>
          <w:szCs w:val="36"/>
        </w:rPr>
        <w:t xml:space="preserve">Multiple criteria decision making for sustainable energy and transportation </w:t>
      </w:r>
      <w:r w:rsidR="008237BB" w:rsidRPr="00AB6CE7">
        <w:rPr>
          <w:rFonts w:ascii="Arial" w:hAnsi="Arial" w:cs="Arial"/>
          <w:i/>
          <w:iCs/>
          <w:color w:val="000000"/>
          <w:sz w:val="36"/>
          <w:szCs w:val="36"/>
        </w:rPr>
        <w:t>systems:</w:t>
      </w:r>
      <w:r w:rsidRPr="00AB6CE7">
        <w:rPr>
          <w:rFonts w:ascii="Arial" w:hAnsi="Arial" w:cs="Arial"/>
          <w:i/>
          <w:iCs/>
          <w:color w:val="000000"/>
          <w:sz w:val="36"/>
          <w:szCs w:val="36"/>
        </w:rPr>
        <w:t xml:space="preserve"> proceedings of the 19th International Conference on Multiple Criteria Decision Making, Auckland, New Zealand, 7th-12th January 2008</w:t>
      </w:r>
      <w:r w:rsidRPr="00AB6CE7">
        <w:rPr>
          <w:rFonts w:ascii="Arial" w:hAnsi="Arial" w:cs="Arial"/>
          <w:color w:val="000000"/>
          <w:sz w:val="36"/>
          <w:szCs w:val="36"/>
        </w:rPr>
        <w:t xml:space="preserve">. </w:t>
      </w:r>
      <w:r w:rsidR="008237BB" w:rsidRPr="00AB6CE7">
        <w:rPr>
          <w:rFonts w:ascii="Arial" w:hAnsi="Arial" w:cs="Arial"/>
          <w:color w:val="000000"/>
          <w:sz w:val="36"/>
          <w:szCs w:val="36"/>
        </w:rPr>
        <w:t>Berlin;</w:t>
      </w:r>
      <w:r w:rsidRPr="00AB6CE7">
        <w:rPr>
          <w:rFonts w:ascii="Arial" w:hAnsi="Arial" w:cs="Arial"/>
          <w:color w:val="000000"/>
          <w:sz w:val="36"/>
          <w:szCs w:val="36"/>
        </w:rPr>
        <w:t xml:space="preserve"> London: Springer.</w:t>
      </w:r>
    </w:p>
    <w:p w14:paraId="3BA2F49E" w14:textId="77777777" w:rsidR="00AB6CE7" w:rsidRPr="00AB6CE7" w:rsidRDefault="00AB6CE7" w:rsidP="00B55B45">
      <w:pPr>
        <w:pStyle w:val="NormalWeb"/>
        <w:spacing w:before="0" w:beforeAutospacing="0" w:after="0" w:afterAutospacing="0" w:line="360" w:lineRule="auto"/>
        <w:rPr>
          <w:rFonts w:ascii="Arial" w:hAnsi="Arial" w:cs="Arial"/>
          <w:color w:val="000000"/>
          <w:sz w:val="36"/>
          <w:szCs w:val="36"/>
        </w:rPr>
      </w:pPr>
    </w:p>
    <w:p w14:paraId="2DCB1799" w14:textId="77777777" w:rsidR="00B55B45" w:rsidRDefault="00AB6CE7" w:rsidP="00B55B45">
      <w:pPr>
        <w:pStyle w:val="NormalWeb"/>
        <w:spacing w:before="0" w:beforeAutospacing="0" w:after="0" w:afterAutospacing="0" w:line="360" w:lineRule="auto"/>
        <w:rPr>
          <w:rFonts w:ascii="Calibri" w:hAnsi="Calibri" w:cs="Calibri"/>
          <w:color w:val="000000"/>
          <w:sz w:val="27"/>
          <w:szCs w:val="27"/>
        </w:rPr>
      </w:pPr>
      <w:r w:rsidRPr="00AB6CE7">
        <w:rPr>
          <w:rFonts w:ascii="Arial" w:hAnsi="Arial" w:cs="Arial"/>
          <w:color w:val="000000"/>
          <w:sz w:val="36"/>
          <w:szCs w:val="36"/>
        </w:rPr>
        <w:t>Sadek, E. and Sadek, J. (2004). </w:t>
      </w:r>
      <w:r w:rsidRPr="00AB6CE7">
        <w:rPr>
          <w:rFonts w:ascii="Arial" w:hAnsi="Arial" w:cs="Arial"/>
          <w:i/>
          <w:iCs/>
          <w:color w:val="000000"/>
          <w:sz w:val="36"/>
          <w:szCs w:val="36"/>
        </w:rPr>
        <w:t>Good Practice in Nursery Management</w:t>
      </w:r>
      <w:r w:rsidRPr="00AB6CE7">
        <w:rPr>
          <w:rFonts w:ascii="Arial" w:hAnsi="Arial" w:cs="Arial"/>
          <w:color w:val="000000"/>
          <w:sz w:val="36"/>
          <w:szCs w:val="36"/>
        </w:rPr>
        <w:t>. Nelson T</w:t>
      </w:r>
      <w:r w:rsidR="00B55B45" w:rsidRPr="00B55B45">
        <w:rPr>
          <w:rFonts w:ascii="Calibri" w:hAnsi="Calibri" w:cs="Calibri"/>
          <w:color w:val="000000"/>
          <w:sz w:val="27"/>
          <w:szCs w:val="27"/>
        </w:rPr>
        <w:t xml:space="preserve"> </w:t>
      </w:r>
    </w:p>
    <w:p w14:paraId="30E4569D" w14:textId="77777777" w:rsidR="00B55B45" w:rsidRDefault="00B55B45" w:rsidP="00B55B45">
      <w:pPr>
        <w:pStyle w:val="NormalWeb"/>
        <w:spacing w:before="0" w:beforeAutospacing="0" w:after="0" w:afterAutospacing="0" w:line="360" w:lineRule="auto"/>
        <w:rPr>
          <w:rFonts w:ascii="Calibri" w:hAnsi="Calibri" w:cs="Calibri"/>
          <w:color w:val="000000"/>
          <w:sz w:val="27"/>
          <w:szCs w:val="27"/>
        </w:rPr>
      </w:pPr>
    </w:p>
    <w:p w14:paraId="378B0D4F" w14:textId="2282FCB1" w:rsidR="00164F4B" w:rsidRDefault="00B55B45" w:rsidP="00B55B45">
      <w:pPr>
        <w:pStyle w:val="NormalWeb"/>
        <w:spacing w:before="0" w:beforeAutospacing="0" w:after="0" w:afterAutospacing="0" w:line="360" w:lineRule="auto"/>
        <w:rPr>
          <w:rFonts w:ascii="Arial" w:hAnsi="Arial" w:cs="Arial"/>
          <w:color w:val="000000"/>
          <w:sz w:val="36"/>
          <w:szCs w:val="36"/>
        </w:rPr>
      </w:pPr>
      <w:r w:rsidRPr="00B55B45">
        <w:rPr>
          <w:rFonts w:ascii="Arial" w:hAnsi="Arial" w:cs="Arial"/>
          <w:color w:val="000000"/>
          <w:sz w:val="36"/>
          <w:szCs w:val="36"/>
        </w:rPr>
        <w:t>Sandhu, K. (2021). </w:t>
      </w:r>
      <w:r w:rsidRPr="00B55B45">
        <w:rPr>
          <w:rFonts w:ascii="Arial" w:hAnsi="Arial" w:cs="Arial"/>
          <w:i/>
          <w:iCs/>
          <w:color w:val="000000"/>
          <w:sz w:val="36"/>
          <w:szCs w:val="36"/>
        </w:rPr>
        <w:t>Disruptive technology and digital transformation for business and government</w:t>
      </w:r>
      <w:r w:rsidRPr="00B55B45">
        <w:rPr>
          <w:rFonts w:ascii="Arial" w:hAnsi="Arial" w:cs="Arial"/>
          <w:color w:val="000000"/>
          <w:sz w:val="36"/>
          <w:szCs w:val="36"/>
        </w:rPr>
        <w:t>. Hershey, PA: Business Science Reference, an imprint of IGI Global.</w:t>
      </w:r>
    </w:p>
    <w:p w14:paraId="515E0E10" w14:textId="77777777" w:rsidR="00025EEA" w:rsidRDefault="00025EEA" w:rsidP="00B55B45">
      <w:pPr>
        <w:pStyle w:val="NormalWeb"/>
        <w:spacing w:before="0" w:beforeAutospacing="0" w:after="0" w:afterAutospacing="0" w:line="360" w:lineRule="auto"/>
        <w:rPr>
          <w:rFonts w:ascii="Arial" w:hAnsi="Arial" w:cs="Arial"/>
          <w:color w:val="000000"/>
          <w:sz w:val="36"/>
          <w:szCs w:val="36"/>
        </w:rPr>
      </w:pPr>
    </w:p>
    <w:p w14:paraId="0A3E1464" w14:textId="77777777" w:rsidR="00025EEA" w:rsidRDefault="00025EEA" w:rsidP="00025EEA">
      <w:pPr>
        <w:pStyle w:val="NormalWeb"/>
        <w:spacing w:before="0" w:beforeAutospacing="0" w:after="0" w:afterAutospacing="0" w:line="360" w:lineRule="auto"/>
        <w:rPr>
          <w:rFonts w:ascii="Arial" w:hAnsi="Arial" w:cs="Arial"/>
          <w:color w:val="000000"/>
          <w:sz w:val="36"/>
          <w:szCs w:val="36"/>
        </w:rPr>
      </w:pPr>
      <w:r w:rsidRPr="00025EEA">
        <w:rPr>
          <w:rFonts w:ascii="Arial" w:hAnsi="Arial" w:cs="Arial"/>
          <w:color w:val="000000"/>
          <w:sz w:val="36"/>
          <w:szCs w:val="36"/>
        </w:rPr>
        <w:t>Armstrong, M. (2007). </w:t>
      </w:r>
      <w:r w:rsidRPr="00025EEA">
        <w:rPr>
          <w:rFonts w:ascii="Arial" w:hAnsi="Arial" w:cs="Arial"/>
          <w:i/>
          <w:iCs/>
          <w:color w:val="000000"/>
          <w:sz w:val="36"/>
          <w:szCs w:val="36"/>
        </w:rPr>
        <w:t>A Handbook of Employee Reward Management and Practice</w:t>
      </w:r>
      <w:r w:rsidRPr="00025EEA">
        <w:rPr>
          <w:rFonts w:ascii="Arial" w:hAnsi="Arial" w:cs="Arial"/>
          <w:color w:val="000000"/>
          <w:sz w:val="36"/>
          <w:szCs w:val="36"/>
        </w:rPr>
        <w:t>. 2nd ed. Philadelphia: Kogan Page.</w:t>
      </w:r>
    </w:p>
    <w:p w14:paraId="01ABD886" w14:textId="77777777" w:rsidR="008B367B" w:rsidRPr="00025EEA" w:rsidRDefault="008B367B" w:rsidP="00025EEA">
      <w:pPr>
        <w:pStyle w:val="NormalWeb"/>
        <w:spacing w:before="0" w:beforeAutospacing="0" w:after="0" w:afterAutospacing="0" w:line="360" w:lineRule="auto"/>
        <w:rPr>
          <w:rFonts w:ascii="Arial" w:hAnsi="Arial" w:cs="Arial"/>
          <w:color w:val="000000"/>
          <w:sz w:val="36"/>
          <w:szCs w:val="36"/>
        </w:rPr>
      </w:pPr>
    </w:p>
    <w:p w14:paraId="0D24E555" w14:textId="27FD44B3" w:rsidR="008B367B" w:rsidRDefault="00025EEA" w:rsidP="008B367B">
      <w:pPr>
        <w:pStyle w:val="NormalWeb"/>
        <w:spacing w:before="0" w:beforeAutospacing="0" w:after="0" w:afterAutospacing="0" w:line="360" w:lineRule="auto"/>
        <w:rPr>
          <w:rFonts w:ascii="Arial" w:hAnsi="Arial" w:cs="Arial"/>
          <w:color w:val="000000"/>
          <w:sz w:val="36"/>
          <w:szCs w:val="36"/>
        </w:rPr>
      </w:pPr>
      <w:r w:rsidRPr="008B367B">
        <w:rPr>
          <w:rFonts w:ascii="Arial" w:hAnsi="Arial" w:cs="Arial"/>
          <w:color w:val="000000"/>
          <w:sz w:val="36"/>
          <w:szCs w:val="36"/>
        </w:rPr>
        <w:t>‌</w:t>
      </w:r>
      <w:r w:rsidR="008B367B" w:rsidRPr="008B367B">
        <w:rPr>
          <w:rFonts w:ascii="Arial" w:hAnsi="Arial" w:cs="Arial"/>
          <w:color w:val="000000"/>
          <w:sz w:val="36"/>
          <w:szCs w:val="36"/>
        </w:rPr>
        <w:t xml:space="preserve"> </w:t>
      </w:r>
      <w:proofErr w:type="spellStart"/>
      <w:r w:rsidR="008B367B" w:rsidRPr="008B367B">
        <w:rPr>
          <w:rFonts w:ascii="Arial" w:hAnsi="Arial" w:cs="Arial"/>
          <w:color w:val="000000"/>
          <w:sz w:val="36"/>
          <w:szCs w:val="36"/>
        </w:rPr>
        <w:t>Gagné</w:t>
      </w:r>
      <w:proofErr w:type="spellEnd"/>
      <w:r w:rsidR="008B367B" w:rsidRPr="008B367B">
        <w:rPr>
          <w:rFonts w:ascii="Arial" w:hAnsi="Arial" w:cs="Arial"/>
          <w:color w:val="000000"/>
          <w:sz w:val="36"/>
          <w:szCs w:val="36"/>
        </w:rPr>
        <w:t xml:space="preserve">, A., Fitzgerald, B. and </w:t>
      </w:r>
      <w:proofErr w:type="spellStart"/>
      <w:r w:rsidR="008B367B" w:rsidRPr="008B367B">
        <w:rPr>
          <w:rFonts w:ascii="Arial" w:hAnsi="Arial" w:cs="Arial"/>
          <w:color w:val="000000"/>
          <w:sz w:val="36"/>
          <w:szCs w:val="36"/>
        </w:rPr>
        <w:t>Pagurek</w:t>
      </w:r>
      <w:proofErr w:type="spellEnd"/>
      <w:r w:rsidR="008B367B" w:rsidRPr="008B367B">
        <w:rPr>
          <w:rFonts w:ascii="Arial" w:hAnsi="Arial" w:cs="Arial"/>
          <w:color w:val="000000"/>
          <w:sz w:val="36"/>
          <w:szCs w:val="36"/>
        </w:rPr>
        <w:t>, J. (1987). </w:t>
      </w:r>
      <w:r w:rsidR="008B367B" w:rsidRPr="008B367B">
        <w:rPr>
          <w:rFonts w:ascii="Arial" w:hAnsi="Arial" w:cs="Arial"/>
          <w:i/>
          <w:iCs/>
          <w:color w:val="000000"/>
          <w:sz w:val="36"/>
          <w:szCs w:val="36"/>
        </w:rPr>
        <w:t>Marketing strategies</w:t>
      </w:r>
      <w:r w:rsidR="008B367B" w:rsidRPr="008B367B">
        <w:rPr>
          <w:rFonts w:ascii="Arial" w:hAnsi="Arial" w:cs="Arial"/>
          <w:color w:val="000000"/>
          <w:sz w:val="36"/>
          <w:szCs w:val="36"/>
        </w:rPr>
        <w:t>. Lasalle, Québec: Didier.</w:t>
      </w:r>
    </w:p>
    <w:p w14:paraId="12E00C2F" w14:textId="77777777" w:rsidR="00F575E0" w:rsidRDefault="00F575E0" w:rsidP="008B367B">
      <w:pPr>
        <w:pStyle w:val="NormalWeb"/>
        <w:spacing w:before="0" w:beforeAutospacing="0" w:after="0" w:afterAutospacing="0" w:line="360" w:lineRule="auto"/>
        <w:rPr>
          <w:rFonts w:ascii="Arial" w:hAnsi="Arial" w:cs="Arial"/>
          <w:color w:val="000000"/>
          <w:sz w:val="36"/>
          <w:szCs w:val="36"/>
        </w:rPr>
      </w:pPr>
    </w:p>
    <w:p w14:paraId="712BD02E" w14:textId="77777777" w:rsidR="002700B9" w:rsidRDefault="002700B9" w:rsidP="004518F2">
      <w:pPr>
        <w:pStyle w:val="NormalWeb"/>
        <w:spacing w:before="0" w:beforeAutospacing="0" w:after="0" w:afterAutospacing="0" w:line="360" w:lineRule="auto"/>
        <w:rPr>
          <w:rFonts w:ascii="Arial" w:hAnsi="Arial" w:cs="Arial"/>
          <w:color w:val="000000"/>
          <w:sz w:val="36"/>
          <w:szCs w:val="36"/>
        </w:rPr>
      </w:pPr>
      <w:r w:rsidRPr="002700B9">
        <w:rPr>
          <w:rFonts w:ascii="Arial" w:hAnsi="Arial" w:cs="Arial"/>
          <w:color w:val="000000"/>
          <w:sz w:val="36"/>
          <w:szCs w:val="36"/>
        </w:rPr>
        <w:t>Thomas, D. (2002). </w:t>
      </w:r>
      <w:r w:rsidRPr="002700B9">
        <w:rPr>
          <w:rFonts w:ascii="Arial" w:hAnsi="Arial" w:cs="Arial"/>
          <w:i/>
          <w:iCs/>
          <w:color w:val="000000"/>
          <w:sz w:val="36"/>
          <w:szCs w:val="36"/>
        </w:rPr>
        <w:t>Hacker culture</w:t>
      </w:r>
      <w:r w:rsidRPr="002700B9">
        <w:rPr>
          <w:rFonts w:ascii="Arial" w:hAnsi="Arial" w:cs="Arial"/>
          <w:color w:val="000000"/>
          <w:sz w:val="36"/>
          <w:szCs w:val="36"/>
        </w:rPr>
        <w:t>. Minneapolis: University Of Minnesota Press.</w:t>
      </w:r>
    </w:p>
    <w:p w14:paraId="680B72BE" w14:textId="77777777" w:rsidR="00D80FDC" w:rsidRDefault="00D80FDC" w:rsidP="004518F2">
      <w:pPr>
        <w:pStyle w:val="NormalWeb"/>
        <w:spacing w:before="0" w:beforeAutospacing="0" w:after="0" w:afterAutospacing="0" w:line="360" w:lineRule="auto"/>
        <w:rPr>
          <w:rFonts w:ascii="Arial" w:hAnsi="Arial" w:cs="Arial"/>
          <w:color w:val="000000"/>
          <w:sz w:val="36"/>
          <w:szCs w:val="36"/>
        </w:rPr>
      </w:pPr>
    </w:p>
    <w:p w14:paraId="45CF10A4" w14:textId="307B61D0" w:rsidR="003B41C3" w:rsidRDefault="00D80FDC" w:rsidP="00A53079">
      <w:pPr>
        <w:pStyle w:val="NormalWeb"/>
        <w:spacing w:before="0" w:beforeAutospacing="0" w:after="0" w:afterAutospacing="0" w:line="360" w:lineRule="auto"/>
        <w:rPr>
          <w:rFonts w:ascii="Arial" w:hAnsi="Arial" w:cs="Arial"/>
          <w:color w:val="000000"/>
          <w:sz w:val="36"/>
          <w:szCs w:val="36"/>
        </w:rPr>
      </w:pPr>
      <w:r w:rsidRPr="00D80FDC">
        <w:rPr>
          <w:rFonts w:ascii="Arial" w:hAnsi="Arial" w:cs="Arial"/>
          <w:color w:val="000000"/>
          <w:sz w:val="36"/>
          <w:szCs w:val="36"/>
        </w:rPr>
        <w:t xml:space="preserve">Clive Humby, Hunt, T. and Phillips, T. (2004). Scoring </w:t>
      </w:r>
      <w:r w:rsidR="003B41C3" w:rsidRPr="00D80FDC">
        <w:rPr>
          <w:rFonts w:ascii="Arial" w:hAnsi="Arial" w:cs="Arial"/>
          <w:color w:val="000000"/>
          <w:sz w:val="36"/>
          <w:szCs w:val="36"/>
        </w:rPr>
        <w:t>points:</w:t>
      </w:r>
      <w:r w:rsidRPr="00D80FDC">
        <w:rPr>
          <w:rFonts w:ascii="Arial" w:hAnsi="Arial" w:cs="Arial"/>
          <w:color w:val="000000"/>
          <w:sz w:val="36"/>
          <w:szCs w:val="36"/>
        </w:rPr>
        <w:t xml:space="preserve"> how Tesco is winning customer loyalty. London: Kogan Page</w:t>
      </w:r>
      <w:r w:rsidR="003B41C3">
        <w:rPr>
          <w:rFonts w:ascii="Arial" w:hAnsi="Arial" w:cs="Arial"/>
          <w:color w:val="000000"/>
          <w:sz w:val="36"/>
          <w:szCs w:val="36"/>
        </w:rPr>
        <w:t>.</w:t>
      </w:r>
    </w:p>
    <w:p w14:paraId="2925D3D8" w14:textId="2B3CC1DD" w:rsidR="003B41C3" w:rsidRDefault="003B41C3" w:rsidP="00A53079">
      <w:pPr>
        <w:pStyle w:val="NormalWeb"/>
        <w:spacing w:before="0" w:beforeAutospacing="0" w:after="0" w:afterAutospacing="0" w:line="360" w:lineRule="auto"/>
        <w:rPr>
          <w:rFonts w:ascii="Arial" w:hAnsi="Arial" w:cs="Arial"/>
          <w:color w:val="000000"/>
          <w:sz w:val="36"/>
          <w:szCs w:val="36"/>
        </w:rPr>
      </w:pPr>
    </w:p>
    <w:p w14:paraId="3C16C099" w14:textId="77777777" w:rsidR="00EF30BD" w:rsidRDefault="003B41C3" w:rsidP="00A53079">
      <w:pPr>
        <w:pStyle w:val="NormalWeb"/>
        <w:spacing w:before="0" w:beforeAutospacing="0" w:after="0" w:afterAutospacing="0" w:line="360" w:lineRule="auto"/>
        <w:rPr>
          <w:rFonts w:ascii="Calibri" w:hAnsi="Calibri" w:cs="Calibri"/>
          <w:color w:val="000000"/>
          <w:sz w:val="27"/>
          <w:szCs w:val="27"/>
        </w:rPr>
      </w:pPr>
      <w:r w:rsidRPr="003B41C3">
        <w:rPr>
          <w:rFonts w:ascii="Arial" w:hAnsi="Arial" w:cs="Arial"/>
          <w:color w:val="000000"/>
          <w:sz w:val="36"/>
          <w:szCs w:val="36"/>
        </w:rPr>
        <w:t xml:space="preserve"> </w:t>
      </w:r>
      <w:r w:rsidRPr="003B41C3">
        <w:rPr>
          <w:rFonts w:ascii="Arial" w:hAnsi="Arial" w:cs="Arial"/>
          <w:color w:val="000000"/>
          <w:sz w:val="36"/>
          <w:szCs w:val="36"/>
        </w:rPr>
        <w:t xml:space="preserve">Mastering Creative Problem Solving. (n.d.). </w:t>
      </w:r>
      <w:proofErr w:type="spellStart"/>
      <w:r w:rsidRPr="003B41C3">
        <w:rPr>
          <w:rFonts w:ascii="Arial" w:hAnsi="Arial" w:cs="Arial"/>
          <w:color w:val="000000"/>
          <w:sz w:val="36"/>
          <w:szCs w:val="36"/>
        </w:rPr>
        <w:t>Cybellium</w:t>
      </w:r>
      <w:proofErr w:type="spellEnd"/>
      <w:r w:rsidRPr="003B41C3">
        <w:rPr>
          <w:rFonts w:ascii="Arial" w:hAnsi="Arial" w:cs="Arial"/>
          <w:color w:val="000000"/>
          <w:sz w:val="36"/>
          <w:szCs w:val="36"/>
        </w:rPr>
        <w:t>.</w:t>
      </w:r>
      <w:r w:rsidR="00EF30BD" w:rsidRPr="00EF30BD">
        <w:rPr>
          <w:rFonts w:ascii="Calibri" w:hAnsi="Calibri" w:cs="Calibri"/>
          <w:color w:val="000000"/>
          <w:sz w:val="27"/>
          <w:szCs w:val="27"/>
        </w:rPr>
        <w:t xml:space="preserve"> </w:t>
      </w:r>
    </w:p>
    <w:p w14:paraId="7F997388" w14:textId="77777777" w:rsidR="00EF30BD" w:rsidRDefault="00EF30BD" w:rsidP="00A53079">
      <w:pPr>
        <w:pStyle w:val="NormalWeb"/>
        <w:spacing w:before="0" w:beforeAutospacing="0" w:after="0" w:afterAutospacing="0" w:line="360" w:lineRule="auto"/>
        <w:rPr>
          <w:rFonts w:ascii="Calibri" w:hAnsi="Calibri" w:cs="Calibri"/>
          <w:color w:val="000000"/>
          <w:sz w:val="27"/>
          <w:szCs w:val="27"/>
        </w:rPr>
      </w:pPr>
    </w:p>
    <w:p w14:paraId="02DF0420" w14:textId="02516676" w:rsidR="00A82EFF" w:rsidRDefault="00A82EFF" w:rsidP="00A53079">
      <w:pPr>
        <w:pStyle w:val="NormalWeb"/>
        <w:spacing w:before="0" w:beforeAutospacing="0" w:after="0" w:afterAutospacing="0" w:line="360" w:lineRule="auto"/>
        <w:rPr>
          <w:rFonts w:ascii="Arial" w:hAnsi="Arial" w:cs="Arial"/>
          <w:color w:val="000000"/>
          <w:sz w:val="36"/>
          <w:szCs w:val="36"/>
        </w:rPr>
      </w:pPr>
      <w:r w:rsidRPr="00EF30BD">
        <w:rPr>
          <w:rFonts w:ascii="Arial" w:hAnsi="Arial" w:cs="Arial"/>
          <w:color w:val="000000"/>
          <w:sz w:val="36"/>
          <w:szCs w:val="36"/>
        </w:rPr>
        <w:t>Britain:</w:t>
      </w:r>
      <w:r w:rsidR="00EF30BD" w:rsidRPr="00EF30BD">
        <w:rPr>
          <w:rFonts w:ascii="Arial" w:hAnsi="Arial" w:cs="Arial"/>
          <w:color w:val="000000"/>
          <w:sz w:val="36"/>
          <w:szCs w:val="36"/>
        </w:rPr>
        <w:t xml:space="preserve"> G. (2006). </w:t>
      </w:r>
      <w:r w:rsidR="00EF30BD" w:rsidRPr="00EF30BD">
        <w:rPr>
          <w:rFonts w:ascii="Arial" w:hAnsi="Arial" w:cs="Arial"/>
          <w:i/>
          <w:iCs/>
          <w:color w:val="000000"/>
          <w:sz w:val="36"/>
          <w:szCs w:val="36"/>
        </w:rPr>
        <w:t>Improving the Efficiency of Postal Services Procurement in the Public Sector</w:t>
      </w:r>
      <w:r w:rsidR="00EF30BD" w:rsidRPr="00EF30BD">
        <w:rPr>
          <w:rFonts w:ascii="Arial" w:hAnsi="Arial" w:cs="Arial"/>
          <w:color w:val="000000"/>
          <w:sz w:val="36"/>
          <w:szCs w:val="36"/>
        </w:rPr>
        <w:t>. The Stationery</w:t>
      </w:r>
      <w:r>
        <w:rPr>
          <w:rFonts w:ascii="Arial" w:hAnsi="Arial" w:cs="Arial"/>
          <w:color w:val="000000"/>
          <w:sz w:val="36"/>
          <w:szCs w:val="36"/>
        </w:rPr>
        <w:t>.</w:t>
      </w:r>
    </w:p>
    <w:p w14:paraId="29500420" w14:textId="77777777" w:rsidR="00A82EFF" w:rsidRDefault="00A82EFF" w:rsidP="00A53079">
      <w:pPr>
        <w:pStyle w:val="NormalWeb"/>
        <w:spacing w:before="0" w:beforeAutospacing="0" w:after="0" w:afterAutospacing="0" w:line="360" w:lineRule="auto"/>
        <w:rPr>
          <w:rFonts w:ascii="Arial" w:hAnsi="Arial" w:cs="Arial"/>
          <w:color w:val="000000"/>
          <w:sz w:val="36"/>
          <w:szCs w:val="36"/>
        </w:rPr>
      </w:pPr>
    </w:p>
    <w:p w14:paraId="54D31EA4" w14:textId="77777777" w:rsidR="00A53079" w:rsidRDefault="00EF30BD" w:rsidP="00A53079">
      <w:pPr>
        <w:pStyle w:val="NormalWeb"/>
        <w:spacing w:before="0" w:beforeAutospacing="0" w:after="0" w:afterAutospacing="0" w:line="360" w:lineRule="auto"/>
        <w:rPr>
          <w:rFonts w:ascii="Arial" w:hAnsi="Arial" w:cs="Arial"/>
          <w:color w:val="000000"/>
          <w:sz w:val="36"/>
          <w:szCs w:val="36"/>
        </w:rPr>
      </w:pPr>
      <w:r w:rsidRPr="00A82EFF">
        <w:rPr>
          <w:rFonts w:ascii="Arial" w:hAnsi="Arial" w:cs="Arial"/>
          <w:color w:val="000000"/>
          <w:sz w:val="36"/>
          <w:szCs w:val="36"/>
        </w:rPr>
        <w:t xml:space="preserve"> </w:t>
      </w:r>
      <w:r w:rsidR="0096692C" w:rsidRPr="00A82EFF">
        <w:rPr>
          <w:rFonts w:ascii="Arial" w:hAnsi="Arial" w:cs="Arial"/>
          <w:color w:val="000000"/>
          <w:sz w:val="36"/>
          <w:szCs w:val="36"/>
        </w:rPr>
        <w:t xml:space="preserve"> </w:t>
      </w:r>
      <w:r w:rsidR="0096692C" w:rsidRPr="00A82EFF">
        <w:rPr>
          <w:rFonts w:ascii="Arial" w:hAnsi="Arial" w:cs="Arial"/>
          <w:color w:val="000000"/>
          <w:sz w:val="36"/>
          <w:szCs w:val="36"/>
        </w:rPr>
        <w:t>Roper, S. and Fill, C. (2012). </w:t>
      </w:r>
      <w:r w:rsidR="0096692C" w:rsidRPr="00A82EFF">
        <w:rPr>
          <w:rFonts w:ascii="Arial" w:hAnsi="Arial" w:cs="Arial"/>
          <w:i/>
          <w:iCs/>
          <w:color w:val="000000"/>
          <w:sz w:val="36"/>
          <w:szCs w:val="36"/>
        </w:rPr>
        <w:t>Corporate Reputation: Brand and Communication</w:t>
      </w:r>
      <w:r w:rsidR="0096692C" w:rsidRPr="00A82EFF">
        <w:rPr>
          <w:rFonts w:ascii="Arial" w:hAnsi="Arial" w:cs="Arial"/>
          <w:color w:val="000000"/>
          <w:sz w:val="36"/>
          <w:szCs w:val="36"/>
        </w:rPr>
        <w:t>. Harlow, England: Pearson.</w:t>
      </w:r>
    </w:p>
    <w:p w14:paraId="5DA10EFE" w14:textId="77777777" w:rsidR="00A53079" w:rsidRPr="00A53079" w:rsidRDefault="00A53079" w:rsidP="00A53079">
      <w:pPr>
        <w:pStyle w:val="NormalWeb"/>
        <w:spacing w:before="0" w:beforeAutospacing="0" w:after="0" w:afterAutospacing="0" w:line="360" w:lineRule="auto"/>
        <w:rPr>
          <w:rFonts w:ascii="Arial" w:hAnsi="Arial" w:cs="Arial"/>
          <w:color w:val="000000"/>
          <w:sz w:val="36"/>
          <w:szCs w:val="36"/>
        </w:rPr>
      </w:pPr>
    </w:p>
    <w:p w14:paraId="01A02D4F" w14:textId="132385DD" w:rsidR="00A53079" w:rsidRPr="00A53079" w:rsidRDefault="00A53079" w:rsidP="00A53079">
      <w:pPr>
        <w:pStyle w:val="NormalWeb"/>
        <w:spacing w:before="0" w:beforeAutospacing="0" w:after="0" w:afterAutospacing="0" w:line="360" w:lineRule="auto"/>
        <w:rPr>
          <w:rFonts w:ascii="Arial" w:hAnsi="Arial" w:cs="Arial"/>
          <w:color w:val="000000"/>
          <w:sz w:val="36"/>
          <w:szCs w:val="36"/>
        </w:rPr>
      </w:pPr>
      <w:r w:rsidRPr="00A53079">
        <w:rPr>
          <w:rFonts w:ascii="Arial" w:hAnsi="Arial" w:cs="Arial"/>
          <w:color w:val="000000"/>
          <w:sz w:val="27"/>
          <w:szCs w:val="27"/>
        </w:rPr>
        <w:t xml:space="preserve"> </w:t>
      </w:r>
      <w:proofErr w:type="spellStart"/>
      <w:r w:rsidRPr="00A53079">
        <w:rPr>
          <w:rFonts w:ascii="Arial" w:hAnsi="Arial" w:cs="Arial"/>
          <w:color w:val="000000"/>
          <w:sz w:val="36"/>
          <w:szCs w:val="36"/>
        </w:rPr>
        <w:t>Montaudon</w:t>
      </w:r>
      <w:proofErr w:type="spellEnd"/>
      <w:r w:rsidRPr="00A53079">
        <w:rPr>
          <w:rFonts w:ascii="Arial" w:hAnsi="Arial" w:cs="Arial"/>
          <w:color w:val="000000"/>
          <w:sz w:val="36"/>
          <w:szCs w:val="36"/>
        </w:rPr>
        <w:t>-Tomas, C.M. and Pinto-López, I.N. (2025). </w:t>
      </w:r>
      <w:r w:rsidRPr="00A53079">
        <w:rPr>
          <w:rFonts w:ascii="Arial" w:hAnsi="Arial" w:cs="Arial"/>
          <w:i/>
          <w:iCs/>
          <w:color w:val="000000"/>
          <w:sz w:val="36"/>
          <w:szCs w:val="36"/>
        </w:rPr>
        <w:t>Bridging the Leadership Gap: Policies and Workplace Equality</w:t>
      </w:r>
      <w:r w:rsidRPr="00A53079">
        <w:rPr>
          <w:rFonts w:ascii="Arial" w:hAnsi="Arial" w:cs="Arial"/>
          <w:color w:val="000000"/>
          <w:sz w:val="36"/>
          <w:szCs w:val="36"/>
        </w:rPr>
        <w:t>. IGI Global.</w:t>
      </w:r>
    </w:p>
    <w:p w14:paraId="78F6E891" w14:textId="77777777" w:rsidR="00A53079" w:rsidRPr="00A53079" w:rsidRDefault="00A53079" w:rsidP="00A53079">
      <w:pPr>
        <w:pStyle w:val="NormalWeb"/>
        <w:spacing w:line="360" w:lineRule="auto"/>
        <w:rPr>
          <w:rFonts w:ascii="Arial" w:hAnsi="Arial" w:cs="Arial"/>
          <w:color w:val="000000"/>
          <w:sz w:val="36"/>
          <w:szCs w:val="36"/>
        </w:rPr>
      </w:pPr>
      <w:r w:rsidRPr="00A53079">
        <w:rPr>
          <w:rFonts w:ascii="Arial" w:hAnsi="Arial" w:cs="Arial"/>
          <w:color w:val="000000"/>
          <w:sz w:val="27"/>
          <w:szCs w:val="27"/>
        </w:rPr>
        <w:t>‌</w:t>
      </w:r>
    </w:p>
    <w:p w14:paraId="5B934CE7" w14:textId="3344FDB6" w:rsidR="0096692C" w:rsidRDefault="0096692C" w:rsidP="0096692C">
      <w:pPr>
        <w:pStyle w:val="NormalWeb"/>
        <w:spacing w:before="0" w:beforeAutospacing="0" w:after="0" w:afterAutospacing="0" w:line="360" w:lineRule="atLeast"/>
        <w:rPr>
          <w:rFonts w:ascii="Arial" w:hAnsi="Arial" w:cs="Arial"/>
          <w:color w:val="000000"/>
          <w:sz w:val="36"/>
          <w:szCs w:val="36"/>
        </w:rPr>
      </w:pPr>
    </w:p>
    <w:p w14:paraId="69571017" w14:textId="77777777" w:rsidR="00A53079" w:rsidRPr="00A82EFF" w:rsidRDefault="00A53079" w:rsidP="0096692C">
      <w:pPr>
        <w:pStyle w:val="NormalWeb"/>
        <w:spacing w:before="0" w:beforeAutospacing="0" w:after="0" w:afterAutospacing="0" w:line="360" w:lineRule="atLeast"/>
        <w:rPr>
          <w:rFonts w:ascii="Arial" w:hAnsi="Arial" w:cs="Arial"/>
          <w:color w:val="000000"/>
          <w:sz w:val="36"/>
          <w:szCs w:val="36"/>
        </w:rPr>
      </w:pPr>
    </w:p>
    <w:p w14:paraId="371B6998" w14:textId="494DB61C" w:rsidR="00EF30BD" w:rsidRDefault="0096692C" w:rsidP="00A82EFF">
      <w:pPr>
        <w:pStyle w:val="NormalWeb"/>
        <w:rPr>
          <w:rFonts w:ascii="Arial" w:hAnsi="Arial" w:cs="Arial"/>
          <w:color w:val="000000"/>
          <w:sz w:val="36"/>
          <w:szCs w:val="36"/>
        </w:rPr>
      </w:pPr>
      <w:r w:rsidRPr="00A82EFF">
        <w:rPr>
          <w:rFonts w:ascii="Arial" w:hAnsi="Arial" w:cs="Arial"/>
          <w:color w:val="000000"/>
          <w:sz w:val="36"/>
          <w:szCs w:val="36"/>
        </w:rPr>
        <w:t>‌</w:t>
      </w:r>
    </w:p>
    <w:p w14:paraId="30376289" w14:textId="77777777" w:rsidR="0096692C" w:rsidRDefault="0096692C" w:rsidP="00EF30BD">
      <w:pPr>
        <w:pStyle w:val="NormalWeb"/>
        <w:spacing w:before="0" w:beforeAutospacing="0" w:after="0" w:afterAutospacing="0" w:line="360" w:lineRule="atLeast"/>
        <w:rPr>
          <w:rFonts w:ascii="Arial" w:hAnsi="Arial" w:cs="Arial"/>
          <w:color w:val="000000"/>
          <w:sz w:val="36"/>
          <w:szCs w:val="36"/>
        </w:rPr>
      </w:pPr>
    </w:p>
    <w:p w14:paraId="47A5BFAA" w14:textId="77777777" w:rsidR="0096692C" w:rsidRPr="00EF30BD" w:rsidRDefault="0096692C" w:rsidP="00EF30BD">
      <w:pPr>
        <w:pStyle w:val="NormalWeb"/>
        <w:spacing w:before="0" w:beforeAutospacing="0" w:after="0" w:afterAutospacing="0" w:line="360" w:lineRule="atLeast"/>
        <w:rPr>
          <w:rFonts w:ascii="Arial" w:hAnsi="Arial" w:cs="Arial"/>
          <w:color w:val="000000"/>
          <w:sz w:val="36"/>
          <w:szCs w:val="36"/>
        </w:rPr>
      </w:pPr>
    </w:p>
    <w:p w14:paraId="31AEAC95" w14:textId="77777777" w:rsidR="00EF30BD" w:rsidRPr="00EF30BD" w:rsidRDefault="00EF30BD" w:rsidP="00EF30BD">
      <w:pPr>
        <w:pStyle w:val="NormalWeb"/>
        <w:rPr>
          <w:rFonts w:ascii="Arial" w:hAnsi="Arial" w:cs="Arial"/>
          <w:color w:val="000000"/>
          <w:sz w:val="36"/>
          <w:szCs w:val="36"/>
        </w:rPr>
      </w:pPr>
      <w:r w:rsidRPr="00EF30BD">
        <w:rPr>
          <w:rFonts w:ascii="Arial" w:hAnsi="Arial" w:cs="Arial"/>
          <w:color w:val="000000"/>
          <w:sz w:val="36"/>
          <w:szCs w:val="36"/>
        </w:rPr>
        <w:t>‌</w:t>
      </w:r>
    </w:p>
    <w:p w14:paraId="020108B0" w14:textId="151FAB18" w:rsidR="003B41C3" w:rsidRPr="00EF30BD" w:rsidRDefault="003B41C3" w:rsidP="003B41C3">
      <w:pPr>
        <w:pStyle w:val="NormalWeb"/>
        <w:spacing w:before="0" w:beforeAutospacing="0" w:after="0" w:afterAutospacing="0" w:line="360" w:lineRule="atLeast"/>
        <w:rPr>
          <w:rFonts w:ascii="Arial" w:hAnsi="Arial" w:cs="Arial"/>
          <w:color w:val="000000"/>
          <w:sz w:val="36"/>
          <w:szCs w:val="36"/>
        </w:rPr>
      </w:pPr>
    </w:p>
    <w:p w14:paraId="4355C819" w14:textId="77777777" w:rsidR="00EF30BD" w:rsidRDefault="00EF30BD" w:rsidP="003B41C3">
      <w:pPr>
        <w:pStyle w:val="NormalWeb"/>
        <w:spacing w:before="0" w:beforeAutospacing="0" w:after="0" w:afterAutospacing="0" w:line="360" w:lineRule="atLeast"/>
        <w:rPr>
          <w:rFonts w:ascii="Arial" w:hAnsi="Arial" w:cs="Arial"/>
          <w:color w:val="000000"/>
          <w:sz w:val="36"/>
          <w:szCs w:val="36"/>
        </w:rPr>
      </w:pPr>
    </w:p>
    <w:p w14:paraId="4EF7EFDE" w14:textId="77777777" w:rsidR="00EF30BD" w:rsidRPr="003B41C3" w:rsidRDefault="00EF30BD" w:rsidP="003B41C3">
      <w:pPr>
        <w:pStyle w:val="NormalWeb"/>
        <w:spacing w:before="0" w:beforeAutospacing="0" w:after="0" w:afterAutospacing="0" w:line="360" w:lineRule="atLeast"/>
        <w:rPr>
          <w:rFonts w:ascii="Arial" w:hAnsi="Arial" w:cs="Arial"/>
          <w:color w:val="000000"/>
          <w:sz w:val="36"/>
          <w:szCs w:val="36"/>
        </w:rPr>
      </w:pPr>
    </w:p>
    <w:p w14:paraId="7CB7029A" w14:textId="77777777" w:rsidR="003B41C3" w:rsidRPr="003B41C3" w:rsidRDefault="003B41C3" w:rsidP="003B41C3">
      <w:pPr>
        <w:pStyle w:val="NormalWeb"/>
        <w:rPr>
          <w:rFonts w:ascii="Arial" w:hAnsi="Arial" w:cs="Arial"/>
          <w:color w:val="000000"/>
          <w:sz w:val="36"/>
          <w:szCs w:val="36"/>
        </w:rPr>
      </w:pPr>
      <w:r w:rsidRPr="003B41C3">
        <w:rPr>
          <w:rFonts w:ascii="Arial" w:hAnsi="Arial" w:cs="Arial"/>
          <w:color w:val="000000"/>
          <w:sz w:val="36"/>
          <w:szCs w:val="36"/>
        </w:rPr>
        <w:t>‌</w:t>
      </w:r>
    </w:p>
    <w:p w14:paraId="3622E43E" w14:textId="13EBD6C5" w:rsidR="00D80FDC" w:rsidRDefault="00D80FDC" w:rsidP="00D80FDC">
      <w:pPr>
        <w:pStyle w:val="NormalWeb"/>
        <w:spacing w:before="0" w:beforeAutospacing="0" w:after="0" w:afterAutospacing="0" w:line="360" w:lineRule="auto"/>
        <w:rPr>
          <w:rFonts w:ascii="Arial" w:hAnsi="Arial" w:cs="Arial"/>
          <w:color w:val="000000"/>
          <w:sz w:val="36"/>
          <w:szCs w:val="36"/>
        </w:rPr>
      </w:pPr>
    </w:p>
    <w:p w14:paraId="57462C7A" w14:textId="77777777" w:rsidR="003B41C3" w:rsidRPr="00D80FDC" w:rsidRDefault="003B41C3" w:rsidP="00D80FDC">
      <w:pPr>
        <w:pStyle w:val="NormalWeb"/>
        <w:spacing w:before="0" w:beforeAutospacing="0" w:after="0" w:afterAutospacing="0" w:line="360" w:lineRule="auto"/>
        <w:rPr>
          <w:rFonts w:ascii="Arial" w:hAnsi="Arial" w:cs="Arial"/>
          <w:color w:val="000000"/>
          <w:sz w:val="36"/>
          <w:szCs w:val="36"/>
        </w:rPr>
      </w:pPr>
    </w:p>
    <w:p w14:paraId="407C90F1" w14:textId="66F46F68" w:rsidR="006E2F68" w:rsidRDefault="00D80FDC" w:rsidP="00D80FDC">
      <w:pPr>
        <w:pStyle w:val="NormalWeb"/>
        <w:spacing w:line="360" w:lineRule="auto"/>
        <w:rPr>
          <w:rFonts w:ascii="Arial" w:hAnsi="Arial" w:cs="Arial"/>
          <w:color w:val="000000"/>
          <w:sz w:val="36"/>
          <w:szCs w:val="36"/>
        </w:rPr>
      </w:pPr>
      <w:r w:rsidRPr="00D80FDC">
        <w:rPr>
          <w:rFonts w:ascii="Arial" w:hAnsi="Arial" w:cs="Arial"/>
          <w:color w:val="000000"/>
          <w:sz w:val="36"/>
          <w:szCs w:val="36"/>
        </w:rPr>
        <w:t>‌</w:t>
      </w:r>
    </w:p>
    <w:p w14:paraId="50503FC3" w14:textId="77777777" w:rsidR="00D80FDC" w:rsidRDefault="00D80FDC" w:rsidP="006E2F68">
      <w:pPr>
        <w:pStyle w:val="NormalWeb"/>
        <w:spacing w:before="0" w:beforeAutospacing="0" w:after="0" w:afterAutospacing="0" w:line="360" w:lineRule="atLeast"/>
        <w:rPr>
          <w:rFonts w:ascii="Arial" w:hAnsi="Arial" w:cs="Arial"/>
          <w:color w:val="000000"/>
          <w:sz w:val="36"/>
          <w:szCs w:val="36"/>
        </w:rPr>
      </w:pPr>
    </w:p>
    <w:p w14:paraId="05A8B102" w14:textId="77777777" w:rsidR="00D80FDC" w:rsidRPr="009E767F" w:rsidRDefault="00D80FDC" w:rsidP="006E2F68">
      <w:pPr>
        <w:pStyle w:val="NormalWeb"/>
        <w:spacing w:before="0" w:beforeAutospacing="0" w:after="0" w:afterAutospacing="0" w:line="360" w:lineRule="atLeast"/>
        <w:rPr>
          <w:rFonts w:ascii="Arial" w:hAnsi="Arial" w:cs="Arial"/>
          <w:color w:val="000000"/>
          <w:sz w:val="36"/>
          <w:szCs w:val="36"/>
        </w:rPr>
      </w:pPr>
    </w:p>
    <w:p w14:paraId="05D13449" w14:textId="77777777" w:rsidR="006E2F68" w:rsidRDefault="006E2F68" w:rsidP="006E2F68">
      <w:pPr>
        <w:pStyle w:val="NormalWeb"/>
        <w:rPr>
          <w:rFonts w:ascii="Calibri" w:hAnsi="Calibri" w:cs="Calibri"/>
          <w:color w:val="000000"/>
          <w:sz w:val="27"/>
          <w:szCs w:val="27"/>
        </w:rPr>
      </w:pPr>
      <w:r>
        <w:rPr>
          <w:rFonts w:ascii="Calibri" w:hAnsi="Calibri" w:cs="Calibri"/>
          <w:color w:val="000000"/>
          <w:sz w:val="27"/>
          <w:szCs w:val="27"/>
        </w:rPr>
        <w:t>‌</w:t>
      </w:r>
    </w:p>
    <w:p w14:paraId="1F46963B" w14:textId="77777777" w:rsidR="006E2F68" w:rsidRPr="002700B9" w:rsidRDefault="006E2F68" w:rsidP="004518F2">
      <w:pPr>
        <w:pStyle w:val="NormalWeb"/>
        <w:spacing w:before="0" w:beforeAutospacing="0" w:after="0" w:afterAutospacing="0" w:line="360" w:lineRule="auto"/>
        <w:rPr>
          <w:rFonts w:ascii="Arial" w:hAnsi="Arial" w:cs="Arial"/>
          <w:color w:val="000000"/>
          <w:sz w:val="36"/>
          <w:szCs w:val="36"/>
        </w:rPr>
      </w:pPr>
    </w:p>
    <w:p w14:paraId="38DE63C1" w14:textId="77777777" w:rsidR="002700B9" w:rsidRPr="002700B9" w:rsidRDefault="002700B9" w:rsidP="004518F2">
      <w:pPr>
        <w:pStyle w:val="NormalWeb"/>
        <w:spacing w:line="360" w:lineRule="auto"/>
        <w:rPr>
          <w:rFonts w:ascii="Arial" w:hAnsi="Arial" w:cs="Arial"/>
          <w:color w:val="000000"/>
          <w:sz w:val="36"/>
          <w:szCs w:val="36"/>
        </w:rPr>
      </w:pPr>
      <w:r w:rsidRPr="002700B9">
        <w:rPr>
          <w:rFonts w:ascii="Arial" w:hAnsi="Arial" w:cs="Arial"/>
          <w:color w:val="000000"/>
          <w:sz w:val="36"/>
          <w:szCs w:val="36"/>
        </w:rPr>
        <w:t>‌</w:t>
      </w:r>
    </w:p>
    <w:p w14:paraId="730BD41B" w14:textId="77777777" w:rsidR="002700B9" w:rsidRPr="008B367B" w:rsidRDefault="002700B9" w:rsidP="008B367B">
      <w:pPr>
        <w:pStyle w:val="NormalWeb"/>
        <w:spacing w:before="0" w:beforeAutospacing="0" w:after="0" w:afterAutospacing="0" w:line="360" w:lineRule="auto"/>
        <w:rPr>
          <w:rFonts w:ascii="Arial" w:hAnsi="Arial" w:cs="Arial"/>
          <w:color w:val="000000"/>
          <w:sz w:val="36"/>
          <w:szCs w:val="36"/>
        </w:rPr>
      </w:pPr>
    </w:p>
    <w:p w14:paraId="5B7E9B36" w14:textId="77777777" w:rsidR="008B367B" w:rsidRPr="008B367B" w:rsidRDefault="008B367B" w:rsidP="008B367B">
      <w:pPr>
        <w:pStyle w:val="NormalWeb"/>
        <w:spacing w:line="360" w:lineRule="auto"/>
        <w:rPr>
          <w:rFonts w:ascii="Arial" w:hAnsi="Arial" w:cs="Arial"/>
          <w:color w:val="000000"/>
          <w:sz w:val="36"/>
          <w:szCs w:val="36"/>
        </w:rPr>
      </w:pPr>
      <w:r w:rsidRPr="008B367B">
        <w:rPr>
          <w:rFonts w:ascii="Arial" w:hAnsi="Arial" w:cs="Arial"/>
          <w:color w:val="000000"/>
          <w:sz w:val="36"/>
          <w:szCs w:val="36"/>
        </w:rPr>
        <w:t>‌</w:t>
      </w:r>
    </w:p>
    <w:p w14:paraId="0AA0E39F" w14:textId="23153C56" w:rsidR="00025EEA" w:rsidRPr="00025EEA" w:rsidRDefault="00025EEA" w:rsidP="00025EEA">
      <w:pPr>
        <w:pStyle w:val="NormalWeb"/>
        <w:spacing w:line="360" w:lineRule="auto"/>
        <w:rPr>
          <w:rFonts w:ascii="Arial" w:hAnsi="Arial" w:cs="Arial"/>
          <w:color w:val="000000"/>
          <w:sz w:val="36"/>
          <w:szCs w:val="36"/>
        </w:rPr>
      </w:pPr>
    </w:p>
    <w:p w14:paraId="3E8D916C" w14:textId="77777777" w:rsidR="00025EEA" w:rsidRDefault="00025EEA" w:rsidP="00B55B45">
      <w:pPr>
        <w:pStyle w:val="NormalWeb"/>
        <w:spacing w:before="0" w:beforeAutospacing="0" w:after="0" w:afterAutospacing="0" w:line="360" w:lineRule="auto"/>
        <w:rPr>
          <w:rFonts w:ascii="Arial" w:hAnsi="Arial" w:cs="Arial"/>
          <w:color w:val="000000"/>
          <w:sz w:val="36"/>
          <w:szCs w:val="36"/>
        </w:rPr>
      </w:pPr>
    </w:p>
    <w:p w14:paraId="5664218F" w14:textId="77777777" w:rsidR="00B55B45" w:rsidRPr="00164F4B" w:rsidRDefault="00B55B45" w:rsidP="00B55B45">
      <w:pPr>
        <w:pStyle w:val="NormalWeb"/>
        <w:spacing w:before="0" w:beforeAutospacing="0" w:after="0" w:afterAutospacing="0" w:line="360" w:lineRule="auto"/>
        <w:rPr>
          <w:rFonts w:ascii="Arial" w:hAnsi="Arial" w:cs="Arial"/>
          <w:color w:val="000000"/>
          <w:sz w:val="36"/>
          <w:szCs w:val="36"/>
        </w:rPr>
      </w:pPr>
    </w:p>
    <w:p w14:paraId="6C8A63D7" w14:textId="77777777" w:rsidR="00164F4B" w:rsidRPr="00164F4B" w:rsidRDefault="00164F4B" w:rsidP="00164F4B">
      <w:pPr>
        <w:pStyle w:val="NormalWeb"/>
        <w:spacing w:line="360" w:lineRule="auto"/>
        <w:rPr>
          <w:rFonts w:ascii="Arial" w:hAnsi="Arial" w:cs="Arial"/>
          <w:color w:val="000000"/>
          <w:sz w:val="36"/>
          <w:szCs w:val="36"/>
        </w:rPr>
      </w:pPr>
      <w:r w:rsidRPr="00164F4B">
        <w:rPr>
          <w:rFonts w:ascii="Arial" w:hAnsi="Arial" w:cs="Arial"/>
          <w:color w:val="000000"/>
          <w:sz w:val="36"/>
          <w:szCs w:val="36"/>
        </w:rPr>
        <w:t>‌</w:t>
      </w:r>
    </w:p>
    <w:p w14:paraId="60A778B8" w14:textId="77777777" w:rsidR="00164F4B" w:rsidRPr="00AB6CE7" w:rsidRDefault="00164F4B" w:rsidP="00AB6CE7">
      <w:pPr>
        <w:pStyle w:val="NormalWeb"/>
        <w:spacing w:before="0" w:beforeAutospacing="0" w:after="0" w:afterAutospacing="0" w:line="360" w:lineRule="auto"/>
        <w:rPr>
          <w:rFonts w:ascii="Arial" w:hAnsi="Arial" w:cs="Arial"/>
          <w:color w:val="000000"/>
          <w:sz w:val="36"/>
          <w:szCs w:val="36"/>
        </w:rPr>
      </w:pPr>
    </w:p>
    <w:p w14:paraId="23108CF2" w14:textId="77777777" w:rsidR="00AB6CE7" w:rsidRPr="00AB6CE7" w:rsidRDefault="00AB6CE7" w:rsidP="00AB6CE7">
      <w:pPr>
        <w:pStyle w:val="NormalWeb"/>
        <w:spacing w:line="360" w:lineRule="auto"/>
        <w:rPr>
          <w:rFonts w:ascii="Arial" w:hAnsi="Arial" w:cs="Arial"/>
          <w:color w:val="000000"/>
          <w:sz w:val="36"/>
          <w:szCs w:val="36"/>
        </w:rPr>
      </w:pPr>
      <w:r w:rsidRPr="00AB6CE7">
        <w:rPr>
          <w:rFonts w:ascii="Arial" w:hAnsi="Arial" w:cs="Arial"/>
          <w:color w:val="000000"/>
          <w:sz w:val="36"/>
          <w:szCs w:val="36"/>
        </w:rPr>
        <w:t>‌</w:t>
      </w:r>
    </w:p>
    <w:p w14:paraId="43AD7ADD" w14:textId="77777777" w:rsidR="00AB6CE7" w:rsidRPr="00AB6CE7" w:rsidRDefault="00AB6CE7" w:rsidP="008237BB">
      <w:pPr>
        <w:pStyle w:val="NormalWeb"/>
        <w:spacing w:before="0" w:beforeAutospacing="0" w:after="0" w:afterAutospacing="0" w:line="360" w:lineRule="auto"/>
        <w:rPr>
          <w:rFonts w:ascii="Arial" w:hAnsi="Arial" w:cs="Arial"/>
          <w:color w:val="000000"/>
          <w:sz w:val="36"/>
          <w:szCs w:val="36"/>
        </w:rPr>
      </w:pPr>
    </w:p>
    <w:p w14:paraId="6AE68B72" w14:textId="77777777" w:rsidR="00834DE0" w:rsidRDefault="00834DE0" w:rsidP="008237BB">
      <w:pPr>
        <w:pStyle w:val="NormalWeb"/>
        <w:spacing w:before="0" w:beforeAutospacing="0" w:after="0" w:afterAutospacing="0" w:line="360" w:lineRule="auto"/>
        <w:rPr>
          <w:rFonts w:ascii="Calibri" w:hAnsi="Calibri" w:cs="Calibri"/>
          <w:color w:val="000000"/>
          <w:sz w:val="36"/>
          <w:szCs w:val="36"/>
        </w:rPr>
      </w:pPr>
    </w:p>
    <w:p w14:paraId="5AE6C4E4" w14:textId="77777777" w:rsidR="00834DE0" w:rsidRPr="008237BB" w:rsidRDefault="00834DE0" w:rsidP="008237BB">
      <w:pPr>
        <w:pStyle w:val="NormalWeb"/>
        <w:spacing w:before="0" w:beforeAutospacing="0" w:after="0" w:afterAutospacing="0" w:line="360" w:lineRule="auto"/>
        <w:rPr>
          <w:rFonts w:ascii="Calibri" w:hAnsi="Calibri" w:cs="Calibri"/>
          <w:color w:val="000000"/>
          <w:sz w:val="36"/>
          <w:szCs w:val="36"/>
        </w:rPr>
      </w:pPr>
    </w:p>
    <w:p w14:paraId="25775808" w14:textId="38A69CD9" w:rsidR="00AA2E58" w:rsidRPr="008237BB" w:rsidRDefault="00AA2E58" w:rsidP="008237BB">
      <w:pPr>
        <w:pStyle w:val="NormalWeb"/>
        <w:spacing w:line="360" w:lineRule="auto"/>
        <w:rPr>
          <w:rFonts w:ascii="Calibri" w:hAnsi="Calibri" w:cs="Calibri"/>
          <w:color w:val="000000"/>
          <w:sz w:val="36"/>
          <w:szCs w:val="36"/>
        </w:rPr>
      </w:pPr>
      <w:r w:rsidRPr="008237BB">
        <w:rPr>
          <w:rFonts w:ascii="Calibri" w:hAnsi="Calibri" w:cs="Calibri"/>
          <w:color w:val="000000"/>
          <w:sz w:val="36"/>
          <w:szCs w:val="36"/>
        </w:rPr>
        <w:t>‌</w:t>
      </w:r>
    </w:p>
    <w:p w14:paraId="1E1E8671" w14:textId="77777777" w:rsidR="00AA2E58" w:rsidRPr="00954A41" w:rsidRDefault="00AA2E58" w:rsidP="008237BB">
      <w:pPr>
        <w:spacing w:before="100" w:beforeAutospacing="1" w:after="100" w:afterAutospacing="1" w:line="360" w:lineRule="auto"/>
        <w:rPr>
          <w:rFonts w:ascii="Arial" w:eastAsia="Times New Roman" w:hAnsi="Arial" w:cs="Arial"/>
          <w:b/>
          <w:bCs/>
          <w:kern w:val="0"/>
          <w:sz w:val="36"/>
          <w:szCs w:val="36"/>
          <w:lang w:eastAsia="en-GB"/>
          <w14:ligatures w14:val="none"/>
        </w:rPr>
      </w:pPr>
    </w:p>
    <w:p w14:paraId="50FAAE15" w14:textId="77777777" w:rsidR="00630D28" w:rsidRPr="00043740" w:rsidRDefault="00630D28" w:rsidP="00043740">
      <w:pPr>
        <w:spacing w:after="0" w:line="360" w:lineRule="auto"/>
        <w:rPr>
          <w:rFonts w:ascii="Arial" w:eastAsia="Times New Roman" w:hAnsi="Arial" w:cs="Arial"/>
          <w:kern w:val="0"/>
          <w:sz w:val="36"/>
          <w:szCs w:val="36"/>
          <w:lang w:eastAsia="en-GB"/>
          <w14:ligatures w14:val="none"/>
        </w:rPr>
      </w:pPr>
    </w:p>
    <w:sectPr w:rsidR="00630D28" w:rsidRPr="000437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E66A0"/>
    <w:multiLevelType w:val="multilevel"/>
    <w:tmpl w:val="A7DAE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F345C"/>
    <w:multiLevelType w:val="multilevel"/>
    <w:tmpl w:val="E196DE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96BA5"/>
    <w:multiLevelType w:val="multilevel"/>
    <w:tmpl w:val="C3E6F76A"/>
    <w:lvl w:ilvl="0">
      <w:start w:val="2"/>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07A27D9E"/>
    <w:multiLevelType w:val="multilevel"/>
    <w:tmpl w:val="D11A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A12F9"/>
    <w:multiLevelType w:val="multilevel"/>
    <w:tmpl w:val="2C2CE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6A03C5"/>
    <w:multiLevelType w:val="multilevel"/>
    <w:tmpl w:val="AF0C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7C2BE8"/>
    <w:multiLevelType w:val="multilevel"/>
    <w:tmpl w:val="44862D1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7A055C"/>
    <w:multiLevelType w:val="multilevel"/>
    <w:tmpl w:val="7E48F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F91387"/>
    <w:multiLevelType w:val="multilevel"/>
    <w:tmpl w:val="BFB2A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152591"/>
    <w:multiLevelType w:val="multilevel"/>
    <w:tmpl w:val="EDBCF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DF0523"/>
    <w:multiLevelType w:val="multilevel"/>
    <w:tmpl w:val="7DF0E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C94F4E"/>
    <w:multiLevelType w:val="multilevel"/>
    <w:tmpl w:val="534E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7735EE"/>
    <w:multiLevelType w:val="multilevel"/>
    <w:tmpl w:val="30EC2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E94FC2"/>
    <w:multiLevelType w:val="multilevel"/>
    <w:tmpl w:val="35BE2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6903DF"/>
    <w:multiLevelType w:val="multilevel"/>
    <w:tmpl w:val="69CEA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9229A4"/>
    <w:multiLevelType w:val="multilevel"/>
    <w:tmpl w:val="79A65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AE04B0"/>
    <w:multiLevelType w:val="multilevel"/>
    <w:tmpl w:val="26FA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D39C9"/>
    <w:multiLevelType w:val="multilevel"/>
    <w:tmpl w:val="394A2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8A7E64"/>
    <w:multiLevelType w:val="multilevel"/>
    <w:tmpl w:val="33BAE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EF4424"/>
    <w:multiLevelType w:val="multilevel"/>
    <w:tmpl w:val="AF92E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1017E3"/>
    <w:multiLevelType w:val="multilevel"/>
    <w:tmpl w:val="33A0F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4910865"/>
    <w:multiLevelType w:val="multilevel"/>
    <w:tmpl w:val="87CE8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A81A0D"/>
    <w:multiLevelType w:val="multilevel"/>
    <w:tmpl w:val="1242D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564418"/>
    <w:multiLevelType w:val="multilevel"/>
    <w:tmpl w:val="13ECC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6B1563"/>
    <w:multiLevelType w:val="multilevel"/>
    <w:tmpl w:val="4978F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936651"/>
    <w:multiLevelType w:val="multilevel"/>
    <w:tmpl w:val="130C2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0B63351"/>
    <w:multiLevelType w:val="multilevel"/>
    <w:tmpl w:val="F1B2B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B42C84"/>
    <w:multiLevelType w:val="multilevel"/>
    <w:tmpl w:val="DA300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E17430"/>
    <w:multiLevelType w:val="multilevel"/>
    <w:tmpl w:val="566255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7898875">
    <w:abstractNumId w:val="21"/>
  </w:num>
  <w:num w:numId="2" w16cid:durableId="1829326043">
    <w:abstractNumId w:val="7"/>
  </w:num>
  <w:num w:numId="3" w16cid:durableId="1162550026">
    <w:abstractNumId w:val="11"/>
  </w:num>
  <w:num w:numId="4" w16cid:durableId="535625731">
    <w:abstractNumId w:val="4"/>
  </w:num>
  <w:num w:numId="5" w16cid:durableId="541285693">
    <w:abstractNumId w:val="26"/>
  </w:num>
  <w:num w:numId="6" w16cid:durableId="1853253576">
    <w:abstractNumId w:val="17"/>
  </w:num>
  <w:num w:numId="7" w16cid:durableId="72318944">
    <w:abstractNumId w:val="13"/>
  </w:num>
  <w:num w:numId="8" w16cid:durableId="1735664792">
    <w:abstractNumId w:val="27"/>
  </w:num>
  <w:num w:numId="9" w16cid:durableId="1558397678">
    <w:abstractNumId w:val="3"/>
  </w:num>
  <w:num w:numId="10" w16cid:durableId="2126540183">
    <w:abstractNumId w:val="24"/>
  </w:num>
  <w:num w:numId="11" w16cid:durableId="1965232430">
    <w:abstractNumId w:val="5"/>
  </w:num>
  <w:num w:numId="12" w16cid:durableId="90010756">
    <w:abstractNumId w:val="12"/>
  </w:num>
  <w:num w:numId="13" w16cid:durableId="598147677">
    <w:abstractNumId w:val="20"/>
  </w:num>
  <w:num w:numId="14" w16cid:durableId="1554003956">
    <w:abstractNumId w:val="25"/>
  </w:num>
  <w:num w:numId="15" w16cid:durableId="783622287">
    <w:abstractNumId w:val="15"/>
  </w:num>
  <w:num w:numId="16" w16cid:durableId="224485930">
    <w:abstractNumId w:val="19"/>
  </w:num>
  <w:num w:numId="17" w16cid:durableId="821001984">
    <w:abstractNumId w:val="10"/>
  </w:num>
  <w:num w:numId="18" w16cid:durableId="2120173130">
    <w:abstractNumId w:val="0"/>
  </w:num>
  <w:num w:numId="19" w16cid:durableId="1956208003">
    <w:abstractNumId w:val="18"/>
  </w:num>
  <w:num w:numId="20" w16cid:durableId="356660835">
    <w:abstractNumId w:val="16"/>
  </w:num>
  <w:num w:numId="21" w16cid:durableId="1694526586">
    <w:abstractNumId w:val="14"/>
  </w:num>
  <w:num w:numId="22" w16cid:durableId="1879318703">
    <w:abstractNumId w:val="22"/>
  </w:num>
  <w:num w:numId="23" w16cid:durableId="1622107626">
    <w:abstractNumId w:val="1"/>
  </w:num>
  <w:num w:numId="24" w16cid:durableId="536040225">
    <w:abstractNumId w:val="2"/>
  </w:num>
  <w:num w:numId="25" w16cid:durableId="1273975363">
    <w:abstractNumId w:val="28"/>
  </w:num>
  <w:num w:numId="26" w16cid:durableId="754866237">
    <w:abstractNumId w:val="6"/>
  </w:num>
  <w:num w:numId="27" w16cid:durableId="1477913746">
    <w:abstractNumId w:val="23"/>
  </w:num>
  <w:num w:numId="28" w16cid:durableId="632295819">
    <w:abstractNumId w:val="9"/>
  </w:num>
  <w:num w:numId="29" w16cid:durableId="14059563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2B3"/>
    <w:rsid w:val="00025EEA"/>
    <w:rsid w:val="00043740"/>
    <w:rsid w:val="00065EFF"/>
    <w:rsid w:val="0007372C"/>
    <w:rsid w:val="000F4407"/>
    <w:rsid w:val="00121DD0"/>
    <w:rsid w:val="0015137F"/>
    <w:rsid w:val="00164F4B"/>
    <w:rsid w:val="00173DA2"/>
    <w:rsid w:val="00176CAF"/>
    <w:rsid w:val="001C080B"/>
    <w:rsid w:val="001D766A"/>
    <w:rsid w:val="002124C1"/>
    <w:rsid w:val="0026276F"/>
    <w:rsid w:val="002700B9"/>
    <w:rsid w:val="00357ACA"/>
    <w:rsid w:val="003A29A5"/>
    <w:rsid w:val="003B41C3"/>
    <w:rsid w:val="003C58E0"/>
    <w:rsid w:val="00437ED8"/>
    <w:rsid w:val="004518F2"/>
    <w:rsid w:val="00482438"/>
    <w:rsid w:val="004C0D13"/>
    <w:rsid w:val="00506425"/>
    <w:rsid w:val="005C3FE9"/>
    <w:rsid w:val="00620F5A"/>
    <w:rsid w:val="00630D28"/>
    <w:rsid w:val="00646935"/>
    <w:rsid w:val="006562F7"/>
    <w:rsid w:val="00663010"/>
    <w:rsid w:val="006739C1"/>
    <w:rsid w:val="00694732"/>
    <w:rsid w:val="006B3B0A"/>
    <w:rsid w:val="006E2F68"/>
    <w:rsid w:val="00782072"/>
    <w:rsid w:val="007A741F"/>
    <w:rsid w:val="007E0085"/>
    <w:rsid w:val="008237BB"/>
    <w:rsid w:val="00834DE0"/>
    <w:rsid w:val="00861885"/>
    <w:rsid w:val="008658B4"/>
    <w:rsid w:val="008732BB"/>
    <w:rsid w:val="008B367B"/>
    <w:rsid w:val="008E4F1F"/>
    <w:rsid w:val="009217B6"/>
    <w:rsid w:val="00944E3A"/>
    <w:rsid w:val="00954A41"/>
    <w:rsid w:val="0096692C"/>
    <w:rsid w:val="009874F0"/>
    <w:rsid w:val="009C309D"/>
    <w:rsid w:val="009E767F"/>
    <w:rsid w:val="00A06A4E"/>
    <w:rsid w:val="00A13C16"/>
    <w:rsid w:val="00A53079"/>
    <w:rsid w:val="00A82EFF"/>
    <w:rsid w:val="00A92B4A"/>
    <w:rsid w:val="00AA2B39"/>
    <w:rsid w:val="00AA2E58"/>
    <w:rsid w:val="00AB6CE7"/>
    <w:rsid w:val="00AC72B3"/>
    <w:rsid w:val="00AD4416"/>
    <w:rsid w:val="00B51FA9"/>
    <w:rsid w:val="00B55B45"/>
    <w:rsid w:val="00B55EB9"/>
    <w:rsid w:val="00B766E2"/>
    <w:rsid w:val="00B969DF"/>
    <w:rsid w:val="00BC70D1"/>
    <w:rsid w:val="00BF4BEB"/>
    <w:rsid w:val="00C14F36"/>
    <w:rsid w:val="00C55ABF"/>
    <w:rsid w:val="00C61918"/>
    <w:rsid w:val="00C94776"/>
    <w:rsid w:val="00CC4C74"/>
    <w:rsid w:val="00CD5418"/>
    <w:rsid w:val="00D63F16"/>
    <w:rsid w:val="00D80FDC"/>
    <w:rsid w:val="00DE449B"/>
    <w:rsid w:val="00E836B9"/>
    <w:rsid w:val="00EB6A7E"/>
    <w:rsid w:val="00EE199C"/>
    <w:rsid w:val="00EE2F8A"/>
    <w:rsid w:val="00EF30BD"/>
    <w:rsid w:val="00EF49DE"/>
    <w:rsid w:val="00F347BE"/>
    <w:rsid w:val="00F575E0"/>
    <w:rsid w:val="00FA6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2494E"/>
  <w15:chartTrackingRefBased/>
  <w15:docId w15:val="{DEA55D22-1F73-4E13-90DE-BF835C037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7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7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7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72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2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2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2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7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7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7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7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7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7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72B3"/>
    <w:rPr>
      <w:rFonts w:eastAsiaTheme="majorEastAsia" w:cstheme="majorBidi"/>
      <w:color w:val="272727" w:themeColor="text1" w:themeTint="D8"/>
    </w:rPr>
  </w:style>
  <w:style w:type="paragraph" w:styleId="Title">
    <w:name w:val="Title"/>
    <w:basedOn w:val="Normal"/>
    <w:next w:val="Normal"/>
    <w:link w:val="TitleChar"/>
    <w:uiPriority w:val="10"/>
    <w:qFormat/>
    <w:rsid w:val="00AC7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2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2B3"/>
    <w:pPr>
      <w:spacing w:before="160"/>
      <w:jc w:val="center"/>
    </w:pPr>
    <w:rPr>
      <w:i/>
      <w:iCs/>
      <w:color w:val="404040" w:themeColor="text1" w:themeTint="BF"/>
    </w:rPr>
  </w:style>
  <w:style w:type="character" w:customStyle="1" w:styleId="QuoteChar">
    <w:name w:val="Quote Char"/>
    <w:basedOn w:val="DefaultParagraphFont"/>
    <w:link w:val="Quote"/>
    <w:uiPriority w:val="29"/>
    <w:rsid w:val="00AC72B3"/>
    <w:rPr>
      <w:i/>
      <w:iCs/>
      <w:color w:val="404040" w:themeColor="text1" w:themeTint="BF"/>
    </w:rPr>
  </w:style>
  <w:style w:type="paragraph" w:styleId="ListParagraph">
    <w:name w:val="List Paragraph"/>
    <w:basedOn w:val="Normal"/>
    <w:uiPriority w:val="34"/>
    <w:qFormat/>
    <w:rsid w:val="00AC72B3"/>
    <w:pPr>
      <w:ind w:left="720"/>
      <w:contextualSpacing/>
    </w:pPr>
  </w:style>
  <w:style w:type="character" w:styleId="IntenseEmphasis">
    <w:name w:val="Intense Emphasis"/>
    <w:basedOn w:val="DefaultParagraphFont"/>
    <w:uiPriority w:val="21"/>
    <w:qFormat/>
    <w:rsid w:val="00AC72B3"/>
    <w:rPr>
      <w:i/>
      <w:iCs/>
      <w:color w:val="0F4761" w:themeColor="accent1" w:themeShade="BF"/>
    </w:rPr>
  </w:style>
  <w:style w:type="paragraph" w:styleId="IntenseQuote">
    <w:name w:val="Intense Quote"/>
    <w:basedOn w:val="Normal"/>
    <w:next w:val="Normal"/>
    <w:link w:val="IntenseQuoteChar"/>
    <w:uiPriority w:val="30"/>
    <w:qFormat/>
    <w:rsid w:val="00AC7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2B3"/>
    <w:rPr>
      <w:i/>
      <w:iCs/>
      <w:color w:val="0F4761" w:themeColor="accent1" w:themeShade="BF"/>
    </w:rPr>
  </w:style>
  <w:style w:type="character" w:styleId="IntenseReference">
    <w:name w:val="Intense Reference"/>
    <w:basedOn w:val="DefaultParagraphFont"/>
    <w:uiPriority w:val="32"/>
    <w:qFormat/>
    <w:rsid w:val="00AC72B3"/>
    <w:rPr>
      <w:b/>
      <w:bCs/>
      <w:smallCaps/>
      <w:color w:val="0F4761" w:themeColor="accent1" w:themeShade="BF"/>
      <w:spacing w:val="5"/>
    </w:rPr>
  </w:style>
  <w:style w:type="paragraph" w:styleId="NormalWeb">
    <w:name w:val="Normal (Web)"/>
    <w:basedOn w:val="Normal"/>
    <w:uiPriority w:val="99"/>
    <w:unhideWhenUsed/>
    <w:rsid w:val="00AA2E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11482</TotalTime>
  <Pages>1</Pages>
  <Words>4138</Words>
  <Characters>23593</Characters>
  <Application>Microsoft Office Word</Application>
  <DocSecurity>0</DocSecurity>
  <Lines>196</Lines>
  <Paragraphs>55</Paragraphs>
  <ScaleCrop>false</ScaleCrop>
  <Company/>
  <LinksUpToDate>false</LinksUpToDate>
  <CharactersWithSpaces>27676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vinturache</dc:creator>
  <cp:keywords/>
  <dc:description/>
  <cp:lastModifiedBy>sonia vinturache</cp:lastModifiedBy>
  <cp:revision>49</cp:revision>
  <dcterms:created xsi:type="dcterms:W3CDTF">2026-04-07T21:06:00Z</dcterms:created>
  <dcterms:modified xsi:type="dcterms:W3CDTF">2026-04-15T20:18:00Z</dcterms:modified>
</cp:coreProperties>
</file>