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30FB5C9C" w:rsidR="00301AD0" w:rsidRDefault="00301AD0">
      <w:pPr>
        <w:rPr>
          <w:rFonts w:ascii="Tahoma" w:hAnsi="Tahoma" w:cs="Tahoma"/>
          <w:b/>
          <w:u w:val="single"/>
        </w:rPr>
      </w:pPr>
    </w:p>
    <w:p w14:paraId="361CA4F0" w14:textId="3BFA693D" w:rsidR="00FD206E" w:rsidRPr="00020508" w:rsidRDefault="00AF090A" w:rsidP="00020508">
      <w:pPr>
        <w:jc w:val="center"/>
        <w:rPr>
          <w:rFonts w:ascii="Tahoma" w:hAnsi="Tahoma" w:cs="Tahoma"/>
          <w:b/>
          <w:sz w:val="72"/>
          <w:szCs w:val="72"/>
          <w:u w:val="single"/>
        </w:rPr>
      </w:pPr>
      <w:r w:rsidRPr="00020508">
        <w:rPr>
          <w:sz w:val="72"/>
          <w:szCs w:val="72"/>
        </w:rPr>
        <w:t xml:space="preserve">ALLERGIES AND INTOLERANCES </w:t>
      </w:r>
      <w:r w:rsidR="00020508" w:rsidRPr="00020508">
        <w:rPr>
          <w:sz w:val="72"/>
          <w:szCs w:val="72"/>
        </w:rPr>
        <w:t xml:space="preserve">AND THE IMPORTANCE </w:t>
      </w:r>
      <w:r w:rsidRPr="00020508">
        <w:rPr>
          <w:sz w:val="72"/>
          <w:szCs w:val="72"/>
        </w:rPr>
        <w:t>WITHIN HOTEL INDUSTRY</w:t>
      </w:r>
    </w:p>
    <w:p w14:paraId="38385107" w14:textId="77777777" w:rsidR="00FD206E" w:rsidRDefault="00FD206E">
      <w:pPr>
        <w:rPr>
          <w:rFonts w:ascii="Tahoma" w:hAnsi="Tahoma" w:cs="Tahoma"/>
          <w:b/>
          <w:u w:val="single"/>
        </w:rPr>
      </w:pPr>
    </w:p>
    <w:p w14:paraId="221A3E86" w14:textId="63DD5067" w:rsidR="0019134F" w:rsidRDefault="0019134F">
      <w:pPr>
        <w:rPr>
          <w:rFonts w:ascii="Tahoma" w:hAnsi="Tahoma" w:cs="Tahoma"/>
          <w:b/>
          <w:u w:val="single"/>
        </w:rPr>
      </w:pPr>
    </w:p>
    <w:p w14:paraId="3C626253" w14:textId="77777777" w:rsidR="0019134F" w:rsidRPr="003C3341" w:rsidRDefault="0019134F">
      <w:pPr>
        <w:rPr>
          <w:rFonts w:ascii="Tahoma" w:hAnsi="Tahoma" w:cs="Tahoma"/>
          <w:sz w:val="20"/>
          <w:szCs w:val="20"/>
        </w:rPr>
      </w:pPr>
    </w:p>
    <w:tbl>
      <w:tblPr>
        <w:tblStyle w:val="Tabelgril"/>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09C24B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AF090A">
              <w:rPr>
                <w:rFonts w:ascii="Tahoma" w:hAnsi="Tahoma" w:cs="Tahoma"/>
                <w:b/>
                <w:sz w:val="20"/>
                <w:szCs w:val="20"/>
              </w:rPr>
              <w:t>MARIANA CAROLINA ANDREI</w:t>
            </w:r>
          </w:p>
          <w:p w14:paraId="498F0B10" w14:textId="77777777" w:rsidR="001B69C8" w:rsidRPr="003C3341" w:rsidRDefault="001B69C8">
            <w:pPr>
              <w:rPr>
                <w:rFonts w:ascii="Tahoma" w:hAnsi="Tahoma" w:cs="Tahoma"/>
                <w:b/>
                <w:sz w:val="20"/>
                <w:szCs w:val="20"/>
              </w:rPr>
            </w:pPr>
          </w:p>
          <w:p w14:paraId="69E1F0CF" w14:textId="5FA6A32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F090A">
              <w:rPr>
                <w:rFonts w:ascii="Tahoma" w:hAnsi="Tahoma" w:cs="Tahoma"/>
                <w:b/>
                <w:sz w:val="20"/>
                <w:szCs w:val="20"/>
              </w:rPr>
              <w:t>2024720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907D3B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F090A">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4ED7252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F090A">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elgril"/>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24E991A" w14:textId="77777777" w:rsidR="00020508" w:rsidRPr="00020508" w:rsidRDefault="008F0D83" w:rsidP="00020508">
            <w:pPr>
              <w:jc w:val="center"/>
              <w:rPr>
                <w:rFonts w:ascii="Tahoma" w:hAnsi="Tahoma" w:cs="Tahoma"/>
                <w:b/>
                <w:sz w:val="72"/>
                <w:szCs w:val="72"/>
                <w:u w:val="single"/>
              </w:rPr>
            </w:pPr>
            <w:r>
              <w:rPr>
                <w:rFonts w:ascii="Tahoma" w:hAnsi="Tahoma" w:cs="Tahoma"/>
                <w:b/>
                <w:sz w:val="20"/>
                <w:szCs w:val="20"/>
              </w:rPr>
              <w:t>Topic of choice:</w:t>
            </w:r>
            <w:r w:rsidR="00B60FDF">
              <w:rPr>
                <w:rFonts w:ascii="Tahoma" w:hAnsi="Tahoma" w:cs="Tahoma"/>
                <w:b/>
                <w:sz w:val="20"/>
                <w:szCs w:val="20"/>
              </w:rPr>
              <w:t xml:space="preserve"> </w:t>
            </w:r>
            <w:r w:rsidR="00020508" w:rsidRPr="00020508">
              <w:rPr>
                <w:b/>
                <w:bCs/>
              </w:rPr>
              <w:t>ALLERGIES AND INTOLERANCES AND THE IMPORTANCE WITHIN HOTEL INDUSTRY</w:t>
            </w:r>
          </w:p>
          <w:p w14:paraId="15299B24" w14:textId="6C542274"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215709C5" w14:textId="77777777" w:rsidR="00FD206E" w:rsidRPr="00FD206E" w:rsidRDefault="00FD206E" w:rsidP="00FD206E">
            <w:pPr>
              <w:keepNext/>
              <w:keepLines/>
              <w:spacing w:before="240" w:line="360" w:lineRule="auto"/>
              <w:jc w:val="both"/>
              <w:outlineLvl w:val="0"/>
              <w:rPr>
                <w:rFonts w:eastAsiaTheme="majorEastAsia"/>
                <w:b/>
                <w:color w:val="000000" w:themeColor="text1"/>
                <w:sz w:val="28"/>
                <w:szCs w:val="32"/>
                <w:lang w:eastAsia="en-US"/>
              </w:rPr>
            </w:pPr>
            <w:bookmarkStart w:id="0" w:name="_Toc94210213"/>
            <w:r w:rsidRPr="00FD206E">
              <w:rPr>
                <w:rFonts w:eastAsiaTheme="majorEastAsia"/>
                <w:b/>
                <w:color w:val="000000" w:themeColor="text1"/>
                <w:sz w:val="28"/>
                <w:szCs w:val="32"/>
                <w:lang w:eastAsia="en-US"/>
              </w:rPr>
              <w:t>Introduction</w:t>
            </w:r>
            <w:bookmarkEnd w:id="0"/>
            <w:r w:rsidRPr="00FD206E">
              <w:rPr>
                <w:rFonts w:eastAsiaTheme="majorEastAsia"/>
                <w:b/>
                <w:color w:val="000000" w:themeColor="text1"/>
                <w:sz w:val="28"/>
                <w:szCs w:val="32"/>
                <w:lang w:eastAsia="en-US"/>
              </w:rPr>
              <w:t xml:space="preserve"> </w:t>
            </w:r>
          </w:p>
          <w:p w14:paraId="231E9918" w14:textId="77777777" w:rsidR="00FD206E" w:rsidRPr="00FD206E" w:rsidRDefault="00FD206E" w:rsidP="00FD206E">
            <w:pPr>
              <w:spacing w:line="360" w:lineRule="auto"/>
              <w:jc w:val="both"/>
            </w:pPr>
            <w:r w:rsidRPr="00FD206E">
              <w:t>Food and beverage support transactions entail a wide range of tasks that require the participation of employees, including buying raw materials, getting ready food and beverages, and a real food allergy triggers an immunological response that affects several organs throughout the organism (</w:t>
            </w:r>
            <w:proofErr w:type="spellStart"/>
            <w:r w:rsidRPr="00FD206E">
              <w:t>Hrubisko</w:t>
            </w:r>
            <w:proofErr w:type="spellEnd"/>
            <w:r w:rsidRPr="00FD206E">
              <w:t xml:space="preserve"> et al., 2021). This is a growing concern in society and needs to be minimised as soon as possible as it can manifest itself in a variety of ways. This report is about the industry of food beverage and the topic is about allergies and intolerances and the importance within the industry. This will also include how theoretical knowledge can be applied to the industry and to gain whilst working in the industry, the importance of the topic in the hospitality industry along personal reflection by using Kolb’s reflective cycle.</w:t>
            </w:r>
          </w:p>
          <w:p w14:paraId="5A3D3952" w14:textId="77777777" w:rsidR="00FD206E" w:rsidRPr="00FD206E" w:rsidRDefault="00FD206E" w:rsidP="00FD206E">
            <w:pPr>
              <w:keepNext/>
              <w:keepLines/>
              <w:spacing w:before="240" w:line="360" w:lineRule="auto"/>
              <w:jc w:val="both"/>
              <w:outlineLvl w:val="0"/>
              <w:rPr>
                <w:rFonts w:eastAsiaTheme="majorEastAsia"/>
                <w:b/>
                <w:color w:val="000000" w:themeColor="text1"/>
                <w:sz w:val="28"/>
                <w:szCs w:val="32"/>
                <w:lang w:eastAsia="en-US"/>
              </w:rPr>
            </w:pPr>
            <w:bookmarkStart w:id="1" w:name="_Toc94210214"/>
            <w:r w:rsidRPr="00FD206E">
              <w:rPr>
                <w:rFonts w:eastAsiaTheme="majorEastAsia"/>
                <w:b/>
                <w:color w:val="000000" w:themeColor="text1"/>
                <w:sz w:val="28"/>
                <w:szCs w:val="32"/>
                <w:lang w:eastAsia="en-US"/>
              </w:rPr>
              <w:t>Discussion and analysis</w:t>
            </w:r>
            <w:bookmarkEnd w:id="1"/>
            <w:r w:rsidRPr="00FD206E">
              <w:rPr>
                <w:rFonts w:eastAsiaTheme="majorEastAsia"/>
                <w:b/>
                <w:color w:val="000000" w:themeColor="text1"/>
                <w:sz w:val="28"/>
                <w:szCs w:val="32"/>
                <w:lang w:eastAsia="en-US"/>
              </w:rPr>
              <w:t xml:space="preserve"> </w:t>
            </w:r>
          </w:p>
          <w:p w14:paraId="01DF5869" w14:textId="1B9512BA" w:rsidR="00FD206E" w:rsidRPr="00FD206E" w:rsidRDefault="00FD206E" w:rsidP="00FD206E">
            <w:pPr>
              <w:spacing w:line="360" w:lineRule="auto"/>
              <w:jc w:val="both"/>
              <w:rPr>
                <w:rFonts w:ascii="Arial" w:hAnsi="Arial" w:cs="Arial"/>
              </w:rPr>
            </w:pPr>
            <w:r w:rsidRPr="00FD206E">
              <w:t xml:space="preserve">A real food allergy triggers an immunological response that impacts several functions throughout the body of a person. It may manifest itself in a variety of ways. An allergic response to food may be serious or even fatal in rare </w:t>
            </w:r>
            <w:r w:rsidRPr="00FD206E">
              <w:lastRenderedPageBreak/>
              <w:t>situations. Food allergy signs, on the other hand, are usually mild as well as restricted to stomach issues (</w:t>
            </w:r>
            <w:proofErr w:type="spellStart"/>
            <w:r w:rsidRPr="00FD206E">
              <w:t>Mandracchia</w:t>
            </w:r>
            <w:proofErr w:type="spellEnd"/>
            <w:r w:rsidRPr="00FD206E">
              <w:t xml:space="preserve"> et al., 2020). A personal reflection can be given to own work field and the industry discussion by following Kolb’s reflective cycle. Contamination, nutritional changes, and reduced contact with bacteria are all variables that alter how human body cells react. In the chosen nation, immigrants tend to have a greater frequency of asthmatic and food intolerances than in their home country, highlighting the relevance of exogenous conditions. Immune-mediated food intolerances and non-immune-mediated gluten intolerance are examples of unpleasant dietary responses. This difference, as well as the participation of several pathophysiology pathways, is often misunderstood. Moreover, there is a mismatch here between real and perceived frequency of completely resistant allergies versus non-immune food responses, both of which are quite frequent (</w:t>
            </w:r>
            <w:proofErr w:type="spellStart"/>
            <w:r w:rsidRPr="00FD206E">
              <w:t>Haeusermann</w:t>
            </w:r>
            <w:proofErr w:type="spellEnd"/>
            <w:r w:rsidRPr="00FD206E">
              <w:t xml:space="preserve">, 2015). The first and only solution to stop a food allergy response is to eliminate the food entirely, as well as any products that might include it. The experience of my working in the field matches with the industry discussion given above where I found that allergy and food intolerance is a buzzword in the food and beverage market where every other guy is </w:t>
            </w:r>
            <w:proofErr w:type="gramStart"/>
            <w:r w:rsidRPr="00FD206E">
              <w:t>contaminated</w:t>
            </w:r>
            <w:proofErr w:type="gramEnd"/>
            <w:r w:rsidRPr="00FD206E">
              <w:t xml:space="preserve"> and the businesses</w:t>
            </w:r>
            <w:r>
              <w:rPr>
                <w:rFonts w:ascii="Arial" w:hAnsi="Arial" w:cs="Arial"/>
              </w:rPr>
              <w:t xml:space="preserve"> </w:t>
            </w:r>
            <w:r w:rsidRPr="00C45EAA">
              <w:t xml:space="preserve">are taking this seriously. Food allergy doesn't really activate the immune response, isn't </w:t>
            </w:r>
            <w:proofErr w:type="gramStart"/>
            <w:r w:rsidRPr="00C45EAA">
              <w:t>really fatal</w:t>
            </w:r>
            <w:proofErr w:type="gramEnd"/>
            <w:r w:rsidRPr="00C45EAA">
              <w:t xml:space="preserve"> if left untreated, which is not identical to food allergies, despite the fact that the signs are comparable.</w:t>
            </w:r>
          </w:p>
          <w:p w14:paraId="704F62BF" w14:textId="77777777" w:rsidR="00FD206E" w:rsidRPr="00C45EAA" w:rsidRDefault="00FD206E" w:rsidP="00FD206E">
            <w:pPr>
              <w:spacing w:line="360" w:lineRule="auto"/>
              <w:jc w:val="both"/>
            </w:pPr>
            <w:r w:rsidRPr="00C45EAA">
              <w:t>As food industry personnel, people must be aware of how severe food allergies could be as well as how to prevent harmful consequences. Strong Food Allergy Security Awareness training is critical here. An operational plan must have several critical elements: A specific protocol on how to handle food allergies. Allergens have become a major source of worry in the processing industry nowadays (MSU Extension, 2022). The observation has found that more collective measures must be taken to reduce this sickness from society. However, the conceptualisation entails that more growing concerns are required in this field to reduce the impact. To minimise food returns and safeguard customers, food and beverage producers or companies must develop thorough allergy management and control strategies. It's crucial to understand the differences since allergic responses, particularly life-threatening ones, might indicate that medicine or a mix of drugs isn't safe for anyone to consume. Since it is impossible to foresee how someone would respond, it's critical to handle all food intolerances equally. Businesses and other foodservice establishments should be informed of how to deal with clients who have allergies. Whenever one meal comes into touch with again and the ingredients combine, this is known as cross-contact.</w:t>
            </w:r>
          </w:p>
          <w:p w14:paraId="308C38D8" w14:textId="77777777" w:rsidR="00FD206E" w:rsidRPr="00C45EAA" w:rsidRDefault="00FD206E" w:rsidP="00FD206E">
            <w:pPr>
              <w:spacing w:line="360" w:lineRule="auto"/>
              <w:jc w:val="both"/>
            </w:pPr>
            <w:r w:rsidRPr="00C45EAA">
              <w:t xml:space="preserve">Moreover, people from all over the healthcare sector must come forward and take this as one of the greatest issues to minimise the influence of allergy and food intolerance in human food behaviour as much as possible.  </w:t>
            </w:r>
          </w:p>
          <w:p w14:paraId="0FDCD0D7" w14:textId="3F56B296" w:rsidR="00FD206E" w:rsidRDefault="00FD206E" w:rsidP="00FD206E">
            <w:pPr>
              <w:tabs>
                <w:tab w:val="left" w:pos="1434"/>
              </w:tabs>
              <w:spacing w:line="360" w:lineRule="auto"/>
              <w:jc w:val="both"/>
              <w:rPr>
                <w:rFonts w:ascii="Arial" w:hAnsi="Arial" w:cs="Arial"/>
              </w:rPr>
            </w:pPr>
          </w:p>
          <w:p w14:paraId="2B9C2132" w14:textId="77777777" w:rsidR="00FD206E" w:rsidRPr="00FD206E" w:rsidRDefault="00FD206E" w:rsidP="00FD206E">
            <w:pPr>
              <w:keepNext/>
              <w:keepLines/>
              <w:spacing w:before="240" w:line="360" w:lineRule="auto"/>
              <w:jc w:val="both"/>
              <w:outlineLvl w:val="0"/>
              <w:rPr>
                <w:rFonts w:eastAsiaTheme="majorEastAsia"/>
                <w:b/>
                <w:color w:val="000000" w:themeColor="text1"/>
                <w:sz w:val="28"/>
                <w:szCs w:val="32"/>
                <w:lang w:eastAsia="en-US"/>
              </w:rPr>
            </w:pPr>
            <w:bookmarkStart w:id="2" w:name="_Toc94210215"/>
            <w:r w:rsidRPr="00FD206E">
              <w:rPr>
                <w:rFonts w:eastAsiaTheme="majorEastAsia"/>
                <w:b/>
                <w:color w:val="000000" w:themeColor="text1"/>
                <w:sz w:val="28"/>
                <w:szCs w:val="32"/>
                <w:lang w:eastAsia="en-US"/>
              </w:rPr>
              <w:lastRenderedPageBreak/>
              <w:t>Conclusion</w:t>
            </w:r>
            <w:bookmarkEnd w:id="2"/>
            <w:r w:rsidRPr="00FD206E">
              <w:rPr>
                <w:rFonts w:eastAsiaTheme="majorEastAsia"/>
                <w:b/>
                <w:color w:val="000000" w:themeColor="text1"/>
                <w:sz w:val="28"/>
                <w:szCs w:val="32"/>
                <w:lang w:eastAsia="en-US"/>
              </w:rPr>
              <w:t xml:space="preserve"> </w:t>
            </w:r>
          </w:p>
          <w:p w14:paraId="1FB255E8" w14:textId="77777777" w:rsidR="00FD206E" w:rsidRPr="00FD206E" w:rsidRDefault="00FD206E" w:rsidP="00FD206E">
            <w:pPr>
              <w:spacing w:line="360" w:lineRule="auto"/>
              <w:jc w:val="both"/>
            </w:pPr>
            <w:r w:rsidRPr="00FD206E">
              <w:t>A Food Service Operation is a facility, region, site, or distinct space where food comes in individualised quantities for a fee or a mandatory payment. Food allergic immune system reaction occurs whenever the person gets into touch with specific foods and results in a variety of health problems. This is a developing issue in society that must be addressed as soon as possible since it can emerge in a variety of ways. This paper is about the food and beverage sector, and the theme includes allergies and intolerances, as well as their relevance in the industry. This also discusses how theoretical information may be applied to the sector and gained while working in the industry, as well as the topic's relevance in the hospitality industry and personal reflection.</w:t>
            </w:r>
          </w:p>
          <w:p w14:paraId="7C0DFAA8" w14:textId="77777777" w:rsidR="00FD206E" w:rsidRDefault="00FD206E" w:rsidP="00FD206E">
            <w:pPr>
              <w:tabs>
                <w:tab w:val="left" w:pos="1434"/>
              </w:tabs>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elgril"/>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55FE7465" w14:textId="77777777" w:rsidR="00416560" w:rsidRDefault="00416560" w:rsidP="00416560">
            <w:pPr>
              <w:spacing w:line="360" w:lineRule="auto"/>
              <w:jc w:val="both"/>
            </w:pPr>
            <w:proofErr w:type="spellStart"/>
            <w:r w:rsidRPr="00087242">
              <w:t>Haeusermann</w:t>
            </w:r>
            <w:proofErr w:type="spellEnd"/>
            <w:r w:rsidRPr="00087242">
              <w:t>, T., 2015. I can’t eat that: The sociology behind the rise in food allergies and intolerances. </w:t>
            </w:r>
            <w:r w:rsidRPr="00087242">
              <w:rPr>
                <w:i/>
                <w:iCs/>
              </w:rPr>
              <w:t>Current Sociology</w:t>
            </w:r>
            <w:r w:rsidRPr="00087242">
              <w:t>, </w:t>
            </w:r>
            <w:r w:rsidRPr="00087242">
              <w:rPr>
                <w:i/>
                <w:iCs/>
              </w:rPr>
              <w:t>63</w:t>
            </w:r>
            <w:r w:rsidRPr="00087242">
              <w:t>(3), pp.369-386.</w:t>
            </w:r>
          </w:p>
          <w:p w14:paraId="1DC43450" w14:textId="77777777" w:rsidR="00416560" w:rsidRDefault="00416560" w:rsidP="00416560">
            <w:pPr>
              <w:spacing w:line="360" w:lineRule="auto"/>
              <w:jc w:val="both"/>
            </w:pPr>
            <w:proofErr w:type="spellStart"/>
            <w:r w:rsidRPr="00087242">
              <w:t>Hrubisko</w:t>
            </w:r>
            <w:proofErr w:type="spellEnd"/>
            <w:r w:rsidRPr="00087242">
              <w:t xml:space="preserve">, M., </w:t>
            </w:r>
            <w:proofErr w:type="spellStart"/>
            <w:r w:rsidRPr="00087242">
              <w:t>Danis</w:t>
            </w:r>
            <w:proofErr w:type="spellEnd"/>
            <w:r w:rsidRPr="00087242">
              <w:t xml:space="preserve">, R., </w:t>
            </w:r>
            <w:proofErr w:type="spellStart"/>
            <w:r w:rsidRPr="00087242">
              <w:t>Huorka</w:t>
            </w:r>
            <w:proofErr w:type="spellEnd"/>
            <w:r w:rsidRPr="00087242">
              <w:t xml:space="preserve">, M. and </w:t>
            </w:r>
            <w:proofErr w:type="spellStart"/>
            <w:r w:rsidRPr="00087242">
              <w:t>Wawruch</w:t>
            </w:r>
            <w:proofErr w:type="spellEnd"/>
            <w:r w:rsidRPr="00087242">
              <w:t>, M., 2021. Histamine Intolerance—The More We Know the Less We Know. A Review. </w:t>
            </w:r>
            <w:r w:rsidRPr="00087242">
              <w:rPr>
                <w:i/>
                <w:iCs/>
              </w:rPr>
              <w:t>Nutrients</w:t>
            </w:r>
            <w:r w:rsidRPr="00087242">
              <w:t>, </w:t>
            </w:r>
            <w:r w:rsidRPr="00087242">
              <w:rPr>
                <w:i/>
                <w:iCs/>
              </w:rPr>
              <w:t>13</w:t>
            </w:r>
            <w:r w:rsidRPr="00087242">
              <w:t>(7), p.2228.</w:t>
            </w:r>
          </w:p>
          <w:p w14:paraId="0B17B0F1" w14:textId="77777777" w:rsidR="00416560" w:rsidRDefault="00416560" w:rsidP="00416560">
            <w:pPr>
              <w:spacing w:line="360" w:lineRule="auto"/>
              <w:jc w:val="both"/>
            </w:pPr>
            <w:proofErr w:type="spellStart"/>
            <w:r w:rsidRPr="00087242">
              <w:t>Mandracchia</w:t>
            </w:r>
            <w:proofErr w:type="spellEnd"/>
            <w:r w:rsidRPr="00087242">
              <w:t xml:space="preserve">, F., </w:t>
            </w:r>
            <w:proofErr w:type="spellStart"/>
            <w:r w:rsidRPr="00087242">
              <w:t>Llauradó</w:t>
            </w:r>
            <w:proofErr w:type="spellEnd"/>
            <w:r w:rsidRPr="00087242">
              <w:t xml:space="preserve">, E., </w:t>
            </w:r>
            <w:proofErr w:type="spellStart"/>
            <w:r w:rsidRPr="00087242">
              <w:t>Tarro</w:t>
            </w:r>
            <w:proofErr w:type="spellEnd"/>
            <w:r w:rsidRPr="00087242">
              <w:t xml:space="preserve">, L., Valls, R.M. and </w:t>
            </w:r>
            <w:proofErr w:type="spellStart"/>
            <w:r w:rsidRPr="00087242">
              <w:t>Solà</w:t>
            </w:r>
            <w:proofErr w:type="spellEnd"/>
            <w:r w:rsidRPr="00087242">
              <w:t>, R., 2020. Mobile Phone Apps for Food Allergies or Intolerances in App Stores: Systematic Search and Quality Assessment Using the Mobile App Rating Scale (MARS). </w:t>
            </w:r>
            <w:r w:rsidRPr="00087242">
              <w:rPr>
                <w:i/>
                <w:iCs/>
              </w:rPr>
              <w:t xml:space="preserve">JMIR mHealth and </w:t>
            </w:r>
            <w:proofErr w:type="spellStart"/>
            <w:r w:rsidRPr="00087242">
              <w:rPr>
                <w:i/>
                <w:iCs/>
              </w:rPr>
              <w:t>uHealth</w:t>
            </w:r>
            <w:proofErr w:type="spellEnd"/>
            <w:r w:rsidRPr="00087242">
              <w:t>, </w:t>
            </w:r>
            <w:r w:rsidRPr="00087242">
              <w:rPr>
                <w:i/>
                <w:iCs/>
              </w:rPr>
              <w:t>8</w:t>
            </w:r>
            <w:r w:rsidRPr="00087242">
              <w:t>(9), p.e18339.</w:t>
            </w:r>
          </w:p>
          <w:p w14:paraId="26EBB2CB" w14:textId="77777777" w:rsidR="00416560" w:rsidRPr="000F02BF" w:rsidRDefault="00416560" w:rsidP="00416560">
            <w:pPr>
              <w:spacing w:line="360" w:lineRule="auto"/>
              <w:jc w:val="both"/>
            </w:pPr>
            <w:r w:rsidRPr="00087242">
              <w:t>MSU Extension. 2022. </w:t>
            </w:r>
            <w:r w:rsidRPr="00087242">
              <w:rPr>
                <w:i/>
                <w:iCs/>
              </w:rPr>
              <w:t>Food Allergies: Why it’s important for restaurants to pay attention</w:t>
            </w:r>
            <w:r w:rsidRPr="00087242">
              <w:t>. [online] Available at: &lt;https://www.canr.msu.edu/news/food_allergies_why_its_important_for_restaurants_to_pay_attention&gt; [Accessed 25 January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8F766" w14:textId="77777777" w:rsidR="008E39E1" w:rsidRDefault="008E39E1">
      <w:r>
        <w:separator/>
      </w:r>
    </w:p>
  </w:endnote>
  <w:endnote w:type="continuationSeparator" w:id="0">
    <w:p w14:paraId="76BED9A4" w14:textId="77777777" w:rsidR="008E39E1" w:rsidRDefault="008E3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Subsol"/>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854F7" w14:textId="77777777" w:rsidR="008E39E1" w:rsidRDefault="008E39E1">
      <w:r>
        <w:separator/>
      </w:r>
    </w:p>
  </w:footnote>
  <w:footnote w:type="continuationSeparator" w:id="0">
    <w:p w14:paraId="2012EA6D" w14:textId="77777777" w:rsidR="008E39E1" w:rsidRDefault="008E3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0508"/>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134F"/>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16560"/>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E39E1"/>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AF090A"/>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C7B5F"/>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D206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928</Words>
  <Characters>5294</Characters>
  <Application>Microsoft Office Word</Application>
  <DocSecurity>0</DocSecurity>
  <Lines>44</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Clara</cp:lastModifiedBy>
  <cp:revision>3</cp:revision>
  <cp:lastPrinted>2020-09-28T20:53:00Z</cp:lastPrinted>
  <dcterms:created xsi:type="dcterms:W3CDTF">2022-01-12T15:50:00Z</dcterms:created>
  <dcterms:modified xsi:type="dcterms:W3CDTF">2022-02-03T10:06:00Z</dcterms:modified>
</cp:coreProperties>
</file>