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771C6" w:rsidRDefault="00032931">
      <w:pPr>
        <w:spacing w:before="120"/>
        <w:jc w:val="center"/>
        <w:rPr>
          <w:b/>
          <w:bCs/>
          <w:sz w:val="32"/>
          <w:szCs w:val="32"/>
        </w:rPr>
      </w:pPr>
      <w:r>
        <w:rPr>
          <w:b/>
          <w:bCs/>
          <w:sz w:val="32"/>
          <w:szCs w:val="32"/>
        </w:rPr>
        <w:t>Module: Project Management</w:t>
      </w:r>
    </w:p>
    <w:p w:rsidR="003771C6" w:rsidRDefault="00032931">
      <w:pPr>
        <w:spacing w:before="120"/>
        <w:jc w:val="center"/>
        <w:rPr>
          <w:b/>
          <w:bCs/>
          <w:sz w:val="32"/>
          <w:szCs w:val="32"/>
        </w:rPr>
      </w:pPr>
      <w:r>
        <w:rPr>
          <w:b/>
          <w:bCs/>
          <w:sz w:val="32"/>
          <w:szCs w:val="32"/>
        </w:rPr>
        <w:t>Module code: LCBB6006</w:t>
      </w:r>
    </w:p>
    <w:p w:rsidR="003771C6" w:rsidRDefault="00032931">
      <w:pPr>
        <w:spacing w:before="120"/>
        <w:jc w:val="center"/>
        <w:rPr>
          <w:b/>
          <w:bCs/>
          <w:sz w:val="32"/>
          <w:szCs w:val="32"/>
        </w:rPr>
      </w:pPr>
      <w:r>
        <w:rPr>
          <w:b/>
          <w:bCs/>
          <w:sz w:val="32"/>
          <w:szCs w:val="32"/>
        </w:rPr>
        <w:t>Assignment Title: Component 2: Coursework: Essay</w:t>
      </w:r>
      <w:r>
        <w:br w:type="page"/>
      </w:r>
    </w:p>
    <w:p w:rsidR="003771C6" w:rsidRDefault="00032931">
      <w:pPr>
        <w:pStyle w:val="Heading2"/>
        <w:spacing w:before="120"/>
      </w:pPr>
      <w:bookmarkStart w:id="0" w:name="_heading=h.txwseh3runf0" w:colFirst="0" w:colLast="0"/>
      <w:bookmarkEnd w:id="0"/>
      <w:r>
        <w:lastRenderedPageBreak/>
        <w:t>Contracting Methods in Project Management</w:t>
      </w:r>
    </w:p>
    <w:p w:rsidR="003771C6" w:rsidRDefault="00032931">
      <w:pPr>
        <w:spacing w:before="120"/>
        <w:rPr>
          <w:b/>
          <w:bCs/>
          <w:u w:val="single"/>
        </w:rPr>
      </w:pPr>
      <w:r>
        <w:rPr>
          <w:b/>
          <w:bCs/>
          <w:u w:val="single"/>
        </w:rPr>
        <w:t>Introduction</w:t>
      </w:r>
    </w:p>
    <w:p w:rsidR="003771C6" w:rsidRDefault="00032931">
      <w:pPr>
        <w:spacing w:before="120"/>
      </w:pPr>
      <w:r>
        <w:t>Project management is an organised science that deals with the planning, implementation, monitoring and termination of temporary projects that are carried out to produce distinct products, services, or deliverables. The United Kingdom is one of the economi</w:t>
      </w:r>
      <w:r>
        <w:t>es where the project management sector is a major contributor to the economic output, and project-based activity takes a significant percentage of the national GDP. One of the key decisions in any project is the way work will be brought in and discharged i</w:t>
      </w:r>
      <w:r>
        <w:t xml:space="preserve">n the project, that is, whether tasks will be outsourced or kept within the company. The essay explores four main contracting approaches to project management: Turnkey, </w:t>
      </w:r>
      <w:proofErr w:type="spellStart"/>
      <w:r>
        <w:t>Multicontract</w:t>
      </w:r>
      <w:proofErr w:type="spellEnd"/>
      <w:r>
        <w:t xml:space="preserve">, Do-it-yourself (DIY) and </w:t>
      </w:r>
      <w:proofErr w:type="spellStart"/>
      <w:r>
        <w:t>Multicontract</w:t>
      </w:r>
      <w:proofErr w:type="spellEnd"/>
      <w:r>
        <w:t xml:space="preserve"> and DIY: its nature, applicabilit</w:t>
      </w:r>
      <w:r>
        <w:t>y to the context and the merits and demerits of each.</w:t>
      </w:r>
    </w:p>
    <w:p w:rsidR="003771C6" w:rsidRDefault="00032931">
      <w:pPr>
        <w:spacing w:before="120"/>
      </w:pPr>
      <w:r>
        <w:t xml:space="preserve">The practice of project management has changed significantly in recent decades, and along with it, so too have the structures by which organisations formulate the provision of capital works and complex </w:t>
      </w:r>
      <w:proofErr w:type="spellStart"/>
      <w:r>
        <w:t>programmes</w:t>
      </w:r>
      <w:proofErr w:type="spellEnd"/>
      <w:r>
        <w:t xml:space="preserve">. At the core of this development lies the issue of contracting the formal processes through which a client organisation decides who will perform project work, on what terms and incur what risks. Project delivery models are an important field of </w:t>
      </w:r>
      <w:r>
        <w:t>strategic decision-making because the responsibility, risk, and accountability allocation throughout the project lifecycle is directly determined by the type of contracting arrangement chosen (Davies et al., 2019). The choice of a suitable contracting meth</w:t>
      </w:r>
      <w:r>
        <w:t>od is a very significant decision in the United Kingdom, where infrastructure investment is a significant part of the total capital expenditure at the public and private levels.</w:t>
      </w:r>
    </w:p>
    <w:p w:rsidR="003771C6" w:rsidRDefault="00032931">
      <w:pPr>
        <w:spacing w:before="120"/>
      </w:pPr>
      <w:r>
        <w:t>The procurement strategies at the project level directly influence the way the</w:t>
      </w:r>
      <w:r>
        <w:t xml:space="preserve"> risk is shared between the contracting parties and the level of collaboration that is formed during the delivery (Eriksson, 2017). Before deciding on the contracting method that best suits them, client organisations should thus consider their own technica</w:t>
      </w:r>
      <w:r>
        <w:t xml:space="preserve">l capability, risk tolerance and the complexity of the </w:t>
      </w:r>
      <w:proofErr w:type="spellStart"/>
      <w:r>
        <w:t>programme</w:t>
      </w:r>
      <w:proofErr w:type="spellEnd"/>
      <w:r>
        <w:t xml:space="preserve">. The four approaches discussed in this essay are all different philosophies of the line between client responsibility and contractor responsibility, and each has a certain number of pros and </w:t>
      </w:r>
      <w:r>
        <w:t>cons that make it more or less applicable to specific types of projects.</w:t>
      </w:r>
    </w:p>
    <w:p w:rsidR="003771C6" w:rsidRDefault="003771C6">
      <w:pPr>
        <w:spacing w:before="120"/>
      </w:pPr>
    </w:p>
    <w:p w:rsidR="003771C6" w:rsidRDefault="003771C6">
      <w:pPr>
        <w:spacing w:before="120"/>
      </w:pPr>
    </w:p>
    <w:p w:rsidR="003771C6" w:rsidRDefault="00032931">
      <w:pPr>
        <w:spacing w:before="120"/>
        <w:rPr>
          <w:b/>
          <w:bCs/>
          <w:u w:val="single"/>
        </w:rPr>
      </w:pPr>
      <w:r>
        <w:rPr>
          <w:b/>
          <w:bCs/>
          <w:u w:val="single"/>
        </w:rPr>
        <w:t>1. Turnkey Contracting</w:t>
      </w:r>
    </w:p>
    <w:p w:rsidR="003771C6" w:rsidRDefault="00032931">
      <w:pPr>
        <w:spacing w:before="120"/>
      </w:pPr>
      <w:r>
        <w:t>Turnkey contracting method is a contract whereby one contractor undertakes the full responsibility of designing a project, procurement, construction, commissi</w:t>
      </w:r>
      <w:r>
        <w:t>oning and delivery. The practice of project management has increasingly developed structures of contracting to allow greater intentional sharing of risk and responsibility depending on organisational capability (Cole, 2017). In a turnkey project, the clien</w:t>
      </w:r>
      <w:r>
        <w:t>t specifies its output specifications, and the contractor decides on how the specifications will be fulfilled and has complete freedom to choose its design solutions and construction methodology. It is especially applicable to large-scale infrastructure pr</w:t>
      </w:r>
      <w:r>
        <w:t>ojects where the client is not very technical, as in the case of offshore wind developments in the United Kingdom, where the technical complexity of the project is such that unified contractor responsibility is particularly desirable.</w:t>
      </w:r>
    </w:p>
    <w:p w:rsidR="003771C6" w:rsidRDefault="00032931">
      <w:pPr>
        <w:spacing w:before="120"/>
        <w:jc w:val="center"/>
      </w:pPr>
      <w:r>
        <w:rPr>
          <w:noProof/>
          <w:lang w:val="en-US"/>
        </w:rPr>
        <w:lastRenderedPageBreak/>
        <w:drawing>
          <wp:inline distT="114300" distB="114300" distL="114300" distR="114300">
            <wp:extent cx="5731200" cy="57277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5"/>
                    <a:srcRect/>
                    <a:stretch>
                      <a:fillRect/>
                    </a:stretch>
                  </pic:blipFill>
                  <pic:spPr>
                    <a:xfrm>
                      <a:off x="0" y="0"/>
                      <a:ext cx="5731200" cy="5727700"/>
                    </a:xfrm>
                    <a:prstGeom prst="rect">
                      <a:avLst/>
                    </a:prstGeom>
                    <a:ln/>
                  </pic:spPr>
                </pic:pic>
              </a:graphicData>
            </a:graphic>
          </wp:inline>
        </w:drawing>
      </w:r>
    </w:p>
    <w:p w:rsidR="003771C6" w:rsidRDefault="00032931">
      <w:pPr>
        <w:spacing w:before="120"/>
        <w:jc w:val="center"/>
      </w:pPr>
      <w:r>
        <w:t>Figure 1: Turnkey a</w:t>
      </w:r>
      <w:r>
        <w:t xml:space="preserve">pproach (Source: </w:t>
      </w:r>
      <w:proofErr w:type="spellStart"/>
      <w:r>
        <w:t>Suntak</w:t>
      </w:r>
      <w:proofErr w:type="spellEnd"/>
      <w:r>
        <w:t>, 2025)</w:t>
      </w:r>
    </w:p>
    <w:p w:rsidR="003771C6" w:rsidRDefault="00032931">
      <w:pPr>
        <w:spacing w:before="120"/>
      </w:pPr>
      <w:bookmarkStart w:id="1" w:name="_heading=h.lakpvhu6mefm" w:colFirst="0" w:colLast="0"/>
      <w:bookmarkEnd w:id="1"/>
      <w:r>
        <w:t xml:space="preserve">The main benefit of the Turnkey approach is that the client has an easy time managing the workload, as the lines of responsibility are well defined and supervision is </w:t>
      </w:r>
      <w:proofErr w:type="spellStart"/>
      <w:r>
        <w:t>centralised</w:t>
      </w:r>
      <w:proofErr w:type="spellEnd"/>
      <w:r>
        <w:t xml:space="preserve"> at the point of contact with a single entity (</w:t>
      </w:r>
      <w:proofErr w:type="spellStart"/>
      <w:r>
        <w:t>Sankaran</w:t>
      </w:r>
      <w:proofErr w:type="spellEnd"/>
      <w:r>
        <w:t xml:space="preserve"> et al., 2025). One additional advantage is risk transfer, in which the contractor takes care of the sufficiency of design and quality of construction and generates significant cost predictability in case the contract is built on a lump-sum fixed-p</w:t>
      </w:r>
      <w:r>
        <w:t>rice foundation. This integration has been further facilitated by digital information systems that have allowed the coordination of all project phases in unified data environments by the contractors, enhancing the efficiency argument on Turnkey delivery of</w:t>
      </w:r>
      <w:r>
        <w:t xml:space="preserve"> </w:t>
      </w:r>
      <w:proofErr w:type="spellStart"/>
      <w:r>
        <w:t>programmes</w:t>
      </w:r>
      <w:proofErr w:type="spellEnd"/>
      <w:r>
        <w:t xml:space="preserve"> that are technically complex.</w:t>
      </w:r>
    </w:p>
    <w:p w:rsidR="003771C6" w:rsidRDefault="00032931">
      <w:pPr>
        <w:spacing w:before="120"/>
      </w:pPr>
      <w:r>
        <w:lastRenderedPageBreak/>
        <w:t xml:space="preserve">In spite of these advantages, the Turnkey approach has its major drawbacks. The risk is passed on to the contractor, manifested by the higher prices of the tenders, since the contractors add up contingency amounts </w:t>
      </w:r>
      <w:r>
        <w:t>in consideration of the uncertainties that have been absorbed. Part of the reason is that new procurement models have been created to respond to the inefficiencies created by the traditional risk transfer mechanisms, understanding that excessive risk prici</w:t>
      </w:r>
      <w:r>
        <w:t>ng creates lower value to client organisations (Perks, 2024). Moreover, the client has a lesser degree of visibility in design and construction decisions, and scope alterations in execution are generally expensive and controversial. The requirement of a co</w:t>
      </w:r>
      <w:r>
        <w:t>ntractor having adequate financial strength and technical scope to take total Turnkey responsibility also reduces the number of competitors, thus inhibiting any competitive pricing pressure in the procurement.</w:t>
      </w:r>
    </w:p>
    <w:p w:rsidR="003771C6" w:rsidRDefault="00032931">
      <w:pPr>
        <w:spacing w:before="120"/>
        <w:rPr>
          <w:b/>
          <w:bCs/>
          <w:u w:val="single"/>
        </w:rPr>
      </w:pPr>
      <w:r>
        <w:rPr>
          <w:b/>
          <w:bCs/>
          <w:u w:val="single"/>
        </w:rPr>
        <w:t xml:space="preserve">2. </w:t>
      </w:r>
      <w:proofErr w:type="spellStart"/>
      <w:r>
        <w:rPr>
          <w:b/>
          <w:bCs/>
          <w:u w:val="single"/>
        </w:rPr>
        <w:t>Multicontract</w:t>
      </w:r>
      <w:proofErr w:type="spellEnd"/>
      <w:r>
        <w:rPr>
          <w:b/>
          <w:bCs/>
          <w:u w:val="single"/>
        </w:rPr>
        <w:t xml:space="preserve"> Method</w:t>
      </w:r>
    </w:p>
    <w:p w:rsidR="003771C6" w:rsidRDefault="00032931">
      <w:pPr>
        <w:spacing w:before="120"/>
      </w:pPr>
      <w:r>
        <w:t xml:space="preserve">The </w:t>
      </w:r>
      <w:proofErr w:type="spellStart"/>
      <w:r>
        <w:t>Multicontract</w:t>
      </w:r>
      <w:proofErr w:type="spellEnd"/>
      <w:r>
        <w:t xml:space="preserve"> appr</w:t>
      </w:r>
      <w:r>
        <w:t>oach is where the client sources directly to several specialist contractors whose work is a specified package, and interfaces between packages are managed by the client or an appointed project manager. It is also becoming realised that collaboration in con</w:t>
      </w:r>
      <w:r>
        <w:t xml:space="preserve">struction projects is a role of the design of the procurement structures, and contracting relationships directly affect the </w:t>
      </w:r>
      <w:proofErr w:type="spellStart"/>
      <w:r>
        <w:t>behaviours</w:t>
      </w:r>
      <w:proofErr w:type="spellEnd"/>
      <w:r>
        <w:t xml:space="preserve"> of participants (Atkinson et al., 2023). This method is commonly used in the United Kingdom on complicated public sector </w:t>
      </w:r>
      <w:proofErr w:type="spellStart"/>
      <w:r>
        <w:t>programmes</w:t>
      </w:r>
      <w:proofErr w:type="spellEnd"/>
      <w:r>
        <w:t xml:space="preserve"> - such as hospital developments and educational campuses - whereby various work packages are bid independently in order to exploit expertise and competition in the market. The approach is especially suitable for complex client organisations with</w:t>
      </w:r>
      <w:r>
        <w:t xml:space="preserve"> adequate project management capacity to coordinate multiple contractors and a desire to retain the flexibility to choose the best-in-class specialists in each discipline.</w:t>
      </w:r>
    </w:p>
    <w:p w:rsidR="003771C6" w:rsidRDefault="00032931">
      <w:pPr>
        <w:spacing w:before="120"/>
      </w:pPr>
      <w:r>
        <w:t xml:space="preserve">The main benefit of the </w:t>
      </w:r>
      <w:proofErr w:type="spellStart"/>
      <w:r>
        <w:t>Multicontract</w:t>
      </w:r>
      <w:proofErr w:type="spellEnd"/>
      <w:r>
        <w:t xml:space="preserve"> approach is the increased control that it give</w:t>
      </w:r>
      <w:r>
        <w:t xml:space="preserve">s to the client regarding the project delivery and performance of individual contractors. This direct involvement of the specialists removes the margin that a Turnkey contractor would place on handling subcontractors, which could lead to a decrease in the </w:t>
      </w:r>
      <w:r>
        <w:t>procurement cost. It has been demonstrated that governance in the multi-stakeholder project setting can have a significant effect on the procurement results, as direct client interaction correlates with increased accountability (Stafford and Stapleton, 202</w:t>
      </w:r>
      <w:r>
        <w:t xml:space="preserve">2). The technique also allows the client to start work packages earlier than subsequent work packages have been completely designed, condensing the </w:t>
      </w:r>
      <w:proofErr w:type="spellStart"/>
      <w:r>
        <w:t>programme</w:t>
      </w:r>
      <w:proofErr w:type="spellEnd"/>
      <w:r>
        <w:t xml:space="preserve"> and providing schedule benefits on time-constrained projects.</w:t>
      </w:r>
    </w:p>
    <w:p w:rsidR="003771C6" w:rsidRDefault="00032931">
      <w:pPr>
        <w:spacing w:before="120"/>
      </w:pPr>
      <w:r>
        <w:lastRenderedPageBreak/>
        <w:t xml:space="preserve">Nevertheless, the </w:t>
      </w:r>
      <w:proofErr w:type="spellStart"/>
      <w:r>
        <w:t>Multicontract</w:t>
      </w:r>
      <w:proofErr w:type="spellEnd"/>
      <w:r>
        <w:t xml:space="preserve"> appr</w:t>
      </w:r>
      <w:r>
        <w:t>oach puts a significant management load on the client. The interface management - to make sure that the output of one contractor meets the input of another - is a complicated and resource-consuming task. Infrastructure projects are projects, the coordinati</w:t>
      </w:r>
      <w:r>
        <w:t xml:space="preserve">on of which involves one of the greatest sources of delivery risk (O'Neill, 2018). Poorly managed interfaces can often introduce delays and defects at the package boundaries, which often lead to litigious liability disputes over extended periods. The risk </w:t>
      </w:r>
      <w:r>
        <w:t xml:space="preserve">of </w:t>
      </w:r>
      <w:proofErr w:type="spellStart"/>
      <w:r>
        <w:t>programme</w:t>
      </w:r>
      <w:proofErr w:type="spellEnd"/>
      <w:r>
        <w:t xml:space="preserve"> slippage lies more with the client in this model, and the transactional character of individual package contracts can hinder the collaborative </w:t>
      </w:r>
      <w:proofErr w:type="spellStart"/>
      <w:r>
        <w:t>behaviours</w:t>
      </w:r>
      <w:proofErr w:type="spellEnd"/>
      <w:r>
        <w:t xml:space="preserve"> that have been broadly identified as the sources of high-quality project performances.</w:t>
      </w:r>
    </w:p>
    <w:p w:rsidR="003771C6" w:rsidRDefault="00032931">
      <w:pPr>
        <w:spacing w:before="120"/>
        <w:rPr>
          <w:b/>
          <w:bCs/>
          <w:u w:val="single"/>
        </w:rPr>
      </w:pPr>
      <w:r>
        <w:rPr>
          <w:b/>
          <w:bCs/>
          <w:u w:val="single"/>
        </w:rPr>
        <w:t>3.</w:t>
      </w:r>
      <w:r>
        <w:rPr>
          <w:b/>
          <w:bCs/>
          <w:u w:val="single"/>
        </w:rPr>
        <w:t xml:space="preserve"> Do-It-Yourself (DIY) Method</w:t>
      </w:r>
    </w:p>
    <w:p w:rsidR="003771C6" w:rsidRDefault="00032931">
      <w:pPr>
        <w:spacing w:before="120"/>
      </w:pPr>
      <w:r>
        <w:t>The Do-It-Yourself approach entails the client organisation undertaking project work but with its own employees, equipment, and resources without involving external contractors to do substantive work. The openness of the client</w:t>
      </w:r>
      <w:r>
        <w:t xml:space="preserve"> organisations to </w:t>
      </w:r>
      <w:proofErr w:type="spellStart"/>
      <w:r>
        <w:t>internalise</w:t>
      </w:r>
      <w:proofErr w:type="spellEnd"/>
      <w:r>
        <w:t xml:space="preserve"> and develop the internal technical capability instead of </w:t>
      </w:r>
      <w:proofErr w:type="spellStart"/>
      <w:r>
        <w:t>externalising</w:t>
      </w:r>
      <w:proofErr w:type="spellEnd"/>
      <w:r>
        <w:t xml:space="preserve"> all the delivery functions to the contracting market has been associated with innovation in the project delivery (</w:t>
      </w:r>
      <w:proofErr w:type="spellStart"/>
      <w:r>
        <w:t>Sergeeva</w:t>
      </w:r>
      <w:proofErr w:type="spellEnd"/>
      <w:r>
        <w:t>, 2020). This approach is most wi</w:t>
      </w:r>
      <w:r>
        <w:t xml:space="preserve">despread in the United Kingdom within maintenance and small capital works </w:t>
      </w:r>
      <w:proofErr w:type="spellStart"/>
      <w:r>
        <w:t>programmes</w:t>
      </w:r>
      <w:proofErr w:type="spellEnd"/>
      <w:r>
        <w:t xml:space="preserve"> provided by large asset-owning organisations, like Network Rail and regulated utility companies, where tasks are repetitive and permanent internal delivery teams are justi</w:t>
      </w:r>
      <w:r>
        <w:t>fiable. The approach is most appropriate to organisations that have developed extensive experience in a certain kind of work and are in a setting where secrecy or continuity of operations makes outsourcing unacceptable. The line between in-sourced and exte</w:t>
      </w:r>
      <w:r>
        <w:t>rnally sourced delivery is a manifestation of the core competency profile of an organisation and its evaluation of its ability compared to market capability (</w:t>
      </w:r>
      <w:proofErr w:type="spellStart"/>
      <w:r>
        <w:t>Salamah</w:t>
      </w:r>
      <w:proofErr w:type="spellEnd"/>
      <w:r>
        <w:t>, 2017).</w:t>
      </w:r>
    </w:p>
    <w:p w:rsidR="003771C6" w:rsidRDefault="00032931">
      <w:pPr>
        <w:spacing w:before="120"/>
        <w:jc w:val="center"/>
      </w:pPr>
      <w:r>
        <w:rPr>
          <w:noProof/>
          <w:lang w:val="en-US"/>
        </w:rPr>
        <w:lastRenderedPageBreak/>
        <w:drawing>
          <wp:inline distT="114300" distB="114300" distL="114300" distR="114300">
            <wp:extent cx="5731200" cy="31877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6"/>
                    <a:srcRect/>
                    <a:stretch>
                      <a:fillRect/>
                    </a:stretch>
                  </pic:blipFill>
                  <pic:spPr>
                    <a:xfrm>
                      <a:off x="0" y="0"/>
                      <a:ext cx="5731200" cy="3187700"/>
                    </a:xfrm>
                    <a:prstGeom prst="rect">
                      <a:avLst/>
                    </a:prstGeom>
                    <a:ln/>
                  </pic:spPr>
                </pic:pic>
              </a:graphicData>
            </a:graphic>
          </wp:inline>
        </w:drawing>
      </w:r>
    </w:p>
    <w:p w:rsidR="003771C6" w:rsidRDefault="00032931">
      <w:pPr>
        <w:spacing w:before="120"/>
        <w:jc w:val="center"/>
      </w:pPr>
      <w:r>
        <w:t xml:space="preserve">Figure 2: DIY approach (Source: </w:t>
      </w:r>
      <w:proofErr w:type="spellStart"/>
      <w:r>
        <w:t>Lifeplan</w:t>
      </w:r>
      <w:proofErr w:type="spellEnd"/>
      <w:r>
        <w:t xml:space="preserve"> Chartered Financial Planners, 2023)</w:t>
      </w:r>
    </w:p>
    <w:p w:rsidR="003771C6" w:rsidRDefault="00032931">
      <w:pPr>
        <w:spacing w:before="120"/>
      </w:pPr>
      <w:r>
        <w:t>The</w:t>
      </w:r>
      <w:r>
        <w:t xml:space="preserve"> DIY approach gives the client the best control of quality, timing and process. Since the workforce is employed directly, real-time work direction can be provided by the client, and the development of institutional knowledge enhances the performance of tha</w:t>
      </w:r>
      <w:r>
        <w:t xml:space="preserve">t work in subsequent projects. The literature on project alliance has always </w:t>
      </w:r>
      <w:proofErr w:type="spellStart"/>
      <w:r>
        <w:t>emphasised</w:t>
      </w:r>
      <w:proofErr w:type="spellEnd"/>
      <w:r>
        <w:t xml:space="preserve"> the importance of preserving technical capability in client organisations as a cornerstone to effective performance assurance (Walker et al., 2022). Lack of a contracto</w:t>
      </w:r>
      <w:r>
        <w:t>r profit margin may lead to reduced unit costs of high-volume, recurring activities and the approach removes contractual risk of contractor insolvency - a significant issue in the United Kingdom construction industry.</w:t>
      </w:r>
    </w:p>
    <w:p w:rsidR="003771C6" w:rsidRDefault="00032931">
      <w:pPr>
        <w:spacing w:before="120"/>
      </w:pPr>
      <w:r>
        <w:t xml:space="preserve">The main drawback of the DIY approach </w:t>
      </w:r>
      <w:r>
        <w:t>is that it involves spending on the creation and maintenance of internal delivery capacity. The ability to perform at a world-class level in all disciplines needed to execute a complex project is not sustainable by one single organisation, which is the key</w:t>
      </w:r>
      <w:r>
        <w:t xml:space="preserve"> constraint to effective DIY implementation (</w:t>
      </w:r>
      <w:proofErr w:type="spellStart"/>
      <w:r>
        <w:t>Che</w:t>
      </w:r>
      <w:proofErr w:type="spellEnd"/>
      <w:r>
        <w:t xml:space="preserve"> Ibrahim and </w:t>
      </w:r>
      <w:proofErr w:type="spellStart"/>
      <w:r>
        <w:t>Aaltonen</w:t>
      </w:r>
      <w:proofErr w:type="spellEnd"/>
      <w:r>
        <w:t>, 2025). The assembly and disassembly of an internal team is usually prohibitive in the case of one-off or infrequent projects. The in-house teams might also not have access to the most r</w:t>
      </w:r>
      <w:r>
        <w:t>ecent advances in the external market, and the lack of competition might also cause the internal cost of delivery to creep upward with time, undermining the cost benefit that the method is supposed to offer.</w:t>
      </w:r>
    </w:p>
    <w:p w:rsidR="00032931" w:rsidRDefault="00032931">
      <w:pPr>
        <w:spacing w:before="120"/>
      </w:pPr>
    </w:p>
    <w:p w:rsidR="00032931" w:rsidRDefault="00032931">
      <w:pPr>
        <w:spacing w:before="120"/>
      </w:pPr>
    </w:p>
    <w:p w:rsidR="003771C6" w:rsidRDefault="00032931">
      <w:pPr>
        <w:spacing w:before="120"/>
        <w:rPr>
          <w:b/>
          <w:bCs/>
          <w:u w:val="single"/>
        </w:rPr>
      </w:pPr>
      <w:r>
        <w:rPr>
          <w:b/>
          <w:bCs/>
          <w:u w:val="single"/>
        </w:rPr>
        <w:lastRenderedPageBreak/>
        <w:t xml:space="preserve">4. </w:t>
      </w:r>
      <w:proofErr w:type="spellStart"/>
      <w:r>
        <w:rPr>
          <w:b/>
          <w:bCs/>
          <w:u w:val="single"/>
        </w:rPr>
        <w:t>Multicontract</w:t>
      </w:r>
      <w:proofErr w:type="spellEnd"/>
      <w:r>
        <w:rPr>
          <w:b/>
          <w:bCs/>
          <w:u w:val="single"/>
        </w:rPr>
        <w:t xml:space="preserve"> with DIY Approach</w:t>
      </w:r>
    </w:p>
    <w:p w:rsidR="003771C6" w:rsidRDefault="00032931">
      <w:pPr>
        <w:spacing w:before="120"/>
      </w:pPr>
      <w:r>
        <w:t xml:space="preserve">The </w:t>
      </w:r>
      <w:proofErr w:type="spellStart"/>
      <w:r>
        <w:t>Multicont</w:t>
      </w:r>
      <w:r>
        <w:t>ract</w:t>
      </w:r>
      <w:proofErr w:type="spellEnd"/>
      <w:r>
        <w:t xml:space="preserve"> and DIY approach is an inter-type of procurement approach where the client performs some aspect of the project with internal resources, but external specialist contractors perform other specific work packages. The viability of using hybrid project man</w:t>
      </w:r>
      <w:r>
        <w:t xml:space="preserve">agement techniques in handling the complexity of </w:t>
      </w:r>
      <w:proofErr w:type="spellStart"/>
      <w:r>
        <w:t>programme</w:t>
      </w:r>
      <w:proofErr w:type="spellEnd"/>
      <w:r>
        <w:t xml:space="preserve"> management is proven by the official application of hybrid project management to large transportation projects in the United Kingdom (</w:t>
      </w:r>
      <w:proofErr w:type="spellStart"/>
      <w:r>
        <w:t>Leyba</w:t>
      </w:r>
      <w:proofErr w:type="spellEnd"/>
      <w:r>
        <w:t xml:space="preserve"> et al., 2024). It is best suited to large and complex pro</w:t>
      </w:r>
      <w:r>
        <w:t xml:space="preserve">jects where the client may have high competencies in one discipline but needs external expertise from specialists in another. This model is commonly used by energy companies involved in offshore wind developments in the United Kingdom, keeping the project </w:t>
      </w:r>
      <w:r>
        <w:t>management and engineering assurance in-house and outsourcing the installation of turbines and the laying of subsea cables.</w:t>
      </w:r>
    </w:p>
    <w:p w:rsidR="003771C6" w:rsidRDefault="00032931">
      <w:pPr>
        <w:spacing w:before="120"/>
      </w:pPr>
      <w:r>
        <w:t>The hybrid strategy enables the client to maximise the distribution of work between home and outsourced resources in terms of capability, cost, and risk. Governance systems that support hybrid delivery systems have been linked to enhanced accountability sy</w:t>
      </w:r>
      <w:r>
        <w:t xml:space="preserve">stems and better performance results in complex infrastructure </w:t>
      </w:r>
      <w:proofErr w:type="spellStart"/>
      <w:r>
        <w:t>programmes</w:t>
      </w:r>
      <w:proofErr w:type="spellEnd"/>
      <w:r>
        <w:t xml:space="preserve"> (</w:t>
      </w:r>
      <w:proofErr w:type="spellStart"/>
      <w:r>
        <w:t>Sankaran</w:t>
      </w:r>
      <w:proofErr w:type="spellEnd"/>
      <w:r>
        <w:t xml:space="preserve"> et al., 2025). The client also has more institutional knowledge than would otherwise be the case with full external contracting, especially useful in technology-intensive </w:t>
      </w:r>
      <w:proofErr w:type="spellStart"/>
      <w:r>
        <w:t>p</w:t>
      </w:r>
      <w:r>
        <w:t>rogrammes</w:t>
      </w:r>
      <w:proofErr w:type="spellEnd"/>
      <w:r>
        <w:t>. The client is able to apply competitive market pressure where it is most beneficial to the overall project cost, so that the project cost can be better managed than could have been the case in a pure Turnkey solution or a pure DIY solution.</w:t>
      </w:r>
    </w:p>
    <w:p w:rsidR="003771C6" w:rsidRDefault="00032931">
      <w:pPr>
        <w:spacing w:before="120"/>
      </w:pPr>
      <w:r>
        <w:t xml:space="preserve">The </w:t>
      </w:r>
      <w:r>
        <w:t>main problem of this strategy is its complexity as an organisation. The hybrid delivery structures, although having the potential to add value, come with high management overhead that has to be explicitly resourced and managed (Perks, 2024). The client has</w:t>
      </w:r>
      <w:r>
        <w:t xml:space="preserve"> to cope with internal team- external contractor interfaces, and to avoid the responsibility gaps, he/she needs advanced </w:t>
      </w:r>
      <w:proofErr w:type="spellStart"/>
      <w:r>
        <w:t>programme</w:t>
      </w:r>
      <w:proofErr w:type="spellEnd"/>
      <w:r>
        <w:t xml:space="preserve"> management systems and sound governance frameworks. Cultural friction between the directly employed personnel and the externa</w:t>
      </w:r>
      <w:r>
        <w:t xml:space="preserve">l contractors may also be a risk in case there is no clear definition of the roles. These cultural risks can be mitigated using effective principles of collaborative contracting, when applied to hybrid arrangements, to set up common objectives in internal </w:t>
      </w:r>
      <w:r>
        <w:t>and external delivery teams (</w:t>
      </w:r>
      <w:proofErr w:type="spellStart"/>
      <w:r>
        <w:t>Bresnen</w:t>
      </w:r>
      <w:proofErr w:type="spellEnd"/>
      <w:r>
        <w:t xml:space="preserve"> et al., 2025).</w:t>
      </w:r>
    </w:p>
    <w:p w:rsidR="00032931" w:rsidRDefault="00032931">
      <w:pPr>
        <w:spacing w:before="120"/>
      </w:pPr>
    </w:p>
    <w:p w:rsidR="00032931" w:rsidRDefault="00032931">
      <w:pPr>
        <w:spacing w:before="120"/>
      </w:pPr>
    </w:p>
    <w:p w:rsidR="00032931" w:rsidRDefault="00032931">
      <w:pPr>
        <w:spacing w:before="120"/>
      </w:pPr>
      <w:bookmarkStart w:id="2" w:name="_GoBack"/>
      <w:bookmarkEnd w:id="2"/>
    </w:p>
    <w:p w:rsidR="003771C6" w:rsidRDefault="00032931">
      <w:pPr>
        <w:spacing w:before="120"/>
        <w:rPr>
          <w:b/>
          <w:bCs/>
          <w:u w:val="single"/>
        </w:rPr>
      </w:pPr>
      <w:r>
        <w:rPr>
          <w:b/>
          <w:bCs/>
          <w:u w:val="single"/>
        </w:rPr>
        <w:lastRenderedPageBreak/>
        <w:t>Conclusion</w:t>
      </w:r>
    </w:p>
    <w:p w:rsidR="003771C6" w:rsidRDefault="00032931">
      <w:pPr>
        <w:spacing w:before="120"/>
      </w:pPr>
      <w:r>
        <w:t xml:space="preserve">This essay has discussed four major project management contracting approaches, namely, Turnkey, </w:t>
      </w:r>
      <w:proofErr w:type="spellStart"/>
      <w:r>
        <w:t>Multicontract</w:t>
      </w:r>
      <w:proofErr w:type="spellEnd"/>
      <w:r>
        <w:t xml:space="preserve">, Do-it-yourself and hybrid </w:t>
      </w:r>
      <w:proofErr w:type="spellStart"/>
      <w:r>
        <w:t>Multicontract</w:t>
      </w:r>
      <w:proofErr w:type="spellEnd"/>
      <w:r>
        <w:t xml:space="preserve"> with DIY. Both approaches have a different</w:t>
      </w:r>
      <w:r>
        <w:t xml:space="preserve"> distribution of responsibility, risk and control between the client organisation and the external contracting market. The Turnkey approach makes client management easier at the expense of control and increases bid prices with risk pricing. </w:t>
      </w:r>
      <w:proofErr w:type="spellStart"/>
      <w:r>
        <w:t>Multicontractin</w:t>
      </w:r>
      <w:r>
        <w:t>g</w:t>
      </w:r>
      <w:proofErr w:type="spellEnd"/>
      <w:r>
        <w:t xml:space="preserve"> maximises competitive pressure and control by clients but requires a high level of coordination. DIY delivery maintains institutional knowledge and removes contractor margins, but needs to maintain internal capacity. The hybrid approach balances out thes</w:t>
      </w:r>
      <w:r>
        <w:t>e dimensions but creates a lot of organisational complexity. There is no universal best approach; the correct decision to make will be determined by the technical capability of the client, risk level, and complexity of the project, and the strategic centra</w:t>
      </w:r>
      <w:r>
        <w:t>lity of the procurement method selection explains the success of project management.</w:t>
      </w:r>
      <w:r>
        <w:br w:type="page"/>
      </w:r>
    </w:p>
    <w:p w:rsidR="003771C6" w:rsidRDefault="00032931">
      <w:pPr>
        <w:pStyle w:val="Heading2"/>
        <w:spacing w:before="120"/>
      </w:pPr>
      <w:bookmarkStart w:id="3" w:name="_heading=h.n192lc50zztv" w:colFirst="0" w:colLast="0"/>
      <w:bookmarkEnd w:id="3"/>
      <w:r>
        <w:lastRenderedPageBreak/>
        <w:t>References</w:t>
      </w:r>
    </w:p>
    <w:p w:rsidR="003771C6" w:rsidRDefault="00032931">
      <w:r>
        <w:t xml:space="preserve">Atkinson, R. J., </w:t>
      </w:r>
      <w:proofErr w:type="spellStart"/>
      <w:r>
        <w:t>Tennakoon</w:t>
      </w:r>
      <w:proofErr w:type="spellEnd"/>
      <w:r>
        <w:t xml:space="preserve">, M. and </w:t>
      </w:r>
      <w:proofErr w:type="spellStart"/>
      <w:r>
        <w:t>Wedawatta</w:t>
      </w:r>
      <w:proofErr w:type="spellEnd"/>
      <w:r>
        <w:t>, G. (2023) 'Use of new models of construction procurement to enhance collaboration in construction projects: the U</w:t>
      </w:r>
      <w:r>
        <w:t xml:space="preserve">K construction industry perspective', </w:t>
      </w:r>
      <w:r>
        <w:rPr>
          <w:i/>
          <w:iCs/>
        </w:rPr>
        <w:t>Journal of Financial Management of Property and Construction</w:t>
      </w:r>
      <w:r>
        <w:t>, 28(1), pp. 45–63.</w:t>
      </w:r>
    </w:p>
    <w:p w:rsidR="003771C6" w:rsidRDefault="00032931">
      <w:proofErr w:type="spellStart"/>
      <w:r>
        <w:t>Bresnen</w:t>
      </w:r>
      <w:proofErr w:type="spellEnd"/>
      <w:r>
        <w:t xml:space="preserve">, M., Lennie, S. J. and Marshall, N. (2025) </w:t>
      </w:r>
      <w:r>
        <w:rPr>
          <w:i/>
          <w:iCs/>
        </w:rPr>
        <w:t>Revisiting and re-examining partnering, alliancing and related forms of collaboration i</w:t>
      </w:r>
      <w:r>
        <w:rPr>
          <w:i/>
          <w:iCs/>
        </w:rPr>
        <w:t>n construction</w:t>
      </w:r>
      <w:r>
        <w:t>. [No publication details available.]</w:t>
      </w:r>
    </w:p>
    <w:p w:rsidR="003771C6" w:rsidRDefault="00032931">
      <w:proofErr w:type="spellStart"/>
      <w:r>
        <w:t>Che</w:t>
      </w:r>
      <w:proofErr w:type="spellEnd"/>
      <w:r>
        <w:t xml:space="preserve"> Ibrahim, C. K. I. and </w:t>
      </w:r>
      <w:proofErr w:type="spellStart"/>
      <w:r>
        <w:t>Aaltonen</w:t>
      </w:r>
      <w:proofErr w:type="spellEnd"/>
      <w:r>
        <w:t xml:space="preserve">, K. (2025) 'The evolution of project alliancing in construction: insights from a two-decade bibliometric review', </w:t>
      </w:r>
      <w:r>
        <w:rPr>
          <w:i/>
          <w:iCs/>
        </w:rPr>
        <w:t>Construction Management and Economics</w:t>
      </w:r>
      <w:r>
        <w:t>, 43(12), pp. 1022</w:t>
      </w:r>
      <w:r>
        <w:t>–1044.</w:t>
      </w:r>
    </w:p>
    <w:p w:rsidR="003771C6" w:rsidRDefault="00032931">
      <w:r>
        <w:t xml:space="preserve">Cole, C. (2017) 'Project management evolution to improve success in infrastructure projects', </w:t>
      </w:r>
      <w:r>
        <w:rPr>
          <w:i/>
          <w:iCs/>
        </w:rPr>
        <w:t>Management Dynamics in the Knowledge Economy</w:t>
      </w:r>
      <w:r>
        <w:t>, 5(4), pp. 619–640.</w:t>
      </w:r>
    </w:p>
    <w:p w:rsidR="003771C6" w:rsidRDefault="00032931">
      <w:r>
        <w:t xml:space="preserve">Davies, A., MacAulay, S. C. and Brady, T. (2019) 'Delivery model innovation: insights from infrastructure projects', </w:t>
      </w:r>
      <w:r>
        <w:rPr>
          <w:i/>
          <w:iCs/>
        </w:rPr>
        <w:t>Project Management Journal</w:t>
      </w:r>
      <w:r>
        <w:t>, 50(2), pp. 119–127.</w:t>
      </w:r>
    </w:p>
    <w:p w:rsidR="003771C6" w:rsidRDefault="00032931">
      <w:r>
        <w:t>Eriksson, P. E. (2017) 'Procurement strategies for enhancing exploration and exploitation i</w:t>
      </w:r>
      <w:r>
        <w:t xml:space="preserve">n construction projects', </w:t>
      </w:r>
      <w:r>
        <w:rPr>
          <w:i/>
          <w:iCs/>
        </w:rPr>
        <w:t>Journal of Financial Management of Property and Construction</w:t>
      </w:r>
      <w:r>
        <w:t>, 22(2), pp. 211–230.</w:t>
      </w:r>
    </w:p>
    <w:p w:rsidR="003771C6" w:rsidRDefault="00032931">
      <w:proofErr w:type="spellStart"/>
      <w:r>
        <w:t>Leyba</w:t>
      </w:r>
      <w:proofErr w:type="spellEnd"/>
      <w:r>
        <w:t xml:space="preserve">, A. C. G., Rana, M. Q., Salazar, A. M., </w:t>
      </w:r>
      <w:proofErr w:type="spellStart"/>
      <w:r>
        <w:t>Oladinrin</w:t>
      </w:r>
      <w:proofErr w:type="spellEnd"/>
      <w:r>
        <w:t xml:space="preserve">, O. T. and Lee, A. (2024) 'Deploying the hybrid project management methodology framework in </w:t>
      </w:r>
      <w:r>
        <w:t xml:space="preserve">major transportation projects in the United Kingdom', </w:t>
      </w:r>
      <w:r>
        <w:rPr>
          <w:i/>
          <w:iCs/>
        </w:rPr>
        <w:t>Journal of Architectural Engineering Technology</w:t>
      </w:r>
      <w:r>
        <w:t>, 13(2).</w:t>
      </w:r>
    </w:p>
    <w:p w:rsidR="003771C6" w:rsidRDefault="00032931">
      <w:r>
        <w:t xml:space="preserve">O'Neill, P. (2018) 'Capital projects and infrastructure in urban and economic development', in </w:t>
      </w:r>
      <w:r>
        <w:rPr>
          <w:i/>
          <w:iCs/>
        </w:rPr>
        <w:t>The Routledge Companion to the Geography of Interna</w:t>
      </w:r>
      <w:r>
        <w:rPr>
          <w:i/>
          <w:iCs/>
        </w:rPr>
        <w:t>tional Business</w:t>
      </w:r>
      <w:r>
        <w:t>. London: Routledge, pp. 345–357.</w:t>
      </w:r>
    </w:p>
    <w:p w:rsidR="003771C6" w:rsidRDefault="00032931">
      <w:r>
        <w:t xml:space="preserve">Perks, M. (2024) </w:t>
      </w:r>
      <w:r>
        <w:rPr>
          <w:i/>
          <w:iCs/>
        </w:rPr>
        <w:t>Developing a new procurement model, using behavioural economics, to enable continuous improvement of productivity and better value in large UK infrastructure projects</w:t>
      </w:r>
      <w:r>
        <w:t>. Doctoral dissertation.</w:t>
      </w:r>
      <w:r>
        <w:t xml:space="preserve"> Birmingham City University.</w:t>
      </w:r>
    </w:p>
    <w:p w:rsidR="003771C6" w:rsidRDefault="00032931">
      <w:proofErr w:type="spellStart"/>
      <w:r>
        <w:t>Salamah</w:t>
      </w:r>
      <w:proofErr w:type="spellEnd"/>
      <w:r>
        <w:t xml:space="preserve">, Y. (2017) </w:t>
      </w:r>
      <w:r>
        <w:rPr>
          <w:i/>
          <w:iCs/>
        </w:rPr>
        <w:t>Alliance contracting models in construction projects: leadership and management</w:t>
      </w:r>
      <w:r>
        <w:t>. [No publication details available.]</w:t>
      </w:r>
    </w:p>
    <w:p w:rsidR="003771C6" w:rsidRDefault="00032931">
      <w:proofErr w:type="spellStart"/>
      <w:r>
        <w:lastRenderedPageBreak/>
        <w:t>Sankaran</w:t>
      </w:r>
      <w:proofErr w:type="spellEnd"/>
      <w:r>
        <w:t>, S., Drouin, N. and Locatelli, G. (2025) 'Project governance: reflections on the p</w:t>
      </w:r>
      <w:r>
        <w:t xml:space="preserve">ast and suggestions for the future', </w:t>
      </w:r>
      <w:r>
        <w:rPr>
          <w:i/>
          <w:iCs/>
        </w:rPr>
        <w:t>Project Management Journal</w:t>
      </w:r>
      <w:r>
        <w:t>, 56(1), pp. 3–14.</w:t>
      </w:r>
    </w:p>
    <w:p w:rsidR="003771C6" w:rsidRDefault="00032931">
      <w:proofErr w:type="spellStart"/>
      <w:r>
        <w:t>Sergeeva</w:t>
      </w:r>
      <w:proofErr w:type="spellEnd"/>
      <w:r>
        <w:t xml:space="preserve">, N. (2020) 'Towards a more flexible approach to governance to allow innovation: the case of UK infrastructure', </w:t>
      </w:r>
      <w:r>
        <w:rPr>
          <w:i/>
          <w:iCs/>
        </w:rPr>
        <w:t>International Journal of Managing Projects in Busines</w:t>
      </w:r>
      <w:r>
        <w:rPr>
          <w:i/>
          <w:iCs/>
        </w:rPr>
        <w:t>s</w:t>
      </w:r>
      <w:r>
        <w:t>, 13(1), pp. 1–19.</w:t>
      </w:r>
    </w:p>
    <w:p w:rsidR="003771C6" w:rsidRDefault="00032931">
      <w:r>
        <w:t xml:space="preserve">Stafford, A. and Stapleton, P. (2022) 'The impact of hybridity on PPP governance and related accountability mechanisms: the case of UK education PPPs', </w:t>
      </w:r>
      <w:r>
        <w:rPr>
          <w:i/>
          <w:iCs/>
        </w:rPr>
        <w:t>Accounting, Auditing and Accountability Journal</w:t>
      </w:r>
      <w:r>
        <w:t>, 35(3), pp. 950–980.</w:t>
      </w:r>
    </w:p>
    <w:p w:rsidR="003771C6" w:rsidRDefault="00032931">
      <w:r>
        <w:t xml:space="preserve">Walker, D. H., </w:t>
      </w:r>
      <w:proofErr w:type="spellStart"/>
      <w:r>
        <w:t>Vaz</w:t>
      </w:r>
      <w:proofErr w:type="spellEnd"/>
      <w:r>
        <w:t xml:space="preserve"> Serra, P. and Love, P. E. (2022) 'Improved reliability in planning large-scale infrastructure project delivery through alliancing', </w:t>
      </w:r>
      <w:r>
        <w:rPr>
          <w:i/>
          <w:iCs/>
        </w:rPr>
        <w:t>International Journal of Managing Projects in Business</w:t>
      </w:r>
      <w:r>
        <w:t>, 15(5), pp. 721–741.</w:t>
      </w:r>
    </w:p>
    <w:p w:rsidR="003771C6" w:rsidRDefault="00032931">
      <w:r>
        <w:t>Whyte, J. (2019) 'How digital information tr</w:t>
      </w:r>
      <w:r>
        <w:t xml:space="preserve">ansforms project delivery models', </w:t>
      </w:r>
      <w:r>
        <w:rPr>
          <w:i/>
          <w:iCs/>
        </w:rPr>
        <w:t>Project Management Journal</w:t>
      </w:r>
      <w:r>
        <w:t>, 50(2), pp. 177–194.</w:t>
      </w:r>
    </w:p>
    <w:sectPr w:rsidR="003771C6">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00F5EB43-F37A-4BAE-BAD1-75B7E4C04546}"/>
  </w:font>
  <w:font w:name="Cambria">
    <w:panose1 w:val="02040503050406030204"/>
    <w:charset w:val="00"/>
    <w:family w:val="roman"/>
    <w:pitch w:val="variable"/>
    <w:sig w:usb0="E00006FF" w:usb1="420024FF" w:usb2="02000000" w:usb3="00000000" w:csb0="0000019F" w:csb1="00000000"/>
    <w:embedRegular r:id="rId2" w:fontKey="{1C0644A0-F988-4009-AED8-DA482C2293D1}"/>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771C6"/>
    <w:rsid w:val="00032931"/>
    <w:rsid w:val="003771C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E9BA60"/>
  <w15:docId w15:val="{1D0BB057-BAD6-4643-B928-3A396253B2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sz w:val="24"/>
        <w:szCs w:val="24"/>
        <w:lang w:val="en" w:eastAsia="en-US" w:bidi="ar-SA"/>
      </w:rPr>
    </w:rPrDefault>
    <w:pPrDefault>
      <w:pPr>
        <w:spacing w:after="120"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spacing w:before="400"/>
      <w:outlineLvl w:val="0"/>
    </w:pPr>
    <w:rPr>
      <w:sz w:val="40"/>
      <w:szCs w:val="40"/>
    </w:rPr>
  </w:style>
  <w:style w:type="paragraph" w:styleId="Heading2">
    <w:name w:val="heading 2"/>
    <w:basedOn w:val="Normal"/>
    <w:next w:val="Normal"/>
    <w:pPr>
      <w:keepNext/>
      <w:keepLines/>
      <w:spacing w:before="360"/>
      <w:outlineLvl w:val="1"/>
    </w:pPr>
    <w:rPr>
      <w:b/>
      <w:bCs/>
      <w:sz w:val="32"/>
      <w:szCs w:val="32"/>
      <w:u w:val="single"/>
    </w:rPr>
  </w:style>
  <w:style w:type="paragraph" w:styleId="Heading3">
    <w:name w:val="heading 3"/>
    <w:basedOn w:val="Normal"/>
    <w:next w:val="Normal"/>
    <w:pPr>
      <w:keepNext/>
      <w:keepLines/>
      <w:spacing w:before="320" w:after="80"/>
      <w:outlineLvl w:val="2"/>
    </w:pPr>
    <w:rPr>
      <w:b/>
      <w:bCs/>
      <w:sz w:val="28"/>
      <w:szCs w:val="28"/>
    </w:rPr>
  </w:style>
  <w:style w:type="paragraph" w:styleId="Heading4">
    <w:name w:val="heading 4"/>
    <w:basedOn w:val="Normal"/>
    <w:next w:val="Normal"/>
    <w:pPr>
      <w:keepNext/>
      <w:keepLines/>
      <w:spacing w:before="280" w:after="80"/>
      <w:outlineLvl w:val="3"/>
    </w:pPr>
    <w:rPr>
      <w:b/>
      <w:bCs/>
      <w:i/>
      <w:iCs/>
      <w:sz w:val="26"/>
      <w:szCs w:val="2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u8jfKgUvHdHXwS91rM9T771hUXg==">CgMxLjAyDmgudHh3c2VoM3J1bmYwMg5oLmxha3B2aHU2bWVmbTIOaC5uMTkybGM1MHp6dHY4AHIhMXRNY2FNZnA1ekpYQlFJVFpCeDdzYkpUQ0Jfa0NIREdm</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2562</Words>
  <Characters>14610</Characters>
  <Application>Microsoft Office Word</Application>
  <DocSecurity>0</DocSecurity>
  <Lines>121</Lines>
  <Paragraphs>34</Paragraphs>
  <ScaleCrop>false</ScaleCrop>
  <Company/>
  <LinksUpToDate>false</LinksUpToDate>
  <CharactersWithSpaces>17138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user</cp:lastModifiedBy>
  <cp:revision>2</cp:revision>
  <dcterms:created xsi:type="dcterms:W3CDTF">2026-04-20T08:13:00Z</dcterms:created>
  <dcterms:modified xsi:type="dcterms:W3CDTF">2026-04-20T08:14:00Z</dcterms:modified>
</cp:coreProperties>
</file>