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MON_1702829966"/>
    <w:bookmarkEnd w:id="0"/>
    <w:p w14:paraId="6C3C0308" w14:textId="77777777" w:rsidR="00A34492" w:rsidRDefault="00A34492" w:rsidP="00717F6C">
      <w:pPr>
        <w:spacing w:line="360" w:lineRule="auto"/>
        <w:rPr>
          <w:rFonts w:ascii="Arial" w:hAnsi="Arial" w:cs="Arial"/>
        </w:rPr>
      </w:pPr>
      <w:r>
        <w:rPr>
          <w:rFonts w:ascii="Arial" w:hAnsi="Arial" w:cs="Arial"/>
        </w:rPr>
        <w:object w:dxaOrig="1508" w:dyaOrig="983" w14:anchorId="6F968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5.5pt;height:49pt" o:ole="">
            <v:imagedata r:id="rId7" o:title=""/>
          </v:shape>
          <o:OLEObject Type="Embed" ProgID="Word.Document.12" ShapeID="_x0000_i1029" DrawAspect="Icon" ObjectID="_1702830053" r:id="rId8">
            <o:FieldCodes>\s</o:FieldCodes>
          </o:OLEObject>
        </w:object>
      </w:r>
    </w:p>
    <w:bookmarkStart w:id="1" w:name="_MON_1702830043"/>
    <w:bookmarkEnd w:id="1"/>
    <w:p w14:paraId="0FBF05F3" w14:textId="672C1C62" w:rsidR="00A34492" w:rsidRDefault="00A34492">
      <w:r>
        <w:object w:dxaOrig="1508" w:dyaOrig="983" w14:anchorId="2249DB95">
          <v:shape id="_x0000_i1031" type="#_x0000_t75" style="width:75.5pt;height:49pt" o:ole="">
            <v:imagedata r:id="rId9" o:title=""/>
          </v:shape>
          <o:OLEObject Type="Embed" ProgID="Word.Document.12" ShapeID="_x0000_i1031" DrawAspect="Icon" ObjectID="_1702830054" r:id="rId10">
            <o:FieldCodes>\s</o:FieldCodes>
          </o:OLEObject>
        </w:object>
      </w:r>
    </w:p>
    <w:p w14:paraId="5B11CB7E" w14:textId="49F8E37D" w:rsidR="00A34492" w:rsidRPr="00717F6C" w:rsidRDefault="005E3BE9" w:rsidP="00717F6C">
      <w:pPr>
        <w:spacing w:line="360" w:lineRule="auto"/>
        <w:rPr>
          <w:rFonts w:ascii="Arial" w:hAnsi="Arial" w:cs="Arial"/>
          <w:sz w:val="24"/>
          <w:szCs w:val="24"/>
          <w:u w:val="single"/>
        </w:rPr>
      </w:pPr>
      <w:r w:rsidRPr="00717F6C">
        <w:rPr>
          <w:rFonts w:ascii="Arial" w:hAnsi="Arial" w:cs="Arial"/>
          <w:sz w:val="24"/>
          <w:szCs w:val="24"/>
          <w:u w:val="single"/>
        </w:rPr>
        <w:t>Cyflwyniad</w:t>
      </w:r>
    </w:p>
    <w:p w14:paraId="7EB3B360" w14:textId="63347C6F" w:rsidR="005E3BE9" w:rsidRPr="00717F6C" w:rsidRDefault="001B0709" w:rsidP="00717F6C">
      <w:pPr>
        <w:spacing w:line="360" w:lineRule="auto"/>
        <w:jc w:val="both"/>
        <w:rPr>
          <w:rFonts w:ascii="Arial" w:hAnsi="Arial" w:cs="Arial"/>
        </w:rPr>
      </w:pPr>
      <w:r w:rsidRPr="00717F6C">
        <w:rPr>
          <w:rFonts w:ascii="Arial" w:hAnsi="Arial" w:cs="Arial"/>
        </w:rPr>
        <w:t xml:space="preserve">Mae asesu ar gyfer dysgu ar wahân i addysgu bob dydd. Fe'i defnyddir fel ffordd o bennu lefel dealltwriaeth y disgyblion ac felly mae'n dangos yr hyn y mae angen iddynt ei ddatblygu ymhellach. Mae athrawon sy'n asesu ar gyfer dysgu yn defnyddio gweithgareddau asesu ystafell ddosbarth o ddydd i ddydd i gynnwys myfyrwyr yn uniongyrchol ac yn ddwfn yn eu dysgu eu hunain, gan gynyddu eu hyder a'u cymhelliant i ddysgu drwy bwysleisio cynnydd a chyflawniad yn hytrach na methiant a threchu (Stiggins, 1999; 2001). </w:t>
      </w:r>
      <w:r w:rsidR="000F452F" w:rsidRPr="00717F6C">
        <w:rPr>
          <w:rFonts w:ascii="Arial" w:hAnsi="Arial" w:cs="Arial"/>
        </w:rPr>
        <w:t>Mae'r syniad bod asesu'n gynhenid i gyfarwyddyd effeithiol yn cael ei olrhain o</w:t>
      </w:r>
      <w:r w:rsidR="000F452F" w:rsidRPr="00717F6C">
        <w:rPr>
          <w:rFonts w:ascii="Arial" w:hAnsi="Arial" w:cs="Arial"/>
        </w:rPr>
        <w:t xml:space="preserve"> </w:t>
      </w:r>
      <w:r w:rsidR="000F452F" w:rsidRPr="00717F6C">
        <w:rPr>
          <w:rFonts w:ascii="Arial" w:hAnsi="Arial" w:cs="Arial"/>
        </w:rPr>
        <w:t>arbrofion wrth unigoli dysgu drwy waith Benjamin Bloom i adolygiadau o effaith adborth ar ddysgwyr mewn ystafelloedd dosbarth</w:t>
      </w:r>
      <w:r w:rsidR="000F452F" w:rsidRPr="00717F6C">
        <w:rPr>
          <w:rFonts w:ascii="Arial" w:hAnsi="Arial" w:cs="Arial"/>
        </w:rPr>
        <w:t xml:space="preserve"> (</w:t>
      </w:r>
      <w:r w:rsidR="000F452F" w:rsidRPr="00717F6C">
        <w:rPr>
          <w:rFonts w:ascii="Arial" w:hAnsi="Arial" w:cs="Arial"/>
        </w:rPr>
        <w:t>Wiliam, D., 2011</w:t>
      </w:r>
      <w:r w:rsidR="000F452F" w:rsidRPr="00717F6C">
        <w:rPr>
          <w:rFonts w:ascii="Arial" w:hAnsi="Arial" w:cs="Arial"/>
        </w:rPr>
        <w:t xml:space="preserve">). </w:t>
      </w:r>
      <w:r w:rsidR="007B19DB" w:rsidRPr="00717F6C">
        <w:rPr>
          <w:rFonts w:ascii="Arial" w:hAnsi="Arial" w:cs="Arial"/>
        </w:rPr>
        <w:t>O fewn fy ymarfer fy hun, nid oeddwn yn ymwybodol pa mor aml y defnyddiwyd asesu ar gyfer dysgu. Yn wir, yr oeddwn yn ei wneud heb sylweddoli ond heb ystyried pwysigrwydd asesu. Ers gwneud y gweithgaredd pontio a chanolbwyntio ar asesu ar gyfer dysgu, rwyf am ddatblygu fy ngwybodaeth a gwella fy ymarfer drwy ddysgu a deall gwahanol strategaethau a mathau o asesu ar gyfer dysgu, a fydd nid yn unig o fudd i'm harfer ond o fudd i addysg y disgyblion.</w:t>
      </w:r>
      <w:r w:rsidR="00F93D04" w:rsidRPr="00717F6C">
        <w:rPr>
          <w:rFonts w:ascii="Arial" w:hAnsi="Arial" w:cs="Arial"/>
        </w:rPr>
        <w:t xml:space="preserve"> </w:t>
      </w:r>
      <w:r w:rsidR="00506382" w:rsidRPr="00717F6C">
        <w:rPr>
          <w:rFonts w:ascii="Arial" w:hAnsi="Arial" w:cs="Arial"/>
        </w:rPr>
        <w:t xml:space="preserve"> </w:t>
      </w:r>
      <w:r w:rsidR="00026877" w:rsidRPr="00717F6C">
        <w:rPr>
          <w:rFonts w:ascii="Arial" w:hAnsi="Arial" w:cs="Arial"/>
        </w:rPr>
        <w:t>Yn ystod hyn, byddaf yn ymchwilio i strategaethau a mathau gwahanol o asesu ar gyfer dysgu.</w:t>
      </w:r>
      <w:r w:rsidR="00AF1732" w:rsidRPr="00717F6C">
        <w:rPr>
          <w:rFonts w:ascii="Arial" w:hAnsi="Arial" w:cs="Arial"/>
        </w:rPr>
        <w:t xml:space="preserve"> </w:t>
      </w:r>
      <w:r w:rsidR="00AF1732" w:rsidRPr="00717F6C">
        <w:rPr>
          <w:rFonts w:ascii="Arial" w:hAnsi="Arial" w:cs="Arial"/>
        </w:rPr>
        <w:t>Byddaf yn trafod strategaethau megis asesu ffurfiannol, holi'r disgyblion a bod yn ymwybodol o'r amser a roddir i'r disgyblion ei ateb.</w:t>
      </w:r>
    </w:p>
    <w:p w14:paraId="1D4A1741" w14:textId="060E5701" w:rsidR="002A78DC" w:rsidRPr="00717F6C" w:rsidRDefault="002A78DC" w:rsidP="00717F6C">
      <w:pPr>
        <w:spacing w:line="360" w:lineRule="auto"/>
        <w:jc w:val="both"/>
        <w:rPr>
          <w:rFonts w:ascii="Arial" w:hAnsi="Arial" w:cs="Arial"/>
          <w:sz w:val="24"/>
          <w:szCs w:val="24"/>
          <w:u w:val="single"/>
        </w:rPr>
      </w:pPr>
      <w:r w:rsidRPr="00717F6C">
        <w:rPr>
          <w:rFonts w:ascii="Arial" w:hAnsi="Arial" w:cs="Arial"/>
          <w:sz w:val="24"/>
          <w:szCs w:val="24"/>
          <w:u w:val="single"/>
        </w:rPr>
        <w:t>Adolygiad Llenyddiaieth</w:t>
      </w:r>
    </w:p>
    <w:p w14:paraId="6F2C876B" w14:textId="6FB0AA84" w:rsidR="002A78DC" w:rsidRPr="00717F6C" w:rsidRDefault="002A78DC" w:rsidP="00717F6C">
      <w:pPr>
        <w:spacing w:line="360" w:lineRule="auto"/>
        <w:jc w:val="both"/>
        <w:rPr>
          <w:rFonts w:ascii="Arial" w:hAnsi="Arial" w:cs="Arial"/>
        </w:rPr>
      </w:pPr>
      <w:r w:rsidRPr="00717F6C">
        <w:rPr>
          <w:rFonts w:ascii="Arial" w:hAnsi="Arial" w:cs="Arial"/>
        </w:rPr>
        <w:t>Mae ymchwil yn dangos y gall asesiadau ystafell ddosbarth sy'n rhoi adborth cywir, disgrifiadol i fyfyrwyr a'u cynnwys yn y broses asesu wella dysgu (</w:t>
      </w:r>
      <w:r w:rsidR="00AF1732" w:rsidRPr="00717F6C">
        <w:rPr>
          <w:rFonts w:ascii="Arial" w:hAnsi="Arial" w:cs="Arial"/>
        </w:rPr>
        <w:t>Black</w:t>
      </w:r>
      <w:r w:rsidRPr="00717F6C">
        <w:rPr>
          <w:rFonts w:ascii="Arial" w:hAnsi="Arial" w:cs="Arial"/>
        </w:rPr>
        <w:t xml:space="preserve"> a Wiliam,1998). O ganlyniad, mae asesu ar gyfer dysgu yn golygu mwy na dim ond asesu myfyrwyr yn aml, mwy na rhoi canlyniadau asesu i'r athro/athrawes adolygu'r cyfarwyddyd. Wrth asesu ar gyfer dysgu, mae'r athro a'r myfyriwr yn defnyddio gwybodaeth asesu ystafell ddosbarth i addasu addysgu a gweithgareddau dysgu</w:t>
      </w:r>
      <w:r w:rsidRPr="00717F6C">
        <w:rPr>
          <w:rFonts w:ascii="Arial" w:hAnsi="Arial" w:cs="Arial"/>
        </w:rPr>
        <w:t xml:space="preserve"> (</w:t>
      </w:r>
      <w:r w:rsidRPr="00717F6C">
        <w:rPr>
          <w:rFonts w:ascii="Arial" w:hAnsi="Arial" w:cs="Arial"/>
        </w:rPr>
        <w:t>Chappuis, S. and Stiggins, R.J., 2002</w:t>
      </w:r>
      <w:r w:rsidRPr="00717F6C">
        <w:rPr>
          <w:rFonts w:ascii="Arial" w:hAnsi="Arial" w:cs="Arial"/>
        </w:rPr>
        <w:t>)</w:t>
      </w:r>
      <w:r w:rsidRPr="00717F6C">
        <w:rPr>
          <w:rFonts w:ascii="Arial" w:hAnsi="Arial" w:cs="Arial"/>
        </w:rPr>
        <w:t>.</w:t>
      </w:r>
      <w:r w:rsidR="00AF1732" w:rsidRPr="00717F6C">
        <w:rPr>
          <w:rFonts w:ascii="Arial" w:hAnsi="Arial" w:cs="Arial"/>
        </w:rPr>
        <w:t xml:space="preserve"> </w:t>
      </w:r>
      <w:r w:rsidR="00AF1732" w:rsidRPr="00717F6C">
        <w:rPr>
          <w:rFonts w:ascii="Arial" w:hAnsi="Arial" w:cs="Arial"/>
        </w:rPr>
        <w:t>Defnyddio a datblygu arferion a gwerthoedd asesu ar gyfer dysgu mewn ysgolion a chanfuwyd bod ystafelloedd dosbarth yn effeithiol nid yn unig ar gyfer codi cyraeddiadau ar brofion safonedig (</w:t>
      </w:r>
      <w:r w:rsidR="00AF1732" w:rsidRPr="00717F6C">
        <w:rPr>
          <w:rFonts w:ascii="Arial" w:hAnsi="Arial" w:cs="Arial"/>
        </w:rPr>
        <w:t>Black</w:t>
      </w:r>
      <w:r w:rsidR="00AF1732" w:rsidRPr="00717F6C">
        <w:rPr>
          <w:rFonts w:ascii="Arial" w:hAnsi="Arial" w:cs="Arial"/>
        </w:rPr>
        <w:t xml:space="preserve"> a Wiliam, 1998; Black et al., 2003; Clymer a Wiliam, 2006), ond hefyd am gefnogi datblygiad dysgu sut i ddysgu (James et al., 2007): cyfres o arferion y gellir eu a ddatblygwyd gan fyfyrwyr i'w helpu i ddysgu'n annibynnol (Black et al., 2006; James a McCormick, 2009).</w:t>
      </w:r>
      <w:r w:rsidR="00AF1732" w:rsidRPr="00717F6C">
        <w:rPr>
          <w:rFonts w:ascii="Arial" w:hAnsi="Arial" w:cs="Arial"/>
        </w:rPr>
        <w:t xml:space="preserve"> </w:t>
      </w:r>
    </w:p>
    <w:p w14:paraId="12BE01D8" w14:textId="5392CCF0" w:rsidR="00CB0376" w:rsidRPr="00717F6C" w:rsidRDefault="007838A8" w:rsidP="00717F6C">
      <w:pPr>
        <w:spacing w:line="360" w:lineRule="auto"/>
        <w:rPr>
          <w:rFonts w:ascii="Arial" w:hAnsi="Arial" w:cs="Arial"/>
          <w:b/>
          <w:bCs/>
        </w:rPr>
      </w:pPr>
      <w:r w:rsidRPr="00717F6C">
        <w:rPr>
          <w:rFonts w:ascii="Arial" w:hAnsi="Arial" w:cs="Arial"/>
          <w:b/>
          <w:bCs/>
        </w:rPr>
        <w:lastRenderedPageBreak/>
        <w:t>Asesu Ffurfiol</w:t>
      </w:r>
    </w:p>
    <w:p w14:paraId="66A91B1A" w14:textId="0926A423" w:rsidR="00CB0376" w:rsidRPr="00717F6C" w:rsidRDefault="00637C88" w:rsidP="00717F6C">
      <w:pPr>
        <w:spacing w:line="360" w:lineRule="auto"/>
        <w:rPr>
          <w:rFonts w:ascii="Arial" w:hAnsi="Arial" w:cs="Arial"/>
        </w:rPr>
      </w:pPr>
      <w:r w:rsidRPr="00717F6C">
        <w:rPr>
          <w:rFonts w:ascii="Arial" w:hAnsi="Arial" w:cs="Arial"/>
        </w:rPr>
        <w:t>Mae asesu ffurfiannol yn cael effaith gadarnhaol ar ddysgu myfyrwyr (Black &amp;Wiliam, 1998). Nid yw'r term "asesu ffurfiannol" yn berthnasol i offeryn asesu penodol fel y cyfryw, ond yn hytrach i arferion y mae athrawon a myfyrwyr yn eu defnyddio i gynhyrchu a defnyddio tystiolaeth o ystod o</w:t>
      </w:r>
      <w:r w:rsidRPr="00717F6C">
        <w:rPr>
          <w:rFonts w:ascii="Arial" w:hAnsi="Arial" w:cs="Arial"/>
        </w:rPr>
        <w:t xml:space="preserve"> </w:t>
      </w:r>
      <w:r w:rsidRPr="00717F6C">
        <w:rPr>
          <w:rFonts w:ascii="Arial" w:hAnsi="Arial" w:cs="Arial"/>
        </w:rPr>
        <w:t>ffynonellau i ddiwallu anghenion dysgu'r myfyrwyr (Black, Harrison, Lee, Marshall, a Wiliam, 2003;</w:t>
      </w:r>
      <w:r w:rsidRPr="00717F6C">
        <w:rPr>
          <w:rFonts w:ascii="Arial" w:hAnsi="Arial" w:cs="Arial"/>
        </w:rPr>
        <w:t xml:space="preserve"> </w:t>
      </w:r>
      <w:r w:rsidRPr="00717F6C">
        <w:rPr>
          <w:rFonts w:ascii="Arial" w:hAnsi="Arial" w:cs="Arial"/>
        </w:rPr>
        <w:t>Erickson 2007; Sadler, 1989; Shepard, 2000).</w:t>
      </w:r>
      <w:r w:rsidR="00B91F9A" w:rsidRPr="00717F6C">
        <w:rPr>
          <w:rFonts w:ascii="Arial" w:hAnsi="Arial" w:cs="Arial"/>
        </w:rPr>
        <w:t xml:space="preserve"> </w:t>
      </w:r>
      <w:r w:rsidR="00B91F9A" w:rsidRPr="00717F6C">
        <w:rPr>
          <w:rFonts w:ascii="Arial" w:hAnsi="Arial" w:cs="Arial"/>
        </w:rPr>
        <w:t>Mewn ymhelaethu pellach, gwelodd Allal a Pelgrims Ducrey (2000)</w:t>
      </w:r>
      <w:r w:rsidR="00B91F9A" w:rsidRPr="00717F6C">
        <w:rPr>
          <w:rFonts w:ascii="Arial" w:hAnsi="Arial" w:cs="Arial"/>
        </w:rPr>
        <w:t xml:space="preserve"> </w:t>
      </w:r>
      <w:r w:rsidR="00B91F9A" w:rsidRPr="00717F6C">
        <w:rPr>
          <w:rFonts w:ascii="Arial" w:hAnsi="Arial" w:cs="Arial"/>
        </w:rPr>
        <w:t>mai bwriad asesiad ffurfiannol rhyngweithiol yw darparu sgaffaldiau yng nghylchfa'r myfyriwr o</w:t>
      </w:r>
      <w:r w:rsidR="00B91F9A" w:rsidRPr="00717F6C">
        <w:rPr>
          <w:rFonts w:ascii="Arial" w:hAnsi="Arial" w:cs="Arial"/>
        </w:rPr>
        <w:t xml:space="preserve"> </w:t>
      </w:r>
      <w:r w:rsidR="00B91F9A" w:rsidRPr="00717F6C">
        <w:rPr>
          <w:rFonts w:ascii="Arial" w:hAnsi="Arial" w:cs="Arial"/>
        </w:rPr>
        <w:t>d</w:t>
      </w:r>
      <w:r w:rsidR="00C267D9" w:rsidRPr="00717F6C">
        <w:rPr>
          <w:rFonts w:ascii="Arial" w:hAnsi="Arial" w:cs="Arial"/>
        </w:rPr>
        <w:t>d</w:t>
      </w:r>
      <w:r w:rsidR="00B91F9A" w:rsidRPr="00717F6C">
        <w:rPr>
          <w:rFonts w:ascii="Arial" w:hAnsi="Arial" w:cs="Arial"/>
        </w:rPr>
        <w:t>atblygiad procsi (ZPD), y man lle mae Vygotsky (1978) yn damcaniaethu bod dysgu'n cymryd</w:t>
      </w:r>
      <w:r w:rsidR="00B91F9A" w:rsidRPr="00717F6C">
        <w:rPr>
          <w:rFonts w:ascii="Arial" w:hAnsi="Arial" w:cs="Arial"/>
        </w:rPr>
        <w:t xml:space="preserve"> </w:t>
      </w:r>
      <w:r w:rsidR="00B91F9A" w:rsidRPr="00717F6C">
        <w:rPr>
          <w:rFonts w:ascii="Arial" w:hAnsi="Arial" w:cs="Arial"/>
        </w:rPr>
        <w:t>lle</w:t>
      </w:r>
      <w:r w:rsidR="00AD18A1" w:rsidRPr="00717F6C">
        <w:rPr>
          <w:rFonts w:ascii="Arial" w:hAnsi="Arial" w:cs="Arial"/>
        </w:rPr>
        <w:t>.</w:t>
      </w:r>
    </w:p>
    <w:p w14:paraId="6C9FC35E" w14:textId="2B82C7E6" w:rsidR="007838A8" w:rsidRPr="00717F6C" w:rsidRDefault="00383624" w:rsidP="00717F6C">
      <w:pPr>
        <w:spacing w:line="360" w:lineRule="auto"/>
        <w:rPr>
          <w:rFonts w:ascii="Arial" w:hAnsi="Arial" w:cs="Arial"/>
        </w:rPr>
      </w:pPr>
      <w:r w:rsidRPr="00717F6C">
        <w:rPr>
          <w:rFonts w:ascii="Arial" w:hAnsi="Arial" w:cs="Arial"/>
        </w:rPr>
        <w:t>Mae adolygiadau diweddar o fwy na 4,000 o ymchwiliadau ymchwil yn dangos yn glir, pan fydd asesiad ffurfiannol, yn cael ei weithredu'n dda yn yr ystafell ddosbarth, y gall yn ei hanfod dyblu cyflymder dysgu myfyrwyr</w:t>
      </w:r>
      <w:r w:rsidR="000D215F" w:rsidRPr="00717F6C">
        <w:rPr>
          <w:rFonts w:ascii="Arial" w:hAnsi="Arial" w:cs="Arial"/>
        </w:rPr>
        <w:t xml:space="preserve"> </w:t>
      </w:r>
      <w:r w:rsidRPr="00717F6C">
        <w:rPr>
          <w:rFonts w:ascii="Arial" w:hAnsi="Arial" w:cs="Arial"/>
        </w:rPr>
        <w:t>(Earl,</w:t>
      </w:r>
      <w:r w:rsidR="000D215F" w:rsidRPr="00717F6C">
        <w:rPr>
          <w:rFonts w:ascii="Arial" w:hAnsi="Arial" w:cs="Arial"/>
        </w:rPr>
        <w:t xml:space="preserve"> 2012</w:t>
      </w:r>
      <w:r w:rsidRPr="00717F6C">
        <w:rPr>
          <w:rFonts w:ascii="Arial" w:hAnsi="Arial" w:cs="Arial"/>
        </w:rPr>
        <w:t xml:space="preserve"> )</w:t>
      </w:r>
      <w:r w:rsidR="00C267D9" w:rsidRPr="00717F6C">
        <w:rPr>
          <w:rFonts w:ascii="Arial" w:hAnsi="Arial" w:cs="Arial"/>
        </w:rPr>
        <w:t>.</w:t>
      </w:r>
      <w:r w:rsidRPr="00717F6C">
        <w:rPr>
          <w:rFonts w:ascii="Arial" w:hAnsi="Arial" w:cs="Arial"/>
        </w:rPr>
        <w:t xml:space="preserve"> Mae'n amlwg bod y broses yn gweithio, gall arwain at enillion yng nghyflawniadau myfyrwyr ac mae'n ddigon cadarn fel y gall gwahanol athrawon ei defnyddio mewn ffyrdd amrywiol,  eto yn gallu cael canlyniadau gwych gyda'u myfyrwyr (Popham, 2011, t.2).</w:t>
      </w:r>
      <w:r w:rsidR="004362B5" w:rsidRPr="00717F6C">
        <w:rPr>
          <w:rFonts w:ascii="Arial" w:hAnsi="Arial" w:cs="Arial"/>
        </w:rPr>
        <w:t xml:space="preserve"> </w:t>
      </w:r>
      <w:r w:rsidR="004362B5" w:rsidRPr="00717F6C">
        <w:rPr>
          <w:rFonts w:ascii="Arial" w:hAnsi="Arial" w:cs="Arial"/>
        </w:rPr>
        <w:t>Mae'n amlwg o'r ymchwil hon fod asesu ffurfiannol yn cael ei wneud yn dda, yn bwerus iawn. Ond mae ymchwil hefyd yn canfod dro ar ôl tro nad yw'r math hwn o asesiad yn amlwg neu mai dim ond arwynebol yn y rhan fwyaf o ystafelloedd dosbarth, (James., Pedder 2006; Popham, 2011).</w:t>
      </w:r>
    </w:p>
    <w:p w14:paraId="0A49DE00" w14:textId="67A04D34" w:rsidR="00CB0376" w:rsidRPr="00717F6C" w:rsidRDefault="000D215F" w:rsidP="00717F6C">
      <w:pPr>
        <w:spacing w:line="360" w:lineRule="auto"/>
        <w:rPr>
          <w:rFonts w:ascii="Arial" w:hAnsi="Arial" w:cs="Arial"/>
        </w:rPr>
      </w:pPr>
      <w:r w:rsidRPr="00717F6C">
        <w:rPr>
          <w:rFonts w:ascii="Arial" w:hAnsi="Arial" w:cs="Arial"/>
        </w:rPr>
        <w:t>Mae asesu ffurfiannol yn rhoi gwybodaeth werthfawr</w:t>
      </w:r>
      <w:r w:rsidRPr="00717F6C">
        <w:rPr>
          <w:rFonts w:ascii="Arial" w:hAnsi="Arial" w:cs="Arial"/>
        </w:rPr>
        <w:t xml:space="preserve"> </w:t>
      </w:r>
      <w:r w:rsidRPr="00717F6C">
        <w:rPr>
          <w:rFonts w:ascii="Arial" w:hAnsi="Arial" w:cs="Arial"/>
        </w:rPr>
        <w:t>i fyfyrwyr ac athrawon. Mae Stiggins (2005) yn nodi bod</w:t>
      </w:r>
      <w:r w:rsidRPr="00717F6C">
        <w:rPr>
          <w:rFonts w:ascii="Arial" w:hAnsi="Arial" w:cs="Arial"/>
        </w:rPr>
        <w:t xml:space="preserve"> </w:t>
      </w:r>
      <w:r w:rsidRPr="00717F6C">
        <w:rPr>
          <w:rFonts w:ascii="Arial" w:hAnsi="Arial" w:cs="Arial"/>
        </w:rPr>
        <w:t xml:space="preserve">myfyrwyr yn defnyddio'r wybodaeth sydd ar gael i benderfynu a yw dysgu'n werth yr ymdrech. </w:t>
      </w:r>
      <w:r w:rsidR="00ED4D74" w:rsidRPr="00717F6C">
        <w:rPr>
          <w:rFonts w:ascii="Arial" w:hAnsi="Arial" w:cs="Arial"/>
        </w:rPr>
        <w:t>Mae model "asesu ar gyfer dysgu" Stiggins (2008) yn rhoi safonau clir i fyfyrwyr, enghreifftiau o gwaith gwan, ac adborth fel y gall myfyrwyr osod</w:t>
      </w:r>
      <w:r w:rsidR="00ED4D74" w:rsidRPr="00717F6C">
        <w:rPr>
          <w:rFonts w:ascii="Arial" w:hAnsi="Arial" w:cs="Arial"/>
        </w:rPr>
        <w:t xml:space="preserve"> </w:t>
      </w:r>
      <w:r w:rsidR="00ED4D74" w:rsidRPr="00717F6C">
        <w:rPr>
          <w:rFonts w:ascii="Arial" w:hAnsi="Arial" w:cs="Arial"/>
        </w:rPr>
        <w:t>nodau dysgu personol. Mae asesu ar gyfer dysgu yn rhoi gwybod i fyfyrwyr am eu dysgu eu hunain a'u</w:t>
      </w:r>
      <w:r w:rsidR="00ED4D74" w:rsidRPr="00717F6C">
        <w:rPr>
          <w:rFonts w:ascii="Arial" w:hAnsi="Arial" w:cs="Arial"/>
        </w:rPr>
        <w:t xml:space="preserve"> </w:t>
      </w:r>
      <w:r w:rsidR="00ED4D74" w:rsidRPr="00717F6C">
        <w:rPr>
          <w:rFonts w:ascii="Arial" w:hAnsi="Arial" w:cs="Arial"/>
        </w:rPr>
        <w:t>cynnydd o ran cyflawni eu nodau</w:t>
      </w:r>
      <w:r w:rsidR="00A551CC" w:rsidRPr="00717F6C">
        <w:rPr>
          <w:rFonts w:ascii="Arial" w:hAnsi="Arial" w:cs="Arial"/>
        </w:rPr>
        <w:t xml:space="preserve"> wrth gwneud </w:t>
      </w:r>
      <w:r w:rsidRPr="00717F6C">
        <w:rPr>
          <w:rFonts w:ascii="Arial" w:hAnsi="Arial" w:cs="Arial"/>
        </w:rPr>
        <w:t>mwy o ymdrech. Myfyrwyr sy'n credu</w:t>
      </w:r>
      <w:r w:rsidRPr="00717F6C">
        <w:rPr>
          <w:rFonts w:ascii="Arial" w:hAnsi="Arial" w:cs="Arial"/>
        </w:rPr>
        <w:t xml:space="preserve"> </w:t>
      </w:r>
      <w:r w:rsidRPr="00717F6C">
        <w:rPr>
          <w:rFonts w:ascii="Arial" w:hAnsi="Arial" w:cs="Arial"/>
        </w:rPr>
        <w:t>nid yw dysgu yn werth yr ymdrech i roi'r gorau iddi</w:t>
      </w:r>
      <w:r w:rsidR="00ED4D74" w:rsidRPr="00717F6C">
        <w:rPr>
          <w:rFonts w:ascii="Arial" w:hAnsi="Arial" w:cs="Arial"/>
        </w:rPr>
        <w:t xml:space="preserve"> (</w:t>
      </w:r>
      <w:r w:rsidR="00ED4D74" w:rsidRPr="00717F6C">
        <w:rPr>
          <w:rFonts w:ascii="Arial" w:hAnsi="Arial" w:cs="Arial"/>
        </w:rPr>
        <w:t>Cauley, K.M. and McMillan, J.H., 2010</w:t>
      </w:r>
      <w:r w:rsidR="00ED4D74" w:rsidRPr="00717F6C">
        <w:rPr>
          <w:rFonts w:ascii="Arial" w:hAnsi="Arial" w:cs="Arial"/>
        </w:rPr>
        <w:t>)</w:t>
      </w:r>
      <w:r w:rsidRPr="00717F6C">
        <w:rPr>
          <w:rFonts w:ascii="Arial" w:hAnsi="Arial" w:cs="Arial"/>
        </w:rPr>
        <w:t>.</w:t>
      </w:r>
      <w:r w:rsidR="00ED4D74" w:rsidRPr="00717F6C">
        <w:rPr>
          <w:rFonts w:ascii="Arial" w:hAnsi="Arial" w:cs="Arial"/>
        </w:rPr>
        <w:t xml:space="preserve"> </w:t>
      </w:r>
    </w:p>
    <w:p w14:paraId="1E80F1FA" w14:textId="6338F8F3" w:rsidR="00131371" w:rsidRPr="00717F6C" w:rsidRDefault="00131371" w:rsidP="00717F6C">
      <w:pPr>
        <w:spacing w:line="360" w:lineRule="auto"/>
        <w:rPr>
          <w:rFonts w:ascii="Arial" w:hAnsi="Arial" w:cs="Arial"/>
          <w:b/>
          <w:bCs/>
        </w:rPr>
      </w:pPr>
      <w:r w:rsidRPr="00717F6C">
        <w:rPr>
          <w:rFonts w:ascii="Arial" w:hAnsi="Arial" w:cs="Arial"/>
          <w:b/>
          <w:bCs/>
        </w:rPr>
        <w:t>Cwestiynnu</w:t>
      </w:r>
    </w:p>
    <w:p w14:paraId="119C47A5" w14:textId="77777777" w:rsidR="00A551CC" w:rsidRPr="00717F6C" w:rsidRDefault="00A551CC" w:rsidP="00717F6C">
      <w:pPr>
        <w:spacing w:line="360" w:lineRule="auto"/>
        <w:rPr>
          <w:rFonts w:ascii="Arial" w:hAnsi="Arial" w:cs="Arial"/>
        </w:rPr>
      </w:pPr>
      <w:r w:rsidRPr="00717F6C">
        <w:rPr>
          <w:rFonts w:ascii="Arial" w:hAnsi="Arial" w:cs="Arial"/>
        </w:rPr>
        <w:t xml:space="preserve">Mae Black a Harrison (2004) yn nodi y gellir defnyddio cwestiynau athrawon ar gyfer amrywiaeth o ddibenion - gan gynnwys: annog cymhariaeth; categoreiddio, grwpio a chydnabod eithriadau; rhagfynegi - a bod ganddynt ystod o rolau o fewn yr ystafell ddosbarth. Dywedant  ei fanteisio ar gyfleoedd ffurfiannol mae angen symud i ffwrdd o drefn cwestiynau ffeithiol cyfyngedig ac i ailffocysu sylw ar yr ansawdd a gwahanol swyddogaethau cwestiynau yn yr ystafell ddosbarth' (t. 6). Mae Black a Harrison yn disgrifio'r rhain fel cwestiynau na ellir eu hateb ar unwaith ond yn hytrach mae angen y dysgwr weithio ar gyfres o gwestiynau a gweithgareddau llai cyn iddynt ddychwelyd i gael “stab” wrth ei </w:t>
      </w:r>
      <w:r w:rsidRPr="00717F6C">
        <w:rPr>
          <w:rFonts w:ascii="Arial" w:hAnsi="Arial" w:cs="Arial"/>
        </w:rPr>
        <w:lastRenderedPageBreak/>
        <w:t>ateb'. Eglura Black a Harrison hynny drwy holi athrawon yn gallu casglu tystiolaeth am ddealltwriaeth disgyblion gyda'r nod o ddarganfod yr hyn y maent yn ei wybod, yr hyn nad ydynt yn ei wybod a'r hyn y maent yn ei wneud yn rhannol gwybod (Hodgson, C. and Pyle, K., 2010). Datgelodd sawl erthygl y gall cwestiynu a'r atebion sy'n deillio o hynny fod yn ddefnyddiol offeryn ar gyfer gwneud diagnosis o gamsyniadau. Adroddiad Khwaja a Saxton (2001) ar y pwysigrwydd gofyn cwestiynau sy'n canolbwyntio'n briodol. Maent yn tynnu sylw at yr angen am eglurder yn y cwestiynau a ofynnir er mwyn cael y lefel gywir o fanylion o'r ymatebydd. Mae Harlen (2006) hefyd yn trafod defnyddioldeb arddangos cwestiwn ac yna ei adolygu yn ystod y wers(au), felly caniatáu i'r athro a'r disgyblion fonitro eu dealltwriaeth sy'n datblygu. Mae Macro a McFall (2004) yn nodi, er y gall athrawon gynllunio eu cwestiynau cychwynnol yn aml yw ymatebion y plant sy'n pennu beth ddylai'r cwestiwn nesaf fod yn gan nodi natur hyblyg ac ymatebol cwestiynu.</w:t>
      </w:r>
      <w:r w:rsidRPr="00717F6C">
        <w:rPr>
          <w:rFonts w:ascii="Arial" w:hAnsi="Arial" w:cs="Arial"/>
        </w:rPr>
        <w:t xml:space="preserve"> </w:t>
      </w:r>
    </w:p>
    <w:p w14:paraId="2BDA6F50" w14:textId="77777777" w:rsidR="002315F5" w:rsidRPr="00717F6C" w:rsidRDefault="002315F5" w:rsidP="00717F6C">
      <w:pPr>
        <w:spacing w:line="360" w:lineRule="auto"/>
        <w:rPr>
          <w:rFonts w:ascii="Arial" w:hAnsi="Arial" w:cs="Arial"/>
        </w:rPr>
      </w:pPr>
      <w:r w:rsidRPr="00717F6C">
        <w:rPr>
          <w:rFonts w:ascii="Arial" w:hAnsi="Arial" w:cs="Arial"/>
        </w:rPr>
        <w:t>Mae Chin (2004) yn nodi bod 'cwestiynu yn allweddol i ddysgu gweithredol ac ystyrlon (t. 107) ac mae'n cefnogi safiad Harlen sy'n gwestiynau ddod gan yr athro a'r disgyblion. Pan gaiff ei achosi gan yr athro. Mae Chin yn dweud y gallant helpu disgyblion i 'archwilio a sgaffaldiau syniadau, llywio meddwl... datblygu dealltwriaeth myfyrwyr o gysyniadau a ffenomena gwyddonol' (t. 107) er y gall cwestiynau a ofynnir gan ddisgyblion eu helpu i 'lenwi gwybodaeth gydnabyddedig bylchau a datrys problemau' (Hodgson, C. and Pyle, K., 2010). Mae Chin yn cydnabod bod efallai y bydd rhai athrawon yn teimlo eu bod wedi'u llethu gan ddisgyblion sy'n gofyn nifer fawr o gwestiynau, enwedig os nad ydynt efallai'n gwybod yr ateb, ond yn awgrymu bod hyn yn rhoi cyfle i athrawon addysgu disgyblion am sut a ble, y tu hwnt i'r athro, efallai y byddant yn dod o hyd i atebion ac yn awgrymu eu bod yn cynnig atebion ac esboniadau i'w hunain a chwestiynau ei gilydd (Hodgson, C. and Pyle, K., 2010).</w:t>
      </w:r>
    </w:p>
    <w:p w14:paraId="4A27BBDB" w14:textId="4DC0A77C" w:rsidR="0087041D" w:rsidRPr="00717F6C" w:rsidRDefault="0087041D" w:rsidP="00717F6C">
      <w:pPr>
        <w:spacing w:line="360" w:lineRule="auto"/>
        <w:rPr>
          <w:rFonts w:ascii="Arial" w:hAnsi="Arial" w:cs="Arial"/>
        </w:rPr>
      </w:pPr>
      <w:r w:rsidRPr="00717F6C">
        <w:rPr>
          <w:rFonts w:ascii="Arial" w:hAnsi="Arial" w:cs="Arial"/>
        </w:rPr>
        <w:t>Dengys ymchwil (Budd Rowe, 1974) y gall caniatáu cyfnod o hyd at 8-9 eiliad neu fwy annog ymatebion hirach a mwy meddylgar sy'n mynd y tu hwnt i alw i gof ffeithiol.Mae Black a Harrison (2001a) yn nodi bod yr arfer o 'aros amser' yn gallu bod yn anodd ei fabwysiadu i ddechrau ac y gall aros am sawl eiliad ymddangos 'poenus', ond mae'r manteision yn drech na'r anawsterau hyn wrth i fyfyrwyr ddod yn gyfarwydd i herio eu syniadau.</w:t>
      </w:r>
      <w:r w:rsidRPr="00717F6C">
        <w:rPr>
          <w:rFonts w:ascii="Arial" w:hAnsi="Arial" w:cs="Arial"/>
        </w:rPr>
        <w:t xml:space="preserve"> </w:t>
      </w:r>
      <w:r w:rsidRPr="00717F6C">
        <w:rPr>
          <w:rFonts w:ascii="Arial" w:hAnsi="Arial" w:cs="Arial"/>
        </w:rPr>
        <w:t>Harlen (2006) ymhellach yn dangos ei bod yn bwysig osgoi aralleirio cwestiwn os na chaiff ei ateb yn rhwydd oherwydd ei fod yn 'anochel yn ei wneud yn fwy caeedig ac yn llai defnyddiol'</w:t>
      </w:r>
      <w:r w:rsidR="002315F5" w:rsidRPr="00717F6C">
        <w:rPr>
          <w:rFonts w:ascii="Arial" w:hAnsi="Arial" w:cs="Arial"/>
        </w:rPr>
        <w:t>.</w:t>
      </w:r>
      <w:r w:rsidRPr="00717F6C">
        <w:rPr>
          <w:rFonts w:ascii="Arial" w:hAnsi="Arial" w:cs="Arial"/>
        </w:rPr>
        <w:t xml:space="preserve"> Gall hyn arwain plant ddisgwyl, os byddant yn aros, y bydd y cwestiwn bob amser yn cael ei aralleirio a'i wneud symlach. </w:t>
      </w:r>
      <w:r w:rsidR="00251583" w:rsidRPr="00717F6C">
        <w:rPr>
          <w:rFonts w:ascii="Arial" w:hAnsi="Arial" w:cs="Arial"/>
        </w:rPr>
        <w:t xml:space="preserve">Mae hi hefyd yn awgrymu y gall trafodaeth </w:t>
      </w:r>
      <w:r w:rsidR="002315F5" w:rsidRPr="00717F6C">
        <w:rPr>
          <w:rFonts w:ascii="Arial" w:hAnsi="Arial" w:cs="Arial"/>
        </w:rPr>
        <w:t>b</w:t>
      </w:r>
      <w:r w:rsidR="00251583" w:rsidRPr="00717F6C">
        <w:rPr>
          <w:rFonts w:ascii="Arial" w:hAnsi="Arial" w:cs="Arial"/>
        </w:rPr>
        <w:t>âr neu grŵp bach annog ymatebion, barn a gefnogwyd gan Macro a McFall (2004) a ganfu fod plant yn fwy hyderus wrth ateb cwestiwn wrth weithio mewn grŵp bach.</w:t>
      </w:r>
    </w:p>
    <w:p w14:paraId="62E34862" w14:textId="7F6E4793" w:rsidR="00F5382F" w:rsidRPr="00717F6C" w:rsidRDefault="00F5382F" w:rsidP="00717F6C">
      <w:pPr>
        <w:spacing w:line="360" w:lineRule="auto"/>
        <w:rPr>
          <w:rFonts w:ascii="Arial" w:hAnsi="Arial" w:cs="Arial"/>
          <w:b/>
          <w:bCs/>
        </w:rPr>
      </w:pPr>
      <w:r w:rsidRPr="00717F6C">
        <w:rPr>
          <w:rFonts w:ascii="Arial" w:hAnsi="Arial" w:cs="Arial"/>
          <w:b/>
          <w:bCs/>
        </w:rPr>
        <w:lastRenderedPageBreak/>
        <w:t>Meini prawf llwyddiant</w:t>
      </w:r>
    </w:p>
    <w:p w14:paraId="68225AA0" w14:textId="77777777" w:rsidR="002315F5" w:rsidRPr="00717F6C" w:rsidRDefault="002315F5" w:rsidP="00717F6C">
      <w:pPr>
        <w:spacing w:line="360" w:lineRule="auto"/>
        <w:rPr>
          <w:rFonts w:ascii="Arial" w:hAnsi="Arial" w:cs="Arial"/>
        </w:rPr>
      </w:pPr>
      <w:r w:rsidRPr="00717F6C">
        <w:rPr>
          <w:rFonts w:ascii="Arial" w:hAnsi="Arial" w:cs="Arial"/>
        </w:rPr>
        <w:t xml:space="preserve">Gwelir bod bwriadau dysgu a meini prawf llwyddiant yn nodweddion pwysig o Asesu ar gyfer dysgu ac yn ymddangos mewn llawer o'r ymchwil a llenyddiaeth broffesiynol (Crichton, H. and McDaid, A., 2016). Mae'r rhan fwyaf yn cytuno y dylai bwriadau dysgu ganolbwyntio ar ddysgu'r disgyblion yn ystod y wers, yn hytrach na'r hyn y byddant yn ei wneud, a dylent fod yn fyr, yn gyraeddadwy ac yn fesuradwy. Mae meini prawf llwyddiant yn gysylltiedig â'r bwriadau dysgu ac yn dweud wrth y dysgwyr sut y byddant yn cydnabod a ydynt wedi bod yn llwyddiannus. Mae addysgwyr a llunwyr polisi yn dadlau o blaid trafod a thrafod bwriadau dysgu a meini prawf llwyddiant gyda'r dysgwyr, fel bod eglurder o ran diben yn cael ei sicrhau (Stobart 2008, Hattie 2009, DfES 2007, Education Scotland 2010). Methu â gwneud hynny, gan gymryd rhan mewn 'gweithdrefnol, broses ddefnyddiol o (Swaffield, 2009, t.4) ddangos diffyg dealltwriaeth neu ewyllys ar ran yr athro i hwyluso dealltwriaeth y dysgwyr. Didau (2015) yn adleisio pryderon Swaffield am y defnydd 'mecanistig' posibl o fwriadau dysgu. "Y defnydd o amcanion dysgu wedi dod yn ymarfer ticio blwch atblygol, yn rhy aml o lawer, heb fawr ddim meddwl y tu ôl iddo". Mae hefyd yn cwestiynu effeithiolrwydd meini prawf llwyddiant: boed hynny mewn gwirionedd, mae disgyblion sy'n dysgu mewn gall yr athro fesur un wers yn effeithiol er mwyn addasu ei gynllunio ar gyfer yr un dilynol. Mynegwyd barn y gallai defnyddio bwriadau dysgu a meini prawf llwyddiant atal meddwl creadigol a dulliau archwiliadol o ddysgu ac atal ymddiddanol trafodaeth ac ymgysylltiad dwfn 'myfyrwyr' â'r cwricwlwm' (Hussey a Smith, 2003). Honnwyd, 'Nid oes ffordd gwbl gywir o ysgrifennu deilliannau dysgu (Gosling a Moon, 2001). Fodd bynnag ystyrir bod llawer o enghreifftiau o fwriadau dysgu yn 'ddim yn fwriadau dysgu o gwbl' (Dean, 2004,). Mae'n ymddangos bod llawer o athrawon yn defnyddio bwriadau dysgu i gyfleu'r hyn y mae'r wers yn ymwneud, yn hytrach na'r hyn y bydd disgyblion yn ei ddysgu yn ystod y wers. 'Dylai athrawon gofio eu bod yn datblygu amcanion dysgu, ac nid amcanion addysgu' (Dymoke a Harrison, 2008). Mae Dymoke a Harrison (2008), er enghraifft, yn awgrymu, wrth ysgrifennu bwriadau dysgu dylai athrawon ddefnyddio ymadroddion sy'n ymwneud â'r maes gwybyddol o'r fath fel 'deall sut/pam', 'bod yn ymwybodol o', 'gwybod hynny', tra bod eraill yn cynghori bod defnyddio'r cyfryw dylai iaith amwys gael ei disodli gan ferfau gweithredu mesuradwy. Yn ddiweddar, bwriadau dysgu dad-gyd-destunol, gan ganolbwyntio ar feini prawf y broses i'w dysgu, wedi'u hargymell fel ffordd o alluogi trosglwyddo, yn hytrach na chyfyngu'r dysgu i un cyd-destun penodol, (Clarke, 2013). </w:t>
      </w:r>
    </w:p>
    <w:p w14:paraId="3D49CB00" w14:textId="6C432D00" w:rsidR="00A219D2" w:rsidRPr="00717F6C" w:rsidRDefault="00A219D2" w:rsidP="00717F6C">
      <w:pPr>
        <w:spacing w:line="360" w:lineRule="auto"/>
        <w:rPr>
          <w:rFonts w:ascii="Arial" w:hAnsi="Arial" w:cs="Arial"/>
          <w:b/>
          <w:bCs/>
        </w:rPr>
      </w:pPr>
      <w:r w:rsidRPr="00717F6C">
        <w:rPr>
          <w:rFonts w:ascii="Arial" w:hAnsi="Arial" w:cs="Arial"/>
          <w:b/>
          <w:bCs/>
        </w:rPr>
        <w:t>Adborth</w:t>
      </w:r>
    </w:p>
    <w:p w14:paraId="33F208C4" w14:textId="77777777" w:rsidR="002315F5" w:rsidRPr="00717F6C" w:rsidRDefault="002315F5" w:rsidP="00717F6C">
      <w:pPr>
        <w:spacing w:line="360" w:lineRule="auto"/>
        <w:rPr>
          <w:rFonts w:ascii="Arial" w:hAnsi="Arial" w:cs="Arial"/>
        </w:rPr>
      </w:pPr>
      <w:r w:rsidRPr="00717F6C">
        <w:rPr>
          <w:rFonts w:ascii="Arial" w:hAnsi="Arial" w:cs="Arial"/>
        </w:rPr>
        <w:t xml:space="preserve">Mae Black a Harrison (2004) yn nodi bod dau fath o adborth sy'n 'hanfodol i asesu ffurfiannol: mae'r cyntaf o fyfyriwr i athro, yr ail o athro/athrawes i fyfyriwr. Mae dysgu'n cael </w:t>
      </w:r>
      <w:r w:rsidRPr="00717F6C">
        <w:rPr>
          <w:rFonts w:ascii="Arial" w:hAnsi="Arial" w:cs="Arial"/>
        </w:rPr>
        <w:lastRenderedPageBreak/>
        <w:t>ei effeithio gan eilun rhwng y rhain, lle mae pob cyfraniad yn ymateb i'r llall'. Maent hefyd yn esbonio bod adborth effeithiol yn codi o 'brofiadau dysgu sy'n darparu tystiolaeth gyfoethog fel bod barnau am ellir gwneud y cam nesaf mewn dysgu' ac mae hyn yn darparu'r ddolen i feysydd eraill o asesu ar gyfer dysgu megis darparu gweithgareddau heriol i hyrwyddo meddwl a thrafodaeth, defnyddio cwestiynau cyfoethog, darparu strategaethau i gefnogi dysgwyr yn datgelu eu syniadau a'u cyfleoedd ar gyfer trafodaeth gan gymheiriaid a thrafodaeth grŵp fwy i annog deialog agored (Hodgson, C. and Pyle, K., 2010). Mae Harlen (2006) hefyd yn nodi bod adborth yn broses ddwyffordd. Mae'n dweud bod yn bwysig i ddisgyblion roi adborth i athrawon o ran caniatáu i'r athro/athrawes i weld ble mae'r plant a beth fyddai'r camau nesaf priodol. Yn yr un modd, y plant yn cael adborth yn uniongyrchol o hunanasesu neu gan yr athro neu'r plant arall. Harrison et al. (2001) sy'n gwneud y cysylltiad rhwng amcanion dysgu ac adborth a dangos adborth fel proses ddwyffordd yn eu hymchwil i asesiad. Maent yn cyfeirio at athrawon yn datblygu strategaethau hunanasesu nad ydynt yn helpu disgyblion yn unig ond ffurfiodd 'fecanwaith adborth pwysig gan y disgybl i'r athro ynglŷn â hyder y disgybl yn ei waith presennol'. Mae Leakey (2001) yn awgrymu mai dim ond drwy gael dealltwriaeth o'r amcanion dysgu, ac felly'r hyn a asesir, bod plant yn gallu gwneud synnwyr o unrhyw adborth a gânt. Mae Leakey (2001) yn disgrifio'r angen i ddarparu adborth adeiladol yn ystod trafodaethau a thasgau ymarferol yn ogystal ag ar ymarferion. Gellir rhoi'r rhain ar ffurf awgrymiadau sydd â'r nod o symud y dysgu ymlaen.</w:t>
      </w:r>
    </w:p>
    <w:p w14:paraId="0050C45A" w14:textId="7FF9F9D3" w:rsidR="003469B6" w:rsidRPr="00717F6C" w:rsidRDefault="003469B6" w:rsidP="00717F6C">
      <w:pPr>
        <w:spacing w:line="360" w:lineRule="auto"/>
        <w:rPr>
          <w:rFonts w:ascii="Arial" w:hAnsi="Arial" w:cs="Arial"/>
          <w:u w:val="single"/>
        </w:rPr>
      </w:pPr>
      <w:r w:rsidRPr="00717F6C">
        <w:rPr>
          <w:rFonts w:ascii="Arial" w:hAnsi="Arial" w:cs="Arial"/>
          <w:u w:val="single"/>
        </w:rPr>
        <w:t>Casgliad</w:t>
      </w:r>
    </w:p>
    <w:p w14:paraId="1EB3FDE0" w14:textId="08BAD9F5" w:rsidR="003469B6" w:rsidRPr="00717F6C" w:rsidRDefault="00890850" w:rsidP="00717F6C">
      <w:pPr>
        <w:spacing w:line="360" w:lineRule="auto"/>
        <w:rPr>
          <w:rFonts w:ascii="Arial" w:hAnsi="Arial" w:cs="Arial"/>
        </w:rPr>
      </w:pPr>
      <w:r w:rsidRPr="00717F6C">
        <w:rPr>
          <w:rFonts w:ascii="Arial" w:hAnsi="Arial" w:cs="Arial"/>
        </w:rPr>
        <w:t xml:space="preserve">Yn dilyn y Safonau Proffesiynol newydd ar gyfer Addysgu ac Arweinyddiaeth, mae rhan ohono'n cynnwys: </w:t>
      </w:r>
      <w:r w:rsidR="0087763F" w:rsidRPr="00717F6C">
        <w:rPr>
          <w:rFonts w:ascii="Arial" w:hAnsi="Arial" w:cs="Arial"/>
        </w:rPr>
        <w:t>“</w:t>
      </w:r>
      <w:r w:rsidRPr="00717F6C">
        <w:rPr>
          <w:rFonts w:ascii="Arial" w:hAnsi="Arial" w:cs="Arial"/>
        </w:rPr>
        <w:t>Anghenion a hawliau dysgwyr yn ganolog ac yn cael blaenoriaeth yn ymagwedd yr athro at eu swydd. Mae'r athro/athrawes yn arddangos disgwyliadau ac ymrwymiad i gyflawni pob dysgwr</w:t>
      </w:r>
      <w:r w:rsidR="0087763F" w:rsidRPr="00717F6C">
        <w:rPr>
          <w:rFonts w:ascii="Arial" w:hAnsi="Arial" w:cs="Arial"/>
        </w:rPr>
        <w:t>” (hwb Cymru, 2018).</w:t>
      </w:r>
      <w:r w:rsidR="003138C2" w:rsidRPr="00717F6C">
        <w:rPr>
          <w:rFonts w:ascii="Arial" w:hAnsi="Arial" w:cs="Arial"/>
        </w:rPr>
        <w:t xml:space="preserve"> W</w:t>
      </w:r>
      <w:r w:rsidR="003138C2" w:rsidRPr="00717F6C">
        <w:rPr>
          <w:rFonts w:ascii="Arial" w:hAnsi="Arial" w:cs="Arial"/>
        </w:rPr>
        <w:t>rth ystyried hyn gan ystyried asesu ar gyfer dysgu o ddifrif a dod o hyd i strategaeth sy'n gweithio nid yn unig i athrawon ond i'r disgyblion helpu i ddod o hyd i ffyrdd newydd o ddeall lefelau y mae'r disgyblion ar eu cyfer a ffyrdd o'u datblygu i gyflawni eu potensial llawn</w:t>
      </w:r>
      <w:r w:rsidR="003138C2" w:rsidRPr="00717F6C">
        <w:rPr>
          <w:rFonts w:ascii="Arial" w:hAnsi="Arial" w:cs="Arial"/>
        </w:rPr>
        <w:t>.</w:t>
      </w:r>
      <w:r w:rsidR="00D910F0" w:rsidRPr="00717F6C">
        <w:rPr>
          <w:rFonts w:ascii="Arial" w:hAnsi="Arial" w:cs="Arial"/>
        </w:rPr>
        <w:t xml:space="preserve"> </w:t>
      </w:r>
      <w:r w:rsidR="00D910F0" w:rsidRPr="00717F6C">
        <w:rPr>
          <w:rFonts w:ascii="Arial" w:hAnsi="Arial" w:cs="Arial"/>
        </w:rPr>
        <w:t xml:space="preserve">Drwy wneud ymchwil ac adolygu llenyddiaeth yr hyn y mae'n hoffi ei ddefnyddio yn fy ymarfer fy hun, </w:t>
      </w:r>
      <w:r w:rsidR="00D910F0" w:rsidRPr="00717F6C">
        <w:rPr>
          <w:rFonts w:ascii="Arial" w:hAnsi="Arial" w:cs="Arial"/>
        </w:rPr>
        <w:t xml:space="preserve">yw </w:t>
      </w:r>
      <w:r w:rsidR="00D910F0" w:rsidRPr="00717F6C">
        <w:rPr>
          <w:rFonts w:ascii="Arial" w:hAnsi="Arial" w:cs="Arial"/>
        </w:rPr>
        <w:t>cwestiynu mwy.</w:t>
      </w:r>
      <w:r w:rsidR="00E303E2" w:rsidRPr="00717F6C">
        <w:rPr>
          <w:rFonts w:ascii="Arial" w:hAnsi="Arial" w:cs="Arial"/>
        </w:rPr>
        <w:t xml:space="preserve"> </w:t>
      </w:r>
      <w:r w:rsidR="00E303E2" w:rsidRPr="00717F6C">
        <w:rPr>
          <w:rFonts w:ascii="Arial" w:hAnsi="Arial" w:cs="Arial"/>
        </w:rPr>
        <w:t xml:space="preserve">Gan ystyried Chin (2004) ac mae'n nodi bod </w:t>
      </w:r>
      <w:r w:rsidR="00E303E2" w:rsidRPr="00717F6C">
        <w:rPr>
          <w:rFonts w:ascii="Arial" w:hAnsi="Arial" w:cs="Arial"/>
        </w:rPr>
        <w:t>“</w:t>
      </w:r>
      <w:r w:rsidR="00E303E2" w:rsidRPr="00717F6C">
        <w:rPr>
          <w:rFonts w:ascii="Arial" w:hAnsi="Arial" w:cs="Arial"/>
        </w:rPr>
        <w:t>cwestiynu yn allweddol i ddysgu gweithredol ac ystyrlon</w:t>
      </w:r>
      <w:r w:rsidR="00E303E2" w:rsidRPr="00717F6C">
        <w:rPr>
          <w:rFonts w:ascii="Arial" w:hAnsi="Arial" w:cs="Arial"/>
        </w:rPr>
        <w:t>”</w:t>
      </w:r>
      <w:r w:rsidR="006B6DA6" w:rsidRPr="00717F6C">
        <w:rPr>
          <w:rFonts w:ascii="Arial" w:hAnsi="Arial" w:cs="Arial"/>
        </w:rPr>
        <w:t>.</w:t>
      </w:r>
      <w:r w:rsidR="00E303E2" w:rsidRPr="00717F6C">
        <w:rPr>
          <w:rFonts w:ascii="Arial" w:hAnsi="Arial" w:cs="Arial"/>
        </w:rPr>
        <w:t xml:space="preserve"> </w:t>
      </w:r>
      <w:r w:rsidR="006B6DA6" w:rsidRPr="00717F6C">
        <w:rPr>
          <w:rFonts w:ascii="Arial" w:hAnsi="Arial" w:cs="Arial"/>
        </w:rPr>
        <w:t>Yn ystod fy ymarfer fy hun, mae angen i mi sicrhau bod cwestiynu'n rhan o ddysgu bob dydd y disgyblion, ond gan ystyried Black a Harrison (2004) a darparu cwestiynau "cyfoethog" na ellir eu hateb ar unwaith, mae angen ystyried ei roi ynddo. Rhaid i'r cwestiynau fod yn ddigon i'r disgyblion feddwl ond nid yn anodd i'r pwynt y mae'r disgyblion yn teimlo na allant ei ateb o gwbl.</w:t>
      </w:r>
      <w:r w:rsidR="00C0206C" w:rsidRPr="00717F6C">
        <w:rPr>
          <w:rFonts w:ascii="Arial" w:hAnsi="Arial" w:cs="Arial"/>
        </w:rPr>
        <w:t xml:space="preserve"> </w:t>
      </w:r>
      <w:r w:rsidR="00C0206C" w:rsidRPr="00717F6C">
        <w:rPr>
          <w:rFonts w:ascii="Arial" w:hAnsi="Arial" w:cs="Arial"/>
        </w:rPr>
        <w:t xml:space="preserve">Cyfeirio'n ôl at y safonau proffesiynol: </w:t>
      </w:r>
      <w:r w:rsidR="00C0206C" w:rsidRPr="00717F6C">
        <w:rPr>
          <w:rFonts w:ascii="Arial" w:hAnsi="Arial" w:cs="Arial"/>
        </w:rPr>
        <w:t>“</w:t>
      </w:r>
      <w:r w:rsidR="00C0206C" w:rsidRPr="00717F6C">
        <w:rPr>
          <w:rFonts w:ascii="Arial" w:hAnsi="Arial" w:cs="Arial"/>
        </w:rPr>
        <w:t>Mae'r athro yn dangos parodrwydd i geisio, gwrando ar farn dysgwyr a chymryd i ystyriaeth er mwyn ymgysylltu a'u hannog fel cyfranogwyr gweithredol yn eu dysgu eu hunain</w:t>
      </w:r>
      <w:r w:rsidR="00C0206C" w:rsidRPr="00717F6C">
        <w:rPr>
          <w:rFonts w:ascii="Arial" w:hAnsi="Arial" w:cs="Arial"/>
        </w:rPr>
        <w:t>”</w:t>
      </w:r>
      <w:r w:rsidR="00087474" w:rsidRPr="00717F6C">
        <w:rPr>
          <w:rFonts w:ascii="Arial" w:hAnsi="Arial" w:cs="Arial"/>
        </w:rPr>
        <w:t xml:space="preserve"> (hwb Cymru, </w:t>
      </w:r>
      <w:r w:rsidR="00087474" w:rsidRPr="00717F6C">
        <w:rPr>
          <w:rFonts w:ascii="Arial" w:hAnsi="Arial" w:cs="Arial"/>
        </w:rPr>
        <w:lastRenderedPageBreak/>
        <w:t>2018)</w:t>
      </w:r>
      <w:r w:rsidR="00C0206C" w:rsidRPr="00717F6C">
        <w:rPr>
          <w:rFonts w:ascii="Arial" w:hAnsi="Arial" w:cs="Arial"/>
        </w:rPr>
        <w:t xml:space="preserve">, </w:t>
      </w:r>
      <w:r w:rsidR="00087474" w:rsidRPr="00717F6C">
        <w:rPr>
          <w:rFonts w:ascii="Arial" w:hAnsi="Arial" w:cs="Arial"/>
        </w:rPr>
        <w:t>Cyfeirio'n ôl at y safonau proffesiynol: Mae'r athro yn dangos parodrwydd i geisio, gwrando ar farn dysgwyr a chymryd i ystyriaeth er mwyn ymgysylltu a'u hannog fel cyfranogwyr gweithredol yn eu dysgu eu hunain. Gan ystyried hyn, bydd cwestiynu'n cyrraedd y safon drwy wrando ac ystyried yr hyn a ddywedwyd</w:t>
      </w:r>
      <w:r w:rsidR="00D96E6D" w:rsidRPr="00717F6C">
        <w:rPr>
          <w:rFonts w:ascii="Arial" w:hAnsi="Arial" w:cs="Arial"/>
        </w:rPr>
        <w:t>,</w:t>
      </w:r>
      <w:r w:rsidR="00087474" w:rsidRPr="00717F6C">
        <w:rPr>
          <w:rFonts w:ascii="Arial" w:hAnsi="Arial" w:cs="Arial"/>
        </w:rPr>
        <w:t xml:space="preserve"> fydd yn caniatáu i'r disgyblion weld eu bod yn cael gwra</w:t>
      </w:r>
      <w:r w:rsidR="00D96E6D" w:rsidRPr="00717F6C">
        <w:rPr>
          <w:rFonts w:ascii="Arial" w:hAnsi="Arial" w:cs="Arial"/>
        </w:rPr>
        <w:t>ndo arni</w:t>
      </w:r>
      <w:r w:rsidR="00087474" w:rsidRPr="00717F6C">
        <w:rPr>
          <w:rFonts w:ascii="Arial" w:hAnsi="Arial" w:cs="Arial"/>
        </w:rPr>
        <w:t xml:space="preserve"> a'u deall a po fwyaf y gwneir hyn </w:t>
      </w:r>
      <w:r w:rsidR="00D96E6D" w:rsidRPr="00717F6C">
        <w:rPr>
          <w:rFonts w:ascii="Arial" w:hAnsi="Arial" w:cs="Arial"/>
        </w:rPr>
        <w:t>y</w:t>
      </w:r>
      <w:r w:rsidR="00087474" w:rsidRPr="00717F6C">
        <w:rPr>
          <w:rFonts w:ascii="Arial" w:hAnsi="Arial" w:cs="Arial"/>
        </w:rPr>
        <w:t xml:space="preserve"> fwyaf bydd y disgyblion yn barod i ddarparu mwy o  </w:t>
      </w:r>
      <w:r w:rsidR="00087474" w:rsidRPr="00717F6C">
        <w:rPr>
          <w:rFonts w:ascii="Arial" w:hAnsi="Arial" w:cs="Arial"/>
        </w:rPr>
        <w:t xml:space="preserve">atebion yn y dyfodol. </w:t>
      </w:r>
      <w:r w:rsidR="00143BBB" w:rsidRPr="00717F6C">
        <w:rPr>
          <w:rFonts w:ascii="Arial" w:hAnsi="Arial" w:cs="Arial"/>
        </w:rPr>
        <w:t>Er mwyn cyflawni effeithiolrwydd y cwestiynau, byddwn yn sicrhau bod pob cwestiwn yn cael ei eirio'n wahanol ond i'w lefel dealltwriaeth eu hunain, fel bod y cwestiynau'n gwneud synnwyr i bob unigolyn ac yn gysylltiedig â'r hyn a drafodwyd</w:t>
      </w:r>
      <w:r w:rsidR="00143BBB" w:rsidRPr="00717F6C">
        <w:rPr>
          <w:rFonts w:ascii="Arial" w:hAnsi="Arial" w:cs="Arial"/>
        </w:rPr>
        <w:t xml:space="preserve">. </w:t>
      </w:r>
      <w:r w:rsidR="004235A3" w:rsidRPr="00717F6C">
        <w:rPr>
          <w:rFonts w:ascii="Arial" w:hAnsi="Arial" w:cs="Arial"/>
        </w:rPr>
        <w:t xml:space="preserve">Agwedd arall ar asesu ar gyfer dysgu </w:t>
      </w:r>
      <w:r w:rsidR="00143BBB" w:rsidRPr="00717F6C">
        <w:rPr>
          <w:rFonts w:ascii="Arial" w:hAnsi="Arial" w:cs="Arial"/>
        </w:rPr>
        <w:t>byddai am</w:t>
      </w:r>
      <w:r w:rsidR="004235A3" w:rsidRPr="00717F6C">
        <w:rPr>
          <w:rFonts w:ascii="Arial" w:hAnsi="Arial" w:cs="Arial"/>
        </w:rPr>
        <w:t xml:space="preserve"> gwell</w:t>
      </w:r>
      <w:r w:rsidR="00143BBB" w:rsidRPr="00717F6C">
        <w:rPr>
          <w:rFonts w:ascii="Arial" w:hAnsi="Arial" w:cs="Arial"/>
        </w:rPr>
        <w:t>a</w:t>
      </w:r>
      <w:r w:rsidR="004235A3" w:rsidRPr="00717F6C">
        <w:rPr>
          <w:rFonts w:ascii="Arial" w:hAnsi="Arial" w:cs="Arial"/>
        </w:rPr>
        <w:t xml:space="preserve"> yn fy ymarfer yw'r defnydd o feini prawf llwyddiant a sicrhau ei fod nid yn unig yn addas i'r athro ond yn rhywbeth y bydd y disgyblion yn ei ddeall ac yn gwybod sut y gallant ei fodloni.</w:t>
      </w:r>
      <w:r w:rsidR="00263FAD" w:rsidRPr="00717F6C">
        <w:rPr>
          <w:rFonts w:ascii="Arial" w:hAnsi="Arial" w:cs="Arial"/>
        </w:rPr>
        <w:t xml:space="preserve"> </w:t>
      </w:r>
      <w:r w:rsidR="00263FAD" w:rsidRPr="00717F6C">
        <w:rPr>
          <w:rFonts w:ascii="Arial" w:hAnsi="Arial" w:cs="Arial"/>
        </w:rPr>
        <w:t>Gan gyfeirio'n ôl at Crichton, H., a Mcdaid, A. (2016), os yw'n defnyddio meini prawf llwyddiant fel math o asesiad, mae'n bwysig nodi beth fydd y plant yn gallu ei ddysgu o'r darn o waith yn hytrach na'r hyn y byddai'r athro yn ei hoffi. Darllen a deall hyn g</w:t>
      </w:r>
      <w:r w:rsidR="00143BBB" w:rsidRPr="00717F6C">
        <w:rPr>
          <w:rFonts w:ascii="Arial" w:hAnsi="Arial" w:cs="Arial"/>
        </w:rPr>
        <w:t>a</w:t>
      </w:r>
      <w:r w:rsidR="00263FAD" w:rsidRPr="00717F6C">
        <w:rPr>
          <w:rFonts w:ascii="Arial" w:hAnsi="Arial" w:cs="Arial"/>
        </w:rPr>
        <w:t>n fy mod yn ofalus wrth ysgrifennu'r meini prawf llwyddiant a chyfeirio'n ôl at y gwaith wrth wneud hynny i sicrhau bod modd cyflawni'r hyn a ysgrifennwyd felly gallaf gael gwell dealltwriaeth o'r disgybl unigol a hefyd</w:t>
      </w:r>
      <w:r w:rsidR="00D04608" w:rsidRPr="00717F6C">
        <w:rPr>
          <w:rFonts w:ascii="Arial" w:hAnsi="Arial" w:cs="Arial"/>
        </w:rPr>
        <w:t xml:space="preserve"> </w:t>
      </w:r>
      <w:r w:rsidR="00D04608" w:rsidRPr="00717F6C">
        <w:rPr>
          <w:rFonts w:ascii="Arial" w:hAnsi="Arial" w:cs="Arial"/>
        </w:rPr>
        <w:t>ddim yn gosod disgwyliadau afrealistig. Edrychwch hefyd ar y Safonau Proffesiynol ar ddysgwyr sy'n arwain y dysgu: "wrth gynllunio a chyflwyno, mae'r athro yn dangos ymwybyddiaeth o bwysigrwydd annog dysgwyr i fyfyrio ar eu dysgu" (hwb Cymru, 2018),</w:t>
      </w:r>
      <w:r w:rsidR="00D04608" w:rsidRPr="00717F6C">
        <w:rPr>
          <w:rFonts w:ascii="Arial" w:hAnsi="Arial" w:cs="Arial"/>
        </w:rPr>
        <w:t xml:space="preserve"> </w:t>
      </w:r>
      <w:r w:rsidR="00D04608" w:rsidRPr="00717F6C">
        <w:rPr>
          <w:rFonts w:ascii="Arial" w:hAnsi="Arial" w:cs="Arial"/>
        </w:rPr>
        <w:t>gall defnyddio meini prawf llwyddiant helpu'r plant i fyfyrio ar eu dysgu gan roi'r cyfrifoldeb iddynt edrych dros eu gwaith a gweld a ydynt wedi cyrraedd y meini prawf, nid yn unig yn caniatáu i'r plant fod yn ddysgwyr annibynnol ond hefyd yn ddysgwyr myfyriol. Gyda'r canllaw gan yr athro ar y dechrau a mynd drwy'r hyn sydd angen ei wneud yna gall y disgyblion barhau'n annibynol.</w:t>
      </w:r>
    </w:p>
    <w:p w14:paraId="042DE8F9" w14:textId="383FD88A" w:rsidR="00CB0376" w:rsidRPr="00717F6C" w:rsidRDefault="00CB0376" w:rsidP="00717F6C">
      <w:pPr>
        <w:tabs>
          <w:tab w:val="left" w:pos="3980"/>
        </w:tabs>
        <w:spacing w:line="360" w:lineRule="auto"/>
        <w:rPr>
          <w:rFonts w:ascii="Arial" w:hAnsi="Arial" w:cs="Arial"/>
        </w:rPr>
      </w:pPr>
    </w:p>
    <w:p w14:paraId="2C072E2C" w14:textId="2A83153E" w:rsidR="00CB0376" w:rsidRPr="00717F6C" w:rsidRDefault="00CB0376" w:rsidP="00717F6C">
      <w:pPr>
        <w:spacing w:line="360" w:lineRule="auto"/>
        <w:rPr>
          <w:rFonts w:ascii="Arial" w:hAnsi="Arial" w:cs="Arial"/>
        </w:rPr>
      </w:pPr>
    </w:p>
    <w:p w14:paraId="26D52870" w14:textId="5A7D2A71" w:rsidR="00CB0376" w:rsidRPr="00717F6C" w:rsidRDefault="00CB0376" w:rsidP="00717F6C">
      <w:pPr>
        <w:spacing w:line="360" w:lineRule="auto"/>
        <w:rPr>
          <w:rFonts w:ascii="Arial" w:hAnsi="Arial" w:cs="Arial"/>
        </w:rPr>
      </w:pPr>
    </w:p>
    <w:p w14:paraId="465FFEB0" w14:textId="1762E3A2" w:rsidR="00D41420" w:rsidRPr="00717F6C" w:rsidRDefault="00143BBB" w:rsidP="00717F6C">
      <w:pPr>
        <w:spacing w:line="360" w:lineRule="auto"/>
        <w:rPr>
          <w:rFonts w:ascii="Arial" w:hAnsi="Arial" w:cs="Arial"/>
          <w:u w:val="single"/>
        </w:rPr>
      </w:pPr>
      <w:r w:rsidRPr="00717F6C">
        <w:rPr>
          <w:rFonts w:ascii="Arial" w:hAnsi="Arial" w:cs="Arial"/>
          <w:u w:val="single"/>
        </w:rPr>
        <w:t>Rhestr cyfeirnodi</w:t>
      </w:r>
    </w:p>
    <w:p w14:paraId="5338F9ED" w14:textId="412723C1" w:rsidR="00766E82" w:rsidRPr="00717F6C" w:rsidRDefault="00766E82" w:rsidP="00717F6C">
      <w:pPr>
        <w:spacing w:line="360" w:lineRule="auto"/>
        <w:rPr>
          <w:rFonts w:ascii="Arial" w:hAnsi="Arial" w:cs="Arial"/>
        </w:rPr>
      </w:pPr>
      <w:r w:rsidRPr="00717F6C">
        <w:rPr>
          <w:rFonts w:ascii="Arial" w:hAnsi="Arial" w:cs="Arial"/>
        </w:rPr>
        <w:t>Black, P., Harrison, C. and Lee, C., 2003. Assessment for learning: Putting it into practice. McGraw-Hill Education (UK).</w:t>
      </w:r>
      <w:r w:rsidRPr="00717F6C">
        <w:rPr>
          <w:rFonts w:ascii="Arial" w:hAnsi="Arial" w:cs="Arial"/>
        </w:rPr>
        <w:t xml:space="preserve"> Available at: </w:t>
      </w:r>
      <w:hyperlink r:id="rId11" w:history="1">
        <w:r w:rsidRPr="00717F6C">
          <w:rPr>
            <w:rStyle w:val="Hyperlink"/>
            <w:rFonts w:ascii="Arial" w:hAnsi="Arial" w:cs="Arial"/>
          </w:rPr>
          <w:t>https://books.google.co.uk/books?hl=en&amp;lr=&amp;id=DZXlAAAAQBAJ&amp;oi=fnd&amp;pg=PP1&amp;dq=Black,+P.,+Harrison,+C.+and+Lee,+C.,+2003.+Assessment+for+learning:+Putting+it+into+practice.+McGraw-Hill+Education+(UK).+&amp;ots=ArXjTnQbQ1&amp;sig=nqCQg_WFEqGLuRldloL5KYiq2jk#v=onepage&amp;q=Black%2C%20P.%2C%20Harrison%2C%20C.%20and%20Lee%2C%20C.%2C%2020</w:t>
        </w:r>
        <w:r w:rsidRPr="00717F6C">
          <w:rPr>
            <w:rStyle w:val="Hyperlink"/>
            <w:rFonts w:ascii="Arial" w:hAnsi="Arial" w:cs="Arial"/>
          </w:rPr>
          <w:lastRenderedPageBreak/>
          <w:t>03.%20Assessment%20for%20learning%3A%20Putting%20it%20into%20practice.%20McGraw-Hill%20Education%20(UK).&amp;f=false</w:t>
        </w:r>
      </w:hyperlink>
      <w:r w:rsidRPr="00717F6C">
        <w:rPr>
          <w:rFonts w:ascii="Arial" w:hAnsi="Arial" w:cs="Arial"/>
        </w:rPr>
        <w:t xml:space="preserve"> </w:t>
      </w:r>
      <w:r w:rsidR="00BE17A0" w:rsidRPr="00717F6C">
        <w:rPr>
          <w:rFonts w:ascii="Arial" w:hAnsi="Arial" w:cs="Arial"/>
        </w:rPr>
        <w:t>[accessed: 15.12.21]</w:t>
      </w:r>
    </w:p>
    <w:p w14:paraId="4BD8EA9D" w14:textId="2E2E769A" w:rsidR="00766E82" w:rsidRPr="00717F6C" w:rsidRDefault="00766E82" w:rsidP="00717F6C">
      <w:pPr>
        <w:spacing w:line="360" w:lineRule="auto"/>
        <w:rPr>
          <w:rFonts w:ascii="Arial" w:hAnsi="Arial" w:cs="Arial"/>
        </w:rPr>
      </w:pPr>
      <w:r w:rsidRPr="00717F6C">
        <w:rPr>
          <w:rFonts w:ascii="Arial" w:hAnsi="Arial" w:cs="Arial"/>
        </w:rPr>
        <w:t>Black, P., Harrison, C., Lee, C., Marshall, B. and Wiliam, D., 2004. Working inside the black box: Assessment for learning in the classroom. Phi delta kappan, 86(1), pp.8-21.</w:t>
      </w:r>
      <w:r w:rsidRPr="00717F6C">
        <w:rPr>
          <w:rFonts w:ascii="Arial" w:hAnsi="Arial" w:cs="Arial"/>
        </w:rPr>
        <w:t xml:space="preserve"> </w:t>
      </w:r>
      <w:r w:rsidR="00BE17A0" w:rsidRPr="00717F6C">
        <w:rPr>
          <w:rFonts w:ascii="Arial" w:hAnsi="Arial" w:cs="Arial"/>
        </w:rPr>
        <w:t>[accessed</w:t>
      </w:r>
      <w:r w:rsidR="00E1547D" w:rsidRPr="00717F6C">
        <w:rPr>
          <w:rFonts w:ascii="Arial" w:hAnsi="Arial" w:cs="Arial"/>
        </w:rPr>
        <w:t>: 22.12.21</w:t>
      </w:r>
      <w:r w:rsidR="00BE17A0" w:rsidRPr="00717F6C">
        <w:rPr>
          <w:rFonts w:ascii="Arial" w:hAnsi="Arial" w:cs="Arial"/>
        </w:rPr>
        <w:t>]</w:t>
      </w:r>
    </w:p>
    <w:p w14:paraId="5BAD69FE" w14:textId="13E77F6B" w:rsidR="00766E82" w:rsidRPr="00717F6C" w:rsidRDefault="00766E82" w:rsidP="00717F6C">
      <w:pPr>
        <w:spacing w:line="360" w:lineRule="auto"/>
        <w:rPr>
          <w:rFonts w:ascii="Arial" w:hAnsi="Arial" w:cs="Arial"/>
        </w:rPr>
      </w:pPr>
      <w:r w:rsidRPr="00717F6C">
        <w:rPr>
          <w:rFonts w:ascii="Arial" w:hAnsi="Arial" w:cs="Arial"/>
        </w:rPr>
        <w:t>Brown, S., 2005. Assessment for learning. Learning and teaching in higher education, (1), pp.81-89.</w:t>
      </w:r>
      <w:r w:rsidRPr="00717F6C">
        <w:rPr>
          <w:rFonts w:ascii="Arial" w:hAnsi="Arial" w:cs="Arial"/>
        </w:rPr>
        <w:t xml:space="preserve"> </w:t>
      </w:r>
      <w:r w:rsidRPr="00717F6C">
        <w:rPr>
          <w:rFonts w:ascii="Arial" w:hAnsi="Arial" w:cs="Arial"/>
        </w:rPr>
        <w:t>Available at:</w:t>
      </w:r>
      <w:r w:rsidR="00BE17A0" w:rsidRPr="00717F6C">
        <w:rPr>
          <w:rFonts w:ascii="Arial" w:hAnsi="Arial" w:cs="Arial"/>
        </w:rPr>
        <w:t xml:space="preserve"> </w:t>
      </w:r>
      <w:hyperlink r:id="rId12" w:history="1">
        <w:r w:rsidR="00BE17A0" w:rsidRPr="00717F6C">
          <w:rPr>
            <w:rStyle w:val="Hyperlink"/>
            <w:rFonts w:ascii="Arial" w:hAnsi="Arial" w:cs="Arial"/>
          </w:rPr>
          <w:t>https://eprints.glos.ac.uk/3607/1/</w:t>
        </w:r>
      </w:hyperlink>
      <w:r w:rsidR="00BE17A0" w:rsidRPr="00717F6C">
        <w:rPr>
          <w:rFonts w:ascii="Arial" w:hAnsi="Arial" w:cs="Arial"/>
        </w:rPr>
        <w:t xml:space="preserve"> </w:t>
      </w:r>
      <w:r w:rsidR="00E1547D" w:rsidRPr="00717F6C">
        <w:rPr>
          <w:rFonts w:ascii="Arial" w:hAnsi="Arial" w:cs="Arial"/>
        </w:rPr>
        <w:t>[accessed: 29.12.21]</w:t>
      </w:r>
    </w:p>
    <w:p w14:paraId="26C810C3" w14:textId="34C0E6B8" w:rsidR="00766E82" w:rsidRPr="00717F6C" w:rsidRDefault="00766E82" w:rsidP="00717F6C">
      <w:pPr>
        <w:spacing w:line="360" w:lineRule="auto"/>
        <w:rPr>
          <w:rFonts w:ascii="Arial" w:hAnsi="Arial" w:cs="Arial"/>
        </w:rPr>
      </w:pPr>
      <w:r w:rsidRPr="00717F6C">
        <w:rPr>
          <w:rFonts w:ascii="Arial" w:hAnsi="Arial" w:cs="Arial"/>
        </w:rPr>
        <w:t>Cauley, K.M. and McMillan, J.H., 2010. Formative assessment techniques to support student motivation and achievement. The clearing house: A journal of educational strategies, issues and ideas, 83(1), pp.1-6.</w:t>
      </w:r>
      <w:r w:rsidRPr="00717F6C">
        <w:rPr>
          <w:rFonts w:ascii="Arial" w:hAnsi="Arial" w:cs="Arial"/>
        </w:rPr>
        <w:t xml:space="preserve"> </w:t>
      </w:r>
      <w:r w:rsidRPr="00717F6C">
        <w:rPr>
          <w:rFonts w:ascii="Arial" w:hAnsi="Arial" w:cs="Arial"/>
        </w:rPr>
        <w:t>Available at:</w:t>
      </w:r>
      <w:r w:rsidR="00BE17A0" w:rsidRPr="00717F6C">
        <w:rPr>
          <w:rFonts w:ascii="Arial" w:hAnsi="Arial" w:cs="Arial"/>
        </w:rPr>
        <w:t xml:space="preserve"> </w:t>
      </w:r>
      <w:hyperlink r:id="rId13" w:history="1">
        <w:r w:rsidR="00BE17A0" w:rsidRPr="00717F6C">
          <w:rPr>
            <w:rStyle w:val="Hyperlink"/>
            <w:rFonts w:ascii="Arial" w:hAnsi="Arial" w:cs="Arial"/>
          </w:rPr>
          <w:t>https://www-prod.washburn.edu/faculty-staff/ctel/files/formative-assessment-techniques.pdf</w:t>
        </w:r>
      </w:hyperlink>
      <w:r w:rsidR="00BE17A0" w:rsidRPr="00717F6C">
        <w:rPr>
          <w:rFonts w:ascii="Arial" w:hAnsi="Arial" w:cs="Arial"/>
        </w:rPr>
        <w:t xml:space="preserve"> </w:t>
      </w:r>
      <w:r w:rsidR="00BE17A0" w:rsidRPr="00717F6C">
        <w:rPr>
          <w:rFonts w:ascii="Arial" w:hAnsi="Arial" w:cs="Arial"/>
        </w:rPr>
        <w:t>[accessed: 15.12.21]</w:t>
      </w:r>
    </w:p>
    <w:p w14:paraId="6437DA5C" w14:textId="35E8AFFB" w:rsidR="00766E82" w:rsidRPr="00717F6C" w:rsidRDefault="00766E82" w:rsidP="00717F6C">
      <w:pPr>
        <w:spacing w:line="360" w:lineRule="auto"/>
        <w:rPr>
          <w:rFonts w:ascii="Arial" w:hAnsi="Arial" w:cs="Arial"/>
        </w:rPr>
      </w:pPr>
      <w:r w:rsidRPr="00717F6C">
        <w:rPr>
          <w:rFonts w:ascii="Arial" w:hAnsi="Arial" w:cs="Arial"/>
        </w:rPr>
        <w:t>Crichton, H. and McDaid, A., 2016. Learning intentions and success criteria: learners' and teachers' views. The Curriculum Journal, 27(2), pp.190-203.</w:t>
      </w:r>
      <w:r w:rsidRPr="00717F6C">
        <w:rPr>
          <w:rFonts w:ascii="Arial" w:hAnsi="Arial" w:cs="Arial"/>
        </w:rPr>
        <w:t xml:space="preserve"> </w:t>
      </w:r>
      <w:r w:rsidRPr="00717F6C">
        <w:rPr>
          <w:rFonts w:ascii="Arial" w:hAnsi="Arial" w:cs="Arial"/>
        </w:rPr>
        <w:t>Available at:</w:t>
      </w:r>
      <w:r w:rsidR="00BE17A0" w:rsidRPr="00717F6C">
        <w:rPr>
          <w:rFonts w:ascii="Arial" w:hAnsi="Arial" w:cs="Arial"/>
        </w:rPr>
        <w:t xml:space="preserve"> </w:t>
      </w:r>
      <w:hyperlink r:id="rId14" w:history="1">
        <w:r w:rsidR="00BE17A0" w:rsidRPr="00717F6C">
          <w:rPr>
            <w:rStyle w:val="Hyperlink"/>
            <w:rFonts w:ascii="Arial" w:hAnsi="Arial" w:cs="Arial"/>
          </w:rPr>
          <w:t>https://eprints.gla.ac.uk/112329/7/112329.pdf</w:t>
        </w:r>
      </w:hyperlink>
      <w:r w:rsidR="00BE17A0" w:rsidRPr="00717F6C">
        <w:rPr>
          <w:rFonts w:ascii="Arial" w:hAnsi="Arial" w:cs="Arial"/>
        </w:rPr>
        <w:t xml:space="preserve"> </w:t>
      </w:r>
      <w:r w:rsidR="00E1547D" w:rsidRPr="00717F6C">
        <w:rPr>
          <w:rFonts w:ascii="Arial" w:hAnsi="Arial" w:cs="Arial"/>
        </w:rPr>
        <w:t>[accessed: 22.12.21]</w:t>
      </w:r>
    </w:p>
    <w:p w14:paraId="4DC0ED3D" w14:textId="61494F76" w:rsidR="00766E82" w:rsidRPr="00717F6C" w:rsidRDefault="00766E82" w:rsidP="00717F6C">
      <w:pPr>
        <w:spacing w:line="360" w:lineRule="auto"/>
        <w:rPr>
          <w:rFonts w:ascii="Arial" w:hAnsi="Arial" w:cs="Arial"/>
        </w:rPr>
      </w:pPr>
      <w:r w:rsidRPr="00717F6C">
        <w:rPr>
          <w:rFonts w:ascii="Arial" w:hAnsi="Arial" w:cs="Arial"/>
        </w:rPr>
        <w:t>Chappuis, S. and Stiggins, R.J., 2002. Classroom assessment for learning. Educational leadership, 60(1), pp.40-44.</w:t>
      </w:r>
      <w:r w:rsidRPr="00717F6C">
        <w:rPr>
          <w:rFonts w:ascii="Arial" w:hAnsi="Arial" w:cs="Arial"/>
        </w:rPr>
        <w:t xml:space="preserve"> Available at: </w:t>
      </w:r>
      <w:hyperlink r:id="rId15" w:history="1">
        <w:r w:rsidRPr="00717F6C">
          <w:rPr>
            <w:rStyle w:val="Hyperlink"/>
            <w:rFonts w:ascii="Arial" w:hAnsi="Arial" w:cs="Arial"/>
          </w:rPr>
          <w:t>http://hssdnewteachers.pbworks.com/w/file/fetch/50394085/classroom.assessment.for.learning.chappuis.pdf</w:t>
        </w:r>
      </w:hyperlink>
      <w:r w:rsidRPr="00717F6C">
        <w:rPr>
          <w:rFonts w:ascii="Arial" w:hAnsi="Arial" w:cs="Arial"/>
        </w:rPr>
        <w:t xml:space="preserve"> </w:t>
      </w:r>
      <w:r w:rsidR="00E1547D" w:rsidRPr="00717F6C">
        <w:rPr>
          <w:rFonts w:ascii="Arial" w:hAnsi="Arial" w:cs="Arial"/>
        </w:rPr>
        <w:t>[accessed: 1.1.22]</w:t>
      </w:r>
    </w:p>
    <w:p w14:paraId="7D5A13A0" w14:textId="706ECC5B" w:rsidR="00766E82" w:rsidRPr="00717F6C" w:rsidRDefault="00766E82" w:rsidP="00717F6C">
      <w:pPr>
        <w:spacing w:line="360" w:lineRule="auto"/>
        <w:rPr>
          <w:rFonts w:ascii="Arial" w:hAnsi="Arial" w:cs="Arial"/>
        </w:rPr>
      </w:pPr>
      <w:r w:rsidRPr="00717F6C">
        <w:rPr>
          <w:rFonts w:ascii="Arial" w:hAnsi="Arial" w:cs="Arial"/>
        </w:rPr>
        <w:t>Heritage, M. and Heritage, J., 2013. Teacher questioning: The epicenter of instruction and assessment. Applied Measurement in Education, 26(3), pp.176-190.</w:t>
      </w:r>
      <w:r w:rsidRPr="00717F6C">
        <w:rPr>
          <w:rFonts w:ascii="Arial" w:hAnsi="Arial" w:cs="Arial"/>
        </w:rPr>
        <w:t xml:space="preserve"> </w:t>
      </w:r>
      <w:r w:rsidRPr="00717F6C">
        <w:rPr>
          <w:rFonts w:ascii="Arial" w:hAnsi="Arial" w:cs="Arial"/>
        </w:rPr>
        <w:t>Available at:</w:t>
      </w:r>
      <w:r w:rsidRPr="00717F6C">
        <w:rPr>
          <w:rFonts w:ascii="Arial" w:hAnsi="Arial" w:cs="Arial"/>
        </w:rPr>
        <w:t xml:space="preserve"> </w:t>
      </w:r>
      <w:hyperlink r:id="rId16" w:history="1">
        <w:r w:rsidR="00BE17A0" w:rsidRPr="00717F6C">
          <w:rPr>
            <w:rStyle w:val="Hyperlink"/>
            <w:rFonts w:ascii="Arial" w:hAnsi="Arial" w:cs="Arial"/>
          </w:rPr>
          <w:t>https://cpb-us-e1.wpmucdn.com/cobblearning.net/dist/6/3101/files/2018/05/Teacher-Questioning-The-Epicenter-1wvgkq4.pdf</w:t>
        </w:r>
      </w:hyperlink>
      <w:r w:rsidR="00BE17A0" w:rsidRPr="00717F6C">
        <w:rPr>
          <w:rFonts w:ascii="Arial" w:hAnsi="Arial" w:cs="Arial"/>
        </w:rPr>
        <w:t xml:space="preserve"> </w:t>
      </w:r>
      <w:r w:rsidR="00E1547D" w:rsidRPr="00717F6C">
        <w:rPr>
          <w:rFonts w:ascii="Arial" w:hAnsi="Arial" w:cs="Arial"/>
        </w:rPr>
        <w:t>[accessed: 22.12.21]</w:t>
      </w:r>
    </w:p>
    <w:p w14:paraId="03AFD27F" w14:textId="59BFEC4A" w:rsidR="00766E82" w:rsidRPr="00717F6C" w:rsidRDefault="00766E82" w:rsidP="00717F6C">
      <w:pPr>
        <w:spacing w:line="360" w:lineRule="auto"/>
        <w:rPr>
          <w:rFonts w:ascii="Arial" w:hAnsi="Arial" w:cs="Arial"/>
        </w:rPr>
      </w:pPr>
      <w:r w:rsidRPr="00717F6C">
        <w:rPr>
          <w:rFonts w:ascii="Arial" w:hAnsi="Arial" w:cs="Arial"/>
        </w:rPr>
        <w:t>Hodgson, C. and Pyle, K., 2010. A literature review of Assessment for Learning in science. Slough: Nfer.</w:t>
      </w:r>
      <w:r w:rsidRPr="00717F6C">
        <w:rPr>
          <w:rFonts w:ascii="Arial" w:hAnsi="Arial" w:cs="Arial"/>
        </w:rPr>
        <w:t xml:space="preserve"> Available at; </w:t>
      </w:r>
      <w:hyperlink r:id="rId17" w:history="1">
        <w:r w:rsidRPr="00717F6C">
          <w:rPr>
            <w:rStyle w:val="Hyperlink"/>
            <w:rFonts w:ascii="Arial" w:hAnsi="Arial" w:cs="Arial"/>
          </w:rPr>
          <w:t>http://citeseerx.ist.psu.edu/viewdoc/download?doi=10.1.1.471.3251&amp;rep=rep1&amp;type=pdf</w:t>
        </w:r>
      </w:hyperlink>
      <w:r w:rsidRPr="00717F6C">
        <w:rPr>
          <w:rFonts w:ascii="Arial" w:hAnsi="Arial" w:cs="Arial"/>
        </w:rPr>
        <w:t xml:space="preserve"> </w:t>
      </w:r>
      <w:r w:rsidR="00BE17A0" w:rsidRPr="00717F6C">
        <w:rPr>
          <w:rFonts w:ascii="Arial" w:hAnsi="Arial" w:cs="Arial"/>
        </w:rPr>
        <w:t>[accessed: 15.12.21]</w:t>
      </w:r>
    </w:p>
    <w:p w14:paraId="78DE769E" w14:textId="4BFAAF7C" w:rsidR="00766E82" w:rsidRPr="00717F6C" w:rsidRDefault="00766E82" w:rsidP="00717F6C">
      <w:pPr>
        <w:spacing w:line="360" w:lineRule="auto"/>
        <w:rPr>
          <w:rFonts w:ascii="Arial" w:hAnsi="Arial" w:cs="Arial"/>
        </w:rPr>
      </w:pPr>
      <w:r w:rsidRPr="00717F6C">
        <w:rPr>
          <w:rFonts w:ascii="Arial" w:hAnsi="Arial" w:cs="Arial"/>
        </w:rPr>
        <w:t xml:space="preserve">Hwb Cymru., (2018). </w:t>
      </w:r>
      <w:r w:rsidRPr="00717F6C">
        <w:rPr>
          <w:rFonts w:ascii="Arial" w:hAnsi="Arial" w:cs="Arial"/>
        </w:rPr>
        <w:t>Professional standards for teaching and leadership</w:t>
      </w:r>
      <w:r w:rsidRPr="00717F6C">
        <w:rPr>
          <w:rFonts w:ascii="Arial" w:hAnsi="Arial" w:cs="Arial"/>
        </w:rPr>
        <w:t xml:space="preserve">. Available at: </w:t>
      </w:r>
      <w:hyperlink r:id="rId18" w:history="1">
        <w:r w:rsidRPr="00717F6C">
          <w:rPr>
            <w:rStyle w:val="Hyperlink"/>
            <w:rFonts w:ascii="Arial" w:hAnsi="Arial" w:cs="Arial"/>
          </w:rPr>
          <w:t>https://hwb.gov.wales/api/storage/19bc948b-8a3f-41e0-944a-7bf2cadf7d18/professional-standards-for-teaching-and-leadership-interactive-pdf-for-pc.pdf</w:t>
        </w:r>
      </w:hyperlink>
      <w:r w:rsidRPr="00717F6C">
        <w:rPr>
          <w:rFonts w:ascii="Arial" w:hAnsi="Arial" w:cs="Arial"/>
        </w:rPr>
        <w:t xml:space="preserve"> </w:t>
      </w:r>
      <w:r w:rsidR="00E1547D" w:rsidRPr="00717F6C">
        <w:rPr>
          <w:rFonts w:ascii="Arial" w:hAnsi="Arial" w:cs="Arial"/>
        </w:rPr>
        <w:t>[accessed: 29.12.21]</w:t>
      </w:r>
    </w:p>
    <w:p w14:paraId="0B2AFEDF" w14:textId="24080583" w:rsidR="00766E82" w:rsidRPr="00717F6C" w:rsidRDefault="00766E82" w:rsidP="00717F6C">
      <w:pPr>
        <w:spacing w:line="360" w:lineRule="auto"/>
        <w:rPr>
          <w:rFonts w:ascii="Arial" w:hAnsi="Arial" w:cs="Arial"/>
        </w:rPr>
      </w:pPr>
      <w:r w:rsidRPr="00717F6C">
        <w:rPr>
          <w:rFonts w:ascii="Arial" w:hAnsi="Arial" w:cs="Arial"/>
        </w:rPr>
        <w:t>Marshall, B. and Jane Drummond, M., 2006. How teachers engage with assessment for learning: Lessons from the classroom. Research papers in education, 21(02), pp.133-149.</w:t>
      </w:r>
      <w:r w:rsidRPr="00717F6C">
        <w:rPr>
          <w:rFonts w:ascii="Arial" w:hAnsi="Arial" w:cs="Arial"/>
        </w:rPr>
        <w:t xml:space="preserve"> </w:t>
      </w:r>
      <w:r w:rsidRPr="00717F6C">
        <w:rPr>
          <w:rFonts w:ascii="Arial" w:hAnsi="Arial" w:cs="Arial"/>
        </w:rPr>
        <w:t>Available at:</w:t>
      </w:r>
      <w:r w:rsidR="00BE17A0" w:rsidRPr="00717F6C">
        <w:rPr>
          <w:rFonts w:ascii="Arial" w:hAnsi="Arial" w:cs="Arial"/>
        </w:rPr>
        <w:t xml:space="preserve"> </w:t>
      </w:r>
      <w:hyperlink r:id="rId19" w:history="1">
        <w:r w:rsidR="00BE17A0" w:rsidRPr="00717F6C">
          <w:rPr>
            <w:rStyle w:val="Hyperlink"/>
            <w:rFonts w:ascii="Arial" w:hAnsi="Arial" w:cs="Arial"/>
          </w:rPr>
          <w:t>https://lesn.appstate.edu/olson/Protected/Articles/pdf%20docs/Marshal&amp;Drummond%20(206</w:t>
        </w:r>
        <w:r w:rsidR="00BE17A0" w:rsidRPr="00717F6C">
          <w:rPr>
            <w:rStyle w:val="Hyperlink"/>
            <w:rFonts w:ascii="Arial" w:hAnsi="Arial" w:cs="Arial"/>
          </w:rPr>
          <w:lastRenderedPageBreak/>
          <w:t>)%20[Teachers%20engagement%20with%20assessment%20for%20learning].pdf</w:t>
        </w:r>
      </w:hyperlink>
      <w:r w:rsidR="00BE17A0" w:rsidRPr="00717F6C">
        <w:rPr>
          <w:rFonts w:ascii="Arial" w:hAnsi="Arial" w:cs="Arial"/>
        </w:rPr>
        <w:t xml:space="preserve"> </w:t>
      </w:r>
      <w:r w:rsidR="00E1547D" w:rsidRPr="00717F6C">
        <w:rPr>
          <w:rFonts w:ascii="Arial" w:hAnsi="Arial" w:cs="Arial"/>
        </w:rPr>
        <w:t>[accessed: 29.12.21]</w:t>
      </w:r>
    </w:p>
    <w:p w14:paraId="0B80755A" w14:textId="67077D87" w:rsidR="00766E82" w:rsidRPr="00717F6C" w:rsidRDefault="00766E82" w:rsidP="00717F6C">
      <w:pPr>
        <w:spacing w:line="360" w:lineRule="auto"/>
        <w:rPr>
          <w:rFonts w:ascii="Arial" w:hAnsi="Arial" w:cs="Arial"/>
        </w:rPr>
      </w:pPr>
      <w:r w:rsidRPr="00717F6C">
        <w:rPr>
          <w:rFonts w:ascii="Arial" w:hAnsi="Arial" w:cs="Arial"/>
        </w:rPr>
        <w:t>Pedder, D. and James, M., 2012. Professional learning as a condition for assessment for learning. Assessment and learning, 3(2), pp.33-48.</w:t>
      </w:r>
      <w:r w:rsidRPr="00717F6C">
        <w:rPr>
          <w:rFonts w:ascii="Arial" w:hAnsi="Arial" w:cs="Arial"/>
        </w:rPr>
        <w:t xml:space="preserve"> </w:t>
      </w:r>
      <w:r w:rsidRPr="00717F6C">
        <w:rPr>
          <w:rFonts w:ascii="Arial" w:hAnsi="Arial" w:cs="Arial"/>
        </w:rPr>
        <w:t>Available at:</w:t>
      </w:r>
      <w:r w:rsidR="00BE17A0" w:rsidRPr="00717F6C">
        <w:rPr>
          <w:rFonts w:ascii="Arial" w:hAnsi="Arial" w:cs="Arial"/>
        </w:rPr>
        <w:t xml:space="preserve"> </w:t>
      </w:r>
      <w:hyperlink r:id="rId20" w:history="1">
        <w:r w:rsidR="00BE17A0" w:rsidRPr="00717F6C">
          <w:rPr>
            <w:rStyle w:val="Hyperlink"/>
            <w:rFonts w:ascii="Arial" w:hAnsi="Arial" w:cs="Arial"/>
          </w:rPr>
          <w:t>https://www.researchgate.net/profile/Mary-James-9/publication/271964173_Professional_learning_as_a_condition_for_Assessment_for_Learning/links/54d77d9a0cf25013d039199e/Professional-learning-as-a-condition-for-Assessment-for-Learning.pdf</w:t>
        </w:r>
      </w:hyperlink>
      <w:r w:rsidR="00BE17A0" w:rsidRPr="00717F6C">
        <w:rPr>
          <w:rFonts w:ascii="Arial" w:hAnsi="Arial" w:cs="Arial"/>
        </w:rPr>
        <w:t xml:space="preserve"> </w:t>
      </w:r>
      <w:r w:rsidR="00BE17A0" w:rsidRPr="00717F6C">
        <w:rPr>
          <w:rFonts w:ascii="Arial" w:hAnsi="Arial" w:cs="Arial"/>
        </w:rPr>
        <w:t>[accessed: 15.12.21]</w:t>
      </w:r>
    </w:p>
    <w:p w14:paraId="5A22A3FB" w14:textId="33F88E01" w:rsidR="00766E82" w:rsidRPr="00717F6C" w:rsidRDefault="00766E82" w:rsidP="00717F6C">
      <w:pPr>
        <w:spacing w:line="360" w:lineRule="auto"/>
        <w:rPr>
          <w:rFonts w:ascii="Arial" w:hAnsi="Arial" w:cs="Arial"/>
        </w:rPr>
      </w:pPr>
      <w:r w:rsidRPr="00717F6C">
        <w:rPr>
          <w:rFonts w:ascii="Arial" w:hAnsi="Arial" w:cs="Arial"/>
        </w:rPr>
        <w:t>Stiggins, R., 2005. From formative assessment to assessment for learning: A path to success in standards-based schools. Phi Delta Kappan, 87(4), pp.324-328.</w:t>
      </w:r>
      <w:r w:rsidRPr="00717F6C">
        <w:rPr>
          <w:rFonts w:ascii="Arial" w:hAnsi="Arial" w:cs="Arial"/>
        </w:rPr>
        <w:t xml:space="preserve"> </w:t>
      </w:r>
      <w:r w:rsidRPr="00717F6C">
        <w:rPr>
          <w:rFonts w:ascii="Arial" w:hAnsi="Arial" w:cs="Arial"/>
        </w:rPr>
        <w:t>Available at:</w:t>
      </w:r>
      <w:r w:rsidR="00BE17A0" w:rsidRPr="00717F6C">
        <w:rPr>
          <w:rFonts w:ascii="Arial" w:hAnsi="Arial" w:cs="Arial"/>
        </w:rPr>
        <w:t xml:space="preserve"> </w:t>
      </w:r>
      <w:hyperlink r:id="rId21" w:history="1">
        <w:r w:rsidR="00BE17A0" w:rsidRPr="00717F6C">
          <w:rPr>
            <w:rStyle w:val="Hyperlink"/>
            <w:rFonts w:ascii="Arial" w:hAnsi="Arial" w:cs="Arial"/>
          </w:rPr>
          <w:t>https://journals.sagepub.com/doi/pdf/10.1177/003172170508700414</w:t>
        </w:r>
      </w:hyperlink>
      <w:r w:rsidR="00BE17A0" w:rsidRPr="00717F6C">
        <w:rPr>
          <w:rFonts w:ascii="Arial" w:hAnsi="Arial" w:cs="Arial"/>
        </w:rPr>
        <w:t xml:space="preserve"> </w:t>
      </w:r>
      <w:r w:rsidR="00E1547D" w:rsidRPr="00717F6C">
        <w:rPr>
          <w:rFonts w:ascii="Arial" w:hAnsi="Arial" w:cs="Arial"/>
        </w:rPr>
        <w:t>[accessed: 29.12.21]</w:t>
      </w:r>
    </w:p>
    <w:p w14:paraId="7DF9CD6A" w14:textId="569A816A" w:rsidR="00766E82" w:rsidRPr="00717F6C" w:rsidRDefault="00766E82" w:rsidP="00717F6C">
      <w:pPr>
        <w:spacing w:line="360" w:lineRule="auto"/>
        <w:rPr>
          <w:rFonts w:ascii="Arial" w:hAnsi="Arial" w:cs="Arial"/>
        </w:rPr>
      </w:pPr>
      <w:r w:rsidRPr="00717F6C">
        <w:rPr>
          <w:rFonts w:ascii="Arial" w:hAnsi="Arial" w:cs="Arial"/>
        </w:rPr>
        <w:t>Torrance, H., 2007. Assessment as learning? How the use of explicit learning objectives, assessment criteria and feedback in post</w:t>
      </w:r>
      <w:r w:rsidRPr="00717F6C">
        <w:rPr>
          <w:rFonts w:ascii="Cambria Math" w:hAnsi="Cambria Math" w:cs="Cambria Math"/>
        </w:rPr>
        <w:t>‐</w:t>
      </w:r>
      <w:r w:rsidRPr="00717F6C">
        <w:rPr>
          <w:rFonts w:ascii="Arial" w:hAnsi="Arial" w:cs="Arial"/>
        </w:rPr>
        <w:t>secondary education and training can come to dominate learning. Assessment in Education, 14(3), pp.281-294.</w:t>
      </w:r>
      <w:r w:rsidRPr="00717F6C">
        <w:rPr>
          <w:rFonts w:ascii="Arial" w:hAnsi="Arial" w:cs="Arial"/>
        </w:rPr>
        <w:t xml:space="preserve"> </w:t>
      </w:r>
      <w:r w:rsidRPr="00717F6C">
        <w:rPr>
          <w:rFonts w:ascii="Arial" w:hAnsi="Arial" w:cs="Arial"/>
        </w:rPr>
        <w:t>Available at:</w:t>
      </w:r>
      <w:r w:rsidR="00BE17A0" w:rsidRPr="00717F6C">
        <w:rPr>
          <w:rFonts w:ascii="Arial" w:hAnsi="Arial" w:cs="Arial"/>
        </w:rPr>
        <w:t xml:space="preserve"> </w:t>
      </w:r>
      <w:hyperlink r:id="rId22" w:history="1">
        <w:r w:rsidR="00BE17A0" w:rsidRPr="00717F6C">
          <w:rPr>
            <w:rStyle w:val="Hyperlink"/>
            <w:rFonts w:ascii="Arial" w:hAnsi="Arial" w:cs="Arial"/>
          </w:rPr>
          <w:t>https://uncw.edu/cas/assessment/docs/resources/torrance2007.pdf</w:t>
        </w:r>
      </w:hyperlink>
      <w:r w:rsidR="00BE17A0" w:rsidRPr="00717F6C">
        <w:rPr>
          <w:rFonts w:ascii="Arial" w:hAnsi="Arial" w:cs="Arial"/>
        </w:rPr>
        <w:t xml:space="preserve"> </w:t>
      </w:r>
      <w:r w:rsidR="00BE17A0" w:rsidRPr="00717F6C">
        <w:rPr>
          <w:rFonts w:ascii="Arial" w:hAnsi="Arial" w:cs="Arial"/>
        </w:rPr>
        <w:t>[accessed: 15.12.21]</w:t>
      </w:r>
    </w:p>
    <w:p w14:paraId="734A57A9" w14:textId="73AE5C91" w:rsidR="00766E82" w:rsidRPr="00717F6C" w:rsidRDefault="00766E82" w:rsidP="00717F6C">
      <w:pPr>
        <w:spacing w:line="360" w:lineRule="auto"/>
        <w:rPr>
          <w:rFonts w:ascii="Arial" w:hAnsi="Arial" w:cs="Arial"/>
        </w:rPr>
      </w:pPr>
      <w:r w:rsidRPr="00717F6C">
        <w:rPr>
          <w:rFonts w:ascii="Arial" w:hAnsi="Arial" w:cs="Arial"/>
        </w:rPr>
        <w:t>Wiliam, D., 2011. What is assessment for learning?. Studies in educational evaluation, 37(1), pp.3-14.</w:t>
      </w:r>
      <w:r w:rsidR="00BE17A0" w:rsidRPr="00717F6C">
        <w:rPr>
          <w:rFonts w:ascii="Arial" w:hAnsi="Arial" w:cs="Arial"/>
        </w:rPr>
        <w:t xml:space="preserve"> Available at: </w:t>
      </w:r>
      <w:hyperlink r:id="rId23" w:history="1">
        <w:r w:rsidR="00BE17A0" w:rsidRPr="00717F6C">
          <w:rPr>
            <w:rStyle w:val="Hyperlink"/>
            <w:rFonts w:ascii="Arial" w:hAnsi="Arial" w:cs="Arial"/>
          </w:rPr>
          <w:t>https://discovery.ucl.ac.uk/id/eprint/1507217/1/Wiliam2011What2.pdf</w:t>
        </w:r>
      </w:hyperlink>
      <w:r w:rsidR="00BE17A0" w:rsidRPr="00717F6C">
        <w:rPr>
          <w:rFonts w:ascii="Arial" w:hAnsi="Arial" w:cs="Arial"/>
        </w:rPr>
        <w:t xml:space="preserve"> </w:t>
      </w:r>
      <w:r w:rsidR="00E1547D" w:rsidRPr="00717F6C">
        <w:rPr>
          <w:rFonts w:ascii="Arial" w:hAnsi="Arial" w:cs="Arial"/>
        </w:rPr>
        <w:t>[accessed: 1.1.22]</w:t>
      </w:r>
    </w:p>
    <w:sectPr w:rsidR="00766E82" w:rsidRPr="00717F6C">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F0F2F" w14:textId="77777777" w:rsidR="005E3BE9" w:rsidRDefault="005E3BE9" w:rsidP="005E3BE9">
      <w:pPr>
        <w:spacing w:after="0" w:line="240" w:lineRule="auto"/>
      </w:pPr>
      <w:r>
        <w:separator/>
      </w:r>
    </w:p>
  </w:endnote>
  <w:endnote w:type="continuationSeparator" w:id="0">
    <w:p w14:paraId="0C6C0CE3" w14:textId="77777777" w:rsidR="005E3BE9" w:rsidRDefault="005E3BE9" w:rsidP="005E3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33F32" w14:textId="77777777" w:rsidR="005E3BE9" w:rsidRDefault="005E3BE9" w:rsidP="005E3BE9">
      <w:pPr>
        <w:spacing w:after="0" w:line="240" w:lineRule="auto"/>
      </w:pPr>
      <w:r>
        <w:separator/>
      </w:r>
    </w:p>
  </w:footnote>
  <w:footnote w:type="continuationSeparator" w:id="0">
    <w:p w14:paraId="4C781327" w14:textId="77777777" w:rsidR="005E3BE9" w:rsidRDefault="005E3BE9" w:rsidP="005E3B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0A8FD" w14:textId="3B9D784C" w:rsidR="005E3BE9" w:rsidRDefault="005E3BE9">
    <w:pPr>
      <w:pStyle w:val="Header"/>
    </w:pPr>
    <w:r>
      <w:t>1804074</w:t>
    </w:r>
    <w:r>
      <w:ptab w:relativeTo="margin" w:alignment="center" w:leader="none"/>
    </w:r>
    <w:r>
      <w:t>ECAD6008/C</w:t>
    </w:r>
    <w:r>
      <w:ptab w:relativeTo="margin" w:alignment="right" w:leader="none"/>
    </w:r>
    <w:r w:rsidR="00766E82">
      <w:t>2725 o geiriau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BE9"/>
    <w:rsid w:val="00026877"/>
    <w:rsid w:val="0006482B"/>
    <w:rsid w:val="00087474"/>
    <w:rsid w:val="000D215F"/>
    <w:rsid w:val="000F452F"/>
    <w:rsid w:val="00124FA7"/>
    <w:rsid w:val="00131371"/>
    <w:rsid w:val="00143BBB"/>
    <w:rsid w:val="001646DF"/>
    <w:rsid w:val="00170452"/>
    <w:rsid w:val="001B0709"/>
    <w:rsid w:val="001C7B52"/>
    <w:rsid w:val="002315F5"/>
    <w:rsid w:val="00251583"/>
    <w:rsid w:val="0025518E"/>
    <w:rsid w:val="00263FAD"/>
    <w:rsid w:val="002A78DC"/>
    <w:rsid w:val="003138C2"/>
    <w:rsid w:val="00324BA4"/>
    <w:rsid w:val="003469B6"/>
    <w:rsid w:val="00383624"/>
    <w:rsid w:val="004235A3"/>
    <w:rsid w:val="004362B5"/>
    <w:rsid w:val="00506382"/>
    <w:rsid w:val="005E1A85"/>
    <w:rsid w:val="005E3BE9"/>
    <w:rsid w:val="00637C88"/>
    <w:rsid w:val="006574A4"/>
    <w:rsid w:val="006B6DA6"/>
    <w:rsid w:val="00716F21"/>
    <w:rsid w:val="00717F6C"/>
    <w:rsid w:val="00766E82"/>
    <w:rsid w:val="007838A8"/>
    <w:rsid w:val="007B19DB"/>
    <w:rsid w:val="0087041D"/>
    <w:rsid w:val="0087763F"/>
    <w:rsid w:val="00890850"/>
    <w:rsid w:val="009A6BB9"/>
    <w:rsid w:val="00A14E63"/>
    <w:rsid w:val="00A219D2"/>
    <w:rsid w:val="00A34492"/>
    <w:rsid w:val="00A551CC"/>
    <w:rsid w:val="00AD18A1"/>
    <w:rsid w:val="00AF1732"/>
    <w:rsid w:val="00B31C2A"/>
    <w:rsid w:val="00B91F9A"/>
    <w:rsid w:val="00BE17A0"/>
    <w:rsid w:val="00C0206C"/>
    <w:rsid w:val="00C267D9"/>
    <w:rsid w:val="00C71415"/>
    <w:rsid w:val="00CB0376"/>
    <w:rsid w:val="00D04608"/>
    <w:rsid w:val="00D05C36"/>
    <w:rsid w:val="00D41420"/>
    <w:rsid w:val="00D749A6"/>
    <w:rsid w:val="00D910F0"/>
    <w:rsid w:val="00D96E6D"/>
    <w:rsid w:val="00DE7493"/>
    <w:rsid w:val="00E1547D"/>
    <w:rsid w:val="00E303E2"/>
    <w:rsid w:val="00ED4D74"/>
    <w:rsid w:val="00F02E58"/>
    <w:rsid w:val="00F5382F"/>
    <w:rsid w:val="00F93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1F78E"/>
  <w15:chartTrackingRefBased/>
  <w15:docId w15:val="{EC6CDADA-2DDA-4DFC-825A-0B3AEC30A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3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BE9"/>
    <w:rPr>
      <w:lang w:val="cy-GB"/>
    </w:rPr>
  </w:style>
  <w:style w:type="paragraph" w:styleId="Footer">
    <w:name w:val="footer"/>
    <w:basedOn w:val="Normal"/>
    <w:link w:val="FooterChar"/>
    <w:uiPriority w:val="99"/>
    <w:unhideWhenUsed/>
    <w:rsid w:val="005E3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BE9"/>
    <w:rPr>
      <w:lang w:val="cy-GB"/>
    </w:rPr>
  </w:style>
  <w:style w:type="character" w:styleId="Hyperlink">
    <w:name w:val="Hyperlink"/>
    <w:basedOn w:val="DefaultParagraphFont"/>
    <w:uiPriority w:val="99"/>
    <w:unhideWhenUsed/>
    <w:rsid w:val="00CB0376"/>
    <w:rPr>
      <w:color w:val="0563C1" w:themeColor="hyperlink"/>
      <w:u w:val="single"/>
    </w:rPr>
  </w:style>
  <w:style w:type="character" w:styleId="UnresolvedMention">
    <w:name w:val="Unresolved Mention"/>
    <w:basedOn w:val="DefaultParagraphFont"/>
    <w:uiPriority w:val="99"/>
    <w:semiHidden/>
    <w:unhideWhenUsed/>
    <w:rsid w:val="00CB03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hyperlink" Target="https://www-prod.washburn.edu/faculty-staff/ctel/files/formative-assessment-techniques.pdf" TargetMode="External"/><Relationship Id="rId18" Type="http://schemas.openxmlformats.org/officeDocument/2006/relationships/hyperlink" Target="https://hwb.gov.wales/api/storage/19bc948b-8a3f-41e0-944a-7bf2cadf7d18/professional-standards-for-teaching-and-leadership-interactive-pdf-for-pc.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journals.sagepub.com/doi/pdf/10.1177/003172170508700414" TargetMode="External"/><Relationship Id="rId7" Type="http://schemas.openxmlformats.org/officeDocument/2006/relationships/image" Target="media/image1.emf"/><Relationship Id="rId12" Type="http://schemas.openxmlformats.org/officeDocument/2006/relationships/hyperlink" Target="https://eprints.glos.ac.uk/3607/1/" TargetMode="External"/><Relationship Id="rId17" Type="http://schemas.openxmlformats.org/officeDocument/2006/relationships/hyperlink" Target="http://citeseerx.ist.psu.edu/viewdoc/download?doi=10.1.1.471.3251&amp;rep=rep1&amp;type=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pb-us-e1.wpmucdn.com/cobblearning.net/dist/6/3101/files/2018/05/Teacher-Questioning-The-Epicenter-1wvgkq4.pdf" TargetMode="External"/><Relationship Id="rId20" Type="http://schemas.openxmlformats.org/officeDocument/2006/relationships/hyperlink" Target="https://www.researchgate.net/profile/Mary-James-9/publication/271964173_Professional_learning_as_a_condition_for_Assessment_for_Learning/links/54d77d9a0cf25013d039199e/Professional-learning-as-a-condition-for-Assessment-for-Learning.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uk/books?hl=en&amp;lr=&amp;id=DZXlAAAAQBAJ&amp;oi=fnd&amp;pg=PP1&amp;dq=Black,+P.,+Harrison,+C.+and+Lee,+C.,+2003.+Assessment+for+learning:+Putting+it+into+practice.+McGraw-Hill+Education+(UK).+&amp;ots=ArXjTnQbQ1&amp;sig=nqCQg_WFEqGLuRldloL5KYiq2jk#v=onepage&amp;q=Black%2C%20P.%2C%20Harrison%2C%20C.%20and%20Lee%2C%20C.%2C%202003.%20Assessment%20for%20learning%3A%20Putting%20it%20into%20practice.%20McGraw-Hill%20Education%20(UK).&amp;f=fals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hssdnewteachers.pbworks.com/w/file/fetch/50394085/classroom.assessment.for.learning.chappuis.pdf" TargetMode="External"/><Relationship Id="rId23" Type="http://schemas.openxmlformats.org/officeDocument/2006/relationships/hyperlink" Target="https://discovery.ucl.ac.uk/id/eprint/1507217/1/Wiliam2011What2.pdf" TargetMode="External"/><Relationship Id="rId10" Type="http://schemas.openxmlformats.org/officeDocument/2006/relationships/package" Target="embeddings/Microsoft_Word_Document1.docx"/><Relationship Id="rId19" Type="http://schemas.openxmlformats.org/officeDocument/2006/relationships/hyperlink" Target="https://lesn.appstate.edu/olson/Protected/Articles/pdf%20docs/Marshal&amp;Drummond%20(206)%20%5bTeachers%20engagement%20with%20assessment%20for%20learning%5d.pdf"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eprints.gla.ac.uk/112329/7/112329.pdf" TargetMode="External"/><Relationship Id="rId22" Type="http://schemas.openxmlformats.org/officeDocument/2006/relationships/hyperlink" Target="https://uncw.edu/cas/assessment/docs/resources/torrance20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50981-D9E3-4D40-9D88-20204145E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7337</TotalTime>
  <Pages>8</Pages>
  <Words>3335</Words>
  <Characters>19015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Emmanuel</dc:creator>
  <cp:keywords/>
  <dc:description/>
  <cp:lastModifiedBy>Amy Emmanuel</cp:lastModifiedBy>
  <cp:revision>11</cp:revision>
  <dcterms:created xsi:type="dcterms:W3CDTF">2021-12-29T15:06:00Z</dcterms:created>
  <dcterms:modified xsi:type="dcterms:W3CDTF">2022-01-04T19:34:00Z</dcterms:modified>
</cp:coreProperties>
</file>