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101" w:rsidRDefault="00375DDF" w:rsidP="005B5E4C">
      <w:pPr>
        <w:spacing w:line="360" w:lineRule="auto"/>
        <w:rPr>
          <w:rFonts w:ascii="Arial" w:hAnsi="Arial" w:cs="Arial"/>
          <w:sz w:val="24"/>
          <w:szCs w:val="24"/>
          <w:u w:val="single"/>
        </w:rPr>
      </w:pPr>
      <w:r>
        <w:rPr>
          <w:noProof/>
          <w:lang w:eastAsia="en-GB"/>
        </w:rPr>
        <w:drawing>
          <wp:anchor distT="0" distB="0" distL="114300" distR="114300" simplePos="0" relativeHeight="251694080" behindDoc="0" locked="0" layoutInCell="1" allowOverlap="1" wp14:anchorId="6ED18AC0" wp14:editId="77C4E866">
            <wp:simplePos x="0" y="0"/>
            <wp:positionH relativeFrom="column">
              <wp:posOffset>-297180</wp:posOffset>
            </wp:positionH>
            <wp:positionV relativeFrom="paragraph">
              <wp:posOffset>59690</wp:posOffset>
            </wp:positionV>
            <wp:extent cx="1809750" cy="723900"/>
            <wp:effectExtent l="0" t="0" r="0" b="0"/>
            <wp:wrapSquare wrapText="bothSides"/>
            <wp:docPr id="25" name="Picture 25"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00375DDF" w:rsidRDefault="00375DDF" w:rsidP="00375DDF">
      <w:pPr>
        <w:pStyle w:val="Header"/>
        <w:tabs>
          <w:tab w:val="left" w:pos="720"/>
        </w:tabs>
        <w:jc w:val="right"/>
        <w:rPr>
          <w:rFonts w:ascii="Arial" w:hAnsi="Arial" w:cs="Arial"/>
          <w:b/>
          <w:bCs/>
          <w:sz w:val="28"/>
          <w:szCs w:val="28"/>
        </w:rPr>
      </w:pPr>
      <w:r>
        <w:rPr>
          <w:rFonts w:ascii="Arial" w:hAnsi="Arial" w:cs="Arial"/>
        </w:rPr>
        <w:t xml:space="preserve"> </w:t>
      </w:r>
      <w:r>
        <w:rPr>
          <w:rFonts w:ascii="Arial" w:hAnsi="Arial" w:cs="Arial"/>
        </w:rPr>
        <w:br w:type="textWrapping" w:clear="all"/>
      </w:r>
      <w:r>
        <w:rPr>
          <w:rFonts w:ascii="Arial" w:hAnsi="Arial" w:cs="Arial"/>
          <w:b/>
          <w:bCs/>
          <w:sz w:val="28"/>
          <w:szCs w:val="28"/>
        </w:rPr>
        <w:t>APPENDIX GA36c</w:t>
      </w:r>
    </w:p>
    <w:p w:rsidR="00375DDF" w:rsidRDefault="00375DDF" w:rsidP="00375DDF">
      <w:pPr>
        <w:rPr>
          <w:rFonts w:ascii="Arial" w:hAnsi="Arial" w:cs="Arial"/>
          <w:sz w:val="20"/>
          <w:szCs w:val="20"/>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375DDF" w:rsidTr="00375DDF">
        <w:tc>
          <w:tcPr>
            <w:tcW w:w="8624" w:type="dxa"/>
            <w:tcBorders>
              <w:top w:val="single" w:sz="4" w:space="0" w:color="auto"/>
              <w:left w:val="single" w:sz="4" w:space="0" w:color="auto"/>
              <w:bottom w:val="single" w:sz="4" w:space="0" w:color="auto"/>
              <w:right w:val="single" w:sz="4" w:space="0" w:color="auto"/>
            </w:tcBorders>
            <w:shd w:val="clear" w:color="auto" w:fill="C0C0C0"/>
            <w:hideMark/>
          </w:tcPr>
          <w:p w:rsidR="00375DDF" w:rsidRDefault="00375DDF">
            <w:pPr>
              <w:pStyle w:val="Heading4"/>
              <w:rPr>
                <w:rFonts w:ascii="Arial" w:hAnsi="Arial" w:cs="Arial"/>
                <w:b/>
                <w:bCs/>
                <w:lang w:eastAsia="en-US"/>
              </w:rPr>
            </w:pPr>
            <w:r>
              <w:rPr>
                <w:rFonts w:ascii="Arial" w:hAnsi="Arial" w:cs="Arial"/>
                <w:b/>
                <w:bCs/>
                <w:lang w:eastAsia="en-US"/>
              </w:rPr>
              <w:t xml:space="preserve">LEVEL 6 ASSESSMENT SPECIFICATION </w:t>
            </w:r>
          </w:p>
        </w:tc>
      </w:tr>
    </w:tbl>
    <w:p w:rsidR="00375DDF" w:rsidRDefault="00375DDF" w:rsidP="00375DDF">
      <w:pPr>
        <w:jc w:val="center"/>
        <w:rPr>
          <w:rFonts w:ascii="Arial" w:hAnsi="Arial" w:cs="Arial"/>
          <w:b/>
          <w:i/>
          <w:sz w:val="32"/>
          <w:szCs w:val="20"/>
          <w:lang w:eastAsia="en-GB"/>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4"/>
        <w:gridCol w:w="3294"/>
        <w:gridCol w:w="2268"/>
        <w:gridCol w:w="2268"/>
      </w:tblGrid>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Student name:</w:t>
            </w:r>
          </w:p>
        </w:tc>
        <w:tc>
          <w:tcPr>
            <w:tcW w:w="32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Rebecca Radcliffe</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75DDF" w:rsidRDefault="00375DDF">
            <w:pPr>
              <w:spacing w:before="120" w:after="120"/>
              <w:jc w:val="both"/>
              <w:rPr>
                <w:rFonts w:ascii="Arial" w:hAnsi="Arial" w:cs="Arial"/>
                <w:b/>
                <w:bCs/>
              </w:rPr>
            </w:pPr>
            <w:r>
              <w:rPr>
                <w:rFonts w:ascii="Arial" w:hAnsi="Arial" w:cs="Arial"/>
                <w:b/>
                <w:bCs/>
              </w:rPr>
              <w:t>Student ID number:</w:t>
            </w:r>
          </w:p>
        </w:tc>
        <w:tc>
          <w:tcPr>
            <w:tcW w:w="2268" w:type="dxa"/>
            <w:tcBorders>
              <w:top w:val="single" w:sz="4" w:space="0" w:color="auto"/>
              <w:left w:val="single" w:sz="4" w:space="0" w:color="auto"/>
              <w:bottom w:val="single" w:sz="4" w:space="0" w:color="auto"/>
              <w:right w:val="single" w:sz="4" w:space="0" w:color="auto"/>
            </w:tcBorders>
          </w:tcPr>
          <w:p w:rsidR="00375DDF" w:rsidRDefault="00375DDF">
            <w:pPr>
              <w:spacing w:before="120" w:after="120"/>
              <w:jc w:val="both"/>
              <w:rPr>
                <w:rFonts w:ascii="Arial" w:hAnsi="Arial" w:cs="Arial"/>
                <w:b/>
              </w:rPr>
            </w:pPr>
            <w:r>
              <w:rPr>
                <w:rFonts w:ascii="Arial" w:hAnsi="Arial" w:cs="Arial"/>
                <w:b/>
              </w:rPr>
              <w:t>1300777</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Programme:</w:t>
            </w:r>
          </w:p>
        </w:tc>
        <w:tc>
          <w:tcPr>
            <w:tcW w:w="7830" w:type="dxa"/>
            <w:gridSpan w:val="3"/>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Primary</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Module:</w:t>
            </w:r>
          </w:p>
        </w:tc>
        <w:tc>
          <w:tcPr>
            <w:tcW w:w="7830" w:type="dxa"/>
            <w:gridSpan w:val="3"/>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Principles of Pedagogy</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Module code:</w:t>
            </w:r>
          </w:p>
        </w:tc>
        <w:tc>
          <w:tcPr>
            <w:tcW w:w="32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M6X01438/C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75DDF" w:rsidRDefault="00375DDF">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100%</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Lecturer:</w:t>
            </w:r>
          </w:p>
        </w:tc>
        <w:tc>
          <w:tcPr>
            <w:tcW w:w="32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Siân Brooks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75DDF" w:rsidRDefault="00375DDF">
            <w:pPr>
              <w:spacing w:before="120" w:after="120"/>
              <w:jc w:val="both"/>
              <w:rPr>
                <w:rFonts w:ascii="Arial" w:hAnsi="Arial" w:cs="Arial"/>
                <w:b/>
                <w:bCs/>
              </w:rPr>
            </w:pPr>
            <w:r>
              <w:rPr>
                <w:rFonts w:ascii="Arial" w:hAnsi="Arial" w:cs="Arial"/>
                <w:b/>
                <w:bCs/>
              </w:rPr>
              <w:t>Internal Verifier:</w:t>
            </w:r>
          </w:p>
        </w:tc>
        <w:tc>
          <w:tcPr>
            <w:tcW w:w="2268"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Siân Brooks</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Assignment Title:</w:t>
            </w:r>
          </w:p>
        </w:tc>
        <w:tc>
          <w:tcPr>
            <w:tcW w:w="32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5,000 or equivalent.</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Submission deadline:</w:t>
            </w:r>
          </w:p>
        </w:tc>
        <w:tc>
          <w:tcPr>
            <w:tcW w:w="3294" w:type="dxa"/>
            <w:tcBorders>
              <w:top w:val="single" w:sz="4" w:space="0" w:color="auto"/>
              <w:left w:val="single" w:sz="4" w:space="0" w:color="auto"/>
              <w:bottom w:val="single" w:sz="4" w:space="0" w:color="auto"/>
              <w:right w:val="single" w:sz="4" w:space="0" w:color="auto"/>
            </w:tcBorders>
          </w:tcPr>
          <w:p w:rsidR="00375DDF" w:rsidRDefault="00375DDF">
            <w:pPr>
              <w:spacing w:before="120" w:after="120"/>
              <w:jc w:val="both"/>
              <w:rPr>
                <w:rFonts w:ascii="Arial" w:hAnsi="Arial" w:cs="Arial"/>
                <w:b/>
              </w:rPr>
            </w:pPr>
            <w:r>
              <w:rPr>
                <w:rFonts w:ascii="Arial" w:hAnsi="Arial" w:cs="Arial"/>
                <w:b/>
              </w:rPr>
              <w:t>17/10/18 (23.59)</w:t>
            </w:r>
          </w:p>
          <w:p w:rsidR="00375DDF" w:rsidRDefault="00375DDF">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rPr>
            </w:pPr>
            <w:r>
              <w:rPr>
                <w:rFonts w:ascii="Arial" w:hAnsi="Arial" w:cs="Arial"/>
                <w:b/>
              </w:rPr>
              <w:t>14/11/18</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b/>
                <w:bCs/>
              </w:rPr>
            </w:pPr>
            <w:r>
              <w:rPr>
                <w:rFonts w:ascii="Arial" w:hAnsi="Arial" w:cs="Arial"/>
                <w:b/>
                <w:bCs/>
              </w:rPr>
              <w:t>Submission method:</w:t>
            </w:r>
          </w:p>
        </w:tc>
        <w:tc>
          <w:tcPr>
            <w:tcW w:w="7830" w:type="dxa"/>
            <w:gridSpan w:val="3"/>
            <w:tcBorders>
              <w:top w:val="single" w:sz="4" w:space="0" w:color="auto"/>
              <w:left w:val="single" w:sz="4" w:space="0" w:color="auto"/>
              <w:bottom w:val="single" w:sz="4" w:space="0" w:color="auto"/>
              <w:right w:val="single" w:sz="4" w:space="0" w:color="auto"/>
            </w:tcBorders>
            <w:hideMark/>
          </w:tcPr>
          <w:p w:rsidR="00375DDF" w:rsidRDefault="00375DDF">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375DDF" w:rsidRDefault="00375DDF">
            <w:pPr>
              <w:spacing w:before="120" w:after="120"/>
              <w:jc w:val="both"/>
              <w:rPr>
                <w:rFonts w:ascii="Arial" w:hAnsi="Arial" w:cs="Arial"/>
                <w:b/>
                <w:bCs/>
              </w:rPr>
            </w:pPr>
            <w:r>
              <w:rPr>
                <w:rFonts w:ascii="Arial" w:hAnsi="Arial" w:cs="Arial"/>
                <w:b/>
                <w:bCs/>
              </w:rPr>
              <w:t xml:space="preserve">Alternative submission method (if applicable): </w:t>
            </w:r>
          </w:p>
          <w:p w:rsidR="00375DDF" w:rsidRDefault="00375DDF">
            <w:pPr>
              <w:spacing w:before="120" w:after="120"/>
              <w:jc w:val="both"/>
              <w:rPr>
                <w:rFonts w:ascii="Arial" w:hAnsi="Arial" w:cs="Arial"/>
                <w:b/>
                <w:bCs/>
              </w:rPr>
            </w:pPr>
            <w:r>
              <w:rPr>
                <w:rFonts w:ascii="Arial" w:hAnsi="Arial" w:cs="Arial"/>
                <w:b/>
                <w:bCs/>
              </w:rPr>
              <w:t xml:space="preserve">Late submission of the assessment will result in a late penalty mark.  </w:t>
            </w:r>
            <w:r>
              <w:rPr>
                <w:rFonts w:ascii="Arial" w:hAnsi="Arial" w:cs="Arial"/>
              </w:rPr>
              <w:t xml:space="preserve">Penalties for late submission: Up to one week late, maximum mark of 40%.  </w:t>
            </w:r>
            <w:r>
              <w:rPr>
                <w:rFonts w:ascii="Arial" w:hAnsi="Arial" w:cs="Arial"/>
              </w:rPr>
              <w:lastRenderedPageBreak/>
              <w:t>Over one week late, 0%.  Only the Extenuating Circumstances Panel may approve a change to submission dates.</w:t>
            </w:r>
          </w:p>
        </w:tc>
      </w:tr>
      <w:tr w:rsidR="00375DDF" w:rsidTr="00375DDF">
        <w:tc>
          <w:tcPr>
            <w:tcW w:w="2094" w:type="dxa"/>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rPr>
                <w:rFonts w:ascii="Arial" w:hAnsi="Arial" w:cs="Arial"/>
                <w:b/>
                <w:bCs/>
              </w:rPr>
            </w:pPr>
            <w:r>
              <w:rPr>
                <w:rFonts w:ascii="Arial" w:hAnsi="Arial" w:cs="Arial"/>
                <w:b/>
                <w:bCs/>
              </w:rPr>
              <w:lastRenderedPageBreak/>
              <w:t>Academic honesty / referencing:</w:t>
            </w:r>
          </w:p>
        </w:tc>
        <w:tc>
          <w:tcPr>
            <w:tcW w:w="7830" w:type="dxa"/>
            <w:gridSpan w:val="3"/>
            <w:tcBorders>
              <w:top w:val="single" w:sz="4" w:space="0" w:color="auto"/>
              <w:left w:val="single" w:sz="4" w:space="0" w:color="auto"/>
              <w:bottom w:val="single" w:sz="4" w:space="0" w:color="auto"/>
              <w:right w:val="single" w:sz="4" w:space="0" w:color="auto"/>
            </w:tcBorders>
            <w:hideMark/>
          </w:tcPr>
          <w:p w:rsidR="00375DDF" w:rsidRDefault="00375DDF">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Y="589"/>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47"/>
      </w:tblGrid>
      <w:tr w:rsidR="00375DDF" w:rsidTr="00375DDF">
        <w:trPr>
          <w:trHeight w:val="817"/>
        </w:trPr>
        <w:tc>
          <w:tcPr>
            <w:tcW w:w="9947" w:type="dxa"/>
            <w:tcBorders>
              <w:top w:val="single" w:sz="4" w:space="0" w:color="auto"/>
              <w:left w:val="single" w:sz="4" w:space="0" w:color="auto"/>
              <w:bottom w:val="single" w:sz="4" w:space="0" w:color="auto"/>
              <w:right w:val="single" w:sz="4" w:space="0" w:color="auto"/>
            </w:tcBorders>
            <w:hideMark/>
          </w:tcPr>
          <w:p w:rsidR="00375DDF" w:rsidRDefault="00375DDF" w:rsidP="00375DDF">
            <w:pPr>
              <w:rPr>
                <w:rFonts w:ascii="Arial" w:hAnsi="Arial" w:cs="Arial"/>
                <w:b/>
                <w:bCs/>
              </w:rPr>
            </w:pPr>
            <w:r>
              <w:rPr>
                <w:rFonts w:ascii="Arial" w:hAnsi="Arial" w:cs="Arial"/>
                <w:b/>
                <w:bCs/>
              </w:rPr>
              <w:t xml:space="preserve">Module Learning Outcomes </w:t>
            </w:r>
          </w:p>
          <w:p w:rsidR="00375DDF" w:rsidRDefault="00375DDF" w:rsidP="00375DDF">
            <w:pPr>
              <w:rPr>
                <w:rFonts w:ascii="Arial" w:hAnsi="Arial" w:cs="Arial"/>
              </w:rPr>
            </w:pPr>
            <w:r>
              <w:rPr>
                <w:rFonts w:ascii="Arial" w:hAnsi="Arial" w:cs="Arial"/>
                <w:b/>
                <w:bCs/>
              </w:rPr>
              <w:t>(from module syllabus)</w:t>
            </w:r>
          </w:p>
        </w:tc>
      </w:tr>
      <w:tr w:rsidR="00375DDF" w:rsidTr="00375DDF">
        <w:trPr>
          <w:trHeight w:val="3080"/>
        </w:trPr>
        <w:tc>
          <w:tcPr>
            <w:tcW w:w="9947" w:type="dxa"/>
            <w:tcBorders>
              <w:top w:val="single" w:sz="4" w:space="0" w:color="auto"/>
              <w:left w:val="single" w:sz="4" w:space="0" w:color="auto"/>
              <w:bottom w:val="single" w:sz="4" w:space="0" w:color="auto"/>
              <w:right w:val="single" w:sz="4" w:space="0" w:color="auto"/>
            </w:tcBorders>
          </w:tcPr>
          <w:p w:rsidR="00375DDF" w:rsidRDefault="00375DDF" w:rsidP="00375DDF">
            <w:pPr>
              <w:rPr>
                <w:rFonts w:ascii="Arial" w:hAnsi="Arial" w:cs="Arial"/>
              </w:rPr>
            </w:pPr>
          </w:p>
          <w:p w:rsidR="00375DDF" w:rsidRDefault="00375DDF" w:rsidP="00375DDF">
            <w:pPr>
              <w:ind w:left="360"/>
              <w:rPr>
                <w:rFonts w:ascii="Arial" w:hAnsi="Arial" w:cs="Arial"/>
              </w:rPr>
            </w:pPr>
            <w:r>
              <w:rPr>
                <w:rFonts w:ascii="Arial" w:hAnsi="Arial" w:cs="Arial"/>
              </w:rPr>
              <w:t>1.</w:t>
            </w:r>
            <w:r>
              <w:rPr>
                <w:rFonts w:ascii="Arial" w:hAnsi="Arial" w:cs="Arial"/>
              </w:rPr>
              <w:tab/>
              <w:t>understand, synthesise and evaluate the main theories that underpinning learning, behaviour and assessment in the primary school</w:t>
            </w:r>
          </w:p>
          <w:p w:rsidR="00375DDF" w:rsidRDefault="00375DDF" w:rsidP="00375DDF">
            <w:pPr>
              <w:ind w:left="360"/>
              <w:rPr>
                <w:rFonts w:ascii="Arial" w:hAnsi="Arial" w:cs="Arial"/>
              </w:rPr>
            </w:pPr>
            <w:r>
              <w:rPr>
                <w:rFonts w:ascii="Arial" w:hAnsi="Arial" w:cs="Arial"/>
              </w:rPr>
              <w:t>2.</w:t>
            </w:r>
            <w:r>
              <w:rPr>
                <w:rFonts w:ascii="Arial" w:hAnsi="Arial" w:cs="Arial"/>
              </w:rPr>
              <w:tab/>
              <w:t>reflect critically on how learning theories inform the planning and provision of high quality learning environments, demonstrating a clear understanding of how theory and practice are interrelated</w:t>
            </w:r>
          </w:p>
          <w:p w:rsidR="00375DDF" w:rsidRDefault="00375DDF" w:rsidP="00375DDF">
            <w:pPr>
              <w:ind w:left="360"/>
              <w:rPr>
                <w:rFonts w:ascii="Arial" w:hAnsi="Arial" w:cs="Arial"/>
              </w:rPr>
            </w:pPr>
            <w:r>
              <w:rPr>
                <w:rFonts w:ascii="Arial" w:hAnsi="Arial" w:cs="Arial"/>
              </w:rPr>
              <w:t>3.</w:t>
            </w:r>
            <w:r>
              <w:rPr>
                <w:rFonts w:ascii="Arial" w:hAnsi="Arial" w:cs="Arial"/>
              </w:rPr>
              <w:tab/>
              <w:t>organise knowledge and learning through the use of a range of information sources, and present work appropriately.</w:t>
            </w:r>
          </w:p>
          <w:p w:rsidR="00375DDF" w:rsidRDefault="00375DDF" w:rsidP="00375DDF">
            <w:pPr>
              <w:rPr>
                <w:rFonts w:ascii="Arial" w:hAnsi="Arial" w:cs="Arial"/>
              </w:rPr>
            </w:pPr>
          </w:p>
        </w:tc>
      </w:tr>
    </w:tbl>
    <w:p w:rsidR="00375DDF" w:rsidRDefault="00375DDF" w:rsidP="00375DDF">
      <w:pPr>
        <w:rPr>
          <w:rFonts w:ascii="Arial" w:hAnsi="Arial" w:cs="Arial"/>
          <w:sz w:val="32"/>
          <w:szCs w:val="20"/>
          <w:lang w:eastAsia="en-GB"/>
        </w:rPr>
      </w:pPr>
    </w:p>
    <w:p w:rsidR="00375DDF" w:rsidRDefault="00375DDF" w:rsidP="00375DDF">
      <w:pPr>
        <w:rPr>
          <w:rFonts w:ascii="Arial" w:hAnsi="Arial" w:cs="Arial"/>
          <w:sz w:val="32"/>
        </w:rPr>
      </w:pPr>
    </w:p>
    <w:p w:rsidR="00375DDF" w:rsidRDefault="00375DDF" w:rsidP="00375DDF">
      <w:pPr>
        <w:rPr>
          <w:rFonts w:ascii="Arial" w:hAnsi="Arial" w:cs="Arial"/>
          <w:sz w:val="32"/>
        </w:rPr>
      </w:pPr>
    </w:p>
    <w:p w:rsidR="00375DDF" w:rsidRDefault="00375DDF" w:rsidP="00375DDF">
      <w:pPr>
        <w:rPr>
          <w:rFonts w:ascii="Arial" w:hAnsi="Arial" w:cs="Arial"/>
          <w:sz w:val="32"/>
        </w:rPr>
      </w:pPr>
    </w:p>
    <w:p w:rsidR="00121101" w:rsidRDefault="00121101" w:rsidP="005B5E4C">
      <w:pPr>
        <w:spacing w:line="360" w:lineRule="auto"/>
        <w:rPr>
          <w:rFonts w:ascii="Arial" w:hAnsi="Arial" w:cs="Arial"/>
          <w:sz w:val="24"/>
          <w:szCs w:val="24"/>
          <w:u w:val="single"/>
        </w:rPr>
      </w:pPr>
    </w:p>
    <w:p w:rsidR="00121101" w:rsidRDefault="00121101" w:rsidP="005B5E4C">
      <w:pPr>
        <w:spacing w:line="360" w:lineRule="auto"/>
        <w:rPr>
          <w:rFonts w:ascii="Arial" w:hAnsi="Arial" w:cs="Arial"/>
          <w:sz w:val="24"/>
          <w:szCs w:val="24"/>
          <w:u w:val="single"/>
        </w:rPr>
      </w:pPr>
    </w:p>
    <w:p w:rsidR="00121101" w:rsidRDefault="00121101" w:rsidP="005B5E4C">
      <w:pPr>
        <w:spacing w:line="360" w:lineRule="auto"/>
        <w:rPr>
          <w:rFonts w:ascii="Arial" w:hAnsi="Arial" w:cs="Arial"/>
          <w:sz w:val="24"/>
          <w:szCs w:val="24"/>
          <w:u w:val="single"/>
        </w:rPr>
      </w:pPr>
    </w:p>
    <w:p w:rsidR="00121101" w:rsidRDefault="00121101" w:rsidP="005B5E4C">
      <w:pPr>
        <w:spacing w:line="360" w:lineRule="auto"/>
        <w:rPr>
          <w:rFonts w:ascii="Arial" w:hAnsi="Arial" w:cs="Arial"/>
          <w:sz w:val="24"/>
          <w:szCs w:val="24"/>
          <w:u w:val="single"/>
        </w:rPr>
      </w:pPr>
    </w:p>
    <w:p w:rsidR="00121101" w:rsidRDefault="00121101" w:rsidP="005B5E4C">
      <w:pPr>
        <w:spacing w:line="360" w:lineRule="auto"/>
        <w:rPr>
          <w:rFonts w:ascii="Arial" w:hAnsi="Arial" w:cs="Arial"/>
          <w:sz w:val="24"/>
          <w:szCs w:val="24"/>
          <w:u w:val="single"/>
        </w:rPr>
      </w:pPr>
    </w:p>
    <w:p w:rsidR="00121101" w:rsidRDefault="00121101" w:rsidP="005B5E4C">
      <w:pPr>
        <w:spacing w:line="360" w:lineRule="auto"/>
        <w:rPr>
          <w:rFonts w:ascii="Arial" w:hAnsi="Arial" w:cs="Arial"/>
          <w:sz w:val="24"/>
          <w:szCs w:val="24"/>
          <w:u w:val="single"/>
        </w:rPr>
      </w:pPr>
    </w:p>
    <w:p w:rsidR="00121101" w:rsidRDefault="00121101" w:rsidP="005B5E4C">
      <w:pPr>
        <w:spacing w:line="360" w:lineRule="auto"/>
        <w:rPr>
          <w:rFonts w:ascii="Arial" w:hAnsi="Arial" w:cs="Arial"/>
          <w:sz w:val="24"/>
          <w:szCs w:val="24"/>
          <w:u w:val="single"/>
        </w:rPr>
      </w:pPr>
    </w:p>
    <w:p w:rsidR="00121101" w:rsidRDefault="00121101" w:rsidP="005B5E4C">
      <w:pPr>
        <w:spacing w:line="360" w:lineRule="auto"/>
        <w:rPr>
          <w:rFonts w:ascii="Arial" w:hAnsi="Arial" w:cs="Arial"/>
          <w:sz w:val="24"/>
          <w:szCs w:val="24"/>
          <w:u w:val="single"/>
        </w:rPr>
      </w:pPr>
    </w:p>
    <w:p w:rsidR="00375DDF" w:rsidRDefault="00375DDF" w:rsidP="005B5E4C">
      <w:pPr>
        <w:spacing w:line="360" w:lineRule="auto"/>
        <w:rPr>
          <w:rFonts w:ascii="Arial" w:hAnsi="Arial" w:cs="Arial"/>
          <w:sz w:val="24"/>
          <w:szCs w:val="24"/>
          <w:u w:val="single"/>
        </w:rPr>
      </w:pPr>
    </w:p>
    <w:p w:rsidR="00942AF0" w:rsidRDefault="00942AF0" w:rsidP="005B5E4C">
      <w:pPr>
        <w:spacing w:line="360" w:lineRule="auto"/>
        <w:rPr>
          <w:rFonts w:ascii="Arial" w:hAnsi="Arial" w:cs="Arial"/>
          <w:sz w:val="24"/>
          <w:szCs w:val="24"/>
          <w:u w:val="single"/>
        </w:rPr>
      </w:pPr>
    </w:p>
    <w:p w:rsidR="005B5E4C" w:rsidRPr="00562B6B" w:rsidRDefault="005B5E4C" w:rsidP="005B5E4C">
      <w:pPr>
        <w:spacing w:line="360" w:lineRule="auto"/>
        <w:rPr>
          <w:rFonts w:ascii="Arial" w:hAnsi="Arial" w:cs="Arial"/>
          <w:sz w:val="24"/>
          <w:szCs w:val="24"/>
          <w:u w:val="single"/>
        </w:rPr>
      </w:pPr>
      <w:r w:rsidRPr="00562B6B">
        <w:rPr>
          <w:rFonts w:ascii="Arial" w:hAnsi="Arial" w:cs="Arial"/>
          <w:sz w:val="24"/>
          <w:szCs w:val="24"/>
          <w:u w:val="single"/>
        </w:rPr>
        <w:lastRenderedPageBreak/>
        <w:t>Principles of Pedagogy</w:t>
      </w:r>
    </w:p>
    <w:p w:rsidR="00555C83" w:rsidRDefault="005B5E4C" w:rsidP="005B5E4C">
      <w:pPr>
        <w:spacing w:line="360" w:lineRule="auto"/>
        <w:rPr>
          <w:rFonts w:ascii="Arial" w:hAnsi="Arial" w:cs="Arial"/>
          <w:sz w:val="24"/>
          <w:szCs w:val="24"/>
          <w:u w:val="single"/>
        </w:rPr>
      </w:pPr>
      <w:r w:rsidRPr="00562B6B">
        <w:rPr>
          <w:rFonts w:ascii="Arial" w:hAnsi="Arial" w:cs="Arial"/>
          <w:sz w:val="24"/>
          <w:szCs w:val="24"/>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r w:rsidR="003E0B95">
        <w:rPr>
          <w:rFonts w:ascii="Arial" w:hAnsi="Arial" w:cs="Arial"/>
          <w:sz w:val="24"/>
          <w:szCs w:val="24"/>
          <w:u w:val="single"/>
        </w:rPr>
        <w:t xml:space="preserve"> </w:t>
      </w:r>
    </w:p>
    <w:p w:rsidR="005B5E4C" w:rsidRPr="00562B6B" w:rsidRDefault="005B5E4C" w:rsidP="005B5E4C">
      <w:pPr>
        <w:spacing w:line="360" w:lineRule="auto"/>
        <w:rPr>
          <w:rFonts w:ascii="Arial" w:hAnsi="Arial" w:cs="Arial"/>
          <w:sz w:val="24"/>
          <w:szCs w:val="24"/>
          <w:u w:val="single"/>
        </w:rPr>
      </w:pPr>
      <w:r w:rsidRPr="00562B6B">
        <w:rPr>
          <w:rFonts w:ascii="Arial" w:hAnsi="Arial" w:cs="Arial"/>
          <w:sz w:val="24"/>
          <w:szCs w:val="24"/>
          <w:u w:val="single"/>
        </w:rPr>
        <w:t>Part One- Observe</w:t>
      </w:r>
    </w:p>
    <w:p w:rsidR="006C79FE" w:rsidRPr="00562B6B" w:rsidRDefault="00427D5A" w:rsidP="005B5E4C">
      <w:pPr>
        <w:spacing w:line="360" w:lineRule="auto"/>
        <w:rPr>
          <w:rFonts w:ascii="Arial" w:hAnsi="Arial" w:cs="Arial"/>
          <w:sz w:val="24"/>
          <w:szCs w:val="24"/>
        </w:rPr>
      </w:pPr>
      <w:r w:rsidRPr="00562B6B">
        <w:rPr>
          <w:rFonts w:ascii="Arial" w:hAnsi="Arial" w:cs="Arial"/>
          <w:sz w:val="24"/>
          <w:szCs w:val="24"/>
        </w:rPr>
        <w:t>Education and the process of learning is a vital foundation to enhancing the well-being and success for the future generation, thus shows significance importance to understand the role of the teacher and the theory behind the actions made in the classroom to enhance opportunity for every child in an equal manner. Education has come a long way in terms of theory and understanding</w:t>
      </w:r>
      <w:r w:rsidR="00A04122" w:rsidRPr="00562B6B">
        <w:rPr>
          <w:rFonts w:ascii="Arial" w:hAnsi="Arial" w:cs="Arial"/>
          <w:sz w:val="24"/>
          <w:szCs w:val="24"/>
        </w:rPr>
        <w:t xml:space="preserve"> as half a century ago the main aspect of the process was to train children to reach their optimal performance level through a harsh reality of the learner being treated like a machine and not taking into account their creativity and imagination, (Briggs 1967, as cited in Sanders 2013). Coming from this, there has been a realization that children need to be given the opportunity to participate in their education and </w:t>
      </w:r>
      <w:r w:rsidR="006E523E" w:rsidRPr="00562B6B">
        <w:rPr>
          <w:rFonts w:ascii="Arial" w:hAnsi="Arial" w:cs="Arial"/>
          <w:sz w:val="24"/>
          <w:szCs w:val="24"/>
        </w:rPr>
        <w:t>have more of an understanding of the world through engaging in more creative and self-explanatory methods,</w:t>
      </w:r>
      <w:r w:rsidR="006C79FE" w:rsidRPr="00562B6B">
        <w:rPr>
          <w:rFonts w:ascii="Arial" w:hAnsi="Arial" w:cs="Arial"/>
          <w:sz w:val="24"/>
          <w:szCs w:val="24"/>
        </w:rPr>
        <w:t xml:space="preserve"> as stated in the (UNCRC Article 29), ‘Education must develop every child’s personality, talents and abilities to the full. It must encourage the child’s respect for human rights, as well as respect for their parents, their own and other cultures, and the environment’. Secondly,</w:t>
      </w:r>
      <w:r w:rsidR="006E523E" w:rsidRPr="00562B6B">
        <w:rPr>
          <w:rFonts w:ascii="Arial" w:hAnsi="Arial" w:cs="Arial"/>
          <w:sz w:val="24"/>
          <w:szCs w:val="24"/>
        </w:rPr>
        <w:t xml:space="preserve"> children also suffer from mental health problems from a young age so need to have an aspect of nurture and be able to feel comfortable in their learning experience. As Przewroko (2013), as cited in MacBlain 2015 stated, ‘20% of school aged children experience anxiety, stress and fear which will then have a negative impact upon their academic </w:t>
      </w:r>
      <w:r w:rsidR="006C79FE" w:rsidRPr="00562B6B">
        <w:rPr>
          <w:rFonts w:ascii="Arial" w:hAnsi="Arial" w:cs="Arial"/>
          <w:sz w:val="24"/>
          <w:szCs w:val="24"/>
        </w:rPr>
        <w:t>successes</w:t>
      </w:r>
      <w:r w:rsidR="006E523E" w:rsidRPr="00562B6B">
        <w:rPr>
          <w:rFonts w:ascii="Arial" w:hAnsi="Arial" w:cs="Arial"/>
          <w:sz w:val="24"/>
          <w:szCs w:val="24"/>
        </w:rPr>
        <w:t xml:space="preserve">. Therefore, Education has a part to play in ensuring children to gain a self-understanding and a self-realization of themselves and the world around them to learn at an optimal level, (Firdaus, 2017). </w:t>
      </w:r>
    </w:p>
    <w:p w:rsidR="006C79FE" w:rsidRPr="00562B6B" w:rsidRDefault="003321F5" w:rsidP="005B5E4C">
      <w:pPr>
        <w:spacing w:line="360" w:lineRule="auto"/>
        <w:rPr>
          <w:rFonts w:ascii="Arial" w:hAnsi="Arial" w:cs="Arial"/>
          <w:sz w:val="24"/>
          <w:szCs w:val="24"/>
        </w:rPr>
      </w:pPr>
      <w:r w:rsidRPr="00562B6B">
        <w:rPr>
          <w:rFonts w:ascii="Arial" w:hAnsi="Arial" w:cs="Arial"/>
          <w:sz w:val="24"/>
          <w:szCs w:val="24"/>
        </w:rPr>
        <w:t xml:space="preserve">At this present time there has been a new curriculum introduced which is known as Successful Futures, (Donaldson, 2015). There has been a focus on the dynamics of the classroom and a sound teaching practice to ensure effective learning, which essentially stems from pedagogy and the learning theories. Professor Graham </w:t>
      </w:r>
      <w:r w:rsidRPr="00562B6B">
        <w:rPr>
          <w:rFonts w:ascii="Arial" w:hAnsi="Arial" w:cs="Arial"/>
          <w:sz w:val="24"/>
          <w:szCs w:val="24"/>
        </w:rPr>
        <w:lastRenderedPageBreak/>
        <w:t xml:space="preserve">Donaldson wants to ensure that all young children have gained certain aspects into their personality through and after the education process. </w:t>
      </w:r>
    </w:p>
    <w:p w:rsidR="005B5E4C" w:rsidRPr="00562B6B" w:rsidRDefault="001229FB" w:rsidP="005B5E4C">
      <w:pPr>
        <w:spacing w:line="360" w:lineRule="auto"/>
        <w:rPr>
          <w:rFonts w:ascii="Arial" w:hAnsi="Arial" w:cs="Arial"/>
          <w:sz w:val="24"/>
          <w:szCs w:val="24"/>
        </w:rPr>
      </w:pPr>
      <w:r w:rsidRPr="00562B6B">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55624C11" wp14:editId="370D0ED4">
                <wp:simplePos x="0" y="0"/>
                <wp:positionH relativeFrom="margin">
                  <wp:align>center</wp:align>
                </wp:positionH>
                <wp:positionV relativeFrom="paragraph">
                  <wp:posOffset>10795</wp:posOffset>
                </wp:positionV>
                <wp:extent cx="1270000" cy="1314450"/>
                <wp:effectExtent l="0" t="0" r="25400" b="19050"/>
                <wp:wrapNone/>
                <wp:docPr id="1" name="Oval 1"/>
                <wp:cNvGraphicFramePr/>
                <a:graphic xmlns:a="http://schemas.openxmlformats.org/drawingml/2006/main">
                  <a:graphicData uri="http://schemas.microsoft.com/office/word/2010/wordprocessingShape">
                    <wps:wsp>
                      <wps:cNvSpPr/>
                      <wps:spPr>
                        <a:xfrm>
                          <a:off x="0" y="0"/>
                          <a:ext cx="1270000" cy="1314450"/>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rsidR="003321F5" w:rsidRDefault="002735F9" w:rsidP="003321F5">
                            <w:pPr>
                              <w:jc w:val="center"/>
                            </w:pPr>
                            <w:r>
                              <w:t>Ambitious and capable learners.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624C11" id="Oval 1" o:spid="_x0000_s1026" style="position:absolute;margin-left:0;margin-top:.85pt;width:100pt;height:10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" fillcolor="white [3201]" strokecolor="#5b9bd5 [3204]" strokeweight="1pt">
                <v:stroke joinstyle="miter"/>
                <v:textbox>
                  <w:txbxContent>
                    <w:p w:rsidR="003321F5" w:rsidRDefault="002735F9" w:rsidP="003321F5">
                      <w:pPr>
                        <w:jc w:val="center"/>
                      </w:pPr>
                      <w:r>
                        <w:t>Ambitious and capable learners.</w:t>
                      </w:r>
                    </w:p>
                  </w:txbxContent>
                </v:textbox>
                <w10:wrap anchorx="margin"/>
              </v:oval>
            </w:pict>
          </mc:Fallback>
        </mc:AlternateContent>
      </w:r>
    </w:p>
    <w:p w:rsidR="005B5E4C" w:rsidRPr="00562B6B" w:rsidRDefault="002735F9">
      <w:pPr>
        <w:rPr>
          <w:rFonts w:ascii="Arial" w:hAnsi="Arial" w:cs="Arial"/>
          <w:sz w:val="24"/>
          <w:szCs w:val="24"/>
        </w:rPr>
      </w:pPr>
      <w:r w:rsidRPr="00562B6B">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1BF80B47" wp14:editId="15D569C1">
                <wp:simplePos x="0" y="0"/>
                <wp:positionH relativeFrom="margin">
                  <wp:align>center</wp:align>
                </wp:positionH>
                <wp:positionV relativeFrom="paragraph">
                  <wp:posOffset>843280</wp:posOffset>
                </wp:positionV>
                <wp:extent cx="6350" cy="241300"/>
                <wp:effectExtent l="76200" t="38100" r="69850" b="25400"/>
                <wp:wrapNone/>
                <wp:docPr id="8" name="Straight Arrow Connector 8"/>
                <wp:cNvGraphicFramePr/>
                <a:graphic xmlns:a="http://schemas.openxmlformats.org/drawingml/2006/main">
                  <a:graphicData uri="http://schemas.microsoft.com/office/word/2010/wordprocessingShape">
                    <wps:wsp>
                      <wps:cNvCnPr/>
                      <wps:spPr>
                        <a:xfrm flipH="1" flipV="1">
                          <a:off x="0" y="0"/>
                          <a:ext cx="635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3E9AA2" id="_x0000_t32" coordsize="21600,21600" o:spt="32" o:oned="t" path="m,l21600,21600e" filled="f">
                <v:path arrowok="t" fillok="f" o:connecttype="none"/>
                <o:lock v:ext="edit" shapetype="t"/>
              </v:shapetype>
              <v:shape id="Straight Arrow Connector 8" o:spid="_x0000_s1026" type="#_x0000_t32" style="position:absolute;margin-left:0;margin-top:66.4pt;width:.5pt;height:19pt;flip:x y;z-index:25167052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" strokecolor="#5b9bd5 [3204]" strokeweight=".5pt">
                <v:stroke endarrow="block" joinstyle="miter"/>
                <w10:wrap anchorx="margin"/>
              </v:shape>
            </w:pict>
          </mc:Fallback>
        </mc:AlternateContent>
      </w:r>
      <w:r w:rsidRPr="00562B6B">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3746C51D" wp14:editId="3104C5A0">
                <wp:simplePos x="0" y="0"/>
                <wp:positionH relativeFrom="margin">
                  <wp:align>center</wp:align>
                </wp:positionH>
                <wp:positionV relativeFrom="paragraph">
                  <wp:posOffset>2576830</wp:posOffset>
                </wp:positionV>
                <wp:extent cx="1600200" cy="1803400"/>
                <wp:effectExtent l="0" t="0" r="19050" b="25400"/>
                <wp:wrapNone/>
                <wp:docPr id="3" name="Oval 3"/>
                <wp:cNvGraphicFramePr/>
                <a:graphic xmlns:a="http://schemas.openxmlformats.org/drawingml/2006/main">
                  <a:graphicData uri="http://schemas.microsoft.com/office/word/2010/wordprocessingShape">
                    <wps:wsp>
                      <wps:cNvSpPr/>
                      <wps:spPr>
                        <a:xfrm>
                          <a:off x="0" y="0"/>
                          <a:ext cx="1600200" cy="1803400"/>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rsidR="002735F9" w:rsidRDefault="002735F9" w:rsidP="002735F9">
                            <w:pPr>
                              <w:jc w:val="center"/>
                            </w:pPr>
                            <w:r>
                              <w:t xml:space="preserve">Ethical informed citizens who are ready to be citizens of Wales and the World.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46C51D" id="Oval 3" o:spid="_x0000_s1027" style="position:absolute;margin-left:0;margin-top:202.9pt;width:126pt;height:1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" fillcolor="white [3201]" strokecolor="#5b9bd5 [3204]" strokeweight="1pt">
                <v:stroke joinstyle="miter"/>
                <v:textbox>
                  <w:txbxContent>
                    <w:p w:rsidR="002735F9" w:rsidRDefault="002735F9" w:rsidP="002735F9">
                      <w:pPr>
                        <w:jc w:val="center"/>
                      </w:pPr>
                      <w:r>
                        <w:t xml:space="preserve">Ethical informed citizens who are ready to be citizens of Wales and the World. </w:t>
                      </w:r>
                    </w:p>
                  </w:txbxContent>
                </v:textbox>
                <w10:wrap anchorx="margin"/>
              </v:oval>
            </w:pict>
          </mc:Fallback>
        </mc:AlternateContent>
      </w:r>
      <w:r w:rsidRPr="00562B6B">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1F1E47AB" wp14:editId="67B03BF7">
                <wp:simplePos x="0" y="0"/>
                <wp:positionH relativeFrom="margin">
                  <wp:align>right</wp:align>
                </wp:positionH>
                <wp:positionV relativeFrom="paragraph">
                  <wp:posOffset>1065530</wp:posOffset>
                </wp:positionV>
                <wp:extent cx="1784350" cy="1739900"/>
                <wp:effectExtent l="0" t="0" r="25400" b="12700"/>
                <wp:wrapNone/>
                <wp:docPr id="4" name="Oval 4"/>
                <wp:cNvGraphicFramePr/>
                <a:graphic xmlns:a="http://schemas.openxmlformats.org/drawingml/2006/main">
                  <a:graphicData uri="http://schemas.microsoft.com/office/word/2010/wordprocessingShape">
                    <wps:wsp>
                      <wps:cNvSpPr/>
                      <wps:spPr>
                        <a:xfrm>
                          <a:off x="0" y="0"/>
                          <a:ext cx="1784350" cy="1739900"/>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rsidR="002735F9" w:rsidRDefault="002735F9" w:rsidP="002735F9">
                            <w:pPr>
                              <w:jc w:val="center"/>
                            </w:pPr>
                            <w:r>
                              <w:t>Enterprising, creative contributors who are ready to play a full part in life and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1E47AB" id="Oval 4" o:spid="_x0000_s1028" style="position:absolute;margin-left:89.3pt;margin-top:83.9pt;width:140.5pt;height:137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" fillcolor="white [3201]" strokecolor="#5b9bd5 [3204]" strokeweight="1pt">
                <v:stroke joinstyle="miter"/>
                <v:textbox>
                  <w:txbxContent>
                    <w:p w:rsidR="002735F9" w:rsidRDefault="002735F9" w:rsidP="002735F9">
                      <w:pPr>
                        <w:jc w:val="center"/>
                      </w:pPr>
                      <w:r>
                        <w:t>Enterprising, creative contributors who are ready to play a full part in life and work.</w:t>
                      </w:r>
                    </w:p>
                  </w:txbxContent>
                </v:textbox>
                <w10:wrap anchorx="margin"/>
              </v:oval>
            </w:pict>
          </mc:Fallback>
        </mc:AlternateContent>
      </w:r>
      <w:r w:rsidR="003321F5" w:rsidRPr="00562B6B">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6EF9728E" wp14:editId="72ACAD24">
                <wp:simplePos x="0" y="0"/>
                <wp:positionH relativeFrom="margin">
                  <wp:posOffset>2312670</wp:posOffset>
                </wp:positionH>
                <wp:positionV relativeFrom="paragraph">
                  <wp:posOffset>1106805</wp:posOffset>
                </wp:positionV>
                <wp:extent cx="1127760" cy="1097280"/>
                <wp:effectExtent l="0" t="0" r="15240" b="26670"/>
                <wp:wrapNone/>
                <wp:docPr id="5" name="Oval 5"/>
                <wp:cNvGraphicFramePr/>
                <a:graphic xmlns:a="http://schemas.openxmlformats.org/drawingml/2006/main">
                  <a:graphicData uri="http://schemas.microsoft.com/office/word/2010/wordprocessingShape">
                    <wps:wsp>
                      <wps:cNvSpPr/>
                      <wps:spPr>
                        <a:xfrm>
                          <a:off x="0" y="0"/>
                          <a:ext cx="1127760" cy="1097280"/>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rsidR="002735F9" w:rsidRDefault="002735F9" w:rsidP="002735F9">
                            <w:pPr>
                              <w:jc w:val="center"/>
                            </w:pPr>
                            <w: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F9728E" id="Oval 5" o:spid="_x0000_s1029" style="position:absolute;margin-left:182.1pt;margin-top:87.15pt;width:88.8pt;height:86.4pt;z-index:2516674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" fillcolor="white [3201]" strokecolor="#5b9bd5 [3204]" strokeweight="1pt">
                <v:stroke joinstyle="miter"/>
                <v:textbox>
                  <w:txbxContent>
                    <w:p w:rsidR="002735F9" w:rsidRDefault="002735F9" w:rsidP="002735F9">
                      <w:pPr>
                        <w:jc w:val="center"/>
                      </w:pPr>
                      <w:r>
                        <w:t>Education</w:t>
                      </w:r>
                    </w:p>
                  </w:txbxContent>
                </v:textbox>
                <w10:wrap anchorx="margin"/>
              </v:oval>
            </w:pict>
          </mc:Fallback>
        </mc:AlternateContent>
      </w:r>
      <w:r w:rsidR="003321F5" w:rsidRPr="00562B6B">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657B2C25" wp14:editId="41598133">
                <wp:simplePos x="0" y="0"/>
                <wp:positionH relativeFrom="column">
                  <wp:posOffset>1981200</wp:posOffset>
                </wp:positionH>
                <wp:positionV relativeFrom="paragraph">
                  <wp:posOffset>1649730</wp:posOffset>
                </wp:positionV>
                <wp:extent cx="241300" cy="12700"/>
                <wp:effectExtent l="38100" t="57150" r="0" b="82550"/>
                <wp:wrapNone/>
                <wp:docPr id="9" name="Straight Arrow Connector 9"/>
                <wp:cNvGraphicFramePr/>
                <a:graphic xmlns:a="http://schemas.openxmlformats.org/drawingml/2006/main">
                  <a:graphicData uri="http://schemas.microsoft.com/office/word/2010/wordprocessingShape">
                    <wps:wsp>
                      <wps:cNvCnPr/>
                      <wps:spPr>
                        <a:xfrm flipH="1">
                          <a:off x="0" y="0"/>
                          <a:ext cx="2413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5D0D66" id="Straight Arrow Connector 9" o:spid="_x0000_s1026" type="#_x0000_t32" style="position:absolute;margin-left:156pt;margin-top:129.9pt;width:19pt;height:1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" strokecolor="#5b9bd5 [3204]" strokeweight=".5pt">
                <v:stroke endarrow="block" joinstyle="miter"/>
              </v:shape>
            </w:pict>
          </mc:Fallback>
        </mc:AlternateContent>
      </w:r>
      <w:r w:rsidR="003321F5" w:rsidRPr="00562B6B">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21BE61BD" wp14:editId="1FB84BD4">
                <wp:simplePos x="0" y="0"/>
                <wp:positionH relativeFrom="column">
                  <wp:posOffset>3454400</wp:posOffset>
                </wp:positionH>
                <wp:positionV relativeFrom="paragraph">
                  <wp:posOffset>1598930</wp:posOffset>
                </wp:positionV>
                <wp:extent cx="406400" cy="12700"/>
                <wp:effectExtent l="0" t="76200" r="31750" b="82550"/>
                <wp:wrapNone/>
                <wp:docPr id="7" name="Straight Arrow Connector 7"/>
                <wp:cNvGraphicFramePr/>
                <a:graphic xmlns:a="http://schemas.openxmlformats.org/drawingml/2006/main">
                  <a:graphicData uri="http://schemas.microsoft.com/office/word/2010/wordprocessingShape">
                    <wps:wsp>
                      <wps:cNvCnPr/>
                      <wps:spPr>
                        <a:xfrm flipV="1">
                          <a:off x="0" y="0"/>
                          <a:ext cx="4064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F2ABF8" id="Straight Arrow Connector 7" o:spid="_x0000_s1026" type="#_x0000_t32" style="position:absolute;margin-left:272pt;margin-top:125.9pt;width:32pt;height:1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" strokecolor="#5b9bd5 [3204]" strokeweight=".5pt">
                <v:stroke endarrow="block" joinstyle="miter"/>
              </v:shape>
            </w:pict>
          </mc:Fallback>
        </mc:AlternateContent>
      </w:r>
      <w:r w:rsidR="003321F5" w:rsidRPr="00562B6B">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7C41D862" wp14:editId="051715AD">
                <wp:simplePos x="0" y="0"/>
                <wp:positionH relativeFrom="column">
                  <wp:posOffset>2870200</wp:posOffset>
                </wp:positionH>
                <wp:positionV relativeFrom="paragraph">
                  <wp:posOffset>2284730</wp:posOffset>
                </wp:positionV>
                <wp:extent cx="6350" cy="222250"/>
                <wp:effectExtent l="76200" t="0" r="69850" b="63500"/>
                <wp:wrapNone/>
                <wp:docPr id="6" name="Straight Arrow Connector 6"/>
                <wp:cNvGraphicFramePr/>
                <a:graphic xmlns:a="http://schemas.openxmlformats.org/drawingml/2006/main">
                  <a:graphicData uri="http://schemas.microsoft.com/office/word/2010/wordprocessingShape">
                    <wps:wsp>
                      <wps:cNvCnPr/>
                      <wps:spPr>
                        <a:xfrm>
                          <a:off x="0" y="0"/>
                          <a:ext cx="6350" cy="222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7FCB43" id="Straight Arrow Connector 6" o:spid="_x0000_s1026" type="#_x0000_t32" style="position:absolute;margin-left:226pt;margin-top:179.9pt;width:.5pt;height:1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" strokecolor="#5b9bd5 [3204]" strokeweight=".5pt">
                <v:stroke endarrow="block" joinstyle="miter"/>
              </v:shape>
            </w:pict>
          </mc:Fallback>
        </mc:AlternateContent>
      </w:r>
      <w:r w:rsidR="003321F5" w:rsidRPr="00562B6B">
        <w:rPr>
          <w:rFonts w:ascii="Arial" w:hAnsi="Arial" w:cs="Arial"/>
          <w:sz w:val="24"/>
          <w:szCs w:val="24"/>
        </w:rPr>
        <w:t>Successful Futures, (2015).</w:t>
      </w: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r w:rsidRPr="00562B6B">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A9318C2" wp14:editId="5829A0DE">
                <wp:simplePos x="0" y="0"/>
                <wp:positionH relativeFrom="column">
                  <wp:posOffset>167640</wp:posOffset>
                </wp:positionH>
                <wp:positionV relativeFrom="paragraph">
                  <wp:posOffset>143510</wp:posOffset>
                </wp:positionV>
                <wp:extent cx="1743710" cy="1935480"/>
                <wp:effectExtent l="0" t="0" r="27940" b="26670"/>
                <wp:wrapNone/>
                <wp:docPr id="2" name="Oval 2"/>
                <wp:cNvGraphicFramePr/>
                <a:graphic xmlns:a="http://schemas.openxmlformats.org/drawingml/2006/main">
                  <a:graphicData uri="http://schemas.microsoft.com/office/word/2010/wordprocessingShape">
                    <wps:wsp>
                      <wps:cNvSpPr/>
                      <wps:spPr>
                        <a:xfrm>
                          <a:off x="0" y="0"/>
                          <a:ext cx="1743710" cy="1935480"/>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rsidR="002735F9" w:rsidRDefault="002735F9" w:rsidP="002735F9">
                            <w:pPr>
                              <w:jc w:val="center"/>
                            </w:pPr>
                            <w:r>
                              <w:t>Healthy, confident individuals who are ready to lead fulfilling lives as valued members of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9318C2" id="Oval 2" o:spid="_x0000_s1030" style="position:absolute;margin-left:13.2pt;margin-top:11.3pt;width:137.3pt;height:15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" fillcolor="white [3201]" strokecolor="#5b9bd5 [3204]" strokeweight="1pt">
                <v:stroke joinstyle="miter"/>
                <v:textbox>
                  <w:txbxContent>
                    <w:p w:rsidR="002735F9" w:rsidRDefault="002735F9" w:rsidP="002735F9">
                      <w:pPr>
                        <w:jc w:val="center"/>
                      </w:pPr>
                      <w:r>
                        <w:t>Healthy, confident individuals who are ready to lead fulfilling lives as valued members of society.</w:t>
                      </w:r>
                    </w:p>
                  </w:txbxContent>
                </v:textbox>
              </v:oval>
            </w:pict>
          </mc:Fallback>
        </mc:AlternateContent>
      </w: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FB7E99" w:rsidRPr="00562B6B" w:rsidRDefault="00FB7E99">
      <w:pPr>
        <w:rPr>
          <w:rFonts w:ascii="Arial" w:hAnsi="Arial" w:cs="Arial"/>
          <w:sz w:val="24"/>
          <w:szCs w:val="24"/>
        </w:rPr>
      </w:pPr>
    </w:p>
    <w:p w:rsidR="008E5151" w:rsidRDefault="008E5151">
      <w:pPr>
        <w:rPr>
          <w:rFonts w:ascii="Arial" w:hAnsi="Arial" w:cs="Arial"/>
          <w:sz w:val="24"/>
          <w:szCs w:val="24"/>
        </w:rPr>
      </w:pPr>
    </w:p>
    <w:p w:rsidR="00FB7E99" w:rsidRPr="00562B6B" w:rsidRDefault="00FB7E99" w:rsidP="000840B3">
      <w:pPr>
        <w:spacing w:line="360" w:lineRule="auto"/>
        <w:rPr>
          <w:rFonts w:ascii="Arial" w:hAnsi="Arial" w:cs="Arial"/>
          <w:sz w:val="24"/>
          <w:szCs w:val="24"/>
        </w:rPr>
      </w:pPr>
      <w:r w:rsidRPr="00562B6B">
        <w:rPr>
          <w:rFonts w:ascii="Arial" w:hAnsi="Arial" w:cs="Arial"/>
          <w:sz w:val="24"/>
          <w:szCs w:val="24"/>
        </w:rPr>
        <w:t xml:space="preserve">There are many roles of the teacher to ensure that these targets are met such as having a sound subject knowledge, excellent design and craft skills for the classroom to be visually engaging, a good understanding of the psychosocial influences which underpin learning, and the ability and personality to engage children and keep them excited to be motivated and inspired to continue learning. There are also many pedagogical theories which need to be understood in order for effective learning to take place, which suggests the important in this subject, (Donaldson, 2015). </w:t>
      </w:r>
    </w:p>
    <w:p w:rsidR="000840B3" w:rsidRDefault="00A21A43" w:rsidP="000840B3">
      <w:pPr>
        <w:spacing w:line="360" w:lineRule="auto"/>
        <w:rPr>
          <w:rFonts w:ascii="Arial" w:hAnsi="Arial" w:cs="Arial"/>
          <w:sz w:val="24"/>
          <w:szCs w:val="24"/>
        </w:rPr>
      </w:pPr>
      <w:r w:rsidRPr="00562B6B">
        <w:rPr>
          <w:rFonts w:ascii="Arial" w:hAnsi="Arial" w:cs="Arial"/>
          <w:sz w:val="24"/>
          <w:szCs w:val="24"/>
        </w:rPr>
        <w:t xml:space="preserve">Part of the process of my teacher training is to investigate in a classroom setting where certain theories are used effectively. To do this, I observed an incident in a school which was located in a deprived coastal town. There were 598 pupils from the age of 3 to 11 spread out over </w:t>
      </w:r>
      <w:r w:rsidR="00067750" w:rsidRPr="00562B6B">
        <w:rPr>
          <w:rFonts w:ascii="Arial" w:hAnsi="Arial" w:cs="Arial"/>
          <w:sz w:val="24"/>
          <w:szCs w:val="24"/>
        </w:rPr>
        <w:t xml:space="preserve">23 classes. Also, 33% of students are eligible for free school meals which is above the national average proving deprivation. The majority </w:t>
      </w:r>
      <w:r w:rsidR="00067750" w:rsidRPr="00562B6B">
        <w:rPr>
          <w:rFonts w:ascii="Arial" w:hAnsi="Arial" w:cs="Arial"/>
          <w:sz w:val="24"/>
          <w:szCs w:val="24"/>
        </w:rPr>
        <w:lastRenderedPageBreak/>
        <w:t xml:space="preserve">of the school was British ethnicity and English is the language which is most commonly used. 25% of the school have addition learning needs and 10 pupils have a statement for special educational needs, (Estyn Report, 2016). </w:t>
      </w:r>
      <w:r w:rsidR="000840B3" w:rsidRPr="00562B6B">
        <w:rPr>
          <w:rFonts w:ascii="Arial" w:hAnsi="Arial" w:cs="Arial"/>
          <w:sz w:val="24"/>
          <w:szCs w:val="24"/>
        </w:rPr>
        <w:t xml:space="preserve">Before participating in this investigation I was aware that I needed to understand the ethical guidelines for educational research, (Bera, 2018). I made sure that there was consent in the study for photographs to be used and for the learner or participant to know that they could withdraw from any time. Also, I understood that the privacy of the school and participants involved must occur when there is data storage and to comply with these legal requirements as it is said in the (Data Protection Act 1998, as cited in Bera 2018). Finally, I have a responsibility for the psychosocial and physical health of the participants involved. </w:t>
      </w:r>
    </w:p>
    <w:p w:rsidR="00B95C4B" w:rsidRPr="00D9545D" w:rsidRDefault="00B95C4B" w:rsidP="00D9545D">
      <w:pPr>
        <w:spacing w:line="360" w:lineRule="auto"/>
        <w:rPr>
          <w:rFonts w:ascii="Arial" w:hAnsi="Arial" w:cs="Arial"/>
          <w:sz w:val="24"/>
          <w:szCs w:val="24"/>
        </w:rPr>
      </w:pPr>
      <w:r>
        <w:rPr>
          <w:rFonts w:ascii="Arial" w:hAnsi="Arial" w:cs="Arial"/>
          <w:sz w:val="24"/>
          <w:szCs w:val="24"/>
        </w:rPr>
        <w:t xml:space="preserve">The method which I used to gather the information was through semi-structured observations using writing techniques to take down notes about what was seen in the classroom. It was a good way to learn about theories in the classroom as issues </w:t>
      </w:r>
      <w:r w:rsidRPr="00D9545D">
        <w:rPr>
          <w:rFonts w:ascii="Arial" w:hAnsi="Arial" w:cs="Arial"/>
          <w:sz w:val="24"/>
          <w:szCs w:val="24"/>
        </w:rPr>
        <w:t xml:space="preserve">were able to occur from not being planned in a structured way. Also, it helped to learn about issues which might be a sensitive topic to talk about. As (Cohen, 2000) says, there are advantages and disadvantages to data collection methods and for this particular type it was a good way to develop an understanding into the teaching life and this was through the rich information insight which was given through watching the behaviour of children and how they interact. The disadvantages being that importance for the participants being observed may be high as they will want to perform at their best or find it stressful as they are being watched which causes a false picture of what is happening that day. Also, it is time consuming so there will need to be regular visits to gain a sound understanding. </w:t>
      </w:r>
    </w:p>
    <w:p w:rsidR="009F37AB" w:rsidRPr="00D9545D" w:rsidRDefault="009F37AB" w:rsidP="00D9545D">
      <w:pPr>
        <w:spacing w:line="360" w:lineRule="auto"/>
        <w:rPr>
          <w:rFonts w:ascii="Arial" w:hAnsi="Arial" w:cs="Arial"/>
          <w:sz w:val="24"/>
          <w:szCs w:val="24"/>
        </w:rPr>
      </w:pPr>
      <w:r w:rsidRPr="00D9545D">
        <w:rPr>
          <w:rFonts w:ascii="Arial" w:hAnsi="Arial" w:cs="Arial"/>
          <w:sz w:val="24"/>
          <w:szCs w:val="24"/>
        </w:rPr>
        <w:t xml:space="preserve">The incident which took place was in a Year 1 Foundation class where there was a behaviour problem with a certain learner which I am going to call </w:t>
      </w:r>
      <w:r w:rsidR="002A7456" w:rsidRPr="00D9545D">
        <w:rPr>
          <w:rFonts w:ascii="Arial" w:hAnsi="Arial" w:cs="Arial"/>
          <w:sz w:val="24"/>
          <w:szCs w:val="24"/>
        </w:rPr>
        <w:t xml:space="preserve">Child A as abiding by the Data Protection Act 1998, as cited in Bera 2018). The teacher had been engaging the children with a construction activity where the learners built castles using different materials. Child A thoroughly enjoyed this activity and was excited to dismantle all of the materials for the teacher. Before the end of the day there was a literacy activity where the learners had to write a sentence about what they had done and Child A was becoming very frustrated as he did not want to take part in this activity for an unknown reason at this time. As I had been observing Child A </w:t>
      </w:r>
      <w:r w:rsidR="002A7456" w:rsidRPr="00D9545D">
        <w:rPr>
          <w:rFonts w:ascii="Arial" w:hAnsi="Arial" w:cs="Arial"/>
          <w:sz w:val="24"/>
          <w:szCs w:val="24"/>
        </w:rPr>
        <w:lastRenderedPageBreak/>
        <w:t xml:space="preserve">throughout the day I could understand that he was very emotional and seemed to have a low self-esteem. As Child A continued to resist completing the task the teacher used a reward and said, ‘if you finish your work you can dismantle the castles for me’. The teacher knew that he wanted to do this and knew that this would work, as Child A was a very capable child the teacher wanted to make sure that he was pushed to reach his full potential in this activity. The child continued to resist so the teacher started to use praise saying, ‘you have done so well today, let’s make sure you are pushing your learning’. This started to encourage the child to complete </w:t>
      </w:r>
      <w:r w:rsidR="00E83D06" w:rsidRPr="00D9545D">
        <w:rPr>
          <w:rFonts w:ascii="Arial" w:hAnsi="Arial" w:cs="Arial"/>
          <w:sz w:val="24"/>
          <w:szCs w:val="24"/>
        </w:rPr>
        <w:t xml:space="preserve">their work even though Child A was very emotional at the time. When the child completed their work, Child A showed signs of contentment and satisfaction that they had finished their work and achieved something. This also had increased their self – esteem and the teacher used this to ask the child, ‘why were you upset? And why are you happy now?’ The child explained the reason which also gave a sense of understanding for their emotions. </w:t>
      </w:r>
    </w:p>
    <w:p w:rsidR="00562B6B" w:rsidRPr="00D9545D" w:rsidRDefault="00562B6B" w:rsidP="00D9545D">
      <w:pPr>
        <w:spacing w:line="360" w:lineRule="auto"/>
        <w:rPr>
          <w:rFonts w:ascii="Arial" w:hAnsi="Arial" w:cs="Arial"/>
          <w:sz w:val="24"/>
          <w:szCs w:val="24"/>
        </w:rPr>
      </w:pPr>
      <w:r w:rsidRPr="00D9545D">
        <w:rPr>
          <w:rFonts w:ascii="Arial" w:hAnsi="Arial" w:cs="Arial"/>
          <w:sz w:val="24"/>
          <w:szCs w:val="24"/>
        </w:rPr>
        <w:t>This incident seems to be underpinned by the behaviourist approach as a ‘behaviourist believes that behaviour is always a result of a stimulus response and that all behaviour is learnt from the environment’, (Macblain, 2015). Skinner (1904-1990) was a psychologist who believed in behaviourism and he explained that everything</w:t>
      </w:r>
      <w:r w:rsidR="00B95C4B" w:rsidRPr="00D9545D">
        <w:rPr>
          <w:rFonts w:ascii="Arial" w:hAnsi="Arial" w:cs="Arial"/>
          <w:sz w:val="24"/>
          <w:szCs w:val="24"/>
        </w:rPr>
        <w:t xml:space="preserve"> thing</w:t>
      </w:r>
      <w:r w:rsidRPr="00D9545D">
        <w:rPr>
          <w:rFonts w:ascii="Arial" w:hAnsi="Arial" w:cs="Arial"/>
          <w:sz w:val="24"/>
          <w:szCs w:val="24"/>
        </w:rPr>
        <w:t xml:space="preserve"> a human does is encouraged by what they have experienced. Previously it was known that an operant conditioning process was essential in associating a behaviour with a consequence by using a reward or punishment. In this incident the teacher used an operant conditioning as it was a positive reward and she did not use negative language towards the child. Therefore this promoted Child A’s behaviour instead of discouraging it. </w:t>
      </w:r>
      <w:r w:rsidR="00CF2400" w:rsidRPr="00D9545D">
        <w:rPr>
          <w:rFonts w:ascii="Arial" w:hAnsi="Arial" w:cs="Arial"/>
          <w:sz w:val="24"/>
          <w:szCs w:val="24"/>
        </w:rPr>
        <w:t xml:space="preserve">Certainly, a reward does motivate children in an educational setting but it does need be used carefully as if it is used too regularly the intrinsic motivation can be lost as (Tomasello 2008, cited in MacBlain 2015) stated, ‘an introduction to a tangible reward for an innately motivated task is negative for a young child when the task is interesting’. Therefore, for motivation, self-esteem and self-efficacy to be present </w:t>
      </w:r>
      <w:r w:rsidR="00EA2F4D" w:rsidRPr="00D9545D">
        <w:rPr>
          <w:rFonts w:ascii="Arial" w:hAnsi="Arial" w:cs="Arial"/>
          <w:sz w:val="24"/>
          <w:szCs w:val="24"/>
        </w:rPr>
        <w:t xml:space="preserve">there needs to be intrinsic motivators and not just extrinsic ones. </w:t>
      </w:r>
    </w:p>
    <w:p w:rsidR="00D9545D" w:rsidRPr="00D9545D" w:rsidRDefault="000840B3" w:rsidP="00D9545D">
      <w:pPr>
        <w:spacing w:line="360" w:lineRule="auto"/>
        <w:rPr>
          <w:sz w:val="24"/>
          <w:szCs w:val="24"/>
        </w:rPr>
      </w:pPr>
      <w:r w:rsidRPr="00D9545D">
        <w:rPr>
          <w:rFonts w:ascii="Arial" w:hAnsi="Arial" w:cs="Arial"/>
          <w:sz w:val="24"/>
          <w:szCs w:val="24"/>
        </w:rPr>
        <w:t xml:space="preserve">The teacher also used praise </w:t>
      </w:r>
      <w:r w:rsidR="00FC1CD5" w:rsidRPr="00D9545D">
        <w:rPr>
          <w:rFonts w:ascii="Arial" w:hAnsi="Arial" w:cs="Arial"/>
          <w:sz w:val="24"/>
          <w:szCs w:val="24"/>
        </w:rPr>
        <w:t xml:space="preserve">to increase Child A’s self-esteem which was vital as it was known that there was an issue regarding their challenging behaviour which can be caused from an undeveloped self-image. The child was enthused by this as the </w:t>
      </w:r>
      <w:r w:rsidR="00FC1CD5" w:rsidRPr="00D9545D">
        <w:rPr>
          <w:rFonts w:ascii="Arial" w:hAnsi="Arial" w:cs="Arial"/>
          <w:sz w:val="24"/>
          <w:szCs w:val="24"/>
        </w:rPr>
        <w:lastRenderedPageBreak/>
        <w:t xml:space="preserve">teacher is usually in a powerful position when in the foundation phase and this helps to encourage their education and their self-esteem is maintained or even heightened. Whereas, if the teacher criticises the child it will defeat their self-esteem, (Lawrence, 2006). Unfortunately, failure will negatively affect the child’s self-esteem as the self-evaluation of themselves will become lower which shows the importance of the relationship between the child and teacher when surrounding failure and self-esteem, (Fontanna 1981, as cited in Lawrence, 2006). Therefore, it is vital that the teacher must accept the child even though they may have a negative behaviour and not want to complete work. This is how the teacher acted in this particular incident, she was empathetic and understanding of how Child A was feeling. There has been a positive relationship between the amount of empathy and school attainment, (Rogers 1975, as cited in Lawrence 2006). This could be </w:t>
      </w:r>
      <w:r w:rsidR="00D9545D" w:rsidRPr="00D9545D">
        <w:rPr>
          <w:rFonts w:ascii="Arial" w:hAnsi="Arial" w:cs="Arial"/>
          <w:sz w:val="24"/>
          <w:szCs w:val="24"/>
        </w:rPr>
        <w:t>under the umbrella of the Humanistic approach as it centres around the child’s feelings and the learning process whereas its purpose is to benefit mankind by looking at the formation of each individuals personality by understanding cognitive thinking and the power of sense and how to use emotions throughout life, (Firdaus, 2017). A behaviourist such as Pavlov, as cited in MacBlain 2015) would say this is wrong as ‘mental concepts such as thinking, feelings, and emotions are almost irrelevant in trying to predict and control human behaviour’. This controversy suggests that many different theories can be used in the classroom to excel the children’s learning.</w:t>
      </w:r>
      <w:r w:rsidR="00D9545D" w:rsidRPr="00D9545D">
        <w:rPr>
          <w:sz w:val="24"/>
          <w:szCs w:val="24"/>
        </w:rPr>
        <w:t xml:space="preserve">  </w:t>
      </w:r>
    </w:p>
    <w:p w:rsidR="00D9545D" w:rsidRDefault="00697DEE" w:rsidP="00D9545D">
      <w:pPr>
        <w:rPr>
          <w:rFonts w:ascii="Arial" w:hAnsi="Arial" w:cs="Arial"/>
          <w:sz w:val="24"/>
          <w:szCs w:val="24"/>
          <w:u w:val="single"/>
        </w:rPr>
      </w:pPr>
      <w:r w:rsidRPr="00697DEE">
        <w:rPr>
          <w:rFonts w:ascii="Arial" w:hAnsi="Arial" w:cs="Arial"/>
          <w:sz w:val="24"/>
          <w:szCs w:val="24"/>
          <w:u w:val="single"/>
        </w:rPr>
        <w:t>Part Two- Connect</w:t>
      </w:r>
    </w:p>
    <w:p w:rsidR="00697DEE" w:rsidRDefault="00697DEE" w:rsidP="00912668">
      <w:pPr>
        <w:spacing w:line="360" w:lineRule="auto"/>
        <w:rPr>
          <w:rFonts w:ascii="Arial" w:hAnsi="Arial" w:cs="Arial"/>
          <w:sz w:val="24"/>
          <w:szCs w:val="24"/>
        </w:rPr>
      </w:pPr>
      <w:r>
        <w:rPr>
          <w:rFonts w:ascii="Arial" w:hAnsi="Arial" w:cs="Arial"/>
          <w:sz w:val="24"/>
          <w:szCs w:val="24"/>
        </w:rPr>
        <w:t xml:space="preserve">Regarding this incident it is evident that the use of rewards and praise is following the theory of the behaviourist approach. </w:t>
      </w:r>
      <w:r w:rsidR="00720358">
        <w:rPr>
          <w:rFonts w:ascii="Arial" w:hAnsi="Arial" w:cs="Arial"/>
          <w:sz w:val="24"/>
          <w:szCs w:val="24"/>
        </w:rPr>
        <w:t>Behaviourism is known to involve verbal praise, a positive body language and star charts, (McBlain, 2015). It is also massively underpinned by the need for children to understand that their actions will have consequences and that the teacher will be implementing this into the classroom in several of ways. A behaviourist which lived in the era of (1632-1704)</w:t>
      </w:r>
      <w:r w:rsidR="00912668">
        <w:rPr>
          <w:rFonts w:ascii="Arial" w:hAnsi="Arial" w:cs="Arial"/>
          <w:sz w:val="24"/>
          <w:szCs w:val="24"/>
        </w:rPr>
        <w:t xml:space="preserve"> known as John Locke</w:t>
      </w:r>
      <w:r w:rsidR="00720358">
        <w:rPr>
          <w:rFonts w:ascii="Arial" w:hAnsi="Arial" w:cs="Arial"/>
          <w:sz w:val="24"/>
          <w:szCs w:val="24"/>
        </w:rPr>
        <w:t xml:space="preserve"> had a view that, ‘at birth the human mind is a blank slate and that behaviour is shaped and maintained by the environment we are in’. This statement gives little though</w:t>
      </w:r>
      <w:r w:rsidR="00912668">
        <w:rPr>
          <w:rFonts w:ascii="Arial" w:hAnsi="Arial" w:cs="Arial"/>
          <w:sz w:val="24"/>
          <w:szCs w:val="24"/>
        </w:rPr>
        <w:t>t</w:t>
      </w:r>
      <w:r w:rsidR="00720358">
        <w:rPr>
          <w:rFonts w:ascii="Arial" w:hAnsi="Arial" w:cs="Arial"/>
          <w:sz w:val="24"/>
          <w:szCs w:val="24"/>
        </w:rPr>
        <w:t xml:space="preserve"> to mental concepts such as emotions and feelings which goes against the constructive and most certainly the humanistic approach, (Firdaus, 2017). Further on from this, a behaviourist who is known as Ian Pavlov, (1849-1936) realised that dogs could build an association between a sound of a bell and food. </w:t>
      </w:r>
      <w:r w:rsidR="00720358">
        <w:rPr>
          <w:rFonts w:ascii="Arial" w:hAnsi="Arial" w:cs="Arial"/>
          <w:sz w:val="24"/>
          <w:szCs w:val="24"/>
        </w:rPr>
        <w:lastRenderedPageBreak/>
        <w:t xml:space="preserve">Previous to this discovery, the scientist investigated in dogs who were kept in a laboratory and when an assistant entered the room with food they would drool. This was because they were drooling for the </w:t>
      </w:r>
      <w:r w:rsidR="00912668">
        <w:rPr>
          <w:rFonts w:ascii="Arial" w:hAnsi="Arial" w:cs="Arial"/>
          <w:sz w:val="24"/>
          <w:szCs w:val="24"/>
        </w:rPr>
        <w:t xml:space="preserve">expectation of food, (McBlain, 2015). This proves that </w:t>
      </w:r>
      <w:r w:rsidR="005A5154">
        <w:rPr>
          <w:rFonts w:ascii="Arial" w:hAnsi="Arial" w:cs="Arial"/>
          <w:sz w:val="24"/>
          <w:szCs w:val="24"/>
        </w:rPr>
        <w:t>this</w:t>
      </w:r>
      <w:r w:rsidR="00912668">
        <w:rPr>
          <w:rFonts w:ascii="Arial" w:hAnsi="Arial" w:cs="Arial"/>
          <w:sz w:val="24"/>
          <w:szCs w:val="24"/>
        </w:rPr>
        <w:t xml:space="preserve"> approach’s foundation is clearly focused on the individual’s behaviour </w:t>
      </w:r>
      <w:r w:rsidR="005A5154">
        <w:rPr>
          <w:rFonts w:ascii="Arial" w:hAnsi="Arial" w:cs="Arial"/>
          <w:sz w:val="24"/>
          <w:szCs w:val="24"/>
        </w:rPr>
        <w:t xml:space="preserve">alone </w:t>
      </w:r>
      <w:r w:rsidR="00912668">
        <w:rPr>
          <w:rFonts w:ascii="Arial" w:hAnsi="Arial" w:cs="Arial"/>
          <w:sz w:val="24"/>
          <w:szCs w:val="24"/>
        </w:rPr>
        <w:t xml:space="preserve">and that educating a learner is seen as </w:t>
      </w:r>
      <w:r w:rsidR="005A5154">
        <w:rPr>
          <w:rFonts w:ascii="Arial" w:hAnsi="Arial" w:cs="Arial"/>
          <w:sz w:val="24"/>
          <w:szCs w:val="24"/>
        </w:rPr>
        <w:t>the environment</w:t>
      </w:r>
      <w:r w:rsidR="00912668">
        <w:rPr>
          <w:rFonts w:ascii="Arial" w:hAnsi="Arial" w:cs="Arial"/>
          <w:sz w:val="24"/>
          <w:szCs w:val="24"/>
        </w:rPr>
        <w:t xml:space="preserve"> and experience which changes</w:t>
      </w:r>
      <w:r w:rsidR="005A5154">
        <w:rPr>
          <w:rFonts w:ascii="Arial" w:hAnsi="Arial" w:cs="Arial"/>
          <w:sz w:val="24"/>
          <w:szCs w:val="24"/>
        </w:rPr>
        <w:t xml:space="preserve"> the</w:t>
      </w:r>
      <w:r w:rsidR="00912668">
        <w:rPr>
          <w:rFonts w:ascii="Arial" w:hAnsi="Arial" w:cs="Arial"/>
          <w:sz w:val="24"/>
          <w:szCs w:val="24"/>
        </w:rPr>
        <w:t xml:space="preserve"> behaviour instead of an individual’s internal emotions, (Sanders, 2013). </w:t>
      </w:r>
      <w:r w:rsidR="00B42D6D">
        <w:rPr>
          <w:rFonts w:ascii="Arial" w:hAnsi="Arial" w:cs="Arial"/>
          <w:sz w:val="24"/>
          <w:szCs w:val="24"/>
        </w:rPr>
        <w:t xml:space="preserve">Following this, the teacher used operant conditioning with Child A which is underpinned by the behavioural theory of Skinner, (1950) and it became apparent that the child has individual differences to other learners and the student motivation was varied. </w:t>
      </w:r>
    </w:p>
    <w:p w:rsidR="00566D18" w:rsidRDefault="00566D18" w:rsidP="00912668">
      <w:pPr>
        <w:spacing w:line="360" w:lineRule="auto"/>
        <w:rPr>
          <w:rFonts w:ascii="Arial" w:hAnsi="Arial" w:cs="Arial"/>
          <w:sz w:val="24"/>
          <w:szCs w:val="24"/>
        </w:rPr>
      </w:pPr>
      <w:r>
        <w:rPr>
          <w:rFonts w:ascii="Arial" w:hAnsi="Arial" w:cs="Arial"/>
          <w:sz w:val="24"/>
          <w:szCs w:val="24"/>
        </w:rPr>
        <w:t xml:space="preserve">As the teacher used praise and reward for Child A, it was obvious that it gave the child a positive reinforcement on their achievement, although there seems to be enquiry whether praise and reward is always positive in giving intrinsic motivation as this type of motivation is vital in giving autonomy and various interests for the child, (Deci and Ryan 1996, as cited in Takemura 2008). The theory which underpins this thought is the self-determination theory by Deci and Ryan 2985. This suggests that </w:t>
      </w:r>
      <w:r w:rsidR="00B86477">
        <w:rPr>
          <w:rFonts w:ascii="Arial" w:hAnsi="Arial" w:cs="Arial"/>
          <w:sz w:val="24"/>
          <w:szCs w:val="24"/>
        </w:rPr>
        <w:t xml:space="preserve">an individual’s motivation can be influences through success and failure and there are psychological factors such as competence, autonomy and relatedness which can be altered when praise and reward are giving and are not perceived as sincere, (Ryan, 1993, as cited in Takemura, 2008). A vital aspect of this theory is for individuals to internalise values and behavioural regulations alone and to enjoy an activity and want to succeed, so it is vital for rewards and praise to be given in a certain way in order for the intrinsic motivation to be internalised. </w:t>
      </w:r>
    </w:p>
    <w:p w:rsidR="00B86477" w:rsidRDefault="0094263A" w:rsidP="00912668">
      <w:pPr>
        <w:spacing w:line="36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simplePos x="0" y="0"/>
                <wp:positionH relativeFrom="column">
                  <wp:posOffset>3724835</wp:posOffset>
                </wp:positionH>
                <wp:positionV relativeFrom="paragraph">
                  <wp:posOffset>331059</wp:posOffset>
                </wp:positionV>
                <wp:extent cx="1411941" cy="349624"/>
                <wp:effectExtent l="38100" t="57150" r="17145" b="31750"/>
                <wp:wrapNone/>
                <wp:docPr id="19" name="Straight Arrow Connector 19"/>
                <wp:cNvGraphicFramePr/>
                <a:graphic xmlns:a="http://schemas.openxmlformats.org/drawingml/2006/main">
                  <a:graphicData uri="http://schemas.microsoft.com/office/word/2010/wordprocessingShape">
                    <wps:wsp>
                      <wps:cNvCnPr/>
                      <wps:spPr>
                        <a:xfrm flipH="1" flipV="1">
                          <a:off x="0" y="0"/>
                          <a:ext cx="1411941" cy="3496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024B40C" id="_x0000_t32" coordsize="21600,21600" o:spt="32" o:oned="t" path="m,l21600,21600e" filled="f">
                <v:path arrowok="t" fillok="f" o:connecttype="none"/>
                <o:lock v:ext="edit" shapetype="t"/>
              </v:shapetype>
              <v:shape id="Straight Arrow Connector 19" o:spid="_x0000_s1026" type="#_x0000_t32" style="position:absolute;margin-left:293.3pt;margin-top:26.05pt;width:111.2pt;height:27.55pt;flip:x 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" strokecolor="#5b9bd5 [3204]" strokeweight=".5pt">
                <v:stroke endarrow="block" joinstyle="miter"/>
              </v:shape>
            </w:pict>
          </mc:Fallback>
        </mc:AlternateContent>
      </w:r>
      <w:r w:rsidR="004A42B6">
        <w:rPr>
          <w:rFonts w:ascii="Arial" w:hAnsi="Arial" w:cs="Arial"/>
          <w:noProof/>
          <w:sz w:val="24"/>
          <w:szCs w:val="24"/>
          <w:lang w:eastAsia="en-GB"/>
        </w:rPr>
        <mc:AlternateContent>
          <mc:Choice Requires="wps">
            <w:drawing>
              <wp:anchor distT="0" distB="0" distL="114300" distR="114300" simplePos="0" relativeHeight="251672576" behindDoc="0" locked="0" layoutInCell="1" allowOverlap="1" wp14:anchorId="520C5033" wp14:editId="3D6DA24C">
                <wp:simplePos x="0" y="0"/>
                <wp:positionH relativeFrom="column">
                  <wp:posOffset>1851212</wp:posOffset>
                </wp:positionH>
                <wp:positionV relativeFrom="paragraph">
                  <wp:posOffset>39706</wp:posOffset>
                </wp:positionV>
                <wp:extent cx="1721223" cy="502024"/>
                <wp:effectExtent l="0" t="0" r="12700" b="12700"/>
                <wp:wrapNone/>
                <wp:docPr id="10" name="Rectangle 10"/>
                <wp:cNvGraphicFramePr/>
                <a:graphic xmlns:a="http://schemas.openxmlformats.org/drawingml/2006/main">
                  <a:graphicData uri="http://schemas.microsoft.com/office/word/2010/wordprocessingShape">
                    <wps:wsp>
                      <wps:cNvSpPr/>
                      <wps:spPr>
                        <a:xfrm>
                          <a:off x="0" y="0"/>
                          <a:ext cx="1721223" cy="502024"/>
                        </a:xfrm>
                        <a:prstGeom prst="rect">
                          <a:avLst/>
                        </a:prstGeom>
                      </wps:spPr>
                      <wps:style>
                        <a:lnRef idx="2">
                          <a:schemeClr val="accent6"/>
                        </a:lnRef>
                        <a:fillRef idx="1">
                          <a:schemeClr val="lt1"/>
                        </a:fillRef>
                        <a:effectRef idx="0">
                          <a:schemeClr val="accent6"/>
                        </a:effectRef>
                        <a:fontRef idx="minor">
                          <a:schemeClr val="dk1"/>
                        </a:fontRef>
                      </wps:style>
                      <wps:txbx>
                        <w:txbxContent>
                          <w:p w:rsidR="004A42B6" w:rsidRDefault="004A42B6" w:rsidP="004A42B6">
                            <w:pPr>
                              <w:jc w:val="center"/>
                            </w:pPr>
                            <w:r>
                              <w:t>Intrinsic Motivation and Enhanced 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0C5033" id="Rectangle 10" o:spid="_x0000_s1031" style="position:absolute;margin-left:145.75pt;margin-top:3.15pt;width:135.55pt;height:39.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" fillcolor="white [3201]" strokecolor="#70ad47 [3209]" strokeweight="1pt">
                <v:textbox>
                  <w:txbxContent>
                    <w:p w:rsidR="004A42B6" w:rsidRDefault="004A42B6" w:rsidP="004A42B6">
                      <w:pPr>
                        <w:jc w:val="center"/>
                      </w:pPr>
                      <w:r>
                        <w:t>Intrinsic Motivation and Enhanced Perseverance</w:t>
                      </w:r>
                    </w:p>
                  </w:txbxContent>
                </v:textbox>
              </v:rect>
            </w:pict>
          </mc:Fallback>
        </mc:AlternateContent>
      </w:r>
    </w:p>
    <w:p w:rsidR="00D70737" w:rsidRDefault="001229FB" w:rsidP="00912668">
      <w:pPr>
        <w:spacing w:line="36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78720" behindDoc="0" locked="0" layoutInCell="1" allowOverlap="1" wp14:anchorId="7300F426" wp14:editId="06A34C45">
                <wp:simplePos x="0" y="0"/>
                <wp:positionH relativeFrom="column">
                  <wp:posOffset>-736600</wp:posOffset>
                </wp:positionH>
                <wp:positionV relativeFrom="paragraph">
                  <wp:posOffset>396876</wp:posOffset>
                </wp:positionV>
                <wp:extent cx="1727200" cy="1816100"/>
                <wp:effectExtent l="0" t="0" r="25400" b="12700"/>
                <wp:wrapNone/>
                <wp:docPr id="13" name="Rectangle 13"/>
                <wp:cNvGraphicFramePr/>
                <a:graphic xmlns:a="http://schemas.openxmlformats.org/drawingml/2006/main">
                  <a:graphicData uri="http://schemas.microsoft.com/office/word/2010/wordprocessingShape">
                    <wps:wsp>
                      <wps:cNvSpPr/>
                      <wps:spPr>
                        <a:xfrm>
                          <a:off x="0" y="0"/>
                          <a:ext cx="1727200" cy="1816100"/>
                        </a:xfrm>
                        <a:prstGeom prst="rect">
                          <a:avLst/>
                        </a:prstGeom>
                        <a:solidFill>
                          <a:sysClr val="window" lastClr="FFFFFF"/>
                        </a:solidFill>
                        <a:ln w="12700" cap="flat" cmpd="sng" algn="ctr">
                          <a:solidFill>
                            <a:srgbClr val="70AD47"/>
                          </a:solidFill>
                          <a:prstDash val="solid"/>
                          <a:miter lim="800000"/>
                        </a:ln>
                        <a:effectLst/>
                      </wps:spPr>
                      <wps:txbx>
                        <w:txbxContent>
                          <w:p w:rsidR="004A42B6" w:rsidRDefault="0094263A" w:rsidP="004A42B6">
                            <w:pPr>
                              <w:jc w:val="center"/>
                            </w:pPr>
                            <w:r>
                              <w:t>Adaptive Attributions</w:t>
                            </w:r>
                          </w:p>
                          <w:p w:rsidR="0094263A" w:rsidRDefault="0094263A" w:rsidP="004A42B6">
                            <w:pPr>
                              <w:jc w:val="center"/>
                            </w:pPr>
                            <w:r>
                              <w:t>The praise is for process and controllable features of performance</w:t>
                            </w:r>
                          </w:p>
                          <w:p w:rsidR="0094263A" w:rsidRDefault="0094263A" w:rsidP="004A42B6">
                            <w:pPr>
                              <w:jc w:val="center"/>
                            </w:pPr>
                            <w:r>
                              <w:t>Maladaptive Attributions</w:t>
                            </w:r>
                          </w:p>
                          <w:p w:rsidR="0094263A" w:rsidRDefault="0094263A" w:rsidP="004A42B6">
                            <w:pPr>
                              <w:jc w:val="center"/>
                            </w:pPr>
                            <w:r>
                              <w:t>Praise is for easy tasks or just focused on 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0F426" id="Rectangle 13" o:spid="_x0000_s1032" style="position:absolute;margin-left:-58pt;margin-top:31.25pt;width:136pt;height:14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" fillcolor="window" strokecolor="#70ad47" strokeweight="1pt">
                <v:textbox>
                  <w:txbxContent>
                    <w:p w:rsidR="004A42B6" w:rsidRDefault="0094263A" w:rsidP="004A42B6">
                      <w:pPr>
                        <w:jc w:val="center"/>
                      </w:pPr>
                      <w:r>
                        <w:t>Adaptive Attributions</w:t>
                      </w:r>
                    </w:p>
                    <w:p w:rsidR="0094263A" w:rsidRDefault="0094263A" w:rsidP="004A42B6">
                      <w:pPr>
                        <w:jc w:val="center"/>
                      </w:pPr>
                      <w:r>
                        <w:t>The praise is for process and controllable features of performance</w:t>
                      </w:r>
                    </w:p>
                    <w:p w:rsidR="0094263A" w:rsidRDefault="0094263A" w:rsidP="004A42B6">
                      <w:pPr>
                        <w:jc w:val="center"/>
                      </w:pPr>
                      <w:r>
                        <w:t>Maladaptive Attributions</w:t>
                      </w:r>
                    </w:p>
                    <w:p w:rsidR="0094263A" w:rsidRDefault="0094263A" w:rsidP="004A42B6">
                      <w:pPr>
                        <w:jc w:val="center"/>
                      </w:pPr>
                      <w:r>
                        <w:t>Praise is for easy tasks or just focused on ability</w:t>
                      </w:r>
                    </w:p>
                  </w:txbxContent>
                </v:textbox>
              </v:rect>
            </w:pict>
          </mc:Fallback>
        </mc:AlternateContent>
      </w:r>
      <w:r w:rsidR="0094263A">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3773AB26" wp14:editId="6B799A15">
                <wp:simplePos x="0" y="0"/>
                <wp:positionH relativeFrom="column">
                  <wp:posOffset>3267635</wp:posOffset>
                </wp:positionH>
                <wp:positionV relativeFrom="paragraph">
                  <wp:posOffset>199651</wp:posOffset>
                </wp:positionV>
                <wp:extent cx="143436" cy="103095"/>
                <wp:effectExtent l="38100" t="38100" r="28575" b="30480"/>
                <wp:wrapNone/>
                <wp:docPr id="18" name="Straight Arrow Connector 18"/>
                <wp:cNvGraphicFramePr/>
                <a:graphic xmlns:a="http://schemas.openxmlformats.org/drawingml/2006/main">
                  <a:graphicData uri="http://schemas.microsoft.com/office/word/2010/wordprocessingShape">
                    <wps:wsp>
                      <wps:cNvCnPr/>
                      <wps:spPr>
                        <a:xfrm flipH="1" flipV="1">
                          <a:off x="0" y="0"/>
                          <a:ext cx="143436" cy="1030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BBC6AF" id="Straight Arrow Connector 18" o:spid="_x0000_s1026" type="#_x0000_t32" style="position:absolute;margin-left:257.3pt;margin-top:15.7pt;width:11.3pt;height:8.1pt;flip:x 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" strokecolor="#5b9bd5 [3204]" strokeweight=".5pt">
                <v:stroke endarrow="block" joinstyle="miter"/>
              </v:shape>
            </w:pict>
          </mc:Fallback>
        </mc:AlternateContent>
      </w:r>
      <w:r w:rsidR="0094263A">
        <w:rPr>
          <w:rFonts w:ascii="Arial" w:hAnsi="Arial" w:cs="Arial"/>
          <w:noProof/>
          <w:sz w:val="24"/>
          <w:szCs w:val="24"/>
          <w:lang w:eastAsia="en-GB"/>
        </w:rPr>
        <mc:AlternateContent>
          <mc:Choice Requires="wps">
            <w:drawing>
              <wp:anchor distT="0" distB="0" distL="114300" distR="114300" simplePos="0" relativeHeight="251684864" behindDoc="0" locked="0" layoutInCell="1" allowOverlap="1" wp14:anchorId="33190A32" wp14:editId="62A8EFA9">
                <wp:simplePos x="0" y="0"/>
                <wp:positionH relativeFrom="column">
                  <wp:posOffset>2227729</wp:posOffset>
                </wp:positionH>
                <wp:positionV relativeFrom="paragraph">
                  <wp:posOffset>217581</wp:posOffset>
                </wp:positionV>
                <wp:extent cx="125506" cy="94129"/>
                <wp:effectExtent l="0" t="38100" r="46355" b="20320"/>
                <wp:wrapNone/>
                <wp:docPr id="17" name="Straight Arrow Connector 17"/>
                <wp:cNvGraphicFramePr/>
                <a:graphic xmlns:a="http://schemas.openxmlformats.org/drawingml/2006/main">
                  <a:graphicData uri="http://schemas.microsoft.com/office/word/2010/wordprocessingShape">
                    <wps:wsp>
                      <wps:cNvCnPr/>
                      <wps:spPr>
                        <a:xfrm flipV="1">
                          <a:off x="0" y="0"/>
                          <a:ext cx="125506" cy="941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15E52A" id="Straight Arrow Connector 17" o:spid="_x0000_s1026" type="#_x0000_t32" style="position:absolute;margin-left:175.4pt;margin-top:17.15pt;width:9.9pt;height:7.4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" strokecolor="#5b9bd5 [3204]" strokeweight=".5pt">
                <v:stroke endarrow="block" joinstyle="miter"/>
              </v:shape>
            </w:pict>
          </mc:Fallback>
        </mc:AlternateContent>
      </w:r>
      <w:r w:rsidR="0094263A">
        <w:rPr>
          <w:rFonts w:ascii="Arial" w:hAnsi="Arial" w:cs="Arial"/>
          <w:noProof/>
          <w:sz w:val="24"/>
          <w:szCs w:val="24"/>
          <w:lang w:eastAsia="en-GB"/>
        </w:rPr>
        <mc:AlternateContent>
          <mc:Choice Requires="wps">
            <w:drawing>
              <wp:anchor distT="0" distB="0" distL="114300" distR="114300" simplePos="0" relativeHeight="251683840" behindDoc="0" locked="0" layoutInCell="1" allowOverlap="1" wp14:anchorId="05FF1BE3" wp14:editId="26DD7FC0">
                <wp:simplePos x="0" y="0"/>
                <wp:positionH relativeFrom="column">
                  <wp:posOffset>676835</wp:posOffset>
                </wp:positionH>
                <wp:positionV relativeFrom="paragraph">
                  <wp:posOffset>96557</wp:posOffset>
                </wp:positionV>
                <wp:extent cx="1111624" cy="273424"/>
                <wp:effectExtent l="0" t="57150" r="0" b="31750"/>
                <wp:wrapNone/>
                <wp:docPr id="16" name="Straight Arrow Connector 16"/>
                <wp:cNvGraphicFramePr/>
                <a:graphic xmlns:a="http://schemas.openxmlformats.org/drawingml/2006/main">
                  <a:graphicData uri="http://schemas.microsoft.com/office/word/2010/wordprocessingShape">
                    <wps:wsp>
                      <wps:cNvCnPr/>
                      <wps:spPr>
                        <a:xfrm flipV="1">
                          <a:off x="0" y="0"/>
                          <a:ext cx="1111624" cy="2734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F0676A" id="Straight Arrow Connector 16" o:spid="_x0000_s1026" type="#_x0000_t32" style="position:absolute;margin-left:53.3pt;margin-top:7.6pt;width:87.55pt;height:21.5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" strokecolor="#5b9bd5 [3204]" strokeweight=".5pt">
                <v:stroke endarrow="block" joinstyle="miter"/>
              </v:shape>
            </w:pict>
          </mc:Fallback>
        </mc:AlternateContent>
      </w:r>
    </w:p>
    <w:p w:rsidR="004A42B6" w:rsidRDefault="0094263A" w:rsidP="00912668">
      <w:pPr>
        <w:spacing w:line="360" w:lineRule="auto"/>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14:anchorId="4890E67C" wp14:editId="79E6F05F">
                <wp:simplePos x="0" y="0"/>
                <wp:positionH relativeFrom="column">
                  <wp:posOffset>1138518</wp:posOffset>
                </wp:positionH>
                <wp:positionV relativeFrom="paragraph">
                  <wp:posOffset>5490</wp:posOffset>
                </wp:positionV>
                <wp:extent cx="1720850" cy="1999129"/>
                <wp:effectExtent l="0" t="0" r="12700" b="20320"/>
                <wp:wrapNone/>
                <wp:docPr id="14" name="Rectangle 14"/>
                <wp:cNvGraphicFramePr/>
                <a:graphic xmlns:a="http://schemas.openxmlformats.org/drawingml/2006/main">
                  <a:graphicData uri="http://schemas.microsoft.com/office/word/2010/wordprocessingShape">
                    <wps:wsp>
                      <wps:cNvSpPr/>
                      <wps:spPr>
                        <a:xfrm>
                          <a:off x="0" y="0"/>
                          <a:ext cx="1720850" cy="1999129"/>
                        </a:xfrm>
                        <a:prstGeom prst="rect">
                          <a:avLst/>
                        </a:prstGeom>
                        <a:solidFill>
                          <a:sysClr val="window" lastClr="FFFFFF"/>
                        </a:solidFill>
                        <a:ln w="12700" cap="flat" cmpd="sng" algn="ctr">
                          <a:solidFill>
                            <a:srgbClr val="70AD47"/>
                          </a:solidFill>
                          <a:prstDash val="solid"/>
                          <a:miter lim="800000"/>
                        </a:ln>
                        <a:effectLst/>
                      </wps:spPr>
                      <wps:txbx>
                        <w:txbxContent>
                          <w:p w:rsidR="004A42B6" w:rsidRDefault="0094263A" w:rsidP="004A42B6">
                            <w:pPr>
                              <w:jc w:val="center"/>
                            </w:pPr>
                            <w:r>
                              <w:t xml:space="preserve">Autonomy is enhanced </w:t>
                            </w:r>
                          </w:p>
                          <w:p w:rsidR="0094263A" w:rsidRDefault="0094263A" w:rsidP="004A42B6">
                            <w:pPr>
                              <w:jc w:val="center"/>
                            </w:pPr>
                            <w:r>
                              <w:t xml:space="preserve">Praise which minimises perceptions of the external control </w:t>
                            </w:r>
                          </w:p>
                          <w:p w:rsidR="0094263A" w:rsidRDefault="0094263A" w:rsidP="004A42B6">
                            <w:pPr>
                              <w:jc w:val="center"/>
                            </w:pPr>
                            <w:r>
                              <w:t>Autonomy is undermined</w:t>
                            </w:r>
                          </w:p>
                          <w:p w:rsidR="0094263A" w:rsidRDefault="0094263A" w:rsidP="004A42B6">
                            <w:pPr>
                              <w:jc w:val="center"/>
                            </w:pPr>
                            <w:r>
                              <w:t>Praise is over justified and controlling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0E67C" id="Rectangle 14" o:spid="_x0000_s1033" style="position:absolute;margin-left:89.65pt;margin-top:.45pt;width:135.5pt;height:157.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" fillcolor="window" strokecolor="#70ad47" strokeweight="1pt">
                <v:textbox>
                  <w:txbxContent>
                    <w:p w:rsidR="004A42B6" w:rsidRDefault="0094263A" w:rsidP="004A42B6">
                      <w:pPr>
                        <w:jc w:val="center"/>
                      </w:pPr>
                      <w:r>
                        <w:t xml:space="preserve">Autonomy is enhanced </w:t>
                      </w:r>
                    </w:p>
                    <w:p w:rsidR="0094263A" w:rsidRDefault="0094263A" w:rsidP="004A42B6">
                      <w:pPr>
                        <w:jc w:val="center"/>
                      </w:pPr>
                      <w:r>
                        <w:t xml:space="preserve">Praise which minimises perceptions of the external control </w:t>
                      </w:r>
                    </w:p>
                    <w:p w:rsidR="0094263A" w:rsidRDefault="0094263A" w:rsidP="004A42B6">
                      <w:pPr>
                        <w:jc w:val="center"/>
                      </w:pPr>
                      <w:r>
                        <w:t>Autonomy is undermined</w:t>
                      </w:r>
                    </w:p>
                    <w:p w:rsidR="0094263A" w:rsidRDefault="0094263A" w:rsidP="004A42B6">
                      <w:pPr>
                        <w:jc w:val="center"/>
                      </w:pPr>
                      <w:r>
                        <w:t>Praise is over justified and controlling</w:t>
                      </w:r>
                    </w:p>
                  </w:txbxContent>
                </v:textbox>
              </v:rect>
            </w:pict>
          </mc:Fallback>
        </mc:AlternateContent>
      </w:r>
      <w:r>
        <w:rPr>
          <w:rFonts w:ascii="Arial" w:hAnsi="Arial" w:cs="Arial"/>
          <w:noProof/>
          <w:sz w:val="24"/>
          <w:szCs w:val="24"/>
          <w:lang w:eastAsia="en-GB"/>
        </w:rPr>
        <mc:AlternateContent>
          <mc:Choice Requires="wps">
            <w:drawing>
              <wp:anchor distT="0" distB="0" distL="114300" distR="114300" simplePos="0" relativeHeight="251674624" behindDoc="0" locked="0" layoutInCell="1" allowOverlap="1" wp14:anchorId="5D8DC713" wp14:editId="231B0204">
                <wp:simplePos x="0" y="0"/>
                <wp:positionH relativeFrom="margin">
                  <wp:posOffset>4823012</wp:posOffset>
                </wp:positionH>
                <wp:positionV relativeFrom="paragraph">
                  <wp:posOffset>9973</wp:posOffset>
                </wp:positionV>
                <wp:extent cx="1720850" cy="2003612"/>
                <wp:effectExtent l="0" t="0" r="12700" b="15875"/>
                <wp:wrapNone/>
                <wp:docPr id="11" name="Rectangle 11"/>
                <wp:cNvGraphicFramePr/>
                <a:graphic xmlns:a="http://schemas.openxmlformats.org/drawingml/2006/main">
                  <a:graphicData uri="http://schemas.microsoft.com/office/word/2010/wordprocessingShape">
                    <wps:wsp>
                      <wps:cNvSpPr/>
                      <wps:spPr>
                        <a:xfrm>
                          <a:off x="0" y="0"/>
                          <a:ext cx="1720850" cy="2003612"/>
                        </a:xfrm>
                        <a:prstGeom prst="rect">
                          <a:avLst/>
                        </a:prstGeom>
                        <a:solidFill>
                          <a:sysClr val="window" lastClr="FFFFFF"/>
                        </a:solidFill>
                        <a:ln w="12700" cap="flat" cmpd="sng" algn="ctr">
                          <a:solidFill>
                            <a:srgbClr val="70AD47"/>
                          </a:solidFill>
                          <a:prstDash val="solid"/>
                          <a:miter lim="800000"/>
                        </a:ln>
                        <a:effectLst/>
                      </wps:spPr>
                      <wps:txbx>
                        <w:txbxContent>
                          <w:p w:rsidR="004A42B6" w:rsidRDefault="0094263A" w:rsidP="004A42B6">
                            <w:pPr>
                              <w:jc w:val="center"/>
                            </w:pPr>
                            <w:r>
                              <w:t xml:space="preserve">High but realistic </w:t>
                            </w:r>
                          </w:p>
                          <w:p w:rsidR="0094263A" w:rsidRDefault="0094263A" w:rsidP="004A42B6">
                            <w:pPr>
                              <w:jc w:val="center"/>
                            </w:pPr>
                            <w:r>
                              <w:t>Praise which is descriptive and can regulate the task engagement</w:t>
                            </w:r>
                          </w:p>
                          <w:p w:rsidR="0094263A" w:rsidRDefault="0094263A" w:rsidP="004A42B6">
                            <w:pPr>
                              <w:jc w:val="center"/>
                            </w:pPr>
                            <w:r>
                              <w:t xml:space="preserve">Low and unrealistic </w:t>
                            </w:r>
                          </w:p>
                          <w:p w:rsidR="0094263A" w:rsidRDefault="0094263A" w:rsidP="004A42B6">
                            <w:pPr>
                              <w:jc w:val="center"/>
                            </w:pPr>
                            <w:r>
                              <w:t>Praise gives low expectations and gives impossibly high standards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DC713" id="Rectangle 11" o:spid="_x0000_s1034" style="position:absolute;margin-left:379.75pt;margin-top:.8pt;width:135.5pt;height:157.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" fillcolor="window" strokecolor="#70ad47" strokeweight="1pt">
                <v:textbox>
                  <w:txbxContent>
                    <w:p w:rsidR="004A42B6" w:rsidRDefault="0094263A" w:rsidP="004A42B6">
                      <w:pPr>
                        <w:jc w:val="center"/>
                      </w:pPr>
                      <w:r>
                        <w:t xml:space="preserve">High but realistic </w:t>
                      </w:r>
                    </w:p>
                    <w:p w:rsidR="0094263A" w:rsidRDefault="0094263A" w:rsidP="004A42B6">
                      <w:pPr>
                        <w:jc w:val="center"/>
                      </w:pPr>
                      <w:r>
                        <w:t>Praise which is descriptive and can regulate the task engagement</w:t>
                      </w:r>
                    </w:p>
                    <w:p w:rsidR="0094263A" w:rsidRDefault="0094263A" w:rsidP="004A42B6">
                      <w:pPr>
                        <w:jc w:val="center"/>
                      </w:pPr>
                      <w:r>
                        <w:t xml:space="preserve">Low and unrealistic </w:t>
                      </w:r>
                    </w:p>
                    <w:p w:rsidR="0094263A" w:rsidRDefault="0094263A" w:rsidP="004A42B6">
                      <w:pPr>
                        <w:jc w:val="center"/>
                      </w:pPr>
                      <w:r>
                        <w:t>Praise gives low expectations and gives impossibly high standards</w:t>
                      </w:r>
                    </w:p>
                  </w:txbxContent>
                </v:textbox>
                <w10:wrap anchorx="margin"/>
              </v:rect>
            </w:pict>
          </mc:Fallback>
        </mc:AlternateContent>
      </w:r>
      <w:r>
        <w:rPr>
          <w:rFonts w:ascii="Arial" w:hAnsi="Arial" w:cs="Arial"/>
          <w:noProof/>
          <w:sz w:val="24"/>
          <w:szCs w:val="24"/>
          <w:lang w:eastAsia="en-GB"/>
        </w:rPr>
        <mc:AlternateContent>
          <mc:Choice Requires="wps">
            <w:drawing>
              <wp:anchor distT="0" distB="0" distL="114300" distR="114300" simplePos="0" relativeHeight="251676672" behindDoc="0" locked="0" layoutInCell="1" allowOverlap="1" wp14:anchorId="5E290C52" wp14:editId="67CAA0D2">
                <wp:simplePos x="0" y="0"/>
                <wp:positionH relativeFrom="column">
                  <wp:posOffset>3016624</wp:posOffset>
                </wp:positionH>
                <wp:positionV relativeFrom="paragraph">
                  <wp:posOffset>5491</wp:posOffset>
                </wp:positionV>
                <wp:extent cx="1720850" cy="2039470"/>
                <wp:effectExtent l="0" t="0" r="12700" b="18415"/>
                <wp:wrapNone/>
                <wp:docPr id="12" name="Rectangle 12"/>
                <wp:cNvGraphicFramePr/>
                <a:graphic xmlns:a="http://schemas.openxmlformats.org/drawingml/2006/main">
                  <a:graphicData uri="http://schemas.microsoft.com/office/word/2010/wordprocessingShape">
                    <wps:wsp>
                      <wps:cNvSpPr/>
                      <wps:spPr>
                        <a:xfrm>
                          <a:off x="0" y="0"/>
                          <a:ext cx="1720850" cy="2039470"/>
                        </a:xfrm>
                        <a:prstGeom prst="rect">
                          <a:avLst/>
                        </a:prstGeom>
                        <a:solidFill>
                          <a:sysClr val="window" lastClr="FFFFFF"/>
                        </a:solidFill>
                        <a:ln w="12700" cap="flat" cmpd="sng" algn="ctr">
                          <a:solidFill>
                            <a:srgbClr val="70AD47"/>
                          </a:solidFill>
                          <a:prstDash val="solid"/>
                          <a:miter lim="800000"/>
                        </a:ln>
                        <a:effectLst/>
                      </wps:spPr>
                      <wps:txbx>
                        <w:txbxContent>
                          <w:p w:rsidR="004A42B6" w:rsidRDefault="0094263A" w:rsidP="004A42B6">
                            <w:pPr>
                              <w:jc w:val="center"/>
                            </w:pPr>
                            <w:r>
                              <w:t>Competence is enhanced</w:t>
                            </w:r>
                          </w:p>
                          <w:p w:rsidR="0094263A" w:rsidRDefault="0094263A" w:rsidP="004A42B6">
                            <w:pPr>
                              <w:jc w:val="center"/>
                            </w:pPr>
                            <w:r>
                              <w:t xml:space="preserve">The praise provides positive information about individual competence </w:t>
                            </w:r>
                          </w:p>
                          <w:p w:rsidR="0094263A" w:rsidRDefault="0094263A" w:rsidP="004A42B6">
                            <w:pPr>
                              <w:jc w:val="center"/>
                            </w:pPr>
                            <w:r>
                              <w:t>Competence is undermined</w:t>
                            </w:r>
                          </w:p>
                          <w:p w:rsidR="0094263A" w:rsidRDefault="0094263A" w:rsidP="004A42B6">
                            <w:pPr>
                              <w:jc w:val="center"/>
                            </w:pPr>
                            <w:r>
                              <w:t>Praise which conveys competence through social comparison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90C52" id="Rectangle 12" o:spid="_x0000_s1035" style="position:absolute;margin-left:237.55pt;margin-top:.45pt;width:135.5pt;height:160.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" fillcolor="window" strokecolor="#70ad47" strokeweight="1pt">
                <v:textbox>
                  <w:txbxContent>
                    <w:p w:rsidR="004A42B6" w:rsidRDefault="0094263A" w:rsidP="004A42B6">
                      <w:pPr>
                        <w:jc w:val="center"/>
                      </w:pPr>
                      <w:r>
                        <w:t>Competence is enhanced</w:t>
                      </w:r>
                    </w:p>
                    <w:p w:rsidR="0094263A" w:rsidRDefault="0094263A" w:rsidP="004A42B6">
                      <w:pPr>
                        <w:jc w:val="center"/>
                      </w:pPr>
                      <w:r>
                        <w:t xml:space="preserve">The praise provides positive information about individual competence </w:t>
                      </w:r>
                    </w:p>
                    <w:p w:rsidR="0094263A" w:rsidRDefault="0094263A" w:rsidP="004A42B6">
                      <w:pPr>
                        <w:jc w:val="center"/>
                      </w:pPr>
                      <w:r>
                        <w:t>Competence is undermined</w:t>
                      </w:r>
                    </w:p>
                    <w:p w:rsidR="0094263A" w:rsidRDefault="0094263A" w:rsidP="004A42B6">
                      <w:pPr>
                        <w:jc w:val="center"/>
                      </w:pPr>
                      <w:r>
                        <w:t>Praise which conveys competence through social comparison</w:t>
                      </w:r>
                    </w:p>
                  </w:txbxContent>
                </v:textbox>
              </v:rect>
            </w:pict>
          </mc:Fallback>
        </mc:AlternateContent>
      </w:r>
    </w:p>
    <w:p w:rsidR="00697DEE" w:rsidRPr="00697DEE" w:rsidRDefault="00697DEE" w:rsidP="00D9545D">
      <w:pPr>
        <w:rPr>
          <w:rFonts w:ascii="Arial" w:hAnsi="Arial" w:cs="Arial"/>
          <w:sz w:val="24"/>
          <w:szCs w:val="24"/>
        </w:rPr>
      </w:pPr>
    </w:p>
    <w:p w:rsidR="00E83D06" w:rsidRDefault="00E83D06">
      <w:pPr>
        <w:rPr>
          <w:rFonts w:ascii="Arial" w:hAnsi="Arial" w:cs="Arial"/>
          <w:sz w:val="24"/>
          <w:szCs w:val="24"/>
        </w:rPr>
      </w:pPr>
    </w:p>
    <w:p w:rsidR="00EA2F4D" w:rsidRDefault="00EA2F4D">
      <w:pPr>
        <w:rPr>
          <w:rFonts w:ascii="Arial" w:hAnsi="Arial" w:cs="Arial"/>
          <w:sz w:val="24"/>
          <w:szCs w:val="24"/>
        </w:rPr>
      </w:pPr>
    </w:p>
    <w:p w:rsidR="00EA2F4D" w:rsidRDefault="00EA2F4D">
      <w:pPr>
        <w:rPr>
          <w:rFonts w:ascii="Arial" w:hAnsi="Arial" w:cs="Arial"/>
          <w:sz w:val="24"/>
          <w:szCs w:val="24"/>
        </w:rPr>
      </w:pPr>
    </w:p>
    <w:p w:rsidR="00EA2F4D" w:rsidRDefault="0094263A">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1008" behindDoc="0" locked="0" layoutInCell="1" allowOverlap="1">
                <wp:simplePos x="0" y="0"/>
                <wp:positionH relativeFrom="column">
                  <wp:posOffset>3899647</wp:posOffset>
                </wp:positionH>
                <wp:positionV relativeFrom="paragraph">
                  <wp:posOffset>576057</wp:posOffset>
                </wp:positionV>
                <wp:extent cx="1272988" cy="295835"/>
                <wp:effectExtent l="38100" t="0" r="22860" b="85725"/>
                <wp:wrapNone/>
                <wp:docPr id="23" name="Straight Arrow Connector 23"/>
                <wp:cNvGraphicFramePr/>
                <a:graphic xmlns:a="http://schemas.openxmlformats.org/drawingml/2006/main">
                  <a:graphicData uri="http://schemas.microsoft.com/office/word/2010/wordprocessingShape">
                    <wps:wsp>
                      <wps:cNvCnPr/>
                      <wps:spPr>
                        <a:xfrm flipH="1">
                          <a:off x="0" y="0"/>
                          <a:ext cx="1272988" cy="2958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CFF363" id="Straight Arrow Connector 23" o:spid="_x0000_s1026" type="#_x0000_t32" style="position:absolute;margin-left:307.05pt;margin-top:45.35pt;width:100.25pt;height:23.3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" strokecolor="#5b9bd5 [3204]" strokeweight=".5pt">
                <v:stroke endarrow="block" joinstyle="miter"/>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simplePos x="0" y="0"/>
                <wp:positionH relativeFrom="column">
                  <wp:posOffset>3429000</wp:posOffset>
                </wp:positionH>
                <wp:positionV relativeFrom="paragraph">
                  <wp:posOffset>544681</wp:posOffset>
                </wp:positionV>
                <wp:extent cx="219635" cy="76200"/>
                <wp:effectExtent l="38100" t="0" r="28575" b="76200"/>
                <wp:wrapNone/>
                <wp:docPr id="22" name="Straight Arrow Connector 22"/>
                <wp:cNvGraphicFramePr/>
                <a:graphic xmlns:a="http://schemas.openxmlformats.org/drawingml/2006/main">
                  <a:graphicData uri="http://schemas.microsoft.com/office/word/2010/wordprocessingShape">
                    <wps:wsp>
                      <wps:cNvCnPr/>
                      <wps:spPr>
                        <a:xfrm flipH="1">
                          <a:off x="0" y="0"/>
                          <a:ext cx="219635"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0E54B8" id="Straight Arrow Connector 22" o:spid="_x0000_s1026" type="#_x0000_t32" style="position:absolute;margin-left:270pt;margin-top:42.9pt;width:17.3pt;height:6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" strokecolor="#5b9bd5 [3204]" strokeweight=".5pt">
                <v:stroke endarrow="block" joinstyle="miter"/>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simplePos x="0" y="0"/>
                <wp:positionH relativeFrom="column">
                  <wp:posOffset>2111188</wp:posOffset>
                </wp:positionH>
                <wp:positionV relativeFrom="paragraph">
                  <wp:posOffset>508822</wp:posOffset>
                </wp:positionV>
                <wp:extent cx="134471" cy="80682"/>
                <wp:effectExtent l="0" t="0" r="56515" b="52705"/>
                <wp:wrapNone/>
                <wp:docPr id="21" name="Straight Arrow Connector 21"/>
                <wp:cNvGraphicFramePr/>
                <a:graphic xmlns:a="http://schemas.openxmlformats.org/drawingml/2006/main">
                  <a:graphicData uri="http://schemas.microsoft.com/office/word/2010/wordprocessingShape">
                    <wps:wsp>
                      <wps:cNvCnPr/>
                      <wps:spPr>
                        <a:xfrm>
                          <a:off x="0" y="0"/>
                          <a:ext cx="134471" cy="806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3094FF" id="Straight Arrow Connector 21" o:spid="_x0000_s1026" type="#_x0000_t32" style="position:absolute;margin-left:166.25pt;margin-top:40.05pt;width:10.6pt;height:6.3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" strokecolor="#5b9bd5 [3204]" strokeweight=".5pt">
                <v:stroke endarrow="block" joinstyle="miter"/>
              </v:shape>
            </w:pict>
          </mc:Fallback>
        </mc:AlternateContent>
      </w:r>
      <w:r>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simplePos x="0" y="0"/>
                <wp:positionH relativeFrom="column">
                  <wp:posOffset>1039906</wp:posOffset>
                </wp:positionH>
                <wp:positionV relativeFrom="paragraph">
                  <wp:posOffset>607434</wp:posOffset>
                </wp:positionV>
                <wp:extent cx="703729" cy="237564"/>
                <wp:effectExtent l="0" t="0" r="96520" b="67310"/>
                <wp:wrapNone/>
                <wp:docPr id="20" name="Straight Arrow Connector 20"/>
                <wp:cNvGraphicFramePr/>
                <a:graphic xmlns:a="http://schemas.openxmlformats.org/drawingml/2006/main">
                  <a:graphicData uri="http://schemas.microsoft.com/office/word/2010/wordprocessingShape">
                    <wps:wsp>
                      <wps:cNvCnPr/>
                      <wps:spPr>
                        <a:xfrm>
                          <a:off x="0" y="0"/>
                          <a:ext cx="703729" cy="2375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443031" id="Straight Arrow Connector 20" o:spid="_x0000_s1026" type="#_x0000_t32" style="position:absolute;margin-left:81.9pt;margin-top:47.85pt;width:55.4pt;height:18.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" strokecolor="#5b9bd5 [3204]" strokeweight=".5pt">
                <v:stroke endarrow="block" joinstyle="miter"/>
              </v:shape>
            </w:pict>
          </mc:Fallback>
        </mc:AlternateContent>
      </w:r>
      <w:r w:rsidR="004A42B6">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0EADBC1E" wp14:editId="3A167336">
                <wp:simplePos x="0" y="0"/>
                <wp:positionH relativeFrom="margin">
                  <wp:posOffset>1868730</wp:posOffset>
                </wp:positionH>
                <wp:positionV relativeFrom="paragraph">
                  <wp:posOffset>660960</wp:posOffset>
                </wp:positionV>
                <wp:extent cx="1775012" cy="475130"/>
                <wp:effectExtent l="0" t="0" r="15875" b="20320"/>
                <wp:wrapNone/>
                <wp:docPr id="15" name="Rectangle 15"/>
                <wp:cNvGraphicFramePr/>
                <a:graphic xmlns:a="http://schemas.openxmlformats.org/drawingml/2006/main">
                  <a:graphicData uri="http://schemas.microsoft.com/office/word/2010/wordprocessingShape">
                    <wps:wsp>
                      <wps:cNvSpPr/>
                      <wps:spPr>
                        <a:xfrm>
                          <a:off x="0" y="0"/>
                          <a:ext cx="1775012" cy="475130"/>
                        </a:xfrm>
                        <a:prstGeom prst="rect">
                          <a:avLst/>
                        </a:prstGeom>
                        <a:solidFill>
                          <a:sysClr val="window" lastClr="FFFFFF"/>
                        </a:solidFill>
                        <a:ln w="12700" cap="flat" cmpd="sng" algn="ctr">
                          <a:solidFill>
                            <a:srgbClr val="70AD47"/>
                          </a:solidFill>
                          <a:prstDash val="solid"/>
                          <a:miter lim="800000"/>
                        </a:ln>
                        <a:effectLst/>
                      </wps:spPr>
                      <wps:txbx>
                        <w:txbxContent>
                          <w:p w:rsidR="004A42B6" w:rsidRDefault="004A42B6" w:rsidP="004A42B6">
                            <w:pPr>
                              <w:jc w:val="center"/>
                            </w:pPr>
                            <w:r>
                              <w:t xml:space="preserve">Intrinsic Motivation and </w:t>
                            </w:r>
                            <w:r w:rsidR="0094263A">
                              <w:t>Perseverance Undermined</w:t>
                            </w:r>
                          </w:p>
                          <w:p w:rsidR="004A42B6" w:rsidRDefault="004A42B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DBC1E" id="Rectangle 15" o:spid="_x0000_s1036" style="position:absolute;margin-left:147.15pt;margin-top:52.05pt;width:139.75pt;height:37.4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" fillcolor="window" strokecolor="#70ad47" strokeweight="1pt">
                <v:textbox>
                  <w:txbxContent>
                    <w:p w:rsidR="004A42B6" w:rsidRDefault="004A42B6" w:rsidP="004A42B6">
                      <w:pPr>
                        <w:jc w:val="center"/>
                      </w:pPr>
                      <w:r>
                        <w:t xml:space="preserve">Intrinsic Motivation and </w:t>
                      </w:r>
                      <w:r w:rsidR="0094263A">
                        <w:t>Perseverance Undermined</w:t>
                      </w:r>
                    </w:p>
                    <w:p w:rsidR="004A42B6" w:rsidRDefault="004A42B6"/>
                  </w:txbxContent>
                </v:textbox>
                <w10:wrap anchorx="margin"/>
              </v:rect>
            </w:pict>
          </mc:Fallback>
        </mc:AlternateContent>
      </w:r>
    </w:p>
    <w:p w:rsidR="00FB023F" w:rsidRDefault="0094263A" w:rsidP="00900B05">
      <w:pPr>
        <w:spacing w:line="360" w:lineRule="auto"/>
        <w:rPr>
          <w:rFonts w:ascii="Arial" w:hAnsi="Arial" w:cs="Arial"/>
          <w:sz w:val="24"/>
          <w:szCs w:val="24"/>
        </w:rPr>
      </w:pPr>
      <w:r>
        <w:rPr>
          <w:rFonts w:ascii="Arial" w:hAnsi="Arial" w:cs="Arial"/>
          <w:sz w:val="24"/>
          <w:szCs w:val="24"/>
        </w:rPr>
        <w:lastRenderedPageBreak/>
        <w:t xml:space="preserve">The figure above shows the importance of praise being perceived as sincere to enhance autonomy and competence to ensure high standards in education. </w:t>
      </w:r>
      <w:r w:rsidR="00877CB5">
        <w:rPr>
          <w:rFonts w:ascii="Arial" w:hAnsi="Arial" w:cs="Arial"/>
          <w:sz w:val="24"/>
          <w:szCs w:val="24"/>
        </w:rPr>
        <w:t>As Child A was a member of the foundation phase it was considered that the type of praise or reward should be monitored by the characteristics of an individual such as the age. The teacher used a type of reward where the learner was externally motivated which could be a disadvantage to this theory as it can often be seen as positive but can also cause a controlling interaction and delay the development of becoming an autonomous individual, (Cannella 1986, as cited in Lepper, 2002). Although, the praise which was delivered could be seen as a positive act towards the learners self-perception of their ability as the comment which was used was, “you have done such good learning today” which would enhance the feelings of pride for the learner and hopefully be positive in enhancing the expectations for the achievement in future life for this individual, (Wessels, 1982, as cited in Lepper, 2002). This did increase Child A’s motivation and desire to carry on with the task as the praise showed to help to motivate the child in a certain way.</w:t>
      </w:r>
      <w:r w:rsidR="00900B05">
        <w:rPr>
          <w:rFonts w:ascii="Arial" w:hAnsi="Arial" w:cs="Arial"/>
          <w:sz w:val="24"/>
          <w:szCs w:val="24"/>
        </w:rPr>
        <w:t xml:space="preserve"> </w:t>
      </w:r>
    </w:p>
    <w:p w:rsidR="00EA2F4D" w:rsidRDefault="00900B05" w:rsidP="00900B05">
      <w:pPr>
        <w:spacing w:line="360" w:lineRule="auto"/>
        <w:rPr>
          <w:rFonts w:ascii="Arial" w:hAnsi="Arial" w:cs="Arial"/>
          <w:sz w:val="24"/>
          <w:szCs w:val="24"/>
        </w:rPr>
      </w:pPr>
      <w:r>
        <w:rPr>
          <w:rFonts w:ascii="Arial" w:hAnsi="Arial" w:cs="Arial"/>
          <w:sz w:val="24"/>
          <w:szCs w:val="24"/>
        </w:rPr>
        <w:t xml:space="preserve">Therefore, the model which backs up the teacher’s use of praise could be the one of self-efficacy and this can be described about how an individual’s thoughts can affect their efforts and capabilities in achieving good outcomes, this is used widely and regularly in enhancing success, a high amount of effort, and dealing with behaviour in the classroom, (Bandura, 1997, as cited in Lepper, 2002). Although self-efficacy is most efficient from an individuals own accomplishments it can also be beneficial through verbal praise in convincing leaners that they do have a high ability to succeed and this will gradually cause a rise in their thoughts of their personal self-efficacy which is what the teacher was doing for Child A. </w:t>
      </w:r>
    </w:p>
    <w:p w:rsidR="00900B05" w:rsidRDefault="00900B05" w:rsidP="00900B05">
      <w:pPr>
        <w:spacing w:line="360" w:lineRule="auto"/>
        <w:rPr>
          <w:rFonts w:ascii="Arial" w:hAnsi="Arial" w:cs="Arial"/>
          <w:sz w:val="24"/>
          <w:szCs w:val="24"/>
        </w:rPr>
      </w:pPr>
      <w:r>
        <w:rPr>
          <w:rFonts w:ascii="Arial" w:hAnsi="Arial" w:cs="Arial"/>
          <w:sz w:val="24"/>
          <w:szCs w:val="24"/>
        </w:rPr>
        <w:t>In addition, as has been focused about the importance of self-determination theory to ensure that motivation comes from an intrinsic source instead of an extrinsic source, it has been known that praise which is perceived as sincere and does not cause a low feeling of autonomy and competence can promote a greater thought of individuals being in control of their own behaviour and outcomes in performance, even though praise is an externally motivated behaviour in the academic world as this is a behaviourist approach whi</w:t>
      </w:r>
      <w:r w:rsidR="00C575C2">
        <w:rPr>
          <w:rFonts w:ascii="Arial" w:hAnsi="Arial" w:cs="Arial"/>
          <w:sz w:val="24"/>
          <w:szCs w:val="24"/>
        </w:rPr>
        <w:t xml:space="preserve">ch has been modified, (Skinner 1950, as cited in, McBlain 2015). </w:t>
      </w:r>
    </w:p>
    <w:p w:rsidR="00C575C2" w:rsidRDefault="00C575C2" w:rsidP="00900B05">
      <w:pPr>
        <w:spacing w:line="360" w:lineRule="auto"/>
        <w:rPr>
          <w:rFonts w:ascii="Arial" w:hAnsi="Arial" w:cs="Arial"/>
          <w:sz w:val="24"/>
          <w:szCs w:val="24"/>
        </w:rPr>
      </w:pPr>
      <w:r>
        <w:rPr>
          <w:rFonts w:ascii="Arial" w:hAnsi="Arial" w:cs="Arial"/>
          <w:sz w:val="24"/>
          <w:szCs w:val="24"/>
        </w:rPr>
        <w:lastRenderedPageBreak/>
        <w:t>Whereas, there is another view to this theory of that praise can affect children’s intrinsic motivation as Kohn (1993) stated, ‘the most notable aspect of a positive judgement is not that it is positive but that it is a judgement’. The teacher’s use of praise some could say went against the cognitive theory of learning which suggests that a learner must have self-knowledge about how to optimize their own performance by understanding their own strengths and weaknesses. Also, that leaners should have self-management and self-regulation to take responsibility for their own learning which in turn will benefit their chances when they enter the real world, (Pintrich 2002, as cited in Sanders 2013). Understanding these two theories of learning I think it is vital to understand that different methods need to be used during different scenarios, and in this instance it was a behaviour management problem, which in turn in my opinion if best served by the behaviour approach.</w:t>
      </w:r>
    </w:p>
    <w:p w:rsidR="00C575C2" w:rsidRDefault="00C575C2" w:rsidP="00900B05">
      <w:pPr>
        <w:spacing w:line="360" w:lineRule="auto"/>
        <w:rPr>
          <w:rFonts w:ascii="Arial" w:hAnsi="Arial" w:cs="Arial"/>
          <w:sz w:val="24"/>
          <w:szCs w:val="24"/>
        </w:rPr>
      </w:pPr>
      <w:r>
        <w:rPr>
          <w:rFonts w:ascii="Arial" w:hAnsi="Arial" w:cs="Arial"/>
          <w:sz w:val="24"/>
          <w:szCs w:val="24"/>
        </w:rPr>
        <w:t xml:space="preserve">In many other instances it could be known that too much praise can create an over-exaggerated amount of pressure for the learner to keep working at a high standard which could reduce their perceived autonomy which needs to be present in the self-determination theory for it to succeed, (Deci &amp; Ryan, as cited in Lepper 2002). </w:t>
      </w:r>
      <w:r w:rsidR="00FB023F">
        <w:rPr>
          <w:rFonts w:ascii="Arial" w:hAnsi="Arial" w:cs="Arial"/>
          <w:sz w:val="24"/>
          <w:szCs w:val="24"/>
        </w:rPr>
        <w:t>Unfortunately, when praise is given too much in low ability tasks it can h</w:t>
      </w:r>
      <w:r w:rsidR="006029F1">
        <w:rPr>
          <w:rFonts w:ascii="Arial" w:hAnsi="Arial" w:cs="Arial"/>
          <w:sz w:val="24"/>
          <w:szCs w:val="24"/>
        </w:rPr>
        <w:t>ave negative effect on motivation</w:t>
      </w:r>
      <w:r w:rsidR="00FB023F">
        <w:rPr>
          <w:rFonts w:ascii="Arial" w:hAnsi="Arial" w:cs="Arial"/>
          <w:sz w:val="24"/>
          <w:szCs w:val="24"/>
        </w:rPr>
        <w:t xml:space="preserve"> throughout the academic process, (Weiner 1992, as cited in Lepper 2002). To finalise the limitations to this process I must highlight that a dependency on praise can initiate failure when there becomes an absence of praise. </w:t>
      </w:r>
    </w:p>
    <w:p w:rsidR="00B75A04" w:rsidRDefault="006029F1" w:rsidP="006029F1">
      <w:pPr>
        <w:spacing w:line="360" w:lineRule="auto"/>
        <w:rPr>
          <w:rFonts w:ascii="Arial" w:hAnsi="Arial" w:cs="Arial"/>
          <w:sz w:val="24"/>
          <w:szCs w:val="24"/>
        </w:rPr>
      </w:pPr>
      <w:r>
        <w:rPr>
          <w:rFonts w:ascii="Arial" w:hAnsi="Arial" w:cs="Arial"/>
          <w:sz w:val="24"/>
          <w:szCs w:val="24"/>
        </w:rPr>
        <w:t xml:space="preserve">Finally, the teacher also intended to reassure Child A on their emotions as throughout the process of behavioural management, reward and praise Child A seemed anxious and upset so it was critical for the teacher to ask, “why were you feeling sad and are you feeling better now, if so why?”. </w:t>
      </w:r>
      <w:r w:rsidR="00B75A04">
        <w:rPr>
          <w:rFonts w:ascii="Arial" w:hAnsi="Arial" w:cs="Arial"/>
          <w:sz w:val="24"/>
          <w:szCs w:val="24"/>
        </w:rPr>
        <w:t xml:space="preserve">Under the branch of the humanistic approach this could be known as appropriate because it is based upon developing many aspects such as values, attitudes and motivations, (Sukmadinata 2011, as cited in </w:t>
      </w:r>
      <w:r w:rsidR="00086FB8">
        <w:rPr>
          <w:rFonts w:ascii="Arial" w:hAnsi="Arial" w:cs="Arial"/>
          <w:sz w:val="24"/>
          <w:szCs w:val="24"/>
        </w:rPr>
        <w:t xml:space="preserve">Firdaus, 2017). This theory enhances the fact that a negative emotion such as depression or anxiety will decrease the amount of creativity being produced, thus giving a downhill spiral on academic outcomes, (Haryano 2011, as cited in Maryiat 2017). </w:t>
      </w:r>
    </w:p>
    <w:p w:rsidR="00E75278" w:rsidRDefault="009D113E" w:rsidP="006029F1">
      <w:pPr>
        <w:spacing w:line="360" w:lineRule="auto"/>
        <w:rPr>
          <w:rFonts w:ascii="Arial" w:hAnsi="Arial" w:cs="Arial"/>
          <w:sz w:val="24"/>
          <w:szCs w:val="24"/>
        </w:rPr>
      </w:pPr>
      <w:r>
        <w:rPr>
          <w:rFonts w:ascii="Arial" w:hAnsi="Arial" w:cs="Arial"/>
          <w:sz w:val="24"/>
          <w:szCs w:val="24"/>
        </w:rPr>
        <w:t xml:space="preserve">I think it is important to use strategies to help children deal with their emotions as it is a common aspect of life. As said by Daniel et al (2013), as cited in McBlain (2015), </w:t>
      </w:r>
      <w:r>
        <w:rPr>
          <w:rFonts w:ascii="Arial" w:hAnsi="Arial" w:cs="Arial"/>
          <w:sz w:val="24"/>
          <w:szCs w:val="24"/>
        </w:rPr>
        <w:lastRenderedPageBreak/>
        <w:t xml:space="preserve">‘when teaching a certain learner to use relaxation strategies while suffering from fearful situations to can reduce certain feelings and prevent this response in the future’. As the teacher used caring and restorative practice towards the child it could be known that this is a strategy which can help future episodes of stress and anxiety for Child A. </w:t>
      </w:r>
      <w:r w:rsidR="003C5D9B">
        <w:rPr>
          <w:rFonts w:ascii="Arial" w:hAnsi="Arial" w:cs="Arial"/>
          <w:sz w:val="24"/>
          <w:szCs w:val="24"/>
        </w:rPr>
        <w:t>In previous research it was investigated that fears could be treated and this was then called systematic desensitization, (Wolpe 1958, as cited in McBlain 2015). The experiment contained a child called Little Peter (1924) whom was afraid of rabbits. The aim of this investigation was to remove this fear, so by the rabbit was left by Little Peter everyday whilst he ate his lunch and eventually the rabbit was able to sit on his lap. This proves that negative emotions can be removed by careful planning, but these days maybe not in such a behaviourist approach.</w:t>
      </w:r>
    </w:p>
    <w:p w:rsidR="00E75278" w:rsidRDefault="00E75278" w:rsidP="006029F1">
      <w:pPr>
        <w:spacing w:line="360" w:lineRule="auto"/>
        <w:rPr>
          <w:rFonts w:ascii="Arial" w:hAnsi="Arial" w:cs="Arial"/>
          <w:sz w:val="24"/>
          <w:szCs w:val="24"/>
        </w:rPr>
      </w:pPr>
      <w:r>
        <w:rPr>
          <w:rFonts w:ascii="Arial" w:hAnsi="Arial" w:cs="Arial"/>
          <w:sz w:val="24"/>
          <w:szCs w:val="24"/>
        </w:rPr>
        <w:t xml:space="preserve">Through understanding the humanistic approach it has become apparent the importance of allowing learners to gain knowledge of themselves in the learning process to ensure the learner to ‘form himself rather than be formed’, (Freire 1997, as cited in Firdaus, 2017). It could be said that the teacher did not follow the rules for this approach as they used strategies such as reward which is very much on the behaviourist aspect under operant conditioning, but also the teacher used many methods from the humanistic approach using caring praise and restorative practice to ensure self-regulation and awareness of their personality. Therefore, behaviour in learners is crucial in this aspect, but also to understand their own behaviour which is far more complex than being told how to act, but instead to understand strengths and weaknesses and to use these as ‘positive builders’ in their own process of development, (Ellsworth 1987, as cited in </w:t>
      </w:r>
      <w:r w:rsidR="00234343">
        <w:rPr>
          <w:rFonts w:ascii="Arial" w:hAnsi="Arial" w:cs="Arial"/>
          <w:sz w:val="24"/>
          <w:szCs w:val="24"/>
        </w:rPr>
        <w:t xml:space="preserve">Firdaus 2017). Throughout and after the process of education using this approach it will enable individuals and learners to think about situations which they are placed in and to allow self-control over their lives which can enhance the way they see the way of life and how they take part in it, (Hanna Nel 2014, as cited in Maryiat, 2017). </w:t>
      </w:r>
    </w:p>
    <w:p w:rsidR="00953569" w:rsidRDefault="00953569" w:rsidP="006029F1">
      <w:pPr>
        <w:spacing w:line="360" w:lineRule="auto"/>
        <w:rPr>
          <w:rFonts w:ascii="Arial" w:hAnsi="Arial" w:cs="Arial"/>
          <w:sz w:val="24"/>
          <w:szCs w:val="24"/>
          <w:u w:val="single"/>
        </w:rPr>
      </w:pPr>
    </w:p>
    <w:p w:rsidR="00953569" w:rsidRDefault="00953569" w:rsidP="006029F1">
      <w:pPr>
        <w:spacing w:line="360" w:lineRule="auto"/>
        <w:rPr>
          <w:rFonts w:ascii="Arial" w:hAnsi="Arial" w:cs="Arial"/>
          <w:sz w:val="24"/>
          <w:szCs w:val="24"/>
          <w:u w:val="single"/>
        </w:rPr>
      </w:pPr>
    </w:p>
    <w:p w:rsidR="00953569" w:rsidRDefault="00953569" w:rsidP="006029F1">
      <w:pPr>
        <w:spacing w:line="360" w:lineRule="auto"/>
        <w:rPr>
          <w:rFonts w:ascii="Arial" w:hAnsi="Arial" w:cs="Arial"/>
          <w:sz w:val="24"/>
          <w:szCs w:val="24"/>
          <w:u w:val="single"/>
        </w:rPr>
      </w:pPr>
    </w:p>
    <w:p w:rsidR="00953569" w:rsidRDefault="00953569" w:rsidP="006029F1">
      <w:pPr>
        <w:spacing w:line="360" w:lineRule="auto"/>
        <w:rPr>
          <w:rFonts w:ascii="Arial" w:hAnsi="Arial" w:cs="Arial"/>
          <w:sz w:val="24"/>
          <w:szCs w:val="24"/>
          <w:u w:val="single"/>
        </w:rPr>
      </w:pPr>
    </w:p>
    <w:p w:rsidR="00953569" w:rsidRPr="00953569" w:rsidRDefault="00953569" w:rsidP="006029F1">
      <w:pPr>
        <w:spacing w:line="360" w:lineRule="auto"/>
        <w:rPr>
          <w:rFonts w:ascii="Arial" w:hAnsi="Arial" w:cs="Arial"/>
          <w:sz w:val="24"/>
          <w:szCs w:val="24"/>
          <w:u w:val="single"/>
        </w:rPr>
      </w:pPr>
      <w:r w:rsidRPr="00953569">
        <w:rPr>
          <w:rFonts w:ascii="Arial" w:hAnsi="Arial" w:cs="Arial"/>
          <w:noProof/>
          <w:sz w:val="24"/>
          <w:szCs w:val="24"/>
          <w:u w:val="single"/>
          <w:lang w:eastAsia="en-GB"/>
        </w:rPr>
        <w:lastRenderedPageBreak/>
        <w:drawing>
          <wp:anchor distT="0" distB="0" distL="114300" distR="114300" simplePos="0" relativeHeight="251692032" behindDoc="1" locked="0" layoutInCell="1" allowOverlap="1" wp14:anchorId="0925F2EB" wp14:editId="0FE4D334">
            <wp:simplePos x="0" y="0"/>
            <wp:positionH relativeFrom="column">
              <wp:posOffset>-159385</wp:posOffset>
            </wp:positionH>
            <wp:positionV relativeFrom="paragraph">
              <wp:posOffset>401320</wp:posOffset>
            </wp:positionV>
            <wp:extent cx="6115685" cy="3782060"/>
            <wp:effectExtent l="0" t="0" r="0" b="8890"/>
            <wp:wrapTight wrapText="bothSides">
              <wp:wrapPolygon edited="0">
                <wp:start x="0" y="0"/>
                <wp:lineTo x="0" y="21542"/>
                <wp:lineTo x="21530" y="21542"/>
                <wp:lineTo x="215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115685" cy="3782060"/>
                    </a:xfrm>
                    <a:prstGeom prst="rect">
                      <a:avLst/>
                    </a:prstGeom>
                  </pic:spPr>
                </pic:pic>
              </a:graphicData>
            </a:graphic>
            <wp14:sizeRelH relativeFrom="page">
              <wp14:pctWidth>0</wp14:pctWidth>
            </wp14:sizeRelH>
            <wp14:sizeRelV relativeFrom="page">
              <wp14:pctHeight>0</wp14:pctHeight>
            </wp14:sizeRelV>
          </wp:anchor>
        </w:drawing>
      </w:r>
      <w:r w:rsidRPr="00953569">
        <w:rPr>
          <w:rFonts w:ascii="Arial" w:hAnsi="Arial" w:cs="Arial"/>
          <w:sz w:val="24"/>
          <w:szCs w:val="24"/>
          <w:u w:val="single"/>
        </w:rPr>
        <w:t>Part 3: Learning Environment</w:t>
      </w:r>
    </w:p>
    <w:p w:rsidR="00F24AB3" w:rsidRDefault="00F24AB3" w:rsidP="0002127A">
      <w:pPr>
        <w:spacing w:line="360" w:lineRule="auto"/>
        <w:rPr>
          <w:rFonts w:ascii="Arial" w:hAnsi="Arial" w:cs="Arial"/>
          <w:sz w:val="24"/>
          <w:szCs w:val="24"/>
          <w:u w:val="single"/>
        </w:rPr>
      </w:pPr>
    </w:p>
    <w:p w:rsidR="00953569" w:rsidRDefault="00953569" w:rsidP="00830890">
      <w:pPr>
        <w:spacing w:line="360" w:lineRule="auto"/>
        <w:rPr>
          <w:rFonts w:ascii="Arial" w:hAnsi="Arial" w:cs="Arial"/>
          <w:sz w:val="24"/>
          <w:szCs w:val="24"/>
        </w:rPr>
      </w:pPr>
      <w:r>
        <w:rPr>
          <w:rFonts w:ascii="Arial" w:hAnsi="Arial" w:cs="Arial"/>
          <w:sz w:val="24"/>
          <w:szCs w:val="24"/>
        </w:rPr>
        <w:t xml:space="preserve">As seen in the poster above there is a learning environment for an early years class set out. There are many important aspects such as the home corner, snack and nutrition awareness corner, creativity corner, outside play with bikes, role play, ICT corner and enhanced provision for Science, Literacy and Numeracy. These are all vital parts of a learning environment to enhance and develop children’s skills to grow and become confident learners, whilst there is also a significant importance for their emotional development and well-being to be at a sound level, so there must be enough opportunities for them to use and develop their imagination through experiential play also, (Foundation Phase Framework, 2015). </w:t>
      </w:r>
    </w:p>
    <w:p w:rsidR="0002127A" w:rsidRDefault="0029027F" w:rsidP="00830890">
      <w:pPr>
        <w:spacing w:line="360" w:lineRule="auto"/>
        <w:rPr>
          <w:rFonts w:ascii="Arial" w:hAnsi="Arial" w:cs="Arial"/>
          <w:sz w:val="24"/>
          <w:szCs w:val="24"/>
        </w:rPr>
      </w:pPr>
      <w:r>
        <w:rPr>
          <w:rFonts w:ascii="Arial" w:hAnsi="Arial" w:cs="Arial"/>
          <w:sz w:val="24"/>
          <w:szCs w:val="24"/>
        </w:rPr>
        <w:t>The first area in the classroom is seen as a home corner, not as role play but just to get some quiet if the child feels like, to read a book or think about their feelings if something has happened to them which is affecting them emotionally. This is vital and is underpinned by the personal and social development, well-being and cultural diversity section shown in the Foundation Phase Framework, but also to help with their self-regulation if they are feeling stressed or anxious, (</w:t>
      </w:r>
      <w:r w:rsidR="0002127A">
        <w:rPr>
          <w:rFonts w:ascii="Arial" w:hAnsi="Arial" w:cs="Arial"/>
          <w:sz w:val="24"/>
          <w:szCs w:val="24"/>
        </w:rPr>
        <w:t xml:space="preserve">Takemura, 2008). This area is also helpful with developing learning in language and literacy as it must be </w:t>
      </w:r>
      <w:r w:rsidR="0002127A">
        <w:rPr>
          <w:rFonts w:ascii="Arial" w:hAnsi="Arial" w:cs="Arial"/>
          <w:sz w:val="24"/>
          <w:szCs w:val="24"/>
        </w:rPr>
        <w:lastRenderedPageBreak/>
        <w:t xml:space="preserve">full of reading activities which children can engage in without the disturbance of other learners, (Drake, 2001). </w:t>
      </w:r>
    </w:p>
    <w:p w:rsidR="00883A4B" w:rsidRDefault="00313484" w:rsidP="00830890">
      <w:pPr>
        <w:spacing w:line="360" w:lineRule="auto"/>
        <w:rPr>
          <w:rFonts w:ascii="Arial" w:hAnsi="Arial" w:cs="Arial"/>
          <w:sz w:val="24"/>
          <w:szCs w:val="24"/>
        </w:rPr>
      </w:pPr>
      <w:r>
        <w:rPr>
          <w:rFonts w:ascii="Arial" w:hAnsi="Arial" w:cs="Arial"/>
          <w:sz w:val="24"/>
          <w:szCs w:val="24"/>
        </w:rPr>
        <w:t xml:space="preserve">Promoting healthy eating at an early age is also essential as represented in the document, (Healthy eating in maintained schools, 2004). As there has been an epidemic in obesity it is vital for schools to </w:t>
      </w:r>
      <w:r w:rsidR="00883A4B">
        <w:rPr>
          <w:rFonts w:ascii="Arial" w:hAnsi="Arial" w:cs="Arial"/>
          <w:sz w:val="24"/>
          <w:szCs w:val="24"/>
        </w:rPr>
        <w:t>discuss poor diets and how this is giving negative effects on health. As announced in this report, ‘enhancing the understanding of food at an early age can also provide opportunities for learning’. These being the local and global production of food and issues relating to personal health when a poor diet is used. This can be down by having a healthy eating corner where many different types of fruit and vegetables are tried for the children to develop a positive relationship with them for future life which can help to improve their quality of life, (</w:t>
      </w:r>
      <w:r w:rsidR="00883A4B" w:rsidRPr="00883A4B">
        <w:rPr>
          <w:rFonts w:ascii="Arial" w:hAnsi="Arial" w:cs="Arial"/>
          <w:sz w:val="24"/>
          <w:szCs w:val="24"/>
        </w:rPr>
        <w:t>Free sc</w:t>
      </w:r>
      <w:r w:rsidR="00883A4B">
        <w:rPr>
          <w:rFonts w:ascii="Arial" w:hAnsi="Arial" w:cs="Arial"/>
          <w:sz w:val="24"/>
          <w:szCs w:val="24"/>
        </w:rPr>
        <w:t>hool meals case studies report 2013, as cited in Healthy eating in maintained schools). Also in this area milk will be provided which gives a positive contribution to their diets. There can be a cross-curricular focus task around the knowledge and understanding of the world of how milk is made and what benefits it gives. Fortunately, milk is given free of charge in foundation phase, (School Milk Scheme, as cited in Healthy eating in maintained schools, 2014).</w:t>
      </w:r>
    </w:p>
    <w:p w:rsidR="00BC292D" w:rsidRPr="00953569" w:rsidRDefault="00BC292D" w:rsidP="00830890">
      <w:pPr>
        <w:spacing w:line="360" w:lineRule="auto"/>
        <w:rPr>
          <w:rFonts w:ascii="Arial" w:hAnsi="Arial" w:cs="Arial"/>
          <w:sz w:val="24"/>
          <w:szCs w:val="24"/>
        </w:rPr>
      </w:pPr>
      <w:r>
        <w:rPr>
          <w:rFonts w:ascii="Arial" w:hAnsi="Arial" w:cs="Arial"/>
          <w:sz w:val="24"/>
          <w:szCs w:val="24"/>
        </w:rPr>
        <w:t xml:space="preserve">There is also a creative corner which is underpinned by the creative development area of learning in the (Foundation Phase Framework, 2015). </w:t>
      </w:r>
      <w:r w:rsidR="001E08B2">
        <w:rPr>
          <w:rFonts w:ascii="Arial" w:hAnsi="Arial" w:cs="Arial"/>
          <w:sz w:val="24"/>
          <w:szCs w:val="24"/>
        </w:rPr>
        <w:t xml:space="preserve">Children will benefit from exploring and experimenting using different techniques and materials and it helps to develop their understanding of colours, textures, planning and designing. In this area of provision painting will be an opportunity for children to explore colour blending and establish the difference between lighter and darker shades, (Drake, 2005). </w:t>
      </w:r>
      <w:r w:rsidR="00830890">
        <w:rPr>
          <w:rFonts w:ascii="Arial" w:hAnsi="Arial" w:cs="Arial"/>
          <w:sz w:val="24"/>
          <w:szCs w:val="24"/>
        </w:rPr>
        <w:t xml:space="preserve">This area of the classroom is most definitely essential as in the new curriculum, (Successful Futures, Donaldson, 2015) it promotes the need for learners to be creative and enterprising individuals to be ready for full time work and to bring new ideas to society. This must start at a young age to develop these skills for the future to enable new ideas.  </w:t>
      </w:r>
    </w:p>
    <w:p w:rsidR="00F24AB3" w:rsidRDefault="00830890" w:rsidP="00703BB1">
      <w:pPr>
        <w:spacing w:line="360" w:lineRule="auto"/>
        <w:rPr>
          <w:rFonts w:ascii="Arial" w:hAnsi="Arial" w:cs="Arial"/>
          <w:sz w:val="24"/>
          <w:szCs w:val="24"/>
        </w:rPr>
      </w:pPr>
      <w:r>
        <w:rPr>
          <w:rFonts w:ascii="Arial" w:hAnsi="Arial" w:cs="Arial"/>
          <w:sz w:val="24"/>
          <w:szCs w:val="24"/>
        </w:rPr>
        <w:t xml:space="preserve">Next, the outdoor learning is represented by the bike where the children can take part in physical education which is another area of learning in the curriculum, but can also take others areas of learning outside like literacy for example where they use chalks to practice their letter formation. </w:t>
      </w:r>
      <w:r w:rsidR="00C2689E">
        <w:rPr>
          <w:rFonts w:ascii="Arial" w:hAnsi="Arial" w:cs="Arial"/>
          <w:sz w:val="24"/>
          <w:szCs w:val="24"/>
        </w:rPr>
        <w:t xml:space="preserve">The focus for this is mainly physical </w:t>
      </w:r>
      <w:r w:rsidR="00C2689E">
        <w:rPr>
          <w:rFonts w:ascii="Arial" w:hAnsi="Arial" w:cs="Arial"/>
          <w:sz w:val="24"/>
          <w:szCs w:val="24"/>
        </w:rPr>
        <w:lastRenderedPageBreak/>
        <w:t xml:space="preserve">education as other areas of learning will be mentioned later on in the enhanced provision on water toughs, shaving foam and numeracy counters. As suggested in the, (Foundation Phase Framework, 2015) children must have the opportunity to develop their skills in physical education, and this is done through investigating the outdoor learning environment. In the outdoor learning area their gross and fine motor skills are the main focus. On the bikes the children can develop their gross motor skills, and there will also be opportunities for their fine motor skills by using the chalks. Also, their personal and social development is going to be enhanced through play outside. This is why outside learning is a vital part of the classroom in the foundation phase. There is also much focus on knowledge and understanding of the world, as the children’s continuous provision can be watering plants and searching for insects and investigating different types of trees and plants, (Drake, 2005). The goals for the physical education in the foundation phase would be to enhance the children to move with confidence and safety, show awareness of space and to travel around, under and over through balancing and climbing on different apparatus, an example could be tyres. </w:t>
      </w:r>
    </w:p>
    <w:p w:rsidR="00953569" w:rsidRDefault="00FC49B5" w:rsidP="00703BB1">
      <w:pPr>
        <w:spacing w:line="360" w:lineRule="auto"/>
        <w:rPr>
          <w:rFonts w:ascii="Arial" w:hAnsi="Arial" w:cs="Arial"/>
          <w:sz w:val="24"/>
          <w:szCs w:val="24"/>
          <w:u w:val="single"/>
        </w:rPr>
      </w:pPr>
      <w:r>
        <w:rPr>
          <w:rFonts w:ascii="Arial" w:hAnsi="Arial" w:cs="Arial"/>
          <w:sz w:val="24"/>
          <w:szCs w:val="24"/>
        </w:rPr>
        <w:t xml:space="preserve">Next, the role play corner is surrounding the area of learning of personal and social development, and this can be developed through experiential learning and imagination, (Foundation Phase Framework, 2015). </w:t>
      </w:r>
      <w:r w:rsidR="00D200F6">
        <w:rPr>
          <w:rFonts w:ascii="Arial" w:hAnsi="Arial" w:cs="Arial"/>
          <w:sz w:val="24"/>
          <w:szCs w:val="24"/>
        </w:rPr>
        <w:t xml:space="preserve">The children will have an opportunity to dress up and take part in different experiences which occur in the outside world such as the supermarket, hairdresser, library, home etc. This can help them to understand the skill of taking turn, having respect for themselves and others, and also increasing the opportunity </w:t>
      </w:r>
      <w:r w:rsidR="00130B0C">
        <w:rPr>
          <w:rFonts w:ascii="Arial" w:hAnsi="Arial" w:cs="Arial"/>
          <w:sz w:val="24"/>
          <w:szCs w:val="24"/>
        </w:rPr>
        <w:t>to develop O</w:t>
      </w:r>
      <w:r w:rsidR="00D200F6">
        <w:rPr>
          <w:rFonts w:ascii="Arial" w:hAnsi="Arial" w:cs="Arial"/>
          <w:sz w:val="24"/>
          <w:szCs w:val="24"/>
        </w:rPr>
        <w:t>racy as communication is key in the role play area, (</w:t>
      </w:r>
      <w:r w:rsidR="00130B0C">
        <w:rPr>
          <w:rFonts w:ascii="Arial" w:hAnsi="Arial" w:cs="Arial"/>
          <w:sz w:val="24"/>
          <w:szCs w:val="24"/>
        </w:rPr>
        <w:t xml:space="preserve">Drake, 2005). It is also vital in developing children’s values and code for behaviour in different situations which is vital in when there are consequences for various words and actions. The role play corner also allows for the children to run away with their imaginations if the corner changes to more of a magical area like castles for example. It can also develop their understanding of the world and different cultures and beliefs, during this experiential play they will build up an understanding to respect different views, (Bruce 2001, as cited in Drake, 2005). </w:t>
      </w:r>
    </w:p>
    <w:p w:rsidR="009F52E2" w:rsidRDefault="009F52E2" w:rsidP="00703BB1">
      <w:pPr>
        <w:spacing w:line="360" w:lineRule="auto"/>
        <w:rPr>
          <w:rFonts w:ascii="Arial" w:hAnsi="Arial" w:cs="Arial"/>
          <w:sz w:val="24"/>
          <w:szCs w:val="24"/>
        </w:rPr>
      </w:pPr>
      <w:r>
        <w:rPr>
          <w:rFonts w:ascii="Arial" w:hAnsi="Arial" w:cs="Arial"/>
          <w:sz w:val="24"/>
          <w:szCs w:val="24"/>
        </w:rPr>
        <w:t xml:space="preserve">There is also a corner which an option to use ICT software throughout the day as in the foundation phase curriculum it is clear that developing ICT should be ‘holistic and integral throughout the day’, (Foundation Phase Framework, 2015). For children in </w:t>
      </w:r>
      <w:r>
        <w:rPr>
          <w:rFonts w:ascii="Arial" w:hAnsi="Arial" w:cs="Arial"/>
          <w:sz w:val="24"/>
          <w:szCs w:val="24"/>
        </w:rPr>
        <w:lastRenderedPageBreak/>
        <w:t xml:space="preserve">the foundation phase there is a vast amount of information on the internet which can enable them to investigate further into specific topics in which they are intrigued in, for example understanding and experiences of the world. </w:t>
      </w:r>
      <w:r w:rsidR="00703BB1">
        <w:rPr>
          <w:rFonts w:ascii="Arial" w:hAnsi="Arial" w:cs="Arial"/>
          <w:sz w:val="24"/>
          <w:szCs w:val="24"/>
        </w:rPr>
        <w:t xml:space="preserve">This also allows children to become ethically informed citizens which is one of the four attributes Sir Graham Donaldson, (Successful Futures, 2015)believes is essential to lead a successful life. </w:t>
      </w:r>
      <w:r>
        <w:rPr>
          <w:rFonts w:ascii="Arial" w:hAnsi="Arial" w:cs="Arial"/>
          <w:sz w:val="24"/>
          <w:szCs w:val="24"/>
        </w:rPr>
        <w:t xml:space="preserve">The learners can also create information and present it in a creative way to enhance the opportunity of becoming </w:t>
      </w:r>
      <w:r w:rsidR="00703BB1">
        <w:rPr>
          <w:rFonts w:ascii="Arial" w:hAnsi="Arial" w:cs="Arial"/>
          <w:sz w:val="24"/>
          <w:szCs w:val="24"/>
        </w:rPr>
        <w:t xml:space="preserve">enterprising and creative contributors to invent new ideas so fore. Thus, the importance of developing ICT through the curriculum, and across the seven areas of learning in the enhanced and continuous provision. </w:t>
      </w:r>
    </w:p>
    <w:p w:rsidR="00703BB1" w:rsidRDefault="00703BB1" w:rsidP="00703BB1">
      <w:pPr>
        <w:spacing w:line="360" w:lineRule="auto"/>
        <w:rPr>
          <w:rFonts w:ascii="Arial" w:hAnsi="Arial" w:cs="Arial"/>
          <w:sz w:val="24"/>
          <w:szCs w:val="24"/>
        </w:rPr>
      </w:pPr>
      <w:r>
        <w:rPr>
          <w:rFonts w:ascii="Arial" w:hAnsi="Arial" w:cs="Arial"/>
          <w:sz w:val="24"/>
          <w:szCs w:val="24"/>
        </w:rPr>
        <w:t xml:space="preserve">Finally, the water toughs which are placed outside full of water, mud, funnels, jugs sticks and stones allows the children to engage in experimental play and to take part in the area of learning, ‘knowledge and understanding of the world’. As known in the Foundation Phase Framework and as Drake, (2005) states this area in the classroom is essential for children to become engaged to allow a large amount of absorption and to investigate different types of materials and use all of their senses. The learners can look at </w:t>
      </w:r>
      <w:r w:rsidR="001F3E08">
        <w:rPr>
          <w:rFonts w:ascii="Arial" w:hAnsi="Arial" w:cs="Arial"/>
          <w:sz w:val="24"/>
          <w:szCs w:val="24"/>
        </w:rPr>
        <w:t>relationships</w:t>
      </w:r>
      <w:r>
        <w:rPr>
          <w:rFonts w:ascii="Arial" w:hAnsi="Arial" w:cs="Arial"/>
          <w:sz w:val="24"/>
          <w:szCs w:val="24"/>
        </w:rPr>
        <w:t xml:space="preserve"> and differences and it is vital for the teacher to ask questions to observe their knowledge and understanding. </w:t>
      </w:r>
    </w:p>
    <w:p w:rsidR="001F3E08" w:rsidRDefault="001F3E08" w:rsidP="00703BB1">
      <w:pPr>
        <w:spacing w:line="360" w:lineRule="auto"/>
        <w:rPr>
          <w:rFonts w:ascii="Arial" w:hAnsi="Arial" w:cs="Arial"/>
          <w:sz w:val="24"/>
          <w:szCs w:val="24"/>
        </w:rPr>
      </w:pPr>
      <w:r>
        <w:rPr>
          <w:rFonts w:ascii="Arial" w:hAnsi="Arial" w:cs="Arial"/>
          <w:sz w:val="24"/>
          <w:szCs w:val="24"/>
        </w:rPr>
        <w:t>Also, there will be enhanced provision on toughs with foam to practice their letter formation and beads and counters to allow them to improve their numeracy skills. These activities are being imbedded by the (LNF), which is the national literacy and numeracy framework. This is vital for the learners to use their learnt knowledge to apply them in certain situations away from the teacher to allow active learning to take place, (Foundation Phase Framework</w:t>
      </w:r>
      <w:r w:rsidR="00121101">
        <w:rPr>
          <w:rFonts w:ascii="Arial" w:hAnsi="Arial" w:cs="Arial"/>
          <w:sz w:val="24"/>
          <w:szCs w:val="24"/>
        </w:rPr>
        <w:t xml:space="preserve">, 2015). </w:t>
      </w:r>
    </w:p>
    <w:p w:rsidR="00121101" w:rsidRPr="009F52E2" w:rsidRDefault="00121101" w:rsidP="00703BB1">
      <w:pPr>
        <w:spacing w:line="360" w:lineRule="auto"/>
        <w:rPr>
          <w:rFonts w:ascii="Arial" w:hAnsi="Arial" w:cs="Arial"/>
          <w:sz w:val="24"/>
          <w:szCs w:val="24"/>
        </w:rPr>
      </w:pPr>
      <w:r>
        <w:rPr>
          <w:rFonts w:ascii="Arial" w:hAnsi="Arial" w:cs="Arial"/>
          <w:sz w:val="24"/>
          <w:szCs w:val="24"/>
        </w:rPr>
        <w:t xml:space="preserve">To conclude there is a high recognition around diversity in the classroom around the differences in how children learn and to cater for all individuals. Thus the importance of continuous learning throughout the classroom which is presented through focus tasks, continuous provision and enhanced provision to cater for all needs and interests, (Drake, 2005). </w:t>
      </w:r>
    </w:p>
    <w:p w:rsidR="00953569" w:rsidRDefault="00953569">
      <w:pPr>
        <w:rPr>
          <w:rFonts w:ascii="Arial" w:hAnsi="Arial" w:cs="Arial"/>
          <w:sz w:val="24"/>
          <w:szCs w:val="24"/>
          <w:u w:val="single"/>
        </w:rPr>
      </w:pPr>
    </w:p>
    <w:p w:rsidR="00953569" w:rsidRDefault="00953569">
      <w:pPr>
        <w:rPr>
          <w:rFonts w:ascii="Arial" w:hAnsi="Arial" w:cs="Arial"/>
          <w:sz w:val="24"/>
          <w:szCs w:val="24"/>
          <w:u w:val="single"/>
        </w:rPr>
      </w:pPr>
    </w:p>
    <w:p w:rsidR="00375DDF" w:rsidRDefault="00375DDF">
      <w:pPr>
        <w:rPr>
          <w:rFonts w:ascii="Arial" w:hAnsi="Arial" w:cs="Arial"/>
          <w:sz w:val="24"/>
          <w:szCs w:val="24"/>
          <w:u w:val="single"/>
        </w:rPr>
      </w:pPr>
    </w:p>
    <w:p w:rsidR="00375DDF" w:rsidRDefault="00375DDF">
      <w:pPr>
        <w:rPr>
          <w:rFonts w:ascii="Arial" w:hAnsi="Arial" w:cs="Arial"/>
          <w:sz w:val="24"/>
          <w:szCs w:val="24"/>
          <w:u w:val="single"/>
        </w:rPr>
      </w:pPr>
    </w:p>
    <w:p w:rsidR="00EA2F4D" w:rsidRDefault="000F5387">
      <w:pPr>
        <w:rPr>
          <w:rFonts w:ascii="Arial" w:hAnsi="Arial" w:cs="Arial"/>
          <w:sz w:val="24"/>
          <w:szCs w:val="24"/>
          <w:u w:val="single"/>
        </w:rPr>
      </w:pPr>
      <w:r w:rsidRPr="000F5387">
        <w:rPr>
          <w:rFonts w:ascii="Arial" w:hAnsi="Arial" w:cs="Arial"/>
          <w:sz w:val="24"/>
          <w:szCs w:val="24"/>
          <w:u w:val="single"/>
        </w:rPr>
        <w:lastRenderedPageBreak/>
        <w:t>References</w:t>
      </w:r>
    </w:p>
    <w:p w:rsidR="001F14FF" w:rsidRDefault="001F14FF" w:rsidP="001F14FF">
      <w:pPr>
        <w:rPr>
          <w:rFonts w:ascii="Arial" w:hAnsi="Arial" w:cs="Arial"/>
          <w:sz w:val="24"/>
          <w:szCs w:val="24"/>
        </w:rPr>
      </w:pPr>
      <w:r>
        <w:rPr>
          <w:rFonts w:ascii="Arial" w:hAnsi="Arial" w:cs="Arial"/>
          <w:sz w:val="24"/>
          <w:szCs w:val="24"/>
        </w:rPr>
        <w:t>BERA. Ethical guidelines for educational research. British Educational, Research Association. Fourth Edition, (2018).</w:t>
      </w:r>
    </w:p>
    <w:p w:rsidR="000D1E5A" w:rsidRDefault="000D1E5A" w:rsidP="000D1E5A">
      <w:pPr>
        <w:rPr>
          <w:rFonts w:ascii="Arial" w:hAnsi="Arial" w:cs="Arial"/>
          <w:sz w:val="24"/>
          <w:szCs w:val="24"/>
        </w:rPr>
      </w:pPr>
      <w:r>
        <w:rPr>
          <w:rFonts w:ascii="Arial" w:hAnsi="Arial" w:cs="Arial"/>
          <w:sz w:val="24"/>
          <w:szCs w:val="24"/>
        </w:rPr>
        <w:t>Cohen L, Manion L &amp; Morrison K. Research methods in education, 5</w:t>
      </w:r>
      <w:r w:rsidRPr="0021320A">
        <w:rPr>
          <w:rFonts w:ascii="Arial" w:hAnsi="Arial" w:cs="Arial"/>
          <w:sz w:val="24"/>
          <w:szCs w:val="24"/>
          <w:vertAlign w:val="superscript"/>
        </w:rPr>
        <w:t>th</w:t>
      </w:r>
      <w:r>
        <w:rPr>
          <w:rFonts w:ascii="Arial" w:hAnsi="Arial" w:cs="Arial"/>
          <w:sz w:val="24"/>
          <w:szCs w:val="24"/>
        </w:rPr>
        <w:t xml:space="preserve"> Edition London, (2000).</w:t>
      </w:r>
    </w:p>
    <w:p w:rsidR="000D1E5A" w:rsidRDefault="000D1E5A" w:rsidP="000D1E5A">
      <w:pPr>
        <w:rPr>
          <w:rFonts w:ascii="Arial" w:hAnsi="Arial" w:cs="Arial"/>
          <w:sz w:val="24"/>
          <w:szCs w:val="24"/>
        </w:rPr>
      </w:pPr>
      <w:r>
        <w:rPr>
          <w:rFonts w:ascii="Arial" w:hAnsi="Arial" w:cs="Arial"/>
          <w:sz w:val="24"/>
          <w:szCs w:val="24"/>
        </w:rPr>
        <w:t>Donaldson G. Successful Futures. Independent review of curriculum and assessment: arrangement in Wales, (2015).</w:t>
      </w:r>
    </w:p>
    <w:p w:rsidR="00121101" w:rsidRDefault="00121101" w:rsidP="000D1E5A">
      <w:pPr>
        <w:rPr>
          <w:rFonts w:ascii="Arial" w:hAnsi="Arial" w:cs="Arial"/>
          <w:sz w:val="24"/>
          <w:szCs w:val="24"/>
        </w:rPr>
      </w:pPr>
      <w:r>
        <w:rPr>
          <w:rFonts w:ascii="Arial" w:hAnsi="Arial" w:cs="Arial"/>
          <w:sz w:val="24"/>
          <w:szCs w:val="24"/>
        </w:rPr>
        <w:t>Drake J. Planning Children’s play and learning in the Foundation Phase. 2</w:t>
      </w:r>
      <w:r w:rsidRPr="00121101">
        <w:rPr>
          <w:rFonts w:ascii="Arial" w:hAnsi="Arial" w:cs="Arial"/>
          <w:sz w:val="24"/>
          <w:szCs w:val="24"/>
          <w:vertAlign w:val="superscript"/>
        </w:rPr>
        <w:t>nd</w:t>
      </w:r>
      <w:r>
        <w:rPr>
          <w:rFonts w:ascii="Arial" w:hAnsi="Arial" w:cs="Arial"/>
          <w:sz w:val="24"/>
          <w:szCs w:val="24"/>
        </w:rPr>
        <w:t xml:space="preserve"> Edition, (2005).</w:t>
      </w:r>
    </w:p>
    <w:p w:rsidR="000D1E5A" w:rsidRDefault="000D1E5A" w:rsidP="000D1E5A">
      <w:pPr>
        <w:rPr>
          <w:rFonts w:ascii="Arial" w:hAnsi="Arial" w:cs="Arial"/>
          <w:sz w:val="24"/>
          <w:szCs w:val="24"/>
        </w:rPr>
      </w:pPr>
      <w:r>
        <w:rPr>
          <w:rFonts w:ascii="Arial" w:hAnsi="Arial" w:cs="Arial"/>
          <w:sz w:val="24"/>
          <w:szCs w:val="24"/>
        </w:rPr>
        <w:t>Estyn Report. Estyn.gov.wales. November, (2016).</w:t>
      </w:r>
    </w:p>
    <w:p w:rsidR="000D1E5A" w:rsidRDefault="000D1E5A" w:rsidP="000D1E5A">
      <w:pPr>
        <w:rPr>
          <w:rFonts w:ascii="Arial" w:hAnsi="Arial" w:cs="Arial"/>
          <w:sz w:val="24"/>
          <w:szCs w:val="24"/>
        </w:rPr>
      </w:pPr>
      <w:r>
        <w:rPr>
          <w:rFonts w:ascii="Arial" w:hAnsi="Arial" w:cs="Arial"/>
          <w:sz w:val="24"/>
          <w:szCs w:val="24"/>
        </w:rPr>
        <w:t>Firdaus F, Mariyat A. Humanistic approach in education according to Paulo Freire. No.2, December, (2017).</w:t>
      </w:r>
    </w:p>
    <w:p w:rsidR="00121101" w:rsidRDefault="00121101" w:rsidP="000D1E5A">
      <w:pPr>
        <w:rPr>
          <w:rFonts w:ascii="Arial" w:hAnsi="Arial" w:cs="Arial"/>
          <w:sz w:val="24"/>
          <w:szCs w:val="24"/>
        </w:rPr>
      </w:pPr>
      <w:r>
        <w:rPr>
          <w:rFonts w:ascii="Arial" w:hAnsi="Arial" w:cs="Arial"/>
          <w:sz w:val="24"/>
          <w:szCs w:val="24"/>
        </w:rPr>
        <w:t xml:space="preserve">Foundation Phase Framework. Welsh Government, </w:t>
      </w:r>
      <w:hyperlink r:id="rId9" w:history="1">
        <w:r w:rsidRPr="00105466">
          <w:rPr>
            <w:rStyle w:val="Hyperlink"/>
            <w:rFonts w:ascii="Arial" w:hAnsi="Arial" w:cs="Arial"/>
            <w:sz w:val="24"/>
            <w:szCs w:val="24"/>
          </w:rPr>
          <w:t>www.gov.wales</w:t>
        </w:r>
      </w:hyperlink>
      <w:r>
        <w:rPr>
          <w:rFonts w:ascii="Arial" w:hAnsi="Arial" w:cs="Arial"/>
          <w:sz w:val="24"/>
          <w:szCs w:val="24"/>
        </w:rPr>
        <w:t>, (2015).</w:t>
      </w:r>
    </w:p>
    <w:p w:rsidR="000F5387" w:rsidRDefault="00F24AB3">
      <w:pPr>
        <w:rPr>
          <w:rFonts w:ascii="Arial" w:hAnsi="Arial" w:cs="Arial"/>
          <w:sz w:val="24"/>
          <w:szCs w:val="24"/>
        </w:rPr>
      </w:pPr>
      <w:r>
        <w:rPr>
          <w:rFonts w:ascii="Arial" w:hAnsi="Arial" w:cs="Arial"/>
          <w:sz w:val="24"/>
          <w:szCs w:val="24"/>
        </w:rPr>
        <w:t>Gray C &amp; McBlain S. Learning Theories in Childhood, 2</w:t>
      </w:r>
      <w:r w:rsidRPr="00F24AB3">
        <w:rPr>
          <w:rFonts w:ascii="Arial" w:hAnsi="Arial" w:cs="Arial"/>
          <w:sz w:val="24"/>
          <w:szCs w:val="24"/>
          <w:vertAlign w:val="superscript"/>
        </w:rPr>
        <w:t>nd</w:t>
      </w:r>
      <w:r>
        <w:rPr>
          <w:rFonts w:ascii="Arial" w:hAnsi="Arial" w:cs="Arial"/>
          <w:sz w:val="24"/>
          <w:szCs w:val="24"/>
        </w:rPr>
        <w:t xml:space="preserve"> Edition, (2015).</w:t>
      </w:r>
    </w:p>
    <w:p w:rsidR="000D1E5A" w:rsidRDefault="000D1E5A" w:rsidP="000D1E5A">
      <w:pPr>
        <w:rPr>
          <w:rFonts w:ascii="Arial" w:hAnsi="Arial" w:cs="Arial"/>
          <w:sz w:val="24"/>
          <w:szCs w:val="24"/>
        </w:rPr>
      </w:pPr>
      <w:r>
        <w:rPr>
          <w:rFonts w:ascii="Arial" w:hAnsi="Arial" w:cs="Arial"/>
          <w:sz w:val="24"/>
          <w:szCs w:val="24"/>
        </w:rPr>
        <w:t>Henderlong J, Lepper M. The effects of praise on children’s intrinsic motivation: A review and synthesis, (2002).</w:t>
      </w:r>
    </w:p>
    <w:p w:rsidR="00121101" w:rsidRDefault="00121101" w:rsidP="000D1E5A">
      <w:pPr>
        <w:rPr>
          <w:rFonts w:ascii="Arial" w:hAnsi="Arial" w:cs="Arial"/>
          <w:sz w:val="24"/>
          <w:szCs w:val="24"/>
        </w:rPr>
      </w:pPr>
      <w:r>
        <w:rPr>
          <w:rFonts w:ascii="Arial" w:hAnsi="Arial" w:cs="Arial"/>
          <w:sz w:val="24"/>
          <w:szCs w:val="24"/>
        </w:rPr>
        <w:t>Healthy eating in maintained schools. Welsh Government, (2014).</w:t>
      </w:r>
    </w:p>
    <w:p w:rsidR="000D1E5A" w:rsidRDefault="000D1E5A" w:rsidP="000D1E5A">
      <w:pPr>
        <w:rPr>
          <w:rFonts w:ascii="Arial" w:hAnsi="Arial" w:cs="Arial"/>
          <w:sz w:val="24"/>
          <w:szCs w:val="24"/>
        </w:rPr>
      </w:pPr>
      <w:r>
        <w:rPr>
          <w:rFonts w:ascii="Arial" w:hAnsi="Arial" w:cs="Arial"/>
          <w:sz w:val="24"/>
          <w:szCs w:val="24"/>
        </w:rPr>
        <w:t>Hoy Anita &amp; Davis H. Theories of learning and teaching in TIP. The college of education and human ecology. Theory into Practice, (2013).</w:t>
      </w:r>
    </w:p>
    <w:p w:rsidR="000D1E5A" w:rsidRDefault="000D1E5A" w:rsidP="000D1E5A">
      <w:pPr>
        <w:rPr>
          <w:rFonts w:ascii="Arial" w:hAnsi="Arial" w:cs="Arial"/>
          <w:sz w:val="24"/>
          <w:szCs w:val="24"/>
        </w:rPr>
      </w:pPr>
      <w:r>
        <w:rPr>
          <w:rFonts w:ascii="Arial" w:hAnsi="Arial" w:cs="Arial"/>
          <w:sz w:val="24"/>
          <w:szCs w:val="24"/>
        </w:rPr>
        <w:t>Lawrence D. Enhancing self-esteem in the classroom, (2006).</w:t>
      </w:r>
    </w:p>
    <w:p w:rsidR="000D1E5A" w:rsidRPr="000F5387" w:rsidRDefault="000D1E5A" w:rsidP="000D1E5A">
      <w:pPr>
        <w:rPr>
          <w:rFonts w:ascii="Arial" w:hAnsi="Arial" w:cs="Arial"/>
          <w:sz w:val="24"/>
          <w:szCs w:val="24"/>
        </w:rPr>
      </w:pPr>
      <w:r>
        <w:rPr>
          <w:rFonts w:ascii="Arial" w:hAnsi="Arial" w:cs="Arial"/>
          <w:sz w:val="24"/>
          <w:szCs w:val="24"/>
        </w:rPr>
        <w:t xml:space="preserve">Selart M, Nardstrom T, Kuvaas B. Effects of reward on self-regulation, Intrinsic motivation and Creativity. Scandinavian journal of Educational Research, October (2008). </w:t>
      </w:r>
    </w:p>
    <w:p w:rsidR="0021320A" w:rsidRDefault="00F24AB3" w:rsidP="000D1E5A">
      <w:pPr>
        <w:rPr>
          <w:rFonts w:ascii="Arial" w:hAnsi="Arial" w:cs="Arial"/>
          <w:sz w:val="24"/>
          <w:szCs w:val="24"/>
        </w:rPr>
      </w:pPr>
      <w:r>
        <w:rPr>
          <w:rFonts w:ascii="Arial" w:hAnsi="Arial" w:cs="Arial"/>
          <w:sz w:val="24"/>
          <w:szCs w:val="24"/>
        </w:rPr>
        <w:t>UNICEF- United Nations Convention on the Rights of the Child</w:t>
      </w:r>
      <w:r w:rsidR="0021320A">
        <w:rPr>
          <w:rFonts w:ascii="Arial" w:hAnsi="Arial" w:cs="Arial"/>
          <w:sz w:val="24"/>
          <w:szCs w:val="24"/>
        </w:rPr>
        <w:t>, September 2</w:t>
      </w:r>
      <w:r w:rsidR="0021320A" w:rsidRPr="0021320A">
        <w:rPr>
          <w:rFonts w:ascii="Arial" w:hAnsi="Arial" w:cs="Arial"/>
          <w:sz w:val="24"/>
          <w:szCs w:val="24"/>
          <w:vertAlign w:val="superscript"/>
        </w:rPr>
        <w:t>nd</w:t>
      </w:r>
      <w:r w:rsidR="0021320A">
        <w:rPr>
          <w:rFonts w:ascii="Arial" w:hAnsi="Arial" w:cs="Arial"/>
          <w:sz w:val="24"/>
          <w:szCs w:val="24"/>
        </w:rPr>
        <w:t xml:space="preserve"> (1990).</w:t>
      </w:r>
    </w:p>
    <w:p w:rsidR="00EA2F4D" w:rsidRDefault="00EA2F4D">
      <w:pPr>
        <w:rPr>
          <w:rFonts w:ascii="Arial" w:hAnsi="Arial" w:cs="Arial"/>
          <w:sz w:val="24"/>
          <w:szCs w:val="24"/>
        </w:rPr>
      </w:pPr>
    </w:p>
    <w:p w:rsidR="00EA2F4D" w:rsidRDefault="00EA2F4D">
      <w:pPr>
        <w:rPr>
          <w:rFonts w:ascii="Arial" w:hAnsi="Arial" w:cs="Arial"/>
          <w:sz w:val="24"/>
          <w:szCs w:val="24"/>
        </w:rPr>
      </w:pPr>
    </w:p>
    <w:p w:rsidR="00EA2F4D" w:rsidRPr="000840B3" w:rsidRDefault="00EA2F4D">
      <w:pPr>
        <w:rPr>
          <w:rFonts w:ascii="Arial" w:hAnsi="Arial" w:cs="Arial"/>
          <w:sz w:val="24"/>
          <w:szCs w:val="24"/>
        </w:rPr>
      </w:pPr>
    </w:p>
    <w:p w:rsidR="00E83D06" w:rsidRDefault="00E83D06">
      <w:pPr>
        <w:rPr>
          <w:sz w:val="24"/>
          <w:szCs w:val="24"/>
        </w:rPr>
      </w:pPr>
    </w:p>
    <w:p w:rsidR="009F37AB" w:rsidRDefault="009F37AB">
      <w:pPr>
        <w:rPr>
          <w:sz w:val="24"/>
          <w:szCs w:val="24"/>
        </w:rPr>
      </w:pPr>
    </w:p>
    <w:p w:rsidR="002A693A" w:rsidRDefault="002A693A">
      <w:pPr>
        <w:rPr>
          <w:sz w:val="24"/>
          <w:szCs w:val="24"/>
        </w:rPr>
      </w:pPr>
    </w:p>
    <w:p w:rsidR="00950956" w:rsidRDefault="00950956">
      <w:pPr>
        <w:rPr>
          <w:sz w:val="24"/>
          <w:szCs w:val="24"/>
        </w:rPr>
      </w:pPr>
    </w:p>
    <w:p w:rsidR="00FB7E99" w:rsidRDefault="00FB7E99">
      <w:pPr>
        <w:rPr>
          <w:sz w:val="24"/>
          <w:szCs w:val="24"/>
        </w:rPr>
      </w:pPr>
    </w:p>
    <w:p w:rsidR="00FB7E99" w:rsidRPr="003321F5" w:rsidRDefault="00FB7E99">
      <w:pPr>
        <w:rPr>
          <w:sz w:val="24"/>
          <w:szCs w:val="24"/>
        </w:rPr>
      </w:pPr>
      <w:bookmarkStart w:id="0" w:name="_GoBack"/>
      <w:bookmarkEnd w:id="0"/>
    </w:p>
    <w:sectPr w:rsidR="00FB7E99" w:rsidRPr="003321F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C67" w:rsidRDefault="00DD3C67" w:rsidP="005B5E4C">
      <w:pPr>
        <w:spacing w:after="0" w:line="240" w:lineRule="auto"/>
      </w:pPr>
      <w:r>
        <w:separator/>
      </w:r>
    </w:p>
  </w:endnote>
  <w:endnote w:type="continuationSeparator" w:id="0">
    <w:p w:rsidR="00DD3C67" w:rsidRDefault="00DD3C67" w:rsidP="005B5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E4C" w:rsidRDefault="005B5E4C">
    <w:pPr>
      <w:pStyle w:val="Footer"/>
    </w:pPr>
    <w:r>
      <w:t>Rebecca Radcliffe</w:t>
    </w:r>
  </w:p>
  <w:p w:rsidR="005B5E4C" w:rsidRDefault="005B5E4C">
    <w:pPr>
      <w:pStyle w:val="Footer"/>
    </w:pPr>
    <w:r>
      <w:t>1300777</w:t>
    </w:r>
  </w:p>
  <w:p w:rsidR="005B5E4C" w:rsidRDefault="005B5E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C67" w:rsidRDefault="00DD3C67" w:rsidP="005B5E4C">
      <w:pPr>
        <w:spacing w:after="0" w:line="240" w:lineRule="auto"/>
      </w:pPr>
      <w:r>
        <w:separator/>
      </w:r>
    </w:p>
  </w:footnote>
  <w:footnote w:type="continuationSeparator" w:id="0">
    <w:p w:rsidR="00DD3C67" w:rsidRDefault="00DD3C67" w:rsidP="005B5E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5153349"/>
      <w:docPartObj>
        <w:docPartGallery w:val="Page Numbers (Top of Page)"/>
        <w:docPartUnique/>
      </w:docPartObj>
    </w:sdtPr>
    <w:sdtEndPr>
      <w:rPr>
        <w:noProof/>
      </w:rPr>
    </w:sdtEndPr>
    <w:sdtContent>
      <w:p w:rsidR="005B5E4C" w:rsidRDefault="005B5E4C">
        <w:pPr>
          <w:pStyle w:val="Header"/>
        </w:pPr>
        <w:r>
          <w:fldChar w:fldCharType="begin"/>
        </w:r>
        <w:r>
          <w:instrText xml:space="preserve"> PAGE   \* MERGEFORMAT </w:instrText>
        </w:r>
        <w:r>
          <w:fldChar w:fldCharType="separate"/>
        </w:r>
        <w:r w:rsidR="00942AF0">
          <w:rPr>
            <w:noProof/>
          </w:rPr>
          <w:t>4</w:t>
        </w:r>
        <w:r>
          <w:rPr>
            <w:noProof/>
          </w:rPr>
          <w:fldChar w:fldCharType="end"/>
        </w:r>
      </w:p>
    </w:sdtContent>
  </w:sdt>
  <w:p w:rsidR="005B5E4C" w:rsidRDefault="005B5E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E4C"/>
    <w:rsid w:val="0002127A"/>
    <w:rsid w:val="00067750"/>
    <w:rsid w:val="00067AEC"/>
    <w:rsid w:val="000840B3"/>
    <w:rsid w:val="00086FB8"/>
    <w:rsid w:val="000D1E5A"/>
    <w:rsid w:val="000F5387"/>
    <w:rsid w:val="00121101"/>
    <w:rsid w:val="001229FB"/>
    <w:rsid w:val="00130B0C"/>
    <w:rsid w:val="001E08B2"/>
    <w:rsid w:val="001F14FF"/>
    <w:rsid w:val="001F3E08"/>
    <w:rsid w:val="0021320A"/>
    <w:rsid w:val="00234343"/>
    <w:rsid w:val="002735F9"/>
    <w:rsid w:val="0029027F"/>
    <w:rsid w:val="002A693A"/>
    <w:rsid w:val="002A7456"/>
    <w:rsid w:val="00313484"/>
    <w:rsid w:val="003321F5"/>
    <w:rsid w:val="00375DDF"/>
    <w:rsid w:val="003C5D9B"/>
    <w:rsid w:val="003E0B95"/>
    <w:rsid w:val="003F448F"/>
    <w:rsid w:val="00427D5A"/>
    <w:rsid w:val="004A42B6"/>
    <w:rsid w:val="0051279B"/>
    <w:rsid w:val="00525121"/>
    <w:rsid w:val="00555C83"/>
    <w:rsid w:val="00562B6B"/>
    <w:rsid w:val="00566D18"/>
    <w:rsid w:val="005A5154"/>
    <w:rsid w:val="005B5E4C"/>
    <w:rsid w:val="006029F1"/>
    <w:rsid w:val="00697DEE"/>
    <w:rsid w:val="006C79FE"/>
    <w:rsid w:val="006E523E"/>
    <w:rsid w:val="00703BB1"/>
    <w:rsid w:val="00720358"/>
    <w:rsid w:val="00830890"/>
    <w:rsid w:val="00877CB5"/>
    <w:rsid w:val="00883A4B"/>
    <w:rsid w:val="008A2F00"/>
    <w:rsid w:val="008E5151"/>
    <w:rsid w:val="00900B05"/>
    <w:rsid w:val="00912668"/>
    <w:rsid w:val="0094263A"/>
    <w:rsid w:val="00942AF0"/>
    <w:rsid w:val="00950956"/>
    <w:rsid w:val="00953569"/>
    <w:rsid w:val="009D113E"/>
    <w:rsid w:val="009F37AB"/>
    <w:rsid w:val="009F52E2"/>
    <w:rsid w:val="00A04122"/>
    <w:rsid w:val="00A21A43"/>
    <w:rsid w:val="00AC1FE7"/>
    <w:rsid w:val="00B42D6D"/>
    <w:rsid w:val="00B75A04"/>
    <w:rsid w:val="00B86477"/>
    <w:rsid w:val="00B95C4B"/>
    <w:rsid w:val="00BA5A26"/>
    <w:rsid w:val="00BC292D"/>
    <w:rsid w:val="00C2689E"/>
    <w:rsid w:val="00C575C2"/>
    <w:rsid w:val="00CC69BD"/>
    <w:rsid w:val="00CD4BFE"/>
    <w:rsid w:val="00CF2400"/>
    <w:rsid w:val="00D11F02"/>
    <w:rsid w:val="00D200F6"/>
    <w:rsid w:val="00D70737"/>
    <w:rsid w:val="00D9545D"/>
    <w:rsid w:val="00DB62C8"/>
    <w:rsid w:val="00DD2738"/>
    <w:rsid w:val="00DD3C67"/>
    <w:rsid w:val="00E267FB"/>
    <w:rsid w:val="00E42622"/>
    <w:rsid w:val="00E75278"/>
    <w:rsid w:val="00E83D06"/>
    <w:rsid w:val="00EA2F4D"/>
    <w:rsid w:val="00F24AB3"/>
    <w:rsid w:val="00FB023F"/>
    <w:rsid w:val="00FB7E99"/>
    <w:rsid w:val="00FC1CD5"/>
    <w:rsid w:val="00FC4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0D1CE0-CAB8-4DE2-998B-BD2BA4950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semiHidden/>
    <w:unhideWhenUsed/>
    <w:qFormat/>
    <w:rsid w:val="00375DD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375DD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B5E4C"/>
    <w:pPr>
      <w:tabs>
        <w:tab w:val="center" w:pos="4513"/>
        <w:tab w:val="right" w:pos="9026"/>
      </w:tabs>
      <w:spacing w:after="0" w:line="240" w:lineRule="auto"/>
    </w:pPr>
  </w:style>
  <w:style w:type="character" w:customStyle="1" w:styleId="HeaderChar">
    <w:name w:val="Header Char"/>
    <w:basedOn w:val="DefaultParagraphFont"/>
    <w:link w:val="Header"/>
    <w:rsid w:val="005B5E4C"/>
  </w:style>
  <w:style w:type="paragraph" w:styleId="Footer">
    <w:name w:val="footer"/>
    <w:basedOn w:val="Normal"/>
    <w:link w:val="FooterChar"/>
    <w:uiPriority w:val="99"/>
    <w:unhideWhenUsed/>
    <w:rsid w:val="005B5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E4C"/>
  </w:style>
  <w:style w:type="character" w:styleId="Hyperlink">
    <w:name w:val="Hyperlink"/>
    <w:basedOn w:val="DefaultParagraphFont"/>
    <w:uiPriority w:val="99"/>
    <w:unhideWhenUsed/>
    <w:rsid w:val="00121101"/>
    <w:rPr>
      <w:color w:val="0563C1" w:themeColor="hyperlink"/>
      <w:u w:val="single"/>
    </w:rPr>
  </w:style>
  <w:style w:type="character" w:customStyle="1" w:styleId="Heading2Char">
    <w:name w:val="Heading 2 Char"/>
    <w:basedOn w:val="DefaultParagraphFont"/>
    <w:link w:val="Heading2"/>
    <w:semiHidden/>
    <w:rsid w:val="00375DD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375DDF"/>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88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4947</Words>
  <Characters>28200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Radcliffe</dc:creator>
  <cp:keywords/>
  <dc:description/>
  <cp:lastModifiedBy>Rebecca Radcliffe</cp:lastModifiedBy>
  <cp:revision>2</cp:revision>
  <dcterms:created xsi:type="dcterms:W3CDTF">2018-10-17T09:11:00Z</dcterms:created>
  <dcterms:modified xsi:type="dcterms:W3CDTF">2018-10-17T09:11:00Z</dcterms:modified>
</cp:coreProperties>
</file>