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16E14A" w14:textId="77777777" w:rsidR="004D0B91" w:rsidRDefault="004D0B91" w:rsidP="004A430E">
      <w:pPr>
        <w:jc w:val="both"/>
        <w:rPr>
          <w:rFonts w:ascii="Arial" w:hAnsi="Arial" w:cs="Arial"/>
          <w:sz w:val="24"/>
          <w:szCs w:val="24"/>
        </w:rPr>
      </w:pPr>
    </w:p>
    <w:p w14:paraId="4BE67CF9" w14:textId="27C9AFF6" w:rsidR="004A430E" w:rsidRPr="009171BB" w:rsidRDefault="004A430E" w:rsidP="004A430E">
      <w:pPr>
        <w:jc w:val="both"/>
        <w:rPr>
          <w:rFonts w:ascii="Arial" w:hAnsi="Arial" w:cs="Arial"/>
          <w:sz w:val="24"/>
          <w:szCs w:val="24"/>
        </w:rPr>
      </w:pPr>
      <w:r w:rsidRPr="004A430E">
        <w:rPr>
          <w:rFonts w:ascii="Arial" w:hAnsi="Arial" w:cs="Arial"/>
          <w:b/>
          <w:bCs/>
          <w:sz w:val="24"/>
          <w:szCs w:val="24"/>
        </w:rPr>
        <w:t xml:space="preserve">Exercise 1: </w:t>
      </w:r>
      <w:r w:rsidRPr="009171BB">
        <w:rPr>
          <w:rFonts w:ascii="Arial" w:hAnsi="Arial" w:cs="Arial"/>
          <w:sz w:val="24"/>
          <w:szCs w:val="24"/>
        </w:rPr>
        <w:t xml:space="preserve">Read the following introduction and identify the following: </w:t>
      </w:r>
    </w:p>
    <w:p w14:paraId="0CF37D72" w14:textId="77777777" w:rsidR="004A430E" w:rsidRPr="009171BB" w:rsidRDefault="004A430E" w:rsidP="004A430E">
      <w:pPr>
        <w:jc w:val="both"/>
        <w:rPr>
          <w:rFonts w:ascii="Arial" w:hAnsi="Arial" w:cs="Arial"/>
          <w:sz w:val="24"/>
          <w:szCs w:val="24"/>
        </w:rPr>
      </w:pPr>
    </w:p>
    <w:p w14:paraId="11C50DE6" w14:textId="5D3DA17E" w:rsidR="004A430E" w:rsidRDefault="004A430E" w:rsidP="004A430E">
      <w:pPr>
        <w:pStyle w:val="ListParagraph"/>
        <w:numPr>
          <w:ilvl w:val="0"/>
          <w:numId w:val="1"/>
        </w:numPr>
        <w:jc w:val="both"/>
        <w:rPr>
          <w:rFonts w:ascii="Arial" w:hAnsi="Arial" w:cs="Arial"/>
          <w:sz w:val="24"/>
          <w:szCs w:val="24"/>
        </w:rPr>
      </w:pPr>
      <w:r>
        <w:rPr>
          <w:rFonts w:ascii="Arial" w:hAnsi="Arial" w:cs="Arial"/>
          <w:sz w:val="24"/>
          <w:szCs w:val="24"/>
        </w:rPr>
        <w:t xml:space="preserve">Background information </w:t>
      </w:r>
    </w:p>
    <w:p w14:paraId="024892B5" w14:textId="51F3E012" w:rsidR="004A430E" w:rsidRDefault="004A430E" w:rsidP="004A430E">
      <w:pPr>
        <w:pStyle w:val="ListParagraph"/>
        <w:numPr>
          <w:ilvl w:val="0"/>
          <w:numId w:val="1"/>
        </w:numPr>
        <w:jc w:val="both"/>
        <w:rPr>
          <w:rFonts w:ascii="Arial" w:hAnsi="Arial" w:cs="Arial"/>
          <w:sz w:val="24"/>
          <w:szCs w:val="24"/>
        </w:rPr>
      </w:pPr>
      <w:r>
        <w:rPr>
          <w:rFonts w:ascii="Arial" w:hAnsi="Arial" w:cs="Arial"/>
          <w:sz w:val="24"/>
          <w:szCs w:val="24"/>
        </w:rPr>
        <w:t>Key terms (if applicable)</w:t>
      </w:r>
    </w:p>
    <w:p w14:paraId="46D68F35" w14:textId="332F7845" w:rsidR="004A430E" w:rsidRDefault="004A430E" w:rsidP="004A430E">
      <w:pPr>
        <w:pStyle w:val="ListParagraph"/>
        <w:numPr>
          <w:ilvl w:val="0"/>
          <w:numId w:val="1"/>
        </w:numPr>
        <w:jc w:val="both"/>
        <w:rPr>
          <w:rFonts w:ascii="Arial" w:hAnsi="Arial" w:cs="Arial"/>
          <w:sz w:val="24"/>
          <w:szCs w:val="24"/>
        </w:rPr>
      </w:pPr>
      <w:r>
        <w:rPr>
          <w:rFonts w:ascii="Arial" w:hAnsi="Arial" w:cs="Arial"/>
          <w:sz w:val="24"/>
          <w:szCs w:val="24"/>
        </w:rPr>
        <w:t xml:space="preserve">Thesis statement </w:t>
      </w:r>
    </w:p>
    <w:p w14:paraId="26ECC5B7" w14:textId="40002151" w:rsidR="004A430E" w:rsidRDefault="004A430E" w:rsidP="004A430E">
      <w:pPr>
        <w:pStyle w:val="ListParagraph"/>
        <w:numPr>
          <w:ilvl w:val="0"/>
          <w:numId w:val="1"/>
        </w:numPr>
        <w:jc w:val="both"/>
        <w:rPr>
          <w:rFonts w:ascii="Arial" w:hAnsi="Arial" w:cs="Arial"/>
          <w:sz w:val="24"/>
          <w:szCs w:val="24"/>
        </w:rPr>
      </w:pPr>
      <w:r>
        <w:rPr>
          <w:rFonts w:ascii="Arial" w:hAnsi="Arial" w:cs="Arial"/>
          <w:sz w:val="24"/>
          <w:szCs w:val="24"/>
        </w:rPr>
        <w:t>Additional information (support to argument)</w:t>
      </w:r>
    </w:p>
    <w:p w14:paraId="5477ED10" w14:textId="77777777" w:rsidR="004A430E" w:rsidRDefault="004A430E" w:rsidP="004A430E">
      <w:pPr>
        <w:jc w:val="both"/>
        <w:rPr>
          <w:rFonts w:ascii="Arial" w:hAnsi="Arial" w:cs="Arial"/>
          <w:sz w:val="24"/>
          <w:szCs w:val="24"/>
        </w:rPr>
      </w:pPr>
    </w:p>
    <w:p w14:paraId="5446F983" w14:textId="77777777" w:rsidR="004A430E" w:rsidRDefault="004A430E" w:rsidP="004A430E">
      <w:pPr>
        <w:jc w:val="both"/>
        <w:rPr>
          <w:rFonts w:ascii="Arial" w:hAnsi="Arial" w:cs="Arial"/>
          <w:sz w:val="24"/>
          <w:szCs w:val="24"/>
        </w:rPr>
      </w:pPr>
      <w:r w:rsidRPr="004A430E">
        <w:rPr>
          <w:rFonts w:ascii="Arial" w:hAnsi="Arial" w:cs="Arial"/>
          <w:sz w:val="24"/>
          <w:szCs w:val="24"/>
        </w:rPr>
        <w:t>Stories have been an essential communication technique for thousands of years and although teachers and parents still think they are important for educating younger children, they have been restricted to the role of entertainment for most of us since our teenage years. This essay will claim that stories make ideal pedagogical tools, whatever the age of the student, due to their unique position in cultural and cognitive development. To argue this, it will consider three main areas: firstly, the prevalence of stories across time and cultures and how the similarity of story structure suggests an inherent understanding of their form which could be of use to academics teaching multicultural cohorts when organising lecture material; secondly, the power of stories to enable listeners to personally relate to the content and how this increases the likelihood of changing thoughts, behaviours and decisions - a concept that has not gone unnoticed in some fields, both professional and academic; and finally, the way that different areas of the brain are activated when reading, listening to or watching a story unfold, which suggests that both understanding and ease of recall, two key components of learning, are both likely to be increased. Each of these alone could make a reasoned argument for including more stories within higher education teaching – taken together, this argument is even more compelling.</w:t>
      </w:r>
    </w:p>
    <w:p w14:paraId="2C3E4F31" w14:textId="77777777" w:rsidR="004A430E" w:rsidRDefault="004A430E" w:rsidP="004A430E">
      <w:pPr>
        <w:jc w:val="both"/>
        <w:rPr>
          <w:rFonts w:ascii="Arial" w:hAnsi="Arial" w:cs="Arial"/>
          <w:sz w:val="24"/>
          <w:szCs w:val="24"/>
        </w:rPr>
      </w:pPr>
    </w:p>
    <w:p w14:paraId="1D98E96B" w14:textId="77777777" w:rsidR="004A430E" w:rsidRPr="009171BB" w:rsidRDefault="004A430E" w:rsidP="004A430E">
      <w:pPr>
        <w:jc w:val="both"/>
        <w:rPr>
          <w:rFonts w:ascii="Arial" w:hAnsi="Arial" w:cs="Arial"/>
          <w:b/>
          <w:bCs/>
          <w:sz w:val="24"/>
          <w:szCs w:val="24"/>
        </w:rPr>
      </w:pPr>
    </w:p>
    <w:p w14:paraId="32ED8954" w14:textId="50AEBD27" w:rsidR="004A430E" w:rsidRDefault="004A430E" w:rsidP="004A430E">
      <w:pPr>
        <w:jc w:val="both"/>
        <w:rPr>
          <w:rFonts w:ascii="Arial" w:hAnsi="Arial" w:cs="Arial"/>
          <w:sz w:val="24"/>
          <w:szCs w:val="24"/>
        </w:rPr>
      </w:pPr>
      <w:r w:rsidRPr="009171BB">
        <w:rPr>
          <w:rFonts w:ascii="Arial" w:hAnsi="Arial" w:cs="Arial"/>
          <w:b/>
          <w:bCs/>
          <w:sz w:val="24"/>
          <w:szCs w:val="24"/>
        </w:rPr>
        <w:t>Exercise 2</w:t>
      </w:r>
      <w:r>
        <w:rPr>
          <w:rFonts w:ascii="Arial" w:hAnsi="Arial" w:cs="Arial"/>
          <w:sz w:val="24"/>
          <w:szCs w:val="24"/>
        </w:rPr>
        <w:t xml:space="preserve">: </w:t>
      </w:r>
      <w:r w:rsidR="009171BB">
        <w:rPr>
          <w:rFonts w:ascii="Arial" w:hAnsi="Arial" w:cs="Arial"/>
          <w:sz w:val="24"/>
          <w:szCs w:val="24"/>
        </w:rPr>
        <w:t xml:space="preserve">Read the following main body paragraph and identify the following: </w:t>
      </w:r>
    </w:p>
    <w:p w14:paraId="133EC194" w14:textId="222F2109" w:rsidR="009171BB" w:rsidRDefault="009171BB" w:rsidP="009171BB">
      <w:pPr>
        <w:pStyle w:val="ListParagraph"/>
        <w:numPr>
          <w:ilvl w:val="0"/>
          <w:numId w:val="1"/>
        </w:numPr>
        <w:jc w:val="both"/>
        <w:rPr>
          <w:rFonts w:ascii="Arial" w:hAnsi="Arial" w:cs="Arial"/>
          <w:sz w:val="24"/>
          <w:szCs w:val="24"/>
        </w:rPr>
      </w:pPr>
      <w:r>
        <w:rPr>
          <w:rFonts w:ascii="Arial" w:hAnsi="Arial" w:cs="Arial"/>
          <w:sz w:val="24"/>
          <w:szCs w:val="24"/>
        </w:rPr>
        <w:t xml:space="preserve">Topic sentence </w:t>
      </w:r>
    </w:p>
    <w:p w14:paraId="4BCA981C" w14:textId="26D0C4D2" w:rsidR="009171BB" w:rsidRDefault="009171BB" w:rsidP="009171BB">
      <w:pPr>
        <w:pStyle w:val="ListParagraph"/>
        <w:numPr>
          <w:ilvl w:val="0"/>
          <w:numId w:val="1"/>
        </w:numPr>
        <w:jc w:val="both"/>
        <w:rPr>
          <w:rFonts w:ascii="Arial" w:hAnsi="Arial" w:cs="Arial"/>
          <w:sz w:val="24"/>
          <w:szCs w:val="24"/>
        </w:rPr>
      </w:pPr>
      <w:r>
        <w:rPr>
          <w:rFonts w:ascii="Arial" w:hAnsi="Arial" w:cs="Arial"/>
          <w:sz w:val="24"/>
          <w:szCs w:val="24"/>
        </w:rPr>
        <w:t xml:space="preserve">Evidence </w:t>
      </w:r>
    </w:p>
    <w:p w14:paraId="626BCEE3" w14:textId="6BCFFC2D" w:rsidR="009171BB" w:rsidRDefault="009171BB" w:rsidP="009171BB">
      <w:pPr>
        <w:pStyle w:val="ListParagraph"/>
        <w:numPr>
          <w:ilvl w:val="0"/>
          <w:numId w:val="1"/>
        </w:numPr>
        <w:jc w:val="both"/>
        <w:rPr>
          <w:rFonts w:ascii="Arial" w:hAnsi="Arial" w:cs="Arial"/>
          <w:sz w:val="24"/>
          <w:szCs w:val="24"/>
        </w:rPr>
      </w:pPr>
      <w:r>
        <w:rPr>
          <w:rFonts w:ascii="Arial" w:hAnsi="Arial" w:cs="Arial"/>
          <w:sz w:val="24"/>
          <w:szCs w:val="24"/>
        </w:rPr>
        <w:t xml:space="preserve">Analysis </w:t>
      </w:r>
    </w:p>
    <w:p w14:paraId="16175DC4" w14:textId="548B186B" w:rsidR="009171BB" w:rsidRPr="009171BB" w:rsidRDefault="009171BB" w:rsidP="009171BB">
      <w:pPr>
        <w:pStyle w:val="ListParagraph"/>
        <w:numPr>
          <w:ilvl w:val="0"/>
          <w:numId w:val="1"/>
        </w:numPr>
        <w:jc w:val="both"/>
        <w:rPr>
          <w:rFonts w:ascii="Arial" w:hAnsi="Arial" w:cs="Arial"/>
          <w:sz w:val="24"/>
          <w:szCs w:val="24"/>
        </w:rPr>
      </w:pPr>
      <w:r>
        <w:rPr>
          <w:rFonts w:ascii="Arial" w:hAnsi="Arial" w:cs="Arial"/>
          <w:sz w:val="24"/>
          <w:szCs w:val="24"/>
        </w:rPr>
        <w:t xml:space="preserve">Link </w:t>
      </w:r>
    </w:p>
    <w:p w14:paraId="62B2EA42" w14:textId="77777777" w:rsidR="004A430E" w:rsidRDefault="004A430E" w:rsidP="004A430E">
      <w:pPr>
        <w:jc w:val="both"/>
        <w:rPr>
          <w:rFonts w:ascii="Arial" w:hAnsi="Arial" w:cs="Arial"/>
          <w:sz w:val="24"/>
          <w:szCs w:val="24"/>
        </w:rPr>
      </w:pPr>
    </w:p>
    <w:p w14:paraId="38D80183" w14:textId="77777777" w:rsidR="009171BB" w:rsidRDefault="009171BB" w:rsidP="004A430E">
      <w:pPr>
        <w:jc w:val="both"/>
        <w:rPr>
          <w:rFonts w:ascii="Arial" w:hAnsi="Arial" w:cs="Arial"/>
          <w:sz w:val="24"/>
          <w:szCs w:val="24"/>
        </w:rPr>
      </w:pPr>
    </w:p>
    <w:p w14:paraId="222E3DE0" w14:textId="77777777" w:rsidR="009171BB" w:rsidRDefault="009171BB" w:rsidP="004A430E">
      <w:pPr>
        <w:jc w:val="both"/>
        <w:rPr>
          <w:rFonts w:ascii="Arial" w:hAnsi="Arial" w:cs="Arial"/>
          <w:sz w:val="24"/>
          <w:szCs w:val="24"/>
        </w:rPr>
      </w:pPr>
    </w:p>
    <w:p w14:paraId="24720E84" w14:textId="77777777" w:rsidR="009171BB" w:rsidRPr="009171BB" w:rsidRDefault="009171BB" w:rsidP="009171BB">
      <w:pPr>
        <w:jc w:val="both"/>
        <w:rPr>
          <w:rFonts w:ascii="Arial" w:hAnsi="Arial" w:cs="Arial"/>
          <w:sz w:val="24"/>
          <w:szCs w:val="24"/>
        </w:rPr>
      </w:pPr>
      <w:r w:rsidRPr="009171BB">
        <w:rPr>
          <w:rFonts w:ascii="Arial" w:hAnsi="Arial" w:cs="Arial"/>
          <w:sz w:val="24"/>
          <w:szCs w:val="24"/>
        </w:rPr>
        <w:lastRenderedPageBreak/>
        <w:t xml:space="preserve">Using storytelling in educational settings can enable educators to connect with their students because of inborn tendencies for humans to listen to stories. Written languages have only existed for between 6,000 and 7,000 years (Daniels &amp; Bright, 1995) before then, and continually ever since in many cultures, important lessons for life were passed on using the oral tradition of storytelling. These varied from simple informative tales, to help us learn how to find food or avoid danger, to more magical and miraculous stories designed to help us see how we can resolve conflict and find our place in society (Zipes, 2012). Oral storytelling traditions are still fundamental to native American culture and Rebecca Bishop, a native American public relations officer (quoted in Sorensen, 2012) believes that the physical act of storytelling is a special thing; children will automatically stop what they are doing and listen when a story is told. Professional communicators report that this continues to adulthood (Simmons, 2006; Stevenson, 2008). This means that storytelling can be a powerful tool for connecting with students of all ages in a way that a list of bullet points in a PowerPoint presentation cannot. The emotional connection and innate, almost hardwired, need to listen when someone </w:t>
      </w:r>
      <w:proofErr w:type="gramStart"/>
      <w:r w:rsidRPr="009171BB">
        <w:rPr>
          <w:rFonts w:ascii="Arial" w:hAnsi="Arial" w:cs="Arial"/>
          <w:sz w:val="24"/>
          <w:szCs w:val="24"/>
        </w:rPr>
        <w:t>tells</w:t>
      </w:r>
      <w:proofErr w:type="gramEnd"/>
      <w:r w:rsidRPr="009171BB">
        <w:rPr>
          <w:rFonts w:ascii="Arial" w:hAnsi="Arial" w:cs="Arial"/>
          <w:sz w:val="24"/>
          <w:szCs w:val="24"/>
        </w:rPr>
        <w:t xml:space="preserve"> a story means that educators can teach memorable lessons in a uniquely engaging manner that is common to all cultures. </w:t>
      </w:r>
    </w:p>
    <w:p w14:paraId="46A3A2E3" w14:textId="77777777" w:rsidR="009171BB" w:rsidRPr="009171BB" w:rsidRDefault="009171BB" w:rsidP="009171BB">
      <w:pPr>
        <w:jc w:val="both"/>
        <w:rPr>
          <w:rFonts w:ascii="Arial" w:hAnsi="Arial" w:cs="Arial"/>
          <w:sz w:val="24"/>
          <w:szCs w:val="24"/>
        </w:rPr>
      </w:pPr>
    </w:p>
    <w:p w14:paraId="0EACBC81" w14:textId="77777777" w:rsidR="009171BB" w:rsidRPr="009171BB" w:rsidRDefault="009171BB" w:rsidP="009171BB">
      <w:pPr>
        <w:jc w:val="both"/>
        <w:rPr>
          <w:rFonts w:ascii="Arial" w:hAnsi="Arial" w:cs="Arial"/>
          <w:sz w:val="24"/>
          <w:szCs w:val="24"/>
        </w:rPr>
      </w:pPr>
      <w:r w:rsidRPr="009171BB">
        <w:rPr>
          <w:rFonts w:ascii="Arial" w:hAnsi="Arial" w:cs="Arial"/>
          <w:sz w:val="24"/>
          <w:szCs w:val="24"/>
        </w:rPr>
        <w:t>This cross-cultural element of storytelling can be seen when reading or listening to wisdom tales from around the world...</w:t>
      </w:r>
    </w:p>
    <w:p w14:paraId="588A31EA" w14:textId="071C01FF" w:rsidR="009171BB" w:rsidRPr="004A430E" w:rsidRDefault="009171BB" w:rsidP="004A430E">
      <w:pPr>
        <w:jc w:val="both"/>
        <w:rPr>
          <w:rFonts w:ascii="Arial" w:hAnsi="Arial" w:cs="Arial"/>
          <w:sz w:val="24"/>
          <w:szCs w:val="24"/>
        </w:rPr>
      </w:pPr>
    </w:p>
    <w:sectPr w:rsidR="009171BB" w:rsidRPr="004A430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2E499B" w14:textId="77777777" w:rsidR="004A430E" w:rsidRDefault="004A430E" w:rsidP="004A430E">
      <w:pPr>
        <w:spacing w:after="0" w:line="240" w:lineRule="auto"/>
      </w:pPr>
      <w:r>
        <w:separator/>
      </w:r>
    </w:p>
  </w:endnote>
  <w:endnote w:type="continuationSeparator" w:id="0">
    <w:p w14:paraId="01ADABDB" w14:textId="77777777" w:rsidR="004A430E" w:rsidRDefault="004A430E" w:rsidP="004A43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6054C2" w14:textId="77777777" w:rsidR="004A430E" w:rsidRDefault="004A430E" w:rsidP="004A430E">
      <w:pPr>
        <w:spacing w:after="0" w:line="240" w:lineRule="auto"/>
      </w:pPr>
      <w:r>
        <w:separator/>
      </w:r>
    </w:p>
  </w:footnote>
  <w:footnote w:type="continuationSeparator" w:id="0">
    <w:p w14:paraId="2CB83526" w14:textId="77777777" w:rsidR="004A430E" w:rsidRDefault="004A430E" w:rsidP="004A43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162058" w14:textId="2A6AE782" w:rsidR="004A430E" w:rsidRDefault="004A430E">
    <w:pPr>
      <w:pStyle w:val="Header"/>
    </w:pPr>
  </w:p>
  <w:p w14:paraId="3DA0E244" w14:textId="6631B39D" w:rsidR="004A430E" w:rsidRDefault="004A430E">
    <w:pPr>
      <w:pStyle w:val="Header"/>
    </w:pPr>
    <w:r w:rsidRPr="004A430E">
      <w:drawing>
        <wp:inline distT="0" distB="0" distL="0" distR="0" wp14:anchorId="7B38894E" wp14:editId="4B4DAF4D">
          <wp:extent cx="2609850" cy="1085215"/>
          <wp:effectExtent l="0" t="0" r="0" b="635"/>
          <wp:docPr id="1895080413"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619256" cy="1089126"/>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E4584F"/>
    <w:multiLevelType w:val="hybridMultilevel"/>
    <w:tmpl w:val="6CD20F12"/>
    <w:lvl w:ilvl="0" w:tplc="CE7E67AA">
      <w:start w:val="1"/>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11301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30E"/>
    <w:rsid w:val="004A430E"/>
    <w:rsid w:val="004D0B91"/>
    <w:rsid w:val="005420F0"/>
    <w:rsid w:val="009171B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60ABC"/>
  <w15:chartTrackingRefBased/>
  <w15:docId w15:val="{C651C8EA-EB8A-435F-ADCE-535825644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43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430E"/>
  </w:style>
  <w:style w:type="paragraph" w:styleId="Footer">
    <w:name w:val="footer"/>
    <w:basedOn w:val="Normal"/>
    <w:link w:val="FooterChar"/>
    <w:uiPriority w:val="99"/>
    <w:unhideWhenUsed/>
    <w:rsid w:val="004A43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430E"/>
  </w:style>
  <w:style w:type="paragraph" w:styleId="ListParagraph">
    <w:name w:val="List Paragraph"/>
    <w:basedOn w:val="Normal"/>
    <w:uiPriority w:val="34"/>
    <w:qFormat/>
    <w:rsid w:val="004A430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3410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2</Pages>
  <Words>489</Words>
  <Characters>2789</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Lizeta Demetriou</cp:lastModifiedBy>
  <cp:revision>1</cp:revision>
  <cp:lastPrinted>2023-10-17T09:54:00Z</cp:lastPrinted>
  <dcterms:created xsi:type="dcterms:W3CDTF">2023-10-17T09:15:00Z</dcterms:created>
  <dcterms:modified xsi:type="dcterms:W3CDTF">2023-10-17T09:54:00Z</dcterms:modified>
</cp:coreProperties>
</file>