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BDDCF" w14:textId="06CB4D77" w:rsidR="00AD63DC" w:rsidRPr="00AA4B9A" w:rsidRDefault="00AD63DC" w:rsidP="00AD63DC">
      <w:pPr>
        <w:spacing w:line="480" w:lineRule="auto"/>
        <w:rPr>
          <w:rStyle w:val="Strong"/>
          <w:rFonts w:cs="Arial"/>
        </w:rPr>
      </w:pPr>
    </w:p>
    <w:p w14:paraId="2D1909EB" w14:textId="77777777" w:rsidR="00AD63DC" w:rsidRDefault="00AD63DC" w:rsidP="00AD63DC">
      <w:pPr>
        <w:spacing w:line="480" w:lineRule="auto"/>
        <w:rPr>
          <w:rStyle w:val="Strong"/>
          <w:rFonts w:cs="Arial"/>
        </w:rPr>
      </w:pPr>
    </w:p>
    <w:p w14:paraId="349E4D4B" w14:textId="77777777" w:rsidR="00AD63DC" w:rsidRDefault="00AD63DC" w:rsidP="00AD63DC">
      <w:pPr>
        <w:spacing w:line="480" w:lineRule="auto"/>
        <w:rPr>
          <w:rStyle w:val="Strong"/>
          <w:rFonts w:cs="Arial"/>
        </w:rPr>
      </w:pPr>
      <w:r w:rsidRPr="003D3B43">
        <w:rPr>
          <w:rStyle w:val="Strong"/>
          <w:rFonts w:cs="Arial"/>
          <w:noProof/>
        </w:rPr>
        <w:drawing>
          <wp:anchor distT="0" distB="0" distL="114300" distR="114300" simplePos="0" relativeHeight="251662848" behindDoc="1" locked="0" layoutInCell="1" allowOverlap="1" wp14:anchorId="79FF4D3A" wp14:editId="5242A9F9">
            <wp:simplePos x="0" y="0"/>
            <wp:positionH relativeFrom="column">
              <wp:posOffset>1240155</wp:posOffset>
            </wp:positionH>
            <wp:positionV relativeFrom="paragraph">
              <wp:posOffset>5715</wp:posOffset>
            </wp:positionV>
            <wp:extent cx="3705225" cy="1447165"/>
            <wp:effectExtent l="0" t="0" r="9525" b="635"/>
            <wp:wrapTight wrapText="bothSides">
              <wp:wrapPolygon edited="0">
                <wp:start x="0" y="0"/>
                <wp:lineTo x="0" y="21325"/>
                <wp:lineTo x="21544" y="21325"/>
                <wp:lineTo x="21544"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05225" cy="1447165"/>
                    </a:xfrm>
                    <a:prstGeom prst="rect">
                      <a:avLst/>
                    </a:prstGeom>
                    <a:noFill/>
                    <a:ln>
                      <a:noFill/>
                    </a:ln>
                  </pic:spPr>
                </pic:pic>
              </a:graphicData>
            </a:graphic>
          </wp:anchor>
        </w:drawing>
      </w:r>
    </w:p>
    <w:p w14:paraId="380816AE" w14:textId="77777777" w:rsidR="00AD63DC" w:rsidRDefault="00AD63DC" w:rsidP="00AD63DC">
      <w:pPr>
        <w:spacing w:line="480" w:lineRule="auto"/>
        <w:rPr>
          <w:rStyle w:val="Strong"/>
          <w:rFonts w:cs="Arial"/>
        </w:rPr>
      </w:pPr>
    </w:p>
    <w:p w14:paraId="295AE249" w14:textId="77777777" w:rsidR="00AD63DC" w:rsidRDefault="00AD63DC" w:rsidP="00AD63DC">
      <w:pPr>
        <w:spacing w:line="480" w:lineRule="auto"/>
        <w:rPr>
          <w:rStyle w:val="Strong"/>
          <w:rFonts w:cs="Arial"/>
        </w:rPr>
      </w:pPr>
    </w:p>
    <w:p w14:paraId="1EA7D287" w14:textId="77777777" w:rsidR="00AD63DC" w:rsidRDefault="00AD63DC" w:rsidP="00AD63DC">
      <w:pPr>
        <w:spacing w:line="480" w:lineRule="auto"/>
        <w:rPr>
          <w:rStyle w:val="Strong"/>
          <w:rFonts w:cs="Arial"/>
        </w:rPr>
      </w:pPr>
    </w:p>
    <w:p w14:paraId="27444DE0" w14:textId="77777777" w:rsidR="00AD63DC" w:rsidRPr="00452775" w:rsidRDefault="00AD63DC" w:rsidP="00AD63DC">
      <w:pPr>
        <w:spacing w:line="276" w:lineRule="auto"/>
        <w:rPr>
          <w:rStyle w:val="Strong"/>
          <w:rFonts w:cs="Arial"/>
          <w:sz w:val="72"/>
          <w:szCs w:val="72"/>
        </w:rPr>
      </w:pPr>
    </w:p>
    <w:p w14:paraId="10BE0124" w14:textId="1FA52A68" w:rsidR="00AD63DC" w:rsidRPr="00A24567" w:rsidRDefault="00AD63DC" w:rsidP="00AD63DC">
      <w:pPr>
        <w:spacing w:line="276" w:lineRule="auto"/>
        <w:jc w:val="center"/>
        <w:rPr>
          <w:rStyle w:val="Strong"/>
          <w:rFonts w:cs="Arial"/>
          <w:sz w:val="28"/>
          <w:szCs w:val="28"/>
        </w:rPr>
      </w:pPr>
      <w:r w:rsidRPr="00466881">
        <w:rPr>
          <w:rStyle w:val="Strong"/>
          <w:rFonts w:cs="Arial"/>
          <w:sz w:val="32"/>
          <w:szCs w:val="32"/>
        </w:rPr>
        <w:t xml:space="preserve"> </w:t>
      </w:r>
      <w:r w:rsidR="00DC2FFC" w:rsidRPr="00DC2FFC">
        <w:rPr>
          <w:rStyle w:val="Strong"/>
          <w:rFonts w:cs="Arial"/>
          <w:sz w:val="32"/>
          <w:szCs w:val="32"/>
        </w:rPr>
        <w:t>Enhancing Quality Control and Efficiency in Aerospace Thermal Coating through CMM Integration at Bodycote Newport</w:t>
      </w:r>
    </w:p>
    <w:p w14:paraId="643E87FD" w14:textId="77777777" w:rsidR="00AD63DC" w:rsidRDefault="00AD63DC" w:rsidP="00AD63DC">
      <w:pPr>
        <w:spacing w:line="276" w:lineRule="auto"/>
        <w:jc w:val="center"/>
        <w:rPr>
          <w:rStyle w:val="Strong"/>
          <w:rFonts w:cs="Arial"/>
          <w:sz w:val="28"/>
          <w:szCs w:val="28"/>
        </w:rPr>
      </w:pPr>
    </w:p>
    <w:p w14:paraId="4DF3D172" w14:textId="02858FEB" w:rsidR="00AD63DC" w:rsidRPr="00A24567" w:rsidRDefault="00DC2FFC" w:rsidP="00AD63DC">
      <w:pPr>
        <w:spacing w:line="276" w:lineRule="auto"/>
        <w:jc w:val="center"/>
        <w:rPr>
          <w:rStyle w:val="Strong"/>
          <w:rFonts w:cs="Arial"/>
          <w:sz w:val="28"/>
          <w:szCs w:val="28"/>
        </w:rPr>
      </w:pPr>
      <w:r>
        <w:rPr>
          <w:rStyle w:val="Strong"/>
          <w:rFonts w:cs="Arial"/>
          <w:sz w:val="28"/>
          <w:szCs w:val="28"/>
        </w:rPr>
        <w:t>Viktoria Berces</w:t>
      </w:r>
    </w:p>
    <w:p w14:paraId="1DB6E8C5" w14:textId="13CFC183" w:rsidR="00AD63DC" w:rsidRPr="00A24567" w:rsidRDefault="00722774" w:rsidP="00AD63DC">
      <w:pPr>
        <w:spacing w:line="276" w:lineRule="auto"/>
        <w:jc w:val="center"/>
        <w:rPr>
          <w:rStyle w:val="Strong"/>
          <w:rFonts w:cs="Arial"/>
          <w:sz w:val="28"/>
          <w:szCs w:val="28"/>
        </w:rPr>
      </w:pPr>
      <w:r>
        <w:rPr>
          <w:rStyle w:val="Strong"/>
          <w:rFonts w:cs="Arial"/>
          <w:sz w:val="28"/>
          <w:szCs w:val="28"/>
        </w:rPr>
        <w:t xml:space="preserve">BEng (Hons) </w:t>
      </w:r>
      <w:r w:rsidR="00DC2FFC">
        <w:rPr>
          <w:rStyle w:val="Strong"/>
          <w:rFonts w:cs="Arial"/>
          <w:sz w:val="28"/>
          <w:szCs w:val="28"/>
        </w:rPr>
        <w:t>Mechanical and manufacturing engineering</w:t>
      </w:r>
    </w:p>
    <w:p w14:paraId="0D0C85B1" w14:textId="77777777" w:rsidR="00AD63DC" w:rsidRDefault="00AD63DC" w:rsidP="00AD63DC">
      <w:pPr>
        <w:spacing w:line="480" w:lineRule="auto"/>
        <w:jc w:val="center"/>
        <w:rPr>
          <w:rStyle w:val="Strong"/>
          <w:rFonts w:cs="Arial"/>
        </w:rPr>
      </w:pPr>
    </w:p>
    <w:p w14:paraId="34718CA7" w14:textId="77777777" w:rsidR="00AD63DC" w:rsidRDefault="00AD63DC" w:rsidP="00AD63DC">
      <w:pPr>
        <w:spacing w:line="480" w:lineRule="auto"/>
        <w:rPr>
          <w:rFonts w:cs="Arial"/>
          <w:b/>
          <w:bCs/>
        </w:rPr>
      </w:pPr>
    </w:p>
    <w:p w14:paraId="032DA2BC" w14:textId="77777777" w:rsidR="00AD63DC" w:rsidRDefault="00AD63DC" w:rsidP="00AD63DC">
      <w:pPr>
        <w:spacing w:line="480" w:lineRule="auto"/>
        <w:rPr>
          <w:rFonts w:cs="Arial"/>
          <w:b/>
          <w:bCs/>
        </w:rPr>
      </w:pPr>
    </w:p>
    <w:p w14:paraId="08C8C564" w14:textId="77777777" w:rsidR="00AD63DC" w:rsidRDefault="00AD63DC" w:rsidP="00AD63DC">
      <w:pPr>
        <w:spacing w:line="480" w:lineRule="auto"/>
        <w:rPr>
          <w:rFonts w:cs="Arial"/>
          <w:b/>
          <w:bCs/>
        </w:rPr>
      </w:pPr>
    </w:p>
    <w:p w14:paraId="19493E90" w14:textId="77777777" w:rsidR="00AD63DC" w:rsidRDefault="00AD63DC" w:rsidP="00AD63DC">
      <w:pPr>
        <w:spacing w:line="480" w:lineRule="auto"/>
        <w:rPr>
          <w:rFonts w:cs="Arial"/>
          <w:b/>
          <w:bCs/>
        </w:rPr>
      </w:pPr>
    </w:p>
    <w:p w14:paraId="29F1CB62" w14:textId="77777777" w:rsidR="00AD63DC" w:rsidRPr="003D3B43" w:rsidRDefault="00AD63DC" w:rsidP="00AD63DC">
      <w:pPr>
        <w:spacing w:line="480" w:lineRule="auto"/>
        <w:rPr>
          <w:rFonts w:cs="Arial"/>
          <w:b/>
          <w:bCs/>
        </w:rPr>
      </w:pPr>
    </w:p>
    <w:p w14:paraId="3C143838" w14:textId="024DBAE6" w:rsidR="00AD63DC" w:rsidRDefault="00AD63DC" w:rsidP="00AD63DC">
      <w:pPr>
        <w:spacing w:line="480" w:lineRule="auto"/>
        <w:jc w:val="center"/>
        <w:rPr>
          <w:rFonts w:cs="Arial"/>
          <w:b/>
          <w:bCs/>
        </w:rPr>
      </w:pPr>
      <w:r w:rsidRPr="003D3B43">
        <w:rPr>
          <w:rFonts w:cs="Arial"/>
          <w:b/>
          <w:bCs/>
        </w:rPr>
        <w:t xml:space="preserve"> A dissertation submitted to the University of Wales Trinity Saint David </w:t>
      </w:r>
    </w:p>
    <w:p w14:paraId="625E2EAF" w14:textId="77777777" w:rsidR="00AD63DC" w:rsidRDefault="00AD63DC">
      <w:pPr>
        <w:rPr>
          <w:rFonts w:cs="Arial"/>
          <w:b/>
          <w:bCs/>
        </w:rPr>
      </w:pPr>
      <w:r>
        <w:rPr>
          <w:rFonts w:cs="Arial"/>
          <w:b/>
          <w:bCs/>
        </w:rPr>
        <w:br w:type="page"/>
      </w:r>
    </w:p>
    <w:p w14:paraId="5997B886" w14:textId="77777777" w:rsidR="00AD63DC" w:rsidRDefault="00AD63DC" w:rsidP="00AD63DC">
      <w:pPr>
        <w:spacing w:line="480" w:lineRule="auto"/>
        <w:rPr>
          <w:rFonts w:cs="Arial"/>
          <w:b/>
          <w:bCs/>
          <w:i/>
          <w:iCs/>
        </w:rPr>
      </w:pPr>
      <w:r w:rsidRPr="00475F86">
        <w:rPr>
          <w:rFonts w:cs="Arial"/>
          <w:b/>
          <w:bCs/>
          <w:i/>
          <w:iCs/>
        </w:rPr>
        <w:lastRenderedPageBreak/>
        <w:t xml:space="preserve">Declaration/Statements page </w:t>
      </w:r>
    </w:p>
    <w:p w14:paraId="2C8EC52C" w14:textId="77777777" w:rsidR="00AD63DC" w:rsidRPr="00475F86" w:rsidRDefault="00AD63DC" w:rsidP="00AD63DC">
      <w:pPr>
        <w:spacing w:line="480" w:lineRule="auto"/>
        <w:rPr>
          <w:rFonts w:cs="Arial"/>
        </w:rPr>
      </w:pPr>
      <w:r w:rsidRPr="00475F86">
        <w:rPr>
          <w:rFonts w:cs="Arial"/>
        </w:rPr>
        <w:t xml:space="preserve">DECLARATION </w:t>
      </w:r>
    </w:p>
    <w:p w14:paraId="7C2EF050" w14:textId="77777777" w:rsidR="00AD63DC" w:rsidRPr="00475F86" w:rsidRDefault="00AD63DC" w:rsidP="00AD63DC">
      <w:pPr>
        <w:spacing w:line="480" w:lineRule="auto"/>
        <w:rPr>
          <w:rFonts w:cs="Arial"/>
        </w:rPr>
      </w:pPr>
      <w:r w:rsidRPr="00475F86">
        <w:rPr>
          <w:rFonts w:cs="Arial"/>
        </w:rPr>
        <w:t xml:space="preserve">This work has not previously been accepted in substance for any degree and is not being concurrently submitted in candidature for any degree. </w:t>
      </w:r>
    </w:p>
    <w:p w14:paraId="2FC62A45" w14:textId="4B648F74" w:rsidR="00AD63DC" w:rsidRPr="00475F86" w:rsidRDefault="00AD63DC" w:rsidP="00AD63DC">
      <w:pPr>
        <w:spacing w:line="480" w:lineRule="auto"/>
        <w:rPr>
          <w:rFonts w:cs="Arial"/>
        </w:rPr>
      </w:pPr>
      <w:r w:rsidRPr="00475F86">
        <w:rPr>
          <w:rFonts w:cs="Arial"/>
        </w:rPr>
        <w:t>Signed</w:t>
      </w:r>
      <w:r>
        <w:rPr>
          <w:rFonts w:cs="Arial"/>
        </w:rPr>
        <w:tab/>
      </w:r>
      <w:r>
        <w:rPr>
          <w:rFonts w:cs="Arial"/>
        </w:rPr>
        <w:tab/>
        <w:t>Viktoria Berces</w:t>
      </w:r>
      <w:r>
        <w:rPr>
          <w:rFonts w:cs="Arial"/>
        </w:rPr>
        <w:tab/>
      </w:r>
      <w:r>
        <w:rPr>
          <w:rFonts w:cs="Arial"/>
        </w:rPr>
        <w:tab/>
      </w:r>
      <w:r>
        <w:rPr>
          <w:rFonts w:cs="Arial"/>
        </w:rPr>
        <w:tab/>
      </w:r>
      <w:r w:rsidRPr="00475F86">
        <w:rPr>
          <w:rFonts w:cs="Arial"/>
        </w:rPr>
        <w:t xml:space="preserve"> Date</w:t>
      </w:r>
      <w:r>
        <w:rPr>
          <w:rFonts w:cs="Arial"/>
        </w:rPr>
        <w:t xml:space="preserve"> 17/05/2024</w:t>
      </w:r>
      <w:r w:rsidRPr="00475F86">
        <w:rPr>
          <w:rFonts w:cs="Arial"/>
        </w:rPr>
        <w:t xml:space="preserve"> </w:t>
      </w:r>
    </w:p>
    <w:p w14:paraId="6050609F" w14:textId="77777777" w:rsidR="00AD63DC" w:rsidRPr="00475F86" w:rsidRDefault="00AD63DC" w:rsidP="00AD63DC">
      <w:pPr>
        <w:spacing w:line="480" w:lineRule="auto"/>
        <w:rPr>
          <w:rFonts w:cs="Arial"/>
        </w:rPr>
      </w:pPr>
      <w:r w:rsidRPr="00475F86">
        <w:rPr>
          <w:rFonts w:cs="Arial"/>
        </w:rPr>
        <w:t xml:space="preserve">STATEMENT 1 </w:t>
      </w:r>
    </w:p>
    <w:p w14:paraId="06979F83" w14:textId="77777777" w:rsidR="00AD63DC" w:rsidRPr="00475F86" w:rsidRDefault="00AD63DC" w:rsidP="00AD63DC">
      <w:pPr>
        <w:spacing w:line="480" w:lineRule="auto"/>
        <w:rPr>
          <w:rFonts w:cs="Arial"/>
        </w:rPr>
      </w:pPr>
      <w:r w:rsidRPr="00475F86">
        <w:rPr>
          <w:rFonts w:cs="Arial"/>
        </w:rPr>
        <w:t xml:space="preserve">This work is the result of my own investigations, except where otherwise stated. Where correction services have been used, the extent and nature of the correction is clearly marked in a footnote(s). </w:t>
      </w:r>
    </w:p>
    <w:p w14:paraId="01CF1FB6" w14:textId="77777777" w:rsidR="00AD63DC" w:rsidRPr="00475F86" w:rsidRDefault="00AD63DC" w:rsidP="00AD63DC">
      <w:pPr>
        <w:spacing w:line="480" w:lineRule="auto"/>
        <w:rPr>
          <w:rFonts w:cs="Arial"/>
        </w:rPr>
      </w:pPr>
      <w:r w:rsidRPr="00475F86">
        <w:rPr>
          <w:rFonts w:cs="Arial"/>
        </w:rPr>
        <w:t xml:space="preserve">Other sources are acknowledged by footnotes giving explicit references. A bibliography is appended. </w:t>
      </w:r>
    </w:p>
    <w:p w14:paraId="020048A9" w14:textId="77777777" w:rsidR="00AD63DC" w:rsidRPr="00475F86" w:rsidRDefault="00AD63DC" w:rsidP="00AD63DC">
      <w:pPr>
        <w:spacing w:line="480" w:lineRule="auto"/>
        <w:rPr>
          <w:rFonts w:cs="Arial"/>
        </w:rPr>
      </w:pPr>
      <w:r w:rsidRPr="00475F86">
        <w:rPr>
          <w:rFonts w:cs="Arial"/>
        </w:rPr>
        <w:t xml:space="preserve">Signed ......................................................................... Date ............................... </w:t>
      </w:r>
    </w:p>
    <w:p w14:paraId="5FF03012" w14:textId="77777777" w:rsidR="00AD63DC" w:rsidRPr="00475F86" w:rsidRDefault="00AD63DC" w:rsidP="00AD63DC">
      <w:pPr>
        <w:spacing w:line="480" w:lineRule="auto"/>
        <w:rPr>
          <w:rFonts w:cs="Arial"/>
        </w:rPr>
      </w:pPr>
      <w:r w:rsidRPr="00475F86">
        <w:rPr>
          <w:rFonts w:cs="Arial"/>
        </w:rPr>
        <w:t xml:space="preserve">STATEMENT 2 </w:t>
      </w:r>
    </w:p>
    <w:p w14:paraId="1C71079D" w14:textId="77777777" w:rsidR="00AD63DC" w:rsidRPr="00475F86" w:rsidRDefault="00AD63DC" w:rsidP="00AD63DC">
      <w:pPr>
        <w:spacing w:line="480" w:lineRule="auto"/>
        <w:rPr>
          <w:rFonts w:cs="Arial"/>
        </w:rPr>
      </w:pPr>
      <w:r w:rsidRPr="00475F86">
        <w:rPr>
          <w:rFonts w:cs="Arial"/>
        </w:rPr>
        <w:t xml:space="preserve">I hereby give consent for my work, if accepted, to be available for photocopying and for inter-library loan, and for the title and summary to be made available to outside organisations. </w:t>
      </w:r>
    </w:p>
    <w:p w14:paraId="373DE582" w14:textId="77777777" w:rsidR="00AD63DC" w:rsidRPr="00475F86" w:rsidRDefault="00AD63DC" w:rsidP="00AD63DC">
      <w:pPr>
        <w:spacing w:line="480" w:lineRule="auto"/>
        <w:rPr>
          <w:rStyle w:val="Strong"/>
          <w:rFonts w:cs="Arial"/>
        </w:rPr>
      </w:pPr>
      <w:r w:rsidRPr="00475F86">
        <w:rPr>
          <w:rFonts w:cs="Arial"/>
        </w:rPr>
        <w:t>Signed ......................................................................... Date ...............................</w:t>
      </w:r>
    </w:p>
    <w:p w14:paraId="1C533A8F" w14:textId="77777777" w:rsidR="00F62200" w:rsidRDefault="00AD63DC">
      <w:pPr>
        <w:rPr>
          <w:rFonts w:cs="Arial"/>
          <w:b/>
          <w:bCs/>
        </w:rPr>
      </w:pPr>
      <w:r>
        <w:rPr>
          <w:rFonts w:cs="Arial"/>
          <w:b/>
          <w:bCs/>
        </w:rPr>
        <w:br w:type="page"/>
      </w:r>
    </w:p>
    <w:p w14:paraId="4CEE54D0" w14:textId="05560852" w:rsidR="002D5814" w:rsidRDefault="002D5814" w:rsidP="00FD3DBD">
      <w:pPr>
        <w:pStyle w:val="Heading1"/>
        <w:numPr>
          <w:ilvl w:val="0"/>
          <w:numId w:val="0"/>
        </w:numPr>
      </w:pPr>
      <w:bookmarkStart w:id="0" w:name="_Toc166871569"/>
      <w:r>
        <w:lastRenderedPageBreak/>
        <w:t>Abstract</w:t>
      </w:r>
      <w:bookmarkEnd w:id="0"/>
    </w:p>
    <w:p w14:paraId="22B34CC5" w14:textId="77777777" w:rsidR="005650F1" w:rsidRDefault="005650F1" w:rsidP="00A75BEA">
      <w:pPr>
        <w:spacing w:after="0" w:line="360" w:lineRule="auto"/>
        <w:jc w:val="both"/>
        <w:rPr>
          <w:rFonts w:cstheme="minorHAnsi"/>
          <w:sz w:val="24"/>
          <w:szCs w:val="24"/>
        </w:rPr>
      </w:pPr>
    </w:p>
    <w:p w14:paraId="10D1CC41" w14:textId="2903F505" w:rsidR="005650F1" w:rsidRDefault="005175B1" w:rsidP="005175B1">
      <w:pPr>
        <w:spacing w:before="240" w:after="0" w:line="360" w:lineRule="auto"/>
        <w:jc w:val="both"/>
        <w:rPr>
          <w:rFonts w:cstheme="minorHAnsi"/>
          <w:sz w:val="24"/>
          <w:szCs w:val="24"/>
        </w:rPr>
      </w:pPr>
      <w:r w:rsidRPr="005175B1">
        <w:rPr>
          <w:rFonts w:cstheme="minorHAnsi"/>
          <w:sz w:val="24"/>
          <w:szCs w:val="24"/>
        </w:rPr>
        <w:t>This study aims to uncover the distinctions between the existing manual inspection method and the forthcoming introduction of coordinate measurement machine (CMM) inspection, including their respective benefits and drawbacks.</w:t>
      </w:r>
    </w:p>
    <w:p w14:paraId="5B3F7970" w14:textId="3C3BBC3C" w:rsidR="005175B1" w:rsidRDefault="005175B1" w:rsidP="005175B1">
      <w:pPr>
        <w:spacing w:before="240" w:after="0" w:line="360" w:lineRule="auto"/>
        <w:jc w:val="both"/>
        <w:rPr>
          <w:rFonts w:cstheme="minorHAnsi"/>
          <w:sz w:val="24"/>
          <w:szCs w:val="24"/>
        </w:rPr>
      </w:pPr>
      <w:r w:rsidRPr="005175B1">
        <w:rPr>
          <w:rFonts w:cstheme="minorHAnsi"/>
          <w:sz w:val="24"/>
          <w:szCs w:val="24"/>
        </w:rPr>
        <w:t>In order to explore and understand the differences, time and motion studies were carried out.</w:t>
      </w:r>
    </w:p>
    <w:p w14:paraId="591B681A" w14:textId="513197AB" w:rsidR="005175B1" w:rsidRDefault="005175B1" w:rsidP="005175B1">
      <w:pPr>
        <w:spacing w:before="240" w:after="0" w:line="360" w:lineRule="auto"/>
        <w:jc w:val="both"/>
        <w:rPr>
          <w:rFonts w:cstheme="minorHAnsi"/>
          <w:sz w:val="24"/>
          <w:szCs w:val="24"/>
        </w:rPr>
      </w:pPr>
      <w:r w:rsidRPr="005175B1">
        <w:rPr>
          <w:rFonts w:cstheme="minorHAnsi"/>
          <w:sz w:val="24"/>
          <w:szCs w:val="24"/>
        </w:rPr>
        <w:t>The findings revealed that CMM inspection required slightly more time than manual inspection.</w:t>
      </w:r>
      <w:r>
        <w:rPr>
          <w:rFonts w:cstheme="minorHAnsi"/>
          <w:sz w:val="24"/>
          <w:szCs w:val="24"/>
        </w:rPr>
        <w:t xml:space="preserve"> </w:t>
      </w:r>
      <w:r w:rsidRPr="005175B1">
        <w:rPr>
          <w:rFonts w:cstheme="minorHAnsi"/>
          <w:sz w:val="24"/>
          <w:szCs w:val="24"/>
        </w:rPr>
        <w:t>Nonetheless, the major distinction lies in the fact that CMM inspection can proceed autonomously, allowing operators to multitask and thereby enhance overall efficiency.</w:t>
      </w:r>
    </w:p>
    <w:p w14:paraId="35104195" w14:textId="75675035" w:rsidR="005175B1" w:rsidRDefault="005175B1" w:rsidP="005175B1">
      <w:pPr>
        <w:spacing w:before="240" w:after="0" w:line="360" w:lineRule="auto"/>
        <w:jc w:val="both"/>
        <w:rPr>
          <w:rFonts w:cstheme="minorHAnsi"/>
          <w:sz w:val="24"/>
          <w:szCs w:val="24"/>
        </w:rPr>
      </w:pPr>
      <w:r w:rsidRPr="005175B1">
        <w:rPr>
          <w:rFonts w:cstheme="minorHAnsi"/>
          <w:sz w:val="24"/>
          <w:szCs w:val="24"/>
        </w:rPr>
        <w:t>The Gage R</w:t>
      </w:r>
      <w:r>
        <w:rPr>
          <w:rFonts w:cstheme="minorHAnsi"/>
          <w:sz w:val="24"/>
          <w:szCs w:val="24"/>
        </w:rPr>
        <w:t>&amp;</w:t>
      </w:r>
      <w:r w:rsidRPr="005175B1">
        <w:rPr>
          <w:rFonts w:cstheme="minorHAnsi"/>
          <w:sz w:val="24"/>
          <w:szCs w:val="24"/>
        </w:rPr>
        <w:t>R study conducted for manual inspection definitively established shortcomings in the measurement system regarding its repeatability and reproducibility. Inconsistencies were observed between measurements conducted by different operators and those repeated by the same operators.</w:t>
      </w:r>
    </w:p>
    <w:p w14:paraId="3A4DFAC6" w14:textId="778E8B9D" w:rsidR="005175B1" w:rsidRPr="005175B1" w:rsidRDefault="005175B1" w:rsidP="005175B1">
      <w:pPr>
        <w:spacing w:before="240" w:after="0" w:line="360" w:lineRule="auto"/>
        <w:jc w:val="both"/>
        <w:rPr>
          <w:rFonts w:cstheme="minorHAnsi"/>
          <w:sz w:val="24"/>
          <w:szCs w:val="24"/>
        </w:rPr>
      </w:pPr>
      <w:r w:rsidRPr="005175B1">
        <w:rPr>
          <w:rFonts w:cstheme="minorHAnsi"/>
          <w:sz w:val="24"/>
          <w:szCs w:val="24"/>
        </w:rPr>
        <w:t>The Gage R</w:t>
      </w:r>
      <w:r w:rsidR="000002AC">
        <w:rPr>
          <w:rFonts w:cstheme="minorHAnsi"/>
          <w:sz w:val="24"/>
          <w:szCs w:val="24"/>
        </w:rPr>
        <w:t>&amp;</w:t>
      </w:r>
      <w:r w:rsidRPr="005175B1">
        <w:rPr>
          <w:rFonts w:cstheme="minorHAnsi"/>
          <w:sz w:val="24"/>
          <w:szCs w:val="24"/>
        </w:rPr>
        <w:t>R analysis of the CMM indicated that the machine achieve</w:t>
      </w:r>
      <w:r w:rsidR="000002AC">
        <w:rPr>
          <w:rFonts w:cstheme="minorHAnsi"/>
          <w:sz w:val="24"/>
          <w:szCs w:val="24"/>
        </w:rPr>
        <w:t>d</w:t>
      </w:r>
      <w:r w:rsidRPr="005175B1">
        <w:rPr>
          <w:rFonts w:cstheme="minorHAnsi"/>
          <w:sz w:val="24"/>
          <w:szCs w:val="24"/>
        </w:rPr>
        <w:t xml:space="preserve"> high levels of accuracy and repeatability in its measurements.</w:t>
      </w:r>
    </w:p>
    <w:p w14:paraId="5A92010D" w14:textId="4968B210" w:rsidR="005175B1" w:rsidRPr="00B053C0" w:rsidRDefault="005175B1" w:rsidP="005175B1">
      <w:pPr>
        <w:spacing w:before="240" w:after="0" w:line="360" w:lineRule="auto"/>
        <w:jc w:val="both"/>
        <w:rPr>
          <w:rFonts w:cstheme="minorHAnsi"/>
          <w:sz w:val="24"/>
          <w:szCs w:val="24"/>
        </w:rPr>
      </w:pPr>
      <w:r w:rsidRPr="005175B1">
        <w:rPr>
          <w:rFonts w:cstheme="minorHAnsi"/>
          <w:sz w:val="24"/>
          <w:szCs w:val="24"/>
        </w:rPr>
        <w:t>The examination of the CMM loop program and the Gage R</w:t>
      </w:r>
      <w:r w:rsidR="000002AC">
        <w:rPr>
          <w:rFonts w:cstheme="minorHAnsi"/>
          <w:sz w:val="24"/>
          <w:szCs w:val="24"/>
        </w:rPr>
        <w:t>&amp;</w:t>
      </w:r>
      <w:r w:rsidRPr="005175B1">
        <w:rPr>
          <w:rFonts w:cstheme="minorHAnsi"/>
          <w:sz w:val="24"/>
          <w:szCs w:val="24"/>
        </w:rPr>
        <w:t>R analysis conducted on ten components demonstrated the effectiveness of the measurement system in this instance. It led to the conclusion that employing CMM instead of manual inspection yields greater accuracy and reliability, particularly crucial for inspecting aerospace components.</w:t>
      </w:r>
    </w:p>
    <w:p w14:paraId="0C60F697" w14:textId="4397649A" w:rsidR="00631830" w:rsidRDefault="00631830">
      <w:pPr>
        <w:rPr>
          <w:rFonts w:cstheme="minorHAnsi"/>
        </w:rPr>
      </w:pPr>
      <w:r>
        <w:rPr>
          <w:rFonts w:cstheme="minorHAnsi"/>
        </w:rPr>
        <w:br w:type="page"/>
      </w:r>
    </w:p>
    <w:sdt>
      <w:sdtPr>
        <w:rPr>
          <w:rFonts w:asciiTheme="minorHAnsi" w:eastAsiaTheme="minorHAnsi" w:hAnsiTheme="minorHAnsi" w:cstheme="minorBidi"/>
          <w:color w:val="auto"/>
          <w:kern w:val="2"/>
          <w:sz w:val="22"/>
          <w:szCs w:val="22"/>
          <w:lang w:val="en-GB"/>
          <w14:ligatures w14:val="standardContextual"/>
        </w:rPr>
        <w:id w:val="-1339844657"/>
        <w:docPartObj>
          <w:docPartGallery w:val="Table of Contents"/>
          <w:docPartUnique/>
        </w:docPartObj>
      </w:sdtPr>
      <w:sdtEndPr>
        <w:rPr>
          <w:b/>
          <w:bCs/>
          <w:noProof/>
        </w:rPr>
      </w:sdtEndPr>
      <w:sdtContent>
        <w:p w14:paraId="4D0A4E00" w14:textId="2933A83C" w:rsidR="002D5814" w:rsidRDefault="002D5814" w:rsidP="00FD3DBD">
          <w:pPr>
            <w:pStyle w:val="TOCHeading"/>
            <w:numPr>
              <w:ilvl w:val="0"/>
              <w:numId w:val="0"/>
            </w:numPr>
          </w:pPr>
          <w:r>
            <w:t>Table of Contents</w:t>
          </w:r>
        </w:p>
        <w:p w14:paraId="0E86040F" w14:textId="3EF1CDFF" w:rsidR="00EF5AD8" w:rsidRPr="00EF5AD8" w:rsidRDefault="002D5814">
          <w:pPr>
            <w:pStyle w:val="TOC1"/>
            <w:rPr>
              <w:rFonts w:eastAsiaTheme="minorEastAsia"/>
              <w:noProof/>
              <w:sz w:val="28"/>
              <w:szCs w:val="28"/>
              <w:lang w:eastAsia="en-GB"/>
            </w:rPr>
          </w:pPr>
          <w:r>
            <w:fldChar w:fldCharType="begin"/>
          </w:r>
          <w:r>
            <w:instrText xml:space="preserve"> TOC \o "1-3" \h \z \u </w:instrText>
          </w:r>
          <w:r>
            <w:fldChar w:fldCharType="separate"/>
          </w:r>
          <w:hyperlink w:anchor="_Toc166871569" w:history="1">
            <w:r w:rsidR="00EF5AD8" w:rsidRPr="00EF5AD8">
              <w:rPr>
                <w:rStyle w:val="Hyperlink"/>
                <w:noProof/>
                <w:sz w:val="24"/>
                <w:szCs w:val="24"/>
              </w:rPr>
              <w:t>Abstract</w:t>
            </w:r>
            <w:r w:rsidR="00EF5AD8" w:rsidRPr="00EF5AD8">
              <w:rPr>
                <w:noProof/>
                <w:webHidden/>
                <w:sz w:val="24"/>
                <w:szCs w:val="24"/>
              </w:rPr>
              <w:tab/>
            </w:r>
            <w:r w:rsidR="00EF5AD8" w:rsidRPr="00EF5AD8">
              <w:rPr>
                <w:noProof/>
                <w:webHidden/>
                <w:sz w:val="24"/>
                <w:szCs w:val="24"/>
              </w:rPr>
              <w:fldChar w:fldCharType="begin"/>
            </w:r>
            <w:r w:rsidR="00EF5AD8" w:rsidRPr="00EF5AD8">
              <w:rPr>
                <w:noProof/>
                <w:webHidden/>
                <w:sz w:val="24"/>
                <w:szCs w:val="24"/>
              </w:rPr>
              <w:instrText xml:space="preserve"> PAGEREF _Toc166871569 \h </w:instrText>
            </w:r>
            <w:r w:rsidR="00EF5AD8" w:rsidRPr="00EF5AD8">
              <w:rPr>
                <w:noProof/>
                <w:webHidden/>
                <w:sz w:val="24"/>
                <w:szCs w:val="24"/>
              </w:rPr>
            </w:r>
            <w:r w:rsidR="00EF5AD8" w:rsidRPr="00EF5AD8">
              <w:rPr>
                <w:noProof/>
                <w:webHidden/>
                <w:sz w:val="24"/>
                <w:szCs w:val="24"/>
              </w:rPr>
              <w:fldChar w:fldCharType="separate"/>
            </w:r>
            <w:r w:rsidR="00EF5AD8" w:rsidRPr="00EF5AD8">
              <w:rPr>
                <w:noProof/>
                <w:webHidden/>
                <w:sz w:val="24"/>
                <w:szCs w:val="24"/>
              </w:rPr>
              <w:t>3</w:t>
            </w:r>
            <w:r w:rsidR="00EF5AD8" w:rsidRPr="00EF5AD8">
              <w:rPr>
                <w:noProof/>
                <w:webHidden/>
                <w:sz w:val="24"/>
                <w:szCs w:val="24"/>
              </w:rPr>
              <w:fldChar w:fldCharType="end"/>
            </w:r>
          </w:hyperlink>
        </w:p>
        <w:p w14:paraId="46567B28" w14:textId="0565452C" w:rsidR="00EF5AD8" w:rsidRPr="00EF5AD8" w:rsidRDefault="00EF5AD8">
          <w:pPr>
            <w:pStyle w:val="TOC1"/>
            <w:rPr>
              <w:rFonts w:eastAsiaTheme="minorEastAsia"/>
              <w:noProof/>
              <w:sz w:val="28"/>
              <w:szCs w:val="28"/>
              <w:lang w:eastAsia="en-GB"/>
            </w:rPr>
          </w:pPr>
          <w:hyperlink w:anchor="_Toc166871570" w:history="1">
            <w:r w:rsidRPr="00EF5AD8">
              <w:rPr>
                <w:rStyle w:val="Hyperlink"/>
                <w:noProof/>
                <w:sz w:val="24"/>
                <w:szCs w:val="24"/>
              </w:rPr>
              <w:t>List of Figures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_Toc166871570 \h </w:instrText>
            </w:r>
            <w:r w:rsidRPr="00EF5AD8">
              <w:rPr>
                <w:noProof/>
                <w:webHidden/>
                <w:sz w:val="24"/>
                <w:szCs w:val="24"/>
              </w:rPr>
            </w:r>
            <w:r w:rsidRPr="00EF5AD8">
              <w:rPr>
                <w:noProof/>
                <w:webHidden/>
                <w:sz w:val="24"/>
                <w:szCs w:val="24"/>
              </w:rPr>
              <w:fldChar w:fldCharType="separate"/>
            </w:r>
            <w:r w:rsidRPr="00EF5AD8">
              <w:rPr>
                <w:noProof/>
                <w:webHidden/>
                <w:sz w:val="24"/>
                <w:szCs w:val="24"/>
              </w:rPr>
              <w:t>6</w:t>
            </w:r>
            <w:r w:rsidRPr="00EF5AD8">
              <w:rPr>
                <w:noProof/>
                <w:webHidden/>
                <w:sz w:val="24"/>
                <w:szCs w:val="24"/>
              </w:rPr>
              <w:fldChar w:fldCharType="end"/>
            </w:r>
          </w:hyperlink>
        </w:p>
        <w:p w14:paraId="7EBF80D9" w14:textId="6A7453DB" w:rsidR="00EF5AD8" w:rsidRPr="00EF5AD8" w:rsidRDefault="00EF5AD8">
          <w:pPr>
            <w:pStyle w:val="TOC1"/>
            <w:rPr>
              <w:rFonts w:eastAsiaTheme="minorEastAsia"/>
              <w:noProof/>
              <w:sz w:val="28"/>
              <w:szCs w:val="28"/>
              <w:lang w:eastAsia="en-GB"/>
            </w:rPr>
          </w:pPr>
          <w:hyperlink w:anchor="_Toc166871571" w:history="1">
            <w:r w:rsidRPr="00EF5AD8">
              <w:rPr>
                <w:rStyle w:val="Hyperlink"/>
                <w:noProof/>
                <w:sz w:val="24"/>
                <w:szCs w:val="24"/>
              </w:rPr>
              <w:t>List of Tables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_Toc166871571 \h </w:instrText>
            </w:r>
            <w:r w:rsidRPr="00EF5AD8">
              <w:rPr>
                <w:noProof/>
                <w:webHidden/>
                <w:sz w:val="24"/>
                <w:szCs w:val="24"/>
              </w:rPr>
            </w:r>
            <w:r w:rsidRPr="00EF5AD8">
              <w:rPr>
                <w:noProof/>
                <w:webHidden/>
                <w:sz w:val="24"/>
                <w:szCs w:val="24"/>
              </w:rPr>
              <w:fldChar w:fldCharType="separate"/>
            </w:r>
            <w:r w:rsidRPr="00EF5AD8">
              <w:rPr>
                <w:noProof/>
                <w:webHidden/>
                <w:sz w:val="24"/>
                <w:szCs w:val="24"/>
              </w:rPr>
              <w:t>7</w:t>
            </w:r>
            <w:r w:rsidRPr="00EF5AD8">
              <w:rPr>
                <w:noProof/>
                <w:webHidden/>
                <w:sz w:val="24"/>
                <w:szCs w:val="24"/>
              </w:rPr>
              <w:fldChar w:fldCharType="end"/>
            </w:r>
          </w:hyperlink>
        </w:p>
        <w:p w14:paraId="13BF0470" w14:textId="677E99A6" w:rsidR="00EF5AD8" w:rsidRPr="00EF5AD8" w:rsidRDefault="00EF5AD8">
          <w:pPr>
            <w:pStyle w:val="TOC1"/>
            <w:rPr>
              <w:rFonts w:eastAsiaTheme="minorEastAsia"/>
              <w:noProof/>
              <w:sz w:val="28"/>
              <w:szCs w:val="28"/>
              <w:lang w:eastAsia="en-GB"/>
            </w:rPr>
          </w:pPr>
          <w:hyperlink w:anchor="_Toc166871572" w:history="1">
            <w:r w:rsidRPr="00EF5AD8">
              <w:rPr>
                <w:rStyle w:val="Hyperlink"/>
                <w:noProof/>
                <w:sz w:val="24"/>
                <w:szCs w:val="24"/>
              </w:rPr>
              <w:t>1</w:t>
            </w:r>
            <w:r w:rsidRPr="00EF5AD8">
              <w:rPr>
                <w:rFonts w:eastAsiaTheme="minorEastAsia"/>
                <w:noProof/>
                <w:sz w:val="28"/>
                <w:szCs w:val="28"/>
                <w:lang w:eastAsia="en-GB"/>
              </w:rPr>
              <w:tab/>
            </w:r>
            <w:r w:rsidRPr="00EF5AD8">
              <w:rPr>
                <w:rStyle w:val="Hyperlink"/>
                <w:noProof/>
                <w:sz w:val="24"/>
                <w:szCs w:val="24"/>
              </w:rPr>
              <w:t>Introduction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_Toc166871572 \h </w:instrText>
            </w:r>
            <w:r w:rsidRPr="00EF5AD8">
              <w:rPr>
                <w:noProof/>
                <w:webHidden/>
                <w:sz w:val="24"/>
                <w:szCs w:val="24"/>
              </w:rPr>
            </w:r>
            <w:r w:rsidRPr="00EF5AD8">
              <w:rPr>
                <w:noProof/>
                <w:webHidden/>
                <w:sz w:val="24"/>
                <w:szCs w:val="24"/>
              </w:rPr>
              <w:fldChar w:fldCharType="separate"/>
            </w:r>
            <w:r w:rsidRPr="00EF5AD8">
              <w:rPr>
                <w:noProof/>
                <w:webHidden/>
                <w:sz w:val="24"/>
                <w:szCs w:val="24"/>
              </w:rPr>
              <w:t>8</w:t>
            </w:r>
            <w:r w:rsidRPr="00EF5AD8">
              <w:rPr>
                <w:noProof/>
                <w:webHidden/>
                <w:sz w:val="24"/>
                <w:szCs w:val="24"/>
              </w:rPr>
              <w:fldChar w:fldCharType="end"/>
            </w:r>
          </w:hyperlink>
        </w:p>
        <w:p w14:paraId="2219FD0E" w14:textId="09CA8465" w:rsidR="00EF5AD8" w:rsidRPr="00EF5AD8" w:rsidRDefault="00EF5AD8">
          <w:pPr>
            <w:pStyle w:val="TOC2"/>
            <w:tabs>
              <w:tab w:val="left" w:pos="960"/>
              <w:tab w:val="right" w:leader="dot" w:pos="9016"/>
            </w:tabs>
            <w:rPr>
              <w:rFonts w:eastAsiaTheme="minorEastAsia"/>
              <w:noProof/>
              <w:sz w:val="28"/>
              <w:szCs w:val="28"/>
              <w:lang w:eastAsia="en-GB"/>
            </w:rPr>
          </w:pPr>
          <w:hyperlink w:anchor="_Toc166871573" w:history="1">
            <w:r w:rsidRPr="00EF5AD8">
              <w:rPr>
                <w:rStyle w:val="Hyperlink"/>
                <w:noProof/>
                <w:sz w:val="24"/>
                <w:szCs w:val="24"/>
              </w:rPr>
              <w:t>1.1</w:t>
            </w:r>
            <w:r w:rsidRPr="00EF5AD8">
              <w:rPr>
                <w:rFonts w:eastAsiaTheme="minorEastAsia"/>
                <w:noProof/>
                <w:sz w:val="28"/>
                <w:szCs w:val="28"/>
                <w:lang w:eastAsia="en-GB"/>
              </w:rPr>
              <w:tab/>
            </w:r>
            <w:r w:rsidRPr="00EF5AD8">
              <w:rPr>
                <w:rStyle w:val="Hyperlink"/>
                <w:noProof/>
                <w:sz w:val="24"/>
                <w:szCs w:val="24"/>
              </w:rPr>
              <w:t>Research motivation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_Toc166871573 \h </w:instrText>
            </w:r>
            <w:r w:rsidRPr="00EF5AD8">
              <w:rPr>
                <w:noProof/>
                <w:webHidden/>
                <w:sz w:val="24"/>
                <w:szCs w:val="24"/>
              </w:rPr>
            </w:r>
            <w:r w:rsidRPr="00EF5AD8">
              <w:rPr>
                <w:noProof/>
                <w:webHidden/>
                <w:sz w:val="24"/>
                <w:szCs w:val="24"/>
              </w:rPr>
              <w:fldChar w:fldCharType="separate"/>
            </w:r>
            <w:r w:rsidRPr="00EF5AD8">
              <w:rPr>
                <w:noProof/>
                <w:webHidden/>
                <w:sz w:val="24"/>
                <w:szCs w:val="24"/>
              </w:rPr>
              <w:t>8</w:t>
            </w:r>
            <w:r w:rsidRPr="00EF5AD8">
              <w:rPr>
                <w:noProof/>
                <w:webHidden/>
                <w:sz w:val="24"/>
                <w:szCs w:val="24"/>
              </w:rPr>
              <w:fldChar w:fldCharType="end"/>
            </w:r>
          </w:hyperlink>
        </w:p>
        <w:p w14:paraId="5A0DB6AF" w14:textId="3C7407B1" w:rsidR="00EF5AD8" w:rsidRPr="00EF5AD8" w:rsidRDefault="00EF5AD8">
          <w:pPr>
            <w:pStyle w:val="TOC2"/>
            <w:tabs>
              <w:tab w:val="left" w:pos="960"/>
              <w:tab w:val="right" w:leader="dot" w:pos="9016"/>
            </w:tabs>
            <w:rPr>
              <w:rFonts w:eastAsiaTheme="minorEastAsia"/>
              <w:noProof/>
              <w:sz w:val="28"/>
              <w:szCs w:val="28"/>
              <w:lang w:eastAsia="en-GB"/>
            </w:rPr>
          </w:pPr>
          <w:hyperlink w:anchor="_Toc166871574" w:history="1">
            <w:r w:rsidRPr="00EF5AD8">
              <w:rPr>
                <w:rStyle w:val="Hyperlink"/>
                <w:noProof/>
                <w:sz w:val="24"/>
                <w:szCs w:val="24"/>
              </w:rPr>
              <w:t>1.2</w:t>
            </w:r>
            <w:r w:rsidRPr="00EF5AD8">
              <w:rPr>
                <w:rFonts w:eastAsiaTheme="minorEastAsia"/>
                <w:noProof/>
                <w:sz w:val="28"/>
                <w:szCs w:val="28"/>
                <w:lang w:eastAsia="en-GB"/>
              </w:rPr>
              <w:tab/>
            </w:r>
            <w:r w:rsidRPr="00EF5AD8">
              <w:rPr>
                <w:rStyle w:val="Hyperlink"/>
                <w:noProof/>
                <w:sz w:val="24"/>
                <w:szCs w:val="24"/>
                <w:shd w:val="clear" w:color="auto" w:fill="FFFFFF"/>
              </w:rPr>
              <w:t>Thesis organisation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_Toc166871574 \h </w:instrText>
            </w:r>
            <w:r w:rsidRPr="00EF5AD8">
              <w:rPr>
                <w:noProof/>
                <w:webHidden/>
                <w:sz w:val="24"/>
                <w:szCs w:val="24"/>
              </w:rPr>
            </w:r>
            <w:r w:rsidRPr="00EF5AD8">
              <w:rPr>
                <w:noProof/>
                <w:webHidden/>
                <w:sz w:val="24"/>
                <w:szCs w:val="24"/>
              </w:rPr>
              <w:fldChar w:fldCharType="separate"/>
            </w:r>
            <w:r w:rsidRPr="00EF5AD8">
              <w:rPr>
                <w:noProof/>
                <w:webHidden/>
                <w:sz w:val="24"/>
                <w:szCs w:val="24"/>
              </w:rPr>
              <w:t>9</w:t>
            </w:r>
            <w:r w:rsidRPr="00EF5AD8">
              <w:rPr>
                <w:noProof/>
                <w:webHidden/>
                <w:sz w:val="24"/>
                <w:szCs w:val="24"/>
              </w:rPr>
              <w:fldChar w:fldCharType="end"/>
            </w:r>
          </w:hyperlink>
        </w:p>
        <w:p w14:paraId="5B26450B" w14:textId="3FC83366" w:rsidR="00EF5AD8" w:rsidRPr="00EF5AD8" w:rsidRDefault="00EF5AD8">
          <w:pPr>
            <w:pStyle w:val="TOC1"/>
            <w:rPr>
              <w:rFonts w:eastAsiaTheme="minorEastAsia"/>
              <w:noProof/>
              <w:sz w:val="28"/>
              <w:szCs w:val="28"/>
              <w:lang w:eastAsia="en-GB"/>
            </w:rPr>
          </w:pPr>
          <w:hyperlink w:anchor="_Toc166871575" w:history="1">
            <w:r w:rsidRPr="00EF5AD8">
              <w:rPr>
                <w:rStyle w:val="Hyperlink"/>
                <w:noProof/>
                <w:sz w:val="24"/>
                <w:szCs w:val="24"/>
              </w:rPr>
              <w:t>2</w:t>
            </w:r>
            <w:r w:rsidRPr="00EF5AD8">
              <w:rPr>
                <w:rFonts w:eastAsiaTheme="minorEastAsia"/>
                <w:noProof/>
                <w:sz w:val="28"/>
                <w:szCs w:val="28"/>
                <w:lang w:eastAsia="en-GB"/>
              </w:rPr>
              <w:tab/>
            </w:r>
            <w:r w:rsidRPr="00EF5AD8">
              <w:rPr>
                <w:rStyle w:val="Hyperlink"/>
                <w:noProof/>
                <w:sz w:val="24"/>
                <w:szCs w:val="24"/>
              </w:rPr>
              <w:t>Background research</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_Toc166871575 \h </w:instrText>
            </w:r>
            <w:r w:rsidRPr="00EF5AD8">
              <w:rPr>
                <w:noProof/>
                <w:webHidden/>
                <w:sz w:val="24"/>
                <w:szCs w:val="24"/>
              </w:rPr>
            </w:r>
            <w:r w:rsidRPr="00EF5AD8">
              <w:rPr>
                <w:noProof/>
                <w:webHidden/>
                <w:sz w:val="24"/>
                <w:szCs w:val="24"/>
              </w:rPr>
              <w:fldChar w:fldCharType="separate"/>
            </w:r>
            <w:r w:rsidRPr="00EF5AD8">
              <w:rPr>
                <w:noProof/>
                <w:webHidden/>
                <w:sz w:val="24"/>
                <w:szCs w:val="24"/>
              </w:rPr>
              <w:t>10</w:t>
            </w:r>
            <w:r w:rsidRPr="00EF5AD8">
              <w:rPr>
                <w:noProof/>
                <w:webHidden/>
                <w:sz w:val="24"/>
                <w:szCs w:val="24"/>
              </w:rPr>
              <w:fldChar w:fldCharType="end"/>
            </w:r>
          </w:hyperlink>
        </w:p>
        <w:p w14:paraId="66339F4B" w14:textId="63A0B5F1" w:rsidR="00EF5AD8" w:rsidRPr="00EF5AD8" w:rsidRDefault="00EF5AD8">
          <w:pPr>
            <w:pStyle w:val="TOC2"/>
            <w:tabs>
              <w:tab w:val="left" w:pos="960"/>
              <w:tab w:val="right" w:leader="dot" w:pos="9016"/>
            </w:tabs>
            <w:rPr>
              <w:rFonts w:eastAsiaTheme="minorEastAsia"/>
              <w:noProof/>
              <w:sz w:val="28"/>
              <w:szCs w:val="28"/>
              <w:lang w:eastAsia="en-GB"/>
            </w:rPr>
          </w:pPr>
          <w:hyperlink w:anchor="_Toc166871576" w:history="1">
            <w:r w:rsidRPr="00EF5AD8">
              <w:rPr>
                <w:rStyle w:val="Hyperlink"/>
                <w:noProof/>
                <w:sz w:val="24"/>
                <w:szCs w:val="24"/>
              </w:rPr>
              <w:t>2.1</w:t>
            </w:r>
            <w:r w:rsidRPr="00EF5AD8">
              <w:rPr>
                <w:rFonts w:eastAsiaTheme="minorEastAsia"/>
                <w:noProof/>
                <w:sz w:val="28"/>
                <w:szCs w:val="28"/>
                <w:lang w:eastAsia="en-GB"/>
              </w:rPr>
              <w:tab/>
            </w:r>
            <w:r w:rsidRPr="00EF5AD8">
              <w:rPr>
                <w:rStyle w:val="Hyperlink"/>
                <w:noProof/>
                <w:sz w:val="24"/>
                <w:szCs w:val="24"/>
              </w:rPr>
              <w:t>Thermal Spraying</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_Toc166871576 \h </w:instrText>
            </w:r>
            <w:r w:rsidRPr="00EF5AD8">
              <w:rPr>
                <w:noProof/>
                <w:webHidden/>
                <w:sz w:val="24"/>
                <w:szCs w:val="24"/>
              </w:rPr>
            </w:r>
            <w:r w:rsidRPr="00EF5AD8">
              <w:rPr>
                <w:noProof/>
                <w:webHidden/>
                <w:sz w:val="24"/>
                <w:szCs w:val="24"/>
              </w:rPr>
              <w:fldChar w:fldCharType="separate"/>
            </w:r>
            <w:r w:rsidRPr="00EF5AD8">
              <w:rPr>
                <w:noProof/>
                <w:webHidden/>
                <w:sz w:val="24"/>
                <w:szCs w:val="24"/>
              </w:rPr>
              <w:t>10</w:t>
            </w:r>
            <w:r w:rsidRPr="00EF5AD8">
              <w:rPr>
                <w:noProof/>
                <w:webHidden/>
                <w:sz w:val="24"/>
                <w:szCs w:val="24"/>
              </w:rPr>
              <w:fldChar w:fldCharType="end"/>
            </w:r>
          </w:hyperlink>
        </w:p>
        <w:p w14:paraId="6572FA74" w14:textId="7D6CAAC3" w:rsidR="00EF5AD8" w:rsidRPr="00EF5AD8" w:rsidRDefault="00EF5AD8">
          <w:pPr>
            <w:pStyle w:val="TOC2"/>
            <w:tabs>
              <w:tab w:val="left" w:pos="960"/>
              <w:tab w:val="right" w:leader="dot" w:pos="9016"/>
            </w:tabs>
            <w:rPr>
              <w:rFonts w:eastAsiaTheme="minorEastAsia"/>
              <w:noProof/>
              <w:sz w:val="28"/>
              <w:szCs w:val="28"/>
              <w:lang w:eastAsia="en-GB"/>
            </w:rPr>
          </w:pPr>
          <w:hyperlink w:anchor="_Toc166871577" w:history="1">
            <w:r w:rsidRPr="00EF5AD8">
              <w:rPr>
                <w:rStyle w:val="Hyperlink"/>
                <w:noProof/>
                <w:sz w:val="24"/>
                <w:szCs w:val="24"/>
              </w:rPr>
              <w:t>2.2</w:t>
            </w:r>
            <w:r w:rsidRPr="00EF5AD8">
              <w:rPr>
                <w:rFonts w:eastAsiaTheme="minorEastAsia"/>
                <w:noProof/>
                <w:sz w:val="28"/>
                <w:szCs w:val="28"/>
                <w:lang w:eastAsia="en-GB"/>
              </w:rPr>
              <w:tab/>
            </w:r>
            <w:r w:rsidRPr="00EF5AD8">
              <w:rPr>
                <w:rStyle w:val="Hyperlink"/>
                <w:noProof/>
                <w:sz w:val="24"/>
                <w:szCs w:val="24"/>
              </w:rPr>
              <w:t>Bodycote Newport</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_Toc166871577 \h </w:instrText>
            </w:r>
            <w:r w:rsidRPr="00EF5AD8">
              <w:rPr>
                <w:noProof/>
                <w:webHidden/>
                <w:sz w:val="24"/>
                <w:szCs w:val="24"/>
              </w:rPr>
            </w:r>
            <w:r w:rsidRPr="00EF5AD8">
              <w:rPr>
                <w:noProof/>
                <w:webHidden/>
                <w:sz w:val="24"/>
                <w:szCs w:val="24"/>
              </w:rPr>
              <w:fldChar w:fldCharType="separate"/>
            </w:r>
            <w:r w:rsidRPr="00EF5AD8">
              <w:rPr>
                <w:noProof/>
                <w:webHidden/>
                <w:sz w:val="24"/>
                <w:szCs w:val="24"/>
              </w:rPr>
              <w:t>11</w:t>
            </w:r>
            <w:r w:rsidRPr="00EF5AD8">
              <w:rPr>
                <w:noProof/>
                <w:webHidden/>
                <w:sz w:val="24"/>
                <w:szCs w:val="24"/>
              </w:rPr>
              <w:fldChar w:fldCharType="end"/>
            </w:r>
          </w:hyperlink>
        </w:p>
        <w:p w14:paraId="06FF17CD" w14:textId="510DFB23" w:rsidR="00EF5AD8" w:rsidRPr="00EF5AD8" w:rsidRDefault="00EF5AD8">
          <w:pPr>
            <w:pStyle w:val="TOC2"/>
            <w:tabs>
              <w:tab w:val="left" w:pos="960"/>
              <w:tab w:val="right" w:leader="dot" w:pos="9016"/>
            </w:tabs>
            <w:rPr>
              <w:rFonts w:eastAsiaTheme="minorEastAsia"/>
              <w:noProof/>
              <w:sz w:val="28"/>
              <w:szCs w:val="28"/>
              <w:lang w:eastAsia="en-GB"/>
            </w:rPr>
          </w:pPr>
          <w:hyperlink w:anchor="_Toc166871578" w:history="1">
            <w:r w:rsidRPr="00EF5AD8">
              <w:rPr>
                <w:rStyle w:val="Hyperlink"/>
                <w:noProof/>
                <w:sz w:val="24"/>
                <w:szCs w:val="24"/>
              </w:rPr>
              <w:t>2.3</w:t>
            </w:r>
            <w:r w:rsidRPr="00EF5AD8">
              <w:rPr>
                <w:rFonts w:eastAsiaTheme="minorEastAsia"/>
                <w:noProof/>
                <w:sz w:val="28"/>
                <w:szCs w:val="28"/>
                <w:lang w:eastAsia="en-GB"/>
              </w:rPr>
              <w:tab/>
            </w:r>
            <w:r w:rsidRPr="00EF5AD8">
              <w:rPr>
                <w:rStyle w:val="Hyperlink"/>
                <w:noProof/>
                <w:sz w:val="24"/>
                <w:szCs w:val="24"/>
              </w:rPr>
              <w:t>Coordinate Measuring Machine</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_Toc166871578 \h </w:instrText>
            </w:r>
            <w:r w:rsidRPr="00EF5AD8">
              <w:rPr>
                <w:noProof/>
                <w:webHidden/>
                <w:sz w:val="24"/>
                <w:szCs w:val="24"/>
              </w:rPr>
            </w:r>
            <w:r w:rsidRPr="00EF5AD8">
              <w:rPr>
                <w:noProof/>
                <w:webHidden/>
                <w:sz w:val="24"/>
                <w:szCs w:val="24"/>
              </w:rPr>
              <w:fldChar w:fldCharType="separate"/>
            </w:r>
            <w:r w:rsidRPr="00EF5AD8">
              <w:rPr>
                <w:noProof/>
                <w:webHidden/>
                <w:sz w:val="24"/>
                <w:szCs w:val="24"/>
              </w:rPr>
              <w:t>11</w:t>
            </w:r>
            <w:r w:rsidRPr="00EF5AD8">
              <w:rPr>
                <w:noProof/>
                <w:webHidden/>
                <w:sz w:val="24"/>
                <w:szCs w:val="24"/>
              </w:rPr>
              <w:fldChar w:fldCharType="end"/>
            </w:r>
          </w:hyperlink>
        </w:p>
        <w:p w14:paraId="0340B6EB" w14:textId="24EB8F15" w:rsidR="00EF5AD8" w:rsidRPr="00EF5AD8" w:rsidRDefault="00EF5AD8">
          <w:pPr>
            <w:pStyle w:val="TOC2"/>
            <w:tabs>
              <w:tab w:val="left" w:pos="960"/>
              <w:tab w:val="right" w:leader="dot" w:pos="9016"/>
            </w:tabs>
            <w:rPr>
              <w:rFonts w:eastAsiaTheme="minorEastAsia"/>
              <w:noProof/>
              <w:sz w:val="28"/>
              <w:szCs w:val="28"/>
              <w:lang w:eastAsia="en-GB"/>
            </w:rPr>
          </w:pPr>
          <w:hyperlink w:anchor="_Toc166871579" w:history="1">
            <w:r w:rsidRPr="00EF5AD8">
              <w:rPr>
                <w:rStyle w:val="Hyperlink"/>
                <w:noProof/>
                <w:sz w:val="24"/>
                <w:szCs w:val="24"/>
              </w:rPr>
              <w:t>2.4</w:t>
            </w:r>
            <w:r w:rsidRPr="00EF5AD8">
              <w:rPr>
                <w:rFonts w:eastAsiaTheme="minorEastAsia"/>
                <w:noProof/>
                <w:sz w:val="28"/>
                <w:szCs w:val="28"/>
                <w:lang w:eastAsia="en-GB"/>
              </w:rPr>
              <w:tab/>
            </w:r>
            <w:r w:rsidRPr="00EF5AD8">
              <w:rPr>
                <w:rStyle w:val="Hyperlink"/>
                <w:noProof/>
                <w:sz w:val="24"/>
                <w:szCs w:val="24"/>
              </w:rPr>
              <w:t>Literature review</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_Toc166871579 \h </w:instrText>
            </w:r>
            <w:r w:rsidRPr="00EF5AD8">
              <w:rPr>
                <w:noProof/>
                <w:webHidden/>
                <w:sz w:val="24"/>
                <w:szCs w:val="24"/>
              </w:rPr>
            </w:r>
            <w:r w:rsidRPr="00EF5AD8">
              <w:rPr>
                <w:noProof/>
                <w:webHidden/>
                <w:sz w:val="24"/>
                <w:szCs w:val="24"/>
              </w:rPr>
              <w:fldChar w:fldCharType="separate"/>
            </w:r>
            <w:r w:rsidRPr="00EF5AD8">
              <w:rPr>
                <w:noProof/>
                <w:webHidden/>
                <w:sz w:val="24"/>
                <w:szCs w:val="24"/>
              </w:rPr>
              <w:t>12</w:t>
            </w:r>
            <w:r w:rsidRPr="00EF5AD8">
              <w:rPr>
                <w:noProof/>
                <w:webHidden/>
                <w:sz w:val="24"/>
                <w:szCs w:val="24"/>
              </w:rPr>
              <w:fldChar w:fldCharType="end"/>
            </w:r>
          </w:hyperlink>
        </w:p>
        <w:p w14:paraId="64B6059F" w14:textId="524024B2" w:rsidR="00EF5AD8" w:rsidRPr="00EF5AD8" w:rsidRDefault="00EF5AD8">
          <w:pPr>
            <w:pStyle w:val="TOC2"/>
            <w:tabs>
              <w:tab w:val="left" w:pos="960"/>
              <w:tab w:val="right" w:leader="dot" w:pos="9016"/>
            </w:tabs>
            <w:rPr>
              <w:rFonts w:eastAsiaTheme="minorEastAsia"/>
              <w:noProof/>
              <w:sz w:val="28"/>
              <w:szCs w:val="28"/>
              <w:lang w:eastAsia="en-GB"/>
            </w:rPr>
          </w:pPr>
          <w:hyperlink w:anchor="_Toc166871580" w:history="1">
            <w:r w:rsidRPr="00EF5AD8">
              <w:rPr>
                <w:rStyle w:val="Hyperlink"/>
                <w:noProof/>
                <w:sz w:val="24"/>
                <w:szCs w:val="24"/>
              </w:rPr>
              <w:t>2.5</w:t>
            </w:r>
            <w:r w:rsidRPr="00EF5AD8">
              <w:rPr>
                <w:rFonts w:eastAsiaTheme="minorEastAsia"/>
                <w:noProof/>
                <w:sz w:val="28"/>
                <w:szCs w:val="28"/>
                <w:lang w:eastAsia="en-GB"/>
              </w:rPr>
              <w:tab/>
            </w:r>
            <w:r w:rsidRPr="00EF5AD8">
              <w:rPr>
                <w:rStyle w:val="Hyperlink"/>
                <w:noProof/>
                <w:sz w:val="24"/>
                <w:szCs w:val="24"/>
              </w:rPr>
              <w:t>Conclusion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_Toc166871580 \h </w:instrText>
            </w:r>
            <w:r w:rsidRPr="00EF5AD8">
              <w:rPr>
                <w:noProof/>
                <w:webHidden/>
                <w:sz w:val="24"/>
                <w:szCs w:val="24"/>
              </w:rPr>
            </w:r>
            <w:r w:rsidRPr="00EF5AD8">
              <w:rPr>
                <w:noProof/>
                <w:webHidden/>
                <w:sz w:val="24"/>
                <w:szCs w:val="24"/>
              </w:rPr>
              <w:fldChar w:fldCharType="separate"/>
            </w:r>
            <w:r w:rsidRPr="00EF5AD8">
              <w:rPr>
                <w:noProof/>
                <w:webHidden/>
                <w:sz w:val="24"/>
                <w:szCs w:val="24"/>
              </w:rPr>
              <w:t>13</w:t>
            </w:r>
            <w:r w:rsidRPr="00EF5AD8">
              <w:rPr>
                <w:noProof/>
                <w:webHidden/>
                <w:sz w:val="24"/>
                <w:szCs w:val="24"/>
              </w:rPr>
              <w:fldChar w:fldCharType="end"/>
            </w:r>
          </w:hyperlink>
        </w:p>
        <w:p w14:paraId="3602A411" w14:textId="76E079AF" w:rsidR="00EF5AD8" w:rsidRPr="00EF5AD8" w:rsidRDefault="00EF5AD8">
          <w:pPr>
            <w:pStyle w:val="TOC1"/>
            <w:rPr>
              <w:rFonts w:eastAsiaTheme="minorEastAsia"/>
              <w:noProof/>
              <w:sz w:val="28"/>
              <w:szCs w:val="28"/>
              <w:lang w:eastAsia="en-GB"/>
            </w:rPr>
          </w:pPr>
          <w:hyperlink w:anchor="_Toc166871581" w:history="1">
            <w:r w:rsidRPr="00EF5AD8">
              <w:rPr>
                <w:rStyle w:val="Hyperlink"/>
                <w:noProof/>
                <w:sz w:val="24"/>
                <w:szCs w:val="24"/>
              </w:rPr>
              <w:t>3</w:t>
            </w:r>
            <w:r w:rsidRPr="00EF5AD8">
              <w:rPr>
                <w:rFonts w:eastAsiaTheme="minorEastAsia"/>
                <w:noProof/>
                <w:sz w:val="28"/>
                <w:szCs w:val="28"/>
                <w:lang w:eastAsia="en-GB"/>
              </w:rPr>
              <w:tab/>
            </w:r>
            <w:r w:rsidRPr="00EF5AD8">
              <w:rPr>
                <w:rStyle w:val="Hyperlink"/>
                <w:noProof/>
                <w:sz w:val="24"/>
                <w:szCs w:val="24"/>
              </w:rPr>
              <w:t>Methodology</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_Toc166871581 \h </w:instrText>
            </w:r>
            <w:r w:rsidRPr="00EF5AD8">
              <w:rPr>
                <w:noProof/>
                <w:webHidden/>
                <w:sz w:val="24"/>
                <w:szCs w:val="24"/>
              </w:rPr>
            </w:r>
            <w:r w:rsidRPr="00EF5AD8">
              <w:rPr>
                <w:noProof/>
                <w:webHidden/>
                <w:sz w:val="24"/>
                <w:szCs w:val="24"/>
              </w:rPr>
              <w:fldChar w:fldCharType="separate"/>
            </w:r>
            <w:r w:rsidRPr="00EF5AD8">
              <w:rPr>
                <w:noProof/>
                <w:webHidden/>
                <w:sz w:val="24"/>
                <w:szCs w:val="24"/>
              </w:rPr>
              <w:t>14</w:t>
            </w:r>
            <w:r w:rsidRPr="00EF5AD8">
              <w:rPr>
                <w:noProof/>
                <w:webHidden/>
                <w:sz w:val="24"/>
                <w:szCs w:val="24"/>
              </w:rPr>
              <w:fldChar w:fldCharType="end"/>
            </w:r>
          </w:hyperlink>
        </w:p>
        <w:p w14:paraId="1E5D01F6" w14:textId="316F9C11" w:rsidR="00EF5AD8" w:rsidRPr="00EF5AD8" w:rsidRDefault="00EF5AD8">
          <w:pPr>
            <w:pStyle w:val="TOC2"/>
            <w:tabs>
              <w:tab w:val="left" w:pos="960"/>
              <w:tab w:val="right" w:leader="dot" w:pos="9016"/>
            </w:tabs>
            <w:rPr>
              <w:rFonts w:eastAsiaTheme="minorEastAsia"/>
              <w:noProof/>
              <w:sz w:val="28"/>
              <w:szCs w:val="28"/>
              <w:lang w:eastAsia="en-GB"/>
            </w:rPr>
          </w:pPr>
          <w:hyperlink w:anchor="_Toc166871582" w:history="1">
            <w:r w:rsidRPr="00EF5AD8">
              <w:rPr>
                <w:rStyle w:val="Hyperlink"/>
                <w:noProof/>
                <w:sz w:val="24"/>
                <w:szCs w:val="24"/>
              </w:rPr>
              <w:t>3.1</w:t>
            </w:r>
            <w:r w:rsidRPr="00EF5AD8">
              <w:rPr>
                <w:rFonts w:eastAsiaTheme="minorEastAsia"/>
                <w:noProof/>
                <w:sz w:val="28"/>
                <w:szCs w:val="28"/>
                <w:lang w:eastAsia="en-GB"/>
              </w:rPr>
              <w:tab/>
            </w:r>
            <w:r w:rsidRPr="00EF5AD8">
              <w:rPr>
                <w:rStyle w:val="Hyperlink"/>
                <w:noProof/>
                <w:sz w:val="24"/>
                <w:szCs w:val="24"/>
              </w:rPr>
              <w:t>Inspection planning</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_Toc166871582 \h </w:instrText>
            </w:r>
            <w:r w:rsidRPr="00EF5AD8">
              <w:rPr>
                <w:noProof/>
                <w:webHidden/>
                <w:sz w:val="24"/>
                <w:szCs w:val="24"/>
              </w:rPr>
            </w:r>
            <w:r w:rsidRPr="00EF5AD8">
              <w:rPr>
                <w:noProof/>
                <w:webHidden/>
                <w:sz w:val="24"/>
                <w:szCs w:val="24"/>
              </w:rPr>
              <w:fldChar w:fldCharType="separate"/>
            </w:r>
            <w:r w:rsidRPr="00EF5AD8">
              <w:rPr>
                <w:noProof/>
                <w:webHidden/>
                <w:sz w:val="24"/>
                <w:szCs w:val="24"/>
              </w:rPr>
              <w:t>14</w:t>
            </w:r>
            <w:r w:rsidRPr="00EF5AD8">
              <w:rPr>
                <w:noProof/>
                <w:webHidden/>
                <w:sz w:val="24"/>
                <w:szCs w:val="24"/>
              </w:rPr>
              <w:fldChar w:fldCharType="end"/>
            </w:r>
          </w:hyperlink>
        </w:p>
        <w:p w14:paraId="7120EF6A" w14:textId="071D2ABA" w:rsidR="00EF5AD8" w:rsidRPr="00EF5AD8" w:rsidRDefault="00EF5AD8">
          <w:pPr>
            <w:pStyle w:val="TOC2"/>
            <w:tabs>
              <w:tab w:val="left" w:pos="960"/>
              <w:tab w:val="right" w:leader="dot" w:pos="9016"/>
            </w:tabs>
            <w:rPr>
              <w:rFonts w:eastAsiaTheme="minorEastAsia"/>
              <w:noProof/>
              <w:sz w:val="28"/>
              <w:szCs w:val="28"/>
              <w:lang w:eastAsia="en-GB"/>
            </w:rPr>
          </w:pPr>
          <w:hyperlink w:anchor="_Toc166871583" w:history="1">
            <w:r w:rsidRPr="00EF5AD8">
              <w:rPr>
                <w:rStyle w:val="Hyperlink"/>
                <w:noProof/>
                <w:sz w:val="24"/>
                <w:szCs w:val="24"/>
              </w:rPr>
              <w:t>3.2</w:t>
            </w:r>
            <w:r w:rsidRPr="00EF5AD8">
              <w:rPr>
                <w:rFonts w:eastAsiaTheme="minorEastAsia"/>
                <w:noProof/>
                <w:sz w:val="28"/>
                <w:szCs w:val="28"/>
                <w:lang w:eastAsia="en-GB"/>
              </w:rPr>
              <w:tab/>
            </w:r>
            <w:r w:rsidRPr="00EF5AD8">
              <w:rPr>
                <w:rStyle w:val="Hyperlink"/>
                <w:noProof/>
                <w:sz w:val="24"/>
                <w:szCs w:val="24"/>
              </w:rPr>
              <w:t>Manual and CMM inspection processes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_Toc166871583 \h </w:instrText>
            </w:r>
            <w:r w:rsidRPr="00EF5AD8">
              <w:rPr>
                <w:noProof/>
                <w:webHidden/>
                <w:sz w:val="24"/>
                <w:szCs w:val="24"/>
              </w:rPr>
            </w:r>
            <w:r w:rsidRPr="00EF5AD8">
              <w:rPr>
                <w:noProof/>
                <w:webHidden/>
                <w:sz w:val="24"/>
                <w:szCs w:val="24"/>
              </w:rPr>
              <w:fldChar w:fldCharType="separate"/>
            </w:r>
            <w:r w:rsidRPr="00EF5AD8">
              <w:rPr>
                <w:noProof/>
                <w:webHidden/>
                <w:sz w:val="24"/>
                <w:szCs w:val="24"/>
              </w:rPr>
              <w:t>16</w:t>
            </w:r>
            <w:r w:rsidRPr="00EF5AD8">
              <w:rPr>
                <w:noProof/>
                <w:webHidden/>
                <w:sz w:val="24"/>
                <w:szCs w:val="24"/>
              </w:rPr>
              <w:fldChar w:fldCharType="end"/>
            </w:r>
          </w:hyperlink>
        </w:p>
        <w:p w14:paraId="178DA66D" w14:textId="389F81DA" w:rsidR="00EF5AD8" w:rsidRPr="00EF5AD8" w:rsidRDefault="00EF5AD8">
          <w:pPr>
            <w:pStyle w:val="TOC2"/>
            <w:tabs>
              <w:tab w:val="left" w:pos="960"/>
              <w:tab w:val="right" w:leader="dot" w:pos="9016"/>
            </w:tabs>
            <w:rPr>
              <w:rFonts w:eastAsiaTheme="minorEastAsia"/>
              <w:noProof/>
              <w:sz w:val="28"/>
              <w:szCs w:val="28"/>
              <w:lang w:eastAsia="en-GB"/>
            </w:rPr>
          </w:pPr>
          <w:hyperlink w:anchor="_Toc166871584" w:history="1">
            <w:r w:rsidRPr="00EF5AD8">
              <w:rPr>
                <w:rStyle w:val="Hyperlink"/>
                <w:noProof/>
                <w:sz w:val="24"/>
                <w:szCs w:val="24"/>
              </w:rPr>
              <w:t>3.3</w:t>
            </w:r>
            <w:r w:rsidRPr="00EF5AD8">
              <w:rPr>
                <w:rFonts w:eastAsiaTheme="minorEastAsia"/>
                <w:noProof/>
                <w:sz w:val="28"/>
                <w:szCs w:val="28"/>
                <w:lang w:eastAsia="en-GB"/>
              </w:rPr>
              <w:tab/>
            </w:r>
            <w:r w:rsidRPr="00EF5AD8">
              <w:rPr>
                <w:rStyle w:val="Hyperlink"/>
                <w:noProof/>
                <w:sz w:val="24"/>
                <w:szCs w:val="24"/>
              </w:rPr>
              <w:t>Time and motion study</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_Toc166871584 \h </w:instrText>
            </w:r>
            <w:r w:rsidRPr="00EF5AD8">
              <w:rPr>
                <w:noProof/>
                <w:webHidden/>
                <w:sz w:val="24"/>
                <w:szCs w:val="24"/>
              </w:rPr>
            </w:r>
            <w:r w:rsidRPr="00EF5AD8">
              <w:rPr>
                <w:noProof/>
                <w:webHidden/>
                <w:sz w:val="24"/>
                <w:szCs w:val="24"/>
              </w:rPr>
              <w:fldChar w:fldCharType="separate"/>
            </w:r>
            <w:r w:rsidRPr="00EF5AD8">
              <w:rPr>
                <w:noProof/>
                <w:webHidden/>
                <w:sz w:val="24"/>
                <w:szCs w:val="24"/>
              </w:rPr>
              <w:t>19</w:t>
            </w:r>
            <w:r w:rsidRPr="00EF5AD8">
              <w:rPr>
                <w:noProof/>
                <w:webHidden/>
                <w:sz w:val="24"/>
                <w:szCs w:val="24"/>
              </w:rPr>
              <w:fldChar w:fldCharType="end"/>
            </w:r>
          </w:hyperlink>
        </w:p>
        <w:p w14:paraId="3036733F" w14:textId="7E4D9AA1" w:rsidR="00EF5AD8" w:rsidRPr="00EF5AD8" w:rsidRDefault="00EF5AD8">
          <w:pPr>
            <w:pStyle w:val="TOC2"/>
            <w:tabs>
              <w:tab w:val="left" w:pos="960"/>
              <w:tab w:val="right" w:leader="dot" w:pos="9016"/>
            </w:tabs>
            <w:rPr>
              <w:rFonts w:eastAsiaTheme="minorEastAsia"/>
              <w:noProof/>
              <w:sz w:val="28"/>
              <w:szCs w:val="28"/>
              <w:lang w:eastAsia="en-GB"/>
            </w:rPr>
          </w:pPr>
          <w:hyperlink w:anchor="_Toc166871585" w:history="1">
            <w:r w:rsidRPr="00EF5AD8">
              <w:rPr>
                <w:rStyle w:val="Hyperlink"/>
                <w:noProof/>
                <w:sz w:val="24"/>
                <w:szCs w:val="24"/>
              </w:rPr>
              <w:t>3.4</w:t>
            </w:r>
            <w:r w:rsidRPr="00EF5AD8">
              <w:rPr>
                <w:rFonts w:eastAsiaTheme="minorEastAsia"/>
                <w:noProof/>
                <w:sz w:val="28"/>
                <w:szCs w:val="28"/>
                <w:lang w:eastAsia="en-GB"/>
              </w:rPr>
              <w:tab/>
            </w:r>
            <w:r w:rsidRPr="00EF5AD8">
              <w:rPr>
                <w:rStyle w:val="Hyperlink"/>
                <w:noProof/>
                <w:sz w:val="24"/>
                <w:szCs w:val="24"/>
              </w:rPr>
              <w:t>Conclusion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_Toc166871585 \h </w:instrText>
            </w:r>
            <w:r w:rsidRPr="00EF5AD8">
              <w:rPr>
                <w:noProof/>
                <w:webHidden/>
                <w:sz w:val="24"/>
                <w:szCs w:val="24"/>
              </w:rPr>
            </w:r>
            <w:r w:rsidRPr="00EF5AD8">
              <w:rPr>
                <w:noProof/>
                <w:webHidden/>
                <w:sz w:val="24"/>
                <w:szCs w:val="24"/>
              </w:rPr>
              <w:fldChar w:fldCharType="separate"/>
            </w:r>
            <w:r w:rsidRPr="00EF5AD8">
              <w:rPr>
                <w:noProof/>
                <w:webHidden/>
                <w:sz w:val="24"/>
                <w:szCs w:val="24"/>
              </w:rPr>
              <w:t>21</w:t>
            </w:r>
            <w:r w:rsidRPr="00EF5AD8">
              <w:rPr>
                <w:noProof/>
                <w:webHidden/>
                <w:sz w:val="24"/>
                <w:szCs w:val="24"/>
              </w:rPr>
              <w:fldChar w:fldCharType="end"/>
            </w:r>
          </w:hyperlink>
        </w:p>
        <w:p w14:paraId="33F014F3" w14:textId="4D10303A" w:rsidR="00EF5AD8" w:rsidRPr="00EF5AD8" w:rsidRDefault="00EF5AD8">
          <w:pPr>
            <w:pStyle w:val="TOC1"/>
            <w:rPr>
              <w:rFonts w:eastAsiaTheme="minorEastAsia"/>
              <w:noProof/>
              <w:sz w:val="28"/>
              <w:szCs w:val="28"/>
              <w:lang w:eastAsia="en-GB"/>
            </w:rPr>
          </w:pPr>
          <w:hyperlink w:anchor="_Toc166871586" w:history="1">
            <w:r w:rsidRPr="00EF5AD8">
              <w:rPr>
                <w:rStyle w:val="Hyperlink"/>
                <w:noProof/>
                <w:sz w:val="24"/>
                <w:szCs w:val="24"/>
              </w:rPr>
              <w:t>4</w:t>
            </w:r>
            <w:r w:rsidRPr="00EF5AD8">
              <w:rPr>
                <w:rFonts w:eastAsiaTheme="minorEastAsia"/>
                <w:noProof/>
                <w:sz w:val="28"/>
                <w:szCs w:val="28"/>
                <w:lang w:eastAsia="en-GB"/>
              </w:rPr>
              <w:tab/>
            </w:r>
            <w:r w:rsidRPr="00EF5AD8">
              <w:rPr>
                <w:rStyle w:val="Hyperlink"/>
                <w:noProof/>
                <w:sz w:val="24"/>
                <w:szCs w:val="24"/>
              </w:rPr>
              <w:t>Results and analysis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_Toc166871586 \h </w:instrText>
            </w:r>
            <w:r w:rsidRPr="00EF5AD8">
              <w:rPr>
                <w:noProof/>
                <w:webHidden/>
                <w:sz w:val="24"/>
                <w:szCs w:val="24"/>
              </w:rPr>
            </w:r>
            <w:r w:rsidRPr="00EF5AD8">
              <w:rPr>
                <w:noProof/>
                <w:webHidden/>
                <w:sz w:val="24"/>
                <w:szCs w:val="24"/>
              </w:rPr>
              <w:fldChar w:fldCharType="separate"/>
            </w:r>
            <w:r w:rsidRPr="00EF5AD8">
              <w:rPr>
                <w:noProof/>
                <w:webHidden/>
                <w:sz w:val="24"/>
                <w:szCs w:val="24"/>
              </w:rPr>
              <w:t>22</w:t>
            </w:r>
            <w:r w:rsidRPr="00EF5AD8">
              <w:rPr>
                <w:noProof/>
                <w:webHidden/>
                <w:sz w:val="24"/>
                <w:szCs w:val="24"/>
              </w:rPr>
              <w:fldChar w:fldCharType="end"/>
            </w:r>
          </w:hyperlink>
        </w:p>
        <w:p w14:paraId="1C6078AF" w14:textId="648B3927" w:rsidR="00EF5AD8" w:rsidRPr="00EF5AD8" w:rsidRDefault="00EF5AD8">
          <w:pPr>
            <w:pStyle w:val="TOC2"/>
            <w:tabs>
              <w:tab w:val="left" w:pos="960"/>
              <w:tab w:val="right" w:leader="dot" w:pos="9016"/>
            </w:tabs>
            <w:rPr>
              <w:rFonts w:eastAsiaTheme="minorEastAsia"/>
              <w:noProof/>
              <w:sz w:val="28"/>
              <w:szCs w:val="28"/>
              <w:lang w:eastAsia="en-GB"/>
            </w:rPr>
          </w:pPr>
          <w:hyperlink w:anchor="_Toc166871587" w:history="1">
            <w:r w:rsidRPr="00EF5AD8">
              <w:rPr>
                <w:rStyle w:val="Hyperlink"/>
                <w:noProof/>
                <w:sz w:val="24"/>
                <w:szCs w:val="24"/>
              </w:rPr>
              <w:t>4.1</w:t>
            </w:r>
            <w:r w:rsidRPr="00EF5AD8">
              <w:rPr>
                <w:rFonts w:eastAsiaTheme="minorEastAsia"/>
                <w:noProof/>
                <w:sz w:val="28"/>
                <w:szCs w:val="28"/>
                <w:lang w:eastAsia="en-GB"/>
              </w:rPr>
              <w:tab/>
            </w:r>
            <w:r w:rsidRPr="00EF5AD8">
              <w:rPr>
                <w:rStyle w:val="Hyperlink"/>
                <w:noProof/>
                <w:sz w:val="24"/>
                <w:szCs w:val="24"/>
              </w:rPr>
              <w:t>Measurement system analysis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_Toc166871587 \h </w:instrText>
            </w:r>
            <w:r w:rsidRPr="00EF5AD8">
              <w:rPr>
                <w:noProof/>
                <w:webHidden/>
                <w:sz w:val="24"/>
                <w:szCs w:val="24"/>
              </w:rPr>
            </w:r>
            <w:r w:rsidRPr="00EF5AD8">
              <w:rPr>
                <w:noProof/>
                <w:webHidden/>
                <w:sz w:val="24"/>
                <w:szCs w:val="24"/>
              </w:rPr>
              <w:fldChar w:fldCharType="separate"/>
            </w:r>
            <w:r w:rsidRPr="00EF5AD8">
              <w:rPr>
                <w:noProof/>
                <w:webHidden/>
                <w:sz w:val="24"/>
                <w:szCs w:val="24"/>
              </w:rPr>
              <w:t>22</w:t>
            </w:r>
            <w:r w:rsidRPr="00EF5AD8">
              <w:rPr>
                <w:noProof/>
                <w:webHidden/>
                <w:sz w:val="24"/>
                <w:szCs w:val="24"/>
              </w:rPr>
              <w:fldChar w:fldCharType="end"/>
            </w:r>
          </w:hyperlink>
        </w:p>
        <w:p w14:paraId="3C029336" w14:textId="56AF2D34" w:rsidR="00EF5AD8" w:rsidRPr="00EF5AD8" w:rsidRDefault="00EF5AD8">
          <w:pPr>
            <w:pStyle w:val="TOC2"/>
            <w:tabs>
              <w:tab w:val="left" w:pos="960"/>
              <w:tab w:val="right" w:leader="dot" w:pos="9016"/>
            </w:tabs>
            <w:rPr>
              <w:rFonts w:eastAsiaTheme="minorEastAsia"/>
              <w:noProof/>
              <w:sz w:val="28"/>
              <w:szCs w:val="28"/>
              <w:lang w:eastAsia="en-GB"/>
            </w:rPr>
          </w:pPr>
          <w:hyperlink w:anchor="_Toc166871588" w:history="1">
            <w:r w:rsidRPr="00EF5AD8">
              <w:rPr>
                <w:rStyle w:val="Hyperlink"/>
                <w:noProof/>
                <w:sz w:val="24"/>
                <w:szCs w:val="24"/>
              </w:rPr>
              <w:t>4.2</w:t>
            </w:r>
            <w:r w:rsidRPr="00EF5AD8">
              <w:rPr>
                <w:rFonts w:eastAsiaTheme="minorEastAsia"/>
                <w:noProof/>
                <w:sz w:val="28"/>
                <w:szCs w:val="28"/>
                <w:lang w:eastAsia="en-GB"/>
              </w:rPr>
              <w:tab/>
            </w:r>
            <w:r w:rsidRPr="00EF5AD8">
              <w:rPr>
                <w:rStyle w:val="Hyperlink"/>
                <w:noProof/>
                <w:sz w:val="24"/>
                <w:szCs w:val="24"/>
                <w:shd w:val="clear" w:color="auto" w:fill="FFFFFF"/>
              </w:rPr>
              <w:t>Gage R&amp;R Analysis of Manual Inspection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_Toc166871588 \h </w:instrText>
            </w:r>
            <w:r w:rsidRPr="00EF5AD8">
              <w:rPr>
                <w:noProof/>
                <w:webHidden/>
                <w:sz w:val="24"/>
                <w:szCs w:val="24"/>
              </w:rPr>
            </w:r>
            <w:r w:rsidRPr="00EF5AD8">
              <w:rPr>
                <w:noProof/>
                <w:webHidden/>
                <w:sz w:val="24"/>
                <w:szCs w:val="24"/>
              </w:rPr>
              <w:fldChar w:fldCharType="separate"/>
            </w:r>
            <w:r w:rsidRPr="00EF5AD8">
              <w:rPr>
                <w:noProof/>
                <w:webHidden/>
                <w:sz w:val="24"/>
                <w:szCs w:val="24"/>
              </w:rPr>
              <w:t>25</w:t>
            </w:r>
            <w:r w:rsidRPr="00EF5AD8">
              <w:rPr>
                <w:noProof/>
                <w:webHidden/>
                <w:sz w:val="24"/>
                <w:szCs w:val="24"/>
              </w:rPr>
              <w:fldChar w:fldCharType="end"/>
            </w:r>
          </w:hyperlink>
        </w:p>
        <w:p w14:paraId="49D65CF4" w14:textId="02CDED4C" w:rsidR="00EF5AD8" w:rsidRPr="00EF5AD8" w:rsidRDefault="00EF5AD8">
          <w:pPr>
            <w:pStyle w:val="TOC3"/>
            <w:tabs>
              <w:tab w:val="left" w:pos="1200"/>
              <w:tab w:val="right" w:leader="dot" w:pos="9016"/>
            </w:tabs>
            <w:rPr>
              <w:rFonts w:eastAsiaTheme="minorEastAsia"/>
              <w:noProof/>
              <w:sz w:val="28"/>
              <w:szCs w:val="28"/>
              <w:lang w:eastAsia="en-GB"/>
            </w:rPr>
          </w:pPr>
          <w:hyperlink w:anchor="_Toc166871589" w:history="1">
            <w:r w:rsidRPr="00EF5AD8">
              <w:rPr>
                <w:rStyle w:val="Hyperlink"/>
                <w:noProof/>
                <w:sz w:val="24"/>
                <w:szCs w:val="24"/>
              </w:rPr>
              <w:t>4.2.1</w:t>
            </w:r>
            <w:r w:rsidRPr="00EF5AD8">
              <w:rPr>
                <w:rFonts w:eastAsiaTheme="minorEastAsia"/>
                <w:noProof/>
                <w:sz w:val="28"/>
                <w:szCs w:val="28"/>
                <w:lang w:eastAsia="en-GB"/>
              </w:rPr>
              <w:tab/>
            </w:r>
            <w:r w:rsidRPr="00EF5AD8">
              <w:rPr>
                <w:rStyle w:val="Hyperlink"/>
                <w:noProof/>
                <w:sz w:val="24"/>
                <w:szCs w:val="24"/>
              </w:rPr>
              <w:t>Top diameter Gage R&amp;R analysis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_Toc166871589 \h </w:instrText>
            </w:r>
            <w:r w:rsidRPr="00EF5AD8">
              <w:rPr>
                <w:noProof/>
                <w:webHidden/>
                <w:sz w:val="24"/>
                <w:szCs w:val="24"/>
              </w:rPr>
            </w:r>
            <w:r w:rsidRPr="00EF5AD8">
              <w:rPr>
                <w:noProof/>
                <w:webHidden/>
                <w:sz w:val="24"/>
                <w:szCs w:val="24"/>
              </w:rPr>
              <w:fldChar w:fldCharType="separate"/>
            </w:r>
            <w:r w:rsidRPr="00EF5AD8">
              <w:rPr>
                <w:noProof/>
                <w:webHidden/>
                <w:sz w:val="24"/>
                <w:szCs w:val="24"/>
              </w:rPr>
              <w:t>25</w:t>
            </w:r>
            <w:r w:rsidRPr="00EF5AD8">
              <w:rPr>
                <w:noProof/>
                <w:webHidden/>
                <w:sz w:val="24"/>
                <w:szCs w:val="24"/>
              </w:rPr>
              <w:fldChar w:fldCharType="end"/>
            </w:r>
          </w:hyperlink>
        </w:p>
        <w:p w14:paraId="3FB8CA6B" w14:textId="5E476FF6" w:rsidR="00EF5AD8" w:rsidRPr="00EF5AD8" w:rsidRDefault="00EF5AD8">
          <w:pPr>
            <w:pStyle w:val="TOC3"/>
            <w:tabs>
              <w:tab w:val="left" w:pos="1200"/>
              <w:tab w:val="right" w:leader="dot" w:pos="9016"/>
            </w:tabs>
            <w:rPr>
              <w:rFonts w:eastAsiaTheme="minorEastAsia"/>
              <w:noProof/>
              <w:sz w:val="28"/>
              <w:szCs w:val="28"/>
              <w:lang w:eastAsia="en-GB"/>
            </w:rPr>
          </w:pPr>
          <w:hyperlink w:anchor="_Toc166871590" w:history="1">
            <w:r w:rsidRPr="00EF5AD8">
              <w:rPr>
                <w:rStyle w:val="Hyperlink"/>
                <w:noProof/>
                <w:sz w:val="24"/>
                <w:szCs w:val="24"/>
              </w:rPr>
              <w:t>4.2.2</w:t>
            </w:r>
            <w:r w:rsidRPr="00EF5AD8">
              <w:rPr>
                <w:rFonts w:eastAsiaTheme="minorEastAsia"/>
                <w:noProof/>
                <w:sz w:val="28"/>
                <w:szCs w:val="28"/>
                <w:lang w:eastAsia="en-GB"/>
              </w:rPr>
              <w:tab/>
            </w:r>
            <w:r w:rsidRPr="00EF5AD8">
              <w:rPr>
                <w:rStyle w:val="Hyperlink"/>
                <w:noProof/>
                <w:sz w:val="24"/>
                <w:szCs w:val="24"/>
              </w:rPr>
              <w:t>Middle diameter Gage R&amp;R analysis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_Toc166871590 \h </w:instrText>
            </w:r>
            <w:r w:rsidRPr="00EF5AD8">
              <w:rPr>
                <w:noProof/>
                <w:webHidden/>
                <w:sz w:val="24"/>
                <w:szCs w:val="24"/>
              </w:rPr>
            </w:r>
            <w:r w:rsidRPr="00EF5AD8">
              <w:rPr>
                <w:noProof/>
                <w:webHidden/>
                <w:sz w:val="24"/>
                <w:szCs w:val="24"/>
              </w:rPr>
              <w:fldChar w:fldCharType="separate"/>
            </w:r>
            <w:r w:rsidRPr="00EF5AD8">
              <w:rPr>
                <w:noProof/>
                <w:webHidden/>
                <w:sz w:val="24"/>
                <w:szCs w:val="24"/>
              </w:rPr>
              <w:t>32</w:t>
            </w:r>
            <w:r w:rsidRPr="00EF5AD8">
              <w:rPr>
                <w:noProof/>
                <w:webHidden/>
                <w:sz w:val="24"/>
                <w:szCs w:val="24"/>
              </w:rPr>
              <w:fldChar w:fldCharType="end"/>
            </w:r>
          </w:hyperlink>
        </w:p>
        <w:p w14:paraId="2F3A332E" w14:textId="252E4FE4" w:rsidR="00EF5AD8" w:rsidRPr="00EF5AD8" w:rsidRDefault="00EF5AD8">
          <w:pPr>
            <w:pStyle w:val="TOC3"/>
            <w:tabs>
              <w:tab w:val="left" w:pos="1200"/>
              <w:tab w:val="right" w:leader="dot" w:pos="9016"/>
            </w:tabs>
            <w:rPr>
              <w:rFonts w:eastAsiaTheme="minorEastAsia"/>
              <w:noProof/>
              <w:sz w:val="28"/>
              <w:szCs w:val="28"/>
              <w:lang w:eastAsia="en-GB"/>
            </w:rPr>
          </w:pPr>
          <w:hyperlink w:anchor="_Toc166871591" w:history="1">
            <w:r w:rsidRPr="00EF5AD8">
              <w:rPr>
                <w:rStyle w:val="Hyperlink"/>
                <w:noProof/>
                <w:sz w:val="24"/>
                <w:szCs w:val="24"/>
              </w:rPr>
              <w:t>4.2.3</w:t>
            </w:r>
            <w:r w:rsidRPr="00EF5AD8">
              <w:rPr>
                <w:rFonts w:eastAsiaTheme="minorEastAsia"/>
                <w:noProof/>
                <w:sz w:val="28"/>
                <w:szCs w:val="28"/>
                <w:lang w:eastAsia="en-GB"/>
              </w:rPr>
              <w:tab/>
            </w:r>
            <w:r w:rsidRPr="00EF5AD8">
              <w:rPr>
                <w:rStyle w:val="Hyperlink"/>
                <w:noProof/>
                <w:sz w:val="24"/>
                <w:szCs w:val="24"/>
              </w:rPr>
              <w:t>Bottom diameter Gage R&amp;R analysis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_Toc166871591 \h </w:instrText>
            </w:r>
            <w:r w:rsidRPr="00EF5AD8">
              <w:rPr>
                <w:noProof/>
                <w:webHidden/>
                <w:sz w:val="24"/>
                <w:szCs w:val="24"/>
              </w:rPr>
            </w:r>
            <w:r w:rsidRPr="00EF5AD8">
              <w:rPr>
                <w:noProof/>
                <w:webHidden/>
                <w:sz w:val="24"/>
                <w:szCs w:val="24"/>
              </w:rPr>
              <w:fldChar w:fldCharType="separate"/>
            </w:r>
            <w:r w:rsidRPr="00EF5AD8">
              <w:rPr>
                <w:noProof/>
                <w:webHidden/>
                <w:sz w:val="24"/>
                <w:szCs w:val="24"/>
              </w:rPr>
              <w:t>37</w:t>
            </w:r>
            <w:r w:rsidRPr="00EF5AD8">
              <w:rPr>
                <w:noProof/>
                <w:webHidden/>
                <w:sz w:val="24"/>
                <w:szCs w:val="24"/>
              </w:rPr>
              <w:fldChar w:fldCharType="end"/>
            </w:r>
          </w:hyperlink>
        </w:p>
        <w:p w14:paraId="66CA2A0D" w14:textId="6D608D05" w:rsidR="00EF5AD8" w:rsidRPr="00EF5AD8" w:rsidRDefault="00EF5AD8">
          <w:pPr>
            <w:pStyle w:val="TOC3"/>
            <w:tabs>
              <w:tab w:val="left" w:pos="1200"/>
              <w:tab w:val="right" w:leader="dot" w:pos="9016"/>
            </w:tabs>
            <w:rPr>
              <w:rFonts w:eastAsiaTheme="minorEastAsia"/>
              <w:noProof/>
              <w:sz w:val="28"/>
              <w:szCs w:val="28"/>
              <w:lang w:eastAsia="en-GB"/>
            </w:rPr>
          </w:pPr>
          <w:hyperlink w:anchor="_Toc166871592" w:history="1">
            <w:r w:rsidRPr="00EF5AD8">
              <w:rPr>
                <w:rStyle w:val="Hyperlink"/>
                <w:noProof/>
                <w:sz w:val="24"/>
                <w:szCs w:val="24"/>
              </w:rPr>
              <w:t>4.2.4</w:t>
            </w:r>
            <w:r w:rsidRPr="00EF5AD8">
              <w:rPr>
                <w:rFonts w:eastAsiaTheme="minorEastAsia"/>
                <w:noProof/>
                <w:sz w:val="28"/>
                <w:szCs w:val="28"/>
                <w:lang w:eastAsia="en-GB"/>
              </w:rPr>
              <w:tab/>
            </w:r>
            <w:r w:rsidRPr="00EF5AD8">
              <w:rPr>
                <w:rStyle w:val="Hyperlink"/>
                <w:noProof/>
                <w:sz w:val="24"/>
                <w:szCs w:val="24"/>
              </w:rPr>
              <w:t>Flange thickness Gage R&amp;R analysis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_Toc166871592 \h </w:instrText>
            </w:r>
            <w:r w:rsidRPr="00EF5AD8">
              <w:rPr>
                <w:noProof/>
                <w:webHidden/>
                <w:sz w:val="24"/>
                <w:szCs w:val="24"/>
              </w:rPr>
            </w:r>
            <w:r w:rsidRPr="00EF5AD8">
              <w:rPr>
                <w:noProof/>
                <w:webHidden/>
                <w:sz w:val="24"/>
                <w:szCs w:val="24"/>
              </w:rPr>
              <w:fldChar w:fldCharType="separate"/>
            </w:r>
            <w:r w:rsidRPr="00EF5AD8">
              <w:rPr>
                <w:noProof/>
                <w:webHidden/>
                <w:sz w:val="24"/>
                <w:szCs w:val="24"/>
              </w:rPr>
              <w:t>41</w:t>
            </w:r>
            <w:r w:rsidRPr="00EF5AD8">
              <w:rPr>
                <w:noProof/>
                <w:webHidden/>
                <w:sz w:val="24"/>
                <w:szCs w:val="24"/>
              </w:rPr>
              <w:fldChar w:fldCharType="end"/>
            </w:r>
          </w:hyperlink>
        </w:p>
        <w:p w14:paraId="74BC135B" w14:textId="5A1667E2" w:rsidR="00EF5AD8" w:rsidRPr="00EF5AD8" w:rsidRDefault="00EF5AD8">
          <w:pPr>
            <w:pStyle w:val="TOC2"/>
            <w:tabs>
              <w:tab w:val="left" w:pos="960"/>
              <w:tab w:val="right" w:leader="dot" w:pos="9016"/>
            </w:tabs>
            <w:rPr>
              <w:rFonts w:eastAsiaTheme="minorEastAsia"/>
              <w:noProof/>
              <w:sz w:val="28"/>
              <w:szCs w:val="28"/>
              <w:lang w:eastAsia="en-GB"/>
            </w:rPr>
          </w:pPr>
          <w:hyperlink w:anchor="_Toc166871593" w:history="1">
            <w:r w:rsidRPr="00EF5AD8">
              <w:rPr>
                <w:rStyle w:val="Hyperlink"/>
                <w:noProof/>
                <w:sz w:val="24"/>
                <w:szCs w:val="24"/>
              </w:rPr>
              <w:t>4.3</w:t>
            </w:r>
            <w:r w:rsidRPr="00EF5AD8">
              <w:rPr>
                <w:rFonts w:eastAsiaTheme="minorEastAsia"/>
                <w:noProof/>
                <w:sz w:val="28"/>
                <w:szCs w:val="28"/>
                <w:lang w:eastAsia="en-GB"/>
              </w:rPr>
              <w:tab/>
            </w:r>
            <w:r w:rsidRPr="00EF5AD8">
              <w:rPr>
                <w:rStyle w:val="Hyperlink"/>
                <w:noProof/>
                <w:sz w:val="24"/>
                <w:szCs w:val="24"/>
                <w:shd w:val="clear" w:color="auto" w:fill="FFFFFF"/>
              </w:rPr>
              <w:t>Type 1 Gage R&amp;R Analysis of CMM Measurements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_Toc166871593 \h </w:instrText>
            </w:r>
            <w:r w:rsidRPr="00EF5AD8">
              <w:rPr>
                <w:noProof/>
                <w:webHidden/>
                <w:sz w:val="24"/>
                <w:szCs w:val="24"/>
              </w:rPr>
            </w:r>
            <w:r w:rsidRPr="00EF5AD8">
              <w:rPr>
                <w:noProof/>
                <w:webHidden/>
                <w:sz w:val="24"/>
                <w:szCs w:val="24"/>
              </w:rPr>
              <w:fldChar w:fldCharType="separate"/>
            </w:r>
            <w:r w:rsidRPr="00EF5AD8">
              <w:rPr>
                <w:noProof/>
                <w:webHidden/>
                <w:sz w:val="24"/>
                <w:szCs w:val="24"/>
              </w:rPr>
              <w:t>45</w:t>
            </w:r>
            <w:r w:rsidRPr="00EF5AD8">
              <w:rPr>
                <w:noProof/>
                <w:webHidden/>
                <w:sz w:val="24"/>
                <w:szCs w:val="24"/>
              </w:rPr>
              <w:fldChar w:fldCharType="end"/>
            </w:r>
          </w:hyperlink>
        </w:p>
        <w:p w14:paraId="6E3F73B4" w14:textId="44C8AEE2" w:rsidR="00EF5AD8" w:rsidRPr="00EF5AD8" w:rsidRDefault="00EF5AD8">
          <w:pPr>
            <w:pStyle w:val="TOC3"/>
            <w:tabs>
              <w:tab w:val="left" w:pos="1200"/>
              <w:tab w:val="right" w:leader="dot" w:pos="9016"/>
            </w:tabs>
            <w:rPr>
              <w:rFonts w:eastAsiaTheme="minorEastAsia"/>
              <w:noProof/>
              <w:sz w:val="28"/>
              <w:szCs w:val="28"/>
              <w:lang w:eastAsia="en-GB"/>
            </w:rPr>
          </w:pPr>
          <w:hyperlink w:anchor="_Toc166871594" w:history="1">
            <w:r w:rsidRPr="00EF5AD8">
              <w:rPr>
                <w:rStyle w:val="Hyperlink"/>
                <w:noProof/>
                <w:sz w:val="24"/>
                <w:szCs w:val="24"/>
              </w:rPr>
              <w:t>4.3.1</w:t>
            </w:r>
            <w:r w:rsidRPr="00EF5AD8">
              <w:rPr>
                <w:rFonts w:eastAsiaTheme="minorEastAsia"/>
                <w:noProof/>
                <w:sz w:val="28"/>
                <w:szCs w:val="28"/>
                <w:lang w:eastAsia="en-GB"/>
              </w:rPr>
              <w:tab/>
            </w:r>
            <w:r w:rsidRPr="00EF5AD8">
              <w:rPr>
                <w:rStyle w:val="Hyperlink"/>
                <w:noProof/>
                <w:sz w:val="24"/>
                <w:szCs w:val="24"/>
              </w:rPr>
              <w:t>Type 1 Gage Study for top diameter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_Toc166871594 \h </w:instrText>
            </w:r>
            <w:r w:rsidRPr="00EF5AD8">
              <w:rPr>
                <w:noProof/>
                <w:webHidden/>
                <w:sz w:val="24"/>
                <w:szCs w:val="24"/>
              </w:rPr>
            </w:r>
            <w:r w:rsidRPr="00EF5AD8">
              <w:rPr>
                <w:noProof/>
                <w:webHidden/>
                <w:sz w:val="24"/>
                <w:szCs w:val="24"/>
              </w:rPr>
              <w:fldChar w:fldCharType="separate"/>
            </w:r>
            <w:r w:rsidRPr="00EF5AD8">
              <w:rPr>
                <w:noProof/>
                <w:webHidden/>
                <w:sz w:val="24"/>
                <w:szCs w:val="24"/>
              </w:rPr>
              <w:t>46</w:t>
            </w:r>
            <w:r w:rsidRPr="00EF5AD8">
              <w:rPr>
                <w:noProof/>
                <w:webHidden/>
                <w:sz w:val="24"/>
                <w:szCs w:val="24"/>
              </w:rPr>
              <w:fldChar w:fldCharType="end"/>
            </w:r>
          </w:hyperlink>
        </w:p>
        <w:p w14:paraId="1346C517" w14:textId="544D43F4" w:rsidR="00EF5AD8" w:rsidRPr="00EF5AD8" w:rsidRDefault="00EF5AD8">
          <w:pPr>
            <w:pStyle w:val="TOC3"/>
            <w:tabs>
              <w:tab w:val="left" w:pos="1200"/>
              <w:tab w:val="right" w:leader="dot" w:pos="9016"/>
            </w:tabs>
            <w:rPr>
              <w:rFonts w:eastAsiaTheme="minorEastAsia"/>
              <w:noProof/>
              <w:sz w:val="28"/>
              <w:szCs w:val="28"/>
              <w:lang w:eastAsia="en-GB"/>
            </w:rPr>
          </w:pPr>
          <w:hyperlink w:anchor="_Toc166871595" w:history="1">
            <w:r w:rsidRPr="00EF5AD8">
              <w:rPr>
                <w:rStyle w:val="Hyperlink"/>
                <w:noProof/>
                <w:sz w:val="24"/>
                <w:szCs w:val="24"/>
              </w:rPr>
              <w:t>4.3.2</w:t>
            </w:r>
            <w:r w:rsidRPr="00EF5AD8">
              <w:rPr>
                <w:rFonts w:eastAsiaTheme="minorEastAsia"/>
                <w:noProof/>
                <w:sz w:val="28"/>
                <w:szCs w:val="28"/>
                <w:lang w:eastAsia="en-GB"/>
              </w:rPr>
              <w:tab/>
            </w:r>
            <w:r w:rsidRPr="00EF5AD8">
              <w:rPr>
                <w:rStyle w:val="Hyperlink"/>
                <w:noProof/>
                <w:sz w:val="24"/>
                <w:szCs w:val="24"/>
              </w:rPr>
              <w:t>Type 1 Gage Study for middle diameter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_Toc166871595 \h </w:instrText>
            </w:r>
            <w:r w:rsidRPr="00EF5AD8">
              <w:rPr>
                <w:noProof/>
                <w:webHidden/>
                <w:sz w:val="24"/>
                <w:szCs w:val="24"/>
              </w:rPr>
            </w:r>
            <w:r w:rsidRPr="00EF5AD8">
              <w:rPr>
                <w:noProof/>
                <w:webHidden/>
                <w:sz w:val="24"/>
                <w:szCs w:val="24"/>
              </w:rPr>
              <w:fldChar w:fldCharType="separate"/>
            </w:r>
            <w:r w:rsidRPr="00EF5AD8">
              <w:rPr>
                <w:noProof/>
                <w:webHidden/>
                <w:sz w:val="24"/>
                <w:szCs w:val="24"/>
              </w:rPr>
              <w:t>47</w:t>
            </w:r>
            <w:r w:rsidRPr="00EF5AD8">
              <w:rPr>
                <w:noProof/>
                <w:webHidden/>
                <w:sz w:val="24"/>
                <w:szCs w:val="24"/>
              </w:rPr>
              <w:fldChar w:fldCharType="end"/>
            </w:r>
          </w:hyperlink>
        </w:p>
        <w:p w14:paraId="1D03D135" w14:textId="69ADC7B5" w:rsidR="00EF5AD8" w:rsidRPr="00EF5AD8" w:rsidRDefault="00EF5AD8">
          <w:pPr>
            <w:pStyle w:val="TOC3"/>
            <w:tabs>
              <w:tab w:val="left" w:pos="1200"/>
              <w:tab w:val="right" w:leader="dot" w:pos="9016"/>
            </w:tabs>
            <w:rPr>
              <w:rFonts w:eastAsiaTheme="minorEastAsia"/>
              <w:noProof/>
              <w:sz w:val="28"/>
              <w:szCs w:val="28"/>
              <w:lang w:eastAsia="en-GB"/>
            </w:rPr>
          </w:pPr>
          <w:hyperlink w:anchor="_Toc166871596" w:history="1">
            <w:r w:rsidRPr="00EF5AD8">
              <w:rPr>
                <w:rStyle w:val="Hyperlink"/>
                <w:noProof/>
                <w:sz w:val="24"/>
                <w:szCs w:val="24"/>
              </w:rPr>
              <w:t>4.3.3</w:t>
            </w:r>
            <w:r w:rsidRPr="00EF5AD8">
              <w:rPr>
                <w:rFonts w:eastAsiaTheme="minorEastAsia"/>
                <w:noProof/>
                <w:sz w:val="28"/>
                <w:szCs w:val="28"/>
                <w:lang w:eastAsia="en-GB"/>
              </w:rPr>
              <w:tab/>
            </w:r>
            <w:r w:rsidRPr="00EF5AD8">
              <w:rPr>
                <w:rStyle w:val="Hyperlink"/>
                <w:noProof/>
                <w:sz w:val="24"/>
                <w:szCs w:val="24"/>
              </w:rPr>
              <w:t>Type 1 Gage Study for bottom diameter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_Toc166871596 \h </w:instrText>
            </w:r>
            <w:r w:rsidRPr="00EF5AD8">
              <w:rPr>
                <w:noProof/>
                <w:webHidden/>
                <w:sz w:val="24"/>
                <w:szCs w:val="24"/>
              </w:rPr>
            </w:r>
            <w:r w:rsidRPr="00EF5AD8">
              <w:rPr>
                <w:noProof/>
                <w:webHidden/>
                <w:sz w:val="24"/>
                <w:szCs w:val="24"/>
              </w:rPr>
              <w:fldChar w:fldCharType="separate"/>
            </w:r>
            <w:r w:rsidRPr="00EF5AD8">
              <w:rPr>
                <w:noProof/>
                <w:webHidden/>
                <w:sz w:val="24"/>
                <w:szCs w:val="24"/>
              </w:rPr>
              <w:t>48</w:t>
            </w:r>
            <w:r w:rsidRPr="00EF5AD8">
              <w:rPr>
                <w:noProof/>
                <w:webHidden/>
                <w:sz w:val="24"/>
                <w:szCs w:val="24"/>
              </w:rPr>
              <w:fldChar w:fldCharType="end"/>
            </w:r>
          </w:hyperlink>
        </w:p>
        <w:p w14:paraId="367DAD87" w14:textId="2C8A7E6E" w:rsidR="00EF5AD8" w:rsidRPr="00EF5AD8" w:rsidRDefault="00EF5AD8">
          <w:pPr>
            <w:pStyle w:val="TOC3"/>
            <w:tabs>
              <w:tab w:val="left" w:pos="1200"/>
              <w:tab w:val="right" w:leader="dot" w:pos="9016"/>
            </w:tabs>
            <w:rPr>
              <w:rFonts w:eastAsiaTheme="minorEastAsia"/>
              <w:noProof/>
              <w:sz w:val="28"/>
              <w:szCs w:val="28"/>
              <w:lang w:eastAsia="en-GB"/>
            </w:rPr>
          </w:pPr>
          <w:hyperlink w:anchor="_Toc166871597" w:history="1">
            <w:r w:rsidRPr="00EF5AD8">
              <w:rPr>
                <w:rStyle w:val="Hyperlink"/>
                <w:noProof/>
                <w:sz w:val="24"/>
                <w:szCs w:val="24"/>
              </w:rPr>
              <w:t>4.3.4</w:t>
            </w:r>
            <w:r w:rsidRPr="00EF5AD8">
              <w:rPr>
                <w:rFonts w:eastAsiaTheme="minorEastAsia"/>
                <w:noProof/>
                <w:sz w:val="28"/>
                <w:szCs w:val="28"/>
                <w:lang w:eastAsia="en-GB"/>
              </w:rPr>
              <w:tab/>
            </w:r>
            <w:r w:rsidRPr="00EF5AD8">
              <w:rPr>
                <w:rStyle w:val="Hyperlink"/>
                <w:noProof/>
                <w:sz w:val="24"/>
                <w:szCs w:val="24"/>
              </w:rPr>
              <w:t>Type 1 Gage Study for flange thickness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_Toc166871597 \h </w:instrText>
            </w:r>
            <w:r w:rsidRPr="00EF5AD8">
              <w:rPr>
                <w:noProof/>
                <w:webHidden/>
                <w:sz w:val="24"/>
                <w:szCs w:val="24"/>
              </w:rPr>
            </w:r>
            <w:r w:rsidRPr="00EF5AD8">
              <w:rPr>
                <w:noProof/>
                <w:webHidden/>
                <w:sz w:val="24"/>
                <w:szCs w:val="24"/>
              </w:rPr>
              <w:fldChar w:fldCharType="separate"/>
            </w:r>
            <w:r w:rsidRPr="00EF5AD8">
              <w:rPr>
                <w:noProof/>
                <w:webHidden/>
                <w:sz w:val="24"/>
                <w:szCs w:val="24"/>
              </w:rPr>
              <w:t>49</w:t>
            </w:r>
            <w:r w:rsidRPr="00EF5AD8">
              <w:rPr>
                <w:noProof/>
                <w:webHidden/>
                <w:sz w:val="24"/>
                <w:szCs w:val="24"/>
              </w:rPr>
              <w:fldChar w:fldCharType="end"/>
            </w:r>
          </w:hyperlink>
        </w:p>
        <w:p w14:paraId="0E76F4A1" w14:textId="30EF63CA" w:rsidR="00EF5AD8" w:rsidRPr="00EF5AD8" w:rsidRDefault="00EF5AD8">
          <w:pPr>
            <w:pStyle w:val="TOC2"/>
            <w:tabs>
              <w:tab w:val="left" w:pos="960"/>
              <w:tab w:val="right" w:leader="dot" w:pos="9016"/>
            </w:tabs>
            <w:rPr>
              <w:rFonts w:eastAsiaTheme="minorEastAsia"/>
              <w:noProof/>
              <w:sz w:val="28"/>
              <w:szCs w:val="28"/>
              <w:lang w:eastAsia="en-GB"/>
            </w:rPr>
          </w:pPr>
          <w:hyperlink w:anchor="_Toc166871598" w:history="1">
            <w:r w:rsidRPr="00EF5AD8">
              <w:rPr>
                <w:rStyle w:val="Hyperlink"/>
                <w:noProof/>
                <w:sz w:val="24"/>
                <w:szCs w:val="24"/>
              </w:rPr>
              <w:t>4.4</w:t>
            </w:r>
            <w:r w:rsidRPr="00EF5AD8">
              <w:rPr>
                <w:rFonts w:eastAsiaTheme="minorEastAsia"/>
                <w:noProof/>
                <w:sz w:val="28"/>
                <w:szCs w:val="28"/>
                <w:lang w:eastAsia="en-GB"/>
              </w:rPr>
              <w:tab/>
            </w:r>
            <w:r w:rsidRPr="00EF5AD8">
              <w:rPr>
                <w:rStyle w:val="Hyperlink"/>
                <w:noProof/>
                <w:sz w:val="24"/>
                <w:szCs w:val="24"/>
                <w:shd w:val="clear" w:color="auto" w:fill="FFFFFF"/>
              </w:rPr>
              <w:t>Gage R&amp;R Analysis of CMM loop program</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_Toc166871598 \h </w:instrText>
            </w:r>
            <w:r w:rsidRPr="00EF5AD8">
              <w:rPr>
                <w:noProof/>
                <w:webHidden/>
                <w:sz w:val="24"/>
                <w:szCs w:val="24"/>
              </w:rPr>
            </w:r>
            <w:r w:rsidRPr="00EF5AD8">
              <w:rPr>
                <w:noProof/>
                <w:webHidden/>
                <w:sz w:val="24"/>
                <w:szCs w:val="24"/>
              </w:rPr>
              <w:fldChar w:fldCharType="separate"/>
            </w:r>
            <w:r w:rsidRPr="00EF5AD8">
              <w:rPr>
                <w:noProof/>
                <w:webHidden/>
                <w:sz w:val="24"/>
                <w:szCs w:val="24"/>
              </w:rPr>
              <w:t>50</w:t>
            </w:r>
            <w:r w:rsidRPr="00EF5AD8">
              <w:rPr>
                <w:noProof/>
                <w:webHidden/>
                <w:sz w:val="24"/>
                <w:szCs w:val="24"/>
              </w:rPr>
              <w:fldChar w:fldCharType="end"/>
            </w:r>
          </w:hyperlink>
        </w:p>
        <w:p w14:paraId="04937D23" w14:textId="394FA180" w:rsidR="00EF5AD8" w:rsidRPr="00EF5AD8" w:rsidRDefault="00EF5AD8">
          <w:pPr>
            <w:pStyle w:val="TOC3"/>
            <w:tabs>
              <w:tab w:val="left" w:pos="1200"/>
              <w:tab w:val="right" w:leader="dot" w:pos="9016"/>
            </w:tabs>
            <w:rPr>
              <w:rFonts w:eastAsiaTheme="minorEastAsia"/>
              <w:noProof/>
              <w:sz w:val="28"/>
              <w:szCs w:val="28"/>
              <w:lang w:eastAsia="en-GB"/>
            </w:rPr>
          </w:pPr>
          <w:hyperlink w:anchor="_Toc166871599" w:history="1">
            <w:r w:rsidRPr="00EF5AD8">
              <w:rPr>
                <w:rStyle w:val="Hyperlink"/>
                <w:noProof/>
                <w:sz w:val="24"/>
                <w:szCs w:val="24"/>
              </w:rPr>
              <w:t>4.4.1</w:t>
            </w:r>
            <w:r w:rsidRPr="00EF5AD8">
              <w:rPr>
                <w:rFonts w:eastAsiaTheme="minorEastAsia"/>
                <w:noProof/>
                <w:sz w:val="28"/>
                <w:szCs w:val="28"/>
                <w:lang w:eastAsia="en-GB"/>
              </w:rPr>
              <w:tab/>
            </w:r>
            <w:r w:rsidRPr="00EF5AD8">
              <w:rPr>
                <w:rStyle w:val="Hyperlink"/>
                <w:noProof/>
                <w:sz w:val="24"/>
                <w:szCs w:val="24"/>
              </w:rPr>
              <w:t>Top diameter Gage R&amp;R analysis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_Toc166871599 \h </w:instrText>
            </w:r>
            <w:r w:rsidRPr="00EF5AD8">
              <w:rPr>
                <w:noProof/>
                <w:webHidden/>
                <w:sz w:val="24"/>
                <w:szCs w:val="24"/>
              </w:rPr>
            </w:r>
            <w:r w:rsidRPr="00EF5AD8">
              <w:rPr>
                <w:noProof/>
                <w:webHidden/>
                <w:sz w:val="24"/>
                <w:szCs w:val="24"/>
              </w:rPr>
              <w:fldChar w:fldCharType="separate"/>
            </w:r>
            <w:r w:rsidRPr="00EF5AD8">
              <w:rPr>
                <w:noProof/>
                <w:webHidden/>
                <w:sz w:val="24"/>
                <w:szCs w:val="24"/>
              </w:rPr>
              <w:t>50</w:t>
            </w:r>
            <w:r w:rsidRPr="00EF5AD8">
              <w:rPr>
                <w:noProof/>
                <w:webHidden/>
                <w:sz w:val="24"/>
                <w:szCs w:val="24"/>
              </w:rPr>
              <w:fldChar w:fldCharType="end"/>
            </w:r>
          </w:hyperlink>
        </w:p>
        <w:p w14:paraId="2934677B" w14:textId="377593F3" w:rsidR="00EF5AD8" w:rsidRPr="00EF5AD8" w:rsidRDefault="00EF5AD8">
          <w:pPr>
            <w:pStyle w:val="TOC3"/>
            <w:tabs>
              <w:tab w:val="left" w:pos="1200"/>
              <w:tab w:val="right" w:leader="dot" w:pos="9016"/>
            </w:tabs>
            <w:rPr>
              <w:rFonts w:eastAsiaTheme="minorEastAsia"/>
              <w:noProof/>
              <w:sz w:val="28"/>
              <w:szCs w:val="28"/>
              <w:lang w:eastAsia="en-GB"/>
            </w:rPr>
          </w:pPr>
          <w:hyperlink w:anchor="_Toc166871600" w:history="1">
            <w:r w:rsidRPr="00EF5AD8">
              <w:rPr>
                <w:rStyle w:val="Hyperlink"/>
                <w:noProof/>
                <w:sz w:val="24"/>
                <w:szCs w:val="24"/>
              </w:rPr>
              <w:t>4.4.2</w:t>
            </w:r>
            <w:r w:rsidRPr="00EF5AD8">
              <w:rPr>
                <w:rFonts w:eastAsiaTheme="minorEastAsia"/>
                <w:noProof/>
                <w:sz w:val="28"/>
                <w:szCs w:val="28"/>
                <w:lang w:eastAsia="en-GB"/>
              </w:rPr>
              <w:tab/>
            </w:r>
            <w:r w:rsidRPr="00EF5AD8">
              <w:rPr>
                <w:rStyle w:val="Hyperlink"/>
                <w:noProof/>
                <w:sz w:val="24"/>
                <w:szCs w:val="24"/>
              </w:rPr>
              <w:t>Middle diameter Gage R&amp;R analysis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_Toc166871600 \h </w:instrText>
            </w:r>
            <w:r w:rsidRPr="00EF5AD8">
              <w:rPr>
                <w:noProof/>
                <w:webHidden/>
                <w:sz w:val="24"/>
                <w:szCs w:val="24"/>
              </w:rPr>
            </w:r>
            <w:r w:rsidRPr="00EF5AD8">
              <w:rPr>
                <w:noProof/>
                <w:webHidden/>
                <w:sz w:val="24"/>
                <w:szCs w:val="24"/>
              </w:rPr>
              <w:fldChar w:fldCharType="separate"/>
            </w:r>
            <w:r w:rsidRPr="00EF5AD8">
              <w:rPr>
                <w:noProof/>
                <w:webHidden/>
                <w:sz w:val="24"/>
                <w:szCs w:val="24"/>
              </w:rPr>
              <w:t>53</w:t>
            </w:r>
            <w:r w:rsidRPr="00EF5AD8">
              <w:rPr>
                <w:noProof/>
                <w:webHidden/>
                <w:sz w:val="24"/>
                <w:szCs w:val="24"/>
              </w:rPr>
              <w:fldChar w:fldCharType="end"/>
            </w:r>
          </w:hyperlink>
        </w:p>
        <w:p w14:paraId="5A72A343" w14:textId="38107634" w:rsidR="00EF5AD8" w:rsidRPr="00EF5AD8" w:rsidRDefault="00EF5AD8">
          <w:pPr>
            <w:pStyle w:val="TOC3"/>
            <w:tabs>
              <w:tab w:val="left" w:pos="1200"/>
              <w:tab w:val="right" w:leader="dot" w:pos="9016"/>
            </w:tabs>
            <w:rPr>
              <w:rFonts w:eastAsiaTheme="minorEastAsia"/>
              <w:noProof/>
              <w:sz w:val="28"/>
              <w:szCs w:val="28"/>
              <w:lang w:eastAsia="en-GB"/>
            </w:rPr>
          </w:pPr>
          <w:hyperlink w:anchor="_Toc166871601" w:history="1">
            <w:r w:rsidRPr="00EF5AD8">
              <w:rPr>
                <w:rStyle w:val="Hyperlink"/>
                <w:noProof/>
                <w:sz w:val="24"/>
                <w:szCs w:val="24"/>
              </w:rPr>
              <w:t>4.4.3</w:t>
            </w:r>
            <w:r w:rsidRPr="00EF5AD8">
              <w:rPr>
                <w:rFonts w:eastAsiaTheme="minorEastAsia"/>
                <w:noProof/>
                <w:sz w:val="28"/>
                <w:szCs w:val="28"/>
                <w:lang w:eastAsia="en-GB"/>
              </w:rPr>
              <w:tab/>
            </w:r>
            <w:r w:rsidRPr="00EF5AD8">
              <w:rPr>
                <w:rStyle w:val="Hyperlink"/>
                <w:noProof/>
                <w:sz w:val="24"/>
                <w:szCs w:val="24"/>
              </w:rPr>
              <w:t>Bottom diameter Gage R&amp;R analysis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_Toc166871601 \h </w:instrText>
            </w:r>
            <w:r w:rsidRPr="00EF5AD8">
              <w:rPr>
                <w:noProof/>
                <w:webHidden/>
                <w:sz w:val="24"/>
                <w:szCs w:val="24"/>
              </w:rPr>
            </w:r>
            <w:r w:rsidRPr="00EF5AD8">
              <w:rPr>
                <w:noProof/>
                <w:webHidden/>
                <w:sz w:val="24"/>
                <w:szCs w:val="24"/>
              </w:rPr>
              <w:fldChar w:fldCharType="separate"/>
            </w:r>
            <w:r w:rsidRPr="00EF5AD8">
              <w:rPr>
                <w:noProof/>
                <w:webHidden/>
                <w:sz w:val="24"/>
                <w:szCs w:val="24"/>
              </w:rPr>
              <w:t>55</w:t>
            </w:r>
            <w:r w:rsidRPr="00EF5AD8">
              <w:rPr>
                <w:noProof/>
                <w:webHidden/>
                <w:sz w:val="24"/>
                <w:szCs w:val="24"/>
              </w:rPr>
              <w:fldChar w:fldCharType="end"/>
            </w:r>
          </w:hyperlink>
        </w:p>
        <w:p w14:paraId="7AEE2969" w14:textId="3767BF8E" w:rsidR="00EF5AD8" w:rsidRPr="00EF5AD8" w:rsidRDefault="00EF5AD8">
          <w:pPr>
            <w:pStyle w:val="TOC3"/>
            <w:tabs>
              <w:tab w:val="left" w:pos="1200"/>
              <w:tab w:val="right" w:leader="dot" w:pos="9016"/>
            </w:tabs>
            <w:rPr>
              <w:rFonts w:eastAsiaTheme="minorEastAsia"/>
              <w:noProof/>
              <w:sz w:val="28"/>
              <w:szCs w:val="28"/>
              <w:lang w:eastAsia="en-GB"/>
            </w:rPr>
          </w:pPr>
          <w:hyperlink w:anchor="_Toc166871602" w:history="1">
            <w:r w:rsidRPr="00EF5AD8">
              <w:rPr>
                <w:rStyle w:val="Hyperlink"/>
                <w:noProof/>
                <w:sz w:val="24"/>
                <w:szCs w:val="24"/>
              </w:rPr>
              <w:t>4.4.4</w:t>
            </w:r>
            <w:r w:rsidRPr="00EF5AD8">
              <w:rPr>
                <w:rFonts w:eastAsiaTheme="minorEastAsia"/>
                <w:noProof/>
                <w:sz w:val="28"/>
                <w:szCs w:val="28"/>
                <w:lang w:eastAsia="en-GB"/>
              </w:rPr>
              <w:tab/>
            </w:r>
            <w:r w:rsidRPr="00EF5AD8">
              <w:rPr>
                <w:rStyle w:val="Hyperlink"/>
                <w:noProof/>
                <w:sz w:val="24"/>
                <w:szCs w:val="24"/>
              </w:rPr>
              <w:t>Flange thickness Gage R&amp;R analysis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_Toc166871602 \h </w:instrText>
            </w:r>
            <w:r w:rsidRPr="00EF5AD8">
              <w:rPr>
                <w:noProof/>
                <w:webHidden/>
                <w:sz w:val="24"/>
                <w:szCs w:val="24"/>
              </w:rPr>
            </w:r>
            <w:r w:rsidRPr="00EF5AD8">
              <w:rPr>
                <w:noProof/>
                <w:webHidden/>
                <w:sz w:val="24"/>
                <w:szCs w:val="24"/>
              </w:rPr>
              <w:fldChar w:fldCharType="separate"/>
            </w:r>
            <w:r w:rsidRPr="00EF5AD8">
              <w:rPr>
                <w:noProof/>
                <w:webHidden/>
                <w:sz w:val="24"/>
                <w:szCs w:val="24"/>
              </w:rPr>
              <w:t>57</w:t>
            </w:r>
            <w:r w:rsidRPr="00EF5AD8">
              <w:rPr>
                <w:noProof/>
                <w:webHidden/>
                <w:sz w:val="24"/>
                <w:szCs w:val="24"/>
              </w:rPr>
              <w:fldChar w:fldCharType="end"/>
            </w:r>
          </w:hyperlink>
        </w:p>
        <w:p w14:paraId="1DB7ACD0" w14:textId="49AC24B4" w:rsidR="00EF5AD8" w:rsidRPr="00EF5AD8" w:rsidRDefault="00EF5AD8">
          <w:pPr>
            <w:pStyle w:val="TOC3"/>
            <w:tabs>
              <w:tab w:val="left" w:pos="1200"/>
              <w:tab w:val="right" w:leader="dot" w:pos="9016"/>
            </w:tabs>
            <w:rPr>
              <w:rFonts w:eastAsiaTheme="minorEastAsia"/>
              <w:noProof/>
              <w:sz w:val="28"/>
              <w:szCs w:val="28"/>
              <w:lang w:eastAsia="en-GB"/>
            </w:rPr>
          </w:pPr>
          <w:hyperlink w:anchor="_Toc166871603" w:history="1">
            <w:r w:rsidRPr="00EF5AD8">
              <w:rPr>
                <w:rStyle w:val="Hyperlink"/>
                <w:noProof/>
                <w:sz w:val="24"/>
                <w:szCs w:val="24"/>
              </w:rPr>
              <w:t>4.4.5</w:t>
            </w:r>
            <w:r w:rsidRPr="00EF5AD8">
              <w:rPr>
                <w:rFonts w:eastAsiaTheme="minorEastAsia"/>
                <w:noProof/>
                <w:sz w:val="28"/>
                <w:szCs w:val="28"/>
                <w:lang w:eastAsia="en-GB"/>
              </w:rPr>
              <w:tab/>
            </w:r>
            <w:r w:rsidRPr="00EF5AD8">
              <w:rPr>
                <w:rStyle w:val="Hyperlink"/>
                <w:noProof/>
                <w:sz w:val="24"/>
                <w:szCs w:val="24"/>
              </w:rPr>
              <w:t>Conclusion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_Toc166871603 \h </w:instrText>
            </w:r>
            <w:r w:rsidRPr="00EF5AD8">
              <w:rPr>
                <w:noProof/>
                <w:webHidden/>
                <w:sz w:val="24"/>
                <w:szCs w:val="24"/>
              </w:rPr>
            </w:r>
            <w:r w:rsidRPr="00EF5AD8">
              <w:rPr>
                <w:noProof/>
                <w:webHidden/>
                <w:sz w:val="24"/>
                <w:szCs w:val="24"/>
              </w:rPr>
              <w:fldChar w:fldCharType="separate"/>
            </w:r>
            <w:r w:rsidRPr="00EF5AD8">
              <w:rPr>
                <w:noProof/>
                <w:webHidden/>
                <w:sz w:val="24"/>
                <w:szCs w:val="24"/>
              </w:rPr>
              <w:t>60</w:t>
            </w:r>
            <w:r w:rsidRPr="00EF5AD8">
              <w:rPr>
                <w:noProof/>
                <w:webHidden/>
                <w:sz w:val="24"/>
                <w:szCs w:val="24"/>
              </w:rPr>
              <w:fldChar w:fldCharType="end"/>
            </w:r>
          </w:hyperlink>
        </w:p>
        <w:p w14:paraId="2A6D7138" w14:textId="4DBC0E7B" w:rsidR="00EF5AD8" w:rsidRPr="00EF5AD8" w:rsidRDefault="00EF5AD8">
          <w:pPr>
            <w:pStyle w:val="TOC1"/>
            <w:rPr>
              <w:rFonts w:eastAsiaTheme="minorEastAsia"/>
              <w:noProof/>
              <w:sz w:val="28"/>
              <w:szCs w:val="28"/>
              <w:lang w:eastAsia="en-GB"/>
            </w:rPr>
          </w:pPr>
          <w:hyperlink w:anchor="_Toc166871604" w:history="1">
            <w:r w:rsidRPr="00EF5AD8">
              <w:rPr>
                <w:rStyle w:val="Hyperlink"/>
                <w:noProof/>
                <w:sz w:val="24"/>
                <w:szCs w:val="24"/>
              </w:rPr>
              <w:t>5</w:t>
            </w:r>
            <w:r w:rsidRPr="00EF5AD8">
              <w:rPr>
                <w:rFonts w:eastAsiaTheme="minorEastAsia"/>
                <w:noProof/>
                <w:sz w:val="28"/>
                <w:szCs w:val="28"/>
                <w:lang w:eastAsia="en-GB"/>
              </w:rPr>
              <w:tab/>
            </w:r>
            <w:r w:rsidRPr="00EF5AD8">
              <w:rPr>
                <w:rStyle w:val="Hyperlink"/>
                <w:noProof/>
                <w:sz w:val="24"/>
                <w:szCs w:val="24"/>
              </w:rPr>
              <w:t>Conclusion and Recommendations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_Toc166871604 \h </w:instrText>
            </w:r>
            <w:r w:rsidRPr="00EF5AD8">
              <w:rPr>
                <w:noProof/>
                <w:webHidden/>
                <w:sz w:val="24"/>
                <w:szCs w:val="24"/>
              </w:rPr>
            </w:r>
            <w:r w:rsidRPr="00EF5AD8">
              <w:rPr>
                <w:noProof/>
                <w:webHidden/>
                <w:sz w:val="24"/>
                <w:szCs w:val="24"/>
              </w:rPr>
              <w:fldChar w:fldCharType="separate"/>
            </w:r>
            <w:r w:rsidRPr="00EF5AD8">
              <w:rPr>
                <w:noProof/>
                <w:webHidden/>
                <w:sz w:val="24"/>
                <w:szCs w:val="24"/>
              </w:rPr>
              <w:t>62</w:t>
            </w:r>
            <w:r w:rsidRPr="00EF5AD8">
              <w:rPr>
                <w:noProof/>
                <w:webHidden/>
                <w:sz w:val="24"/>
                <w:szCs w:val="24"/>
              </w:rPr>
              <w:fldChar w:fldCharType="end"/>
            </w:r>
          </w:hyperlink>
        </w:p>
        <w:p w14:paraId="439D3A06" w14:textId="2A8C3EE2" w:rsidR="00EF5AD8" w:rsidRPr="00EF5AD8" w:rsidRDefault="00EF5AD8">
          <w:pPr>
            <w:pStyle w:val="TOC2"/>
            <w:tabs>
              <w:tab w:val="left" w:pos="960"/>
              <w:tab w:val="right" w:leader="dot" w:pos="9016"/>
            </w:tabs>
            <w:rPr>
              <w:rFonts w:eastAsiaTheme="minorEastAsia"/>
              <w:noProof/>
              <w:sz w:val="28"/>
              <w:szCs w:val="28"/>
              <w:lang w:eastAsia="en-GB"/>
            </w:rPr>
          </w:pPr>
          <w:hyperlink w:anchor="_Toc166871605" w:history="1">
            <w:r w:rsidRPr="00EF5AD8">
              <w:rPr>
                <w:rStyle w:val="Hyperlink"/>
                <w:noProof/>
                <w:sz w:val="24"/>
                <w:szCs w:val="24"/>
              </w:rPr>
              <w:t>5.1</w:t>
            </w:r>
            <w:r w:rsidRPr="00EF5AD8">
              <w:rPr>
                <w:rFonts w:eastAsiaTheme="minorEastAsia"/>
                <w:noProof/>
                <w:sz w:val="28"/>
                <w:szCs w:val="28"/>
                <w:lang w:eastAsia="en-GB"/>
              </w:rPr>
              <w:tab/>
            </w:r>
            <w:r w:rsidRPr="00EF5AD8">
              <w:rPr>
                <w:rStyle w:val="Hyperlink"/>
                <w:noProof/>
                <w:sz w:val="24"/>
                <w:szCs w:val="24"/>
              </w:rPr>
              <w:t>Conclusion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_Toc166871605 \h </w:instrText>
            </w:r>
            <w:r w:rsidRPr="00EF5AD8">
              <w:rPr>
                <w:noProof/>
                <w:webHidden/>
                <w:sz w:val="24"/>
                <w:szCs w:val="24"/>
              </w:rPr>
            </w:r>
            <w:r w:rsidRPr="00EF5AD8">
              <w:rPr>
                <w:noProof/>
                <w:webHidden/>
                <w:sz w:val="24"/>
                <w:szCs w:val="24"/>
              </w:rPr>
              <w:fldChar w:fldCharType="separate"/>
            </w:r>
            <w:r w:rsidRPr="00EF5AD8">
              <w:rPr>
                <w:noProof/>
                <w:webHidden/>
                <w:sz w:val="24"/>
                <w:szCs w:val="24"/>
              </w:rPr>
              <w:t>62</w:t>
            </w:r>
            <w:r w:rsidRPr="00EF5AD8">
              <w:rPr>
                <w:noProof/>
                <w:webHidden/>
                <w:sz w:val="24"/>
                <w:szCs w:val="24"/>
              </w:rPr>
              <w:fldChar w:fldCharType="end"/>
            </w:r>
          </w:hyperlink>
        </w:p>
        <w:p w14:paraId="01C7D95E" w14:textId="08CABF09" w:rsidR="00EF5AD8" w:rsidRPr="00EF5AD8" w:rsidRDefault="00EF5AD8">
          <w:pPr>
            <w:pStyle w:val="TOC2"/>
            <w:tabs>
              <w:tab w:val="left" w:pos="960"/>
              <w:tab w:val="right" w:leader="dot" w:pos="9016"/>
            </w:tabs>
            <w:rPr>
              <w:rFonts w:eastAsiaTheme="minorEastAsia"/>
              <w:noProof/>
              <w:sz w:val="28"/>
              <w:szCs w:val="28"/>
              <w:lang w:eastAsia="en-GB"/>
            </w:rPr>
          </w:pPr>
          <w:hyperlink w:anchor="_Toc166871606" w:history="1">
            <w:r w:rsidRPr="00EF5AD8">
              <w:rPr>
                <w:rStyle w:val="Hyperlink"/>
                <w:noProof/>
                <w:sz w:val="24"/>
                <w:szCs w:val="24"/>
              </w:rPr>
              <w:t>5.2</w:t>
            </w:r>
            <w:r w:rsidRPr="00EF5AD8">
              <w:rPr>
                <w:rFonts w:eastAsiaTheme="minorEastAsia"/>
                <w:noProof/>
                <w:sz w:val="28"/>
                <w:szCs w:val="28"/>
                <w:lang w:eastAsia="en-GB"/>
              </w:rPr>
              <w:tab/>
            </w:r>
            <w:r w:rsidRPr="00EF5AD8">
              <w:rPr>
                <w:rStyle w:val="Hyperlink"/>
                <w:noProof/>
                <w:sz w:val="24"/>
                <w:szCs w:val="24"/>
              </w:rPr>
              <w:t>Limitations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_Toc166871606 \h </w:instrText>
            </w:r>
            <w:r w:rsidRPr="00EF5AD8">
              <w:rPr>
                <w:noProof/>
                <w:webHidden/>
                <w:sz w:val="24"/>
                <w:szCs w:val="24"/>
              </w:rPr>
            </w:r>
            <w:r w:rsidRPr="00EF5AD8">
              <w:rPr>
                <w:noProof/>
                <w:webHidden/>
                <w:sz w:val="24"/>
                <w:szCs w:val="24"/>
              </w:rPr>
              <w:fldChar w:fldCharType="separate"/>
            </w:r>
            <w:r w:rsidRPr="00EF5AD8">
              <w:rPr>
                <w:noProof/>
                <w:webHidden/>
                <w:sz w:val="24"/>
                <w:szCs w:val="24"/>
              </w:rPr>
              <w:t>63</w:t>
            </w:r>
            <w:r w:rsidRPr="00EF5AD8">
              <w:rPr>
                <w:noProof/>
                <w:webHidden/>
                <w:sz w:val="24"/>
                <w:szCs w:val="24"/>
              </w:rPr>
              <w:fldChar w:fldCharType="end"/>
            </w:r>
          </w:hyperlink>
        </w:p>
        <w:p w14:paraId="6AEA8ED0" w14:textId="159F267A" w:rsidR="00EF5AD8" w:rsidRPr="00EF5AD8" w:rsidRDefault="00EF5AD8">
          <w:pPr>
            <w:pStyle w:val="TOC2"/>
            <w:tabs>
              <w:tab w:val="left" w:pos="960"/>
              <w:tab w:val="right" w:leader="dot" w:pos="9016"/>
            </w:tabs>
            <w:rPr>
              <w:rFonts w:eastAsiaTheme="minorEastAsia"/>
              <w:noProof/>
              <w:sz w:val="28"/>
              <w:szCs w:val="28"/>
              <w:lang w:eastAsia="en-GB"/>
            </w:rPr>
          </w:pPr>
          <w:hyperlink w:anchor="_Toc166871607" w:history="1">
            <w:r w:rsidRPr="00EF5AD8">
              <w:rPr>
                <w:rStyle w:val="Hyperlink"/>
                <w:noProof/>
                <w:sz w:val="24"/>
                <w:szCs w:val="24"/>
              </w:rPr>
              <w:t>5.3</w:t>
            </w:r>
            <w:r w:rsidRPr="00EF5AD8">
              <w:rPr>
                <w:rFonts w:eastAsiaTheme="minorEastAsia"/>
                <w:noProof/>
                <w:sz w:val="28"/>
                <w:szCs w:val="28"/>
                <w:lang w:eastAsia="en-GB"/>
              </w:rPr>
              <w:tab/>
            </w:r>
            <w:r w:rsidRPr="00EF5AD8">
              <w:rPr>
                <w:rStyle w:val="Hyperlink"/>
                <w:noProof/>
                <w:sz w:val="24"/>
                <w:szCs w:val="24"/>
              </w:rPr>
              <w:t>Recommendations and future work</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_Toc166871607 \h </w:instrText>
            </w:r>
            <w:r w:rsidRPr="00EF5AD8">
              <w:rPr>
                <w:noProof/>
                <w:webHidden/>
                <w:sz w:val="24"/>
                <w:szCs w:val="24"/>
              </w:rPr>
            </w:r>
            <w:r w:rsidRPr="00EF5AD8">
              <w:rPr>
                <w:noProof/>
                <w:webHidden/>
                <w:sz w:val="24"/>
                <w:szCs w:val="24"/>
              </w:rPr>
              <w:fldChar w:fldCharType="separate"/>
            </w:r>
            <w:r w:rsidRPr="00EF5AD8">
              <w:rPr>
                <w:noProof/>
                <w:webHidden/>
                <w:sz w:val="24"/>
                <w:szCs w:val="24"/>
              </w:rPr>
              <w:t>63</w:t>
            </w:r>
            <w:r w:rsidRPr="00EF5AD8">
              <w:rPr>
                <w:noProof/>
                <w:webHidden/>
                <w:sz w:val="24"/>
                <w:szCs w:val="24"/>
              </w:rPr>
              <w:fldChar w:fldCharType="end"/>
            </w:r>
          </w:hyperlink>
        </w:p>
        <w:p w14:paraId="4375AD16" w14:textId="44694D35" w:rsidR="00EF5AD8" w:rsidRPr="00EF5AD8" w:rsidRDefault="00EF5AD8">
          <w:pPr>
            <w:pStyle w:val="TOC1"/>
            <w:rPr>
              <w:rFonts w:eastAsiaTheme="minorEastAsia"/>
              <w:noProof/>
              <w:sz w:val="28"/>
              <w:szCs w:val="28"/>
              <w:lang w:eastAsia="en-GB"/>
            </w:rPr>
          </w:pPr>
          <w:hyperlink w:anchor="_Toc166871608" w:history="1">
            <w:r w:rsidRPr="00EF5AD8">
              <w:rPr>
                <w:rStyle w:val="Hyperlink"/>
                <w:noProof/>
                <w:sz w:val="24"/>
                <w:szCs w:val="24"/>
              </w:rPr>
              <w:t>6</w:t>
            </w:r>
            <w:r w:rsidRPr="00EF5AD8">
              <w:rPr>
                <w:rFonts w:eastAsiaTheme="minorEastAsia"/>
                <w:noProof/>
                <w:sz w:val="28"/>
                <w:szCs w:val="28"/>
                <w:lang w:eastAsia="en-GB"/>
              </w:rPr>
              <w:tab/>
            </w:r>
            <w:r w:rsidRPr="00EF5AD8">
              <w:rPr>
                <w:rStyle w:val="Hyperlink"/>
                <w:noProof/>
                <w:sz w:val="24"/>
                <w:szCs w:val="24"/>
              </w:rPr>
              <w:t>References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_Toc166871608 \h </w:instrText>
            </w:r>
            <w:r w:rsidRPr="00EF5AD8">
              <w:rPr>
                <w:noProof/>
                <w:webHidden/>
                <w:sz w:val="24"/>
                <w:szCs w:val="24"/>
              </w:rPr>
            </w:r>
            <w:r w:rsidRPr="00EF5AD8">
              <w:rPr>
                <w:noProof/>
                <w:webHidden/>
                <w:sz w:val="24"/>
                <w:szCs w:val="24"/>
              </w:rPr>
              <w:fldChar w:fldCharType="separate"/>
            </w:r>
            <w:r w:rsidRPr="00EF5AD8">
              <w:rPr>
                <w:noProof/>
                <w:webHidden/>
                <w:sz w:val="24"/>
                <w:szCs w:val="24"/>
              </w:rPr>
              <w:t>65</w:t>
            </w:r>
            <w:r w:rsidRPr="00EF5AD8">
              <w:rPr>
                <w:noProof/>
                <w:webHidden/>
                <w:sz w:val="24"/>
                <w:szCs w:val="24"/>
              </w:rPr>
              <w:fldChar w:fldCharType="end"/>
            </w:r>
          </w:hyperlink>
        </w:p>
        <w:p w14:paraId="147E0893" w14:textId="618BD674" w:rsidR="00EF5AD8" w:rsidRPr="00EF5AD8" w:rsidRDefault="00EF5AD8">
          <w:pPr>
            <w:pStyle w:val="TOC1"/>
            <w:rPr>
              <w:rFonts w:eastAsiaTheme="minorEastAsia"/>
              <w:noProof/>
              <w:sz w:val="28"/>
              <w:szCs w:val="28"/>
              <w:lang w:eastAsia="en-GB"/>
            </w:rPr>
          </w:pPr>
          <w:hyperlink w:anchor="_Toc166871609" w:history="1">
            <w:r w:rsidRPr="00EF5AD8">
              <w:rPr>
                <w:rStyle w:val="Hyperlink"/>
                <w:noProof/>
                <w:sz w:val="24"/>
                <w:szCs w:val="24"/>
              </w:rPr>
              <w:t>7</w:t>
            </w:r>
            <w:r w:rsidRPr="00EF5AD8">
              <w:rPr>
                <w:rFonts w:eastAsiaTheme="minorEastAsia"/>
                <w:noProof/>
                <w:sz w:val="28"/>
                <w:szCs w:val="28"/>
                <w:lang w:eastAsia="en-GB"/>
              </w:rPr>
              <w:tab/>
            </w:r>
            <w:r w:rsidRPr="00EF5AD8">
              <w:rPr>
                <w:rStyle w:val="Hyperlink"/>
                <w:noProof/>
                <w:sz w:val="24"/>
                <w:szCs w:val="24"/>
              </w:rPr>
              <w:t>Appendix A - Mitutoyo C776</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_Toc166871609 \h </w:instrText>
            </w:r>
            <w:r w:rsidRPr="00EF5AD8">
              <w:rPr>
                <w:noProof/>
                <w:webHidden/>
                <w:sz w:val="24"/>
                <w:szCs w:val="24"/>
              </w:rPr>
            </w:r>
            <w:r w:rsidRPr="00EF5AD8">
              <w:rPr>
                <w:noProof/>
                <w:webHidden/>
                <w:sz w:val="24"/>
                <w:szCs w:val="24"/>
              </w:rPr>
              <w:fldChar w:fldCharType="separate"/>
            </w:r>
            <w:r w:rsidRPr="00EF5AD8">
              <w:rPr>
                <w:noProof/>
                <w:webHidden/>
                <w:sz w:val="24"/>
                <w:szCs w:val="24"/>
              </w:rPr>
              <w:t>68</w:t>
            </w:r>
            <w:r w:rsidRPr="00EF5AD8">
              <w:rPr>
                <w:noProof/>
                <w:webHidden/>
                <w:sz w:val="24"/>
                <w:szCs w:val="24"/>
              </w:rPr>
              <w:fldChar w:fldCharType="end"/>
            </w:r>
          </w:hyperlink>
        </w:p>
        <w:p w14:paraId="421BB23D" w14:textId="360F0A96" w:rsidR="00EF5AD8" w:rsidRPr="00EF5AD8" w:rsidRDefault="00EF5AD8">
          <w:pPr>
            <w:pStyle w:val="TOC1"/>
            <w:rPr>
              <w:rFonts w:eastAsiaTheme="minorEastAsia"/>
              <w:noProof/>
              <w:sz w:val="28"/>
              <w:szCs w:val="28"/>
              <w:lang w:eastAsia="en-GB"/>
            </w:rPr>
          </w:pPr>
          <w:hyperlink w:anchor="_Toc166871610" w:history="1">
            <w:r w:rsidRPr="00EF5AD8">
              <w:rPr>
                <w:rStyle w:val="Hyperlink"/>
                <w:noProof/>
                <w:sz w:val="24"/>
                <w:szCs w:val="24"/>
              </w:rPr>
              <w:t>8</w:t>
            </w:r>
            <w:r w:rsidRPr="00EF5AD8">
              <w:rPr>
                <w:rFonts w:eastAsiaTheme="minorEastAsia"/>
                <w:noProof/>
                <w:sz w:val="28"/>
                <w:szCs w:val="28"/>
                <w:lang w:eastAsia="en-GB"/>
              </w:rPr>
              <w:tab/>
            </w:r>
            <w:r w:rsidRPr="00EF5AD8">
              <w:rPr>
                <w:rStyle w:val="Hyperlink"/>
                <w:noProof/>
                <w:sz w:val="24"/>
                <w:szCs w:val="24"/>
              </w:rPr>
              <w:t>Appendix B – Brake rod drawing</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_Toc166871610 \h </w:instrText>
            </w:r>
            <w:r w:rsidRPr="00EF5AD8">
              <w:rPr>
                <w:noProof/>
                <w:webHidden/>
                <w:sz w:val="24"/>
                <w:szCs w:val="24"/>
              </w:rPr>
            </w:r>
            <w:r w:rsidRPr="00EF5AD8">
              <w:rPr>
                <w:noProof/>
                <w:webHidden/>
                <w:sz w:val="24"/>
                <w:szCs w:val="24"/>
              </w:rPr>
              <w:fldChar w:fldCharType="separate"/>
            </w:r>
            <w:r w:rsidRPr="00EF5AD8">
              <w:rPr>
                <w:noProof/>
                <w:webHidden/>
                <w:sz w:val="24"/>
                <w:szCs w:val="24"/>
              </w:rPr>
              <w:t>69</w:t>
            </w:r>
            <w:r w:rsidRPr="00EF5AD8">
              <w:rPr>
                <w:noProof/>
                <w:webHidden/>
                <w:sz w:val="24"/>
                <w:szCs w:val="24"/>
              </w:rPr>
              <w:fldChar w:fldCharType="end"/>
            </w:r>
          </w:hyperlink>
        </w:p>
        <w:p w14:paraId="3B91A8E6" w14:textId="3C9C3696" w:rsidR="00EF5AD8" w:rsidRPr="00EF5AD8" w:rsidRDefault="00EF5AD8">
          <w:pPr>
            <w:pStyle w:val="TOC1"/>
            <w:rPr>
              <w:rFonts w:eastAsiaTheme="minorEastAsia"/>
              <w:noProof/>
              <w:sz w:val="28"/>
              <w:szCs w:val="28"/>
              <w:lang w:eastAsia="en-GB"/>
            </w:rPr>
          </w:pPr>
          <w:hyperlink w:anchor="_Toc166871611" w:history="1">
            <w:r w:rsidRPr="00EF5AD8">
              <w:rPr>
                <w:rStyle w:val="Hyperlink"/>
                <w:noProof/>
                <w:sz w:val="24"/>
                <w:szCs w:val="24"/>
              </w:rPr>
              <w:t>9</w:t>
            </w:r>
            <w:r w:rsidRPr="00EF5AD8">
              <w:rPr>
                <w:rFonts w:eastAsiaTheme="minorEastAsia"/>
                <w:noProof/>
                <w:sz w:val="28"/>
                <w:szCs w:val="28"/>
                <w:lang w:eastAsia="en-GB"/>
              </w:rPr>
              <w:tab/>
            </w:r>
            <w:r w:rsidRPr="00EF5AD8">
              <w:rPr>
                <w:rStyle w:val="Hyperlink"/>
                <w:noProof/>
                <w:sz w:val="24"/>
                <w:szCs w:val="24"/>
              </w:rPr>
              <w:t>Appendix C - Micrometer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_Toc166871611 \h </w:instrText>
            </w:r>
            <w:r w:rsidRPr="00EF5AD8">
              <w:rPr>
                <w:noProof/>
                <w:webHidden/>
                <w:sz w:val="24"/>
                <w:szCs w:val="24"/>
              </w:rPr>
            </w:r>
            <w:r w:rsidRPr="00EF5AD8">
              <w:rPr>
                <w:noProof/>
                <w:webHidden/>
                <w:sz w:val="24"/>
                <w:szCs w:val="24"/>
              </w:rPr>
              <w:fldChar w:fldCharType="separate"/>
            </w:r>
            <w:r w:rsidRPr="00EF5AD8">
              <w:rPr>
                <w:noProof/>
                <w:webHidden/>
                <w:sz w:val="24"/>
                <w:szCs w:val="24"/>
              </w:rPr>
              <w:t>70</w:t>
            </w:r>
            <w:r w:rsidRPr="00EF5AD8">
              <w:rPr>
                <w:noProof/>
                <w:webHidden/>
                <w:sz w:val="24"/>
                <w:szCs w:val="24"/>
              </w:rPr>
              <w:fldChar w:fldCharType="end"/>
            </w:r>
          </w:hyperlink>
        </w:p>
        <w:p w14:paraId="5E09581E" w14:textId="234E2D68" w:rsidR="00EF5AD8" w:rsidRPr="00EF5AD8" w:rsidRDefault="00EF5AD8">
          <w:pPr>
            <w:pStyle w:val="TOC1"/>
            <w:rPr>
              <w:rFonts w:eastAsiaTheme="minorEastAsia"/>
              <w:noProof/>
              <w:sz w:val="28"/>
              <w:szCs w:val="28"/>
              <w:lang w:eastAsia="en-GB"/>
            </w:rPr>
          </w:pPr>
          <w:hyperlink w:anchor="_Toc166871612" w:history="1">
            <w:r w:rsidRPr="00EF5AD8">
              <w:rPr>
                <w:rStyle w:val="Hyperlink"/>
                <w:noProof/>
                <w:sz w:val="24"/>
                <w:szCs w:val="24"/>
              </w:rPr>
              <w:t>10</w:t>
            </w:r>
            <w:r w:rsidRPr="00EF5AD8">
              <w:rPr>
                <w:rFonts w:eastAsiaTheme="minorEastAsia"/>
                <w:noProof/>
                <w:sz w:val="28"/>
                <w:szCs w:val="28"/>
                <w:lang w:eastAsia="en-GB"/>
              </w:rPr>
              <w:tab/>
            </w:r>
            <w:r w:rsidRPr="00EF5AD8">
              <w:rPr>
                <w:rStyle w:val="Hyperlink"/>
                <w:noProof/>
                <w:sz w:val="24"/>
                <w:szCs w:val="24"/>
              </w:rPr>
              <w:t>Appendix D – Height gauge</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_Toc166871612 \h </w:instrText>
            </w:r>
            <w:r w:rsidRPr="00EF5AD8">
              <w:rPr>
                <w:noProof/>
                <w:webHidden/>
                <w:sz w:val="24"/>
                <w:szCs w:val="24"/>
              </w:rPr>
            </w:r>
            <w:r w:rsidRPr="00EF5AD8">
              <w:rPr>
                <w:noProof/>
                <w:webHidden/>
                <w:sz w:val="24"/>
                <w:szCs w:val="24"/>
              </w:rPr>
              <w:fldChar w:fldCharType="separate"/>
            </w:r>
            <w:r w:rsidRPr="00EF5AD8">
              <w:rPr>
                <w:noProof/>
                <w:webHidden/>
                <w:sz w:val="24"/>
                <w:szCs w:val="24"/>
              </w:rPr>
              <w:t>71</w:t>
            </w:r>
            <w:r w:rsidRPr="00EF5AD8">
              <w:rPr>
                <w:noProof/>
                <w:webHidden/>
                <w:sz w:val="24"/>
                <w:szCs w:val="24"/>
              </w:rPr>
              <w:fldChar w:fldCharType="end"/>
            </w:r>
          </w:hyperlink>
        </w:p>
        <w:p w14:paraId="27866B90" w14:textId="242A25A5" w:rsidR="00EF5AD8" w:rsidRPr="00EF5AD8" w:rsidRDefault="00EF5AD8">
          <w:pPr>
            <w:pStyle w:val="TOC1"/>
            <w:rPr>
              <w:rFonts w:eastAsiaTheme="minorEastAsia"/>
              <w:noProof/>
              <w:sz w:val="28"/>
              <w:szCs w:val="28"/>
              <w:lang w:eastAsia="en-GB"/>
            </w:rPr>
          </w:pPr>
          <w:hyperlink w:anchor="_Toc166871613" w:history="1">
            <w:r w:rsidRPr="00EF5AD8">
              <w:rPr>
                <w:rStyle w:val="Hyperlink"/>
                <w:noProof/>
                <w:sz w:val="24"/>
                <w:szCs w:val="24"/>
              </w:rPr>
              <w:t>11</w:t>
            </w:r>
            <w:r w:rsidRPr="00EF5AD8">
              <w:rPr>
                <w:rFonts w:eastAsiaTheme="minorEastAsia"/>
                <w:noProof/>
                <w:sz w:val="28"/>
                <w:szCs w:val="28"/>
                <w:lang w:eastAsia="en-GB"/>
              </w:rPr>
              <w:tab/>
            </w:r>
            <w:r w:rsidRPr="00EF5AD8">
              <w:rPr>
                <w:rStyle w:val="Hyperlink"/>
                <w:noProof/>
                <w:sz w:val="24"/>
                <w:szCs w:val="24"/>
              </w:rPr>
              <w:t>Appendix E – Manual inspection flow chart</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_Toc166871613 \h </w:instrText>
            </w:r>
            <w:r w:rsidRPr="00EF5AD8">
              <w:rPr>
                <w:noProof/>
                <w:webHidden/>
                <w:sz w:val="24"/>
                <w:szCs w:val="24"/>
              </w:rPr>
            </w:r>
            <w:r w:rsidRPr="00EF5AD8">
              <w:rPr>
                <w:noProof/>
                <w:webHidden/>
                <w:sz w:val="24"/>
                <w:szCs w:val="24"/>
              </w:rPr>
              <w:fldChar w:fldCharType="separate"/>
            </w:r>
            <w:r w:rsidRPr="00EF5AD8">
              <w:rPr>
                <w:noProof/>
                <w:webHidden/>
                <w:sz w:val="24"/>
                <w:szCs w:val="24"/>
              </w:rPr>
              <w:t>72</w:t>
            </w:r>
            <w:r w:rsidRPr="00EF5AD8">
              <w:rPr>
                <w:noProof/>
                <w:webHidden/>
                <w:sz w:val="24"/>
                <w:szCs w:val="24"/>
              </w:rPr>
              <w:fldChar w:fldCharType="end"/>
            </w:r>
          </w:hyperlink>
        </w:p>
        <w:p w14:paraId="6AD94608" w14:textId="72D8DD9C" w:rsidR="00EF5AD8" w:rsidRPr="00EF5AD8" w:rsidRDefault="00EF5AD8">
          <w:pPr>
            <w:pStyle w:val="TOC1"/>
            <w:rPr>
              <w:rFonts w:eastAsiaTheme="minorEastAsia"/>
              <w:noProof/>
              <w:sz w:val="28"/>
              <w:szCs w:val="28"/>
              <w:lang w:eastAsia="en-GB"/>
            </w:rPr>
          </w:pPr>
          <w:hyperlink w:anchor="_Toc166871614" w:history="1">
            <w:r w:rsidRPr="00EF5AD8">
              <w:rPr>
                <w:rStyle w:val="Hyperlink"/>
                <w:noProof/>
                <w:sz w:val="24"/>
                <w:szCs w:val="24"/>
              </w:rPr>
              <w:t>12</w:t>
            </w:r>
            <w:r w:rsidRPr="00EF5AD8">
              <w:rPr>
                <w:rFonts w:eastAsiaTheme="minorEastAsia"/>
                <w:noProof/>
                <w:sz w:val="28"/>
                <w:szCs w:val="28"/>
                <w:lang w:eastAsia="en-GB"/>
              </w:rPr>
              <w:tab/>
            </w:r>
            <w:r w:rsidRPr="00EF5AD8">
              <w:rPr>
                <w:rStyle w:val="Hyperlink"/>
                <w:noProof/>
                <w:sz w:val="24"/>
                <w:szCs w:val="24"/>
              </w:rPr>
              <w:t>Appendix F – CMM inspection flow chart</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_Toc166871614 \h </w:instrText>
            </w:r>
            <w:r w:rsidRPr="00EF5AD8">
              <w:rPr>
                <w:noProof/>
                <w:webHidden/>
                <w:sz w:val="24"/>
                <w:szCs w:val="24"/>
              </w:rPr>
            </w:r>
            <w:r w:rsidRPr="00EF5AD8">
              <w:rPr>
                <w:noProof/>
                <w:webHidden/>
                <w:sz w:val="24"/>
                <w:szCs w:val="24"/>
              </w:rPr>
              <w:fldChar w:fldCharType="separate"/>
            </w:r>
            <w:r w:rsidRPr="00EF5AD8">
              <w:rPr>
                <w:noProof/>
                <w:webHidden/>
                <w:sz w:val="24"/>
                <w:szCs w:val="24"/>
              </w:rPr>
              <w:t>73</w:t>
            </w:r>
            <w:r w:rsidRPr="00EF5AD8">
              <w:rPr>
                <w:noProof/>
                <w:webHidden/>
                <w:sz w:val="24"/>
                <w:szCs w:val="24"/>
              </w:rPr>
              <w:fldChar w:fldCharType="end"/>
            </w:r>
          </w:hyperlink>
        </w:p>
        <w:p w14:paraId="2C608F21" w14:textId="2FDB7E76" w:rsidR="00EF5AD8" w:rsidRPr="00EF5AD8" w:rsidRDefault="00EF5AD8">
          <w:pPr>
            <w:pStyle w:val="TOC1"/>
            <w:rPr>
              <w:rFonts w:eastAsiaTheme="minorEastAsia"/>
              <w:noProof/>
              <w:sz w:val="28"/>
              <w:szCs w:val="28"/>
              <w:lang w:eastAsia="en-GB"/>
            </w:rPr>
          </w:pPr>
          <w:hyperlink w:anchor="_Toc166871615" w:history="1">
            <w:r w:rsidRPr="00EF5AD8">
              <w:rPr>
                <w:rStyle w:val="Hyperlink"/>
                <w:noProof/>
                <w:sz w:val="24"/>
                <w:szCs w:val="24"/>
              </w:rPr>
              <w:t>13</w:t>
            </w:r>
            <w:r w:rsidRPr="00EF5AD8">
              <w:rPr>
                <w:rFonts w:eastAsiaTheme="minorEastAsia"/>
                <w:noProof/>
                <w:sz w:val="28"/>
                <w:szCs w:val="28"/>
                <w:lang w:eastAsia="en-GB"/>
              </w:rPr>
              <w:tab/>
            </w:r>
            <w:r w:rsidRPr="00EF5AD8">
              <w:rPr>
                <w:rStyle w:val="Hyperlink"/>
                <w:noProof/>
                <w:sz w:val="24"/>
                <w:szCs w:val="24"/>
              </w:rPr>
              <w:t>Appendix G – Time and motion study – Manual inspection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_Toc166871615 \h </w:instrText>
            </w:r>
            <w:r w:rsidRPr="00EF5AD8">
              <w:rPr>
                <w:noProof/>
                <w:webHidden/>
                <w:sz w:val="24"/>
                <w:szCs w:val="24"/>
              </w:rPr>
            </w:r>
            <w:r w:rsidRPr="00EF5AD8">
              <w:rPr>
                <w:noProof/>
                <w:webHidden/>
                <w:sz w:val="24"/>
                <w:szCs w:val="24"/>
              </w:rPr>
              <w:fldChar w:fldCharType="separate"/>
            </w:r>
            <w:r w:rsidRPr="00EF5AD8">
              <w:rPr>
                <w:noProof/>
                <w:webHidden/>
                <w:sz w:val="24"/>
                <w:szCs w:val="24"/>
              </w:rPr>
              <w:t>74</w:t>
            </w:r>
            <w:r w:rsidRPr="00EF5AD8">
              <w:rPr>
                <w:noProof/>
                <w:webHidden/>
                <w:sz w:val="24"/>
                <w:szCs w:val="24"/>
              </w:rPr>
              <w:fldChar w:fldCharType="end"/>
            </w:r>
          </w:hyperlink>
        </w:p>
        <w:p w14:paraId="0F5F9FF6" w14:textId="1170B1E4" w:rsidR="00EF5AD8" w:rsidRPr="00EF5AD8" w:rsidRDefault="00EF5AD8">
          <w:pPr>
            <w:pStyle w:val="TOC1"/>
            <w:rPr>
              <w:rFonts w:eastAsiaTheme="minorEastAsia"/>
              <w:noProof/>
              <w:sz w:val="28"/>
              <w:szCs w:val="28"/>
              <w:lang w:eastAsia="en-GB"/>
            </w:rPr>
          </w:pPr>
          <w:hyperlink w:anchor="_Toc166871616" w:history="1">
            <w:r w:rsidRPr="00EF5AD8">
              <w:rPr>
                <w:rStyle w:val="Hyperlink"/>
                <w:noProof/>
                <w:sz w:val="24"/>
                <w:szCs w:val="24"/>
              </w:rPr>
              <w:t>14</w:t>
            </w:r>
            <w:r w:rsidRPr="00EF5AD8">
              <w:rPr>
                <w:rFonts w:eastAsiaTheme="minorEastAsia"/>
                <w:noProof/>
                <w:sz w:val="28"/>
                <w:szCs w:val="28"/>
                <w:lang w:eastAsia="en-GB"/>
              </w:rPr>
              <w:tab/>
            </w:r>
            <w:r w:rsidRPr="00EF5AD8">
              <w:rPr>
                <w:rStyle w:val="Hyperlink"/>
                <w:noProof/>
                <w:sz w:val="24"/>
                <w:szCs w:val="24"/>
              </w:rPr>
              <w:t>Appendix H – Time and motion study – CMM inspection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_Toc166871616 \h </w:instrText>
            </w:r>
            <w:r w:rsidRPr="00EF5AD8">
              <w:rPr>
                <w:noProof/>
                <w:webHidden/>
                <w:sz w:val="24"/>
                <w:szCs w:val="24"/>
              </w:rPr>
            </w:r>
            <w:r w:rsidRPr="00EF5AD8">
              <w:rPr>
                <w:noProof/>
                <w:webHidden/>
                <w:sz w:val="24"/>
                <w:szCs w:val="24"/>
              </w:rPr>
              <w:fldChar w:fldCharType="separate"/>
            </w:r>
            <w:r w:rsidRPr="00EF5AD8">
              <w:rPr>
                <w:noProof/>
                <w:webHidden/>
                <w:sz w:val="24"/>
                <w:szCs w:val="24"/>
              </w:rPr>
              <w:t>76</w:t>
            </w:r>
            <w:r w:rsidRPr="00EF5AD8">
              <w:rPr>
                <w:noProof/>
                <w:webHidden/>
                <w:sz w:val="24"/>
                <w:szCs w:val="24"/>
              </w:rPr>
              <w:fldChar w:fldCharType="end"/>
            </w:r>
          </w:hyperlink>
        </w:p>
        <w:p w14:paraId="628851F8" w14:textId="45272D99" w:rsidR="00EF5AD8" w:rsidRPr="00EF5AD8" w:rsidRDefault="00EF5AD8">
          <w:pPr>
            <w:pStyle w:val="TOC1"/>
            <w:rPr>
              <w:rFonts w:eastAsiaTheme="minorEastAsia"/>
              <w:noProof/>
              <w:sz w:val="28"/>
              <w:szCs w:val="28"/>
              <w:lang w:eastAsia="en-GB"/>
            </w:rPr>
          </w:pPr>
          <w:hyperlink w:anchor="_Toc166871617" w:history="1">
            <w:r w:rsidRPr="00EF5AD8">
              <w:rPr>
                <w:rStyle w:val="Hyperlink"/>
                <w:noProof/>
                <w:sz w:val="24"/>
                <w:szCs w:val="24"/>
              </w:rPr>
              <w:t>15</w:t>
            </w:r>
            <w:r w:rsidRPr="00EF5AD8">
              <w:rPr>
                <w:rFonts w:eastAsiaTheme="minorEastAsia"/>
                <w:noProof/>
                <w:sz w:val="28"/>
                <w:szCs w:val="28"/>
                <w:lang w:eastAsia="en-GB"/>
              </w:rPr>
              <w:tab/>
            </w:r>
            <w:r w:rsidRPr="00EF5AD8">
              <w:rPr>
                <w:rStyle w:val="Hyperlink"/>
                <w:noProof/>
                <w:sz w:val="24"/>
                <w:szCs w:val="24"/>
              </w:rPr>
              <w:t>Appendix I – CMM loop program</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_Toc166871617 \h </w:instrText>
            </w:r>
            <w:r w:rsidRPr="00EF5AD8">
              <w:rPr>
                <w:noProof/>
                <w:webHidden/>
                <w:sz w:val="24"/>
                <w:szCs w:val="24"/>
              </w:rPr>
            </w:r>
            <w:r w:rsidRPr="00EF5AD8">
              <w:rPr>
                <w:noProof/>
                <w:webHidden/>
                <w:sz w:val="24"/>
                <w:szCs w:val="24"/>
              </w:rPr>
              <w:fldChar w:fldCharType="separate"/>
            </w:r>
            <w:r w:rsidRPr="00EF5AD8">
              <w:rPr>
                <w:noProof/>
                <w:webHidden/>
                <w:sz w:val="24"/>
                <w:szCs w:val="24"/>
              </w:rPr>
              <w:t>78</w:t>
            </w:r>
            <w:r w:rsidRPr="00EF5AD8">
              <w:rPr>
                <w:noProof/>
                <w:webHidden/>
                <w:sz w:val="24"/>
                <w:szCs w:val="24"/>
              </w:rPr>
              <w:fldChar w:fldCharType="end"/>
            </w:r>
          </w:hyperlink>
        </w:p>
        <w:p w14:paraId="22BD7A60" w14:textId="7A759D0C" w:rsidR="00EF5AD8" w:rsidRDefault="00EF5AD8">
          <w:pPr>
            <w:pStyle w:val="TOC1"/>
            <w:rPr>
              <w:rFonts w:eastAsiaTheme="minorEastAsia"/>
              <w:noProof/>
              <w:sz w:val="24"/>
              <w:szCs w:val="24"/>
              <w:lang w:eastAsia="en-GB"/>
            </w:rPr>
          </w:pPr>
          <w:hyperlink w:anchor="_Toc166871618" w:history="1">
            <w:r w:rsidRPr="00EF5AD8">
              <w:rPr>
                <w:rStyle w:val="Hyperlink"/>
                <w:noProof/>
                <w:sz w:val="24"/>
                <w:szCs w:val="24"/>
              </w:rPr>
              <w:t>16</w:t>
            </w:r>
            <w:r w:rsidRPr="00EF5AD8">
              <w:rPr>
                <w:rFonts w:eastAsiaTheme="minorEastAsia"/>
                <w:noProof/>
                <w:sz w:val="28"/>
                <w:szCs w:val="28"/>
                <w:lang w:eastAsia="en-GB"/>
              </w:rPr>
              <w:tab/>
            </w:r>
            <w:r w:rsidRPr="00EF5AD8">
              <w:rPr>
                <w:rStyle w:val="Hyperlink"/>
                <w:noProof/>
                <w:sz w:val="24"/>
                <w:szCs w:val="24"/>
              </w:rPr>
              <w:t>Appendix I – CMM loop program/b</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_Toc166871618 \h </w:instrText>
            </w:r>
            <w:r w:rsidRPr="00EF5AD8">
              <w:rPr>
                <w:noProof/>
                <w:webHidden/>
                <w:sz w:val="24"/>
                <w:szCs w:val="24"/>
              </w:rPr>
            </w:r>
            <w:r w:rsidRPr="00EF5AD8">
              <w:rPr>
                <w:noProof/>
                <w:webHidden/>
                <w:sz w:val="24"/>
                <w:szCs w:val="24"/>
              </w:rPr>
              <w:fldChar w:fldCharType="separate"/>
            </w:r>
            <w:r w:rsidRPr="00EF5AD8">
              <w:rPr>
                <w:noProof/>
                <w:webHidden/>
                <w:sz w:val="24"/>
                <w:szCs w:val="24"/>
              </w:rPr>
              <w:t>79</w:t>
            </w:r>
            <w:r w:rsidRPr="00EF5AD8">
              <w:rPr>
                <w:noProof/>
                <w:webHidden/>
                <w:sz w:val="24"/>
                <w:szCs w:val="24"/>
              </w:rPr>
              <w:fldChar w:fldCharType="end"/>
            </w:r>
          </w:hyperlink>
        </w:p>
        <w:p w14:paraId="0DBE91B3" w14:textId="5A0C8233" w:rsidR="004204F4" w:rsidRPr="00DC4779" w:rsidRDefault="002D5814" w:rsidP="00DC4779">
          <w:r>
            <w:rPr>
              <w:b/>
              <w:bCs/>
              <w:noProof/>
            </w:rPr>
            <w:fldChar w:fldCharType="end"/>
          </w:r>
        </w:p>
      </w:sdtContent>
    </w:sdt>
    <w:p w14:paraId="02C199E2" w14:textId="5839198A" w:rsidR="004204F4" w:rsidRDefault="004204F4">
      <w:pPr>
        <w:rPr>
          <w:rFonts w:cstheme="minorHAnsi"/>
        </w:rPr>
      </w:pPr>
      <w:r>
        <w:rPr>
          <w:rFonts w:cstheme="minorHAnsi"/>
        </w:rPr>
        <w:br w:type="page"/>
      </w:r>
    </w:p>
    <w:p w14:paraId="33621157" w14:textId="0BE029F8" w:rsidR="00631830" w:rsidRDefault="00631830" w:rsidP="00FD3DBD">
      <w:pPr>
        <w:pStyle w:val="Heading1"/>
        <w:numPr>
          <w:ilvl w:val="0"/>
          <w:numId w:val="0"/>
        </w:numPr>
      </w:pPr>
      <w:bookmarkStart w:id="1" w:name="_Toc166871570"/>
      <w:r>
        <w:lastRenderedPageBreak/>
        <w:t>List of Figures</w:t>
      </w:r>
      <w:bookmarkEnd w:id="1"/>
    </w:p>
    <w:p w14:paraId="359EDB4C" w14:textId="77777777" w:rsidR="00631830" w:rsidRPr="00631830" w:rsidRDefault="00631830" w:rsidP="00631830"/>
    <w:p w14:paraId="2182AF47" w14:textId="04E95D23" w:rsidR="00EF5AD8" w:rsidRPr="00EF5AD8" w:rsidRDefault="002E10CC" w:rsidP="00EF5AD8">
      <w:pPr>
        <w:pStyle w:val="TableofFigures"/>
        <w:tabs>
          <w:tab w:val="right" w:leader="dot" w:pos="9016"/>
        </w:tabs>
        <w:spacing w:line="360" w:lineRule="auto"/>
        <w:jc w:val="both"/>
        <w:rPr>
          <w:rFonts w:eastAsiaTheme="minorEastAsia"/>
          <w:noProof/>
          <w:sz w:val="28"/>
          <w:szCs w:val="28"/>
          <w:lang w:eastAsia="en-GB"/>
        </w:rPr>
      </w:pPr>
      <w:r w:rsidRPr="00CE1140">
        <w:rPr>
          <w:rFonts w:cstheme="minorHAnsi"/>
          <w:sz w:val="24"/>
          <w:szCs w:val="24"/>
        </w:rPr>
        <w:fldChar w:fldCharType="begin"/>
      </w:r>
      <w:r w:rsidRPr="00CE1140">
        <w:rPr>
          <w:rFonts w:cstheme="minorHAnsi"/>
          <w:sz w:val="24"/>
          <w:szCs w:val="24"/>
        </w:rPr>
        <w:instrText xml:space="preserve"> TOC \h \z \c "Figure" </w:instrText>
      </w:r>
      <w:r w:rsidRPr="00CE1140">
        <w:rPr>
          <w:rFonts w:cstheme="minorHAnsi"/>
          <w:sz w:val="24"/>
          <w:szCs w:val="24"/>
        </w:rPr>
        <w:fldChar w:fldCharType="separate"/>
      </w:r>
      <w:hyperlink w:anchor="_Toc166871619" w:history="1">
        <w:r w:rsidR="00EF5AD8" w:rsidRPr="00EF5AD8">
          <w:rPr>
            <w:rStyle w:val="Hyperlink"/>
            <w:noProof/>
            <w:sz w:val="24"/>
            <w:szCs w:val="24"/>
          </w:rPr>
          <w:t>Figure 1 - Classification of thermal spray process</w:t>
        </w:r>
        <w:r w:rsidR="00EF5AD8" w:rsidRPr="00EF5AD8">
          <w:rPr>
            <w:noProof/>
            <w:webHidden/>
            <w:sz w:val="24"/>
            <w:szCs w:val="24"/>
          </w:rPr>
          <w:tab/>
        </w:r>
        <w:r w:rsidR="00EF5AD8" w:rsidRPr="00EF5AD8">
          <w:rPr>
            <w:noProof/>
            <w:webHidden/>
            <w:sz w:val="24"/>
            <w:szCs w:val="24"/>
          </w:rPr>
          <w:fldChar w:fldCharType="begin"/>
        </w:r>
        <w:r w:rsidR="00EF5AD8" w:rsidRPr="00EF5AD8">
          <w:rPr>
            <w:noProof/>
            <w:webHidden/>
            <w:sz w:val="24"/>
            <w:szCs w:val="24"/>
          </w:rPr>
          <w:instrText xml:space="preserve"> PAGEREF _Toc166871619 \h </w:instrText>
        </w:r>
        <w:r w:rsidR="00EF5AD8" w:rsidRPr="00EF5AD8">
          <w:rPr>
            <w:noProof/>
            <w:webHidden/>
            <w:sz w:val="24"/>
            <w:szCs w:val="24"/>
          </w:rPr>
        </w:r>
        <w:r w:rsidR="00EF5AD8" w:rsidRPr="00EF5AD8">
          <w:rPr>
            <w:noProof/>
            <w:webHidden/>
            <w:sz w:val="24"/>
            <w:szCs w:val="24"/>
          </w:rPr>
          <w:fldChar w:fldCharType="separate"/>
        </w:r>
        <w:r w:rsidR="00EF5AD8" w:rsidRPr="00EF5AD8">
          <w:rPr>
            <w:noProof/>
            <w:webHidden/>
            <w:sz w:val="24"/>
            <w:szCs w:val="24"/>
          </w:rPr>
          <w:t>10</w:t>
        </w:r>
        <w:r w:rsidR="00EF5AD8" w:rsidRPr="00EF5AD8">
          <w:rPr>
            <w:noProof/>
            <w:webHidden/>
            <w:sz w:val="24"/>
            <w:szCs w:val="24"/>
          </w:rPr>
          <w:fldChar w:fldCharType="end"/>
        </w:r>
      </w:hyperlink>
    </w:p>
    <w:p w14:paraId="2D8AF5E2" w14:textId="436E3B76"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20" w:history="1">
        <w:r w:rsidRPr="00EF5AD8">
          <w:rPr>
            <w:rStyle w:val="Hyperlink"/>
            <w:noProof/>
            <w:sz w:val="24"/>
            <w:szCs w:val="24"/>
          </w:rPr>
          <w:t>Figure 2 - The process of making a collaborative inspection plan with a production plan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_Toc166871620 \h </w:instrText>
        </w:r>
        <w:r w:rsidRPr="00EF5AD8">
          <w:rPr>
            <w:noProof/>
            <w:webHidden/>
            <w:sz w:val="24"/>
            <w:szCs w:val="24"/>
          </w:rPr>
        </w:r>
        <w:r w:rsidRPr="00EF5AD8">
          <w:rPr>
            <w:noProof/>
            <w:webHidden/>
            <w:sz w:val="24"/>
            <w:szCs w:val="24"/>
          </w:rPr>
          <w:fldChar w:fldCharType="separate"/>
        </w:r>
        <w:r w:rsidRPr="00EF5AD8">
          <w:rPr>
            <w:noProof/>
            <w:webHidden/>
            <w:sz w:val="24"/>
            <w:szCs w:val="24"/>
          </w:rPr>
          <w:t>15</w:t>
        </w:r>
        <w:r w:rsidRPr="00EF5AD8">
          <w:rPr>
            <w:noProof/>
            <w:webHidden/>
            <w:sz w:val="24"/>
            <w:szCs w:val="24"/>
          </w:rPr>
          <w:fldChar w:fldCharType="end"/>
        </w:r>
      </w:hyperlink>
    </w:p>
    <w:p w14:paraId="4707B6B1" w14:textId="7B386EA2"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21" w:history="1">
        <w:r w:rsidRPr="00EF5AD8">
          <w:rPr>
            <w:rStyle w:val="Hyperlink"/>
            <w:noProof/>
            <w:sz w:val="24"/>
            <w:szCs w:val="24"/>
          </w:rPr>
          <w:t>Figure 3 - An overview of the strategy map</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_Toc166871621 \h </w:instrText>
        </w:r>
        <w:r w:rsidRPr="00EF5AD8">
          <w:rPr>
            <w:noProof/>
            <w:webHidden/>
            <w:sz w:val="24"/>
            <w:szCs w:val="24"/>
          </w:rPr>
        </w:r>
        <w:r w:rsidRPr="00EF5AD8">
          <w:rPr>
            <w:noProof/>
            <w:webHidden/>
            <w:sz w:val="24"/>
            <w:szCs w:val="24"/>
          </w:rPr>
          <w:fldChar w:fldCharType="separate"/>
        </w:r>
        <w:r w:rsidRPr="00EF5AD8">
          <w:rPr>
            <w:noProof/>
            <w:webHidden/>
            <w:sz w:val="24"/>
            <w:szCs w:val="24"/>
          </w:rPr>
          <w:t>16</w:t>
        </w:r>
        <w:r w:rsidRPr="00EF5AD8">
          <w:rPr>
            <w:noProof/>
            <w:webHidden/>
            <w:sz w:val="24"/>
            <w:szCs w:val="24"/>
          </w:rPr>
          <w:fldChar w:fldCharType="end"/>
        </w:r>
      </w:hyperlink>
    </w:p>
    <w:p w14:paraId="0DF88B1B" w14:textId="0B9536B7"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22" w:history="1">
        <w:r w:rsidRPr="00EF5AD8">
          <w:rPr>
            <w:rStyle w:val="Hyperlink"/>
            <w:noProof/>
            <w:sz w:val="24"/>
            <w:szCs w:val="24"/>
          </w:rPr>
          <w:t>Figure 4 - Measurement systems variation</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_Toc166871622 \h </w:instrText>
        </w:r>
        <w:r w:rsidRPr="00EF5AD8">
          <w:rPr>
            <w:noProof/>
            <w:webHidden/>
            <w:sz w:val="24"/>
            <w:szCs w:val="24"/>
          </w:rPr>
        </w:r>
        <w:r w:rsidRPr="00EF5AD8">
          <w:rPr>
            <w:noProof/>
            <w:webHidden/>
            <w:sz w:val="24"/>
            <w:szCs w:val="24"/>
          </w:rPr>
          <w:fldChar w:fldCharType="separate"/>
        </w:r>
        <w:r w:rsidRPr="00EF5AD8">
          <w:rPr>
            <w:noProof/>
            <w:webHidden/>
            <w:sz w:val="24"/>
            <w:szCs w:val="24"/>
          </w:rPr>
          <w:t>22</w:t>
        </w:r>
        <w:r w:rsidRPr="00EF5AD8">
          <w:rPr>
            <w:noProof/>
            <w:webHidden/>
            <w:sz w:val="24"/>
            <w:szCs w:val="24"/>
          </w:rPr>
          <w:fldChar w:fldCharType="end"/>
        </w:r>
      </w:hyperlink>
    </w:p>
    <w:p w14:paraId="12FD4661" w14:textId="2EBA8EB5"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23" w:history="1">
        <w:r w:rsidRPr="00EF5AD8">
          <w:rPr>
            <w:rStyle w:val="Hyperlink"/>
            <w:noProof/>
            <w:sz w:val="24"/>
            <w:szCs w:val="24"/>
          </w:rPr>
          <w:t>Figure 5 - Accuracy of measurement system</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_Toc166871623 \h </w:instrText>
        </w:r>
        <w:r w:rsidRPr="00EF5AD8">
          <w:rPr>
            <w:noProof/>
            <w:webHidden/>
            <w:sz w:val="24"/>
            <w:szCs w:val="24"/>
          </w:rPr>
        </w:r>
        <w:r w:rsidRPr="00EF5AD8">
          <w:rPr>
            <w:noProof/>
            <w:webHidden/>
            <w:sz w:val="24"/>
            <w:szCs w:val="24"/>
          </w:rPr>
          <w:fldChar w:fldCharType="separate"/>
        </w:r>
        <w:r w:rsidRPr="00EF5AD8">
          <w:rPr>
            <w:noProof/>
            <w:webHidden/>
            <w:sz w:val="24"/>
            <w:szCs w:val="24"/>
          </w:rPr>
          <w:t>23</w:t>
        </w:r>
        <w:r w:rsidRPr="00EF5AD8">
          <w:rPr>
            <w:noProof/>
            <w:webHidden/>
            <w:sz w:val="24"/>
            <w:szCs w:val="24"/>
          </w:rPr>
          <w:fldChar w:fldCharType="end"/>
        </w:r>
      </w:hyperlink>
    </w:p>
    <w:p w14:paraId="1981BA3A" w14:textId="15271844"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24" w:history="1">
        <w:r w:rsidRPr="00EF5AD8">
          <w:rPr>
            <w:rStyle w:val="Hyperlink"/>
            <w:noProof/>
            <w:sz w:val="24"/>
            <w:szCs w:val="24"/>
          </w:rPr>
          <w:t>Figure 6 - Bias of measurement system</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_Toc166871624 \h </w:instrText>
        </w:r>
        <w:r w:rsidRPr="00EF5AD8">
          <w:rPr>
            <w:noProof/>
            <w:webHidden/>
            <w:sz w:val="24"/>
            <w:szCs w:val="24"/>
          </w:rPr>
        </w:r>
        <w:r w:rsidRPr="00EF5AD8">
          <w:rPr>
            <w:noProof/>
            <w:webHidden/>
            <w:sz w:val="24"/>
            <w:szCs w:val="24"/>
          </w:rPr>
          <w:fldChar w:fldCharType="separate"/>
        </w:r>
        <w:r w:rsidRPr="00EF5AD8">
          <w:rPr>
            <w:noProof/>
            <w:webHidden/>
            <w:sz w:val="24"/>
            <w:szCs w:val="24"/>
          </w:rPr>
          <w:t>23</w:t>
        </w:r>
        <w:r w:rsidRPr="00EF5AD8">
          <w:rPr>
            <w:noProof/>
            <w:webHidden/>
            <w:sz w:val="24"/>
            <w:szCs w:val="24"/>
          </w:rPr>
          <w:fldChar w:fldCharType="end"/>
        </w:r>
      </w:hyperlink>
    </w:p>
    <w:p w14:paraId="20D20562" w14:textId="7EFDD744"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25" w:history="1">
        <w:r w:rsidRPr="00EF5AD8">
          <w:rPr>
            <w:rStyle w:val="Hyperlink"/>
            <w:noProof/>
            <w:sz w:val="24"/>
            <w:szCs w:val="24"/>
          </w:rPr>
          <w:t>Figure 7 - Brake rod</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_Toc166871625 \h </w:instrText>
        </w:r>
        <w:r w:rsidRPr="00EF5AD8">
          <w:rPr>
            <w:noProof/>
            <w:webHidden/>
            <w:sz w:val="24"/>
            <w:szCs w:val="24"/>
          </w:rPr>
        </w:r>
        <w:r w:rsidRPr="00EF5AD8">
          <w:rPr>
            <w:noProof/>
            <w:webHidden/>
            <w:sz w:val="24"/>
            <w:szCs w:val="24"/>
          </w:rPr>
          <w:fldChar w:fldCharType="separate"/>
        </w:r>
        <w:r w:rsidRPr="00EF5AD8">
          <w:rPr>
            <w:noProof/>
            <w:webHidden/>
            <w:sz w:val="24"/>
            <w:szCs w:val="24"/>
          </w:rPr>
          <w:t>24</w:t>
        </w:r>
        <w:r w:rsidRPr="00EF5AD8">
          <w:rPr>
            <w:noProof/>
            <w:webHidden/>
            <w:sz w:val="24"/>
            <w:szCs w:val="24"/>
          </w:rPr>
          <w:fldChar w:fldCharType="end"/>
        </w:r>
      </w:hyperlink>
    </w:p>
    <w:p w14:paraId="342550ED" w14:textId="64875E42"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26" w:history="1">
        <w:r w:rsidRPr="00EF5AD8">
          <w:rPr>
            <w:rStyle w:val="Hyperlink"/>
            <w:noProof/>
            <w:sz w:val="24"/>
            <w:szCs w:val="24"/>
          </w:rPr>
          <w:t>Figure 8 - Marked component</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_Toc166871626 \h </w:instrText>
        </w:r>
        <w:r w:rsidRPr="00EF5AD8">
          <w:rPr>
            <w:noProof/>
            <w:webHidden/>
            <w:sz w:val="24"/>
            <w:szCs w:val="24"/>
          </w:rPr>
        </w:r>
        <w:r w:rsidRPr="00EF5AD8">
          <w:rPr>
            <w:noProof/>
            <w:webHidden/>
            <w:sz w:val="24"/>
            <w:szCs w:val="24"/>
          </w:rPr>
          <w:fldChar w:fldCharType="separate"/>
        </w:r>
        <w:r w:rsidRPr="00EF5AD8">
          <w:rPr>
            <w:noProof/>
            <w:webHidden/>
            <w:sz w:val="24"/>
            <w:szCs w:val="24"/>
          </w:rPr>
          <w:t>25</w:t>
        </w:r>
        <w:r w:rsidRPr="00EF5AD8">
          <w:rPr>
            <w:noProof/>
            <w:webHidden/>
            <w:sz w:val="24"/>
            <w:szCs w:val="24"/>
          </w:rPr>
          <w:fldChar w:fldCharType="end"/>
        </w:r>
      </w:hyperlink>
    </w:p>
    <w:p w14:paraId="169E6326" w14:textId="1F6AA52E"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27" w:history="1">
        <w:r w:rsidRPr="00EF5AD8">
          <w:rPr>
            <w:rStyle w:val="Hyperlink"/>
            <w:noProof/>
            <w:sz w:val="24"/>
            <w:szCs w:val="24"/>
          </w:rPr>
          <w:t>Figure 9 - Gage R&amp;R (Anova) report for top diameter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_Toc166871627 \h </w:instrText>
        </w:r>
        <w:r w:rsidRPr="00EF5AD8">
          <w:rPr>
            <w:noProof/>
            <w:webHidden/>
            <w:sz w:val="24"/>
            <w:szCs w:val="24"/>
          </w:rPr>
        </w:r>
        <w:r w:rsidRPr="00EF5AD8">
          <w:rPr>
            <w:noProof/>
            <w:webHidden/>
            <w:sz w:val="24"/>
            <w:szCs w:val="24"/>
          </w:rPr>
          <w:fldChar w:fldCharType="separate"/>
        </w:r>
        <w:r w:rsidRPr="00EF5AD8">
          <w:rPr>
            <w:noProof/>
            <w:webHidden/>
            <w:sz w:val="24"/>
            <w:szCs w:val="24"/>
          </w:rPr>
          <w:t>32</w:t>
        </w:r>
        <w:r w:rsidRPr="00EF5AD8">
          <w:rPr>
            <w:noProof/>
            <w:webHidden/>
            <w:sz w:val="24"/>
            <w:szCs w:val="24"/>
          </w:rPr>
          <w:fldChar w:fldCharType="end"/>
        </w:r>
      </w:hyperlink>
    </w:p>
    <w:p w14:paraId="554E747B" w14:textId="5AA13388"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28" w:history="1">
        <w:r w:rsidRPr="00EF5AD8">
          <w:rPr>
            <w:rStyle w:val="Hyperlink"/>
            <w:noProof/>
            <w:sz w:val="24"/>
            <w:szCs w:val="24"/>
          </w:rPr>
          <w:t>Figure 10 - Gage R&amp;R (Anova) report for middle diameter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_Toc166871628 \h </w:instrText>
        </w:r>
        <w:r w:rsidRPr="00EF5AD8">
          <w:rPr>
            <w:noProof/>
            <w:webHidden/>
            <w:sz w:val="24"/>
            <w:szCs w:val="24"/>
          </w:rPr>
        </w:r>
        <w:r w:rsidRPr="00EF5AD8">
          <w:rPr>
            <w:noProof/>
            <w:webHidden/>
            <w:sz w:val="24"/>
            <w:szCs w:val="24"/>
          </w:rPr>
          <w:fldChar w:fldCharType="separate"/>
        </w:r>
        <w:r w:rsidRPr="00EF5AD8">
          <w:rPr>
            <w:noProof/>
            <w:webHidden/>
            <w:sz w:val="24"/>
            <w:szCs w:val="24"/>
          </w:rPr>
          <w:t>37</w:t>
        </w:r>
        <w:r w:rsidRPr="00EF5AD8">
          <w:rPr>
            <w:noProof/>
            <w:webHidden/>
            <w:sz w:val="24"/>
            <w:szCs w:val="24"/>
          </w:rPr>
          <w:fldChar w:fldCharType="end"/>
        </w:r>
      </w:hyperlink>
    </w:p>
    <w:p w14:paraId="3DD77E0E" w14:textId="7F4DF639"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29" w:history="1">
        <w:r w:rsidRPr="00EF5AD8">
          <w:rPr>
            <w:rStyle w:val="Hyperlink"/>
            <w:noProof/>
            <w:sz w:val="24"/>
            <w:szCs w:val="24"/>
          </w:rPr>
          <w:t>Figure 11 - Gage R&amp;R (Anova) report for bottom diameter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_Toc166871629 \h </w:instrText>
        </w:r>
        <w:r w:rsidRPr="00EF5AD8">
          <w:rPr>
            <w:noProof/>
            <w:webHidden/>
            <w:sz w:val="24"/>
            <w:szCs w:val="24"/>
          </w:rPr>
        </w:r>
        <w:r w:rsidRPr="00EF5AD8">
          <w:rPr>
            <w:noProof/>
            <w:webHidden/>
            <w:sz w:val="24"/>
            <w:szCs w:val="24"/>
          </w:rPr>
          <w:fldChar w:fldCharType="separate"/>
        </w:r>
        <w:r w:rsidRPr="00EF5AD8">
          <w:rPr>
            <w:noProof/>
            <w:webHidden/>
            <w:sz w:val="24"/>
            <w:szCs w:val="24"/>
          </w:rPr>
          <w:t>41</w:t>
        </w:r>
        <w:r w:rsidRPr="00EF5AD8">
          <w:rPr>
            <w:noProof/>
            <w:webHidden/>
            <w:sz w:val="24"/>
            <w:szCs w:val="24"/>
          </w:rPr>
          <w:fldChar w:fldCharType="end"/>
        </w:r>
      </w:hyperlink>
    </w:p>
    <w:p w14:paraId="0F0BC418" w14:textId="31B799A7"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30" w:history="1">
        <w:r w:rsidRPr="00EF5AD8">
          <w:rPr>
            <w:rStyle w:val="Hyperlink"/>
            <w:noProof/>
            <w:sz w:val="24"/>
            <w:szCs w:val="24"/>
          </w:rPr>
          <w:t>Figure 12 - Gage R&amp;R (Anova) report for flange thickness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_Toc166871630 \h </w:instrText>
        </w:r>
        <w:r w:rsidRPr="00EF5AD8">
          <w:rPr>
            <w:noProof/>
            <w:webHidden/>
            <w:sz w:val="24"/>
            <w:szCs w:val="24"/>
          </w:rPr>
        </w:r>
        <w:r w:rsidRPr="00EF5AD8">
          <w:rPr>
            <w:noProof/>
            <w:webHidden/>
            <w:sz w:val="24"/>
            <w:szCs w:val="24"/>
          </w:rPr>
          <w:fldChar w:fldCharType="separate"/>
        </w:r>
        <w:r w:rsidRPr="00EF5AD8">
          <w:rPr>
            <w:noProof/>
            <w:webHidden/>
            <w:sz w:val="24"/>
            <w:szCs w:val="24"/>
          </w:rPr>
          <w:t>44</w:t>
        </w:r>
        <w:r w:rsidRPr="00EF5AD8">
          <w:rPr>
            <w:noProof/>
            <w:webHidden/>
            <w:sz w:val="24"/>
            <w:szCs w:val="24"/>
          </w:rPr>
          <w:fldChar w:fldCharType="end"/>
        </w:r>
      </w:hyperlink>
    </w:p>
    <w:p w14:paraId="516E7A80" w14:textId="3F8AB89F"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31" w:history="1">
        <w:r w:rsidRPr="00EF5AD8">
          <w:rPr>
            <w:rStyle w:val="Hyperlink"/>
            <w:noProof/>
            <w:sz w:val="24"/>
            <w:szCs w:val="24"/>
          </w:rPr>
          <w:t>Figure 13 - CMM gage R&amp;R part locations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_Toc166871631 \h </w:instrText>
        </w:r>
        <w:r w:rsidRPr="00EF5AD8">
          <w:rPr>
            <w:noProof/>
            <w:webHidden/>
            <w:sz w:val="24"/>
            <w:szCs w:val="24"/>
          </w:rPr>
        </w:r>
        <w:r w:rsidRPr="00EF5AD8">
          <w:rPr>
            <w:noProof/>
            <w:webHidden/>
            <w:sz w:val="24"/>
            <w:szCs w:val="24"/>
          </w:rPr>
          <w:fldChar w:fldCharType="separate"/>
        </w:r>
        <w:r w:rsidRPr="00EF5AD8">
          <w:rPr>
            <w:noProof/>
            <w:webHidden/>
            <w:sz w:val="24"/>
            <w:szCs w:val="24"/>
          </w:rPr>
          <w:t>45</w:t>
        </w:r>
        <w:r w:rsidRPr="00EF5AD8">
          <w:rPr>
            <w:noProof/>
            <w:webHidden/>
            <w:sz w:val="24"/>
            <w:szCs w:val="24"/>
          </w:rPr>
          <w:fldChar w:fldCharType="end"/>
        </w:r>
      </w:hyperlink>
    </w:p>
    <w:p w14:paraId="165E59AB" w14:textId="5051B89C"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32" w:history="1">
        <w:r w:rsidRPr="00EF5AD8">
          <w:rPr>
            <w:rStyle w:val="Hyperlink"/>
            <w:noProof/>
            <w:sz w:val="24"/>
            <w:szCs w:val="24"/>
          </w:rPr>
          <w:t>Figure 14 - Type 1 Gage Study for Top diameter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_Toc166871632 \h </w:instrText>
        </w:r>
        <w:r w:rsidRPr="00EF5AD8">
          <w:rPr>
            <w:noProof/>
            <w:webHidden/>
            <w:sz w:val="24"/>
            <w:szCs w:val="24"/>
          </w:rPr>
        </w:r>
        <w:r w:rsidRPr="00EF5AD8">
          <w:rPr>
            <w:noProof/>
            <w:webHidden/>
            <w:sz w:val="24"/>
            <w:szCs w:val="24"/>
          </w:rPr>
          <w:fldChar w:fldCharType="separate"/>
        </w:r>
        <w:r w:rsidRPr="00EF5AD8">
          <w:rPr>
            <w:noProof/>
            <w:webHidden/>
            <w:sz w:val="24"/>
            <w:szCs w:val="24"/>
          </w:rPr>
          <w:t>47</w:t>
        </w:r>
        <w:r w:rsidRPr="00EF5AD8">
          <w:rPr>
            <w:noProof/>
            <w:webHidden/>
            <w:sz w:val="24"/>
            <w:szCs w:val="24"/>
          </w:rPr>
          <w:fldChar w:fldCharType="end"/>
        </w:r>
      </w:hyperlink>
    </w:p>
    <w:p w14:paraId="3CA2AE71" w14:textId="4BF5F69B"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33" w:history="1">
        <w:r w:rsidRPr="00EF5AD8">
          <w:rPr>
            <w:rStyle w:val="Hyperlink"/>
            <w:noProof/>
            <w:sz w:val="24"/>
            <w:szCs w:val="24"/>
          </w:rPr>
          <w:t>Figure 15 - Type 1 Gage Study for Middle diameter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_Toc166871633 \h </w:instrText>
        </w:r>
        <w:r w:rsidRPr="00EF5AD8">
          <w:rPr>
            <w:noProof/>
            <w:webHidden/>
            <w:sz w:val="24"/>
            <w:szCs w:val="24"/>
          </w:rPr>
        </w:r>
        <w:r w:rsidRPr="00EF5AD8">
          <w:rPr>
            <w:noProof/>
            <w:webHidden/>
            <w:sz w:val="24"/>
            <w:szCs w:val="24"/>
          </w:rPr>
          <w:fldChar w:fldCharType="separate"/>
        </w:r>
        <w:r w:rsidRPr="00EF5AD8">
          <w:rPr>
            <w:noProof/>
            <w:webHidden/>
            <w:sz w:val="24"/>
            <w:szCs w:val="24"/>
          </w:rPr>
          <w:t>48</w:t>
        </w:r>
        <w:r w:rsidRPr="00EF5AD8">
          <w:rPr>
            <w:noProof/>
            <w:webHidden/>
            <w:sz w:val="24"/>
            <w:szCs w:val="24"/>
          </w:rPr>
          <w:fldChar w:fldCharType="end"/>
        </w:r>
      </w:hyperlink>
    </w:p>
    <w:p w14:paraId="480AFD2B" w14:textId="4CC1EF0B"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34" w:history="1">
        <w:r w:rsidRPr="00EF5AD8">
          <w:rPr>
            <w:rStyle w:val="Hyperlink"/>
            <w:noProof/>
            <w:sz w:val="24"/>
            <w:szCs w:val="24"/>
          </w:rPr>
          <w:t>Figure 16 - Type 1 Gage Study for Bottom diameter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_Toc166871634 \h </w:instrText>
        </w:r>
        <w:r w:rsidRPr="00EF5AD8">
          <w:rPr>
            <w:noProof/>
            <w:webHidden/>
            <w:sz w:val="24"/>
            <w:szCs w:val="24"/>
          </w:rPr>
        </w:r>
        <w:r w:rsidRPr="00EF5AD8">
          <w:rPr>
            <w:noProof/>
            <w:webHidden/>
            <w:sz w:val="24"/>
            <w:szCs w:val="24"/>
          </w:rPr>
          <w:fldChar w:fldCharType="separate"/>
        </w:r>
        <w:r w:rsidRPr="00EF5AD8">
          <w:rPr>
            <w:noProof/>
            <w:webHidden/>
            <w:sz w:val="24"/>
            <w:szCs w:val="24"/>
          </w:rPr>
          <w:t>49</w:t>
        </w:r>
        <w:r w:rsidRPr="00EF5AD8">
          <w:rPr>
            <w:noProof/>
            <w:webHidden/>
            <w:sz w:val="24"/>
            <w:szCs w:val="24"/>
          </w:rPr>
          <w:fldChar w:fldCharType="end"/>
        </w:r>
      </w:hyperlink>
    </w:p>
    <w:p w14:paraId="689F2579" w14:textId="3F36357D"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35" w:history="1">
        <w:r w:rsidRPr="00EF5AD8">
          <w:rPr>
            <w:rStyle w:val="Hyperlink"/>
            <w:noProof/>
            <w:sz w:val="24"/>
            <w:szCs w:val="24"/>
          </w:rPr>
          <w:t>Figure 17 - Type 1 Gage Study for Flange thickness</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_Toc166871635 \h </w:instrText>
        </w:r>
        <w:r w:rsidRPr="00EF5AD8">
          <w:rPr>
            <w:noProof/>
            <w:webHidden/>
            <w:sz w:val="24"/>
            <w:szCs w:val="24"/>
          </w:rPr>
        </w:r>
        <w:r w:rsidRPr="00EF5AD8">
          <w:rPr>
            <w:noProof/>
            <w:webHidden/>
            <w:sz w:val="24"/>
            <w:szCs w:val="24"/>
          </w:rPr>
          <w:fldChar w:fldCharType="separate"/>
        </w:r>
        <w:r w:rsidRPr="00EF5AD8">
          <w:rPr>
            <w:noProof/>
            <w:webHidden/>
            <w:sz w:val="24"/>
            <w:szCs w:val="24"/>
          </w:rPr>
          <w:t>50</w:t>
        </w:r>
        <w:r w:rsidRPr="00EF5AD8">
          <w:rPr>
            <w:noProof/>
            <w:webHidden/>
            <w:sz w:val="24"/>
            <w:szCs w:val="24"/>
          </w:rPr>
          <w:fldChar w:fldCharType="end"/>
        </w:r>
      </w:hyperlink>
    </w:p>
    <w:p w14:paraId="3C6D7E68" w14:textId="2476D30E"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36" w:history="1">
        <w:r w:rsidRPr="00EF5AD8">
          <w:rPr>
            <w:rStyle w:val="Hyperlink"/>
            <w:noProof/>
            <w:sz w:val="24"/>
            <w:szCs w:val="24"/>
          </w:rPr>
          <w:t>Figure 18 - Gage R&amp;R (Anova) report for top diameter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_Toc166871636 \h </w:instrText>
        </w:r>
        <w:r w:rsidRPr="00EF5AD8">
          <w:rPr>
            <w:noProof/>
            <w:webHidden/>
            <w:sz w:val="24"/>
            <w:szCs w:val="24"/>
          </w:rPr>
        </w:r>
        <w:r w:rsidRPr="00EF5AD8">
          <w:rPr>
            <w:noProof/>
            <w:webHidden/>
            <w:sz w:val="24"/>
            <w:szCs w:val="24"/>
          </w:rPr>
          <w:fldChar w:fldCharType="separate"/>
        </w:r>
        <w:r w:rsidRPr="00EF5AD8">
          <w:rPr>
            <w:noProof/>
            <w:webHidden/>
            <w:sz w:val="24"/>
            <w:szCs w:val="24"/>
          </w:rPr>
          <w:t>52</w:t>
        </w:r>
        <w:r w:rsidRPr="00EF5AD8">
          <w:rPr>
            <w:noProof/>
            <w:webHidden/>
            <w:sz w:val="24"/>
            <w:szCs w:val="24"/>
          </w:rPr>
          <w:fldChar w:fldCharType="end"/>
        </w:r>
      </w:hyperlink>
    </w:p>
    <w:p w14:paraId="4F972164" w14:textId="2FC7B9A7"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37" w:history="1">
        <w:r w:rsidRPr="00EF5AD8">
          <w:rPr>
            <w:rStyle w:val="Hyperlink"/>
            <w:noProof/>
            <w:sz w:val="24"/>
            <w:szCs w:val="24"/>
          </w:rPr>
          <w:t>Figure 19 - Gage R&amp;R (Anova) report for middle diameter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_Toc166871637 \h </w:instrText>
        </w:r>
        <w:r w:rsidRPr="00EF5AD8">
          <w:rPr>
            <w:noProof/>
            <w:webHidden/>
            <w:sz w:val="24"/>
            <w:szCs w:val="24"/>
          </w:rPr>
        </w:r>
        <w:r w:rsidRPr="00EF5AD8">
          <w:rPr>
            <w:noProof/>
            <w:webHidden/>
            <w:sz w:val="24"/>
            <w:szCs w:val="24"/>
          </w:rPr>
          <w:fldChar w:fldCharType="separate"/>
        </w:r>
        <w:r w:rsidRPr="00EF5AD8">
          <w:rPr>
            <w:noProof/>
            <w:webHidden/>
            <w:sz w:val="24"/>
            <w:szCs w:val="24"/>
          </w:rPr>
          <w:t>55</w:t>
        </w:r>
        <w:r w:rsidRPr="00EF5AD8">
          <w:rPr>
            <w:noProof/>
            <w:webHidden/>
            <w:sz w:val="24"/>
            <w:szCs w:val="24"/>
          </w:rPr>
          <w:fldChar w:fldCharType="end"/>
        </w:r>
      </w:hyperlink>
    </w:p>
    <w:p w14:paraId="73E8C959" w14:textId="5DF6175C"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38" w:history="1">
        <w:r w:rsidRPr="00EF5AD8">
          <w:rPr>
            <w:rStyle w:val="Hyperlink"/>
            <w:noProof/>
            <w:sz w:val="24"/>
            <w:szCs w:val="24"/>
          </w:rPr>
          <w:t>Figure 20 - Gage R&amp;R (Anova) report for bottom diameter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_Toc166871638 \h </w:instrText>
        </w:r>
        <w:r w:rsidRPr="00EF5AD8">
          <w:rPr>
            <w:noProof/>
            <w:webHidden/>
            <w:sz w:val="24"/>
            <w:szCs w:val="24"/>
          </w:rPr>
        </w:r>
        <w:r w:rsidRPr="00EF5AD8">
          <w:rPr>
            <w:noProof/>
            <w:webHidden/>
            <w:sz w:val="24"/>
            <w:szCs w:val="24"/>
          </w:rPr>
          <w:fldChar w:fldCharType="separate"/>
        </w:r>
        <w:r w:rsidRPr="00EF5AD8">
          <w:rPr>
            <w:noProof/>
            <w:webHidden/>
            <w:sz w:val="24"/>
            <w:szCs w:val="24"/>
          </w:rPr>
          <w:t>57</w:t>
        </w:r>
        <w:r w:rsidRPr="00EF5AD8">
          <w:rPr>
            <w:noProof/>
            <w:webHidden/>
            <w:sz w:val="24"/>
            <w:szCs w:val="24"/>
          </w:rPr>
          <w:fldChar w:fldCharType="end"/>
        </w:r>
      </w:hyperlink>
    </w:p>
    <w:p w14:paraId="44815B3C" w14:textId="18267C8D" w:rsidR="00EF5AD8" w:rsidRDefault="00EF5AD8" w:rsidP="00EF5AD8">
      <w:pPr>
        <w:pStyle w:val="TableofFigures"/>
        <w:tabs>
          <w:tab w:val="right" w:leader="dot" w:pos="9016"/>
        </w:tabs>
        <w:spacing w:line="360" w:lineRule="auto"/>
        <w:jc w:val="both"/>
        <w:rPr>
          <w:rFonts w:eastAsiaTheme="minorEastAsia"/>
          <w:noProof/>
          <w:sz w:val="24"/>
          <w:szCs w:val="24"/>
          <w:lang w:eastAsia="en-GB"/>
        </w:rPr>
      </w:pPr>
      <w:hyperlink w:anchor="_Toc166871639" w:history="1">
        <w:r w:rsidRPr="00EF5AD8">
          <w:rPr>
            <w:rStyle w:val="Hyperlink"/>
            <w:noProof/>
            <w:sz w:val="24"/>
            <w:szCs w:val="24"/>
          </w:rPr>
          <w:t>Figure 21 - Gage R&amp;R (Anova) report for flange thickness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_Toc166871639 \h </w:instrText>
        </w:r>
        <w:r w:rsidRPr="00EF5AD8">
          <w:rPr>
            <w:noProof/>
            <w:webHidden/>
            <w:sz w:val="24"/>
            <w:szCs w:val="24"/>
          </w:rPr>
        </w:r>
        <w:r w:rsidRPr="00EF5AD8">
          <w:rPr>
            <w:noProof/>
            <w:webHidden/>
            <w:sz w:val="24"/>
            <w:szCs w:val="24"/>
          </w:rPr>
          <w:fldChar w:fldCharType="separate"/>
        </w:r>
        <w:r w:rsidRPr="00EF5AD8">
          <w:rPr>
            <w:noProof/>
            <w:webHidden/>
            <w:sz w:val="24"/>
            <w:szCs w:val="24"/>
          </w:rPr>
          <w:t>59</w:t>
        </w:r>
        <w:r w:rsidRPr="00EF5AD8">
          <w:rPr>
            <w:noProof/>
            <w:webHidden/>
            <w:sz w:val="24"/>
            <w:szCs w:val="24"/>
          </w:rPr>
          <w:fldChar w:fldCharType="end"/>
        </w:r>
      </w:hyperlink>
    </w:p>
    <w:p w14:paraId="2195A3F2" w14:textId="3195E909" w:rsidR="004204F4" w:rsidRPr="00014703" w:rsidRDefault="002E10CC" w:rsidP="00CE1140">
      <w:pPr>
        <w:spacing w:after="0" w:line="360" w:lineRule="auto"/>
        <w:jc w:val="both"/>
        <w:rPr>
          <w:rFonts w:cstheme="minorHAnsi"/>
          <w:sz w:val="24"/>
          <w:szCs w:val="24"/>
        </w:rPr>
      </w:pPr>
      <w:r w:rsidRPr="00CE1140">
        <w:rPr>
          <w:rFonts w:cstheme="minorHAnsi"/>
          <w:sz w:val="24"/>
          <w:szCs w:val="24"/>
        </w:rPr>
        <w:fldChar w:fldCharType="end"/>
      </w:r>
    </w:p>
    <w:p w14:paraId="720A850F" w14:textId="2D48B2FA" w:rsidR="00631830" w:rsidRDefault="00631830">
      <w:pPr>
        <w:rPr>
          <w:rFonts w:cstheme="minorHAnsi"/>
          <w:sz w:val="24"/>
          <w:szCs w:val="24"/>
        </w:rPr>
      </w:pPr>
      <w:r>
        <w:rPr>
          <w:rFonts w:cstheme="minorHAnsi"/>
          <w:sz w:val="24"/>
          <w:szCs w:val="24"/>
        </w:rPr>
        <w:br w:type="page"/>
      </w:r>
    </w:p>
    <w:p w14:paraId="5906EB5F" w14:textId="7F41671C" w:rsidR="004204F4" w:rsidRDefault="00631830" w:rsidP="00FD3DBD">
      <w:pPr>
        <w:pStyle w:val="Heading1"/>
        <w:numPr>
          <w:ilvl w:val="0"/>
          <w:numId w:val="0"/>
        </w:numPr>
      </w:pPr>
      <w:bookmarkStart w:id="2" w:name="_Toc166871571"/>
      <w:r>
        <w:lastRenderedPageBreak/>
        <w:t>List of Tables</w:t>
      </w:r>
      <w:bookmarkEnd w:id="2"/>
    </w:p>
    <w:p w14:paraId="4A6A5730" w14:textId="77777777" w:rsidR="00631830" w:rsidRPr="00014703" w:rsidRDefault="00631830" w:rsidP="00985DCB">
      <w:pPr>
        <w:tabs>
          <w:tab w:val="left" w:pos="3155"/>
        </w:tabs>
        <w:spacing w:after="0" w:line="360" w:lineRule="auto"/>
        <w:jc w:val="both"/>
        <w:rPr>
          <w:rFonts w:cstheme="minorHAnsi"/>
          <w:sz w:val="24"/>
          <w:szCs w:val="24"/>
        </w:rPr>
      </w:pPr>
    </w:p>
    <w:p w14:paraId="52D65101" w14:textId="79696EE1" w:rsidR="00EF5AD8" w:rsidRPr="00EF5AD8" w:rsidRDefault="00FF37BB" w:rsidP="00EF5AD8">
      <w:pPr>
        <w:pStyle w:val="TableofFigures"/>
        <w:tabs>
          <w:tab w:val="right" w:leader="dot" w:pos="9016"/>
        </w:tabs>
        <w:spacing w:line="360" w:lineRule="auto"/>
        <w:jc w:val="both"/>
        <w:rPr>
          <w:rFonts w:eastAsiaTheme="minorEastAsia"/>
          <w:noProof/>
          <w:sz w:val="28"/>
          <w:szCs w:val="28"/>
          <w:lang w:eastAsia="en-GB"/>
        </w:rPr>
      </w:pPr>
      <w:r w:rsidRPr="0094141C">
        <w:rPr>
          <w:rFonts w:cstheme="minorHAnsi"/>
          <w:sz w:val="24"/>
          <w:szCs w:val="24"/>
        </w:rPr>
        <w:fldChar w:fldCharType="begin"/>
      </w:r>
      <w:r w:rsidRPr="0094141C">
        <w:rPr>
          <w:rFonts w:cstheme="minorHAnsi"/>
          <w:sz w:val="24"/>
          <w:szCs w:val="24"/>
        </w:rPr>
        <w:instrText xml:space="preserve"> TOC \h \z \c "Table" </w:instrText>
      </w:r>
      <w:r w:rsidRPr="0094141C">
        <w:rPr>
          <w:rFonts w:cstheme="minorHAnsi"/>
          <w:sz w:val="24"/>
          <w:szCs w:val="24"/>
        </w:rPr>
        <w:fldChar w:fldCharType="separate"/>
      </w:r>
      <w:hyperlink w:anchor="_Toc166871640" w:history="1">
        <w:r w:rsidR="00EF5AD8" w:rsidRPr="00EF5AD8">
          <w:rPr>
            <w:rStyle w:val="Hyperlink"/>
            <w:noProof/>
            <w:sz w:val="24"/>
            <w:szCs w:val="24"/>
          </w:rPr>
          <w:t>Table 1 - Top diameter, two-way Anova table with interaction (manual Gage R&amp;R)</w:t>
        </w:r>
        <w:r w:rsidR="00EF5AD8" w:rsidRPr="00EF5AD8">
          <w:rPr>
            <w:noProof/>
            <w:webHidden/>
            <w:sz w:val="24"/>
            <w:szCs w:val="24"/>
          </w:rPr>
          <w:tab/>
        </w:r>
        <w:r w:rsidR="00EF5AD8" w:rsidRPr="00EF5AD8">
          <w:rPr>
            <w:noProof/>
            <w:webHidden/>
            <w:sz w:val="24"/>
            <w:szCs w:val="24"/>
          </w:rPr>
          <w:fldChar w:fldCharType="begin"/>
        </w:r>
        <w:r w:rsidR="00EF5AD8" w:rsidRPr="00EF5AD8">
          <w:rPr>
            <w:noProof/>
            <w:webHidden/>
            <w:sz w:val="24"/>
            <w:szCs w:val="24"/>
          </w:rPr>
          <w:instrText xml:space="preserve"> PAGEREF _Toc166871640 \h </w:instrText>
        </w:r>
        <w:r w:rsidR="00EF5AD8" w:rsidRPr="00EF5AD8">
          <w:rPr>
            <w:noProof/>
            <w:webHidden/>
            <w:sz w:val="24"/>
            <w:szCs w:val="24"/>
          </w:rPr>
        </w:r>
        <w:r w:rsidR="00EF5AD8" w:rsidRPr="00EF5AD8">
          <w:rPr>
            <w:noProof/>
            <w:webHidden/>
            <w:sz w:val="24"/>
            <w:szCs w:val="24"/>
          </w:rPr>
          <w:fldChar w:fldCharType="separate"/>
        </w:r>
        <w:r w:rsidR="00EF5AD8" w:rsidRPr="00EF5AD8">
          <w:rPr>
            <w:noProof/>
            <w:webHidden/>
            <w:sz w:val="24"/>
            <w:szCs w:val="24"/>
          </w:rPr>
          <w:t>27</w:t>
        </w:r>
        <w:r w:rsidR="00EF5AD8" w:rsidRPr="00EF5AD8">
          <w:rPr>
            <w:noProof/>
            <w:webHidden/>
            <w:sz w:val="24"/>
            <w:szCs w:val="24"/>
          </w:rPr>
          <w:fldChar w:fldCharType="end"/>
        </w:r>
      </w:hyperlink>
    </w:p>
    <w:p w14:paraId="02EE78BF" w14:textId="572B4B6E"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41" w:history="1">
        <w:r w:rsidRPr="00EF5AD8">
          <w:rPr>
            <w:rStyle w:val="Hyperlink"/>
            <w:noProof/>
            <w:sz w:val="24"/>
            <w:szCs w:val="24"/>
          </w:rPr>
          <w:t>Table 2 - Top diameter, Variance components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_Toc166871641 \h </w:instrText>
        </w:r>
        <w:r w:rsidRPr="00EF5AD8">
          <w:rPr>
            <w:noProof/>
            <w:webHidden/>
            <w:sz w:val="24"/>
            <w:szCs w:val="24"/>
          </w:rPr>
        </w:r>
        <w:r w:rsidRPr="00EF5AD8">
          <w:rPr>
            <w:noProof/>
            <w:webHidden/>
            <w:sz w:val="24"/>
            <w:szCs w:val="24"/>
          </w:rPr>
          <w:fldChar w:fldCharType="separate"/>
        </w:r>
        <w:r w:rsidRPr="00EF5AD8">
          <w:rPr>
            <w:noProof/>
            <w:webHidden/>
            <w:sz w:val="24"/>
            <w:szCs w:val="24"/>
          </w:rPr>
          <w:t>29</w:t>
        </w:r>
        <w:r w:rsidRPr="00EF5AD8">
          <w:rPr>
            <w:noProof/>
            <w:webHidden/>
            <w:sz w:val="24"/>
            <w:szCs w:val="24"/>
          </w:rPr>
          <w:fldChar w:fldCharType="end"/>
        </w:r>
      </w:hyperlink>
    </w:p>
    <w:p w14:paraId="119AE1A6" w14:textId="67B14B23"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42" w:history="1">
        <w:r w:rsidRPr="00EF5AD8">
          <w:rPr>
            <w:rStyle w:val="Hyperlink"/>
            <w:noProof/>
            <w:sz w:val="24"/>
            <w:szCs w:val="24"/>
          </w:rPr>
          <w:t>Table 3 - Top diameter, gage evaluation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_Toc166871642 \h </w:instrText>
        </w:r>
        <w:r w:rsidRPr="00EF5AD8">
          <w:rPr>
            <w:noProof/>
            <w:webHidden/>
            <w:sz w:val="24"/>
            <w:szCs w:val="24"/>
          </w:rPr>
        </w:r>
        <w:r w:rsidRPr="00EF5AD8">
          <w:rPr>
            <w:noProof/>
            <w:webHidden/>
            <w:sz w:val="24"/>
            <w:szCs w:val="24"/>
          </w:rPr>
          <w:fldChar w:fldCharType="separate"/>
        </w:r>
        <w:r w:rsidRPr="00EF5AD8">
          <w:rPr>
            <w:noProof/>
            <w:webHidden/>
            <w:sz w:val="24"/>
            <w:szCs w:val="24"/>
          </w:rPr>
          <w:t>30</w:t>
        </w:r>
        <w:r w:rsidRPr="00EF5AD8">
          <w:rPr>
            <w:noProof/>
            <w:webHidden/>
            <w:sz w:val="24"/>
            <w:szCs w:val="24"/>
          </w:rPr>
          <w:fldChar w:fldCharType="end"/>
        </w:r>
      </w:hyperlink>
    </w:p>
    <w:p w14:paraId="7DCF61DD" w14:textId="09AB65E7"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43" w:history="1">
        <w:r w:rsidRPr="00EF5AD8">
          <w:rPr>
            <w:rStyle w:val="Hyperlink"/>
            <w:noProof/>
            <w:sz w:val="24"/>
            <w:szCs w:val="24"/>
          </w:rPr>
          <w:t>Table 4 - Middle diameter, Two-way Anova table with interaction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_Toc166871643 \h </w:instrText>
        </w:r>
        <w:r w:rsidRPr="00EF5AD8">
          <w:rPr>
            <w:noProof/>
            <w:webHidden/>
            <w:sz w:val="24"/>
            <w:szCs w:val="24"/>
          </w:rPr>
        </w:r>
        <w:r w:rsidRPr="00EF5AD8">
          <w:rPr>
            <w:noProof/>
            <w:webHidden/>
            <w:sz w:val="24"/>
            <w:szCs w:val="24"/>
          </w:rPr>
          <w:fldChar w:fldCharType="separate"/>
        </w:r>
        <w:r w:rsidRPr="00EF5AD8">
          <w:rPr>
            <w:noProof/>
            <w:webHidden/>
            <w:sz w:val="24"/>
            <w:szCs w:val="24"/>
          </w:rPr>
          <w:t>33</w:t>
        </w:r>
        <w:r w:rsidRPr="00EF5AD8">
          <w:rPr>
            <w:noProof/>
            <w:webHidden/>
            <w:sz w:val="24"/>
            <w:szCs w:val="24"/>
          </w:rPr>
          <w:fldChar w:fldCharType="end"/>
        </w:r>
      </w:hyperlink>
    </w:p>
    <w:p w14:paraId="17EA53D9" w14:textId="653F18B7"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44" w:history="1">
        <w:r w:rsidRPr="00EF5AD8">
          <w:rPr>
            <w:rStyle w:val="Hyperlink"/>
            <w:noProof/>
            <w:sz w:val="24"/>
            <w:szCs w:val="24"/>
          </w:rPr>
          <w:t>Table 5 - Middle diameter, Variance components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_Toc166871644 \h </w:instrText>
        </w:r>
        <w:r w:rsidRPr="00EF5AD8">
          <w:rPr>
            <w:noProof/>
            <w:webHidden/>
            <w:sz w:val="24"/>
            <w:szCs w:val="24"/>
          </w:rPr>
        </w:r>
        <w:r w:rsidRPr="00EF5AD8">
          <w:rPr>
            <w:noProof/>
            <w:webHidden/>
            <w:sz w:val="24"/>
            <w:szCs w:val="24"/>
          </w:rPr>
          <w:fldChar w:fldCharType="separate"/>
        </w:r>
        <w:r w:rsidRPr="00EF5AD8">
          <w:rPr>
            <w:noProof/>
            <w:webHidden/>
            <w:sz w:val="24"/>
            <w:szCs w:val="24"/>
          </w:rPr>
          <w:t>34</w:t>
        </w:r>
        <w:r w:rsidRPr="00EF5AD8">
          <w:rPr>
            <w:noProof/>
            <w:webHidden/>
            <w:sz w:val="24"/>
            <w:szCs w:val="24"/>
          </w:rPr>
          <w:fldChar w:fldCharType="end"/>
        </w:r>
      </w:hyperlink>
    </w:p>
    <w:p w14:paraId="139F695A" w14:textId="5F367F09"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45" w:history="1">
        <w:r w:rsidRPr="00EF5AD8">
          <w:rPr>
            <w:rStyle w:val="Hyperlink"/>
            <w:noProof/>
            <w:sz w:val="24"/>
            <w:szCs w:val="24"/>
          </w:rPr>
          <w:t>Table 6 - Middle diameter, gage evaluation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_Toc166871645 \h </w:instrText>
        </w:r>
        <w:r w:rsidRPr="00EF5AD8">
          <w:rPr>
            <w:noProof/>
            <w:webHidden/>
            <w:sz w:val="24"/>
            <w:szCs w:val="24"/>
          </w:rPr>
        </w:r>
        <w:r w:rsidRPr="00EF5AD8">
          <w:rPr>
            <w:noProof/>
            <w:webHidden/>
            <w:sz w:val="24"/>
            <w:szCs w:val="24"/>
          </w:rPr>
          <w:fldChar w:fldCharType="separate"/>
        </w:r>
        <w:r w:rsidRPr="00EF5AD8">
          <w:rPr>
            <w:noProof/>
            <w:webHidden/>
            <w:sz w:val="24"/>
            <w:szCs w:val="24"/>
          </w:rPr>
          <w:t>35</w:t>
        </w:r>
        <w:r w:rsidRPr="00EF5AD8">
          <w:rPr>
            <w:noProof/>
            <w:webHidden/>
            <w:sz w:val="24"/>
            <w:szCs w:val="24"/>
          </w:rPr>
          <w:fldChar w:fldCharType="end"/>
        </w:r>
      </w:hyperlink>
    </w:p>
    <w:p w14:paraId="65995A0A" w14:textId="0EB23FDE"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46" w:history="1">
        <w:r w:rsidRPr="00EF5AD8">
          <w:rPr>
            <w:rStyle w:val="Hyperlink"/>
            <w:noProof/>
            <w:sz w:val="24"/>
            <w:szCs w:val="24"/>
          </w:rPr>
          <w:t>Table 7 - Bottom diameter, two-way Anova table with interaction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_Toc166871646 \h </w:instrText>
        </w:r>
        <w:r w:rsidRPr="00EF5AD8">
          <w:rPr>
            <w:noProof/>
            <w:webHidden/>
            <w:sz w:val="24"/>
            <w:szCs w:val="24"/>
          </w:rPr>
        </w:r>
        <w:r w:rsidRPr="00EF5AD8">
          <w:rPr>
            <w:noProof/>
            <w:webHidden/>
            <w:sz w:val="24"/>
            <w:szCs w:val="24"/>
          </w:rPr>
          <w:fldChar w:fldCharType="separate"/>
        </w:r>
        <w:r w:rsidRPr="00EF5AD8">
          <w:rPr>
            <w:noProof/>
            <w:webHidden/>
            <w:sz w:val="24"/>
            <w:szCs w:val="24"/>
          </w:rPr>
          <w:t>38</w:t>
        </w:r>
        <w:r w:rsidRPr="00EF5AD8">
          <w:rPr>
            <w:noProof/>
            <w:webHidden/>
            <w:sz w:val="24"/>
            <w:szCs w:val="24"/>
          </w:rPr>
          <w:fldChar w:fldCharType="end"/>
        </w:r>
      </w:hyperlink>
    </w:p>
    <w:p w14:paraId="47202240" w14:textId="0B466AF7"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47" w:history="1">
        <w:r w:rsidRPr="00EF5AD8">
          <w:rPr>
            <w:rStyle w:val="Hyperlink"/>
            <w:noProof/>
            <w:sz w:val="24"/>
            <w:szCs w:val="24"/>
          </w:rPr>
          <w:t>Table 8 - Bottom diameter, Variance Components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_Toc166871647 \h </w:instrText>
        </w:r>
        <w:r w:rsidRPr="00EF5AD8">
          <w:rPr>
            <w:noProof/>
            <w:webHidden/>
            <w:sz w:val="24"/>
            <w:szCs w:val="24"/>
          </w:rPr>
        </w:r>
        <w:r w:rsidRPr="00EF5AD8">
          <w:rPr>
            <w:noProof/>
            <w:webHidden/>
            <w:sz w:val="24"/>
            <w:szCs w:val="24"/>
          </w:rPr>
          <w:fldChar w:fldCharType="separate"/>
        </w:r>
        <w:r w:rsidRPr="00EF5AD8">
          <w:rPr>
            <w:noProof/>
            <w:webHidden/>
            <w:sz w:val="24"/>
            <w:szCs w:val="24"/>
          </w:rPr>
          <w:t>38</w:t>
        </w:r>
        <w:r w:rsidRPr="00EF5AD8">
          <w:rPr>
            <w:noProof/>
            <w:webHidden/>
            <w:sz w:val="24"/>
            <w:szCs w:val="24"/>
          </w:rPr>
          <w:fldChar w:fldCharType="end"/>
        </w:r>
      </w:hyperlink>
    </w:p>
    <w:p w14:paraId="36CECB51" w14:textId="4611B900"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48" w:history="1">
        <w:r w:rsidRPr="00EF5AD8">
          <w:rPr>
            <w:rStyle w:val="Hyperlink"/>
            <w:noProof/>
            <w:sz w:val="24"/>
            <w:szCs w:val="24"/>
          </w:rPr>
          <w:t>Table 9 - Bottom diameter, Gage Evaluation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_Toc166871648 \h </w:instrText>
        </w:r>
        <w:r w:rsidRPr="00EF5AD8">
          <w:rPr>
            <w:noProof/>
            <w:webHidden/>
            <w:sz w:val="24"/>
            <w:szCs w:val="24"/>
          </w:rPr>
        </w:r>
        <w:r w:rsidRPr="00EF5AD8">
          <w:rPr>
            <w:noProof/>
            <w:webHidden/>
            <w:sz w:val="24"/>
            <w:szCs w:val="24"/>
          </w:rPr>
          <w:fldChar w:fldCharType="separate"/>
        </w:r>
        <w:r w:rsidRPr="00EF5AD8">
          <w:rPr>
            <w:noProof/>
            <w:webHidden/>
            <w:sz w:val="24"/>
            <w:szCs w:val="24"/>
          </w:rPr>
          <w:t>39</w:t>
        </w:r>
        <w:r w:rsidRPr="00EF5AD8">
          <w:rPr>
            <w:noProof/>
            <w:webHidden/>
            <w:sz w:val="24"/>
            <w:szCs w:val="24"/>
          </w:rPr>
          <w:fldChar w:fldCharType="end"/>
        </w:r>
      </w:hyperlink>
    </w:p>
    <w:p w14:paraId="365AA2A4" w14:textId="5CFF1C20"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49" w:history="1">
        <w:r w:rsidRPr="00EF5AD8">
          <w:rPr>
            <w:rStyle w:val="Hyperlink"/>
            <w:noProof/>
            <w:sz w:val="24"/>
            <w:szCs w:val="24"/>
          </w:rPr>
          <w:t>Table 10 - Flange thickness, Two-way Anova table with interaction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_Toc166871649 \h </w:instrText>
        </w:r>
        <w:r w:rsidRPr="00EF5AD8">
          <w:rPr>
            <w:noProof/>
            <w:webHidden/>
            <w:sz w:val="24"/>
            <w:szCs w:val="24"/>
          </w:rPr>
        </w:r>
        <w:r w:rsidRPr="00EF5AD8">
          <w:rPr>
            <w:noProof/>
            <w:webHidden/>
            <w:sz w:val="24"/>
            <w:szCs w:val="24"/>
          </w:rPr>
          <w:fldChar w:fldCharType="separate"/>
        </w:r>
        <w:r w:rsidRPr="00EF5AD8">
          <w:rPr>
            <w:noProof/>
            <w:webHidden/>
            <w:sz w:val="24"/>
            <w:szCs w:val="24"/>
          </w:rPr>
          <w:t>42</w:t>
        </w:r>
        <w:r w:rsidRPr="00EF5AD8">
          <w:rPr>
            <w:noProof/>
            <w:webHidden/>
            <w:sz w:val="24"/>
            <w:szCs w:val="24"/>
          </w:rPr>
          <w:fldChar w:fldCharType="end"/>
        </w:r>
      </w:hyperlink>
    </w:p>
    <w:p w14:paraId="4E1E3A9B" w14:textId="3AB1D050"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50" w:history="1">
        <w:r w:rsidRPr="00EF5AD8">
          <w:rPr>
            <w:rStyle w:val="Hyperlink"/>
            <w:noProof/>
            <w:sz w:val="24"/>
            <w:szCs w:val="24"/>
          </w:rPr>
          <w:t>Table 11 - Flange thickness, Variance Components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_Toc166871650 \h </w:instrText>
        </w:r>
        <w:r w:rsidRPr="00EF5AD8">
          <w:rPr>
            <w:noProof/>
            <w:webHidden/>
            <w:sz w:val="24"/>
            <w:szCs w:val="24"/>
          </w:rPr>
        </w:r>
        <w:r w:rsidRPr="00EF5AD8">
          <w:rPr>
            <w:noProof/>
            <w:webHidden/>
            <w:sz w:val="24"/>
            <w:szCs w:val="24"/>
          </w:rPr>
          <w:fldChar w:fldCharType="separate"/>
        </w:r>
        <w:r w:rsidRPr="00EF5AD8">
          <w:rPr>
            <w:noProof/>
            <w:webHidden/>
            <w:sz w:val="24"/>
            <w:szCs w:val="24"/>
          </w:rPr>
          <w:t>42</w:t>
        </w:r>
        <w:r w:rsidRPr="00EF5AD8">
          <w:rPr>
            <w:noProof/>
            <w:webHidden/>
            <w:sz w:val="24"/>
            <w:szCs w:val="24"/>
          </w:rPr>
          <w:fldChar w:fldCharType="end"/>
        </w:r>
      </w:hyperlink>
    </w:p>
    <w:p w14:paraId="78BB1BA8" w14:textId="2AE2B833"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51" w:history="1">
        <w:r w:rsidRPr="00EF5AD8">
          <w:rPr>
            <w:rStyle w:val="Hyperlink"/>
            <w:noProof/>
            <w:sz w:val="24"/>
            <w:szCs w:val="24"/>
          </w:rPr>
          <w:t>Table 12 - Flange thickness, Gage evaluation (manual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_Toc166871651 \h </w:instrText>
        </w:r>
        <w:r w:rsidRPr="00EF5AD8">
          <w:rPr>
            <w:noProof/>
            <w:webHidden/>
            <w:sz w:val="24"/>
            <w:szCs w:val="24"/>
          </w:rPr>
        </w:r>
        <w:r w:rsidRPr="00EF5AD8">
          <w:rPr>
            <w:noProof/>
            <w:webHidden/>
            <w:sz w:val="24"/>
            <w:szCs w:val="24"/>
          </w:rPr>
          <w:fldChar w:fldCharType="separate"/>
        </w:r>
        <w:r w:rsidRPr="00EF5AD8">
          <w:rPr>
            <w:noProof/>
            <w:webHidden/>
            <w:sz w:val="24"/>
            <w:szCs w:val="24"/>
          </w:rPr>
          <w:t>43</w:t>
        </w:r>
        <w:r w:rsidRPr="00EF5AD8">
          <w:rPr>
            <w:noProof/>
            <w:webHidden/>
            <w:sz w:val="24"/>
            <w:szCs w:val="24"/>
          </w:rPr>
          <w:fldChar w:fldCharType="end"/>
        </w:r>
      </w:hyperlink>
    </w:p>
    <w:p w14:paraId="3D20E395" w14:textId="0AC2CE64"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52" w:history="1">
        <w:r w:rsidRPr="00EF5AD8">
          <w:rPr>
            <w:rStyle w:val="Hyperlink"/>
            <w:noProof/>
            <w:sz w:val="24"/>
            <w:szCs w:val="24"/>
          </w:rPr>
          <w:t>Table 13 - Top diameter - One-way Anova table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_Toc166871652 \h </w:instrText>
        </w:r>
        <w:r w:rsidRPr="00EF5AD8">
          <w:rPr>
            <w:noProof/>
            <w:webHidden/>
            <w:sz w:val="24"/>
            <w:szCs w:val="24"/>
          </w:rPr>
        </w:r>
        <w:r w:rsidRPr="00EF5AD8">
          <w:rPr>
            <w:noProof/>
            <w:webHidden/>
            <w:sz w:val="24"/>
            <w:szCs w:val="24"/>
          </w:rPr>
          <w:fldChar w:fldCharType="separate"/>
        </w:r>
        <w:r w:rsidRPr="00EF5AD8">
          <w:rPr>
            <w:noProof/>
            <w:webHidden/>
            <w:sz w:val="24"/>
            <w:szCs w:val="24"/>
          </w:rPr>
          <w:t>51</w:t>
        </w:r>
        <w:r w:rsidRPr="00EF5AD8">
          <w:rPr>
            <w:noProof/>
            <w:webHidden/>
            <w:sz w:val="24"/>
            <w:szCs w:val="24"/>
          </w:rPr>
          <w:fldChar w:fldCharType="end"/>
        </w:r>
      </w:hyperlink>
    </w:p>
    <w:p w14:paraId="31C7A62B" w14:textId="37D2273C"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53" w:history="1">
        <w:r w:rsidRPr="00EF5AD8">
          <w:rPr>
            <w:rStyle w:val="Hyperlink"/>
            <w:noProof/>
            <w:sz w:val="24"/>
            <w:szCs w:val="24"/>
          </w:rPr>
          <w:t>Table 14 - Top diameter - Variance components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_Toc166871653 \h </w:instrText>
        </w:r>
        <w:r w:rsidRPr="00EF5AD8">
          <w:rPr>
            <w:noProof/>
            <w:webHidden/>
            <w:sz w:val="24"/>
            <w:szCs w:val="24"/>
          </w:rPr>
        </w:r>
        <w:r w:rsidRPr="00EF5AD8">
          <w:rPr>
            <w:noProof/>
            <w:webHidden/>
            <w:sz w:val="24"/>
            <w:szCs w:val="24"/>
          </w:rPr>
          <w:fldChar w:fldCharType="separate"/>
        </w:r>
        <w:r w:rsidRPr="00EF5AD8">
          <w:rPr>
            <w:noProof/>
            <w:webHidden/>
            <w:sz w:val="24"/>
            <w:szCs w:val="24"/>
          </w:rPr>
          <w:t>51</w:t>
        </w:r>
        <w:r w:rsidRPr="00EF5AD8">
          <w:rPr>
            <w:noProof/>
            <w:webHidden/>
            <w:sz w:val="24"/>
            <w:szCs w:val="24"/>
          </w:rPr>
          <w:fldChar w:fldCharType="end"/>
        </w:r>
      </w:hyperlink>
    </w:p>
    <w:p w14:paraId="533E8DB2" w14:textId="713F645F"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54" w:history="1">
        <w:r w:rsidRPr="00EF5AD8">
          <w:rPr>
            <w:rStyle w:val="Hyperlink"/>
            <w:noProof/>
            <w:sz w:val="24"/>
            <w:szCs w:val="24"/>
          </w:rPr>
          <w:t>Table 15 - Top diameter - Gage evaluation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_Toc166871654 \h </w:instrText>
        </w:r>
        <w:r w:rsidRPr="00EF5AD8">
          <w:rPr>
            <w:noProof/>
            <w:webHidden/>
            <w:sz w:val="24"/>
            <w:szCs w:val="24"/>
          </w:rPr>
        </w:r>
        <w:r w:rsidRPr="00EF5AD8">
          <w:rPr>
            <w:noProof/>
            <w:webHidden/>
            <w:sz w:val="24"/>
            <w:szCs w:val="24"/>
          </w:rPr>
          <w:fldChar w:fldCharType="separate"/>
        </w:r>
        <w:r w:rsidRPr="00EF5AD8">
          <w:rPr>
            <w:noProof/>
            <w:webHidden/>
            <w:sz w:val="24"/>
            <w:szCs w:val="24"/>
          </w:rPr>
          <w:t>51</w:t>
        </w:r>
        <w:r w:rsidRPr="00EF5AD8">
          <w:rPr>
            <w:noProof/>
            <w:webHidden/>
            <w:sz w:val="24"/>
            <w:szCs w:val="24"/>
          </w:rPr>
          <w:fldChar w:fldCharType="end"/>
        </w:r>
      </w:hyperlink>
    </w:p>
    <w:p w14:paraId="21CEC9D8" w14:textId="16E46AF5"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55" w:history="1">
        <w:r w:rsidRPr="00EF5AD8">
          <w:rPr>
            <w:rStyle w:val="Hyperlink"/>
            <w:noProof/>
            <w:sz w:val="24"/>
            <w:szCs w:val="24"/>
          </w:rPr>
          <w:t>Table 16 - Middle diameter - One-way Anova table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_Toc166871655 \h </w:instrText>
        </w:r>
        <w:r w:rsidRPr="00EF5AD8">
          <w:rPr>
            <w:noProof/>
            <w:webHidden/>
            <w:sz w:val="24"/>
            <w:szCs w:val="24"/>
          </w:rPr>
        </w:r>
        <w:r w:rsidRPr="00EF5AD8">
          <w:rPr>
            <w:noProof/>
            <w:webHidden/>
            <w:sz w:val="24"/>
            <w:szCs w:val="24"/>
          </w:rPr>
          <w:fldChar w:fldCharType="separate"/>
        </w:r>
        <w:r w:rsidRPr="00EF5AD8">
          <w:rPr>
            <w:noProof/>
            <w:webHidden/>
            <w:sz w:val="24"/>
            <w:szCs w:val="24"/>
          </w:rPr>
          <w:t>53</w:t>
        </w:r>
        <w:r w:rsidRPr="00EF5AD8">
          <w:rPr>
            <w:noProof/>
            <w:webHidden/>
            <w:sz w:val="24"/>
            <w:szCs w:val="24"/>
          </w:rPr>
          <w:fldChar w:fldCharType="end"/>
        </w:r>
      </w:hyperlink>
    </w:p>
    <w:p w14:paraId="152237B1" w14:textId="13E40D14"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56" w:history="1">
        <w:r w:rsidRPr="00EF5AD8">
          <w:rPr>
            <w:rStyle w:val="Hyperlink"/>
            <w:noProof/>
            <w:sz w:val="24"/>
            <w:szCs w:val="24"/>
          </w:rPr>
          <w:t>Table 17 - Middle diameter - Variance components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_Toc166871656 \h </w:instrText>
        </w:r>
        <w:r w:rsidRPr="00EF5AD8">
          <w:rPr>
            <w:noProof/>
            <w:webHidden/>
            <w:sz w:val="24"/>
            <w:szCs w:val="24"/>
          </w:rPr>
        </w:r>
        <w:r w:rsidRPr="00EF5AD8">
          <w:rPr>
            <w:noProof/>
            <w:webHidden/>
            <w:sz w:val="24"/>
            <w:szCs w:val="24"/>
          </w:rPr>
          <w:fldChar w:fldCharType="separate"/>
        </w:r>
        <w:r w:rsidRPr="00EF5AD8">
          <w:rPr>
            <w:noProof/>
            <w:webHidden/>
            <w:sz w:val="24"/>
            <w:szCs w:val="24"/>
          </w:rPr>
          <w:t>53</w:t>
        </w:r>
        <w:r w:rsidRPr="00EF5AD8">
          <w:rPr>
            <w:noProof/>
            <w:webHidden/>
            <w:sz w:val="24"/>
            <w:szCs w:val="24"/>
          </w:rPr>
          <w:fldChar w:fldCharType="end"/>
        </w:r>
      </w:hyperlink>
    </w:p>
    <w:p w14:paraId="5CBF3B12" w14:textId="3CE16525"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57" w:history="1">
        <w:r w:rsidRPr="00EF5AD8">
          <w:rPr>
            <w:rStyle w:val="Hyperlink"/>
            <w:noProof/>
            <w:sz w:val="24"/>
            <w:szCs w:val="24"/>
          </w:rPr>
          <w:t>Table 18 - Middle diameter - Gage evaluation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_Toc166871657 \h </w:instrText>
        </w:r>
        <w:r w:rsidRPr="00EF5AD8">
          <w:rPr>
            <w:noProof/>
            <w:webHidden/>
            <w:sz w:val="24"/>
            <w:szCs w:val="24"/>
          </w:rPr>
        </w:r>
        <w:r w:rsidRPr="00EF5AD8">
          <w:rPr>
            <w:noProof/>
            <w:webHidden/>
            <w:sz w:val="24"/>
            <w:szCs w:val="24"/>
          </w:rPr>
          <w:fldChar w:fldCharType="separate"/>
        </w:r>
        <w:r w:rsidRPr="00EF5AD8">
          <w:rPr>
            <w:noProof/>
            <w:webHidden/>
            <w:sz w:val="24"/>
            <w:szCs w:val="24"/>
          </w:rPr>
          <w:t>54</w:t>
        </w:r>
        <w:r w:rsidRPr="00EF5AD8">
          <w:rPr>
            <w:noProof/>
            <w:webHidden/>
            <w:sz w:val="24"/>
            <w:szCs w:val="24"/>
          </w:rPr>
          <w:fldChar w:fldCharType="end"/>
        </w:r>
      </w:hyperlink>
    </w:p>
    <w:p w14:paraId="2F49FD1A" w14:textId="407B7489"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58" w:history="1">
        <w:r w:rsidRPr="00EF5AD8">
          <w:rPr>
            <w:rStyle w:val="Hyperlink"/>
            <w:noProof/>
            <w:sz w:val="24"/>
            <w:szCs w:val="24"/>
          </w:rPr>
          <w:t>Table 19 - Bottom diameter - One-way Anova table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_Toc166871658 \h </w:instrText>
        </w:r>
        <w:r w:rsidRPr="00EF5AD8">
          <w:rPr>
            <w:noProof/>
            <w:webHidden/>
            <w:sz w:val="24"/>
            <w:szCs w:val="24"/>
          </w:rPr>
        </w:r>
        <w:r w:rsidRPr="00EF5AD8">
          <w:rPr>
            <w:noProof/>
            <w:webHidden/>
            <w:sz w:val="24"/>
            <w:szCs w:val="24"/>
          </w:rPr>
          <w:fldChar w:fldCharType="separate"/>
        </w:r>
        <w:r w:rsidRPr="00EF5AD8">
          <w:rPr>
            <w:noProof/>
            <w:webHidden/>
            <w:sz w:val="24"/>
            <w:szCs w:val="24"/>
          </w:rPr>
          <w:t>55</w:t>
        </w:r>
        <w:r w:rsidRPr="00EF5AD8">
          <w:rPr>
            <w:noProof/>
            <w:webHidden/>
            <w:sz w:val="24"/>
            <w:szCs w:val="24"/>
          </w:rPr>
          <w:fldChar w:fldCharType="end"/>
        </w:r>
      </w:hyperlink>
    </w:p>
    <w:p w14:paraId="447FA6F0" w14:textId="121B00F1"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59" w:history="1">
        <w:r w:rsidRPr="00EF5AD8">
          <w:rPr>
            <w:rStyle w:val="Hyperlink"/>
            <w:noProof/>
            <w:sz w:val="24"/>
            <w:szCs w:val="24"/>
          </w:rPr>
          <w:t>Table 20 - Bottom diameter - Variance components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_Toc166871659 \h </w:instrText>
        </w:r>
        <w:r w:rsidRPr="00EF5AD8">
          <w:rPr>
            <w:noProof/>
            <w:webHidden/>
            <w:sz w:val="24"/>
            <w:szCs w:val="24"/>
          </w:rPr>
        </w:r>
        <w:r w:rsidRPr="00EF5AD8">
          <w:rPr>
            <w:noProof/>
            <w:webHidden/>
            <w:sz w:val="24"/>
            <w:szCs w:val="24"/>
          </w:rPr>
          <w:fldChar w:fldCharType="separate"/>
        </w:r>
        <w:r w:rsidRPr="00EF5AD8">
          <w:rPr>
            <w:noProof/>
            <w:webHidden/>
            <w:sz w:val="24"/>
            <w:szCs w:val="24"/>
          </w:rPr>
          <w:t>56</w:t>
        </w:r>
        <w:r w:rsidRPr="00EF5AD8">
          <w:rPr>
            <w:noProof/>
            <w:webHidden/>
            <w:sz w:val="24"/>
            <w:szCs w:val="24"/>
          </w:rPr>
          <w:fldChar w:fldCharType="end"/>
        </w:r>
      </w:hyperlink>
    </w:p>
    <w:p w14:paraId="70340C84" w14:textId="7E799C35"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60" w:history="1">
        <w:r w:rsidRPr="00EF5AD8">
          <w:rPr>
            <w:rStyle w:val="Hyperlink"/>
            <w:noProof/>
            <w:sz w:val="24"/>
            <w:szCs w:val="24"/>
          </w:rPr>
          <w:t>Table 21 - Bottom diameter - Gage evaluation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_Toc166871660 \h </w:instrText>
        </w:r>
        <w:r w:rsidRPr="00EF5AD8">
          <w:rPr>
            <w:noProof/>
            <w:webHidden/>
            <w:sz w:val="24"/>
            <w:szCs w:val="24"/>
          </w:rPr>
        </w:r>
        <w:r w:rsidRPr="00EF5AD8">
          <w:rPr>
            <w:noProof/>
            <w:webHidden/>
            <w:sz w:val="24"/>
            <w:szCs w:val="24"/>
          </w:rPr>
          <w:fldChar w:fldCharType="separate"/>
        </w:r>
        <w:r w:rsidRPr="00EF5AD8">
          <w:rPr>
            <w:noProof/>
            <w:webHidden/>
            <w:sz w:val="24"/>
            <w:szCs w:val="24"/>
          </w:rPr>
          <w:t>56</w:t>
        </w:r>
        <w:r w:rsidRPr="00EF5AD8">
          <w:rPr>
            <w:noProof/>
            <w:webHidden/>
            <w:sz w:val="24"/>
            <w:szCs w:val="24"/>
          </w:rPr>
          <w:fldChar w:fldCharType="end"/>
        </w:r>
      </w:hyperlink>
    </w:p>
    <w:p w14:paraId="17D12129" w14:textId="7D85D6A5"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61" w:history="1">
        <w:r w:rsidRPr="00EF5AD8">
          <w:rPr>
            <w:rStyle w:val="Hyperlink"/>
            <w:noProof/>
            <w:sz w:val="24"/>
            <w:szCs w:val="24"/>
          </w:rPr>
          <w:t>Table 22 - Flange thickness - One-way Anova table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_Toc166871661 \h </w:instrText>
        </w:r>
        <w:r w:rsidRPr="00EF5AD8">
          <w:rPr>
            <w:noProof/>
            <w:webHidden/>
            <w:sz w:val="24"/>
            <w:szCs w:val="24"/>
          </w:rPr>
        </w:r>
        <w:r w:rsidRPr="00EF5AD8">
          <w:rPr>
            <w:noProof/>
            <w:webHidden/>
            <w:sz w:val="24"/>
            <w:szCs w:val="24"/>
          </w:rPr>
          <w:fldChar w:fldCharType="separate"/>
        </w:r>
        <w:r w:rsidRPr="00EF5AD8">
          <w:rPr>
            <w:noProof/>
            <w:webHidden/>
            <w:sz w:val="24"/>
            <w:szCs w:val="24"/>
          </w:rPr>
          <w:t>58</w:t>
        </w:r>
        <w:r w:rsidRPr="00EF5AD8">
          <w:rPr>
            <w:noProof/>
            <w:webHidden/>
            <w:sz w:val="24"/>
            <w:szCs w:val="24"/>
          </w:rPr>
          <w:fldChar w:fldCharType="end"/>
        </w:r>
      </w:hyperlink>
    </w:p>
    <w:p w14:paraId="4CF1E973" w14:textId="1855E6A2"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62" w:history="1">
        <w:r w:rsidRPr="00EF5AD8">
          <w:rPr>
            <w:rStyle w:val="Hyperlink"/>
            <w:noProof/>
            <w:sz w:val="24"/>
            <w:szCs w:val="24"/>
          </w:rPr>
          <w:t>Table 23 - Flange thickness - Variance components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_Toc166871662 \h </w:instrText>
        </w:r>
        <w:r w:rsidRPr="00EF5AD8">
          <w:rPr>
            <w:noProof/>
            <w:webHidden/>
            <w:sz w:val="24"/>
            <w:szCs w:val="24"/>
          </w:rPr>
        </w:r>
        <w:r w:rsidRPr="00EF5AD8">
          <w:rPr>
            <w:noProof/>
            <w:webHidden/>
            <w:sz w:val="24"/>
            <w:szCs w:val="24"/>
          </w:rPr>
          <w:fldChar w:fldCharType="separate"/>
        </w:r>
        <w:r w:rsidRPr="00EF5AD8">
          <w:rPr>
            <w:noProof/>
            <w:webHidden/>
            <w:sz w:val="24"/>
            <w:szCs w:val="24"/>
          </w:rPr>
          <w:t>58</w:t>
        </w:r>
        <w:r w:rsidRPr="00EF5AD8">
          <w:rPr>
            <w:noProof/>
            <w:webHidden/>
            <w:sz w:val="24"/>
            <w:szCs w:val="24"/>
          </w:rPr>
          <w:fldChar w:fldCharType="end"/>
        </w:r>
      </w:hyperlink>
    </w:p>
    <w:p w14:paraId="7795CC85" w14:textId="2BA03906" w:rsidR="00EF5AD8" w:rsidRPr="00EF5AD8" w:rsidRDefault="00EF5AD8" w:rsidP="00EF5AD8">
      <w:pPr>
        <w:pStyle w:val="TableofFigures"/>
        <w:tabs>
          <w:tab w:val="right" w:leader="dot" w:pos="9016"/>
        </w:tabs>
        <w:spacing w:line="360" w:lineRule="auto"/>
        <w:jc w:val="both"/>
        <w:rPr>
          <w:rFonts w:eastAsiaTheme="minorEastAsia"/>
          <w:noProof/>
          <w:sz w:val="28"/>
          <w:szCs w:val="28"/>
          <w:lang w:eastAsia="en-GB"/>
        </w:rPr>
      </w:pPr>
      <w:hyperlink w:anchor="_Toc166871663" w:history="1">
        <w:r w:rsidRPr="00EF5AD8">
          <w:rPr>
            <w:rStyle w:val="Hyperlink"/>
            <w:noProof/>
            <w:sz w:val="24"/>
            <w:szCs w:val="24"/>
          </w:rPr>
          <w:t>Table 24 - Flange thickness - Gage evaluation (CMM Gage R&amp;R)</w:t>
        </w:r>
        <w:r w:rsidRPr="00EF5AD8">
          <w:rPr>
            <w:noProof/>
            <w:webHidden/>
            <w:sz w:val="24"/>
            <w:szCs w:val="24"/>
          </w:rPr>
          <w:tab/>
        </w:r>
        <w:r w:rsidRPr="00EF5AD8">
          <w:rPr>
            <w:noProof/>
            <w:webHidden/>
            <w:sz w:val="24"/>
            <w:szCs w:val="24"/>
          </w:rPr>
          <w:fldChar w:fldCharType="begin"/>
        </w:r>
        <w:r w:rsidRPr="00EF5AD8">
          <w:rPr>
            <w:noProof/>
            <w:webHidden/>
            <w:sz w:val="24"/>
            <w:szCs w:val="24"/>
          </w:rPr>
          <w:instrText xml:space="preserve"> PAGEREF _Toc166871663 \h </w:instrText>
        </w:r>
        <w:r w:rsidRPr="00EF5AD8">
          <w:rPr>
            <w:noProof/>
            <w:webHidden/>
            <w:sz w:val="24"/>
            <w:szCs w:val="24"/>
          </w:rPr>
        </w:r>
        <w:r w:rsidRPr="00EF5AD8">
          <w:rPr>
            <w:noProof/>
            <w:webHidden/>
            <w:sz w:val="24"/>
            <w:szCs w:val="24"/>
          </w:rPr>
          <w:fldChar w:fldCharType="separate"/>
        </w:r>
        <w:r w:rsidRPr="00EF5AD8">
          <w:rPr>
            <w:noProof/>
            <w:webHidden/>
            <w:sz w:val="24"/>
            <w:szCs w:val="24"/>
          </w:rPr>
          <w:t>58</w:t>
        </w:r>
        <w:r w:rsidRPr="00EF5AD8">
          <w:rPr>
            <w:noProof/>
            <w:webHidden/>
            <w:sz w:val="24"/>
            <w:szCs w:val="24"/>
          </w:rPr>
          <w:fldChar w:fldCharType="end"/>
        </w:r>
      </w:hyperlink>
    </w:p>
    <w:p w14:paraId="3698502A" w14:textId="48D41229" w:rsidR="00FF37BB" w:rsidRDefault="00FF37BB" w:rsidP="0094141C">
      <w:pPr>
        <w:spacing w:after="0" w:line="360" w:lineRule="auto"/>
        <w:jc w:val="both"/>
        <w:rPr>
          <w:rFonts w:cstheme="minorHAnsi"/>
        </w:rPr>
      </w:pPr>
      <w:r w:rsidRPr="0094141C">
        <w:rPr>
          <w:rFonts w:cstheme="minorHAnsi"/>
          <w:sz w:val="24"/>
          <w:szCs w:val="24"/>
        </w:rPr>
        <w:fldChar w:fldCharType="end"/>
      </w:r>
    </w:p>
    <w:p w14:paraId="3935CE2E" w14:textId="7203407E" w:rsidR="004204F4" w:rsidRDefault="004204F4">
      <w:pPr>
        <w:rPr>
          <w:rFonts w:cstheme="minorHAnsi"/>
        </w:rPr>
      </w:pPr>
      <w:r>
        <w:rPr>
          <w:rFonts w:cstheme="minorHAnsi"/>
        </w:rPr>
        <w:br w:type="page"/>
      </w:r>
    </w:p>
    <w:p w14:paraId="6BB18112" w14:textId="18B248A3" w:rsidR="004A4F57" w:rsidRDefault="002D5814" w:rsidP="00FD3DBD">
      <w:pPr>
        <w:pStyle w:val="Heading1"/>
      </w:pPr>
      <w:bookmarkStart w:id="3" w:name="_Toc166871572"/>
      <w:r>
        <w:lastRenderedPageBreak/>
        <w:t>Introduction</w:t>
      </w:r>
      <w:bookmarkEnd w:id="3"/>
    </w:p>
    <w:p w14:paraId="1DF57CFF" w14:textId="77777777" w:rsidR="004A4F57" w:rsidRDefault="004A4F57" w:rsidP="004A4F57"/>
    <w:p w14:paraId="03566711" w14:textId="3711C1EF" w:rsidR="002D5814" w:rsidRPr="006F509D" w:rsidRDefault="006F509D" w:rsidP="006F509D">
      <w:pPr>
        <w:spacing w:after="0" w:line="360" w:lineRule="auto"/>
        <w:jc w:val="both"/>
        <w:rPr>
          <w:sz w:val="24"/>
          <w:szCs w:val="24"/>
        </w:rPr>
      </w:pPr>
      <w:r w:rsidRPr="006F509D">
        <w:rPr>
          <w:sz w:val="24"/>
          <w:szCs w:val="24"/>
        </w:rPr>
        <w:t>In the rapidly developing aerospace industry, it is essential to comply with the highest quality standards and strict regulations in order to ensure safe operation. Narrow tolerances, precision, and accuracy typical of the aerospace industry.</w:t>
      </w:r>
    </w:p>
    <w:p w14:paraId="0B30256F" w14:textId="5083F38B" w:rsidR="006F509D" w:rsidRPr="006F509D" w:rsidRDefault="006F509D" w:rsidP="006F509D">
      <w:pPr>
        <w:spacing w:after="0" w:line="360" w:lineRule="auto"/>
        <w:jc w:val="both"/>
        <w:rPr>
          <w:sz w:val="24"/>
          <w:szCs w:val="24"/>
        </w:rPr>
      </w:pPr>
      <w:r w:rsidRPr="006F509D">
        <w:rPr>
          <w:sz w:val="24"/>
          <w:szCs w:val="24"/>
        </w:rPr>
        <w:t>Bodycote Newport, which specializes in the thermal coating process of aerospace products, strives to achieve the highest quality. It continuously strives to improve quality and improve the efficiency of processes and quality inspection.</w:t>
      </w:r>
    </w:p>
    <w:p w14:paraId="5E4EB831" w14:textId="77777777" w:rsidR="006F509D" w:rsidRPr="006F509D" w:rsidRDefault="006F509D" w:rsidP="006F509D">
      <w:pPr>
        <w:spacing w:after="0" w:line="360" w:lineRule="auto"/>
        <w:jc w:val="both"/>
        <w:rPr>
          <w:sz w:val="24"/>
          <w:szCs w:val="24"/>
        </w:rPr>
      </w:pPr>
    </w:p>
    <w:p w14:paraId="4FEB9D6F" w14:textId="03C9F194" w:rsidR="006F509D" w:rsidRDefault="006F509D" w:rsidP="006F509D">
      <w:pPr>
        <w:spacing w:after="0" w:line="360" w:lineRule="auto"/>
        <w:jc w:val="both"/>
        <w:rPr>
          <w:sz w:val="24"/>
          <w:szCs w:val="24"/>
        </w:rPr>
      </w:pPr>
      <w:r w:rsidRPr="006F509D">
        <w:rPr>
          <w:sz w:val="24"/>
          <w:szCs w:val="24"/>
        </w:rPr>
        <w:t>Central to this initiative is the integration of coordinate measuring machine into the thermal coating workflow. By incorporating CMM technology, Bodycote Newport aims to elevate its quality assurance processes, streamline inspection procedures, and ensure the precise measurement of critical dimensions. This integration holds the promise of not only improving product quality but also optimizing production workflows, ultimately driving greater customer satisfaction and market competitiveness.</w:t>
      </w:r>
    </w:p>
    <w:p w14:paraId="05CAF95E" w14:textId="30F294B0" w:rsidR="006F509D" w:rsidRDefault="006F509D" w:rsidP="006F509D">
      <w:pPr>
        <w:spacing w:after="0" w:line="360" w:lineRule="auto"/>
        <w:jc w:val="both"/>
        <w:rPr>
          <w:sz w:val="24"/>
          <w:szCs w:val="24"/>
        </w:rPr>
      </w:pPr>
      <w:r w:rsidRPr="006F509D">
        <w:rPr>
          <w:sz w:val="24"/>
          <w:szCs w:val="24"/>
        </w:rPr>
        <w:t>This study tries to reveal the advantages and disadvantages of CMM integration compared to traditional manual inspection.</w:t>
      </w:r>
    </w:p>
    <w:p w14:paraId="1D04B97C" w14:textId="77777777" w:rsidR="006F509D" w:rsidRDefault="006F509D" w:rsidP="006F509D">
      <w:pPr>
        <w:spacing w:after="0" w:line="360" w:lineRule="auto"/>
        <w:jc w:val="both"/>
        <w:rPr>
          <w:sz w:val="24"/>
          <w:szCs w:val="24"/>
        </w:rPr>
      </w:pPr>
    </w:p>
    <w:p w14:paraId="3758A9F2" w14:textId="77777777" w:rsidR="009A5C87" w:rsidRDefault="009A5C87" w:rsidP="006F509D">
      <w:pPr>
        <w:spacing w:after="0" w:line="360" w:lineRule="auto"/>
        <w:jc w:val="both"/>
        <w:rPr>
          <w:sz w:val="24"/>
          <w:szCs w:val="24"/>
        </w:rPr>
      </w:pPr>
    </w:p>
    <w:p w14:paraId="42C8A34B" w14:textId="77BEBBE1" w:rsidR="002F0AE6" w:rsidRDefault="002F0AE6" w:rsidP="002F0AE6">
      <w:pPr>
        <w:pStyle w:val="Heading2"/>
      </w:pPr>
      <w:bookmarkStart w:id="4" w:name="_Toc166871573"/>
      <w:r>
        <w:t>Research motivation</w:t>
      </w:r>
      <w:bookmarkEnd w:id="4"/>
    </w:p>
    <w:p w14:paraId="3FAAA3A2" w14:textId="77777777" w:rsidR="009A5C87" w:rsidRDefault="009A5C87" w:rsidP="009A5C87"/>
    <w:p w14:paraId="0FBA1D3E" w14:textId="29B9C7F1" w:rsidR="002F0AE6" w:rsidRPr="009A5C87" w:rsidRDefault="009A5C87" w:rsidP="009A5C87">
      <w:pPr>
        <w:spacing w:after="0" w:line="360" w:lineRule="auto"/>
        <w:jc w:val="both"/>
        <w:rPr>
          <w:rFonts w:cstheme="minorHAnsi"/>
          <w:sz w:val="24"/>
          <w:szCs w:val="24"/>
        </w:rPr>
      </w:pPr>
      <w:r w:rsidRPr="009A5C87">
        <w:rPr>
          <w:rFonts w:cstheme="minorHAnsi"/>
          <w:sz w:val="24"/>
          <w:szCs w:val="24"/>
        </w:rPr>
        <w:t>The motivation behind conducting this study and implementing CMM inspection is the continual rise in customer orders.</w:t>
      </w:r>
    </w:p>
    <w:p w14:paraId="6FEE355F" w14:textId="77777777" w:rsidR="009A5C87" w:rsidRDefault="009A5C87" w:rsidP="009A5C87">
      <w:pPr>
        <w:spacing w:line="360" w:lineRule="auto"/>
        <w:jc w:val="both"/>
        <w:rPr>
          <w:rFonts w:cstheme="minorHAnsi"/>
          <w:color w:val="0D0D0D"/>
          <w:sz w:val="24"/>
          <w:szCs w:val="24"/>
          <w:shd w:val="clear" w:color="auto" w:fill="FFFFFF"/>
        </w:rPr>
      </w:pPr>
      <w:r w:rsidRPr="009A5C87">
        <w:rPr>
          <w:rFonts w:cstheme="minorHAnsi"/>
          <w:color w:val="0D0D0D"/>
          <w:sz w:val="24"/>
          <w:szCs w:val="24"/>
          <w:shd w:val="clear" w:color="auto" w:fill="FFFFFF"/>
        </w:rPr>
        <w:t>With Bodycote Newport experiencing a surge in orders from current clients and the addition of new customers, there's a pressing need to enhance inspection procedures for increased efficiency. An effective and meticulously operating inspection system holds particular significance, notably in the aerospace sector.</w:t>
      </w:r>
    </w:p>
    <w:p w14:paraId="62894F4D" w14:textId="48B4342F" w:rsidR="00F905A7" w:rsidRDefault="00F905A7" w:rsidP="00F905A7">
      <w:pPr>
        <w:rPr>
          <w:rFonts w:cstheme="minorHAnsi"/>
          <w:color w:val="0D0D0D"/>
          <w:sz w:val="24"/>
          <w:szCs w:val="24"/>
          <w:shd w:val="clear" w:color="auto" w:fill="FFFFFF"/>
        </w:rPr>
      </w:pPr>
      <w:r>
        <w:rPr>
          <w:rFonts w:cstheme="minorHAnsi"/>
          <w:color w:val="0D0D0D"/>
          <w:sz w:val="24"/>
          <w:szCs w:val="24"/>
          <w:shd w:val="clear" w:color="auto" w:fill="FFFFFF"/>
        </w:rPr>
        <w:br w:type="page"/>
      </w:r>
    </w:p>
    <w:p w14:paraId="56C31C47" w14:textId="1AC8147A" w:rsidR="00F905A7" w:rsidRDefault="00F905A7" w:rsidP="00F905A7">
      <w:pPr>
        <w:pStyle w:val="Heading2"/>
        <w:rPr>
          <w:shd w:val="clear" w:color="auto" w:fill="FFFFFF"/>
        </w:rPr>
      </w:pPr>
      <w:bookmarkStart w:id="5" w:name="_Toc166871574"/>
      <w:r>
        <w:rPr>
          <w:shd w:val="clear" w:color="auto" w:fill="FFFFFF"/>
        </w:rPr>
        <w:lastRenderedPageBreak/>
        <w:t>Thesis organisation</w:t>
      </w:r>
      <w:bookmarkEnd w:id="5"/>
    </w:p>
    <w:p w14:paraId="3B75A528" w14:textId="77777777" w:rsidR="00F905A7" w:rsidRPr="00F905A7" w:rsidRDefault="00F905A7" w:rsidP="00F905A7">
      <w:pPr>
        <w:jc w:val="both"/>
        <w:rPr>
          <w:sz w:val="24"/>
          <w:szCs w:val="24"/>
        </w:rPr>
      </w:pPr>
    </w:p>
    <w:p w14:paraId="51142B53" w14:textId="495F0A72" w:rsidR="00F905A7" w:rsidRPr="006C4049" w:rsidRDefault="00D50F92" w:rsidP="006C4049">
      <w:pPr>
        <w:spacing w:after="0" w:line="360" w:lineRule="auto"/>
        <w:jc w:val="both"/>
        <w:rPr>
          <w:rFonts w:cstheme="minorHAnsi"/>
          <w:sz w:val="24"/>
          <w:szCs w:val="24"/>
        </w:rPr>
      </w:pPr>
      <w:r w:rsidRPr="006C4049">
        <w:rPr>
          <w:rFonts w:cstheme="minorHAnsi"/>
          <w:b/>
          <w:bCs/>
          <w:sz w:val="24"/>
          <w:szCs w:val="24"/>
        </w:rPr>
        <w:t>Chapter 2</w:t>
      </w:r>
      <w:r w:rsidRPr="006C4049">
        <w:rPr>
          <w:rFonts w:cstheme="minorHAnsi"/>
          <w:sz w:val="24"/>
          <w:szCs w:val="24"/>
        </w:rPr>
        <w:t xml:space="preserve"> – </w:t>
      </w:r>
      <w:r w:rsidR="006C4049" w:rsidRPr="006C4049">
        <w:rPr>
          <w:rFonts w:cstheme="minorHAnsi"/>
          <w:sz w:val="24"/>
          <w:szCs w:val="24"/>
        </w:rPr>
        <w:t>This chapter provides an overview of thermal spraying and introduces Bodycote Newport. It outlines the key features of the coordinate measuring machine (CMM) and incorporates a literature review on CMM and its various applications.</w:t>
      </w:r>
    </w:p>
    <w:p w14:paraId="70BC4D4D" w14:textId="63CEE590" w:rsidR="00D50F92" w:rsidRPr="006C4049" w:rsidRDefault="00D50F92" w:rsidP="006C4049">
      <w:pPr>
        <w:spacing w:after="0" w:line="360" w:lineRule="auto"/>
        <w:jc w:val="both"/>
        <w:rPr>
          <w:rFonts w:cstheme="minorHAnsi"/>
          <w:sz w:val="24"/>
          <w:szCs w:val="24"/>
        </w:rPr>
      </w:pPr>
      <w:r w:rsidRPr="006C4049">
        <w:rPr>
          <w:rFonts w:cstheme="minorHAnsi"/>
          <w:b/>
          <w:bCs/>
          <w:sz w:val="24"/>
          <w:szCs w:val="24"/>
        </w:rPr>
        <w:t>Chapter 3</w:t>
      </w:r>
      <w:r w:rsidRPr="006C4049">
        <w:rPr>
          <w:rFonts w:cstheme="minorHAnsi"/>
          <w:sz w:val="24"/>
          <w:szCs w:val="24"/>
        </w:rPr>
        <w:t xml:space="preserve"> –</w:t>
      </w:r>
      <w:r w:rsidR="006C4049" w:rsidRPr="006C4049">
        <w:rPr>
          <w:rFonts w:cstheme="minorHAnsi"/>
          <w:color w:val="0D0D0D"/>
          <w:sz w:val="24"/>
          <w:szCs w:val="24"/>
          <w:shd w:val="clear" w:color="auto" w:fill="FFFFFF"/>
        </w:rPr>
        <w:t xml:space="preserve"> This chapter introduces the methodology, detailing the distinctions between manual and CMM inspection methods via a process map. Furthermore, it includes analys</w:t>
      </w:r>
      <w:r w:rsidR="000002AC">
        <w:rPr>
          <w:rFonts w:cstheme="minorHAnsi"/>
          <w:color w:val="0D0D0D"/>
          <w:sz w:val="24"/>
          <w:szCs w:val="24"/>
          <w:shd w:val="clear" w:color="auto" w:fill="FFFFFF"/>
        </w:rPr>
        <w:t>i</w:t>
      </w:r>
      <w:r w:rsidR="006C4049" w:rsidRPr="006C4049">
        <w:rPr>
          <w:rFonts w:cstheme="minorHAnsi"/>
          <w:color w:val="0D0D0D"/>
          <w:sz w:val="24"/>
          <w:szCs w:val="24"/>
          <w:shd w:val="clear" w:color="auto" w:fill="FFFFFF"/>
        </w:rPr>
        <w:t>s of time and motion regarding inspection procedures.</w:t>
      </w:r>
    </w:p>
    <w:p w14:paraId="402DC796" w14:textId="7D3B8F99" w:rsidR="006C4049" w:rsidRPr="006C4049" w:rsidRDefault="00D50F92" w:rsidP="006C4049">
      <w:pPr>
        <w:spacing w:after="0" w:line="360" w:lineRule="auto"/>
        <w:jc w:val="both"/>
        <w:rPr>
          <w:rFonts w:cstheme="minorHAnsi"/>
          <w:color w:val="0D0D0D"/>
          <w:sz w:val="24"/>
          <w:szCs w:val="24"/>
          <w:shd w:val="clear" w:color="auto" w:fill="FFFFFF"/>
        </w:rPr>
      </w:pPr>
      <w:r w:rsidRPr="006C4049">
        <w:rPr>
          <w:rFonts w:cstheme="minorHAnsi"/>
          <w:b/>
          <w:bCs/>
          <w:sz w:val="24"/>
          <w:szCs w:val="24"/>
        </w:rPr>
        <w:t>Chapter 4</w:t>
      </w:r>
      <w:r w:rsidRPr="006C4049">
        <w:rPr>
          <w:rFonts w:cstheme="minorHAnsi"/>
          <w:sz w:val="24"/>
          <w:szCs w:val="24"/>
        </w:rPr>
        <w:t xml:space="preserve"> – </w:t>
      </w:r>
      <w:r w:rsidR="006C4049" w:rsidRPr="006C4049">
        <w:rPr>
          <w:rFonts w:cstheme="minorHAnsi"/>
          <w:color w:val="0D0D0D"/>
          <w:sz w:val="24"/>
          <w:szCs w:val="24"/>
          <w:shd w:val="clear" w:color="auto" w:fill="FFFFFF"/>
        </w:rPr>
        <w:t>This chapter describes the main characteristics of the measurement system analysis. Additionally, it provides a comprehensive overview of the Gage R&amp;R study conducted for manual inspection, as well as the type 1 study conducted for CMM inspection. Furthermore, the chapter examines the loop program Gage R&amp;R studies concerning the ten manually inspected components</w:t>
      </w:r>
    </w:p>
    <w:p w14:paraId="40A0D4D9" w14:textId="1E90B3A4" w:rsidR="00D50F92" w:rsidRPr="006C4049" w:rsidRDefault="00D50F92" w:rsidP="006C4049">
      <w:pPr>
        <w:tabs>
          <w:tab w:val="left" w:pos="1591"/>
        </w:tabs>
        <w:spacing w:after="0" w:line="360" w:lineRule="auto"/>
        <w:jc w:val="both"/>
        <w:rPr>
          <w:rFonts w:cstheme="minorHAnsi"/>
          <w:sz w:val="24"/>
          <w:szCs w:val="24"/>
        </w:rPr>
      </w:pPr>
      <w:r w:rsidRPr="006C4049">
        <w:rPr>
          <w:rFonts w:cstheme="minorHAnsi"/>
          <w:b/>
          <w:bCs/>
          <w:sz w:val="24"/>
          <w:szCs w:val="24"/>
        </w:rPr>
        <w:t>Chapter 5</w:t>
      </w:r>
      <w:r w:rsidRPr="006C4049">
        <w:rPr>
          <w:rFonts w:cstheme="minorHAnsi"/>
          <w:sz w:val="24"/>
          <w:szCs w:val="24"/>
        </w:rPr>
        <w:t xml:space="preserve"> - </w:t>
      </w:r>
      <w:r w:rsidR="006C4049" w:rsidRPr="006C4049">
        <w:rPr>
          <w:rFonts w:cstheme="minorHAnsi"/>
          <w:color w:val="0D0D0D"/>
          <w:sz w:val="24"/>
          <w:szCs w:val="24"/>
          <w:shd w:val="clear" w:color="auto" w:fill="FFFFFF"/>
        </w:rPr>
        <w:t>The final chapter encompasses the conclusions and observations drawn from the study. It also discusses the study's limitations and proposes future directions for research.</w:t>
      </w:r>
    </w:p>
    <w:p w14:paraId="52D6DE9A" w14:textId="0C9CA18C" w:rsidR="002D5814" w:rsidRDefault="002D5814">
      <w:r>
        <w:br w:type="page"/>
      </w:r>
    </w:p>
    <w:p w14:paraId="1D9E1990" w14:textId="6CEF1E32" w:rsidR="002D5814" w:rsidRDefault="002D5814" w:rsidP="002D5814">
      <w:pPr>
        <w:pStyle w:val="Heading1"/>
      </w:pPr>
      <w:bookmarkStart w:id="6" w:name="_Toc166871575"/>
      <w:r>
        <w:lastRenderedPageBreak/>
        <w:t>Background research</w:t>
      </w:r>
      <w:bookmarkEnd w:id="6"/>
    </w:p>
    <w:p w14:paraId="02315E52" w14:textId="77777777" w:rsidR="009B1397" w:rsidRPr="009B1397" w:rsidRDefault="009B1397" w:rsidP="009B1397"/>
    <w:p w14:paraId="6A31A064" w14:textId="6E33FB9C" w:rsidR="002D5814" w:rsidRDefault="00FD3DBD" w:rsidP="002D5814">
      <w:pPr>
        <w:pStyle w:val="Heading2"/>
      </w:pPr>
      <w:bookmarkStart w:id="7" w:name="_Toc166871576"/>
      <w:r>
        <w:t>Thermal Spraying</w:t>
      </w:r>
      <w:bookmarkEnd w:id="7"/>
    </w:p>
    <w:p w14:paraId="53205411" w14:textId="77777777" w:rsidR="002F2A2D" w:rsidRDefault="002F2A2D" w:rsidP="002F2A2D"/>
    <w:p w14:paraId="438BD08A" w14:textId="57EB7F45" w:rsidR="00501CE3" w:rsidRPr="00501CE3" w:rsidRDefault="00501CE3" w:rsidP="00501CE3">
      <w:pPr>
        <w:spacing w:after="0" w:line="360" w:lineRule="auto"/>
        <w:jc w:val="both"/>
        <w:rPr>
          <w:sz w:val="24"/>
          <w:szCs w:val="24"/>
        </w:rPr>
      </w:pPr>
      <w:r w:rsidRPr="00501CE3">
        <w:rPr>
          <w:sz w:val="24"/>
          <w:szCs w:val="24"/>
        </w:rPr>
        <w:t xml:space="preserve">Qadir et al. (2024) highlights in their research that the primary objective of thermal coating is to </w:t>
      </w:r>
      <w:r>
        <w:rPr>
          <w:sz w:val="24"/>
          <w:szCs w:val="24"/>
        </w:rPr>
        <w:t>protect</w:t>
      </w:r>
      <w:r w:rsidRPr="00501CE3">
        <w:rPr>
          <w:sz w:val="24"/>
          <w:szCs w:val="24"/>
        </w:rPr>
        <w:t xml:space="preserve"> materials from external environmental factors like corrosion and heat, rendering them resistant.</w:t>
      </w:r>
    </w:p>
    <w:p w14:paraId="65CC047D" w14:textId="1900E14C" w:rsidR="00501CE3" w:rsidRPr="00501CE3" w:rsidRDefault="00501CE3" w:rsidP="00501CE3">
      <w:pPr>
        <w:spacing w:after="0" w:line="360" w:lineRule="auto"/>
        <w:jc w:val="both"/>
        <w:rPr>
          <w:sz w:val="24"/>
          <w:szCs w:val="24"/>
        </w:rPr>
      </w:pPr>
      <w:r w:rsidRPr="00501CE3">
        <w:rPr>
          <w:sz w:val="24"/>
          <w:szCs w:val="24"/>
        </w:rPr>
        <w:t>During the thermal spraying procedure, the powder is subjected to a heated, high-speed flame, reaching the surface. This can occur as the powder passes through the flame or by introducing the powder into the flame externally.</w:t>
      </w:r>
      <w:r>
        <w:rPr>
          <w:sz w:val="24"/>
          <w:szCs w:val="24"/>
        </w:rPr>
        <w:t xml:space="preserve"> </w:t>
      </w:r>
      <w:r w:rsidRPr="00501CE3">
        <w:rPr>
          <w:sz w:val="24"/>
          <w:szCs w:val="24"/>
        </w:rPr>
        <w:t>Once the molten powder particles make contact with the surface, they solidify, establishing a firm bond.</w:t>
      </w:r>
    </w:p>
    <w:p w14:paraId="64373CCD" w14:textId="385B4F67" w:rsidR="00991AB9" w:rsidRPr="00501CE3" w:rsidRDefault="00501CE3" w:rsidP="00501CE3">
      <w:pPr>
        <w:spacing w:after="0" w:line="360" w:lineRule="auto"/>
        <w:jc w:val="both"/>
        <w:rPr>
          <w:sz w:val="24"/>
          <w:szCs w:val="24"/>
        </w:rPr>
      </w:pPr>
      <w:r w:rsidRPr="00501CE3">
        <w:rPr>
          <w:sz w:val="24"/>
          <w:szCs w:val="24"/>
        </w:rPr>
        <w:t xml:space="preserve">Various types of thermal spraying processes exist, as illustrated in the diagram provided in </w:t>
      </w:r>
      <w:r w:rsidR="00053B7F">
        <w:rPr>
          <w:sz w:val="24"/>
          <w:szCs w:val="24"/>
        </w:rPr>
        <w:t>Figure 1 – Classification of thermal spray process (Qadir et al, 2024)</w:t>
      </w:r>
      <w:r w:rsidRPr="00501CE3">
        <w:rPr>
          <w:sz w:val="24"/>
          <w:szCs w:val="24"/>
        </w:rPr>
        <w:t>. Among these, the high velocity oxygen fuel, plasma spray, and wire arc spraying processes are the most prevalent.</w:t>
      </w:r>
    </w:p>
    <w:p w14:paraId="302587FD" w14:textId="77777777" w:rsidR="00991AB9" w:rsidRDefault="00991AB9" w:rsidP="002F2A2D"/>
    <w:p w14:paraId="40E9A524" w14:textId="3FA531E0" w:rsidR="00053B7F" w:rsidRDefault="00053B7F" w:rsidP="00053B7F">
      <w:pPr>
        <w:jc w:val="center"/>
      </w:pPr>
      <w:r>
        <w:rPr>
          <w:noProof/>
        </w:rPr>
        <w:drawing>
          <wp:inline distT="0" distB="0" distL="0" distR="0" wp14:anchorId="3F77263B" wp14:editId="6F7BD2B0">
            <wp:extent cx="4800526" cy="4271862"/>
            <wp:effectExtent l="0" t="0" r="635" b="0"/>
            <wp:docPr id="628180272" name="Picture 1" descr="A diagram of different types of sp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180272" name="Picture 1" descr="A diagram of different types of sprays&#10;&#10;Description automatically generated"/>
                    <pic:cNvPicPr/>
                  </pic:nvPicPr>
                  <pic:blipFill rotWithShape="1">
                    <a:blip r:embed="rId12"/>
                    <a:srcRect t="1108"/>
                    <a:stretch/>
                  </pic:blipFill>
                  <pic:spPr bwMode="auto">
                    <a:xfrm>
                      <a:off x="0" y="0"/>
                      <a:ext cx="4811645" cy="4281757"/>
                    </a:xfrm>
                    <a:prstGeom prst="rect">
                      <a:avLst/>
                    </a:prstGeom>
                    <a:ln>
                      <a:noFill/>
                    </a:ln>
                    <a:extLst>
                      <a:ext uri="{53640926-AAD7-44D8-BBD7-CCE9431645EC}">
                        <a14:shadowObscured xmlns:a14="http://schemas.microsoft.com/office/drawing/2010/main"/>
                      </a:ext>
                    </a:extLst>
                  </pic:spPr>
                </pic:pic>
              </a:graphicData>
            </a:graphic>
          </wp:inline>
        </w:drawing>
      </w:r>
    </w:p>
    <w:p w14:paraId="67C8EDE9" w14:textId="07E5434C" w:rsidR="002F2A2D" w:rsidRPr="002F2A2D" w:rsidRDefault="00053B7F" w:rsidP="009B1397">
      <w:pPr>
        <w:pStyle w:val="Caption"/>
        <w:jc w:val="center"/>
      </w:pPr>
      <w:bookmarkStart w:id="8" w:name="_Toc164707091"/>
      <w:bookmarkStart w:id="9" w:name="_Toc166871619"/>
      <w:r>
        <w:t xml:space="preserve">Figure </w:t>
      </w:r>
      <w:r>
        <w:fldChar w:fldCharType="begin"/>
      </w:r>
      <w:r>
        <w:instrText xml:space="preserve"> SEQ Figure \* ARABIC </w:instrText>
      </w:r>
      <w:r>
        <w:fldChar w:fldCharType="separate"/>
      </w:r>
      <w:r w:rsidR="00EA335F">
        <w:rPr>
          <w:noProof/>
        </w:rPr>
        <w:t>1</w:t>
      </w:r>
      <w:r>
        <w:fldChar w:fldCharType="end"/>
      </w:r>
      <w:r>
        <w:t xml:space="preserve"> - </w:t>
      </w:r>
      <w:r w:rsidRPr="00821FF3">
        <w:t>Classification of thermal spray process</w:t>
      </w:r>
      <w:bookmarkEnd w:id="8"/>
      <w:bookmarkEnd w:id="9"/>
      <w:r w:rsidR="002F2A2D">
        <w:br w:type="page"/>
      </w:r>
    </w:p>
    <w:p w14:paraId="333B2AA1" w14:textId="4C4F483C" w:rsidR="00FD3DBD" w:rsidRDefault="00FD3DBD" w:rsidP="00FD3DBD">
      <w:pPr>
        <w:pStyle w:val="Heading2"/>
      </w:pPr>
      <w:bookmarkStart w:id="10" w:name="_Toc166871577"/>
      <w:r>
        <w:lastRenderedPageBreak/>
        <w:t>Bodycote</w:t>
      </w:r>
      <w:r w:rsidR="002F2A2D">
        <w:t xml:space="preserve"> Newport</w:t>
      </w:r>
      <w:bookmarkEnd w:id="10"/>
    </w:p>
    <w:p w14:paraId="591E30A1" w14:textId="77777777" w:rsidR="002F2A2D" w:rsidRDefault="002F2A2D" w:rsidP="002F2A2D"/>
    <w:p w14:paraId="5B5136C2" w14:textId="77777777" w:rsidR="00076F98" w:rsidRDefault="00076F98" w:rsidP="00076F98"/>
    <w:p w14:paraId="55AE8F1C" w14:textId="77777777" w:rsidR="00076F98" w:rsidRPr="00076F98" w:rsidRDefault="00076F98" w:rsidP="00076F98">
      <w:pPr>
        <w:spacing w:after="0" w:line="360" w:lineRule="auto"/>
        <w:jc w:val="both"/>
        <w:rPr>
          <w:sz w:val="24"/>
          <w:szCs w:val="24"/>
        </w:rPr>
      </w:pPr>
      <w:r w:rsidRPr="00076F98">
        <w:rPr>
          <w:sz w:val="24"/>
          <w:szCs w:val="24"/>
        </w:rPr>
        <w:t>Bodycote operates in 23 countries across 165 global locations, specializing in heat treatment, surface technology, and hot isostatic pressing.</w:t>
      </w:r>
    </w:p>
    <w:p w14:paraId="24B50ED3" w14:textId="77777777" w:rsidR="00076F98" w:rsidRPr="00076F98" w:rsidRDefault="00076F98" w:rsidP="00076F98">
      <w:pPr>
        <w:spacing w:after="0" w:line="360" w:lineRule="auto"/>
        <w:jc w:val="both"/>
        <w:rPr>
          <w:sz w:val="24"/>
          <w:szCs w:val="24"/>
        </w:rPr>
      </w:pPr>
      <w:r w:rsidRPr="00076F98">
        <w:rPr>
          <w:sz w:val="24"/>
          <w:szCs w:val="24"/>
        </w:rPr>
        <w:t>At the Newport facility, the primary focus is on thermal coating processes. With 2 wire arc spraying booths, 4 plasma booths, and a high velocity oxygen fuel booth, the site is well-equipped for various applications.</w:t>
      </w:r>
    </w:p>
    <w:p w14:paraId="389CFEFC" w14:textId="51066C79" w:rsidR="009B1397" w:rsidRPr="00076F98" w:rsidRDefault="00076F98" w:rsidP="00076F98">
      <w:pPr>
        <w:spacing w:after="0" w:line="360" w:lineRule="auto"/>
        <w:jc w:val="both"/>
        <w:rPr>
          <w:sz w:val="24"/>
          <w:szCs w:val="24"/>
        </w:rPr>
      </w:pPr>
      <w:r w:rsidRPr="00076F98">
        <w:rPr>
          <w:sz w:val="24"/>
          <w:szCs w:val="24"/>
        </w:rPr>
        <w:t>The company specializes in thermal coating for aerospace components and parts, while also providing services for products utilized in the oil and gas sector.</w:t>
      </w:r>
    </w:p>
    <w:p w14:paraId="174D1F60" w14:textId="4E301C4C" w:rsidR="002F2A2D" w:rsidRDefault="002F2A2D" w:rsidP="002F2A2D"/>
    <w:p w14:paraId="5A6EBB4C" w14:textId="77777777" w:rsidR="00C16FE0" w:rsidRPr="002F2A2D" w:rsidRDefault="00C16FE0" w:rsidP="002F2A2D"/>
    <w:p w14:paraId="7BE55C76" w14:textId="3813E513" w:rsidR="00FD3DBD" w:rsidRDefault="00FD3DBD" w:rsidP="00FD3DBD">
      <w:pPr>
        <w:pStyle w:val="Heading2"/>
      </w:pPr>
      <w:bookmarkStart w:id="11" w:name="_Toc166871578"/>
      <w:r>
        <w:t>Coordinate Measuring Machine</w:t>
      </w:r>
      <w:bookmarkEnd w:id="11"/>
    </w:p>
    <w:p w14:paraId="5EC4E192" w14:textId="77777777" w:rsidR="002F2A2D" w:rsidRDefault="002F2A2D" w:rsidP="002F2A2D"/>
    <w:p w14:paraId="1AB630A7" w14:textId="2AB9B753" w:rsidR="003C6B65" w:rsidRPr="00FB3AA4" w:rsidRDefault="00FB3AA4" w:rsidP="00FB3AA4">
      <w:pPr>
        <w:spacing w:after="0" w:line="360" w:lineRule="auto"/>
        <w:jc w:val="both"/>
        <w:rPr>
          <w:sz w:val="24"/>
          <w:szCs w:val="24"/>
        </w:rPr>
      </w:pPr>
      <w:r w:rsidRPr="00FB3AA4">
        <w:rPr>
          <w:sz w:val="24"/>
          <w:szCs w:val="24"/>
        </w:rPr>
        <w:t>As described by Nikam (2018), the coordinate measuring machine (CMM) assesses the geometric attributes of the examined object. This machine can operate manually under operator control or automatically via an inspection program tailored to the specific object being assessed.</w:t>
      </w:r>
    </w:p>
    <w:p w14:paraId="2576E2FF" w14:textId="77777777" w:rsidR="00FB3AA4" w:rsidRPr="00FB3AA4" w:rsidRDefault="00FB3AA4" w:rsidP="00FB3AA4">
      <w:pPr>
        <w:spacing w:line="360" w:lineRule="auto"/>
        <w:jc w:val="both"/>
        <w:rPr>
          <w:sz w:val="24"/>
          <w:szCs w:val="24"/>
        </w:rPr>
      </w:pPr>
      <w:r w:rsidRPr="00FB3AA4">
        <w:rPr>
          <w:sz w:val="24"/>
          <w:szCs w:val="24"/>
        </w:rPr>
        <w:t>CMMs find extensive application in industries such as aerospace, automotive manufacturing, and other sectors demanding high precision.</w:t>
      </w:r>
    </w:p>
    <w:p w14:paraId="5CEF1618" w14:textId="2A815EAC" w:rsidR="00FB3AA4" w:rsidRPr="00FB3AA4" w:rsidRDefault="00FB3AA4" w:rsidP="00FB3AA4">
      <w:pPr>
        <w:spacing w:line="360" w:lineRule="auto"/>
        <w:jc w:val="both"/>
        <w:rPr>
          <w:sz w:val="24"/>
          <w:szCs w:val="24"/>
        </w:rPr>
      </w:pPr>
      <w:r w:rsidRPr="00FB3AA4">
        <w:rPr>
          <w:sz w:val="24"/>
          <w:szCs w:val="24"/>
        </w:rPr>
        <w:t xml:space="preserve">At the Bodycote Newport site, a Mitutoyo Euro C776 model is employed, as detailed in Appendix </w:t>
      </w:r>
      <w:r w:rsidR="001A5079">
        <w:rPr>
          <w:sz w:val="24"/>
          <w:szCs w:val="24"/>
        </w:rPr>
        <w:t>A</w:t>
      </w:r>
      <w:r w:rsidRPr="00FB3AA4">
        <w:rPr>
          <w:sz w:val="24"/>
          <w:szCs w:val="24"/>
        </w:rPr>
        <w:t xml:space="preserve">. This model offers a measuring range of 700 mm along the </w:t>
      </w:r>
      <w:r w:rsidR="000002AC">
        <w:rPr>
          <w:sz w:val="24"/>
          <w:szCs w:val="24"/>
        </w:rPr>
        <w:t>X</w:t>
      </w:r>
      <w:r w:rsidRPr="00FB3AA4">
        <w:rPr>
          <w:sz w:val="24"/>
          <w:szCs w:val="24"/>
        </w:rPr>
        <w:t xml:space="preserve"> and </w:t>
      </w:r>
      <w:r w:rsidR="000002AC">
        <w:rPr>
          <w:sz w:val="24"/>
          <w:szCs w:val="24"/>
        </w:rPr>
        <w:t>Y</w:t>
      </w:r>
      <w:r w:rsidRPr="00FB3AA4">
        <w:rPr>
          <w:sz w:val="24"/>
          <w:szCs w:val="24"/>
        </w:rPr>
        <w:t xml:space="preserve"> axes and 600 mm along the </w:t>
      </w:r>
      <w:r w:rsidR="000002AC">
        <w:rPr>
          <w:sz w:val="24"/>
          <w:szCs w:val="24"/>
        </w:rPr>
        <w:t>Z</w:t>
      </w:r>
      <w:r w:rsidRPr="00FB3AA4">
        <w:rPr>
          <w:sz w:val="24"/>
          <w:szCs w:val="24"/>
        </w:rPr>
        <w:t xml:space="preserve"> axis.</w:t>
      </w:r>
    </w:p>
    <w:p w14:paraId="640A629E" w14:textId="5B2F7F2B" w:rsidR="00FB3AA4" w:rsidRPr="00FB3AA4" w:rsidRDefault="00FB3AA4" w:rsidP="00FB3AA4">
      <w:pPr>
        <w:spacing w:line="360" w:lineRule="auto"/>
        <w:jc w:val="both"/>
        <w:rPr>
          <w:sz w:val="24"/>
          <w:szCs w:val="24"/>
        </w:rPr>
      </w:pPr>
      <w:r w:rsidRPr="00FB3AA4">
        <w:rPr>
          <w:sz w:val="24"/>
          <w:szCs w:val="24"/>
        </w:rPr>
        <w:t>Primarily used for dimensional inspections, this machine is well-suited for assessing small to medium-sized products treated with thermal coating by the company.</w:t>
      </w:r>
    </w:p>
    <w:p w14:paraId="549BC56B" w14:textId="76F1774E" w:rsidR="004A4F57" w:rsidRDefault="004A4F57">
      <w:r>
        <w:br w:type="page"/>
      </w:r>
    </w:p>
    <w:p w14:paraId="287AD895" w14:textId="77777777" w:rsidR="004A4F57" w:rsidRPr="004A4F57" w:rsidRDefault="004A4F57" w:rsidP="004A4F57"/>
    <w:p w14:paraId="01CE0A4D" w14:textId="0D8613C7" w:rsidR="004204F4" w:rsidRDefault="007768B9" w:rsidP="00FD3DBD">
      <w:pPr>
        <w:pStyle w:val="Heading2"/>
      </w:pPr>
      <w:bookmarkStart w:id="12" w:name="_Toc166871579"/>
      <w:r>
        <w:t>Literature review</w:t>
      </w:r>
      <w:bookmarkEnd w:id="12"/>
    </w:p>
    <w:p w14:paraId="332D758C" w14:textId="77777777" w:rsidR="004204F4" w:rsidRDefault="004204F4" w:rsidP="00A75BEA">
      <w:pPr>
        <w:spacing w:after="0" w:line="360" w:lineRule="auto"/>
        <w:jc w:val="both"/>
        <w:rPr>
          <w:rFonts w:cstheme="minorHAnsi"/>
        </w:rPr>
      </w:pPr>
    </w:p>
    <w:p w14:paraId="5AC3EB05" w14:textId="19533B86" w:rsidR="0077556D" w:rsidRPr="00014703" w:rsidRDefault="0077556D" w:rsidP="00014703">
      <w:pPr>
        <w:spacing w:after="0" w:line="360" w:lineRule="auto"/>
        <w:jc w:val="both"/>
        <w:rPr>
          <w:rFonts w:cstheme="minorHAnsi"/>
          <w:sz w:val="24"/>
          <w:szCs w:val="24"/>
        </w:rPr>
      </w:pPr>
      <w:r w:rsidRPr="00014703">
        <w:rPr>
          <w:rFonts w:cstheme="minorHAnsi"/>
          <w:sz w:val="24"/>
          <w:szCs w:val="24"/>
        </w:rPr>
        <w:t xml:space="preserve">The study conducted by </w:t>
      </w:r>
      <w:r w:rsidR="00B5096A" w:rsidRPr="00014703">
        <w:rPr>
          <w:sz w:val="24"/>
          <w:szCs w:val="24"/>
        </w:rPr>
        <w:t xml:space="preserve">Melichar </w:t>
      </w:r>
      <w:r w:rsidR="00B5096A" w:rsidRPr="00014703">
        <w:rPr>
          <w:i/>
          <w:iCs/>
          <w:sz w:val="24"/>
          <w:szCs w:val="24"/>
        </w:rPr>
        <w:t>et al.</w:t>
      </w:r>
      <w:r w:rsidRPr="00014703">
        <w:rPr>
          <w:rFonts w:cstheme="minorHAnsi"/>
          <w:sz w:val="24"/>
          <w:szCs w:val="24"/>
        </w:rPr>
        <w:t xml:space="preserve"> prove</w:t>
      </w:r>
      <w:r w:rsidR="00E8200F">
        <w:rPr>
          <w:rFonts w:cstheme="minorHAnsi"/>
          <w:sz w:val="24"/>
          <w:szCs w:val="24"/>
        </w:rPr>
        <w:t>s</w:t>
      </w:r>
      <w:r w:rsidRPr="00014703">
        <w:rPr>
          <w:rFonts w:cstheme="minorHAnsi"/>
          <w:sz w:val="24"/>
          <w:szCs w:val="24"/>
        </w:rPr>
        <w:t xml:space="preserve"> that human factors have an influence on the measurements made by the CMM.</w:t>
      </w:r>
    </w:p>
    <w:p w14:paraId="291C034C" w14:textId="77777777" w:rsidR="0077556D" w:rsidRPr="00014703" w:rsidRDefault="0077556D" w:rsidP="00014703">
      <w:pPr>
        <w:spacing w:after="0" w:line="360" w:lineRule="auto"/>
        <w:jc w:val="both"/>
        <w:rPr>
          <w:rFonts w:cstheme="minorHAnsi"/>
          <w:sz w:val="24"/>
          <w:szCs w:val="24"/>
        </w:rPr>
      </w:pPr>
    </w:p>
    <w:p w14:paraId="32B74FCE" w14:textId="77777777" w:rsidR="0077556D" w:rsidRPr="00014703" w:rsidRDefault="0077556D" w:rsidP="00014703">
      <w:pPr>
        <w:spacing w:after="0" w:line="360" w:lineRule="auto"/>
        <w:jc w:val="both"/>
        <w:rPr>
          <w:rFonts w:cstheme="minorHAnsi"/>
          <w:sz w:val="24"/>
          <w:szCs w:val="24"/>
        </w:rPr>
      </w:pPr>
      <w:r w:rsidRPr="00014703">
        <w:rPr>
          <w:rFonts w:cstheme="minorHAnsi"/>
          <w:sz w:val="24"/>
          <w:szCs w:val="24"/>
        </w:rPr>
        <w:t>It can be concluded from the experiment that if a more accurate component analysis is required, then the measurement system would probably have been unacceptable.</w:t>
      </w:r>
    </w:p>
    <w:p w14:paraId="3D7D5978" w14:textId="77777777" w:rsidR="0077556D" w:rsidRPr="00014703" w:rsidRDefault="0077556D" w:rsidP="00014703">
      <w:pPr>
        <w:spacing w:after="0" w:line="360" w:lineRule="auto"/>
        <w:jc w:val="both"/>
        <w:rPr>
          <w:rFonts w:cstheme="minorHAnsi"/>
          <w:sz w:val="24"/>
          <w:szCs w:val="24"/>
        </w:rPr>
      </w:pPr>
    </w:p>
    <w:p w14:paraId="0CDE1CF3" w14:textId="77777777" w:rsidR="0077556D" w:rsidRPr="00014703" w:rsidRDefault="0077556D" w:rsidP="00014703">
      <w:pPr>
        <w:spacing w:after="0" w:line="360" w:lineRule="auto"/>
        <w:jc w:val="both"/>
        <w:rPr>
          <w:rFonts w:cstheme="minorHAnsi"/>
          <w:sz w:val="24"/>
          <w:szCs w:val="24"/>
        </w:rPr>
      </w:pPr>
      <w:r w:rsidRPr="00014703">
        <w:rPr>
          <w:rFonts w:cstheme="minorHAnsi"/>
          <w:sz w:val="24"/>
          <w:szCs w:val="24"/>
        </w:rPr>
        <w:t>When the required component accuracy reaches a level (approximately 0.005 mm) where human intervention in the measurement process becomes impractical, and automation becomes necessary.</w:t>
      </w:r>
    </w:p>
    <w:p w14:paraId="40094D46" w14:textId="77777777" w:rsidR="0077556D" w:rsidRPr="00014703" w:rsidRDefault="0077556D" w:rsidP="00014703">
      <w:pPr>
        <w:spacing w:after="0" w:line="360" w:lineRule="auto"/>
        <w:jc w:val="both"/>
        <w:rPr>
          <w:rFonts w:cstheme="minorHAnsi"/>
          <w:sz w:val="24"/>
          <w:szCs w:val="24"/>
        </w:rPr>
      </w:pPr>
    </w:p>
    <w:p w14:paraId="49102DE6" w14:textId="4840E1A6" w:rsidR="0077556D" w:rsidRPr="00014703" w:rsidRDefault="0077556D" w:rsidP="00014703">
      <w:pPr>
        <w:spacing w:after="0" w:line="360" w:lineRule="auto"/>
        <w:jc w:val="both"/>
        <w:rPr>
          <w:rFonts w:cstheme="minorHAnsi"/>
          <w:color w:val="0F0F0F"/>
          <w:sz w:val="24"/>
          <w:szCs w:val="24"/>
        </w:rPr>
      </w:pPr>
      <w:r w:rsidRPr="00014703">
        <w:rPr>
          <w:rFonts w:cstheme="minorHAnsi"/>
          <w:sz w:val="24"/>
          <w:szCs w:val="24"/>
        </w:rPr>
        <w:t>Repeatability and reproducibility of an automatic CMM is recommended for critical components.</w:t>
      </w:r>
      <w:r w:rsidRPr="00014703">
        <w:rPr>
          <w:rFonts w:cstheme="minorHAnsi"/>
          <w:color w:val="0F0F0F"/>
          <w:sz w:val="24"/>
          <w:szCs w:val="24"/>
        </w:rPr>
        <w:t xml:space="preserve"> Automating the process addresses the challenges associated with human factors, enhances repeatability and reproducibility, and ensures a higher level of accuracy in the measurement of critical components. This aligns with the idea that as the required accuracy increases, the need for automated systems becomes crucial to meet stringent quality standards and maintain consistency in measurements.</w:t>
      </w:r>
    </w:p>
    <w:p w14:paraId="31B638D0" w14:textId="77777777" w:rsidR="00370BD8" w:rsidRPr="00014703" w:rsidRDefault="00370BD8" w:rsidP="00014703">
      <w:pPr>
        <w:spacing w:after="0" w:line="360" w:lineRule="auto"/>
        <w:jc w:val="both"/>
        <w:rPr>
          <w:rFonts w:cstheme="minorHAnsi"/>
          <w:color w:val="0F0F0F"/>
          <w:sz w:val="24"/>
          <w:szCs w:val="24"/>
        </w:rPr>
      </w:pPr>
    </w:p>
    <w:p w14:paraId="5497B78C" w14:textId="6BBF6B7F" w:rsidR="00511D0B" w:rsidRPr="00014703" w:rsidRDefault="00511D0B" w:rsidP="000A3A5F">
      <w:pPr>
        <w:spacing w:line="360" w:lineRule="auto"/>
        <w:rPr>
          <w:rFonts w:cstheme="minorHAnsi"/>
          <w:sz w:val="24"/>
          <w:szCs w:val="24"/>
        </w:rPr>
      </w:pPr>
      <w:r w:rsidRPr="00014703">
        <w:rPr>
          <w:rFonts w:cstheme="minorHAnsi" w:hint="eastAsia"/>
          <w:sz w:val="24"/>
          <w:szCs w:val="24"/>
          <w:lang w:val="en-US"/>
        </w:rPr>
        <w:t xml:space="preserve">In alignment of Lorenzo </w:t>
      </w:r>
      <w:r w:rsidRPr="00014703">
        <w:rPr>
          <w:rFonts w:cstheme="minorHAnsi" w:hint="eastAsia"/>
          <w:i/>
          <w:iCs/>
          <w:sz w:val="24"/>
          <w:szCs w:val="24"/>
          <w:lang w:val="en-US"/>
        </w:rPr>
        <w:t xml:space="preserve">et al. </w:t>
      </w:r>
      <w:r w:rsidRPr="00014703">
        <w:rPr>
          <w:rFonts w:cstheme="minorHAnsi" w:hint="eastAsia"/>
          <w:sz w:val="24"/>
          <w:szCs w:val="24"/>
          <w:lang w:val="en-US"/>
        </w:rPr>
        <w:t xml:space="preserve">(2017) findings </w:t>
      </w:r>
      <w:r w:rsidRPr="00014703">
        <w:rPr>
          <w:rFonts w:cstheme="minorHAnsi" w:hint="eastAsia"/>
          <w:sz w:val="24"/>
          <w:szCs w:val="24"/>
        </w:rPr>
        <w:t>the implementation of Coordinate</w:t>
      </w:r>
      <w:r w:rsidR="00D77575">
        <w:rPr>
          <w:rFonts w:cstheme="minorHAnsi"/>
          <w:sz w:val="24"/>
          <w:szCs w:val="24"/>
        </w:rPr>
        <w:t xml:space="preserve"> </w:t>
      </w:r>
      <w:r w:rsidRPr="00014703">
        <w:rPr>
          <w:rFonts w:cstheme="minorHAnsi" w:hint="eastAsia"/>
          <w:sz w:val="24"/>
          <w:szCs w:val="24"/>
        </w:rPr>
        <w:t>Measurement Machine is expected to result in an increase in production. This is due to the improved trust among partners resulting from more reliable measurement control.</w:t>
      </w:r>
    </w:p>
    <w:p w14:paraId="5B69504C" w14:textId="77777777" w:rsidR="00511D0B" w:rsidRPr="00014703" w:rsidRDefault="00511D0B" w:rsidP="00014703">
      <w:pPr>
        <w:spacing w:after="0" w:line="360" w:lineRule="auto"/>
        <w:jc w:val="both"/>
        <w:rPr>
          <w:rFonts w:cstheme="minorHAnsi"/>
          <w:sz w:val="24"/>
          <w:szCs w:val="24"/>
        </w:rPr>
      </w:pPr>
      <w:r w:rsidRPr="00014703">
        <w:rPr>
          <w:rFonts w:cstheme="minorHAnsi" w:hint="eastAsia"/>
          <w:sz w:val="24"/>
          <w:szCs w:val="24"/>
        </w:rPr>
        <w:t>The enhanced reliability in quality checks and measurements not only boosts confidence but also contributes to higher standards and operational efficiency. The combination of advanced measurement technologies and increased trust is anticipated to have a positive impact on the production landscape, promoting growth and reliability across various areas.</w:t>
      </w:r>
    </w:p>
    <w:p w14:paraId="33380017" w14:textId="77777777" w:rsidR="006770A5" w:rsidRPr="00014703" w:rsidRDefault="006770A5" w:rsidP="00014703">
      <w:pPr>
        <w:spacing w:after="0" w:line="360" w:lineRule="auto"/>
        <w:jc w:val="both"/>
        <w:rPr>
          <w:rFonts w:cstheme="minorHAnsi"/>
          <w:sz w:val="24"/>
          <w:szCs w:val="24"/>
        </w:rPr>
      </w:pPr>
    </w:p>
    <w:p w14:paraId="22884F1C" w14:textId="39705880" w:rsidR="006770A5" w:rsidRPr="00014703" w:rsidRDefault="009E6279" w:rsidP="00014703">
      <w:pPr>
        <w:spacing w:after="0" w:line="360" w:lineRule="auto"/>
        <w:jc w:val="both"/>
        <w:rPr>
          <w:rFonts w:cstheme="minorHAnsi"/>
          <w:sz w:val="24"/>
          <w:szCs w:val="24"/>
        </w:rPr>
      </w:pPr>
      <w:r w:rsidRPr="00014703">
        <w:rPr>
          <w:rFonts w:cstheme="minorHAnsi"/>
          <w:sz w:val="24"/>
          <w:szCs w:val="24"/>
        </w:rPr>
        <w:t xml:space="preserve">Lorenzo </w:t>
      </w:r>
      <w:r w:rsidRPr="00014703">
        <w:rPr>
          <w:rFonts w:cstheme="minorHAnsi"/>
          <w:i/>
          <w:iCs/>
          <w:sz w:val="24"/>
          <w:szCs w:val="24"/>
        </w:rPr>
        <w:t>et al</w:t>
      </w:r>
      <w:r w:rsidRPr="00014703">
        <w:rPr>
          <w:rFonts w:cstheme="minorHAnsi"/>
          <w:sz w:val="24"/>
          <w:szCs w:val="24"/>
        </w:rPr>
        <w:t>. (2017) also states that i</w:t>
      </w:r>
      <w:r w:rsidR="006770A5" w:rsidRPr="00014703">
        <w:rPr>
          <w:rFonts w:cstheme="minorHAnsi"/>
          <w:sz w:val="24"/>
          <w:szCs w:val="24"/>
        </w:rPr>
        <w:t>ntegrating continuous control into the measurement process enables anticipation of instrument deviations from specifications and calibration needs. This proactive strategy supports efficient planning and assists in controlling maintenance costs associated with CMM usage.</w:t>
      </w:r>
    </w:p>
    <w:p w14:paraId="624FA010" w14:textId="77777777" w:rsidR="006770A5" w:rsidRPr="00014703" w:rsidRDefault="006770A5" w:rsidP="00014703">
      <w:pPr>
        <w:spacing w:after="0" w:line="360" w:lineRule="auto"/>
        <w:jc w:val="both"/>
        <w:rPr>
          <w:rFonts w:cstheme="minorHAnsi"/>
          <w:sz w:val="24"/>
          <w:szCs w:val="24"/>
        </w:rPr>
      </w:pPr>
    </w:p>
    <w:p w14:paraId="23BC7D2D" w14:textId="77777777" w:rsidR="006770A5" w:rsidRPr="00014703" w:rsidRDefault="006770A5" w:rsidP="000A3A5F">
      <w:pPr>
        <w:spacing w:after="0" w:line="360" w:lineRule="auto"/>
        <w:jc w:val="both"/>
        <w:rPr>
          <w:rFonts w:cstheme="minorHAnsi"/>
          <w:sz w:val="24"/>
          <w:szCs w:val="24"/>
        </w:rPr>
      </w:pPr>
      <w:r w:rsidRPr="00014703">
        <w:rPr>
          <w:rFonts w:cstheme="minorHAnsi"/>
          <w:sz w:val="24"/>
          <w:szCs w:val="24"/>
        </w:rPr>
        <w:t>Additionally, it is apparent that utilizing the CMM led to a minor increase in operational time, accounting for less than 5% of the total usage duration. However, this investment facilitated the implementation of programming and autonomous functionalities.</w:t>
      </w:r>
    </w:p>
    <w:p w14:paraId="111AE863" w14:textId="77777777" w:rsidR="006770A5" w:rsidRPr="00014703" w:rsidRDefault="006770A5" w:rsidP="000A3A5F">
      <w:pPr>
        <w:spacing w:after="0" w:line="360" w:lineRule="auto"/>
        <w:jc w:val="both"/>
        <w:rPr>
          <w:rFonts w:cstheme="minorHAnsi"/>
          <w:sz w:val="24"/>
          <w:szCs w:val="24"/>
        </w:rPr>
      </w:pPr>
    </w:p>
    <w:p w14:paraId="373C43A2" w14:textId="2F94D66E" w:rsidR="00511D0B" w:rsidRPr="00014703" w:rsidRDefault="006770A5" w:rsidP="000A3A5F">
      <w:pPr>
        <w:spacing w:after="0" w:line="360" w:lineRule="auto"/>
        <w:jc w:val="both"/>
        <w:rPr>
          <w:rFonts w:cstheme="minorHAnsi"/>
          <w:sz w:val="24"/>
          <w:szCs w:val="24"/>
        </w:rPr>
      </w:pPr>
      <w:r w:rsidRPr="00014703">
        <w:rPr>
          <w:rFonts w:cstheme="minorHAnsi"/>
          <w:sz w:val="24"/>
          <w:szCs w:val="24"/>
        </w:rPr>
        <w:t>Furthermore, comprehending the CMM's behaviour and condition simplifies the calibration process by eliminating unnecessary maintenance and calibration tasks prompted solely by the lapse of an annual period.</w:t>
      </w:r>
    </w:p>
    <w:p w14:paraId="33B037F6" w14:textId="77777777" w:rsidR="00511D0B" w:rsidRDefault="00511D0B" w:rsidP="000A3A5F">
      <w:pPr>
        <w:spacing w:after="0" w:line="360" w:lineRule="auto"/>
        <w:jc w:val="both"/>
        <w:rPr>
          <w:rFonts w:cstheme="minorHAnsi"/>
        </w:rPr>
      </w:pPr>
    </w:p>
    <w:p w14:paraId="0F4DE35B" w14:textId="2F31B895" w:rsidR="00511D0B" w:rsidRPr="000A3A5F" w:rsidRDefault="00511D0B" w:rsidP="000A3A5F">
      <w:pPr>
        <w:spacing w:line="360" w:lineRule="auto"/>
        <w:jc w:val="both"/>
        <w:rPr>
          <w:rFonts w:cstheme="minorHAnsi"/>
        </w:rPr>
      </w:pPr>
      <w:r w:rsidRPr="00014703">
        <w:rPr>
          <w:rFonts w:cstheme="minorHAnsi" w:hint="eastAsia"/>
          <w:sz w:val="24"/>
          <w:szCs w:val="24"/>
        </w:rPr>
        <w:t xml:space="preserve">As Anagnostakis </w:t>
      </w:r>
      <w:r w:rsidRPr="00014703">
        <w:rPr>
          <w:rFonts w:cstheme="minorHAnsi" w:hint="eastAsia"/>
          <w:i/>
          <w:iCs/>
          <w:sz w:val="24"/>
          <w:szCs w:val="24"/>
        </w:rPr>
        <w:t xml:space="preserve">et al. </w:t>
      </w:r>
      <w:r w:rsidRPr="00014703">
        <w:rPr>
          <w:rFonts w:cstheme="minorHAnsi" w:hint="eastAsia"/>
          <w:sz w:val="24"/>
          <w:szCs w:val="24"/>
        </w:rPr>
        <w:t>state</w:t>
      </w:r>
      <w:r w:rsidR="00E8200F">
        <w:rPr>
          <w:rFonts w:cstheme="minorHAnsi"/>
          <w:sz w:val="24"/>
          <w:szCs w:val="24"/>
        </w:rPr>
        <w:t>s</w:t>
      </w:r>
      <w:r w:rsidRPr="00014703">
        <w:rPr>
          <w:rFonts w:cstheme="minorHAnsi" w:hint="eastAsia"/>
          <w:sz w:val="24"/>
          <w:szCs w:val="24"/>
        </w:rPr>
        <w:t xml:space="preserve"> in his study, inspection planning and tooling are necessary and beneficial especially in case of CMM, thus knowledge can be successfully recorded. The quality of the process is significantly improved by accurate and constant feedback on the inspection processes, the result will be a more responsive and informed production process. This contributes to greater efficiency and accuracy. </w:t>
      </w:r>
    </w:p>
    <w:p w14:paraId="6E95CCC8" w14:textId="77777777" w:rsidR="00511D0B" w:rsidRDefault="00511D0B" w:rsidP="00A75BEA">
      <w:pPr>
        <w:spacing w:after="0" w:line="360" w:lineRule="auto"/>
        <w:jc w:val="both"/>
        <w:rPr>
          <w:rFonts w:cstheme="minorHAnsi"/>
        </w:rPr>
      </w:pPr>
    </w:p>
    <w:p w14:paraId="11B569EA" w14:textId="65144998" w:rsidR="00FD3DBD" w:rsidRDefault="00FD3DBD">
      <w:pPr>
        <w:rPr>
          <w:rFonts w:cstheme="minorHAnsi"/>
        </w:rPr>
      </w:pPr>
    </w:p>
    <w:p w14:paraId="403843B3" w14:textId="4A301821" w:rsidR="00FD3DBD" w:rsidRDefault="00FD3DBD" w:rsidP="00FD3DBD">
      <w:pPr>
        <w:pStyle w:val="Heading2"/>
      </w:pPr>
      <w:bookmarkStart w:id="13" w:name="_Toc166871580"/>
      <w:r>
        <w:t>Conclusion</w:t>
      </w:r>
      <w:bookmarkEnd w:id="13"/>
    </w:p>
    <w:p w14:paraId="50468D35" w14:textId="77777777" w:rsidR="008D18D9" w:rsidRDefault="008D18D9" w:rsidP="008D18D9"/>
    <w:p w14:paraId="5B0F5DEE" w14:textId="0835DBA8" w:rsidR="008D18D9" w:rsidRDefault="008D18D9" w:rsidP="008D18D9">
      <w:pPr>
        <w:spacing w:after="0" w:line="360" w:lineRule="auto"/>
        <w:jc w:val="both"/>
        <w:rPr>
          <w:sz w:val="24"/>
          <w:szCs w:val="24"/>
        </w:rPr>
      </w:pPr>
      <w:r w:rsidRPr="008D18D9">
        <w:rPr>
          <w:sz w:val="24"/>
          <w:szCs w:val="24"/>
        </w:rPr>
        <w:t xml:space="preserve">In summary of the literature review, it is evident that for critical components with tight tolerances, automated measurement is </w:t>
      </w:r>
      <w:r>
        <w:rPr>
          <w:sz w:val="24"/>
          <w:szCs w:val="24"/>
        </w:rPr>
        <w:t>necessary</w:t>
      </w:r>
      <w:r w:rsidRPr="008D18D9">
        <w:rPr>
          <w:sz w:val="24"/>
          <w:szCs w:val="24"/>
        </w:rPr>
        <w:t xml:space="preserve"> due to the potential influence of human factors on measurement outcomes.</w:t>
      </w:r>
    </w:p>
    <w:p w14:paraId="5376E526" w14:textId="77777777" w:rsidR="008D18D9" w:rsidRPr="008D18D9" w:rsidRDefault="008D18D9" w:rsidP="008D18D9">
      <w:pPr>
        <w:spacing w:after="0" w:line="360" w:lineRule="auto"/>
        <w:jc w:val="both"/>
        <w:rPr>
          <w:sz w:val="24"/>
          <w:szCs w:val="24"/>
        </w:rPr>
      </w:pPr>
    </w:p>
    <w:p w14:paraId="32F7CA6E" w14:textId="5BEF25F1" w:rsidR="008D18D9" w:rsidRDefault="008D18D9" w:rsidP="008D18D9">
      <w:pPr>
        <w:spacing w:after="0" w:line="360" w:lineRule="auto"/>
        <w:jc w:val="both"/>
        <w:rPr>
          <w:sz w:val="24"/>
          <w:szCs w:val="24"/>
        </w:rPr>
      </w:pPr>
      <w:r w:rsidRPr="008D18D9">
        <w:rPr>
          <w:sz w:val="24"/>
          <w:szCs w:val="24"/>
        </w:rPr>
        <w:t xml:space="preserve">Particularly concerning aerospace components, as in the context of this study, precision is </w:t>
      </w:r>
      <w:r>
        <w:rPr>
          <w:sz w:val="24"/>
          <w:szCs w:val="24"/>
        </w:rPr>
        <w:t>essential</w:t>
      </w:r>
      <w:r w:rsidRPr="008D18D9">
        <w:rPr>
          <w:sz w:val="24"/>
          <w:szCs w:val="24"/>
        </w:rPr>
        <w:t>. Therefore, a measurement system that operates with high accuracy, alongside properties like repeatability and reproducibility, is indispensable.</w:t>
      </w:r>
    </w:p>
    <w:p w14:paraId="1A6221F5" w14:textId="00FB6707" w:rsidR="008D18D9" w:rsidRDefault="00B11C54" w:rsidP="008D18D9">
      <w:pPr>
        <w:spacing w:after="0" w:line="360" w:lineRule="auto"/>
        <w:jc w:val="both"/>
        <w:rPr>
          <w:sz w:val="24"/>
          <w:szCs w:val="24"/>
        </w:rPr>
      </w:pPr>
      <w:r w:rsidRPr="00B11C54">
        <w:rPr>
          <w:sz w:val="24"/>
          <w:szCs w:val="24"/>
        </w:rPr>
        <w:t xml:space="preserve">Additionally, it can be </w:t>
      </w:r>
      <w:r>
        <w:rPr>
          <w:sz w:val="24"/>
          <w:szCs w:val="24"/>
        </w:rPr>
        <w:t>conclude</w:t>
      </w:r>
      <w:r w:rsidRPr="00B11C54">
        <w:rPr>
          <w:sz w:val="24"/>
          <w:szCs w:val="24"/>
        </w:rPr>
        <w:t>d that implementing CMM inspection may extend operational duration, al</w:t>
      </w:r>
      <w:r>
        <w:rPr>
          <w:sz w:val="24"/>
          <w:szCs w:val="24"/>
        </w:rPr>
        <w:t>though</w:t>
      </w:r>
      <w:r w:rsidRPr="00B11C54">
        <w:rPr>
          <w:sz w:val="24"/>
          <w:szCs w:val="24"/>
        </w:rPr>
        <w:t xml:space="preserve"> simplifying calibration processes.</w:t>
      </w:r>
    </w:p>
    <w:p w14:paraId="5ABCAFE5" w14:textId="77777777" w:rsidR="00A96896" w:rsidRPr="00A96896" w:rsidRDefault="00A96896" w:rsidP="00A96896">
      <w:pPr>
        <w:spacing w:after="0" w:line="360" w:lineRule="auto"/>
        <w:jc w:val="both"/>
        <w:rPr>
          <w:sz w:val="24"/>
          <w:szCs w:val="24"/>
        </w:rPr>
      </w:pPr>
    </w:p>
    <w:p w14:paraId="3057C5E1" w14:textId="053763AF" w:rsidR="00B11C54" w:rsidRPr="008D18D9" w:rsidRDefault="00A96896" w:rsidP="00A96896">
      <w:pPr>
        <w:spacing w:after="0" w:line="360" w:lineRule="auto"/>
        <w:jc w:val="both"/>
        <w:rPr>
          <w:sz w:val="24"/>
          <w:szCs w:val="24"/>
        </w:rPr>
      </w:pPr>
      <w:r w:rsidRPr="00A96896">
        <w:rPr>
          <w:sz w:val="24"/>
          <w:szCs w:val="24"/>
        </w:rPr>
        <w:t xml:space="preserve">Moreover, documenting the CMM inspection process is essential as it </w:t>
      </w:r>
      <w:r>
        <w:rPr>
          <w:rFonts w:ascii="Segoe UI" w:hAnsi="Segoe UI" w:cs="Segoe UI"/>
          <w:color w:val="0D0D0D"/>
          <w:shd w:val="clear" w:color="auto" w:fill="FFFFFF"/>
        </w:rPr>
        <w:t>helps in the discovery of possible errors and facilitates the continuous improvement of the processes.</w:t>
      </w:r>
    </w:p>
    <w:p w14:paraId="051A1096" w14:textId="5091E506" w:rsidR="00262E83" w:rsidRDefault="00262E83">
      <w:pPr>
        <w:rPr>
          <w:rFonts w:cstheme="minorHAnsi"/>
        </w:rPr>
      </w:pPr>
      <w:r>
        <w:rPr>
          <w:rFonts w:cstheme="minorHAnsi"/>
        </w:rPr>
        <w:br w:type="page"/>
      </w:r>
    </w:p>
    <w:p w14:paraId="080C04E1" w14:textId="69653AAD" w:rsidR="00A93801" w:rsidRDefault="007768B9" w:rsidP="007768B9">
      <w:pPr>
        <w:pStyle w:val="Heading1"/>
      </w:pPr>
      <w:bookmarkStart w:id="14" w:name="_Toc166871581"/>
      <w:r>
        <w:lastRenderedPageBreak/>
        <w:t>M</w:t>
      </w:r>
      <w:r w:rsidR="00FD3DBD">
        <w:t>ethodology</w:t>
      </w:r>
      <w:bookmarkEnd w:id="14"/>
    </w:p>
    <w:p w14:paraId="0AFCA8B9" w14:textId="5C465AEC" w:rsidR="00FD3DBD" w:rsidRDefault="00FD3DBD" w:rsidP="00FD3DBD"/>
    <w:p w14:paraId="3CEC5FB1" w14:textId="77777777" w:rsidR="006637FE" w:rsidRDefault="006637FE" w:rsidP="00FD3DBD"/>
    <w:p w14:paraId="532ACB04" w14:textId="06E37033" w:rsidR="00FA3717" w:rsidRDefault="00FA3717" w:rsidP="00FA3717">
      <w:pPr>
        <w:pStyle w:val="Heading2"/>
      </w:pPr>
      <w:bookmarkStart w:id="15" w:name="_Toc166871582"/>
      <w:r>
        <w:t>Inspection planning</w:t>
      </w:r>
      <w:bookmarkEnd w:id="15"/>
    </w:p>
    <w:p w14:paraId="5AFD066D" w14:textId="77777777" w:rsidR="00FA3717" w:rsidRDefault="00FA3717" w:rsidP="00FA3717"/>
    <w:p w14:paraId="05EB33C5" w14:textId="04974F14" w:rsidR="00FA3717" w:rsidRPr="007B0AEF" w:rsidRDefault="00D30D4A" w:rsidP="004663A9">
      <w:pPr>
        <w:spacing w:after="0" w:line="360" w:lineRule="auto"/>
        <w:jc w:val="both"/>
        <w:rPr>
          <w:rFonts w:cstheme="minorHAnsi"/>
          <w:sz w:val="24"/>
          <w:szCs w:val="24"/>
        </w:rPr>
      </w:pPr>
      <w:r w:rsidRPr="003E68A0">
        <w:rPr>
          <w:rFonts w:cstheme="minorHAnsi"/>
          <w:sz w:val="24"/>
          <w:szCs w:val="24"/>
        </w:rPr>
        <w:t xml:space="preserve">As Filz </w:t>
      </w:r>
      <w:r w:rsidRPr="003E68A0">
        <w:rPr>
          <w:rFonts w:cstheme="minorHAnsi"/>
          <w:i/>
          <w:iCs/>
          <w:sz w:val="24"/>
          <w:szCs w:val="24"/>
        </w:rPr>
        <w:t>et al</w:t>
      </w:r>
      <w:r w:rsidRPr="003E68A0">
        <w:rPr>
          <w:rFonts w:cstheme="minorHAnsi"/>
          <w:sz w:val="24"/>
          <w:szCs w:val="24"/>
        </w:rPr>
        <w:t xml:space="preserve"> </w:t>
      </w:r>
      <w:r w:rsidR="003E68A0" w:rsidRPr="003E68A0">
        <w:rPr>
          <w:rFonts w:cstheme="minorHAnsi"/>
          <w:sz w:val="24"/>
          <w:szCs w:val="24"/>
        </w:rPr>
        <w:t xml:space="preserve">(2021) </w:t>
      </w:r>
      <w:r w:rsidRPr="003E68A0">
        <w:rPr>
          <w:rFonts w:cstheme="minorHAnsi"/>
          <w:sz w:val="24"/>
          <w:szCs w:val="24"/>
        </w:rPr>
        <w:t xml:space="preserve">writes in </w:t>
      </w:r>
      <w:r w:rsidRPr="007B0AEF">
        <w:rPr>
          <w:rFonts w:cstheme="minorHAnsi"/>
          <w:sz w:val="24"/>
          <w:szCs w:val="24"/>
        </w:rPr>
        <w:t>their study, during the production process, the raw material is formed into a final product by adding different values. During this process, quality inspection is important at certain stages of production, which makes it possible to discover all kinds of quality problems.</w:t>
      </w:r>
    </w:p>
    <w:p w14:paraId="5237BFB9" w14:textId="77777777" w:rsidR="004663A9" w:rsidRPr="007B0AEF" w:rsidRDefault="004663A9" w:rsidP="004663A9">
      <w:pPr>
        <w:spacing w:after="0" w:line="360" w:lineRule="auto"/>
        <w:jc w:val="both"/>
        <w:rPr>
          <w:rFonts w:cstheme="minorHAnsi"/>
          <w:sz w:val="24"/>
          <w:szCs w:val="24"/>
        </w:rPr>
      </w:pPr>
    </w:p>
    <w:p w14:paraId="3499E537" w14:textId="562B9E30" w:rsidR="004663A9" w:rsidRPr="007B0AEF" w:rsidRDefault="004663A9" w:rsidP="004663A9">
      <w:pPr>
        <w:spacing w:after="0" w:line="360" w:lineRule="auto"/>
        <w:jc w:val="both"/>
        <w:rPr>
          <w:rFonts w:cstheme="minorHAnsi"/>
          <w:sz w:val="24"/>
          <w:szCs w:val="24"/>
        </w:rPr>
      </w:pPr>
      <w:r w:rsidRPr="007B0AEF">
        <w:rPr>
          <w:rFonts w:cstheme="minorHAnsi"/>
          <w:sz w:val="24"/>
          <w:szCs w:val="24"/>
        </w:rPr>
        <w:t>At Bodycote Newport, quality inspection occurs at multiple points in the production process. Incoming products undergo check during pre-production inspection, aligning with the data card specifications. The first article inspection validates the initial batch, while the final inspection precedes the final dispatch.</w:t>
      </w:r>
    </w:p>
    <w:p w14:paraId="50DA0540" w14:textId="77777777" w:rsidR="00E143F7" w:rsidRPr="007B0AEF" w:rsidRDefault="00E143F7" w:rsidP="004663A9">
      <w:pPr>
        <w:spacing w:after="0" w:line="360" w:lineRule="auto"/>
        <w:jc w:val="both"/>
        <w:rPr>
          <w:rFonts w:cstheme="minorHAnsi"/>
          <w:sz w:val="24"/>
          <w:szCs w:val="24"/>
        </w:rPr>
      </w:pPr>
    </w:p>
    <w:p w14:paraId="7518444A" w14:textId="7847D984" w:rsidR="00E143F7" w:rsidRDefault="00E143F7" w:rsidP="004663A9">
      <w:pPr>
        <w:spacing w:after="0" w:line="360" w:lineRule="auto"/>
        <w:jc w:val="both"/>
        <w:rPr>
          <w:rFonts w:cstheme="minorHAnsi"/>
          <w:color w:val="0D0D0D"/>
          <w:sz w:val="24"/>
          <w:szCs w:val="24"/>
          <w:shd w:val="clear" w:color="auto" w:fill="FFFFFF"/>
        </w:rPr>
      </w:pPr>
      <w:r w:rsidRPr="00936A7C">
        <w:rPr>
          <w:rFonts w:cstheme="minorHAnsi"/>
          <w:sz w:val="24"/>
          <w:szCs w:val="24"/>
          <w:shd w:val="clear" w:color="auto" w:fill="FFFFFF"/>
        </w:rPr>
        <w:t xml:space="preserve">As Shiokawa </w:t>
      </w:r>
      <w:r w:rsidR="00936A7C" w:rsidRPr="00EA335F">
        <w:rPr>
          <w:rFonts w:cstheme="minorHAnsi"/>
          <w:i/>
          <w:iCs/>
          <w:sz w:val="24"/>
          <w:szCs w:val="24"/>
          <w:shd w:val="clear" w:color="auto" w:fill="FFFFFF"/>
        </w:rPr>
        <w:t>et al</w:t>
      </w:r>
      <w:r w:rsidR="00936A7C" w:rsidRPr="00936A7C">
        <w:rPr>
          <w:rFonts w:cstheme="minorHAnsi"/>
          <w:sz w:val="24"/>
          <w:szCs w:val="24"/>
          <w:shd w:val="clear" w:color="auto" w:fill="FFFFFF"/>
        </w:rPr>
        <w:t xml:space="preserve"> (2019) </w:t>
      </w:r>
      <w:r w:rsidRPr="00936A7C">
        <w:rPr>
          <w:rFonts w:cstheme="minorHAnsi"/>
          <w:sz w:val="24"/>
          <w:szCs w:val="24"/>
          <w:shd w:val="clear" w:color="auto" w:fill="FFFFFF"/>
        </w:rPr>
        <w:t xml:space="preserve">also writes, it is necessary to establish an inspection plan that aligns </w:t>
      </w:r>
      <w:r w:rsidRPr="007B0AEF">
        <w:rPr>
          <w:rFonts w:cstheme="minorHAnsi"/>
          <w:color w:val="0D0D0D"/>
          <w:sz w:val="24"/>
          <w:szCs w:val="24"/>
          <w:shd w:val="clear" w:color="auto" w:fill="FFFFFF"/>
        </w:rPr>
        <w:t xml:space="preserve">with the production schedule, as depicted </w:t>
      </w:r>
      <w:r w:rsidRPr="006B40A7">
        <w:rPr>
          <w:rFonts w:cstheme="minorHAnsi"/>
          <w:sz w:val="24"/>
          <w:szCs w:val="24"/>
          <w:shd w:val="clear" w:color="auto" w:fill="FFFFFF"/>
        </w:rPr>
        <w:t>in Figure 2</w:t>
      </w:r>
      <w:r w:rsidR="006B40A7" w:rsidRPr="006B40A7">
        <w:rPr>
          <w:rFonts w:cstheme="minorHAnsi"/>
          <w:sz w:val="24"/>
          <w:szCs w:val="24"/>
          <w:shd w:val="clear" w:color="auto" w:fill="FFFFFF"/>
        </w:rPr>
        <w:t xml:space="preserve"> – The process of making a collaborative inspection plan with a production plan (Shiokawa et al, 2019)</w:t>
      </w:r>
      <w:r w:rsidRPr="006B40A7">
        <w:rPr>
          <w:rFonts w:cstheme="minorHAnsi"/>
          <w:sz w:val="24"/>
          <w:szCs w:val="24"/>
          <w:shd w:val="clear" w:color="auto" w:fill="FFFFFF"/>
        </w:rPr>
        <w:t xml:space="preserve">. </w:t>
      </w:r>
      <w:r w:rsidRPr="007B0AEF">
        <w:rPr>
          <w:rFonts w:cstheme="minorHAnsi"/>
          <w:color w:val="0D0D0D"/>
          <w:sz w:val="24"/>
          <w:szCs w:val="24"/>
          <w:shd w:val="clear" w:color="auto" w:fill="FFFFFF"/>
        </w:rPr>
        <w:t xml:space="preserve">In the event that a usable inspection plan cannot be implemented due to the production plan in use, an alternative production plan must be developed and applied until a new </w:t>
      </w:r>
      <w:r w:rsidRPr="007B0AEF">
        <w:rPr>
          <w:rFonts w:cstheme="minorHAnsi"/>
          <w:sz w:val="24"/>
          <w:szCs w:val="24"/>
          <w:shd w:val="clear" w:color="auto" w:fill="FFFFFF"/>
        </w:rPr>
        <w:t>inspection</w:t>
      </w:r>
      <w:r w:rsidRPr="007B0AEF">
        <w:rPr>
          <w:rFonts w:cstheme="minorHAnsi"/>
          <w:color w:val="0D0D0D"/>
          <w:sz w:val="24"/>
          <w:szCs w:val="24"/>
          <w:shd w:val="clear" w:color="auto" w:fill="FFFFFF"/>
        </w:rPr>
        <w:t xml:space="preserve"> plan can be formulated. The inspection plan must also address the evaluation and resolution of non-conforming products.</w:t>
      </w:r>
    </w:p>
    <w:p w14:paraId="2D9BE8CD" w14:textId="77777777" w:rsidR="00EA335F" w:rsidRDefault="00EA335F" w:rsidP="004663A9">
      <w:pPr>
        <w:spacing w:after="0" w:line="360" w:lineRule="auto"/>
        <w:jc w:val="both"/>
        <w:rPr>
          <w:rFonts w:cstheme="minorHAnsi"/>
          <w:color w:val="0D0D0D"/>
          <w:sz w:val="24"/>
          <w:szCs w:val="24"/>
          <w:shd w:val="clear" w:color="auto" w:fill="FFFFFF"/>
        </w:rPr>
      </w:pPr>
    </w:p>
    <w:p w14:paraId="72D43D09" w14:textId="1A6B90F2" w:rsidR="00EA335F" w:rsidRDefault="00EA335F" w:rsidP="004663A9">
      <w:pPr>
        <w:spacing w:after="0" w:line="360" w:lineRule="auto"/>
        <w:jc w:val="both"/>
        <w:rPr>
          <w:rFonts w:cstheme="minorHAnsi"/>
          <w:color w:val="0D0D0D"/>
          <w:sz w:val="24"/>
          <w:szCs w:val="24"/>
          <w:shd w:val="clear" w:color="auto" w:fill="FFFFFF"/>
        </w:rPr>
      </w:pPr>
      <w:r>
        <w:rPr>
          <w:noProof/>
        </w:rPr>
        <w:lastRenderedPageBreak/>
        <w:drawing>
          <wp:inline distT="0" distB="0" distL="0" distR="0" wp14:anchorId="2BA456FA" wp14:editId="6327F929">
            <wp:extent cx="5731510" cy="2998470"/>
            <wp:effectExtent l="0" t="0" r="2540" b="0"/>
            <wp:docPr id="1530207624" name="Picture 1" descr="A diagram of a production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07624" name="Picture 1" descr="A diagram of a production plan&#10;&#10;Description automatically generated"/>
                    <pic:cNvPicPr/>
                  </pic:nvPicPr>
                  <pic:blipFill>
                    <a:blip r:embed="rId13"/>
                    <a:stretch>
                      <a:fillRect/>
                    </a:stretch>
                  </pic:blipFill>
                  <pic:spPr>
                    <a:xfrm>
                      <a:off x="0" y="0"/>
                      <a:ext cx="5731510" cy="2998470"/>
                    </a:xfrm>
                    <a:prstGeom prst="rect">
                      <a:avLst/>
                    </a:prstGeom>
                  </pic:spPr>
                </pic:pic>
              </a:graphicData>
            </a:graphic>
          </wp:inline>
        </w:drawing>
      </w:r>
    </w:p>
    <w:p w14:paraId="6C530768" w14:textId="1A2C9A67" w:rsidR="00EA335F" w:rsidRPr="007B0AEF" w:rsidRDefault="00EA335F" w:rsidP="00EA335F">
      <w:pPr>
        <w:pStyle w:val="Caption"/>
        <w:jc w:val="center"/>
        <w:rPr>
          <w:rFonts w:cstheme="minorHAnsi"/>
          <w:color w:val="0D0D0D"/>
          <w:sz w:val="24"/>
          <w:szCs w:val="24"/>
          <w:shd w:val="clear" w:color="auto" w:fill="FFFFFF"/>
        </w:rPr>
      </w:pPr>
      <w:bookmarkStart w:id="16" w:name="_Toc166871620"/>
      <w:r>
        <w:t xml:space="preserve">Figure </w:t>
      </w:r>
      <w:r>
        <w:fldChar w:fldCharType="begin"/>
      </w:r>
      <w:r>
        <w:instrText xml:space="preserve"> SEQ Figure \* ARABIC </w:instrText>
      </w:r>
      <w:r>
        <w:fldChar w:fldCharType="separate"/>
      </w:r>
      <w:r>
        <w:rPr>
          <w:noProof/>
        </w:rPr>
        <w:t>2</w:t>
      </w:r>
      <w:r>
        <w:fldChar w:fldCharType="end"/>
      </w:r>
      <w:r>
        <w:t xml:space="preserve"> - The process of making a collaborative inspection plan with a production plan</w:t>
      </w:r>
      <w:bookmarkEnd w:id="16"/>
    </w:p>
    <w:p w14:paraId="0F074804" w14:textId="77777777" w:rsidR="007B0AEF" w:rsidRPr="007B0AEF" w:rsidRDefault="007B0AEF" w:rsidP="004663A9">
      <w:pPr>
        <w:spacing w:after="0" w:line="360" w:lineRule="auto"/>
        <w:jc w:val="both"/>
        <w:rPr>
          <w:rFonts w:cstheme="minorHAnsi"/>
          <w:color w:val="0D0D0D"/>
          <w:sz w:val="24"/>
          <w:szCs w:val="24"/>
          <w:shd w:val="clear" w:color="auto" w:fill="FFFFFF"/>
        </w:rPr>
      </w:pPr>
    </w:p>
    <w:p w14:paraId="0D86E877" w14:textId="685CB920" w:rsidR="00EA335F" w:rsidRPr="00EA335F" w:rsidRDefault="007B0AEF" w:rsidP="004663A9">
      <w:pPr>
        <w:spacing w:after="0" w:line="360" w:lineRule="auto"/>
        <w:jc w:val="both"/>
        <w:rPr>
          <w:rFonts w:cstheme="minorHAnsi"/>
          <w:color w:val="0D0D0D"/>
          <w:sz w:val="24"/>
          <w:szCs w:val="24"/>
          <w:shd w:val="clear" w:color="auto" w:fill="FFFFFF"/>
        </w:rPr>
      </w:pPr>
      <w:r w:rsidRPr="006B40A7">
        <w:rPr>
          <w:rFonts w:cstheme="minorHAnsi"/>
          <w:sz w:val="24"/>
          <w:szCs w:val="24"/>
          <w:shd w:val="clear" w:color="auto" w:fill="FFFFFF"/>
        </w:rPr>
        <w:t>When developing a new inspection plan potential costs arising from the interplay between inspection and production speed must be considered. Figure 3</w:t>
      </w:r>
      <w:r w:rsidR="006B40A7" w:rsidRPr="006B40A7">
        <w:rPr>
          <w:rFonts w:cstheme="minorHAnsi"/>
          <w:sz w:val="24"/>
          <w:szCs w:val="24"/>
          <w:shd w:val="clear" w:color="auto" w:fill="FFFFFF"/>
        </w:rPr>
        <w:t xml:space="preserve"> – An overview of the strategy map (Shiokawa et al, 2019)</w:t>
      </w:r>
      <w:r w:rsidRPr="006B40A7">
        <w:rPr>
          <w:rFonts w:cstheme="minorHAnsi"/>
          <w:sz w:val="24"/>
          <w:szCs w:val="24"/>
          <w:shd w:val="clear" w:color="auto" w:fill="FFFFFF"/>
        </w:rPr>
        <w:t xml:space="preserve"> illustrates the necessity of determining the maximum cost </w:t>
      </w:r>
      <w:r w:rsidRPr="007B0AEF">
        <w:rPr>
          <w:rFonts w:cstheme="minorHAnsi"/>
          <w:color w:val="0D0D0D"/>
          <w:sz w:val="24"/>
          <w:szCs w:val="24"/>
          <w:shd w:val="clear" w:color="auto" w:fill="FFFFFF"/>
        </w:rPr>
        <w:t>associated with rapid production and inspection rates. Moreover, it highlights the costs of delayed delivery resulting from slow inspection rates coupled with fast production, as well as the potential expenses incurred from slower production and rapid inspection.</w:t>
      </w:r>
    </w:p>
    <w:p w14:paraId="1879A370" w14:textId="7060A39D" w:rsidR="004663A9" w:rsidRDefault="007B0AEF" w:rsidP="004663A9">
      <w:pPr>
        <w:spacing w:after="0" w:line="360" w:lineRule="auto"/>
        <w:jc w:val="both"/>
        <w:rPr>
          <w:rFonts w:cstheme="minorHAnsi"/>
          <w:color w:val="0D0D0D"/>
          <w:sz w:val="24"/>
          <w:szCs w:val="24"/>
          <w:shd w:val="clear" w:color="auto" w:fill="FFFFFF"/>
        </w:rPr>
      </w:pPr>
      <w:r w:rsidRPr="007B0AEF">
        <w:rPr>
          <w:rFonts w:cstheme="minorHAnsi"/>
          <w:color w:val="0D0D0D"/>
          <w:sz w:val="24"/>
          <w:szCs w:val="24"/>
          <w:shd w:val="clear" w:color="auto" w:fill="FFFFFF"/>
        </w:rPr>
        <w:t>Focusing on potential product defects and their costs, which may result from rushed inspection or fast production speed, is the most important.</w:t>
      </w:r>
    </w:p>
    <w:p w14:paraId="1245B380" w14:textId="77777777" w:rsidR="00EA335F" w:rsidRDefault="00EA335F" w:rsidP="004663A9">
      <w:pPr>
        <w:spacing w:after="0" w:line="360" w:lineRule="auto"/>
        <w:jc w:val="both"/>
        <w:rPr>
          <w:rFonts w:cstheme="minorHAnsi"/>
          <w:color w:val="0D0D0D"/>
          <w:sz w:val="24"/>
          <w:szCs w:val="24"/>
          <w:shd w:val="clear" w:color="auto" w:fill="FFFFFF"/>
        </w:rPr>
      </w:pPr>
    </w:p>
    <w:p w14:paraId="0B63F820" w14:textId="7981D242" w:rsidR="00EA335F" w:rsidRDefault="00EA335F" w:rsidP="00EA335F">
      <w:pPr>
        <w:spacing w:after="0" w:line="360" w:lineRule="auto"/>
        <w:jc w:val="center"/>
        <w:rPr>
          <w:rFonts w:cstheme="minorHAnsi"/>
          <w:sz w:val="24"/>
          <w:szCs w:val="24"/>
        </w:rPr>
      </w:pPr>
      <w:r>
        <w:rPr>
          <w:noProof/>
        </w:rPr>
        <w:lastRenderedPageBreak/>
        <w:drawing>
          <wp:inline distT="0" distB="0" distL="0" distR="0" wp14:anchorId="046C360D" wp14:editId="01663E1D">
            <wp:extent cx="4082902" cy="3042952"/>
            <wp:effectExtent l="0" t="0" r="0" b="5080"/>
            <wp:docPr id="398062175" name="Picture 1" descr="A diagram of a speed lim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62175" name="Picture 1" descr="A diagram of a speed limit&#10;&#10;Description automatically generated"/>
                    <pic:cNvPicPr/>
                  </pic:nvPicPr>
                  <pic:blipFill>
                    <a:blip r:embed="rId14"/>
                    <a:stretch>
                      <a:fillRect/>
                    </a:stretch>
                  </pic:blipFill>
                  <pic:spPr>
                    <a:xfrm>
                      <a:off x="0" y="0"/>
                      <a:ext cx="4085889" cy="3045178"/>
                    </a:xfrm>
                    <a:prstGeom prst="rect">
                      <a:avLst/>
                    </a:prstGeom>
                  </pic:spPr>
                </pic:pic>
              </a:graphicData>
            </a:graphic>
          </wp:inline>
        </w:drawing>
      </w:r>
    </w:p>
    <w:p w14:paraId="4C58CE30" w14:textId="182896A3" w:rsidR="00EA335F" w:rsidRPr="007B0AEF" w:rsidRDefault="00EA335F" w:rsidP="00EA335F">
      <w:pPr>
        <w:pStyle w:val="Caption"/>
        <w:jc w:val="center"/>
        <w:rPr>
          <w:rFonts w:cstheme="minorHAnsi"/>
          <w:sz w:val="24"/>
          <w:szCs w:val="24"/>
        </w:rPr>
      </w:pPr>
      <w:bookmarkStart w:id="17" w:name="_Toc166871621"/>
      <w:r>
        <w:t xml:space="preserve">Figure </w:t>
      </w:r>
      <w:r>
        <w:fldChar w:fldCharType="begin"/>
      </w:r>
      <w:r>
        <w:instrText xml:space="preserve"> SEQ Figure \* ARABIC </w:instrText>
      </w:r>
      <w:r>
        <w:fldChar w:fldCharType="separate"/>
      </w:r>
      <w:r>
        <w:rPr>
          <w:noProof/>
        </w:rPr>
        <w:t>3</w:t>
      </w:r>
      <w:r>
        <w:fldChar w:fldCharType="end"/>
      </w:r>
      <w:r>
        <w:t xml:space="preserve"> - An overview of the strategy map</w:t>
      </w:r>
      <w:bookmarkEnd w:id="17"/>
    </w:p>
    <w:p w14:paraId="79116C85" w14:textId="77777777" w:rsidR="004663A9" w:rsidRPr="00D30D4A" w:rsidRDefault="004663A9" w:rsidP="004663A9">
      <w:pPr>
        <w:spacing w:after="0" w:line="360" w:lineRule="auto"/>
        <w:jc w:val="both"/>
        <w:rPr>
          <w:sz w:val="24"/>
          <w:szCs w:val="24"/>
        </w:rPr>
      </w:pPr>
    </w:p>
    <w:p w14:paraId="3738B3CF" w14:textId="77777777" w:rsidR="00FA3717" w:rsidRPr="004663A9" w:rsidRDefault="00FA3717" w:rsidP="004663A9">
      <w:pPr>
        <w:spacing w:after="0"/>
      </w:pPr>
    </w:p>
    <w:p w14:paraId="6D629204" w14:textId="42088A80" w:rsidR="00262E83" w:rsidRDefault="00FD3DBD" w:rsidP="00FD3DBD">
      <w:pPr>
        <w:pStyle w:val="Heading2"/>
      </w:pPr>
      <w:bookmarkStart w:id="18" w:name="_Toc166871583"/>
      <w:r>
        <w:t>Manual and CMM inspection processes</w:t>
      </w:r>
      <w:bookmarkEnd w:id="18"/>
    </w:p>
    <w:p w14:paraId="5385FD26" w14:textId="77777777" w:rsidR="00FD3DBD" w:rsidRPr="00FD3DBD" w:rsidRDefault="00FD3DBD" w:rsidP="00FD3DBD"/>
    <w:p w14:paraId="0411DB40" w14:textId="5B5ED376" w:rsidR="00BD768F" w:rsidRPr="00780420" w:rsidRDefault="00BD768F" w:rsidP="00BD768F">
      <w:pPr>
        <w:spacing w:after="0" w:line="360" w:lineRule="auto"/>
        <w:jc w:val="both"/>
        <w:rPr>
          <w:rFonts w:cstheme="minorHAnsi"/>
          <w:sz w:val="24"/>
          <w:szCs w:val="24"/>
        </w:rPr>
      </w:pPr>
      <w:r w:rsidRPr="00780420">
        <w:rPr>
          <w:rFonts w:cstheme="minorHAnsi"/>
          <w:sz w:val="24"/>
          <w:szCs w:val="24"/>
        </w:rPr>
        <w:t xml:space="preserve">Appendix </w:t>
      </w:r>
      <w:r w:rsidR="00AF1FED">
        <w:rPr>
          <w:rFonts w:cstheme="minorHAnsi"/>
          <w:sz w:val="24"/>
          <w:szCs w:val="24"/>
        </w:rPr>
        <w:t>E</w:t>
      </w:r>
      <w:r w:rsidRPr="00780420">
        <w:rPr>
          <w:rFonts w:cstheme="minorHAnsi"/>
          <w:sz w:val="24"/>
          <w:szCs w:val="24"/>
        </w:rPr>
        <w:t xml:space="preserve"> features the manual inspection flow chart, illustrating the detailed steps involved in the process. It's evident that manual inspection entails numerous time-consuming stages.</w:t>
      </w:r>
    </w:p>
    <w:p w14:paraId="3C14C68B" w14:textId="77777777" w:rsidR="00BD768F" w:rsidRPr="00780420" w:rsidRDefault="00BD768F" w:rsidP="00BD768F">
      <w:pPr>
        <w:spacing w:after="0" w:line="360" w:lineRule="auto"/>
        <w:jc w:val="both"/>
        <w:rPr>
          <w:rFonts w:cstheme="minorHAnsi"/>
          <w:sz w:val="24"/>
          <w:szCs w:val="24"/>
        </w:rPr>
      </w:pPr>
    </w:p>
    <w:p w14:paraId="0411A75B" w14:textId="77777777" w:rsidR="00BD768F" w:rsidRPr="00780420" w:rsidRDefault="00BD768F" w:rsidP="00BD768F">
      <w:pPr>
        <w:spacing w:after="0" w:line="360" w:lineRule="auto"/>
        <w:jc w:val="both"/>
        <w:rPr>
          <w:rFonts w:cstheme="minorHAnsi"/>
          <w:sz w:val="24"/>
          <w:szCs w:val="24"/>
        </w:rPr>
      </w:pPr>
      <w:r w:rsidRPr="00780420">
        <w:rPr>
          <w:rFonts w:cstheme="minorHAnsi"/>
          <w:sz w:val="24"/>
          <w:szCs w:val="24"/>
        </w:rPr>
        <w:t>Presently, a significant portion of pre-production inspection occurs outside the designated inspection room due to the absence of a height gauge in that area. Instead, there's a single height gauge positioned on the shop floor, shared among operators and inspectors.</w:t>
      </w:r>
    </w:p>
    <w:p w14:paraId="344DEDE7" w14:textId="77777777" w:rsidR="00BD768F" w:rsidRPr="00780420" w:rsidRDefault="00BD768F" w:rsidP="00BD768F">
      <w:pPr>
        <w:spacing w:after="0" w:line="360" w:lineRule="auto"/>
        <w:jc w:val="both"/>
        <w:rPr>
          <w:rFonts w:cstheme="minorHAnsi"/>
          <w:sz w:val="24"/>
          <w:szCs w:val="24"/>
        </w:rPr>
      </w:pPr>
    </w:p>
    <w:p w14:paraId="2CAC9854" w14:textId="77777777" w:rsidR="00BD768F" w:rsidRPr="00780420" w:rsidRDefault="00BD768F" w:rsidP="00BD768F">
      <w:pPr>
        <w:spacing w:after="0" w:line="360" w:lineRule="auto"/>
        <w:jc w:val="both"/>
        <w:rPr>
          <w:rFonts w:cstheme="minorHAnsi"/>
          <w:sz w:val="24"/>
          <w:szCs w:val="24"/>
        </w:rPr>
      </w:pPr>
      <w:r w:rsidRPr="00780420">
        <w:rPr>
          <w:rFonts w:cstheme="minorHAnsi"/>
          <w:sz w:val="24"/>
          <w:szCs w:val="24"/>
        </w:rPr>
        <w:t>This setup presents challenges as individuals may have to wait for the gauge to become available, leading to potential delays. Moreover, frequent use by multiple individuals may result in its improper maintenance and higher wear and tear.</w:t>
      </w:r>
    </w:p>
    <w:p w14:paraId="745C8715" w14:textId="77777777" w:rsidR="00BD768F" w:rsidRPr="00780420" w:rsidRDefault="00BD768F" w:rsidP="00BD768F">
      <w:pPr>
        <w:spacing w:after="0" w:line="360" w:lineRule="auto"/>
        <w:jc w:val="both"/>
        <w:rPr>
          <w:rFonts w:cstheme="minorHAnsi"/>
          <w:sz w:val="24"/>
          <w:szCs w:val="24"/>
        </w:rPr>
      </w:pPr>
    </w:p>
    <w:p w14:paraId="6F355AB0" w14:textId="076FA1D7" w:rsidR="002A36E8" w:rsidRPr="00780420" w:rsidRDefault="00BD768F" w:rsidP="00A75BEA">
      <w:pPr>
        <w:spacing w:after="0" w:line="360" w:lineRule="auto"/>
        <w:jc w:val="both"/>
        <w:rPr>
          <w:rFonts w:cstheme="minorHAnsi"/>
          <w:sz w:val="24"/>
          <w:szCs w:val="24"/>
        </w:rPr>
      </w:pPr>
      <w:r w:rsidRPr="00780420">
        <w:rPr>
          <w:rFonts w:cstheme="minorHAnsi"/>
          <w:sz w:val="24"/>
          <w:szCs w:val="24"/>
        </w:rPr>
        <w:t>The concurrent usage of the micrometer during inspections can exacerbate these issues, causing further delays. It's imperative that all measuring instruments undergo calibration before each inspection.</w:t>
      </w:r>
    </w:p>
    <w:p w14:paraId="7182817F" w14:textId="77777777" w:rsidR="00FB4711" w:rsidRPr="00780420" w:rsidRDefault="00FB4711" w:rsidP="00FB4711">
      <w:pPr>
        <w:spacing w:after="0" w:line="360" w:lineRule="auto"/>
        <w:jc w:val="both"/>
        <w:rPr>
          <w:rFonts w:cstheme="minorHAnsi"/>
          <w:sz w:val="24"/>
          <w:szCs w:val="24"/>
        </w:rPr>
      </w:pPr>
    </w:p>
    <w:p w14:paraId="0843E4ED" w14:textId="36AEC69F" w:rsidR="00BD768F" w:rsidRDefault="00FB4711" w:rsidP="00FB4711">
      <w:pPr>
        <w:spacing w:after="0" w:line="360" w:lineRule="auto"/>
        <w:jc w:val="both"/>
        <w:rPr>
          <w:rFonts w:cstheme="minorHAnsi"/>
          <w:sz w:val="24"/>
          <w:szCs w:val="24"/>
        </w:rPr>
      </w:pPr>
      <w:r w:rsidRPr="00780420">
        <w:rPr>
          <w:rFonts w:cstheme="minorHAnsi"/>
          <w:sz w:val="24"/>
          <w:szCs w:val="24"/>
        </w:rPr>
        <w:lastRenderedPageBreak/>
        <w:t>For brake rod inspections, the initial requirement is to cleanse the parts thoroughly with an appropriate solution to eliminate any accumulated dirt.</w:t>
      </w:r>
    </w:p>
    <w:p w14:paraId="60FC378B" w14:textId="77777777" w:rsidR="00372CD9" w:rsidRPr="00372CD9" w:rsidRDefault="00372CD9" w:rsidP="004D5E8D">
      <w:pPr>
        <w:spacing w:after="0" w:line="360" w:lineRule="auto"/>
        <w:jc w:val="both"/>
        <w:rPr>
          <w:rFonts w:cstheme="minorHAnsi"/>
          <w:sz w:val="24"/>
          <w:szCs w:val="24"/>
        </w:rPr>
      </w:pPr>
    </w:p>
    <w:p w14:paraId="39ED92F2" w14:textId="46EBBF24" w:rsidR="00C205A3" w:rsidRDefault="00372CD9" w:rsidP="004D5E8D">
      <w:pPr>
        <w:spacing w:after="0" w:line="360" w:lineRule="auto"/>
        <w:jc w:val="both"/>
        <w:rPr>
          <w:rFonts w:cstheme="minorHAnsi"/>
          <w:sz w:val="24"/>
          <w:szCs w:val="24"/>
        </w:rPr>
      </w:pPr>
      <w:r w:rsidRPr="00372CD9">
        <w:rPr>
          <w:rFonts w:cstheme="minorHAnsi"/>
          <w:sz w:val="24"/>
          <w:szCs w:val="24"/>
        </w:rPr>
        <w:t>It's essential for parts to maintain a suitable temperature, ideally between 19 and 21 degrees Celsius. Therefore, it's crucial to verify the temperature before commencing inspection. If the parts aren't within the correct temperature range, they should be transferred to a temperature-controlled inspection room and kept there until the appropriate temperature is achieved.</w:t>
      </w:r>
    </w:p>
    <w:p w14:paraId="330CFC98" w14:textId="77777777" w:rsidR="004D5E8D" w:rsidRPr="004D5E8D" w:rsidRDefault="004D5E8D" w:rsidP="004D5E8D">
      <w:pPr>
        <w:spacing w:after="0" w:line="360" w:lineRule="auto"/>
        <w:jc w:val="both"/>
        <w:rPr>
          <w:rFonts w:cstheme="minorHAnsi"/>
          <w:sz w:val="24"/>
          <w:szCs w:val="24"/>
        </w:rPr>
      </w:pPr>
    </w:p>
    <w:p w14:paraId="60155D94" w14:textId="7274F5CA" w:rsidR="00372CD9" w:rsidRDefault="004D5E8D" w:rsidP="004D5E8D">
      <w:pPr>
        <w:spacing w:after="0" w:line="360" w:lineRule="auto"/>
        <w:jc w:val="both"/>
        <w:rPr>
          <w:rFonts w:cstheme="minorHAnsi"/>
          <w:sz w:val="24"/>
          <w:szCs w:val="24"/>
        </w:rPr>
      </w:pPr>
      <w:r w:rsidRPr="004D5E8D">
        <w:rPr>
          <w:rFonts w:cstheme="minorHAnsi"/>
          <w:sz w:val="24"/>
          <w:szCs w:val="24"/>
        </w:rPr>
        <w:t xml:space="preserve">If the parts need to be relocated to the inspection room due to unsuitable temperature conditions, during manual inspection, the inspector has two options. They may choose to measure the diameter in the inspection room </w:t>
      </w:r>
      <w:r w:rsidR="00565A5E">
        <w:rPr>
          <w:rFonts w:cstheme="minorHAnsi"/>
          <w:sz w:val="24"/>
          <w:szCs w:val="24"/>
        </w:rPr>
        <w:t xml:space="preserve">when the required temperature is reached </w:t>
      </w:r>
      <w:r w:rsidRPr="004D5E8D">
        <w:rPr>
          <w:rFonts w:cstheme="minorHAnsi"/>
          <w:sz w:val="24"/>
          <w:szCs w:val="24"/>
        </w:rPr>
        <w:t>and then move the parts to the shop floor for flange thickness measurements with the height gauge. Alternatively, they can wait until the parts reach the appropriate temperature and then perform both diameter measurements and flange thickness measurements directly on the shop floor.</w:t>
      </w:r>
      <w:r>
        <w:rPr>
          <w:rFonts w:cstheme="minorHAnsi"/>
          <w:sz w:val="24"/>
          <w:szCs w:val="24"/>
        </w:rPr>
        <w:t xml:space="preserve"> </w:t>
      </w:r>
      <w:r w:rsidRPr="004D5E8D">
        <w:rPr>
          <w:rFonts w:cstheme="minorHAnsi"/>
          <w:sz w:val="24"/>
          <w:szCs w:val="24"/>
        </w:rPr>
        <w:t>However, this process invariably results in time loss during the inspection.</w:t>
      </w:r>
    </w:p>
    <w:p w14:paraId="0C16237F" w14:textId="77777777" w:rsidR="004D5E8D" w:rsidRPr="00780420" w:rsidRDefault="004D5E8D" w:rsidP="004D5E8D">
      <w:pPr>
        <w:spacing w:after="0" w:line="360" w:lineRule="auto"/>
        <w:jc w:val="both"/>
        <w:rPr>
          <w:rFonts w:cstheme="minorHAnsi"/>
          <w:sz w:val="24"/>
          <w:szCs w:val="24"/>
        </w:rPr>
      </w:pPr>
    </w:p>
    <w:p w14:paraId="169E21E2" w14:textId="0E9E1ECA" w:rsidR="00FB4711" w:rsidRPr="00780420" w:rsidRDefault="00FB4711" w:rsidP="004D5E8D">
      <w:pPr>
        <w:spacing w:after="0" w:line="360" w:lineRule="auto"/>
        <w:jc w:val="both"/>
        <w:rPr>
          <w:rFonts w:cstheme="minorHAnsi"/>
          <w:sz w:val="24"/>
          <w:szCs w:val="24"/>
        </w:rPr>
      </w:pPr>
      <w:r w:rsidRPr="00780420">
        <w:rPr>
          <w:rFonts w:cstheme="minorHAnsi"/>
          <w:sz w:val="24"/>
          <w:szCs w:val="24"/>
        </w:rPr>
        <w:t>The first step of the inspection is the visual examination of the components and the recording of any deviations and, if necessary, notifying the quality engineer.</w:t>
      </w:r>
    </w:p>
    <w:p w14:paraId="755AF345" w14:textId="77777777" w:rsidR="00FB4711" w:rsidRPr="00780420" w:rsidRDefault="00FB4711" w:rsidP="00FB4711">
      <w:pPr>
        <w:spacing w:after="0" w:line="360" w:lineRule="auto"/>
        <w:jc w:val="both"/>
        <w:rPr>
          <w:rFonts w:cstheme="minorHAnsi"/>
          <w:sz w:val="24"/>
          <w:szCs w:val="24"/>
        </w:rPr>
      </w:pPr>
    </w:p>
    <w:p w14:paraId="0390441E" w14:textId="5A9B9790" w:rsidR="00262E83" w:rsidRPr="00780420" w:rsidRDefault="00CC1943" w:rsidP="00A75BEA">
      <w:pPr>
        <w:spacing w:after="0" w:line="360" w:lineRule="auto"/>
        <w:jc w:val="both"/>
        <w:rPr>
          <w:rFonts w:cstheme="minorHAnsi"/>
          <w:sz w:val="24"/>
          <w:szCs w:val="24"/>
        </w:rPr>
      </w:pPr>
      <w:r w:rsidRPr="00780420">
        <w:rPr>
          <w:rFonts w:cstheme="minorHAnsi"/>
          <w:sz w:val="24"/>
          <w:szCs w:val="24"/>
        </w:rPr>
        <w:t>The micrometer is used to measure the diameter. The data card mandates a single measurement for the top, middle, and bottom diameters. Any discrepancies from the specified values must be documented, and the quality engineer alerted accordingly. Following measurement, the manufacturing route card is endorsed. Subsequently, the parts are resealed in their container and forwarded to the subsequent station, namely the degreasing station.</w:t>
      </w:r>
    </w:p>
    <w:p w14:paraId="3F1CE860" w14:textId="77777777" w:rsidR="00CC1943" w:rsidRPr="00780420" w:rsidRDefault="00CC1943" w:rsidP="00A75BEA">
      <w:pPr>
        <w:spacing w:after="0" w:line="360" w:lineRule="auto"/>
        <w:jc w:val="both"/>
        <w:rPr>
          <w:rFonts w:cstheme="minorHAnsi"/>
          <w:sz w:val="24"/>
          <w:szCs w:val="24"/>
        </w:rPr>
      </w:pPr>
    </w:p>
    <w:p w14:paraId="712E096E" w14:textId="2A7EBADB" w:rsidR="00CC1943" w:rsidRPr="00780420" w:rsidRDefault="00CC1943" w:rsidP="00CC1943">
      <w:pPr>
        <w:spacing w:after="0" w:line="360" w:lineRule="auto"/>
        <w:jc w:val="both"/>
        <w:rPr>
          <w:rFonts w:cstheme="minorHAnsi"/>
          <w:sz w:val="24"/>
          <w:szCs w:val="24"/>
        </w:rPr>
      </w:pPr>
      <w:r w:rsidRPr="00780420">
        <w:rPr>
          <w:rFonts w:cstheme="minorHAnsi"/>
          <w:sz w:val="24"/>
          <w:szCs w:val="24"/>
        </w:rPr>
        <w:t>During inspections conducted with a Coordinate Measuring Machine (CMM), detailed procedures are followed to ensure accuracy and precision.</w:t>
      </w:r>
      <w:r w:rsidR="001E638A">
        <w:rPr>
          <w:rFonts w:cstheme="minorHAnsi"/>
          <w:sz w:val="24"/>
          <w:szCs w:val="24"/>
        </w:rPr>
        <w:t xml:space="preserve"> </w:t>
      </w:r>
      <w:r w:rsidR="001E638A" w:rsidRPr="001E638A">
        <w:rPr>
          <w:rFonts w:cstheme="minorHAnsi"/>
          <w:sz w:val="24"/>
          <w:szCs w:val="24"/>
        </w:rPr>
        <w:t xml:space="preserve">The flow chart for CMM inspection can be found in Appendix </w:t>
      </w:r>
      <w:r w:rsidR="00AF1FED">
        <w:rPr>
          <w:rFonts w:cstheme="minorHAnsi"/>
          <w:sz w:val="24"/>
          <w:szCs w:val="24"/>
        </w:rPr>
        <w:t>F</w:t>
      </w:r>
      <w:r w:rsidR="001E638A" w:rsidRPr="001E638A">
        <w:rPr>
          <w:rFonts w:cstheme="minorHAnsi"/>
          <w:sz w:val="24"/>
          <w:szCs w:val="24"/>
        </w:rPr>
        <w:t>.</w:t>
      </w:r>
    </w:p>
    <w:p w14:paraId="45A874F0" w14:textId="77777777" w:rsidR="00AD6C60" w:rsidRPr="00AD6C60" w:rsidRDefault="00AD6C60" w:rsidP="00AD6C60">
      <w:pPr>
        <w:spacing w:after="0" w:line="360" w:lineRule="auto"/>
        <w:jc w:val="both"/>
        <w:rPr>
          <w:rFonts w:cstheme="minorHAnsi"/>
          <w:sz w:val="24"/>
          <w:szCs w:val="24"/>
        </w:rPr>
      </w:pPr>
    </w:p>
    <w:p w14:paraId="0E2CBE18" w14:textId="3C293FF3" w:rsidR="00CC1943" w:rsidRDefault="00AD6C60" w:rsidP="00AD6C60">
      <w:pPr>
        <w:spacing w:after="0" w:line="360" w:lineRule="auto"/>
        <w:jc w:val="both"/>
        <w:rPr>
          <w:rFonts w:cstheme="minorHAnsi"/>
          <w:sz w:val="24"/>
          <w:szCs w:val="24"/>
        </w:rPr>
      </w:pPr>
      <w:r w:rsidRPr="00AD6C60">
        <w:rPr>
          <w:rFonts w:cstheme="minorHAnsi"/>
          <w:sz w:val="24"/>
          <w:szCs w:val="24"/>
        </w:rPr>
        <w:lastRenderedPageBreak/>
        <w:t xml:space="preserve">As mentioned earlier, it's crucial for the components to be at the appropriate temperature. With the CMM situated in a temperature-controlled inspection room, unnecessary movement can be </w:t>
      </w:r>
      <w:r w:rsidR="00F42F98">
        <w:rPr>
          <w:rFonts w:cstheme="minorHAnsi"/>
          <w:sz w:val="24"/>
          <w:szCs w:val="24"/>
        </w:rPr>
        <w:t>avoided</w:t>
      </w:r>
      <w:r w:rsidRPr="00AD6C60">
        <w:rPr>
          <w:rFonts w:cstheme="minorHAnsi"/>
          <w:sz w:val="24"/>
          <w:szCs w:val="24"/>
        </w:rPr>
        <w:t xml:space="preserve"> during CMM inspection.</w:t>
      </w:r>
    </w:p>
    <w:p w14:paraId="79BBCB7F" w14:textId="10D6349B" w:rsidR="00CC1943" w:rsidRPr="00780420" w:rsidRDefault="00CC1943" w:rsidP="00CC1943">
      <w:pPr>
        <w:spacing w:after="0" w:line="360" w:lineRule="auto"/>
        <w:jc w:val="both"/>
        <w:rPr>
          <w:rFonts w:cstheme="minorHAnsi"/>
          <w:sz w:val="24"/>
          <w:szCs w:val="24"/>
        </w:rPr>
      </w:pPr>
      <w:r w:rsidRPr="00780420">
        <w:rPr>
          <w:rFonts w:cstheme="minorHAnsi"/>
          <w:sz w:val="24"/>
          <w:szCs w:val="24"/>
        </w:rPr>
        <w:t>Before any measurements commence, it's imperative to calibrate the CMM to guarantee its accuracy.</w:t>
      </w:r>
    </w:p>
    <w:p w14:paraId="5AAB7D70" w14:textId="77777777" w:rsidR="00496A5D" w:rsidRPr="00780420" w:rsidRDefault="00496A5D" w:rsidP="00CC1943">
      <w:pPr>
        <w:spacing w:after="0" w:line="360" w:lineRule="auto"/>
        <w:jc w:val="both"/>
        <w:rPr>
          <w:rFonts w:cstheme="minorHAnsi"/>
          <w:sz w:val="24"/>
          <w:szCs w:val="24"/>
        </w:rPr>
      </w:pPr>
    </w:p>
    <w:p w14:paraId="6A4D638B" w14:textId="77777777" w:rsidR="00496A5D" w:rsidRPr="00780420" w:rsidRDefault="00496A5D" w:rsidP="00496A5D">
      <w:pPr>
        <w:spacing w:after="0" w:line="360" w:lineRule="auto"/>
        <w:jc w:val="both"/>
        <w:rPr>
          <w:rFonts w:cstheme="minorHAnsi"/>
          <w:sz w:val="24"/>
          <w:szCs w:val="24"/>
        </w:rPr>
      </w:pPr>
      <w:r w:rsidRPr="00780420">
        <w:rPr>
          <w:rFonts w:cstheme="minorHAnsi"/>
          <w:sz w:val="24"/>
          <w:szCs w:val="24"/>
        </w:rPr>
        <w:t>Similar to manual inspections, the components are subjected to thorough cleaning and visual inspection to ensure they meet quality standards. Following this, they are carefully positioned on the CMM bed according to specified coordinates.</w:t>
      </w:r>
    </w:p>
    <w:p w14:paraId="35F0CC73" w14:textId="77777777" w:rsidR="00496A5D" w:rsidRPr="00780420" w:rsidRDefault="00496A5D" w:rsidP="00496A5D">
      <w:pPr>
        <w:spacing w:after="0" w:line="360" w:lineRule="auto"/>
        <w:jc w:val="both"/>
        <w:rPr>
          <w:rFonts w:cstheme="minorHAnsi"/>
          <w:sz w:val="24"/>
          <w:szCs w:val="24"/>
        </w:rPr>
      </w:pPr>
    </w:p>
    <w:p w14:paraId="6DCD1E73" w14:textId="448117A5" w:rsidR="00496A5D" w:rsidRPr="00780420" w:rsidRDefault="00496A5D" w:rsidP="00496A5D">
      <w:pPr>
        <w:spacing w:after="0" w:line="360" w:lineRule="auto"/>
        <w:jc w:val="both"/>
        <w:rPr>
          <w:rFonts w:cstheme="minorHAnsi"/>
          <w:sz w:val="24"/>
          <w:szCs w:val="24"/>
        </w:rPr>
      </w:pPr>
      <w:r w:rsidRPr="00780420">
        <w:rPr>
          <w:rFonts w:cstheme="minorHAnsi"/>
          <w:sz w:val="24"/>
          <w:szCs w:val="24"/>
        </w:rPr>
        <w:t xml:space="preserve">The inspector initiates the measurement process by executing a </w:t>
      </w:r>
      <w:r w:rsidR="00565A5E">
        <w:rPr>
          <w:rFonts w:cstheme="minorHAnsi"/>
          <w:sz w:val="24"/>
          <w:szCs w:val="24"/>
        </w:rPr>
        <w:t>loop program</w:t>
      </w:r>
      <w:r w:rsidRPr="00780420">
        <w:rPr>
          <w:rFonts w:cstheme="minorHAnsi"/>
          <w:sz w:val="24"/>
          <w:szCs w:val="24"/>
        </w:rPr>
        <w:t xml:space="preserve"> tailored to the component being measured. During this time, the inspector has the flexibility to attend to other tasks while the program runs.</w:t>
      </w:r>
    </w:p>
    <w:p w14:paraId="75A19447" w14:textId="77777777" w:rsidR="00496A5D" w:rsidRPr="00780420" w:rsidRDefault="00496A5D" w:rsidP="00CC1943">
      <w:pPr>
        <w:spacing w:after="0" w:line="360" w:lineRule="auto"/>
        <w:jc w:val="both"/>
        <w:rPr>
          <w:rFonts w:cstheme="minorHAnsi"/>
          <w:sz w:val="24"/>
          <w:szCs w:val="24"/>
        </w:rPr>
      </w:pPr>
    </w:p>
    <w:p w14:paraId="05508814" w14:textId="20D93CC7" w:rsidR="00496A5D" w:rsidRPr="00780420" w:rsidRDefault="0002495B" w:rsidP="00CC1943">
      <w:pPr>
        <w:spacing w:after="0" w:line="360" w:lineRule="auto"/>
        <w:jc w:val="both"/>
        <w:rPr>
          <w:rFonts w:cstheme="minorHAnsi"/>
          <w:sz w:val="24"/>
          <w:szCs w:val="24"/>
        </w:rPr>
      </w:pPr>
      <w:r w:rsidRPr="00780420">
        <w:rPr>
          <w:rFonts w:cstheme="minorHAnsi"/>
          <w:sz w:val="24"/>
          <w:szCs w:val="24"/>
        </w:rPr>
        <w:t>Upon completion of the measurement program, an inspection report is generated, detailing the precise measurements obtained. Subsequently, the manufacturing route card is signed, indicating the completion of the inspection process. The inspected parts are then returned to their packaging and routed to the next stage of production, typically the degreasing station, for further processing.</w:t>
      </w:r>
    </w:p>
    <w:p w14:paraId="3C41C131" w14:textId="77777777" w:rsidR="0002495B" w:rsidRPr="00780420" w:rsidRDefault="0002495B" w:rsidP="00CC1943">
      <w:pPr>
        <w:spacing w:after="0" w:line="360" w:lineRule="auto"/>
        <w:jc w:val="both"/>
        <w:rPr>
          <w:rFonts w:cstheme="minorHAnsi"/>
          <w:sz w:val="24"/>
          <w:szCs w:val="24"/>
        </w:rPr>
      </w:pPr>
    </w:p>
    <w:p w14:paraId="4A29A366" w14:textId="1BD43EDD" w:rsidR="0002495B" w:rsidRPr="00780420" w:rsidRDefault="0002495B" w:rsidP="00CC1943">
      <w:pPr>
        <w:spacing w:after="0" w:line="360" w:lineRule="auto"/>
        <w:jc w:val="both"/>
        <w:rPr>
          <w:rFonts w:cstheme="minorHAnsi"/>
          <w:sz w:val="24"/>
          <w:szCs w:val="24"/>
        </w:rPr>
      </w:pPr>
      <w:r w:rsidRPr="00780420">
        <w:rPr>
          <w:rFonts w:cstheme="minorHAnsi"/>
          <w:sz w:val="24"/>
          <w:szCs w:val="24"/>
        </w:rPr>
        <w:t xml:space="preserve">The clear difference between manual and CMM </w:t>
      </w:r>
      <w:r w:rsidR="00565A5E">
        <w:rPr>
          <w:rFonts w:cstheme="minorHAnsi"/>
          <w:sz w:val="24"/>
          <w:szCs w:val="24"/>
        </w:rPr>
        <w:t xml:space="preserve">inspection </w:t>
      </w:r>
      <w:r w:rsidRPr="00780420">
        <w:rPr>
          <w:rFonts w:cstheme="minorHAnsi"/>
          <w:sz w:val="24"/>
          <w:szCs w:val="24"/>
        </w:rPr>
        <w:t>is that the latter consists of fewer steps. It simplifies the process by having all the measurements done by one machine at the same time.</w:t>
      </w:r>
    </w:p>
    <w:p w14:paraId="252DAC88" w14:textId="18EB9B3A" w:rsidR="0002495B" w:rsidRPr="00780420" w:rsidRDefault="0002495B" w:rsidP="00CC1943">
      <w:pPr>
        <w:spacing w:after="0" w:line="360" w:lineRule="auto"/>
        <w:jc w:val="both"/>
        <w:rPr>
          <w:rFonts w:cstheme="minorHAnsi"/>
          <w:sz w:val="24"/>
          <w:szCs w:val="24"/>
        </w:rPr>
      </w:pPr>
      <w:r w:rsidRPr="00780420">
        <w:rPr>
          <w:rFonts w:cstheme="minorHAnsi"/>
          <w:sz w:val="24"/>
          <w:szCs w:val="24"/>
        </w:rPr>
        <w:t>In contrast, manual inspection involve</w:t>
      </w:r>
      <w:r w:rsidR="00565A5E">
        <w:rPr>
          <w:rFonts w:cstheme="minorHAnsi"/>
          <w:sz w:val="24"/>
          <w:szCs w:val="24"/>
        </w:rPr>
        <w:t>s</w:t>
      </w:r>
      <w:r w:rsidRPr="00780420">
        <w:rPr>
          <w:rFonts w:cstheme="minorHAnsi"/>
          <w:sz w:val="24"/>
          <w:szCs w:val="24"/>
        </w:rPr>
        <w:t xml:space="preserve"> additional steps and handling due to the separation of measurement tools. Initially, components are assessed on the shop floor due to the positioning of the height gauge. Subsequently, they are relocated to the inspection room for diameter evaluations.</w:t>
      </w:r>
    </w:p>
    <w:p w14:paraId="6C893032" w14:textId="77777777" w:rsidR="00496A5D" w:rsidRPr="00780420" w:rsidRDefault="00496A5D" w:rsidP="00CC1943">
      <w:pPr>
        <w:spacing w:after="0" w:line="360" w:lineRule="auto"/>
        <w:jc w:val="both"/>
        <w:rPr>
          <w:rFonts w:cstheme="minorHAnsi"/>
          <w:sz w:val="24"/>
          <w:szCs w:val="24"/>
        </w:rPr>
      </w:pPr>
    </w:p>
    <w:p w14:paraId="2F1CD5C7" w14:textId="1020600B" w:rsidR="0002495B" w:rsidRPr="00780420" w:rsidRDefault="0033381C" w:rsidP="00CC1943">
      <w:pPr>
        <w:spacing w:after="0" w:line="360" w:lineRule="auto"/>
        <w:jc w:val="both"/>
        <w:rPr>
          <w:rFonts w:cstheme="minorHAnsi"/>
          <w:sz w:val="24"/>
          <w:szCs w:val="24"/>
        </w:rPr>
      </w:pPr>
      <w:r w:rsidRPr="00780420">
        <w:rPr>
          <w:rFonts w:cstheme="minorHAnsi"/>
          <w:sz w:val="24"/>
          <w:szCs w:val="24"/>
        </w:rPr>
        <w:t xml:space="preserve">Moreover, in CMM inspection, the inspector's continuous presence is not </w:t>
      </w:r>
      <w:r w:rsidR="00014703" w:rsidRPr="00780420">
        <w:rPr>
          <w:rFonts w:cstheme="minorHAnsi"/>
          <w:sz w:val="24"/>
          <w:szCs w:val="24"/>
        </w:rPr>
        <w:t>necessary</w:t>
      </w:r>
      <w:r w:rsidRPr="00780420">
        <w:rPr>
          <w:rFonts w:cstheme="minorHAnsi"/>
          <w:sz w:val="24"/>
          <w:szCs w:val="24"/>
        </w:rPr>
        <w:t xml:space="preserve"> until the inspection concludes. This a</w:t>
      </w:r>
      <w:r w:rsidR="00565A5E">
        <w:rPr>
          <w:rFonts w:cstheme="minorHAnsi"/>
          <w:sz w:val="24"/>
          <w:szCs w:val="24"/>
        </w:rPr>
        <w:t>llow</w:t>
      </w:r>
      <w:r w:rsidRPr="00780420">
        <w:rPr>
          <w:rFonts w:cstheme="minorHAnsi"/>
          <w:sz w:val="24"/>
          <w:szCs w:val="24"/>
        </w:rPr>
        <w:t>s them the opportunity to multitask while the CMM independently conducts measurements, a departure from the constant oversight required in manual inspections.</w:t>
      </w:r>
    </w:p>
    <w:p w14:paraId="0088C854" w14:textId="77777777" w:rsidR="0002495B" w:rsidRPr="00780420" w:rsidRDefault="0002495B" w:rsidP="00CC1943">
      <w:pPr>
        <w:spacing w:after="0" w:line="360" w:lineRule="auto"/>
        <w:jc w:val="both"/>
        <w:rPr>
          <w:rFonts w:cstheme="minorHAnsi"/>
          <w:sz w:val="24"/>
          <w:szCs w:val="24"/>
        </w:rPr>
      </w:pPr>
    </w:p>
    <w:p w14:paraId="55874353" w14:textId="1A274CD5" w:rsidR="0002495B" w:rsidRPr="00014703" w:rsidRDefault="006B7808" w:rsidP="00CC1943">
      <w:pPr>
        <w:spacing w:after="0" w:line="360" w:lineRule="auto"/>
        <w:jc w:val="both"/>
        <w:rPr>
          <w:rFonts w:cstheme="minorHAnsi"/>
          <w:sz w:val="24"/>
          <w:szCs w:val="24"/>
        </w:rPr>
      </w:pPr>
      <w:r w:rsidRPr="00014703">
        <w:rPr>
          <w:rFonts w:cstheme="minorHAnsi"/>
          <w:sz w:val="24"/>
          <w:szCs w:val="24"/>
        </w:rPr>
        <w:t>Another significant distinction is the data recording requirements. As per the data card, manual inspection mandates a singular measurement for the top, middle, and bottom diameters, along with three measurements for flange thickness.</w:t>
      </w:r>
    </w:p>
    <w:p w14:paraId="3AE5412C" w14:textId="77777777" w:rsidR="00780420" w:rsidRPr="00014703" w:rsidRDefault="00780420" w:rsidP="00780420">
      <w:pPr>
        <w:spacing w:after="0" w:line="360" w:lineRule="auto"/>
        <w:jc w:val="both"/>
        <w:rPr>
          <w:rFonts w:cstheme="minorHAnsi"/>
          <w:sz w:val="24"/>
          <w:szCs w:val="24"/>
        </w:rPr>
      </w:pPr>
    </w:p>
    <w:p w14:paraId="0525033D" w14:textId="39A45EB5" w:rsidR="006B7808" w:rsidRPr="00014703" w:rsidRDefault="00780420" w:rsidP="00780420">
      <w:pPr>
        <w:spacing w:after="0" w:line="360" w:lineRule="auto"/>
        <w:jc w:val="both"/>
        <w:rPr>
          <w:rFonts w:cstheme="minorHAnsi"/>
          <w:sz w:val="24"/>
          <w:szCs w:val="24"/>
        </w:rPr>
      </w:pPr>
      <w:r w:rsidRPr="00014703">
        <w:rPr>
          <w:rFonts w:cstheme="minorHAnsi"/>
          <w:sz w:val="24"/>
          <w:szCs w:val="24"/>
        </w:rPr>
        <w:t>On the other hand, CMM inspections involve capturing 16 points for both diameter and flange thickness, highlighting a higher degree of precision and detail.</w:t>
      </w:r>
    </w:p>
    <w:p w14:paraId="6A703CE3" w14:textId="114841A3" w:rsidR="00A67E0C" w:rsidRDefault="00A67E0C">
      <w:pPr>
        <w:rPr>
          <w:rFonts w:cstheme="minorHAnsi"/>
          <w:sz w:val="24"/>
          <w:szCs w:val="24"/>
        </w:rPr>
      </w:pPr>
    </w:p>
    <w:p w14:paraId="288E7E2C" w14:textId="77777777" w:rsidR="00A67E0C" w:rsidRDefault="00A67E0C" w:rsidP="00945B67">
      <w:pPr>
        <w:spacing w:after="0" w:line="360" w:lineRule="auto"/>
        <w:jc w:val="both"/>
        <w:rPr>
          <w:rFonts w:cstheme="minorHAnsi"/>
          <w:sz w:val="24"/>
          <w:szCs w:val="24"/>
        </w:rPr>
      </w:pPr>
    </w:p>
    <w:p w14:paraId="60D26C5B" w14:textId="5C047965" w:rsidR="00A67E0C" w:rsidRDefault="008C5803" w:rsidP="00FD3DBD">
      <w:pPr>
        <w:pStyle w:val="Heading2"/>
      </w:pPr>
      <w:bookmarkStart w:id="19" w:name="_Toc166871584"/>
      <w:r>
        <w:t>Time and motion study</w:t>
      </w:r>
      <w:bookmarkEnd w:id="19"/>
      <w:r w:rsidR="006A3E07">
        <w:t xml:space="preserve"> </w:t>
      </w:r>
    </w:p>
    <w:p w14:paraId="0E517F08" w14:textId="77777777" w:rsidR="008C5803" w:rsidRPr="008C5803" w:rsidRDefault="008C5803" w:rsidP="008C5803"/>
    <w:p w14:paraId="5A0E68D7" w14:textId="0632823A" w:rsidR="00A67E0C" w:rsidRDefault="00A67E0C" w:rsidP="00945B67">
      <w:pPr>
        <w:spacing w:after="0" w:line="360" w:lineRule="auto"/>
        <w:jc w:val="both"/>
        <w:rPr>
          <w:rFonts w:cstheme="minorHAnsi"/>
          <w:sz w:val="24"/>
          <w:szCs w:val="24"/>
        </w:rPr>
      </w:pPr>
      <w:r w:rsidRPr="00A67E0C">
        <w:rPr>
          <w:rFonts w:cstheme="minorHAnsi"/>
          <w:sz w:val="24"/>
          <w:szCs w:val="24"/>
        </w:rPr>
        <w:t>Time and motion study aims to record each s</w:t>
      </w:r>
      <w:r>
        <w:rPr>
          <w:rFonts w:cstheme="minorHAnsi"/>
          <w:sz w:val="24"/>
          <w:szCs w:val="24"/>
        </w:rPr>
        <w:t>tage</w:t>
      </w:r>
      <w:r w:rsidRPr="00A67E0C">
        <w:rPr>
          <w:rFonts w:cstheme="minorHAnsi"/>
          <w:sz w:val="24"/>
          <w:szCs w:val="24"/>
        </w:rPr>
        <w:t xml:space="preserve"> of the process and record the time required to complete it.</w:t>
      </w:r>
    </w:p>
    <w:p w14:paraId="3D285DBC" w14:textId="362DE5F3" w:rsidR="0098480E" w:rsidRDefault="0098480E" w:rsidP="00945B67">
      <w:pPr>
        <w:spacing w:after="0" w:line="360" w:lineRule="auto"/>
        <w:jc w:val="both"/>
        <w:rPr>
          <w:rFonts w:cstheme="minorHAnsi"/>
          <w:sz w:val="24"/>
          <w:szCs w:val="24"/>
        </w:rPr>
      </w:pPr>
      <w:r w:rsidRPr="0098480E">
        <w:rPr>
          <w:rFonts w:cstheme="minorHAnsi"/>
          <w:sz w:val="24"/>
          <w:szCs w:val="24"/>
        </w:rPr>
        <w:t>Conducting a time and motion study is a fundamental component of lean manufacturing methodologies. According to Kumar et al. (2022), the primary objective of lean manufacturing, or continuous improvement, is to optimize resource utilization by minimizing waste.</w:t>
      </w:r>
    </w:p>
    <w:p w14:paraId="43951BB7" w14:textId="0EBF85C0" w:rsidR="00A67E0C" w:rsidRDefault="00A67E0C" w:rsidP="00945B67">
      <w:pPr>
        <w:spacing w:after="0" w:line="360" w:lineRule="auto"/>
        <w:jc w:val="both"/>
        <w:rPr>
          <w:rFonts w:cstheme="minorHAnsi"/>
          <w:sz w:val="24"/>
          <w:szCs w:val="24"/>
        </w:rPr>
      </w:pPr>
      <w:r w:rsidRPr="00A67E0C">
        <w:rPr>
          <w:rFonts w:cstheme="minorHAnsi"/>
          <w:sz w:val="24"/>
          <w:szCs w:val="24"/>
        </w:rPr>
        <w:t xml:space="preserve">Throughout this assessment, the operator </w:t>
      </w:r>
      <w:r>
        <w:rPr>
          <w:rFonts w:cstheme="minorHAnsi"/>
          <w:sz w:val="24"/>
          <w:szCs w:val="24"/>
        </w:rPr>
        <w:t>performing</w:t>
      </w:r>
      <w:r w:rsidRPr="00A67E0C">
        <w:rPr>
          <w:rFonts w:cstheme="minorHAnsi"/>
          <w:sz w:val="24"/>
          <w:szCs w:val="24"/>
        </w:rPr>
        <w:t xml:space="preserve"> the task is observed, and the duration of each step is documented. This analysis help</w:t>
      </w:r>
      <w:r>
        <w:rPr>
          <w:rFonts w:cstheme="minorHAnsi"/>
          <w:sz w:val="24"/>
          <w:szCs w:val="24"/>
        </w:rPr>
        <w:t>s to determine</w:t>
      </w:r>
      <w:r w:rsidRPr="00A67E0C">
        <w:rPr>
          <w:rFonts w:cstheme="minorHAnsi"/>
          <w:sz w:val="24"/>
          <w:szCs w:val="24"/>
        </w:rPr>
        <w:t xml:space="preserve"> areas </w:t>
      </w:r>
      <w:r>
        <w:rPr>
          <w:rFonts w:cstheme="minorHAnsi"/>
          <w:sz w:val="24"/>
          <w:szCs w:val="24"/>
        </w:rPr>
        <w:t>where possible time loss and unnecessary movements occurs, t</w:t>
      </w:r>
      <w:r w:rsidRPr="00A67E0C">
        <w:rPr>
          <w:rFonts w:cstheme="minorHAnsi"/>
          <w:sz w:val="24"/>
          <w:szCs w:val="24"/>
        </w:rPr>
        <w:t>hereby facilitating process improvement.</w:t>
      </w:r>
    </w:p>
    <w:p w14:paraId="1AB58BA4" w14:textId="77777777" w:rsidR="00A67E0C" w:rsidRDefault="00A67E0C" w:rsidP="00945B67">
      <w:pPr>
        <w:spacing w:after="0" w:line="360" w:lineRule="auto"/>
        <w:jc w:val="both"/>
        <w:rPr>
          <w:rFonts w:cstheme="minorHAnsi"/>
          <w:sz w:val="24"/>
          <w:szCs w:val="24"/>
        </w:rPr>
      </w:pPr>
    </w:p>
    <w:p w14:paraId="35E811C6" w14:textId="7520C123" w:rsidR="00A67E0C" w:rsidRDefault="00A67E0C" w:rsidP="00945B67">
      <w:pPr>
        <w:spacing w:after="0" w:line="360" w:lineRule="auto"/>
        <w:jc w:val="both"/>
        <w:rPr>
          <w:rFonts w:cstheme="minorHAnsi"/>
          <w:sz w:val="24"/>
          <w:szCs w:val="24"/>
        </w:rPr>
      </w:pPr>
      <w:r w:rsidRPr="00A67E0C">
        <w:rPr>
          <w:rFonts w:cstheme="minorHAnsi"/>
          <w:sz w:val="24"/>
          <w:szCs w:val="24"/>
        </w:rPr>
        <w:t xml:space="preserve">The time and motion analysis outlined in Appendix </w:t>
      </w:r>
      <w:r w:rsidR="00AF1FED">
        <w:rPr>
          <w:rFonts w:cstheme="minorHAnsi"/>
          <w:sz w:val="24"/>
          <w:szCs w:val="24"/>
        </w:rPr>
        <w:t>G</w:t>
      </w:r>
      <w:r w:rsidRPr="00A67E0C">
        <w:rPr>
          <w:rFonts w:cstheme="minorHAnsi"/>
          <w:sz w:val="24"/>
          <w:szCs w:val="24"/>
        </w:rPr>
        <w:t xml:space="preserve"> revealed that inspecting the 10 parts manually took </w:t>
      </w:r>
      <w:r w:rsidR="005E0561">
        <w:rPr>
          <w:rFonts w:cstheme="minorHAnsi"/>
          <w:sz w:val="24"/>
          <w:szCs w:val="24"/>
        </w:rPr>
        <w:t>85</w:t>
      </w:r>
      <w:r w:rsidRPr="00A67E0C">
        <w:rPr>
          <w:rFonts w:cstheme="minorHAnsi"/>
          <w:sz w:val="24"/>
          <w:szCs w:val="24"/>
        </w:rPr>
        <w:t xml:space="preserve"> minutes.</w:t>
      </w:r>
    </w:p>
    <w:p w14:paraId="022144A1" w14:textId="5B297C4E" w:rsidR="00A67E0C" w:rsidRDefault="00A67E0C" w:rsidP="00945B67">
      <w:pPr>
        <w:spacing w:after="0" w:line="360" w:lineRule="auto"/>
        <w:jc w:val="both"/>
        <w:rPr>
          <w:rFonts w:cstheme="minorHAnsi"/>
          <w:sz w:val="24"/>
          <w:szCs w:val="24"/>
        </w:rPr>
      </w:pPr>
      <w:r w:rsidRPr="00A67E0C">
        <w:rPr>
          <w:rFonts w:cstheme="minorHAnsi"/>
          <w:sz w:val="24"/>
          <w:szCs w:val="24"/>
        </w:rPr>
        <w:t xml:space="preserve">During manual inspection, the inspector </w:t>
      </w:r>
      <w:r>
        <w:rPr>
          <w:rFonts w:cstheme="minorHAnsi"/>
          <w:sz w:val="24"/>
          <w:szCs w:val="24"/>
        </w:rPr>
        <w:t>moved</w:t>
      </w:r>
      <w:r w:rsidRPr="00A67E0C">
        <w:rPr>
          <w:rFonts w:cstheme="minorHAnsi"/>
          <w:sz w:val="24"/>
          <w:szCs w:val="24"/>
        </w:rPr>
        <w:t xml:space="preserve"> the parts from the Goods In area to the Pre-production inspection area on the shop floor using a pallet truck. However, there was a delay during this process due to the unavailability of a pallet truck.</w:t>
      </w:r>
    </w:p>
    <w:p w14:paraId="53806103" w14:textId="56DD3185" w:rsidR="00A67E0C" w:rsidRDefault="00C44978" w:rsidP="00945B67">
      <w:pPr>
        <w:spacing w:after="0" w:line="360" w:lineRule="auto"/>
        <w:jc w:val="both"/>
        <w:rPr>
          <w:rFonts w:cstheme="minorHAnsi"/>
          <w:sz w:val="24"/>
          <w:szCs w:val="24"/>
        </w:rPr>
      </w:pPr>
      <w:r w:rsidRPr="00C44978">
        <w:rPr>
          <w:rFonts w:cstheme="minorHAnsi"/>
          <w:sz w:val="24"/>
          <w:szCs w:val="24"/>
        </w:rPr>
        <w:t xml:space="preserve">The micrometer needed for the inspection was </w:t>
      </w:r>
      <w:r>
        <w:rPr>
          <w:rFonts w:cstheme="minorHAnsi"/>
          <w:sz w:val="24"/>
          <w:szCs w:val="24"/>
        </w:rPr>
        <w:t>collected</w:t>
      </w:r>
      <w:r w:rsidRPr="00C44978">
        <w:rPr>
          <w:rFonts w:cstheme="minorHAnsi"/>
          <w:sz w:val="24"/>
          <w:szCs w:val="24"/>
        </w:rPr>
        <w:t xml:space="preserve"> from the inspection room. However, if the micrometer is already in use, it can also lead to delays.</w:t>
      </w:r>
    </w:p>
    <w:p w14:paraId="62C079FF" w14:textId="5EAC980D" w:rsidR="00C44978" w:rsidRDefault="00C44978" w:rsidP="00945B67">
      <w:pPr>
        <w:spacing w:after="0" w:line="360" w:lineRule="auto"/>
        <w:jc w:val="both"/>
        <w:rPr>
          <w:rFonts w:cstheme="minorHAnsi"/>
          <w:sz w:val="24"/>
          <w:szCs w:val="24"/>
        </w:rPr>
      </w:pPr>
      <w:r w:rsidRPr="00C44978">
        <w:rPr>
          <w:rFonts w:cstheme="minorHAnsi"/>
          <w:sz w:val="24"/>
          <w:szCs w:val="24"/>
        </w:rPr>
        <w:t>Following the cleaning of the parts, it</w:t>
      </w:r>
      <w:r w:rsidR="008C10BD">
        <w:rPr>
          <w:rFonts w:cstheme="minorHAnsi"/>
          <w:sz w:val="24"/>
          <w:szCs w:val="24"/>
        </w:rPr>
        <w:t xml:space="preserve"> was</w:t>
      </w:r>
      <w:r w:rsidRPr="00C44978">
        <w:rPr>
          <w:rFonts w:cstheme="minorHAnsi"/>
          <w:sz w:val="24"/>
          <w:szCs w:val="24"/>
        </w:rPr>
        <w:t xml:space="preserve"> </w:t>
      </w:r>
      <w:r>
        <w:rPr>
          <w:rFonts w:cstheme="minorHAnsi"/>
          <w:sz w:val="24"/>
          <w:szCs w:val="24"/>
        </w:rPr>
        <w:t>necessary</w:t>
      </w:r>
      <w:r w:rsidRPr="00C44978">
        <w:rPr>
          <w:rFonts w:cstheme="minorHAnsi"/>
          <w:sz w:val="24"/>
          <w:szCs w:val="24"/>
        </w:rPr>
        <w:t xml:space="preserve"> to verify the temperature, ideally ranging between 19</w:t>
      </w:r>
      <w:r>
        <w:rPr>
          <w:rFonts w:cstheme="minorHAnsi"/>
          <w:sz w:val="24"/>
          <w:szCs w:val="24"/>
        </w:rPr>
        <w:t>°C</w:t>
      </w:r>
      <w:r w:rsidRPr="00C44978">
        <w:rPr>
          <w:rFonts w:cstheme="minorHAnsi"/>
          <w:sz w:val="24"/>
          <w:szCs w:val="24"/>
        </w:rPr>
        <w:t xml:space="preserve"> and 21</w:t>
      </w:r>
      <w:r>
        <w:rPr>
          <w:rFonts w:cstheme="minorHAnsi"/>
          <w:sz w:val="24"/>
          <w:szCs w:val="24"/>
        </w:rPr>
        <w:t>°</w:t>
      </w:r>
      <w:r w:rsidRPr="00C44978">
        <w:rPr>
          <w:rFonts w:cstheme="minorHAnsi"/>
          <w:sz w:val="24"/>
          <w:szCs w:val="24"/>
        </w:rPr>
        <w:t xml:space="preserve">C. If the temperature falls outside this range, the parts must be relocated to the temperature-controlled inspection room until they reach the desired temperature. These procedures may result in additional time loss and unnecessary </w:t>
      </w:r>
      <w:r w:rsidRPr="00C44978">
        <w:rPr>
          <w:rFonts w:cstheme="minorHAnsi"/>
          <w:sz w:val="24"/>
          <w:szCs w:val="24"/>
        </w:rPr>
        <w:lastRenderedPageBreak/>
        <w:t>movement. During the study, the temperature of the components was measured at 19.5</w:t>
      </w:r>
      <w:r>
        <w:rPr>
          <w:rFonts w:cstheme="minorHAnsi"/>
          <w:sz w:val="24"/>
          <w:szCs w:val="24"/>
        </w:rPr>
        <w:t>°C</w:t>
      </w:r>
      <w:r w:rsidRPr="00C44978">
        <w:rPr>
          <w:rFonts w:cstheme="minorHAnsi"/>
          <w:sz w:val="24"/>
          <w:szCs w:val="24"/>
        </w:rPr>
        <w:t>, indicating suitability.</w:t>
      </w:r>
    </w:p>
    <w:p w14:paraId="29AD9049" w14:textId="77777777" w:rsidR="00F13150" w:rsidRPr="00F13150" w:rsidRDefault="00F13150" w:rsidP="00945B67">
      <w:pPr>
        <w:spacing w:after="0" w:line="360" w:lineRule="auto"/>
        <w:jc w:val="both"/>
        <w:rPr>
          <w:rFonts w:cstheme="minorHAnsi"/>
          <w:sz w:val="24"/>
          <w:szCs w:val="24"/>
        </w:rPr>
      </w:pPr>
    </w:p>
    <w:p w14:paraId="5874C9AF" w14:textId="0AF94901" w:rsidR="00F13150" w:rsidRDefault="00F13150" w:rsidP="00945B67">
      <w:pPr>
        <w:spacing w:after="0" w:line="360" w:lineRule="auto"/>
        <w:jc w:val="both"/>
        <w:rPr>
          <w:rFonts w:cstheme="minorHAnsi"/>
          <w:sz w:val="24"/>
          <w:szCs w:val="24"/>
        </w:rPr>
      </w:pPr>
      <w:r w:rsidRPr="00F13150">
        <w:rPr>
          <w:rFonts w:cstheme="minorHAnsi"/>
          <w:sz w:val="24"/>
          <w:szCs w:val="24"/>
        </w:rPr>
        <w:t>Prior to inspection, the measuring instruments underwent calibration, with the operator manually calibrating the height gauge and micrometer. Ensuring precise calibration is crucial as it can impact the results. The calibration outcomes were documented on the data card.</w:t>
      </w:r>
    </w:p>
    <w:p w14:paraId="1BBB49BD" w14:textId="77777777" w:rsidR="00945B67" w:rsidRPr="00945B67" w:rsidRDefault="00945B67" w:rsidP="00945B67">
      <w:pPr>
        <w:spacing w:after="0" w:line="360" w:lineRule="auto"/>
        <w:jc w:val="both"/>
        <w:rPr>
          <w:rFonts w:cstheme="minorHAnsi"/>
          <w:sz w:val="24"/>
          <w:szCs w:val="24"/>
        </w:rPr>
      </w:pPr>
    </w:p>
    <w:p w14:paraId="2F83B257" w14:textId="1F9B3C06" w:rsidR="005D2CBA" w:rsidRPr="005D2CBA" w:rsidRDefault="00945B67" w:rsidP="005D2CBA">
      <w:pPr>
        <w:spacing w:after="0" w:line="360" w:lineRule="auto"/>
        <w:jc w:val="both"/>
        <w:rPr>
          <w:rFonts w:cstheme="minorHAnsi"/>
          <w:sz w:val="24"/>
          <w:szCs w:val="24"/>
        </w:rPr>
      </w:pPr>
      <w:r w:rsidRPr="00945B67">
        <w:rPr>
          <w:rFonts w:cstheme="minorHAnsi"/>
          <w:sz w:val="24"/>
          <w:szCs w:val="24"/>
        </w:rPr>
        <w:t>Following the visual inspection of the parts, measurements were taken using a height gauge and micrometer, and the findings were documented on the data card</w:t>
      </w:r>
      <w:r w:rsidR="005D2CBA">
        <w:rPr>
          <w:rFonts w:cstheme="minorHAnsi"/>
          <w:sz w:val="24"/>
          <w:szCs w:val="24"/>
        </w:rPr>
        <w:t>.</w:t>
      </w:r>
    </w:p>
    <w:p w14:paraId="084F344B" w14:textId="6A5D7D42" w:rsidR="00945B67" w:rsidRPr="00945B67" w:rsidRDefault="005D2CBA" w:rsidP="005D2CBA">
      <w:pPr>
        <w:spacing w:after="0" w:line="360" w:lineRule="auto"/>
        <w:jc w:val="both"/>
        <w:rPr>
          <w:rFonts w:cstheme="minorHAnsi"/>
        </w:rPr>
      </w:pPr>
      <w:r w:rsidRPr="005D2CBA">
        <w:rPr>
          <w:rFonts w:cstheme="minorHAnsi"/>
          <w:sz w:val="24"/>
          <w:szCs w:val="24"/>
        </w:rPr>
        <w:t>If there are potential visual or dimensional defects, they should be documented on the manufacturing route card, and the quality engineer needs to be alerted to initiate the non-conforming process.</w:t>
      </w:r>
    </w:p>
    <w:p w14:paraId="4B66B1DB" w14:textId="629FE0C0" w:rsidR="00945B67" w:rsidRDefault="00945B67" w:rsidP="00945B67">
      <w:pPr>
        <w:spacing w:after="0" w:line="360" w:lineRule="auto"/>
        <w:jc w:val="both"/>
        <w:rPr>
          <w:rFonts w:cstheme="minorHAnsi"/>
        </w:rPr>
      </w:pPr>
      <w:r w:rsidRPr="00945B67">
        <w:rPr>
          <w:rFonts w:cstheme="minorHAnsi"/>
          <w:sz w:val="24"/>
          <w:szCs w:val="24"/>
        </w:rPr>
        <w:t xml:space="preserve">Following the inspection, the manufacturing route card was </w:t>
      </w:r>
      <w:r>
        <w:rPr>
          <w:rFonts w:cstheme="minorHAnsi"/>
          <w:sz w:val="24"/>
          <w:szCs w:val="24"/>
        </w:rPr>
        <w:t>signed</w:t>
      </w:r>
      <w:r w:rsidRPr="00945B67">
        <w:rPr>
          <w:rFonts w:cstheme="minorHAnsi"/>
          <w:sz w:val="24"/>
          <w:szCs w:val="24"/>
        </w:rPr>
        <w:t xml:space="preserve"> and </w:t>
      </w:r>
      <w:r>
        <w:rPr>
          <w:rFonts w:cstheme="minorHAnsi"/>
          <w:sz w:val="24"/>
          <w:szCs w:val="24"/>
        </w:rPr>
        <w:t>stamped</w:t>
      </w:r>
      <w:r w:rsidRPr="00945B67">
        <w:rPr>
          <w:rFonts w:cstheme="minorHAnsi"/>
          <w:sz w:val="24"/>
          <w:szCs w:val="24"/>
        </w:rPr>
        <w:t>, and the parts were put back in the box and moved to the next degreasing station.</w:t>
      </w:r>
    </w:p>
    <w:p w14:paraId="03C66E0C" w14:textId="77777777" w:rsidR="00945B67" w:rsidRPr="00945B67" w:rsidRDefault="00945B67" w:rsidP="00945B67">
      <w:pPr>
        <w:spacing w:after="0" w:line="360" w:lineRule="auto"/>
        <w:jc w:val="both"/>
        <w:rPr>
          <w:rFonts w:cstheme="minorHAnsi"/>
          <w:sz w:val="24"/>
          <w:szCs w:val="24"/>
        </w:rPr>
      </w:pPr>
    </w:p>
    <w:p w14:paraId="440A18BF" w14:textId="2D05D7CF" w:rsidR="00945B67" w:rsidRPr="00945B67" w:rsidRDefault="00945B67" w:rsidP="00945B67">
      <w:pPr>
        <w:spacing w:after="0" w:line="360" w:lineRule="auto"/>
        <w:jc w:val="both"/>
        <w:rPr>
          <w:rFonts w:cstheme="minorHAnsi"/>
          <w:sz w:val="24"/>
          <w:szCs w:val="24"/>
        </w:rPr>
      </w:pPr>
      <w:r w:rsidRPr="00945B67">
        <w:rPr>
          <w:rFonts w:cstheme="minorHAnsi"/>
          <w:sz w:val="24"/>
          <w:szCs w:val="24"/>
        </w:rPr>
        <w:t xml:space="preserve">The time and motion study for CMM inspection, detailed in Appendix </w:t>
      </w:r>
      <w:r w:rsidR="00AF1FED">
        <w:rPr>
          <w:rFonts w:cstheme="minorHAnsi"/>
          <w:sz w:val="24"/>
          <w:szCs w:val="24"/>
        </w:rPr>
        <w:t>H</w:t>
      </w:r>
      <w:r w:rsidRPr="00945B67">
        <w:rPr>
          <w:rFonts w:cstheme="minorHAnsi"/>
          <w:sz w:val="24"/>
          <w:szCs w:val="24"/>
        </w:rPr>
        <w:t>, reveal</w:t>
      </w:r>
      <w:r w:rsidR="006B2021">
        <w:rPr>
          <w:rFonts w:cstheme="minorHAnsi"/>
          <w:sz w:val="24"/>
          <w:szCs w:val="24"/>
        </w:rPr>
        <w:t>ed</w:t>
      </w:r>
      <w:r w:rsidRPr="00945B67">
        <w:rPr>
          <w:rFonts w:cstheme="minorHAnsi"/>
          <w:sz w:val="24"/>
          <w:szCs w:val="24"/>
        </w:rPr>
        <w:t xml:space="preserve"> a total required time of 90 minutes.</w:t>
      </w:r>
    </w:p>
    <w:p w14:paraId="631B8C3D" w14:textId="77777777" w:rsidR="00945B67" w:rsidRPr="00945B67" w:rsidRDefault="00945B67" w:rsidP="00945B67">
      <w:pPr>
        <w:spacing w:after="0" w:line="360" w:lineRule="auto"/>
        <w:jc w:val="both"/>
        <w:rPr>
          <w:rFonts w:cstheme="minorHAnsi"/>
          <w:sz w:val="24"/>
          <w:szCs w:val="24"/>
        </w:rPr>
      </w:pPr>
    </w:p>
    <w:p w14:paraId="12959CD4" w14:textId="0B8BAFBA" w:rsidR="00945B67" w:rsidRDefault="00945B67" w:rsidP="00945B67">
      <w:pPr>
        <w:spacing w:after="0" w:line="360" w:lineRule="auto"/>
        <w:jc w:val="both"/>
        <w:rPr>
          <w:rFonts w:cstheme="minorHAnsi"/>
          <w:sz w:val="24"/>
          <w:szCs w:val="24"/>
        </w:rPr>
      </w:pPr>
      <w:r w:rsidRPr="00945B67">
        <w:rPr>
          <w:rFonts w:cstheme="minorHAnsi"/>
          <w:sz w:val="24"/>
          <w:szCs w:val="24"/>
        </w:rPr>
        <w:t>One major distinction between CMM and manual inspection lies in the environmental conditions: CMM inspection occurs within a temperature-controlled room, eliminating the necessity for unnecessary movement even if the parts are not at the optimal temperature. In the study, the components were measured at 19.3</w:t>
      </w:r>
      <w:r w:rsidR="001516F4">
        <w:rPr>
          <w:rFonts w:cstheme="minorHAnsi"/>
          <w:sz w:val="24"/>
          <w:szCs w:val="24"/>
        </w:rPr>
        <w:t>°</w:t>
      </w:r>
      <w:r w:rsidRPr="00945B67">
        <w:rPr>
          <w:rFonts w:cstheme="minorHAnsi"/>
          <w:sz w:val="24"/>
          <w:szCs w:val="24"/>
        </w:rPr>
        <w:t>C. Additionally, CMM inspection does not require a height gauge or micrometer. Furthermore, calibration in CMM inspection is automated, ensuring greater accuracy compared to manual calibration performed by operators.</w:t>
      </w:r>
    </w:p>
    <w:p w14:paraId="3FF3723D" w14:textId="77777777" w:rsidR="001516F4" w:rsidRDefault="001516F4" w:rsidP="00945B67">
      <w:pPr>
        <w:spacing w:after="0" w:line="360" w:lineRule="auto"/>
        <w:jc w:val="both"/>
        <w:rPr>
          <w:rFonts w:cstheme="minorHAnsi"/>
          <w:sz w:val="24"/>
          <w:szCs w:val="24"/>
        </w:rPr>
      </w:pPr>
    </w:p>
    <w:p w14:paraId="78708EFC" w14:textId="2E7904CA" w:rsidR="005D2CBA" w:rsidRPr="00945B67" w:rsidRDefault="005D2CBA" w:rsidP="00945B67">
      <w:pPr>
        <w:spacing w:after="0" w:line="360" w:lineRule="auto"/>
        <w:jc w:val="both"/>
        <w:rPr>
          <w:rFonts w:cstheme="minorHAnsi"/>
          <w:sz w:val="24"/>
          <w:szCs w:val="24"/>
        </w:rPr>
      </w:pPr>
      <w:r w:rsidRPr="005D2CBA">
        <w:rPr>
          <w:rFonts w:cstheme="minorHAnsi"/>
          <w:sz w:val="24"/>
          <w:szCs w:val="24"/>
        </w:rPr>
        <w:t>Following the calibration of the CMM, visual inspection of the parts ensued, following a similar process to manual inspection. Subsequently, the parts were positioned on the CMM bed at designated locations, and the program was initiated. The outcome was a</w:t>
      </w:r>
      <w:r>
        <w:rPr>
          <w:rFonts w:cstheme="minorHAnsi"/>
          <w:sz w:val="24"/>
          <w:szCs w:val="24"/>
        </w:rPr>
        <w:t>ttached</w:t>
      </w:r>
      <w:r w:rsidRPr="005D2CBA">
        <w:rPr>
          <w:rFonts w:cstheme="minorHAnsi"/>
          <w:sz w:val="24"/>
          <w:szCs w:val="24"/>
        </w:rPr>
        <w:t xml:space="preserve"> to the data card, </w:t>
      </w:r>
      <w:r>
        <w:rPr>
          <w:rFonts w:cstheme="minorHAnsi"/>
          <w:sz w:val="24"/>
          <w:szCs w:val="24"/>
        </w:rPr>
        <w:t>signed</w:t>
      </w:r>
      <w:r w:rsidRPr="005D2CBA">
        <w:rPr>
          <w:rFonts w:cstheme="minorHAnsi"/>
          <w:sz w:val="24"/>
          <w:szCs w:val="24"/>
        </w:rPr>
        <w:t>, and s</w:t>
      </w:r>
      <w:r>
        <w:rPr>
          <w:rFonts w:cstheme="minorHAnsi"/>
          <w:sz w:val="24"/>
          <w:szCs w:val="24"/>
        </w:rPr>
        <w:t>tamped</w:t>
      </w:r>
      <w:r w:rsidRPr="005D2CBA">
        <w:rPr>
          <w:rFonts w:cstheme="minorHAnsi"/>
          <w:sz w:val="24"/>
          <w:szCs w:val="24"/>
        </w:rPr>
        <w:t xml:space="preserve">. After inspection, the parts were restored to the box and transferred to the degreasing area. </w:t>
      </w:r>
      <w:r w:rsidRPr="005D2CBA">
        <w:rPr>
          <w:rFonts w:cstheme="minorHAnsi"/>
          <w:color w:val="0D0D0D"/>
          <w:sz w:val="24"/>
          <w:szCs w:val="24"/>
          <w:shd w:val="clear" w:color="auto" w:fill="FFFFFF"/>
        </w:rPr>
        <w:t>Likewise with manual inspection, any visual or dimensional defects must be documented, and the quality engineer should be promptly informed.</w:t>
      </w:r>
    </w:p>
    <w:p w14:paraId="65E170D9" w14:textId="77777777" w:rsidR="00945B67" w:rsidRDefault="00945B67" w:rsidP="00945B67">
      <w:pPr>
        <w:rPr>
          <w:rFonts w:cstheme="minorHAnsi"/>
        </w:rPr>
      </w:pPr>
    </w:p>
    <w:p w14:paraId="68E93008" w14:textId="1C0AD0BA" w:rsidR="00FD3DBD" w:rsidRDefault="00FD3DBD">
      <w:pPr>
        <w:rPr>
          <w:rFonts w:cstheme="minorHAnsi"/>
          <w:sz w:val="24"/>
          <w:szCs w:val="24"/>
        </w:rPr>
      </w:pPr>
    </w:p>
    <w:p w14:paraId="60F66A7E" w14:textId="06ACA748" w:rsidR="00FD3DBD" w:rsidRDefault="00FD3DBD" w:rsidP="00FD3DBD">
      <w:pPr>
        <w:pStyle w:val="Heading2"/>
      </w:pPr>
      <w:bookmarkStart w:id="20" w:name="_Toc166871585"/>
      <w:r>
        <w:t>Conclusion</w:t>
      </w:r>
      <w:bookmarkEnd w:id="20"/>
    </w:p>
    <w:p w14:paraId="45170FB8" w14:textId="77777777" w:rsidR="002F3F6D" w:rsidRDefault="002F3F6D" w:rsidP="002F3F6D"/>
    <w:p w14:paraId="6BD51328" w14:textId="77777777" w:rsidR="00290024" w:rsidRDefault="00290024" w:rsidP="00290024"/>
    <w:p w14:paraId="684CE68E" w14:textId="23B541C6" w:rsidR="00290024" w:rsidRDefault="00290024" w:rsidP="00290024">
      <w:pPr>
        <w:spacing w:after="0" w:line="360" w:lineRule="auto"/>
        <w:jc w:val="both"/>
        <w:rPr>
          <w:rFonts w:cstheme="minorHAnsi"/>
          <w:sz w:val="24"/>
          <w:szCs w:val="24"/>
        </w:rPr>
      </w:pPr>
      <w:r w:rsidRPr="00014703">
        <w:rPr>
          <w:rFonts w:cstheme="minorHAnsi"/>
          <w:sz w:val="24"/>
          <w:szCs w:val="24"/>
        </w:rPr>
        <w:t>In summary, the adoption of CMM provide</w:t>
      </w:r>
      <w:r w:rsidR="006B2021">
        <w:rPr>
          <w:rFonts w:cstheme="minorHAnsi"/>
          <w:sz w:val="24"/>
          <w:szCs w:val="24"/>
        </w:rPr>
        <w:t>s</w:t>
      </w:r>
      <w:r w:rsidRPr="00014703">
        <w:rPr>
          <w:rFonts w:cstheme="minorHAnsi"/>
          <w:sz w:val="24"/>
          <w:szCs w:val="24"/>
        </w:rPr>
        <w:t xml:space="preserve"> significant advantages over conventional manual inspection techniques, offering enhanced efficiency and precision.</w:t>
      </w:r>
    </w:p>
    <w:p w14:paraId="03C4971C" w14:textId="77777777" w:rsidR="00290024" w:rsidRDefault="00290024" w:rsidP="00C16FE0">
      <w:pPr>
        <w:spacing w:line="360" w:lineRule="auto"/>
        <w:jc w:val="both"/>
        <w:rPr>
          <w:rFonts w:cstheme="minorHAnsi"/>
          <w:sz w:val="24"/>
          <w:szCs w:val="24"/>
        </w:rPr>
      </w:pPr>
      <w:r>
        <w:t xml:space="preserve">Also, </w:t>
      </w:r>
      <w:r w:rsidR="002F3F6D" w:rsidRPr="009F7AA3">
        <w:rPr>
          <w:rFonts w:cstheme="minorHAnsi"/>
          <w:sz w:val="24"/>
          <w:szCs w:val="24"/>
        </w:rPr>
        <w:t xml:space="preserve">the study highlights avoidable movements and delays that can significantly prolong inspection times. The findings suggest that CMM inspection requires </w:t>
      </w:r>
      <w:r w:rsidR="005E0561">
        <w:rPr>
          <w:rFonts w:cstheme="minorHAnsi"/>
          <w:sz w:val="24"/>
          <w:szCs w:val="24"/>
        </w:rPr>
        <w:t>more</w:t>
      </w:r>
      <w:r w:rsidR="002F3F6D" w:rsidRPr="009F7AA3">
        <w:rPr>
          <w:rFonts w:cstheme="minorHAnsi"/>
          <w:sz w:val="24"/>
          <w:szCs w:val="24"/>
        </w:rPr>
        <w:t xml:space="preserve"> time, </w:t>
      </w:r>
      <w:r w:rsidR="005E0561">
        <w:rPr>
          <w:rFonts w:cstheme="minorHAnsi"/>
          <w:sz w:val="24"/>
          <w:szCs w:val="24"/>
        </w:rPr>
        <w:t>however</w:t>
      </w:r>
      <w:r w:rsidR="002F3F6D" w:rsidRPr="009F7AA3">
        <w:rPr>
          <w:rFonts w:cstheme="minorHAnsi"/>
          <w:sz w:val="24"/>
          <w:szCs w:val="24"/>
        </w:rPr>
        <w:t xml:space="preserve"> operators are not required to remain by the machine during the process. Additionally, CMM calibration is more precise compared to manual calibration performed by inspectors.</w:t>
      </w:r>
    </w:p>
    <w:p w14:paraId="11A112EE" w14:textId="71BF2097" w:rsidR="00A93801" w:rsidRPr="00C16FE0" w:rsidRDefault="00C16FE0" w:rsidP="00C16FE0">
      <w:pPr>
        <w:spacing w:line="360" w:lineRule="auto"/>
        <w:jc w:val="both"/>
        <w:rPr>
          <w:rFonts w:cstheme="minorHAnsi"/>
          <w:sz w:val="24"/>
          <w:szCs w:val="24"/>
        </w:rPr>
      </w:pPr>
      <w:r>
        <w:rPr>
          <w:rFonts w:cstheme="minorHAnsi"/>
          <w:sz w:val="24"/>
          <w:szCs w:val="24"/>
        </w:rPr>
        <w:br w:type="page"/>
      </w:r>
    </w:p>
    <w:p w14:paraId="06FABE4D" w14:textId="5C311008" w:rsidR="003F7C39" w:rsidRDefault="003F7C39" w:rsidP="003F7C39">
      <w:pPr>
        <w:pStyle w:val="Heading1"/>
      </w:pPr>
      <w:bookmarkStart w:id="21" w:name="_Toc166871586"/>
      <w:r>
        <w:lastRenderedPageBreak/>
        <w:t>Results and analysis</w:t>
      </w:r>
      <w:bookmarkEnd w:id="21"/>
    </w:p>
    <w:p w14:paraId="10EE36BA" w14:textId="77777777" w:rsidR="003F7C39" w:rsidRPr="003F7C39" w:rsidRDefault="003F7C39" w:rsidP="003F7C39"/>
    <w:p w14:paraId="535644AB" w14:textId="02263AEE" w:rsidR="007768B9" w:rsidRDefault="007768B9" w:rsidP="003F7C39">
      <w:pPr>
        <w:pStyle w:val="Heading2"/>
      </w:pPr>
      <w:bookmarkStart w:id="22" w:name="_Toc166871587"/>
      <w:r>
        <w:t>Measurement system analysis</w:t>
      </w:r>
      <w:bookmarkEnd w:id="22"/>
    </w:p>
    <w:p w14:paraId="0AC31484" w14:textId="77777777" w:rsidR="007768B9" w:rsidRDefault="007768B9" w:rsidP="00A93801">
      <w:pPr>
        <w:spacing w:after="0" w:line="360" w:lineRule="auto"/>
        <w:jc w:val="both"/>
        <w:rPr>
          <w:rFonts w:cstheme="minorHAnsi"/>
          <w:sz w:val="24"/>
          <w:szCs w:val="24"/>
        </w:rPr>
      </w:pPr>
    </w:p>
    <w:p w14:paraId="0AE626F0" w14:textId="654E02B9" w:rsidR="00A93801" w:rsidRPr="00014703" w:rsidRDefault="00A93801" w:rsidP="00A93801">
      <w:pPr>
        <w:spacing w:after="0" w:line="360" w:lineRule="auto"/>
        <w:jc w:val="both"/>
        <w:rPr>
          <w:rFonts w:cstheme="minorHAnsi"/>
          <w:sz w:val="24"/>
          <w:szCs w:val="24"/>
        </w:rPr>
      </w:pPr>
      <w:r w:rsidRPr="00014703">
        <w:rPr>
          <w:rFonts w:cstheme="minorHAnsi"/>
          <w:sz w:val="24"/>
          <w:szCs w:val="24"/>
        </w:rPr>
        <w:t>Feldman (2018) emphasizes the importance of conducting Measurement System Analysis (MSA) to assess the reliability of a measurement system, which encompasses processes, products, and personnel. One aspect of MSA involves conducting a Gage R</w:t>
      </w:r>
      <w:r w:rsidR="006B2021">
        <w:rPr>
          <w:rFonts w:cstheme="minorHAnsi"/>
          <w:sz w:val="24"/>
          <w:szCs w:val="24"/>
        </w:rPr>
        <w:t>&amp;</w:t>
      </w:r>
      <w:r w:rsidRPr="00014703">
        <w:rPr>
          <w:rFonts w:cstheme="minorHAnsi"/>
          <w:sz w:val="24"/>
          <w:szCs w:val="24"/>
        </w:rPr>
        <w:t>R study, particularly focusing on continuous data, which are quantitative measurements expressed in units.</w:t>
      </w:r>
    </w:p>
    <w:p w14:paraId="3A708EC5" w14:textId="77777777" w:rsidR="00A93801" w:rsidRPr="00014703" w:rsidRDefault="00A93801" w:rsidP="00A93801">
      <w:pPr>
        <w:spacing w:after="0" w:line="360" w:lineRule="auto"/>
        <w:jc w:val="both"/>
        <w:rPr>
          <w:rFonts w:cstheme="minorHAnsi"/>
          <w:sz w:val="24"/>
          <w:szCs w:val="24"/>
        </w:rPr>
      </w:pPr>
    </w:p>
    <w:p w14:paraId="069209BE" w14:textId="0B21DD48" w:rsidR="00A93801" w:rsidRPr="00014703" w:rsidRDefault="00A93801" w:rsidP="00A93801">
      <w:pPr>
        <w:spacing w:after="0" w:line="360" w:lineRule="auto"/>
        <w:jc w:val="both"/>
        <w:rPr>
          <w:rFonts w:cstheme="minorHAnsi"/>
          <w:sz w:val="24"/>
          <w:szCs w:val="24"/>
        </w:rPr>
      </w:pPr>
      <w:r w:rsidRPr="00014703">
        <w:rPr>
          <w:rFonts w:cstheme="minorHAnsi"/>
          <w:sz w:val="24"/>
          <w:szCs w:val="24"/>
        </w:rPr>
        <w:t>In the course of an MSA study, several key characteristics are evaluated. Repeatability assesses whether consistent results are obtained when the same individual measures the same unit multiple times using the same measuring device. Reproducibility, on the other hand, examines whether different individuals obtain consistent results when measuring the same unit multiple times with the same device. Stability considerations address the consistency and reliability of changes within the measurement system over time.</w:t>
      </w:r>
    </w:p>
    <w:p w14:paraId="68ACB683" w14:textId="77777777" w:rsidR="00A93801" w:rsidRPr="00014703" w:rsidRDefault="00A93801" w:rsidP="00A93801">
      <w:pPr>
        <w:spacing w:after="0" w:line="360" w:lineRule="auto"/>
        <w:jc w:val="both"/>
        <w:rPr>
          <w:rFonts w:cstheme="minorHAnsi"/>
          <w:sz w:val="24"/>
          <w:szCs w:val="24"/>
        </w:rPr>
      </w:pPr>
    </w:p>
    <w:p w14:paraId="1B92072F" w14:textId="4923CF06" w:rsidR="00566065" w:rsidRPr="00014703" w:rsidRDefault="00BA0192" w:rsidP="00A93801">
      <w:pPr>
        <w:spacing w:after="0" w:line="360" w:lineRule="auto"/>
        <w:jc w:val="both"/>
        <w:rPr>
          <w:rFonts w:cstheme="minorHAnsi"/>
          <w:sz w:val="24"/>
          <w:szCs w:val="24"/>
        </w:rPr>
      </w:pPr>
      <w:r w:rsidRPr="00014703">
        <w:rPr>
          <w:rFonts w:cstheme="minorHAnsi"/>
          <w:color w:val="0D0D0D"/>
          <w:sz w:val="24"/>
          <w:szCs w:val="24"/>
          <w:shd w:val="clear" w:color="auto" w:fill="FFFFFF"/>
        </w:rPr>
        <w:t xml:space="preserve">Yadav (2016) illustrates the variation of the measurement system concisely in Figure </w:t>
      </w:r>
      <w:r w:rsidR="00823AE9">
        <w:rPr>
          <w:rFonts w:cstheme="minorHAnsi"/>
          <w:color w:val="0D0D0D"/>
          <w:sz w:val="24"/>
          <w:szCs w:val="24"/>
          <w:shd w:val="clear" w:color="auto" w:fill="FFFFFF"/>
        </w:rPr>
        <w:t>4</w:t>
      </w:r>
      <w:r w:rsidRPr="00014703">
        <w:rPr>
          <w:rFonts w:cstheme="minorHAnsi"/>
          <w:color w:val="0D0D0D"/>
          <w:sz w:val="24"/>
          <w:szCs w:val="24"/>
          <w:shd w:val="clear" w:color="auto" w:fill="FFFFFF"/>
        </w:rPr>
        <w:t xml:space="preserve"> – Measurement systems variation (Yadav, 2016).</w:t>
      </w:r>
    </w:p>
    <w:p w14:paraId="445384B6" w14:textId="77777777" w:rsidR="00566065" w:rsidRDefault="00566065" w:rsidP="00A93801">
      <w:pPr>
        <w:spacing w:after="0" w:line="360" w:lineRule="auto"/>
        <w:jc w:val="both"/>
        <w:rPr>
          <w:rFonts w:cstheme="minorHAnsi"/>
        </w:rPr>
      </w:pPr>
    </w:p>
    <w:p w14:paraId="4938282D" w14:textId="315E2691" w:rsidR="00A93801" w:rsidRDefault="00566065" w:rsidP="00566065">
      <w:pPr>
        <w:spacing w:after="0" w:line="360" w:lineRule="auto"/>
        <w:jc w:val="center"/>
        <w:rPr>
          <w:rFonts w:cstheme="minorHAnsi"/>
        </w:rPr>
      </w:pPr>
      <w:r>
        <w:rPr>
          <w:noProof/>
        </w:rPr>
        <w:drawing>
          <wp:inline distT="0" distB="0" distL="0" distR="0" wp14:anchorId="03FA54BB" wp14:editId="7EBA55BE">
            <wp:extent cx="4019550" cy="1924050"/>
            <wp:effectExtent l="0" t="0" r="0" b="0"/>
            <wp:docPr id="212274442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744423" name="Picture 1" descr="A diagram of a diagram&#10;&#10;Description automatically generated"/>
                    <pic:cNvPicPr/>
                  </pic:nvPicPr>
                  <pic:blipFill>
                    <a:blip r:embed="rId15"/>
                    <a:stretch>
                      <a:fillRect/>
                    </a:stretch>
                  </pic:blipFill>
                  <pic:spPr>
                    <a:xfrm>
                      <a:off x="0" y="0"/>
                      <a:ext cx="4019550" cy="1924050"/>
                    </a:xfrm>
                    <a:prstGeom prst="rect">
                      <a:avLst/>
                    </a:prstGeom>
                  </pic:spPr>
                </pic:pic>
              </a:graphicData>
            </a:graphic>
          </wp:inline>
        </w:drawing>
      </w:r>
    </w:p>
    <w:p w14:paraId="26DFC667" w14:textId="6C860C1D" w:rsidR="00A93801" w:rsidRDefault="00393175" w:rsidP="00393175">
      <w:pPr>
        <w:pStyle w:val="Caption"/>
        <w:jc w:val="center"/>
      </w:pPr>
      <w:bookmarkStart w:id="23" w:name="_Toc164707092"/>
      <w:bookmarkStart w:id="24" w:name="_Toc166871622"/>
      <w:r>
        <w:t xml:space="preserve">Figure </w:t>
      </w:r>
      <w:r>
        <w:fldChar w:fldCharType="begin"/>
      </w:r>
      <w:r>
        <w:instrText xml:space="preserve"> SEQ Figure \* ARABIC </w:instrText>
      </w:r>
      <w:r>
        <w:fldChar w:fldCharType="separate"/>
      </w:r>
      <w:r w:rsidR="00EA335F">
        <w:rPr>
          <w:noProof/>
        </w:rPr>
        <w:t>4</w:t>
      </w:r>
      <w:r>
        <w:rPr>
          <w:noProof/>
        </w:rPr>
        <w:fldChar w:fldCharType="end"/>
      </w:r>
      <w:r>
        <w:t xml:space="preserve"> - Measurement systems variation</w:t>
      </w:r>
      <w:bookmarkEnd w:id="23"/>
      <w:bookmarkEnd w:id="24"/>
    </w:p>
    <w:p w14:paraId="3A7375A2" w14:textId="77777777" w:rsidR="00393175" w:rsidRDefault="00393175" w:rsidP="00393175"/>
    <w:p w14:paraId="072B7036" w14:textId="45BC6CAA" w:rsidR="00A34453" w:rsidRPr="00014703" w:rsidRDefault="00A34453" w:rsidP="00014703">
      <w:pPr>
        <w:spacing w:after="0" w:line="360" w:lineRule="auto"/>
        <w:jc w:val="both"/>
        <w:rPr>
          <w:sz w:val="24"/>
          <w:szCs w:val="24"/>
        </w:rPr>
      </w:pPr>
      <w:r w:rsidRPr="00014703">
        <w:rPr>
          <w:sz w:val="24"/>
          <w:szCs w:val="24"/>
        </w:rPr>
        <w:t>As Yadav (2016) describes a</w:t>
      </w:r>
      <w:r w:rsidR="009B2362" w:rsidRPr="00014703">
        <w:rPr>
          <w:sz w:val="24"/>
          <w:szCs w:val="24"/>
        </w:rPr>
        <w:t>ccuracy indicates how much the measured values deviate from the true value</w:t>
      </w:r>
      <w:r w:rsidRPr="00014703">
        <w:rPr>
          <w:sz w:val="24"/>
          <w:szCs w:val="24"/>
        </w:rPr>
        <w:t xml:space="preserve"> which is illustrated in Figure </w:t>
      </w:r>
      <w:r w:rsidR="00823AE9">
        <w:rPr>
          <w:sz w:val="24"/>
          <w:szCs w:val="24"/>
        </w:rPr>
        <w:t>5</w:t>
      </w:r>
      <w:r w:rsidRPr="00014703">
        <w:rPr>
          <w:sz w:val="24"/>
          <w:szCs w:val="24"/>
        </w:rPr>
        <w:t xml:space="preserve"> – Accuracy of measurement system (Yadav, 2016)</w:t>
      </w:r>
    </w:p>
    <w:p w14:paraId="49A523BD" w14:textId="05CCEEE6" w:rsidR="00A34453" w:rsidRDefault="00A34453" w:rsidP="00A34453">
      <w:pPr>
        <w:jc w:val="center"/>
      </w:pPr>
      <w:r>
        <w:rPr>
          <w:noProof/>
        </w:rPr>
        <w:lastRenderedPageBreak/>
        <w:drawing>
          <wp:inline distT="0" distB="0" distL="0" distR="0" wp14:anchorId="21F5A0BC" wp14:editId="67240218">
            <wp:extent cx="2924175" cy="1190625"/>
            <wp:effectExtent l="0" t="0" r="9525" b="9525"/>
            <wp:docPr id="1983918149" name="Picture 1" descr="A diagram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918149" name="Picture 1" descr="A diagram of a function&#10;&#10;Description automatically generated"/>
                    <pic:cNvPicPr/>
                  </pic:nvPicPr>
                  <pic:blipFill>
                    <a:blip r:embed="rId16"/>
                    <a:stretch>
                      <a:fillRect/>
                    </a:stretch>
                  </pic:blipFill>
                  <pic:spPr>
                    <a:xfrm>
                      <a:off x="0" y="0"/>
                      <a:ext cx="2924175" cy="1190625"/>
                    </a:xfrm>
                    <a:prstGeom prst="rect">
                      <a:avLst/>
                    </a:prstGeom>
                  </pic:spPr>
                </pic:pic>
              </a:graphicData>
            </a:graphic>
          </wp:inline>
        </w:drawing>
      </w:r>
    </w:p>
    <w:p w14:paraId="4F373F72" w14:textId="5D4397A9" w:rsidR="00A34453" w:rsidRDefault="00A34453" w:rsidP="00A34453">
      <w:pPr>
        <w:pStyle w:val="Caption"/>
        <w:jc w:val="center"/>
      </w:pPr>
      <w:bookmarkStart w:id="25" w:name="_Toc164707093"/>
      <w:bookmarkStart w:id="26" w:name="_Toc166871623"/>
      <w:r>
        <w:t xml:space="preserve">Figure </w:t>
      </w:r>
      <w:r>
        <w:fldChar w:fldCharType="begin"/>
      </w:r>
      <w:r>
        <w:instrText xml:space="preserve"> SEQ Figure \* ARABIC </w:instrText>
      </w:r>
      <w:r>
        <w:fldChar w:fldCharType="separate"/>
      </w:r>
      <w:r w:rsidR="00EA335F">
        <w:rPr>
          <w:noProof/>
        </w:rPr>
        <w:t>5</w:t>
      </w:r>
      <w:r>
        <w:rPr>
          <w:noProof/>
        </w:rPr>
        <w:fldChar w:fldCharType="end"/>
      </w:r>
      <w:r>
        <w:t xml:space="preserve"> - Accuracy of measurement system</w:t>
      </w:r>
      <w:bookmarkEnd w:id="25"/>
      <w:bookmarkEnd w:id="26"/>
    </w:p>
    <w:p w14:paraId="58FF7FFE" w14:textId="77777777" w:rsidR="00690E4F" w:rsidRPr="00690E4F" w:rsidRDefault="00690E4F" w:rsidP="00690E4F"/>
    <w:p w14:paraId="40D29DC7" w14:textId="7F735907" w:rsidR="009B2362" w:rsidRPr="00014703" w:rsidRDefault="009B2362" w:rsidP="00014703">
      <w:pPr>
        <w:spacing w:after="0" w:line="360" w:lineRule="auto"/>
        <w:jc w:val="both"/>
        <w:rPr>
          <w:sz w:val="24"/>
          <w:szCs w:val="24"/>
        </w:rPr>
      </w:pPr>
      <w:r w:rsidRPr="00014703">
        <w:rPr>
          <w:sz w:val="24"/>
          <w:szCs w:val="24"/>
        </w:rPr>
        <w:t>Bias reflects the disparity between the average of measured values and the true values. Bias results in inaccurate estimations, manifesting as either overestimation or underestimation.</w:t>
      </w:r>
    </w:p>
    <w:p w14:paraId="64161B61" w14:textId="179EC2CF" w:rsidR="00393175" w:rsidRPr="00014703" w:rsidRDefault="009B2362" w:rsidP="00014703">
      <w:pPr>
        <w:spacing w:after="0" w:line="360" w:lineRule="auto"/>
        <w:jc w:val="both"/>
        <w:rPr>
          <w:sz w:val="24"/>
          <w:szCs w:val="24"/>
        </w:rPr>
      </w:pPr>
      <w:r w:rsidRPr="00014703">
        <w:rPr>
          <w:sz w:val="24"/>
          <w:szCs w:val="24"/>
        </w:rPr>
        <w:t>The primary causes of bias include improperly functioning or utilized measuring equipment and an inadequate quantity of measured data. Increasing the number of measured units does not eliminate bias.</w:t>
      </w:r>
      <w:r w:rsidR="007050AB" w:rsidRPr="00014703">
        <w:rPr>
          <w:sz w:val="24"/>
          <w:szCs w:val="24"/>
        </w:rPr>
        <w:t xml:space="preserve"> Bias is shown in Figure </w:t>
      </w:r>
      <w:r w:rsidR="00823AE9">
        <w:rPr>
          <w:sz w:val="24"/>
          <w:szCs w:val="24"/>
        </w:rPr>
        <w:t>6</w:t>
      </w:r>
      <w:r w:rsidR="007050AB" w:rsidRPr="00014703">
        <w:rPr>
          <w:sz w:val="24"/>
          <w:szCs w:val="24"/>
        </w:rPr>
        <w:t xml:space="preserve"> – Bias of measurement system (Yadav, 2016)</w:t>
      </w:r>
    </w:p>
    <w:p w14:paraId="2905124E" w14:textId="2217EF40" w:rsidR="00393175" w:rsidRDefault="00C8548A" w:rsidP="00C8548A">
      <w:pPr>
        <w:jc w:val="center"/>
      </w:pPr>
      <w:r>
        <w:rPr>
          <w:noProof/>
        </w:rPr>
        <w:drawing>
          <wp:inline distT="0" distB="0" distL="0" distR="0" wp14:anchorId="0B4231E3" wp14:editId="079A0B26">
            <wp:extent cx="2470713" cy="2276475"/>
            <wp:effectExtent l="0" t="0" r="0" b="0"/>
            <wp:docPr id="1084858053" name="Picture 1" descr="A diagram of a normal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858053" name="Picture 1" descr="A diagram of a normal distribution&#10;&#10;Description automatically generated"/>
                    <pic:cNvPicPr/>
                  </pic:nvPicPr>
                  <pic:blipFill>
                    <a:blip r:embed="rId17"/>
                    <a:stretch>
                      <a:fillRect/>
                    </a:stretch>
                  </pic:blipFill>
                  <pic:spPr>
                    <a:xfrm>
                      <a:off x="0" y="0"/>
                      <a:ext cx="2472533" cy="2278152"/>
                    </a:xfrm>
                    <a:prstGeom prst="rect">
                      <a:avLst/>
                    </a:prstGeom>
                  </pic:spPr>
                </pic:pic>
              </a:graphicData>
            </a:graphic>
          </wp:inline>
        </w:drawing>
      </w:r>
    </w:p>
    <w:p w14:paraId="73FEEAB9" w14:textId="70DE22E4" w:rsidR="00393175" w:rsidRDefault="007050AB" w:rsidP="007050AB">
      <w:pPr>
        <w:pStyle w:val="Caption"/>
        <w:jc w:val="center"/>
      </w:pPr>
      <w:bookmarkStart w:id="27" w:name="_Toc164707094"/>
      <w:bookmarkStart w:id="28" w:name="_Toc166871624"/>
      <w:r>
        <w:t xml:space="preserve">Figure </w:t>
      </w:r>
      <w:r>
        <w:fldChar w:fldCharType="begin"/>
      </w:r>
      <w:r>
        <w:instrText xml:space="preserve"> SEQ Figure \* ARABIC </w:instrText>
      </w:r>
      <w:r>
        <w:fldChar w:fldCharType="separate"/>
      </w:r>
      <w:r w:rsidR="00EA335F">
        <w:rPr>
          <w:noProof/>
        </w:rPr>
        <w:t>6</w:t>
      </w:r>
      <w:r>
        <w:rPr>
          <w:noProof/>
        </w:rPr>
        <w:fldChar w:fldCharType="end"/>
      </w:r>
      <w:r>
        <w:t xml:space="preserve"> - Bias of measurement system</w:t>
      </w:r>
      <w:bookmarkEnd w:id="27"/>
      <w:bookmarkEnd w:id="28"/>
    </w:p>
    <w:p w14:paraId="09AEE249" w14:textId="77777777" w:rsidR="00DF3CF4" w:rsidRPr="00014703" w:rsidRDefault="00DF3CF4" w:rsidP="00014703">
      <w:pPr>
        <w:spacing w:after="0" w:line="360" w:lineRule="auto"/>
        <w:jc w:val="both"/>
        <w:rPr>
          <w:rFonts w:cstheme="minorHAnsi"/>
          <w:sz w:val="24"/>
          <w:szCs w:val="24"/>
        </w:rPr>
      </w:pPr>
    </w:p>
    <w:p w14:paraId="4DFDAB4E" w14:textId="68E5D794" w:rsidR="009A32B4" w:rsidRPr="00014703" w:rsidRDefault="00DF3CF4" w:rsidP="00014703">
      <w:pPr>
        <w:spacing w:after="0" w:line="360" w:lineRule="auto"/>
        <w:jc w:val="both"/>
        <w:rPr>
          <w:rFonts w:cstheme="minorHAnsi"/>
          <w:sz w:val="24"/>
          <w:szCs w:val="24"/>
        </w:rPr>
      </w:pPr>
      <w:r w:rsidRPr="00014703">
        <w:rPr>
          <w:rFonts w:cstheme="minorHAnsi"/>
          <w:color w:val="0D0D0D"/>
          <w:sz w:val="24"/>
          <w:szCs w:val="24"/>
          <w:shd w:val="clear" w:color="auto" w:fill="FFFFFF"/>
        </w:rPr>
        <w:t>Precision defines how much data measured under identical conditions deviate from each other, with its magnitude depends on these measured values.</w:t>
      </w:r>
    </w:p>
    <w:p w14:paraId="0D950DC5" w14:textId="77777777" w:rsidR="00A57E9C" w:rsidRPr="00014703" w:rsidRDefault="00A57E9C" w:rsidP="00014703">
      <w:pPr>
        <w:spacing w:after="0" w:line="360" w:lineRule="auto"/>
        <w:jc w:val="both"/>
        <w:rPr>
          <w:rFonts w:cstheme="minorHAnsi"/>
          <w:sz w:val="24"/>
          <w:szCs w:val="24"/>
        </w:rPr>
      </w:pPr>
    </w:p>
    <w:p w14:paraId="31A460D9" w14:textId="0FCCF7C0" w:rsidR="009A32B4" w:rsidRPr="00014703" w:rsidRDefault="00A57E9C" w:rsidP="00014703">
      <w:pPr>
        <w:spacing w:after="0" w:line="360" w:lineRule="auto"/>
        <w:jc w:val="both"/>
        <w:rPr>
          <w:rFonts w:cstheme="minorHAnsi"/>
          <w:sz w:val="24"/>
          <w:szCs w:val="24"/>
        </w:rPr>
      </w:pPr>
      <w:r w:rsidRPr="00014703">
        <w:rPr>
          <w:rFonts w:cstheme="minorHAnsi"/>
          <w:color w:val="0D0D0D"/>
          <w:sz w:val="24"/>
          <w:szCs w:val="24"/>
          <w:shd w:val="clear" w:color="auto" w:fill="FFFFFF"/>
        </w:rPr>
        <w:t>Stability refers to the consistency of the system in providing the same average value over a specific duration when measuring the same component using the identical measurement method.</w:t>
      </w:r>
      <w:r w:rsidR="007A206B" w:rsidRPr="00014703">
        <w:rPr>
          <w:rFonts w:cstheme="minorHAnsi"/>
          <w:color w:val="0D0D0D"/>
          <w:sz w:val="24"/>
          <w:szCs w:val="24"/>
          <w:shd w:val="clear" w:color="auto" w:fill="FFFFFF"/>
        </w:rPr>
        <w:t xml:space="preserve"> Linearity means the consistency over the measured range.</w:t>
      </w:r>
    </w:p>
    <w:p w14:paraId="54120A7F" w14:textId="77777777" w:rsidR="00DA30D3" w:rsidRPr="00014703" w:rsidRDefault="00DA30D3" w:rsidP="00014703">
      <w:pPr>
        <w:spacing w:after="0" w:line="360" w:lineRule="auto"/>
        <w:jc w:val="both"/>
        <w:rPr>
          <w:rFonts w:cstheme="minorHAnsi"/>
          <w:sz w:val="24"/>
          <w:szCs w:val="24"/>
        </w:rPr>
      </w:pPr>
    </w:p>
    <w:p w14:paraId="2718911D" w14:textId="7A082565" w:rsidR="009A32B4" w:rsidRPr="00014703" w:rsidRDefault="00502053" w:rsidP="00014703">
      <w:pPr>
        <w:spacing w:after="0" w:line="360" w:lineRule="auto"/>
        <w:jc w:val="both"/>
        <w:rPr>
          <w:rFonts w:cstheme="minorHAnsi"/>
          <w:sz w:val="24"/>
          <w:szCs w:val="24"/>
        </w:rPr>
      </w:pPr>
      <w:r>
        <w:rPr>
          <w:rFonts w:cstheme="minorHAnsi"/>
          <w:sz w:val="24"/>
          <w:szCs w:val="24"/>
        </w:rPr>
        <w:t xml:space="preserve">As Zanobini et al (2016) </w:t>
      </w:r>
      <w:r w:rsidR="00B845F9">
        <w:rPr>
          <w:rFonts w:cstheme="minorHAnsi"/>
          <w:sz w:val="24"/>
          <w:szCs w:val="24"/>
        </w:rPr>
        <w:t>no</w:t>
      </w:r>
      <w:r>
        <w:rPr>
          <w:rFonts w:cstheme="minorHAnsi"/>
          <w:sz w:val="24"/>
          <w:szCs w:val="24"/>
        </w:rPr>
        <w:t>ted r</w:t>
      </w:r>
      <w:r w:rsidR="00DA30D3" w:rsidRPr="00014703">
        <w:rPr>
          <w:rFonts w:cstheme="minorHAnsi"/>
          <w:sz w:val="24"/>
          <w:szCs w:val="24"/>
        </w:rPr>
        <w:t xml:space="preserve">epeatability denotes the ability of an operator to obtain consistent values when measuring the same component multiple times with the same </w:t>
      </w:r>
      <w:r w:rsidR="00DA30D3" w:rsidRPr="00014703">
        <w:rPr>
          <w:rFonts w:cstheme="minorHAnsi"/>
          <w:sz w:val="24"/>
          <w:szCs w:val="24"/>
        </w:rPr>
        <w:lastRenderedPageBreak/>
        <w:t>measuring device. Conversely, reproducibility evaluates whether different operators can achieve identical measurement results when using the same measuring device on identical components.</w:t>
      </w:r>
    </w:p>
    <w:p w14:paraId="7E296511" w14:textId="015DC32E" w:rsidR="009A32B4" w:rsidRPr="00014703" w:rsidRDefault="007D40BB" w:rsidP="00014703">
      <w:pPr>
        <w:spacing w:after="0" w:line="360" w:lineRule="auto"/>
        <w:jc w:val="both"/>
        <w:rPr>
          <w:sz w:val="24"/>
          <w:szCs w:val="24"/>
        </w:rPr>
      </w:pPr>
      <w:r w:rsidRPr="00014703">
        <w:rPr>
          <w:sz w:val="24"/>
          <w:szCs w:val="24"/>
        </w:rPr>
        <w:t xml:space="preserve">The most effective method for assessing repeatability and reproducibility issues involves conducting a </w:t>
      </w:r>
      <w:r w:rsidR="00502053">
        <w:rPr>
          <w:sz w:val="24"/>
          <w:szCs w:val="24"/>
        </w:rPr>
        <w:t>G</w:t>
      </w:r>
      <w:r w:rsidRPr="00014703">
        <w:rPr>
          <w:sz w:val="24"/>
          <w:szCs w:val="24"/>
        </w:rPr>
        <w:t>age R</w:t>
      </w:r>
      <w:r w:rsidR="00502053">
        <w:rPr>
          <w:sz w:val="24"/>
          <w:szCs w:val="24"/>
        </w:rPr>
        <w:t>&amp;</w:t>
      </w:r>
      <w:r w:rsidRPr="00014703">
        <w:rPr>
          <w:sz w:val="24"/>
          <w:szCs w:val="24"/>
        </w:rPr>
        <w:t>R study. This study employed Minitab software and the Anova method to perform the analysis.</w:t>
      </w:r>
    </w:p>
    <w:p w14:paraId="3A84E8B8" w14:textId="77777777" w:rsidR="000E7CA1" w:rsidRDefault="000E7CA1" w:rsidP="009A32B4"/>
    <w:p w14:paraId="12938736" w14:textId="33C1224A" w:rsidR="00FB2760" w:rsidRDefault="008D18AA" w:rsidP="008D18AA">
      <w:pPr>
        <w:pStyle w:val="NormalWeb"/>
        <w:spacing w:after="0" w:afterAutospacing="0"/>
        <w:jc w:val="center"/>
      </w:pPr>
      <w:r>
        <w:rPr>
          <w:noProof/>
        </w:rPr>
        <w:drawing>
          <wp:inline distT="0" distB="0" distL="0" distR="0" wp14:anchorId="134D499A" wp14:editId="6A6CBA54">
            <wp:extent cx="2419350" cy="3581314"/>
            <wp:effectExtent l="0" t="0" r="0" b="0"/>
            <wp:docPr id="2112967942" name="Picture 2" descr="A metal cylinder on a red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967942" name="Picture 2" descr="A metal cylinder on a red su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33462" cy="3602204"/>
                    </a:xfrm>
                    <a:prstGeom prst="rect">
                      <a:avLst/>
                    </a:prstGeom>
                  </pic:spPr>
                </pic:pic>
              </a:graphicData>
            </a:graphic>
          </wp:inline>
        </w:drawing>
      </w:r>
    </w:p>
    <w:p w14:paraId="2027AA47" w14:textId="5FDBBC19" w:rsidR="000E7CA1" w:rsidRDefault="008D18AA" w:rsidP="008D18AA">
      <w:pPr>
        <w:pStyle w:val="Caption"/>
        <w:jc w:val="center"/>
      </w:pPr>
      <w:bookmarkStart w:id="29" w:name="_Toc164707095"/>
      <w:bookmarkStart w:id="30" w:name="_Toc166871625"/>
      <w:r>
        <w:t xml:space="preserve">Figure </w:t>
      </w:r>
      <w:r>
        <w:fldChar w:fldCharType="begin"/>
      </w:r>
      <w:r>
        <w:instrText xml:space="preserve"> SEQ Figure \* ARABIC </w:instrText>
      </w:r>
      <w:r>
        <w:fldChar w:fldCharType="separate"/>
      </w:r>
      <w:r w:rsidR="00EA335F">
        <w:rPr>
          <w:noProof/>
        </w:rPr>
        <w:t>7</w:t>
      </w:r>
      <w:r>
        <w:rPr>
          <w:noProof/>
        </w:rPr>
        <w:fldChar w:fldCharType="end"/>
      </w:r>
      <w:r>
        <w:t xml:space="preserve"> - Brake rod</w:t>
      </w:r>
      <w:bookmarkEnd w:id="29"/>
      <w:bookmarkEnd w:id="30"/>
    </w:p>
    <w:p w14:paraId="367B10EB" w14:textId="77777777" w:rsidR="009A32B4" w:rsidRDefault="009A32B4" w:rsidP="009A32B4"/>
    <w:p w14:paraId="35A763E2" w14:textId="4B630A19" w:rsidR="0055748E" w:rsidRPr="00014703" w:rsidRDefault="0055748E" w:rsidP="00014703">
      <w:pPr>
        <w:spacing w:after="0" w:line="360" w:lineRule="auto"/>
        <w:jc w:val="both"/>
        <w:rPr>
          <w:sz w:val="24"/>
          <w:szCs w:val="24"/>
        </w:rPr>
      </w:pPr>
      <w:r w:rsidRPr="00014703">
        <w:rPr>
          <w:sz w:val="24"/>
          <w:szCs w:val="24"/>
        </w:rPr>
        <w:t xml:space="preserve">During the </w:t>
      </w:r>
      <w:r w:rsidR="006B2021">
        <w:rPr>
          <w:sz w:val="24"/>
          <w:szCs w:val="24"/>
        </w:rPr>
        <w:t>G</w:t>
      </w:r>
      <w:r w:rsidRPr="00014703">
        <w:rPr>
          <w:sz w:val="24"/>
          <w:szCs w:val="24"/>
        </w:rPr>
        <w:t>age R</w:t>
      </w:r>
      <w:r w:rsidR="007E27C0">
        <w:rPr>
          <w:sz w:val="24"/>
          <w:szCs w:val="24"/>
        </w:rPr>
        <w:t>&amp;</w:t>
      </w:r>
      <w:r w:rsidRPr="00014703">
        <w:rPr>
          <w:sz w:val="24"/>
          <w:szCs w:val="24"/>
        </w:rPr>
        <w:t xml:space="preserve">R study, 3 operators measured 10 components three times. Figure </w:t>
      </w:r>
      <w:r w:rsidR="00823AE9">
        <w:rPr>
          <w:sz w:val="24"/>
          <w:szCs w:val="24"/>
        </w:rPr>
        <w:t>7</w:t>
      </w:r>
      <w:r w:rsidRPr="00014703">
        <w:rPr>
          <w:sz w:val="24"/>
          <w:szCs w:val="24"/>
        </w:rPr>
        <w:t xml:space="preserve"> shows the part used for the study</w:t>
      </w:r>
      <w:r w:rsidR="00A74E0B">
        <w:rPr>
          <w:sz w:val="24"/>
          <w:szCs w:val="24"/>
        </w:rPr>
        <w:t>, the so-called brake rod</w:t>
      </w:r>
      <w:r w:rsidRPr="00014703">
        <w:rPr>
          <w:sz w:val="24"/>
          <w:szCs w:val="24"/>
        </w:rPr>
        <w:t>.</w:t>
      </w:r>
      <w:r w:rsidR="007E27C0">
        <w:rPr>
          <w:sz w:val="24"/>
          <w:szCs w:val="24"/>
        </w:rPr>
        <w:t xml:space="preserve"> </w:t>
      </w:r>
      <w:r w:rsidR="00785730">
        <w:rPr>
          <w:sz w:val="24"/>
          <w:szCs w:val="24"/>
        </w:rPr>
        <w:t xml:space="preserve">Appendix </w:t>
      </w:r>
      <w:r w:rsidR="001A5079">
        <w:rPr>
          <w:sz w:val="24"/>
          <w:szCs w:val="24"/>
        </w:rPr>
        <w:t>B</w:t>
      </w:r>
      <w:r w:rsidR="00785730">
        <w:rPr>
          <w:sz w:val="24"/>
          <w:szCs w:val="24"/>
        </w:rPr>
        <w:t xml:space="preserve"> shows the drawing of the brake rod.</w:t>
      </w:r>
    </w:p>
    <w:p w14:paraId="499C55F5" w14:textId="6A110A9A" w:rsidR="00083A1B" w:rsidRPr="00204B35" w:rsidRDefault="0055748E" w:rsidP="00204B35">
      <w:pPr>
        <w:spacing w:after="0" w:line="360" w:lineRule="auto"/>
        <w:jc w:val="both"/>
        <w:rPr>
          <w:sz w:val="24"/>
          <w:szCs w:val="24"/>
        </w:rPr>
      </w:pPr>
      <w:r w:rsidRPr="00014703">
        <w:rPr>
          <w:sz w:val="24"/>
          <w:szCs w:val="24"/>
        </w:rPr>
        <w:t xml:space="preserve">A micrometer </w:t>
      </w:r>
      <w:r w:rsidR="00204B35">
        <w:rPr>
          <w:sz w:val="24"/>
          <w:szCs w:val="24"/>
        </w:rPr>
        <w:t xml:space="preserve">(Appendix </w:t>
      </w:r>
      <w:r w:rsidR="00AF1FED">
        <w:rPr>
          <w:sz w:val="24"/>
          <w:szCs w:val="24"/>
        </w:rPr>
        <w:t>C</w:t>
      </w:r>
      <w:r w:rsidR="00204B35">
        <w:rPr>
          <w:sz w:val="24"/>
          <w:szCs w:val="24"/>
        </w:rPr>
        <w:t>)</w:t>
      </w:r>
      <w:r w:rsidRPr="00014703">
        <w:rPr>
          <w:sz w:val="24"/>
          <w:szCs w:val="24"/>
        </w:rPr>
        <w:t xml:space="preserve"> and a height gauge </w:t>
      </w:r>
      <w:r w:rsidR="00204B35">
        <w:rPr>
          <w:sz w:val="24"/>
          <w:szCs w:val="24"/>
        </w:rPr>
        <w:t xml:space="preserve">(Appendix </w:t>
      </w:r>
      <w:r w:rsidR="00AF1FED">
        <w:rPr>
          <w:sz w:val="24"/>
          <w:szCs w:val="24"/>
        </w:rPr>
        <w:t>D</w:t>
      </w:r>
      <w:r w:rsidR="00204B35">
        <w:rPr>
          <w:sz w:val="24"/>
          <w:szCs w:val="24"/>
        </w:rPr>
        <w:t xml:space="preserve">) </w:t>
      </w:r>
      <w:r w:rsidRPr="00014703">
        <w:rPr>
          <w:sz w:val="24"/>
          <w:szCs w:val="24"/>
        </w:rPr>
        <w:t xml:space="preserve">were used to measure the parts. </w:t>
      </w:r>
    </w:p>
    <w:p w14:paraId="19FF67BF" w14:textId="664B0C35" w:rsidR="002F3F6D" w:rsidRDefault="002F3F6D" w:rsidP="00771300">
      <w:pPr>
        <w:jc w:val="center"/>
      </w:pPr>
    </w:p>
    <w:p w14:paraId="130B8445" w14:textId="77777777" w:rsidR="0055748E" w:rsidRDefault="0055748E" w:rsidP="0055748E"/>
    <w:p w14:paraId="669AF4AF" w14:textId="203ECDB4" w:rsidR="008D18AA" w:rsidRPr="00014703" w:rsidRDefault="00083A1B" w:rsidP="00014703">
      <w:pPr>
        <w:spacing w:after="0" w:line="360" w:lineRule="auto"/>
        <w:jc w:val="both"/>
        <w:rPr>
          <w:sz w:val="24"/>
          <w:szCs w:val="24"/>
        </w:rPr>
      </w:pPr>
      <w:r w:rsidRPr="00014703">
        <w:rPr>
          <w:sz w:val="24"/>
          <w:szCs w:val="24"/>
        </w:rPr>
        <w:t xml:space="preserve">Prior to conducting measurements, specific points on the components were marked at designated distances to ensure uniformity across all three operators during the measurement process. </w:t>
      </w:r>
      <w:r w:rsidR="0055748E" w:rsidRPr="00014703">
        <w:rPr>
          <w:sz w:val="24"/>
          <w:szCs w:val="24"/>
        </w:rPr>
        <w:t xml:space="preserve">The marked part is illustrated in Figure </w:t>
      </w:r>
      <w:r w:rsidR="00823AE9">
        <w:rPr>
          <w:sz w:val="24"/>
          <w:szCs w:val="24"/>
        </w:rPr>
        <w:t>8</w:t>
      </w:r>
      <w:r w:rsidR="0055748E" w:rsidRPr="00014703">
        <w:rPr>
          <w:sz w:val="24"/>
          <w:szCs w:val="24"/>
        </w:rPr>
        <w:t>.</w:t>
      </w:r>
    </w:p>
    <w:p w14:paraId="68BCD49D" w14:textId="5CDE1EB6" w:rsidR="0055748E" w:rsidRDefault="00083A1B" w:rsidP="007055DD">
      <w:pPr>
        <w:spacing w:after="0"/>
        <w:jc w:val="center"/>
      </w:pPr>
      <w:r>
        <w:rPr>
          <w:noProof/>
        </w:rPr>
        <w:lastRenderedPageBreak/>
        <w:drawing>
          <wp:inline distT="0" distB="0" distL="0" distR="0" wp14:anchorId="3F4E5A29" wp14:editId="5630B75F">
            <wp:extent cx="3511550" cy="2633345"/>
            <wp:effectExtent l="952" t="0" r="0" b="0"/>
            <wp:docPr id="1485188174" name="Picture 4" descr="A metal pole on a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188174" name="Picture 4" descr="A metal pole on a floo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3511550" cy="2633345"/>
                    </a:xfrm>
                    <a:prstGeom prst="rect">
                      <a:avLst/>
                    </a:prstGeom>
                  </pic:spPr>
                </pic:pic>
              </a:graphicData>
            </a:graphic>
          </wp:inline>
        </w:drawing>
      </w:r>
    </w:p>
    <w:p w14:paraId="066BEF3D" w14:textId="55427FF3" w:rsidR="00626C69" w:rsidRDefault="002E10CC" w:rsidP="002E10CC">
      <w:pPr>
        <w:pStyle w:val="Caption"/>
        <w:jc w:val="center"/>
      </w:pPr>
      <w:bookmarkStart w:id="31" w:name="_Toc166871626"/>
      <w:r>
        <w:t xml:space="preserve">Figure </w:t>
      </w:r>
      <w:r>
        <w:fldChar w:fldCharType="begin"/>
      </w:r>
      <w:r>
        <w:instrText xml:space="preserve"> SEQ Figure \* ARABIC </w:instrText>
      </w:r>
      <w:r>
        <w:fldChar w:fldCharType="separate"/>
      </w:r>
      <w:r w:rsidR="00EA335F">
        <w:rPr>
          <w:noProof/>
        </w:rPr>
        <w:t>8</w:t>
      </w:r>
      <w:r>
        <w:fldChar w:fldCharType="end"/>
      </w:r>
      <w:r>
        <w:t xml:space="preserve"> - </w:t>
      </w:r>
      <w:r w:rsidRPr="00445E4C">
        <w:t>Marked component</w:t>
      </w:r>
      <w:bookmarkEnd w:id="31"/>
    </w:p>
    <w:p w14:paraId="5CA25738" w14:textId="77777777" w:rsidR="002E10CC" w:rsidRPr="002E10CC" w:rsidRDefault="002E10CC" w:rsidP="002E10CC"/>
    <w:p w14:paraId="5901898E" w14:textId="044EA8CE" w:rsidR="007055DD" w:rsidRPr="00014703" w:rsidRDefault="00626C69" w:rsidP="00014703">
      <w:pPr>
        <w:spacing w:after="0" w:line="360" w:lineRule="auto"/>
        <w:jc w:val="both"/>
        <w:rPr>
          <w:sz w:val="24"/>
          <w:szCs w:val="24"/>
        </w:rPr>
      </w:pPr>
      <w:r w:rsidRPr="00014703">
        <w:rPr>
          <w:sz w:val="24"/>
          <w:szCs w:val="24"/>
        </w:rPr>
        <w:t>Operators were tasked with measuring the top, middle, and bottom of the diameter using a micrometer. The outer diameter values were obtained in a temperature-controlled room. However, the flange thickness was measured using a height gauge positioned on the shop floor, an environment not temperature controlled.</w:t>
      </w:r>
    </w:p>
    <w:p w14:paraId="0E0450A5" w14:textId="42CA56E3" w:rsidR="00DA1601" w:rsidRDefault="00DA1601"/>
    <w:p w14:paraId="6E20BA7A" w14:textId="77777777" w:rsidR="00C16FE0" w:rsidRDefault="00C16FE0"/>
    <w:p w14:paraId="3F24EB42" w14:textId="53DF3DC3" w:rsidR="007768B9" w:rsidRDefault="00AF1267" w:rsidP="003F7C39">
      <w:pPr>
        <w:pStyle w:val="Heading2"/>
        <w:rPr>
          <w:shd w:val="clear" w:color="auto" w:fill="FFFFFF"/>
        </w:rPr>
      </w:pPr>
      <w:bookmarkStart w:id="32" w:name="_Toc166871588"/>
      <w:r>
        <w:rPr>
          <w:shd w:val="clear" w:color="auto" w:fill="FFFFFF"/>
        </w:rPr>
        <w:t>Gage R&amp;R Analysis of Manual Inspection</w:t>
      </w:r>
      <w:bookmarkEnd w:id="32"/>
    </w:p>
    <w:p w14:paraId="4E29FA1E" w14:textId="77777777" w:rsidR="003F7C39" w:rsidRDefault="003F7C39" w:rsidP="003F7C39"/>
    <w:p w14:paraId="67CDD228" w14:textId="26A7E6C9" w:rsidR="003F7C39" w:rsidRPr="003F7C39" w:rsidRDefault="003F7C39" w:rsidP="003F7C39">
      <w:pPr>
        <w:pStyle w:val="Heading3"/>
      </w:pPr>
      <w:bookmarkStart w:id="33" w:name="_Toc166871589"/>
      <w:r>
        <w:t>Top diameter Gage R&amp;R analysis</w:t>
      </w:r>
      <w:bookmarkEnd w:id="33"/>
    </w:p>
    <w:p w14:paraId="37602878" w14:textId="77777777" w:rsidR="005971E9" w:rsidRPr="00014703" w:rsidRDefault="005971E9" w:rsidP="00014703">
      <w:pPr>
        <w:spacing w:after="0" w:line="360" w:lineRule="auto"/>
        <w:jc w:val="both"/>
        <w:rPr>
          <w:rFonts w:cstheme="minorHAnsi"/>
          <w:sz w:val="24"/>
          <w:szCs w:val="24"/>
        </w:rPr>
      </w:pPr>
    </w:p>
    <w:p w14:paraId="7A3ABBD5" w14:textId="0B77BBC4" w:rsidR="008C76D2" w:rsidRPr="00014703" w:rsidRDefault="008C76D2" w:rsidP="00014703">
      <w:pPr>
        <w:spacing w:after="0" w:line="360" w:lineRule="auto"/>
        <w:jc w:val="both"/>
        <w:rPr>
          <w:rFonts w:cstheme="minorHAnsi"/>
          <w:color w:val="0D0D0D"/>
          <w:sz w:val="24"/>
          <w:szCs w:val="24"/>
          <w:shd w:val="clear" w:color="auto" w:fill="FFFFFF"/>
        </w:rPr>
      </w:pPr>
      <w:r w:rsidRPr="00014703">
        <w:rPr>
          <w:rFonts w:cstheme="minorHAnsi"/>
          <w:color w:val="0D0D0D"/>
          <w:sz w:val="24"/>
          <w:szCs w:val="24"/>
          <w:shd w:val="clear" w:color="auto" w:fill="FFFFFF"/>
        </w:rPr>
        <w:t>Due to the possibility of producing and testing different components, it is important to establish the effect of variations in the number of components on the response variable.</w:t>
      </w:r>
    </w:p>
    <w:p w14:paraId="64B218BC" w14:textId="372CD9A0" w:rsidR="008C76D2" w:rsidRPr="00014703" w:rsidRDefault="008C76D2" w:rsidP="00014703">
      <w:pPr>
        <w:spacing w:after="0" w:line="360" w:lineRule="auto"/>
        <w:jc w:val="both"/>
        <w:rPr>
          <w:rFonts w:cstheme="minorHAnsi"/>
          <w:sz w:val="24"/>
          <w:szCs w:val="24"/>
        </w:rPr>
      </w:pPr>
      <w:r w:rsidRPr="00014703">
        <w:rPr>
          <w:rFonts w:cstheme="minorHAnsi"/>
          <w:sz w:val="24"/>
          <w:szCs w:val="24"/>
        </w:rPr>
        <w:t xml:space="preserve">From </w:t>
      </w:r>
      <w:r w:rsidR="00DA3AA6">
        <w:rPr>
          <w:rFonts w:cstheme="minorHAnsi"/>
          <w:sz w:val="24"/>
          <w:szCs w:val="24"/>
        </w:rPr>
        <w:t>Table 1</w:t>
      </w:r>
      <w:r w:rsidR="00343613" w:rsidRPr="00014703">
        <w:rPr>
          <w:rFonts w:cstheme="minorHAnsi"/>
          <w:sz w:val="24"/>
          <w:szCs w:val="24"/>
        </w:rPr>
        <w:t xml:space="preserve"> </w:t>
      </w:r>
      <w:r w:rsidRPr="00014703">
        <w:rPr>
          <w:rFonts w:cstheme="minorHAnsi"/>
          <w:sz w:val="24"/>
          <w:szCs w:val="24"/>
        </w:rPr>
        <w:t xml:space="preserve">below, it can be concluded that since the P value in the case of </w:t>
      </w:r>
      <w:r w:rsidR="004640A1">
        <w:rPr>
          <w:rFonts w:cstheme="minorHAnsi"/>
          <w:sz w:val="24"/>
          <w:szCs w:val="24"/>
        </w:rPr>
        <w:t>p</w:t>
      </w:r>
      <w:r w:rsidRPr="00014703">
        <w:rPr>
          <w:rFonts w:cstheme="minorHAnsi"/>
          <w:sz w:val="24"/>
          <w:szCs w:val="24"/>
        </w:rPr>
        <w:t>art number is 0.501, which indicates that this factor does not have a large effect on the variables.</w:t>
      </w:r>
    </w:p>
    <w:p w14:paraId="7E265C03" w14:textId="52013A18" w:rsidR="008C76D2" w:rsidRPr="00014703" w:rsidRDefault="008C76D2" w:rsidP="00014703">
      <w:pPr>
        <w:spacing w:after="0" w:line="360" w:lineRule="auto"/>
        <w:jc w:val="both"/>
        <w:rPr>
          <w:rFonts w:cstheme="minorHAnsi"/>
          <w:sz w:val="24"/>
          <w:szCs w:val="24"/>
        </w:rPr>
      </w:pPr>
      <w:r w:rsidRPr="00014703">
        <w:rPr>
          <w:rFonts w:cstheme="minorHAnsi"/>
          <w:sz w:val="24"/>
          <w:szCs w:val="24"/>
        </w:rPr>
        <w:t xml:space="preserve">Since the value of </w:t>
      </w:r>
      <w:r w:rsidR="00DA3AA6">
        <w:rPr>
          <w:rFonts w:cstheme="minorHAnsi"/>
          <w:sz w:val="24"/>
          <w:szCs w:val="24"/>
        </w:rPr>
        <w:t>P</w:t>
      </w:r>
      <w:r w:rsidRPr="00014703">
        <w:rPr>
          <w:rFonts w:cstheme="minorHAnsi"/>
          <w:sz w:val="24"/>
          <w:szCs w:val="24"/>
        </w:rPr>
        <w:t xml:space="preserve"> is greater than 0.05, i.e. alpha, which is the conventional significance level, the null hypothesis can</w:t>
      </w:r>
      <w:r w:rsidR="009B182D" w:rsidRPr="00014703">
        <w:rPr>
          <w:rFonts w:cstheme="minorHAnsi"/>
          <w:sz w:val="24"/>
          <w:szCs w:val="24"/>
        </w:rPr>
        <w:t>not</w:t>
      </w:r>
      <w:r w:rsidRPr="00014703">
        <w:rPr>
          <w:rFonts w:cstheme="minorHAnsi"/>
          <w:sz w:val="24"/>
          <w:szCs w:val="24"/>
        </w:rPr>
        <w:t xml:space="preserve"> be rejected.</w:t>
      </w:r>
    </w:p>
    <w:p w14:paraId="083878E0" w14:textId="77777777" w:rsidR="008C76D2" w:rsidRPr="00014703" w:rsidRDefault="008C76D2" w:rsidP="00014703">
      <w:pPr>
        <w:spacing w:after="0" w:line="360" w:lineRule="auto"/>
        <w:jc w:val="both"/>
        <w:rPr>
          <w:rFonts w:cstheme="minorHAnsi"/>
          <w:sz w:val="24"/>
          <w:szCs w:val="24"/>
        </w:rPr>
      </w:pPr>
    </w:p>
    <w:p w14:paraId="0D0BCC04" w14:textId="743FF6EB" w:rsidR="008C76D2" w:rsidRPr="00014703" w:rsidRDefault="008C76D2" w:rsidP="00014703">
      <w:pPr>
        <w:spacing w:after="0" w:line="360" w:lineRule="auto"/>
        <w:jc w:val="both"/>
        <w:rPr>
          <w:rFonts w:cstheme="minorHAnsi"/>
          <w:sz w:val="24"/>
          <w:szCs w:val="24"/>
        </w:rPr>
      </w:pPr>
      <w:r w:rsidRPr="00014703">
        <w:rPr>
          <w:rFonts w:cstheme="minorHAnsi"/>
          <w:sz w:val="24"/>
          <w:szCs w:val="24"/>
        </w:rPr>
        <w:lastRenderedPageBreak/>
        <w:t>This suggests that the component used in the study does not have a significant effect on the response variable, so the differences between the different response variables arose only from random differences and were not the result of methodological differences between the components.</w:t>
      </w:r>
    </w:p>
    <w:p w14:paraId="2AC40FE1" w14:textId="1E6C648D" w:rsidR="008C76D2" w:rsidRPr="00014703" w:rsidRDefault="00056226" w:rsidP="00014703">
      <w:pPr>
        <w:spacing w:after="0" w:line="360" w:lineRule="auto"/>
        <w:jc w:val="both"/>
        <w:rPr>
          <w:rFonts w:cstheme="minorHAnsi"/>
          <w:sz w:val="24"/>
          <w:szCs w:val="24"/>
        </w:rPr>
      </w:pPr>
      <w:r w:rsidRPr="00014703">
        <w:rPr>
          <w:rFonts w:cstheme="minorHAnsi"/>
          <w:sz w:val="24"/>
          <w:szCs w:val="24"/>
        </w:rPr>
        <w:t>Thus, the behaviour of the response variable appears consistent across the tested components.</w:t>
      </w:r>
    </w:p>
    <w:p w14:paraId="6B7DE9E4" w14:textId="77777777" w:rsidR="00113A08" w:rsidRPr="00014703" w:rsidRDefault="00113A08" w:rsidP="00014703">
      <w:pPr>
        <w:spacing w:after="0" w:line="360" w:lineRule="auto"/>
        <w:jc w:val="both"/>
        <w:rPr>
          <w:rFonts w:cstheme="minorHAnsi"/>
          <w:sz w:val="24"/>
          <w:szCs w:val="24"/>
        </w:rPr>
      </w:pPr>
    </w:p>
    <w:p w14:paraId="2B34AE85" w14:textId="352FDD5C" w:rsidR="00113A08" w:rsidRPr="00014703" w:rsidRDefault="00113A08" w:rsidP="00014703">
      <w:pPr>
        <w:spacing w:after="0" w:line="360" w:lineRule="auto"/>
        <w:jc w:val="both"/>
        <w:rPr>
          <w:rFonts w:cstheme="minorHAnsi"/>
          <w:sz w:val="24"/>
          <w:szCs w:val="24"/>
        </w:rPr>
      </w:pPr>
      <w:r w:rsidRPr="00014703">
        <w:rPr>
          <w:rFonts w:cstheme="minorHAnsi"/>
          <w:sz w:val="24"/>
          <w:szCs w:val="24"/>
        </w:rPr>
        <w:t xml:space="preserve">The </w:t>
      </w:r>
      <w:r w:rsidR="00DA3AA6">
        <w:rPr>
          <w:rFonts w:cstheme="minorHAnsi"/>
          <w:sz w:val="24"/>
          <w:szCs w:val="24"/>
        </w:rPr>
        <w:t>P</w:t>
      </w:r>
      <w:r w:rsidRPr="00014703">
        <w:rPr>
          <w:rFonts w:cstheme="minorHAnsi"/>
          <w:sz w:val="24"/>
          <w:szCs w:val="24"/>
        </w:rPr>
        <w:t xml:space="preserve">-value associated with the </w:t>
      </w:r>
      <w:r w:rsidR="004640A1">
        <w:rPr>
          <w:rFonts w:cstheme="minorHAnsi"/>
          <w:sz w:val="24"/>
          <w:szCs w:val="24"/>
        </w:rPr>
        <w:t>o</w:t>
      </w:r>
      <w:r w:rsidRPr="00014703">
        <w:rPr>
          <w:rFonts w:cstheme="minorHAnsi"/>
          <w:sz w:val="24"/>
          <w:szCs w:val="24"/>
        </w:rPr>
        <w:t>perator element is found to be 0, an exceptionally low value that prompts the rejection of the null hypothesis. This outcome signifies that operators significantly influence the outcome. The discrepancies observed in measurements performed by different operators are not random occurrences; rather, they expose inherent systematic differences in their approaches. Consequently, the operator factor emerges as a crucial source of variability in the study. It becomes imperative to acknowledge and address this factor during measurements due to the diverse measurement techniques, skills, and experiences of each operator. These distinctions ultimately impact the measurement results, highlighting the importance of considering operator variability in interpreting study findings.</w:t>
      </w:r>
    </w:p>
    <w:p w14:paraId="33231FAF" w14:textId="77777777" w:rsidR="00AF4AFE" w:rsidRPr="00014703" w:rsidRDefault="00AF4AFE" w:rsidP="00014703">
      <w:pPr>
        <w:spacing w:after="0" w:line="360" w:lineRule="auto"/>
        <w:jc w:val="both"/>
        <w:rPr>
          <w:rFonts w:cstheme="minorHAnsi"/>
          <w:sz w:val="24"/>
          <w:szCs w:val="24"/>
        </w:rPr>
      </w:pPr>
    </w:p>
    <w:p w14:paraId="7B602920" w14:textId="77777777" w:rsidR="00AF4AFE" w:rsidRPr="00014703" w:rsidRDefault="00AF4AFE" w:rsidP="00014703">
      <w:pPr>
        <w:spacing w:after="0" w:line="360" w:lineRule="auto"/>
        <w:jc w:val="both"/>
        <w:rPr>
          <w:rFonts w:cstheme="minorHAnsi"/>
          <w:sz w:val="24"/>
          <w:szCs w:val="24"/>
        </w:rPr>
      </w:pPr>
    </w:p>
    <w:p w14:paraId="057CA9F1" w14:textId="41E42FB9" w:rsidR="00AF4AFE" w:rsidRPr="00014703" w:rsidRDefault="00AF4AFE" w:rsidP="00014703">
      <w:pPr>
        <w:spacing w:after="0" w:line="360" w:lineRule="auto"/>
        <w:jc w:val="both"/>
        <w:rPr>
          <w:rFonts w:cstheme="minorHAnsi"/>
          <w:sz w:val="24"/>
          <w:szCs w:val="24"/>
        </w:rPr>
      </w:pPr>
      <w:r w:rsidRPr="00014703">
        <w:rPr>
          <w:rFonts w:cstheme="minorHAnsi"/>
          <w:sz w:val="24"/>
          <w:szCs w:val="24"/>
        </w:rPr>
        <w:t xml:space="preserve">The interaction between </w:t>
      </w:r>
      <w:r w:rsidR="004640A1">
        <w:rPr>
          <w:rFonts w:cstheme="minorHAnsi"/>
          <w:sz w:val="24"/>
          <w:szCs w:val="24"/>
        </w:rPr>
        <w:t>p</w:t>
      </w:r>
      <w:r w:rsidRPr="00014703">
        <w:rPr>
          <w:rFonts w:cstheme="minorHAnsi"/>
          <w:sz w:val="24"/>
          <w:szCs w:val="24"/>
        </w:rPr>
        <w:t xml:space="preserve">art </w:t>
      </w:r>
      <w:r w:rsidR="004640A1">
        <w:rPr>
          <w:rFonts w:cstheme="minorHAnsi"/>
          <w:sz w:val="24"/>
          <w:szCs w:val="24"/>
        </w:rPr>
        <w:t>n</w:t>
      </w:r>
      <w:r w:rsidRPr="00014703">
        <w:rPr>
          <w:rFonts w:cstheme="minorHAnsi"/>
          <w:sz w:val="24"/>
          <w:szCs w:val="24"/>
        </w:rPr>
        <w:t xml:space="preserve">umber and </w:t>
      </w:r>
      <w:r w:rsidR="004640A1">
        <w:rPr>
          <w:rFonts w:cstheme="minorHAnsi"/>
          <w:sz w:val="24"/>
          <w:szCs w:val="24"/>
        </w:rPr>
        <w:t>o</w:t>
      </w:r>
      <w:r w:rsidRPr="00014703">
        <w:rPr>
          <w:rFonts w:cstheme="minorHAnsi"/>
          <w:sz w:val="24"/>
          <w:szCs w:val="24"/>
        </w:rPr>
        <w:t>perator reveals how the effect of part numbers on the response variable varies depending on the specific operator conducting the task or measurement.</w:t>
      </w:r>
    </w:p>
    <w:p w14:paraId="34DE1DB7" w14:textId="77777777" w:rsidR="00AF4AFE" w:rsidRPr="00014703" w:rsidRDefault="00AF4AFE" w:rsidP="00014703">
      <w:pPr>
        <w:spacing w:after="0" w:line="360" w:lineRule="auto"/>
        <w:jc w:val="both"/>
        <w:rPr>
          <w:rFonts w:cstheme="minorHAnsi"/>
          <w:sz w:val="24"/>
          <w:szCs w:val="24"/>
        </w:rPr>
      </w:pPr>
    </w:p>
    <w:p w14:paraId="103D78E2" w14:textId="51A77ACC" w:rsidR="00AF4AFE" w:rsidRPr="00014703" w:rsidRDefault="00AF4AFE" w:rsidP="00014703">
      <w:pPr>
        <w:spacing w:after="0" w:line="360" w:lineRule="auto"/>
        <w:jc w:val="both"/>
        <w:rPr>
          <w:rFonts w:cstheme="minorHAnsi"/>
          <w:sz w:val="24"/>
          <w:szCs w:val="24"/>
        </w:rPr>
      </w:pPr>
      <w:r w:rsidRPr="00014703">
        <w:rPr>
          <w:rFonts w:cstheme="minorHAnsi"/>
          <w:sz w:val="24"/>
          <w:szCs w:val="24"/>
        </w:rPr>
        <w:t xml:space="preserve">The terms </w:t>
      </w:r>
      <w:r w:rsidR="004640A1">
        <w:rPr>
          <w:rFonts w:cstheme="minorHAnsi"/>
          <w:sz w:val="24"/>
          <w:szCs w:val="24"/>
        </w:rPr>
        <w:t>p</w:t>
      </w:r>
      <w:r w:rsidRPr="00014703">
        <w:rPr>
          <w:rFonts w:cstheme="minorHAnsi"/>
          <w:sz w:val="24"/>
          <w:szCs w:val="24"/>
        </w:rPr>
        <w:t xml:space="preserve">art </w:t>
      </w:r>
      <w:r w:rsidR="004640A1">
        <w:rPr>
          <w:rFonts w:cstheme="minorHAnsi"/>
          <w:sz w:val="24"/>
          <w:szCs w:val="24"/>
        </w:rPr>
        <w:t>n</w:t>
      </w:r>
      <w:r w:rsidRPr="00014703">
        <w:rPr>
          <w:rFonts w:cstheme="minorHAnsi"/>
          <w:sz w:val="24"/>
          <w:szCs w:val="24"/>
        </w:rPr>
        <w:t xml:space="preserve">umber and </w:t>
      </w:r>
      <w:r w:rsidR="004640A1">
        <w:rPr>
          <w:rFonts w:cstheme="minorHAnsi"/>
          <w:sz w:val="24"/>
          <w:szCs w:val="24"/>
        </w:rPr>
        <w:t>o</w:t>
      </w:r>
      <w:r w:rsidRPr="00014703">
        <w:rPr>
          <w:rFonts w:cstheme="minorHAnsi"/>
          <w:sz w:val="24"/>
          <w:szCs w:val="24"/>
        </w:rPr>
        <w:t>perator refer to the relationship between the component and the operator, to what extent the operator performing the task influences the measurement results.</w:t>
      </w:r>
    </w:p>
    <w:p w14:paraId="49DED39C" w14:textId="77777777" w:rsidR="00AF4AFE" w:rsidRPr="00014703" w:rsidRDefault="00AF4AFE" w:rsidP="00014703">
      <w:pPr>
        <w:spacing w:after="0" w:line="360" w:lineRule="auto"/>
        <w:jc w:val="both"/>
        <w:rPr>
          <w:rFonts w:cstheme="minorHAnsi"/>
          <w:sz w:val="24"/>
          <w:szCs w:val="24"/>
        </w:rPr>
      </w:pPr>
    </w:p>
    <w:p w14:paraId="44DFC470" w14:textId="13A22697" w:rsidR="00AF4AFE" w:rsidRPr="00014703" w:rsidRDefault="00AF4AFE" w:rsidP="00014703">
      <w:pPr>
        <w:spacing w:after="0" w:line="360" w:lineRule="auto"/>
        <w:jc w:val="both"/>
        <w:rPr>
          <w:sz w:val="24"/>
          <w:szCs w:val="24"/>
        </w:rPr>
      </w:pPr>
      <w:r w:rsidRPr="00014703">
        <w:rPr>
          <w:rFonts w:cstheme="minorHAnsi"/>
          <w:sz w:val="24"/>
          <w:szCs w:val="24"/>
        </w:rPr>
        <w:t xml:space="preserve">With a </w:t>
      </w:r>
      <w:r w:rsidR="00DA3AA6">
        <w:rPr>
          <w:rFonts w:cstheme="minorHAnsi"/>
          <w:sz w:val="24"/>
          <w:szCs w:val="24"/>
        </w:rPr>
        <w:t>P</w:t>
      </w:r>
      <w:r w:rsidRPr="00014703">
        <w:rPr>
          <w:rFonts w:cstheme="minorHAnsi"/>
          <w:sz w:val="24"/>
          <w:szCs w:val="24"/>
        </w:rPr>
        <w:t>-value of 0.024, which</w:t>
      </w:r>
      <w:r w:rsidR="00CA7F16" w:rsidRPr="00014703">
        <w:rPr>
          <w:rFonts w:cstheme="minorHAnsi"/>
          <w:sz w:val="24"/>
          <w:szCs w:val="24"/>
        </w:rPr>
        <w:t xml:space="preserve"> doesn’t exceed </w:t>
      </w:r>
      <w:r w:rsidRPr="00014703">
        <w:rPr>
          <w:rFonts w:cstheme="minorHAnsi"/>
          <w:sz w:val="24"/>
          <w:szCs w:val="24"/>
        </w:rPr>
        <w:t xml:space="preserve">the conventional threshold of 0.05, the null hypothesis can be confidently rejected. This indicates that the association between operators and the measurement outcomes of each component is not random. Instead, the impact of </w:t>
      </w:r>
      <w:r w:rsidR="00C82361">
        <w:rPr>
          <w:rFonts w:cstheme="minorHAnsi"/>
          <w:sz w:val="24"/>
          <w:szCs w:val="24"/>
        </w:rPr>
        <w:t>p</w:t>
      </w:r>
      <w:r w:rsidRPr="00014703">
        <w:rPr>
          <w:rFonts w:cstheme="minorHAnsi"/>
          <w:sz w:val="24"/>
          <w:szCs w:val="24"/>
        </w:rPr>
        <w:t xml:space="preserve">art </w:t>
      </w:r>
      <w:r w:rsidR="00C82361">
        <w:rPr>
          <w:rFonts w:cstheme="minorHAnsi"/>
          <w:sz w:val="24"/>
          <w:szCs w:val="24"/>
        </w:rPr>
        <w:t>n</w:t>
      </w:r>
      <w:r w:rsidRPr="00014703">
        <w:rPr>
          <w:rFonts w:cstheme="minorHAnsi"/>
          <w:sz w:val="24"/>
          <w:szCs w:val="24"/>
        </w:rPr>
        <w:t xml:space="preserve">umbers on the response variable is contingent upon the operator conducting the measurement. </w:t>
      </w:r>
      <w:r w:rsidRPr="00014703">
        <w:rPr>
          <w:sz w:val="24"/>
          <w:szCs w:val="24"/>
        </w:rPr>
        <w:t xml:space="preserve">The effect of the part number on the response variable depends on which operator performs the measurement. Hence, the </w:t>
      </w:r>
      <w:r w:rsidR="00DA3AA6">
        <w:rPr>
          <w:sz w:val="24"/>
          <w:szCs w:val="24"/>
        </w:rPr>
        <w:t>P</w:t>
      </w:r>
      <w:r w:rsidRPr="00014703">
        <w:rPr>
          <w:sz w:val="24"/>
          <w:szCs w:val="24"/>
        </w:rPr>
        <w:t>-value holds statistical significance.</w:t>
      </w:r>
    </w:p>
    <w:p w14:paraId="346EE188" w14:textId="77777777" w:rsidR="005F7556" w:rsidRPr="007C7F14" w:rsidRDefault="005F7556" w:rsidP="0036076C">
      <w:pPr>
        <w:spacing w:after="0"/>
        <w:jc w:val="both"/>
      </w:pPr>
    </w:p>
    <w:p w14:paraId="07280299" w14:textId="764EA402" w:rsidR="00343613" w:rsidRPr="007C7F14" w:rsidRDefault="00290658" w:rsidP="00290658">
      <w:pPr>
        <w:jc w:val="center"/>
        <w:rPr>
          <w:rFonts w:cstheme="minorHAnsi"/>
        </w:rPr>
      </w:pPr>
      <w:r w:rsidRPr="007C7F14">
        <w:rPr>
          <w:noProof/>
        </w:rPr>
        <w:drawing>
          <wp:inline distT="0" distB="0" distL="0" distR="0" wp14:anchorId="41F6E413" wp14:editId="379896C7">
            <wp:extent cx="4552950" cy="1914525"/>
            <wp:effectExtent l="0" t="0" r="0" b="9525"/>
            <wp:docPr id="18" name="Picture 18"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table with numbers and symbols&#10;&#10;Description automatically generated"/>
                    <pic:cNvPicPr/>
                  </pic:nvPicPr>
                  <pic:blipFill>
                    <a:blip r:embed="rId20"/>
                    <a:stretch>
                      <a:fillRect/>
                    </a:stretch>
                  </pic:blipFill>
                  <pic:spPr>
                    <a:xfrm>
                      <a:off x="0" y="0"/>
                      <a:ext cx="4552950" cy="1914525"/>
                    </a:xfrm>
                    <a:prstGeom prst="rect">
                      <a:avLst/>
                    </a:prstGeom>
                  </pic:spPr>
                </pic:pic>
              </a:graphicData>
            </a:graphic>
          </wp:inline>
        </w:drawing>
      </w:r>
    </w:p>
    <w:p w14:paraId="1D7DAD92" w14:textId="7307E92C" w:rsidR="00290658" w:rsidRPr="007C7F14" w:rsidRDefault="00290658" w:rsidP="00290658">
      <w:pPr>
        <w:pStyle w:val="Caption"/>
        <w:jc w:val="center"/>
        <w:rPr>
          <w:rFonts w:cstheme="minorHAnsi"/>
          <w:color w:val="auto"/>
        </w:rPr>
      </w:pPr>
      <w:bookmarkStart w:id="34" w:name="_Toc166871640"/>
      <w:r w:rsidRPr="007C7F14">
        <w:rPr>
          <w:color w:val="auto"/>
        </w:rPr>
        <w:t xml:space="preserve">Table </w:t>
      </w:r>
      <w:r w:rsidRPr="007C7F14">
        <w:rPr>
          <w:color w:val="auto"/>
        </w:rPr>
        <w:fldChar w:fldCharType="begin"/>
      </w:r>
      <w:r w:rsidRPr="007C7F14">
        <w:rPr>
          <w:color w:val="auto"/>
        </w:rPr>
        <w:instrText xml:space="preserve"> SEQ Table \* ARABIC </w:instrText>
      </w:r>
      <w:r w:rsidRPr="007C7F14">
        <w:rPr>
          <w:color w:val="auto"/>
        </w:rPr>
        <w:fldChar w:fldCharType="separate"/>
      </w:r>
      <w:r w:rsidR="00FD5C28" w:rsidRPr="007C7F14">
        <w:rPr>
          <w:noProof/>
          <w:color w:val="auto"/>
        </w:rPr>
        <w:t>1</w:t>
      </w:r>
      <w:r w:rsidRPr="007C7F14">
        <w:rPr>
          <w:color w:val="auto"/>
        </w:rPr>
        <w:fldChar w:fldCharType="end"/>
      </w:r>
      <w:r w:rsidRPr="007C7F14">
        <w:rPr>
          <w:color w:val="auto"/>
        </w:rPr>
        <w:t xml:space="preserve"> - Top diameter, two-way Anova table with interaction</w:t>
      </w:r>
      <w:r w:rsidR="004B49BD" w:rsidRPr="007C7F14">
        <w:rPr>
          <w:color w:val="auto"/>
        </w:rPr>
        <w:t xml:space="preserve"> (manual Gage R&amp;R)</w:t>
      </w:r>
      <w:bookmarkEnd w:id="34"/>
    </w:p>
    <w:p w14:paraId="15D16E33" w14:textId="77777777" w:rsidR="00290658" w:rsidRPr="007C7F14" w:rsidRDefault="00290658" w:rsidP="00626C69">
      <w:pPr>
        <w:jc w:val="both"/>
        <w:rPr>
          <w:rFonts w:cstheme="minorHAnsi"/>
        </w:rPr>
      </w:pPr>
    </w:p>
    <w:p w14:paraId="66B04148" w14:textId="77777777" w:rsidR="00343613" w:rsidRPr="007C7F14" w:rsidRDefault="00343613" w:rsidP="00626C69">
      <w:pPr>
        <w:jc w:val="both"/>
        <w:rPr>
          <w:rFonts w:cstheme="minorHAnsi"/>
        </w:rPr>
      </w:pPr>
    </w:p>
    <w:p w14:paraId="063EC7E1" w14:textId="77777777" w:rsidR="00E17D1E" w:rsidRPr="00014703" w:rsidRDefault="00E17D1E" w:rsidP="00014703">
      <w:pPr>
        <w:spacing w:after="0" w:line="360" w:lineRule="auto"/>
        <w:jc w:val="both"/>
        <w:rPr>
          <w:sz w:val="24"/>
          <w:szCs w:val="24"/>
        </w:rPr>
      </w:pPr>
      <w:r w:rsidRPr="00014703">
        <w:rPr>
          <w:sz w:val="24"/>
          <w:szCs w:val="24"/>
        </w:rPr>
        <w:t>The Total Gage R&amp;R represents the cumulative effect of repeatability and reproducibility.</w:t>
      </w:r>
    </w:p>
    <w:p w14:paraId="18767FBC" w14:textId="77777777" w:rsidR="00E17D1E" w:rsidRPr="00014703" w:rsidRDefault="00E17D1E" w:rsidP="00014703">
      <w:pPr>
        <w:spacing w:after="0" w:line="360" w:lineRule="auto"/>
        <w:jc w:val="both"/>
        <w:rPr>
          <w:sz w:val="24"/>
          <w:szCs w:val="24"/>
        </w:rPr>
      </w:pPr>
      <w:r w:rsidRPr="00014703">
        <w:rPr>
          <w:sz w:val="24"/>
          <w:szCs w:val="24"/>
        </w:rPr>
        <w:t>Repeatability examines whether consistent results are attained when the same operator, utilizing the same equipment under identical conditions, measures the same component. It ensures that measurement outcomes remain consistent across repetitions.</w:t>
      </w:r>
    </w:p>
    <w:p w14:paraId="150F0D3A" w14:textId="77777777" w:rsidR="00E17D1E" w:rsidRPr="00014703" w:rsidRDefault="00E17D1E" w:rsidP="00014703">
      <w:pPr>
        <w:spacing w:after="0" w:line="360" w:lineRule="auto"/>
        <w:jc w:val="both"/>
        <w:rPr>
          <w:sz w:val="24"/>
          <w:szCs w:val="24"/>
        </w:rPr>
      </w:pPr>
    </w:p>
    <w:p w14:paraId="7D7B358F" w14:textId="6C4C0B04" w:rsidR="00E17D1E" w:rsidRPr="00014703" w:rsidRDefault="00290658" w:rsidP="00014703">
      <w:pPr>
        <w:spacing w:after="0" w:line="360" w:lineRule="auto"/>
        <w:jc w:val="both"/>
        <w:rPr>
          <w:sz w:val="24"/>
          <w:szCs w:val="24"/>
        </w:rPr>
      </w:pPr>
      <w:r w:rsidRPr="00014703">
        <w:rPr>
          <w:sz w:val="24"/>
          <w:szCs w:val="24"/>
        </w:rPr>
        <w:t xml:space="preserve">As </w:t>
      </w:r>
      <w:r w:rsidR="00DA3AA6">
        <w:rPr>
          <w:sz w:val="24"/>
          <w:szCs w:val="24"/>
        </w:rPr>
        <w:t>Table 2</w:t>
      </w:r>
      <w:r w:rsidRPr="00014703">
        <w:rPr>
          <w:sz w:val="24"/>
          <w:szCs w:val="24"/>
        </w:rPr>
        <w:t xml:space="preserve"> shows below,</w:t>
      </w:r>
      <w:r w:rsidR="00E17D1E" w:rsidRPr="00014703">
        <w:rPr>
          <w:sz w:val="24"/>
          <w:szCs w:val="24"/>
        </w:rPr>
        <w:t xml:space="preserve"> when measuring the top diameter, repeatability accounts for 25.24% of the total observed variation. This indicates that inaccuracies and variations in measurement results originate primarily from inconsistencies within the measurement process itself.</w:t>
      </w:r>
    </w:p>
    <w:p w14:paraId="7AC29C14" w14:textId="77777777" w:rsidR="00E17D1E" w:rsidRPr="00014703" w:rsidRDefault="00E17D1E" w:rsidP="00014703">
      <w:pPr>
        <w:spacing w:after="0" w:line="360" w:lineRule="auto"/>
        <w:jc w:val="both"/>
        <w:rPr>
          <w:sz w:val="24"/>
          <w:szCs w:val="24"/>
        </w:rPr>
      </w:pPr>
    </w:p>
    <w:p w14:paraId="16EAADDE" w14:textId="45D05B8F" w:rsidR="00E17D1E" w:rsidRPr="00014703" w:rsidRDefault="00E17D1E" w:rsidP="00014703">
      <w:pPr>
        <w:spacing w:after="0" w:line="360" w:lineRule="auto"/>
        <w:jc w:val="both"/>
        <w:rPr>
          <w:sz w:val="24"/>
          <w:szCs w:val="24"/>
        </w:rPr>
      </w:pPr>
      <w:r w:rsidRPr="00014703">
        <w:rPr>
          <w:sz w:val="24"/>
          <w:szCs w:val="24"/>
        </w:rPr>
        <w:t>Conversely, reproducibility evaluates the extent to which the experiment can be replicated by different operators, using di</w:t>
      </w:r>
      <w:r w:rsidR="00DA3AA6">
        <w:rPr>
          <w:sz w:val="24"/>
          <w:szCs w:val="24"/>
        </w:rPr>
        <w:t>fferent</w:t>
      </w:r>
      <w:r w:rsidRPr="00014703">
        <w:rPr>
          <w:sz w:val="24"/>
          <w:szCs w:val="24"/>
        </w:rPr>
        <w:t xml:space="preserve"> equipment and under varying conditions. It ensures that measurements </w:t>
      </w:r>
      <w:r w:rsidR="00DA3AA6">
        <w:rPr>
          <w:sz w:val="24"/>
          <w:szCs w:val="24"/>
        </w:rPr>
        <w:t>give</w:t>
      </w:r>
      <w:r w:rsidRPr="00014703">
        <w:rPr>
          <w:sz w:val="24"/>
          <w:szCs w:val="24"/>
        </w:rPr>
        <w:t xml:space="preserve"> consistent results</w:t>
      </w:r>
      <w:r w:rsidR="00DA3AA6">
        <w:rPr>
          <w:sz w:val="24"/>
          <w:szCs w:val="24"/>
        </w:rPr>
        <w:t>,</w:t>
      </w:r>
      <w:r w:rsidRPr="00014703">
        <w:rPr>
          <w:sz w:val="24"/>
          <w:szCs w:val="24"/>
        </w:rPr>
        <w:t xml:space="preserve"> </w:t>
      </w:r>
      <w:r w:rsidR="00DA3AA6">
        <w:rPr>
          <w:sz w:val="24"/>
          <w:szCs w:val="24"/>
        </w:rPr>
        <w:t>regardless</w:t>
      </w:r>
      <w:r w:rsidRPr="00014703">
        <w:rPr>
          <w:sz w:val="24"/>
          <w:szCs w:val="24"/>
        </w:rPr>
        <w:t xml:space="preserve"> of the operator conducting the task.</w:t>
      </w:r>
    </w:p>
    <w:p w14:paraId="441CE834" w14:textId="77777777" w:rsidR="00E17D1E" w:rsidRPr="00014703" w:rsidRDefault="00E17D1E" w:rsidP="00014703">
      <w:pPr>
        <w:spacing w:after="0" w:line="360" w:lineRule="auto"/>
        <w:jc w:val="both"/>
        <w:rPr>
          <w:sz w:val="24"/>
          <w:szCs w:val="24"/>
        </w:rPr>
      </w:pPr>
    </w:p>
    <w:p w14:paraId="2404E277" w14:textId="77777777" w:rsidR="00E17D1E" w:rsidRPr="00014703" w:rsidRDefault="00E17D1E" w:rsidP="00014703">
      <w:pPr>
        <w:spacing w:after="0" w:line="360" w:lineRule="auto"/>
        <w:jc w:val="both"/>
        <w:rPr>
          <w:sz w:val="24"/>
          <w:szCs w:val="24"/>
        </w:rPr>
      </w:pPr>
      <w:r w:rsidRPr="00014703">
        <w:rPr>
          <w:sz w:val="24"/>
          <w:szCs w:val="24"/>
        </w:rPr>
        <w:t>Reproducibility, comprising 74.76% of the total observed variation in top diameter measurements, may arise from differences among operators during the measurement process. These differences may stem from variations in operators' experience levels, familiarity with measurement devices, utilization of different measurement techniques, or even motivational factors.</w:t>
      </w:r>
    </w:p>
    <w:p w14:paraId="3E73D473" w14:textId="1932A318" w:rsidR="00626C69" w:rsidRPr="00411014" w:rsidRDefault="00C82361" w:rsidP="00014703">
      <w:pPr>
        <w:spacing w:after="0" w:line="360" w:lineRule="auto"/>
        <w:jc w:val="both"/>
        <w:rPr>
          <w:sz w:val="24"/>
          <w:szCs w:val="24"/>
        </w:rPr>
      </w:pPr>
      <w:r>
        <w:rPr>
          <w:sz w:val="24"/>
          <w:szCs w:val="24"/>
        </w:rPr>
        <w:t>The d</w:t>
      </w:r>
      <w:r w:rsidR="00E17D1E" w:rsidRPr="00411014">
        <w:rPr>
          <w:sz w:val="24"/>
          <w:szCs w:val="24"/>
        </w:rPr>
        <w:t>ifferences among operators significantly contribute to the total variation observed.</w:t>
      </w:r>
    </w:p>
    <w:p w14:paraId="16237FB6" w14:textId="366C3078" w:rsidR="00393175" w:rsidRPr="00014703" w:rsidRDefault="00393175" w:rsidP="00014703">
      <w:pPr>
        <w:spacing w:after="0" w:line="360" w:lineRule="auto"/>
        <w:jc w:val="both"/>
        <w:rPr>
          <w:sz w:val="24"/>
          <w:szCs w:val="24"/>
        </w:rPr>
      </w:pPr>
    </w:p>
    <w:p w14:paraId="2D9821C5" w14:textId="77777777" w:rsidR="0076559F" w:rsidRPr="00014703" w:rsidRDefault="0076559F" w:rsidP="00014703">
      <w:pPr>
        <w:spacing w:after="0" w:line="360" w:lineRule="auto"/>
        <w:jc w:val="both"/>
        <w:rPr>
          <w:sz w:val="24"/>
          <w:szCs w:val="24"/>
        </w:rPr>
      </w:pPr>
      <w:r w:rsidRPr="00014703">
        <w:rPr>
          <w:sz w:val="24"/>
          <w:szCs w:val="24"/>
        </w:rPr>
        <w:lastRenderedPageBreak/>
        <w:t>The operator factor contributes to 66.36% of the total deviation observed in the study. This high percentage reflects the significant impact of differences in operators' measurement techniques on the variability of measurement results for a given component. In essence, the outcome of measurements depends largely on which operator conducts the measurement.</w:t>
      </w:r>
    </w:p>
    <w:p w14:paraId="40545271" w14:textId="77777777" w:rsidR="0076559F" w:rsidRDefault="0076559F" w:rsidP="0076559F">
      <w:pPr>
        <w:spacing w:after="0"/>
      </w:pPr>
    </w:p>
    <w:p w14:paraId="7DEB84A6" w14:textId="77777777" w:rsidR="0076559F" w:rsidRPr="00014703" w:rsidRDefault="0076559F" w:rsidP="00014703">
      <w:pPr>
        <w:spacing w:after="0" w:line="360" w:lineRule="auto"/>
        <w:jc w:val="both"/>
        <w:rPr>
          <w:sz w:val="24"/>
          <w:szCs w:val="24"/>
        </w:rPr>
      </w:pPr>
      <w:r w:rsidRPr="00014703">
        <w:rPr>
          <w:sz w:val="24"/>
          <w:szCs w:val="24"/>
        </w:rPr>
        <w:t>The interaction between operator and part number accounts for 8.40% of the total deviation. This indicates that, in addition to the variation attributable to each factor independently, the combined effect of operator and part number further amplifies variability. Hence, the variation observed in each component is also influenced by the specific operator conducting the measurement.</w:t>
      </w:r>
    </w:p>
    <w:p w14:paraId="4F4CDF12" w14:textId="77777777" w:rsidR="0076559F" w:rsidRPr="00014703" w:rsidRDefault="0076559F" w:rsidP="00014703">
      <w:pPr>
        <w:spacing w:after="0" w:line="360" w:lineRule="auto"/>
        <w:jc w:val="both"/>
        <w:rPr>
          <w:sz w:val="24"/>
          <w:szCs w:val="24"/>
        </w:rPr>
      </w:pPr>
    </w:p>
    <w:p w14:paraId="54AF9C0A" w14:textId="53169EAA" w:rsidR="004A4381" w:rsidRPr="00014703" w:rsidRDefault="0076559F" w:rsidP="00014703">
      <w:pPr>
        <w:spacing w:after="0" w:line="360" w:lineRule="auto"/>
        <w:jc w:val="both"/>
        <w:rPr>
          <w:sz w:val="24"/>
          <w:szCs w:val="24"/>
        </w:rPr>
      </w:pPr>
      <w:r w:rsidRPr="00014703">
        <w:rPr>
          <w:sz w:val="24"/>
          <w:szCs w:val="24"/>
        </w:rPr>
        <w:t>Therefore, it is crucial to evaluate the relationship between individual factors collectively, rather than in isolation. This comprehensive approach ensures a thorough understanding of the factors contributing to variability in measurement outcomes.</w:t>
      </w:r>
    </w:p>
    <w:p w14:paraId="1AEBC9DC" w14:textId="77777777" w:rsidR="004A4381" w:rsidRPr="00014703" w:rsidRDefault="004A4381" w:rsidP="00014703">
      <w:pPr>
        <w:spacing w:line="360" w:lineRule="auto"/>
        <w:jc w:val="both"/>
        <w:rPr>
          <w:sz w:val="24"/>
          <w:szCs w:val="24"/>
        </w:rPr>
      </w:pPr>
    </w:p>
    <w:p w14:paraId="7A8173C3" w14:textId="32D32C92" w:rsidR="00073248" w:rsidRPr="00014703" w:rsidRDefault="00073248" w:rsidP="00014703">
      <w:pPr>
        <w:spacing w:after="0" w:line="360" w:lineRule="auto"/>
        <w:jc w:val="both"/>
        <w:rPr>
          <w:sz w:val="24"/>
          <w:szCs w:val="24"/>
        </w:rPr>
      </w:pPr>
      <w:r w:rsidRPr="00014703">
        <w:rPr>
          <w:sz w:val="24"/>
          <w:szCs w:val="24"/>
        </w:rPr>
        <w:t xml:space="preserve">The term </w:t>
      </w:r>
      <w:r w:rsidR="004640A1" w:rsidRPr="0056537B">
        <w:rPr>
          <w:sz w:val="24"/>
          <w:szCs w:val="24"/>
        </w:rPr>
        <w:t>part-to-part</w:t>
      </w:r>
      <w:r w:rsidR="00DA3AA6">
        <w:rPr>
          <w:sz w:val="24"/>
          <w:szCs w:val="24"/>
        </w:rPr>
        <w:t>,</w:t>
      </w:r>
      <w:r w:rsidRPr="00014703">
        <w:rPr>
          <w:sz w:val="24"/>
          <w:szCs w:val="24"/>
        </w:rPr>
        <w:t xml:space="preserve"> which has a value of zero, measures the variation between different components. It indicates the extent to which differences among the components themselves influence the variations observed in the measurement results, or whether they contribute to any form of variation at all. Given its zero value, it can be </w:t>
      </w:r>
      <w:r w:rsidR="00DA3AA6">
        <w:rPr>
          <w:sz w:val="24"/>
          <w:szCs w:val="24"/>
        </w:rPr>
        <w:t>concluded</w:t>
      </w:r>
      <w:r w:rsidRPr="00014703">
        <w:rPr>
          <w:sz w:val="24"/>
          <w:szCs w:val="24"/>
        </w:rPr>
        <w:t xml:space="preserve"> that differences between components have no </w:t>
      </w:r>
      <w:r w:rsidR="006952A2">
        <w:rPr>
          <w:sz w:val="24"/>
          <w:szCs w:val="24"/>
        </w:rPr>
        <w:t>noticeable</w:t>
      </w:r>
      <w:r w:rsidRPr="00014703">
        <w:rPr>
          <w:sz w:val="24"/>
          <w:szCs w:val="24"/>
        </w:rPr>
        <w:t xml:space="preserve"> effect on the variability observed in the measurement results.</w:t>
      </w:r>
    </w:p>
    <w:p w14:paraId="5342F7CD" w14:textId="77777777" w:rsidR="00073248" w:rsidRPr="00014703" w:rsidRDefault="00073248" w:rsidP="00014703">
      <w:pPr>
        <w:spacing w:after="0" w:line="360" w:lineRule="auto"/>
        <w:jc w:val="both"/>
        <w:rPr>
          <w:sz w:val="24"/>
          <w:szCs w:val="24"/>
        </w:rPr>
      </w:pPr>
    </w:p>
    <w:p w14:paraId="4B295182" w14:textId="1318F72D" w:rsidR="00073248" w:rsidRPr="00014703" w:rsidRDefault="00073248" w:rsidP="00014703">
      <w:pPr>
        <w:spacing w:after="0" w:line="360" w:lineRule="auto"/>
        <w:jc w:val="both"/>
        <w:rPr>
          <w:sz w:val="24"/>
          <w:szCs w:val="24"/>
        </w:rPr>
      </w:pPr>
      <w:r w:rsidRPr="00014703">
        <w:rPr>
          <w:sz w:val="24"/>
          <w:szCs w:val="24"/>
        </w:rPr>
        <w:t xml:space="preserve">Total variation encompasses all the variations observed in the study, including those attributed to repeatability, reproducibility, and </w:t>
      </w:r>
      <w:r w:rsidR="004640A1" w:rsidRPr="0056537B">
        <w:rPr>
          <w:sz w:val="24"/>
          <w:szCs w:val="24"/>
        </w:rPr>
        <w:t xml:space="preserve">part-to-part </w:t>
      </w:r>
      <w:r w:rsidRPr="00014703">
        <w:rPr>
          <w:sz w:val="24"/>
          <w:szCs w:val="24"/>
        </w:rPr>
        <w:t>variations.</w:t>
      </w:r>
    </w:p>
    <w:p w14:paraId="0B28C07F" w14:textId="77777777" w:rsidR="00073248" w:rsidRPr="00014703" w:rsidRDefault="00073248" w:rsidP="00014703">
      <w:pPr>
        <w:spacing w:after="0" w:line="360" w:lineRule="auto"/>
        <w:jc w:val="both"/>
        <w:rPr>
          <w:sz w:val="24"/>
          <w:szCs w:val="24"/>
        </w:rPr>
      </w:pPr>
    </w:p>
    <w:p w14:paraId="511CBEFA" w14:textId="0D55C588" w:rsidR="00073248" w:rsidRPr="00014703" w:rsidRDefault="00073248" w:rsidP="00014703">
      <w:pPr>
        <w:spacing w:after="0" w:line="360" w:lineRule="auto"/>
        <w:jc w:val="both"/>
        <w:rPr>
          <w:sz w:val="24"/>
          <w:szCs w:val="24"/>
        </w:rPr>
      </w:pPr>
      <w:r w:rsidRPr="00014703">
        <w:rPr>
          <w:sz w:val="24"/>
          <w:szCs w:val="24"/>
        </w:rPr>
        <w:t xml:space="preserve">From this analysis, it can be deduced that within the total variation, the contribution of </w:t>
      </w:r>
      <w:r w:rsidR="004640A1" w:rsidRPr="0056537B">
        <w:rPr>
          <w:sz w:val="24"/>
          <w:szCs w:val="24"/>
        </w:rPr>
        <w:t xml:space="preserve">part-to-part </w:t>
      </w:r>
      <w:r w:rsidRPr="00014703">
        <w:rPr>
          <w:sz w:val="24"/>
          <w:szCs w:val="24"/>
        </w:rPr>
        <w:t>variation to the overall variability observed in the study is negligible. Thus, other factors such as repeatability, reproducibility, and operator exert a more significant influence on the variations observed.</w:t>
      </w:r>
    </w:p>
    <w:p w14:paraId="783E8F09" w14:textId="77777777" w:rsidR="00290658" w:rsidRDefault="00290658" w:rsidP="00F66C2C">
      <w:pPr>
        <w:spacing w:after="0"/>
      </w:pPr>
    </w:p>
    <w:p w14:paraId="5800895D" w14:textId="12659AA5" w:rsidR="00290658" w:rsidRDefault="00290658" w:rsidP="00290658">
      <w:pPr>
        <w:spacing w:after="0"/>
        <w:jc w:val="center"/>
      </w:pPr>
      <w:r>
        <w:rPr>
          <w:noProof/>
        </w:rPr>
        <w:lastRenderedPageBreak/>
        <w:drawing>
          <wp:inline distT="0" distB="0" distL="0" distR="0" wp14:anchorId="5EEA7153" wp14:editId="3E9D09AA">
            <wp:extent cx="3771900" cy="2266381"/>
            <wp:effectExtent l="0" t="0" r="0" b="0"/>
            <wp:docPr id="19" name="Picture 19"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document&#10;&#10;Description automatically generated"/>
                    <pic:cNvPicPr/>
                  </pic:nvPicPr>
                  <pic:blipFill rotWithShape="1">
                    <a:blip r:embed="rId21"/>
                    <a:srcRect t="22242"/>
                    <a:stretch/>
                  </pic:blipFill>
                  <pic:spPr bwMode="auto">
                    <a:xfrm>
                      <a:off x="0" y="0"/>
                      <a:ext cx="3771900" cy="2266381"/>
                    </a:xfrm>
                    <a:prstGeom prst="rect">
                      <a:avLst/>
                    </a:prstGeom>
                    <a:ln>
                      <a:noFill/>
                    </a:ln>
                    <a:extLst>
                      <a:ext uri="{53640926-AAD7-44D8-BBD7-CCE9431645EC}">
                        <a14:shadowObscured xmlns:a14="http://schemas.microsoft.com/office/drawing/2010/main"/>
                      </a:ext>
                    </a:extLst>
                  </pic:spPr>
                </pic:pic>
              </a:graphicData>
            </a:graphic>
          </wp:inline>
        </w:drawing>
      </w:r>
    </w:p>
    <w:p w14:paraId="1FC127C0" w14:textId="1A60F96C" w:rsidR="00290658" w:rsidRDefault="00290658" w:rsidP="00290658">
      <w:pPr>
        <w:pStyle w:val="Caption"/>
        <w:jc w:val="center"/>
      </w:pPr>
      <w:bookmarkStart w:id="35" w:name="_Toc166871641"/>
      <w:r>
        <w:t xml:space="preserve">Table </w:t>
      </w:r>
      <w:r>
        <w:fldChar w:fldCharType="begin"/>
      </w:r>
      <w:r>
        <w:instrText xml:space="preserve"> SEQ Table \* ARABIC </w:instrText>
      </w:r>
      <w:r>
        <w:fldChar w:fldCharType="separate"/>
      </w:r>
      <w:r w:rsidR="00FD5C28">
        <w:rPr>
          <w:noProof/>
        </w:rPr>
        <w:t>2</w:t>
      </w:r>
      <w:r>
        <w:rPr>
          <w:noProof/>
        </w:rPr>
        <w:fldChar w:fldCharType="end"/>
      </w:r>
      <w:r>
        <w:t xml:space="preserve"> - Top diameter, Variance components</w:t>
      </w:r>
      <w:r w:rsidR="004B49BD">
        <w:t xml:space="preserve"> (manual Gage R&amp;R)</w:t>
      </w:r>
      <w:bookmarkEnd w:id="35"/>
    </w:p>
    <w:p w14:paraId="34C499D3" w14:textId="77777777" w:rsidR="00BB4DBE" w:rsidRDefault="00BB4DBE" w:rsidP="00F66C2C">
      <w:pPr>
        <w:spacing w:after="0"/>
      </w:pPr>
    </w:p>
    <w:p w14:paraId="4B2F7190" w14:textId="77777777" w:rsidR="00BB4DBE" w:rsidRPr="00014703" w:rsidRDefault="00BB4DBE" w:rsidP="00014703">
      <w:pPr>
        <w:spacing w:after="0" w:line="360" w:lineRule="auto"/>
        <w:jc w:val="both"/>
        <w:rPr>
          <w:sz w:val="24"/>
          <w:szCs w:val="24"/>
        </w:rPr>
      </w:pPr>
    </w:p>
    <w:p w14:paraId="2D325B9F" w14:textId="22C56129" w:rsidR="00BB4DBE" w:rsidRPr="00014703" w:rsidRDefault="00DA3AA6" w:rsidP="00014703">
      <w:pPr>
        <w:spacing w:after="0" w:line="360" w:lineRule="auto"/>
        <w:jc w:val="both"/>
        <w:rPr>
          <w:sz w:val="24"/>
          <w:szCs w:val="24"/>
        </w:rPr>
      </w:pPr>
      <w:r>
        <w:rPr>
          <w:sz w:val="24"/>
          <w:szCs w:val="24"/>
        </w:rPr>
        <w:t>Table 3</w:t>
      </w:r>
      <w:r w:rsidR="00BB4DBE" w:rsidRPr="00014703">
        <w:rPr>
          <w:sz w:val="24"/>
          <w:szCs w:val="24"/>
        </w:rPr>
        <w:t xml:space="preserve"> presents a </w:t>
      </w:r>
      <w:r>
        <w:rPr>
          <w:sz w:val="24"/>
          <w:szCs w:val="24"/>
        </w:rPr>
        <w:t xml:space="preserve">more detailed </w:t>
      </w:r>
      <w:r w:rsidR="00BB4DBE" w:rsidRPr="00014703">
        <w:rPr>
          <w:sz w:val="24"/>
          <w:szCs w:val="24"/>
        </w:rPr>
        <w:t>statistical analysis, indicating that the standard deviation of the Total Gage R</w:t>
      </w:r>
      <w:r w:rsidR="00C82361">
        <w:rPr>
          <w:sz w:val="24"/>
          <w:szCs w:val="24"/>
        </w:rPr>
        <w:t>&amp;</w:t>
      </w:r>
      <w:r w:rsidR="00BB4DBE" w:rsidRPr="00014703">
        <w:rPr>
          <w:sz w:val="24"/>
          <w:szCs w:val="24"/>
        </w:rPr>
        <w:t>R is 0.0058828. The study variation, calculated as 6 times the standard deviation, amounts to 0.0352968, representing 100% of the observed variation across the entire study.</w:t>
      </w:r>
    </w:p>
    <w:p w14:paraId="7FF1A525" w14:textId="77777777" w:rsidR="00BB4DBE" w:rsidRPr="00014703" w:rsidRDefault="00BB4DBE" w:rsidP="00014703">
      <w:pPr>
        <w:spacing w:after="0" w:line="360" w:lineRule="auto"/>
        <w:jc w:val="both"/>
        <w:rPr>
          <w:sz w:val="24"/>
          <w:szCs w:val="24"/>
        </w:rPr>
      </w:pPr>
    </w:p>
    <w:p w14:paraId="74597A18" w14:textId="77777777" w:rsidR="00BB4DBE" w:rsidRPr="00014703" w:rsidRDefault="00BB4DBE" w:rsidP="00014703">
      <w:pPr>
        <w:spacing w:after="0" w:line="360" w:lineRule="auto"/>
        <w:jc w:val="both"/>
        <w:rPr>
          <w:sz w:val="24"/>
          <w:szCs w:val="24"/>
        </w:rPr>
      </w:pPr>
      <w:r w:rsidRPr="00014703">
        <w:rPr>
          <w:sz w:val="24"/>
          <w:szCs w:val="24"/>
        </w:rPr>
        <w:t>For repeatability, signifying the consistency of measurements obtained by the same operator under identical conditions for a given component, the standard deviation is 0.0029552. The study variation attributed to repeatability totals 0.0177313, contributing to 50.23% of the overall variation observed.</w:t>
      </w:r>
    </w:p>
    <w:p w14:paraId="27ADDC16" w14:textId="77777777" w:rsidR="00BB4DBE" w:rsidRDefault="00BB4DBE" w:rsidP="00BB4DBE">
      <w:pPr>
        <w:spacing w:after="0"/>
      </w:pPr>
    </w:p>
    <w:p w14:paraId="53E10B16" w14:textId="77777777" w:rsidR="00BB4DBE" w:rsidRPr="00014703" w:rsidRDefault="00BB4DBE" w:rsidP="00014703">
      <w:pPr>
        <w:spacing w:after="0" w:line="360" w:lineRule="auto"/>
        <w:jc w:val="both"/>
        <w:rPr>
          <w:sz w:val="24"/>
          <w:szCs w:val="24"/>
        </w:rPr>
      </w:pPr>
      <w:r w:rsidRPr="00014703">
        <w:rPr>
          <w:sz w:val="24"/>
          <w:szCs w:val="24"/>
        </w:rPr>
        <w:t>In terms of reproducibility, which reflects differences in measurements between operators, the standard deviation is 0.0050867. This component contributes 86.47% to the total study variation.</w:t>
      </w:r>
    </w:p>
    <w:p w14:paraId="7B7335B0" w14:textId="77777777" w:rsidR="00BB4DBE" w:rsidRPr="00014703" w:rsidRDefault="00BB4DBE" w:rsidP="00014703">
      <w:pPr>
        <w:spacing w:after="0" w:line="360" w:lineRule="auto"/>
        <w:jc w:val="both"/>
        <w:rPr>
          <w:sz w:val="24"/>
          <w:szCs w:val="24"/>
        </w:rPr>
      </w:pPr>
    </w:p>
    <w:p w14:paraId="0DDF93F5" w14:textId="77777777" w:rsidR="00BB4DBE" w:rsidRPr="00014703" w:rsidRDefault="00BB4DBE" w:rsidP="00014703">
      <w:pPr>
        <w:spacing w:after="0" w:line="360" w:lineRule="auto"/>
        <w:jc w:val="both"/>
        <w:rPr>
          <w:sz w:val="24"/>
          <w:szCs w:val="24"/>
        </w:rPr>
      </w:pPr>
      <w:r w:rsidRPr="00014703">
        <w:rPr>
          <w:sz w:val="24"/>
          <w:szCs w:val="24"/>
        </w:rPr>
        <w:t>Operator variability, representing differences attributed to the operators, is characterized by a standard deviation of 0.0047923. This component also accounts for a substantial portion of the total variation at 81.46%, paralleling the significance of reproducibility.</w:t>
      </w:r>
    </w:p>
    <w:p w14:paraId="553BCA96" w14:textId="77777777" w:rsidR="00BB4DBE" w:rsidRPr="00014703" w:rsidRDefault="00BB4DBE" w:rsidP="00014703">
      <w:pPr>
        <w:spacing w:after="0" w:line="360" w:lineRule="auto"/>
        <w:jc w:val="both"/>
        <w:rPr>
          <w:sz w:val="24"/>
          <w:szCs w:val="24"/>
        </w:rPr>
      </w:pPr>
    </w:p>
    <w:p w14:paraId="71D7B940" w14:textId="77777777" w:rsidR="00BB4DBE" w:rsidRPr="00014703" w:rsidRDefault="00BB4DBE" w:rsidP="00014703">
      <w:pPr>
        <w:spacing w:after="0" w:line="360" w:lineRule="auto"/>
        <w:jc w:val="both"/>
        <w:rPr>
          <w:sz w:val="24"/>
          <w:szCs w:val="24"/>
        </w:rPr>
      </w:pPr>
      <w:r w:rsidRPr="00014703">
        <w:rPr>
          <w:sz w:val="24"/>
          <w:szCs w:val="24"/>
        </w:rPr>
        <w:t>The standard deviation associated with the correlation between operator and part number is 0.0017054, contributing 28.99% to the total study variation.</w:t>
      </w:r>
    </w:p>
    <w:p w14:paraId="7BEAC781" w14:textId="77777777" w:rsidR="00BB4DBE" w:rsidRPr="00014703" w:rsidRDefault="00BB4DBE" w:rsidP="00014703">
      <w:pPr>
        <w:spacing w:after="0" w:line="360" w:lineRule="auto"/>
        <w:jc w:val="both"/>
        <w:rPr>
          <w:sz w:val="24"/>
          <w:szCs w:val="24"/>
        </w:rPr>
      </w:pPr>
    </w:p>
    <w:p w14:paraId="6F8CE4BC" w14:textId="2394F08E" w:rsidR="00BB4DBE" w:rsidRDefault="00BB4DBE" w:rsidP="00014703">
      <w:pPr>
        <w:spacing w:after="0" w:line="360" w:lineRule="auto"/>
        <w:jc w:val="both"/>
        <w:rPr>
          <w:sz w:val="24"/>
          <w:szCs w:val="24"/>
        </w:rPr>
      </w:pPr>
      <w:r w:rsidRPr="00014703">
        <w:rPr>
          <w:sz w:val="24"/>
          <w:szCs w:val="24"/>
        </w:rPr>
        <w:lastRenderedPageBreak/>
        <w:t xml:space="preserve">Lastly, </w:t>
      </w:r>
      <w:r w:rsidR="004640A1" w:rsidRPr="0056537B">
        <w:rPr>
          <w:sz w:val="24"/>
          <w:szCs w:val="24"/>
        </w:rPr>
        <w:t xml:space="preserve">part-to-part </w:t>
      </w:r>
      <w:r w:rsidRPr="00014703">
        <w:rPr>
          <w:sz w:val="24"/>
          <w:szCs w:val="24"/>
        </w:rPr>
        <w:t>variation shows no deviation, indicating that it does not contribute to the total study variation.</w:t>
      </w:r>
    </w:p>
    <w:p w14:paraId="4F7BA788" w14:textId="77777777" w:rsidR="002E43E6" w:rsidRPr="002E43E6" w:rsidRDefault="002E43E6" w:rsidP="00014703">
      <w:pPr>
        <w:spacing w:after="0" w:line="360" w:lineRule="auto"/>
        <w:jc w:val="both"/>
        <w:rPr>
          <w:sz w:val="24"/>
          <w:szCs w:val="24"/>
        </w:rPr>
      </w:pPr>
    </w:p>
    <w:p w14:paraId="1C781657" w14:textId="55EA001B" w:rsidR="00073248" w:rsidRPr="00D46C3F" w:rsidRDefault="002E43E6" w:rsidP="00D46C3F">
      <w:pPr>
        <w:spacing w:line="360" w:lineRule="auto"/>
        <w:jc w:val="both"/>
        <w:rPr>
          <w:sz w:val="24"/>
          <w:szCs w:val="24"/>
        </w:rPr>
      </w:pPr>
      <w:r w:rsidRPr="002E43E6">
        <w:rPr>
          <w:sz w:val="24"/>
          <w:szCs w:val="24"/>
        </w:rPr>
        <w:t>The primary distinction between variance components analysis and gage evaluation lies in their objectives and methodologies. While variance components analysis aims to determine the relative contribution of each component to overall variation, gage evaluation assesses the operation and performance of the measurement system using statistical metrics like standard deviation.</w:t>
      </w:r>
    </w:p>
    <w:p w14:paraId="304650EF" w14:textId="0B3251D5" w:rsidR="00C3354E" w:rsidRDefault="00290658" w:rsidP="00290658">
      <w:pPr>
        <w:jc w:val="center"/>
      </w:pPr>
      <w:r>
        <w:rPr>
          <w:noProof/>
        </w:rPr>
        <w:drawing>
          <wp:inline distT="0" distB="0" distL="0" distR="0" wp14:anchorId="4C5172CD" wp14:editId="3FE05869">
            <wp:extent cx="4219575" cy="2143125"/>
            <wp:effectExtent l="0" t="0" r="0" b="0"/>
            <wp:docPr id="20" name="Picture 20"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alculator&#10;&#10;Description automatically generated"/>
                    <pic:cNvPicPr/>
                  </pic:nvPicPr>
                  <pic:blipFill rotWithShape="1">
                    <a:blip r:embed="rId22"/>
                    <a:srcRect b="24242"/>
                    <a:stretch/>
                  </pic:blipFill>
                  <pic:spPr bwMode="auto">
                    <a:xfrm>
                      <a:off x="0" y="0"/>
                      <a:ext cx="4219575" cy="2143125"/>
                    </a:xfrm>
                    <a:prstGeom prst="rect">
                      <a:avLst/>
                    </a:prstGeom>
                    <a:ln>
                      <a:noFill/>
                    </a:ln>
                    <a:extLst>
                      <a:ext uri="{53640926-AAD7-44D8-BBD7-CCE9431645EC}">
                        <a14:shadowObscured xmlns:a14="http://schemas.microsoft.com/office/drawing/2010/main"/>
                      </a:ext>
                    </a:extLst>
                  </pic:spPr>
                </pic:pic>
              </a:graphicData>
            </a:graphic>
          </wp:inline>
        </w:drawing>
      </w:r>
    </w:p>
    <w:p w14:paraId="7AC94F58" w14:textId="0218C9E2" w:rsidR="00290658" w:rsidRDefault="00290658" w:rsidP="00290658">
      <w:pPr>
        <w:pStyle w:val="Caption"/>
        <w:jc w:val="center"/>
      </w:pPr>
      <w:bookmarkStart w:id="36" w:name="_Toc166871642"/>
      <w:r>
        <w:t xml:space="preserve">Table </w:t>
      </w:r>
      <w:r>
        <w:fldChar w:fldCharType="begin"/>
      </w:r>
      <w:r>
        <w:instrText xml:space="preserve"> SEQ Table \* ARABIC </w:instrText>
      </w:r>
      <w:r>
        <w:fldChar w:fldCharType="separate"/>
      </w:r>
      <w:r w:rsidR="00FD5C28">
        <w:rPr>
          <w:noProof/>
        </w:rPr>
        <w:t>3</w:t>
      </w:r>
      <w:r>
        <w:rPr>
          <w:noProof/>
        </w:rPr>
        <w:fldChar w:fldCharType="end"/>
      </w:r>
      <w:r>
        <w:t xml:space="preserve"> - Top diameter, gage evaluation</w:t>
      </w:r>
      <w:r w:rsidR="004B49BD">
        <w:t xml:space="preserve"> (manual Gage R&amp;R)</w:t>
      </w:r>
      <w:bookmarkEnd w:id="36"/>
    </w:p>
    <w:p w14:paraId="23801BD4" w14:textId="77777777" w:rsidR="00290658" w:rsidRDefault="00290658"/>
    <w:p w14:paraId="6202CB3B" w14:textId="7E711FB0" w:rsidR="00C8599F" w:rsidRPr="00014703" w:rsidRDefault="001F3F02" w:rsidP="00014703">
      <w:pPr>
        <w:spacing w:line="360" w:lineRule="auto"/>
        <w:jc w:val="both"/>
        <w:rPr>
          <w:noProof/>
          <w:sz w:val="24"/>
          <w:szCs w:val="24"/>
        </w:rPr>
      </w:pPr>
      <w:r w:rsidRPr="00014703">
        <w:rPr>
          <w:noProof/>
          <w:sz w:val="24"/>
          <w:szCs w:val="24"/>
        </w:rPr>
        <w:t xml:space="preserve">Figure </w:t>
      </w:r>
      <w:r w:rsidR="00823AE9">
        <w:rPr>
          <w:noProof/>
          <w:sz w:val="24"/>
          <w:szCs w:val="24"/>
        </w:rPr>
        <w:t>9</w:t>
      </w:r>
      <w:r w:rsidRPr="00014703">
        <w:rPr>
          <w:noProof/>
          <w:sz w:val="24"/>
          <w:szCs w:val="24"/>
        </w:rPr>
        <w:t xml:space="preserve"> presents the </w:t>
      </w:r>
      <w:r w:rsidR="00DA3AA6">
        <w:rPr>
          <w:noProof/>
          <w:sz w:val="24"/>
          <w:szCs w:val="24"/>
        </w:rPr>
        <w:t>G</w:t>
      </w:r>
      <w:r w:rsidRPr="00014703">
        <w:rPr>
          <w:noProof/>
          <w:sz w:val="24"/>
          <w:szCs w:val="24"/>
        </w:rPr>
        <w:t>age R&amp;R report, specifically focusing on measurements of the top diameter.</w:t>
      </w:r>
    </w:p>
    <w:p w14:paraId="16703590" w14:textId="1894FEB3" w:rsidR="001F3F02" w:rsidRPr="00014703" w:rsidRDefault="001F3F02" w:rsidP="00014703">
      <w:pPr>
        <w:spacing w:line="360" w:lineRule="auto"/>
        <w:jc w:val="both"/>
        <w:rPr>
          <w:noProof/>
          <w:sz w:val="24"/>
          <w:szCs w:val="24"/>
        </w:rPr>
      </w:pPr>
      <w:r w:rsidRPr="00014703">
        <w:rPr>
          <w:noProof/>
          <w:sz w:val="24"/>
          <w:szCs w:val="24"/>
        </w:rPr>
        <w:t>The bar chart illustrat</w:t>
      </w:r>
      <w:r w:rsidR="00694212">
        <w:rPr>
          <w:noProof/>
          <w:sz w:val="24"/>
          <w:szCs w:val="24"/>
        </w:rPr>
        <w:t>es</w:t>
      </w:r>
      <w:r w:rsidRPr="00014703">
        <w:rPr>
          <w:noProof/>
          <w:sz w:val="24"/>
          <w:szCs w:val="24"/>
        </w:rPr>
        <w:t xml:space="preserve"> the components of variation highlights the primary contributor to variability within the study. Furthermore, as indicated in Table 2, the gage R&amp;R accounts for the entire observed variation in the system.</w:t>
      </w:r>
    </w:p>
    <w:p w14:paraId="1059F81B" w14:textId="7753D046" w:rsidR="001F3F02" w:rsidRPr="00014703" w:rsidRDefault="00175AF8" w:rsidP="00014703">
      <w:pPr>
        <w:spacing w:line="360" w:lineRule="auto"/>
        <w:jc w:val="both"/>
        <w:rPr>
          <w:noProof/>
          <w:sz w:val="24"/>
          <w:szCs w:val="24"/>
        </w:rPr>
      </w:pPr>
      <w:r w:rsidRPr="00014703">
        <w:rPr>
          <w:noProof/>
          <w:sz w:val="24"/>
          <w:szCs w:val="24"/>
        </w:rPr>
        <w:t xml:space="preserve">Notably, the </w:t>
      </w:r>
      <w:r w:rsidR="004640A1" w:rsidRPr="0056537B">
        <w:rPr>
          <w:sz w:val="24"/>
          <w:szCs w:val="24"/>
        </w:rPr>
        <w:t xml:space="preserve">part-to-part </w:t>
      </w:r>
      <w:r w:rsidRPr="00014703">
        <w:rPr>
          <w:noProof/>
          <w:sz w:val="24"/>
          <w:szCs w:val="24"/>
        </w:rPr>
        <w:t>component shows no discernible impact on the system's variation, suggesting potential shortcomings in the measurement process.</w:t>
      </w:r>
    </w:p>
    <w:p w14:paraId="359439AB" w14:textId="1D1E047F" w:rsidR="0003236D" w:rsidRPr="00014703" w:rsidRDefault="0003236D" w:rsidP="00014703">
      <w:pPr>
        <w:spacing w:line="360" w:lineRule="auto"/>
        <w:jc w:val="both"/>
        <w:rPr>
          <w:noProof/>
          <w:sz w:val="24"/>
          <w:szCs w:val="24"/>
        </w:rPr>
      </w:pPr>
      <w:r w:rsidRPr="00014703">
        <w:rPr>
          <w:noProof/>
          <w:sz w:val="24"/>
          <w:szCs w:val="24"/>
        </w:rPr>
        <w:t>Ideally, in a well-functioning measurement system, the primary source of variation should originate from differences between individual parts, which would indicate that the largest differences are between the individual measured parts.</w:t>
      </w:r>
    </w:p>
    <w:p w14:paraId="501F8DAF" w14:textId="661F7DFE" w:rsidR="0003236D" w:rsidRPr="00014703" w:rsidRDefault="0003236D" w:rsidP="00014703">
      <w:pPr>
        <w:spacing w:line="360" w:lineRule="auto"/>
        <w:jc w:val="both"/>
        <w:rPr>
          <w:noProof/>
          <w:sz w:val="24"/>
          <w:szCs w:val="24"/>
        </w:rPr>
      </w:pPr>
      <w:r w:rsidRPr="00014703">
        <w:rPr>
          <w:noProof/>
          <w:sz w:val="24"/>
          <w:szCs w:val="24"/>
        </w:rPr>
        <w:t>A well-functioning measurement system would be able to establish and record the differences between the measurements of individual elements.</w:t>
      </w:r>
    </w:p>
    <w:p w14:paraId="3E455A93" w14:textId="2AF6A98B" w:rsidR="0003236D" w:rsidRPr="00014703" w:rsidRDefault="0003236D" w:rsidP="00014703">
      <w:pPr>
        <w:spacing w:line="360" w:lineRule="auto"/>
        <w:jc w:val="both"/>
        <w:rPr>
          <w:noProof/>
          <w:sz w:val="24"/>
          <w:szCs w:val="24"/>
        </w:rPr>
      </w:pPr>
      <w:r w:rsidRPr="00014703">
        <w:rPr>
          <w:noProof/>
          <w:sz w:val="24"/>
          <w:szCs w:val="24"/>
        </w:rPr>
        <w:lastRenderedPageBreak/>
        <w:t xml:space="preserve">Therefore, concerning the top diameter, it is evident that the measurement system is not functioning optimally, given that the bulk of all variations comprises the </w:t>
      </w:r>
      <w:r w:rsidR="00DA3AA6">
        <w:rPr>
          <w:noProof/>
          <w:sz w:val="24"/>
          <w:szCs w:val="24"/>
        </w:rPr>
        <w:t>G</w:t>
      </w:r>
      <w:r w:rsidRPr="00014703">
        <w:rPr>
          <w:noProof/>
          <w:sz w:val="24"/>
          <w:szCs w:val="24"/>
        </w:rPr>
        <w:t>age R&amp;R component, enc</w:t>
      </w:r>
      <w:r w:rsidR="00002847" w:rsidRPr="00014703">
        <w:rPr>
          <w:noProof/>
          <w:sz w:val="24"/>
          <w:szCs w:val="24"/>
        </w:rPr>
        <w:t>ompassing</w:t>
      </w:r>
      <w:r w:rsidRPr="00014703">
        <w:rPr>
          <w:noProof/>
          <w:sz w:val="24"/>
          <w:szCs w:val="24"/>
        </w:rPr>
        <w:t xml:space="preserve"> both repeatability and reproducibility.</w:t>
      </w:r>
    </w:p>
    <w:p w14:paraId="74C4A1C2" w14:textId="77777777" w:rsidR="007C7F14" w:rsidRPr="00B82AE9" w:rsidRDefault="007C7F14" w:rsidP="007C7F14">
      <w:pPr>
        <w:spacing w:after="0" w:line="360" w:lineRule="auto"/>
        <w:jc w:val="both"/>
        <w:rPr>
          <w:sz w:val="24"/>
          <w:szCs w:val="24"/>
        </w:rPr>
      </w:pPr>
      <w:r w:rsidRPr="00B82AE9">
        <w:rPr>
          <w:sz w:val="24"/>
          <w:szCs w:val="24"/>
        </w:rPr>
        <w:t>The R chart by operator illustrates the consistency of measurements across operators, revealing the degree of variability in their respective measurements of the same component. Essentially, it indicates how reliable and uniform the operators are in their measurements.</w:t>
      </w:r>
    </w:p>
    <w:p w14:paraId="367E7C80" w14:textId="77777777" w:rsidR="007C7F14" w:rsidRPr="00B82AE9" w:rsidRDefault="007C7F14" w:rsidP="007C7F14">
      <w:pPr>
        <w:spacing w:after="0" w:line="360" w:lineRule="auto"/>
        <w:jc w:val="both"/>
        <w:rPr>
          <w:sz w:val="24"/>
          <w:szCs w:val="24"/>
        </w:rPr>
      </w:pPr>
    </w:p>
    <w:p w14:paraId="2D7AF911" w14:textId="77777777" w:rsidR="007C7F14" w:rsidRPr="00B82AE9" w:rsidRDefault="007C7F14" w:rsidP="007C7F14">
      <w:pPr>
        <w:spacing w:after="0" w:line="360" w:lineRule="auto"/>
        <w:jc w:val="both"/>
        <w:rPr>
          <w:sz w:val="24"/>
          <w:szCs w:val="24"/>
        </w:rPr>
      </w:pPr>
      <w:r w:rsidRPr="00B82AE9">
        <w:rPr>
          <w:sz w:val="24"/>
          <w:szCs w:val="24"/>
        </w:rPr>
        <w:t>The centre line of the chart is determined by the average of all measurements, while the boundary values are derived from the variations observed in these measurements. A smaller average value signifies less variability among measurements.</w:t>
      </w:r>
    </w:p>
    <w:p w14:paraId="61B1CE5A" w14:textId="77777777" w:rsidR="007C7F14" w:rsidRPr="00B82AE9" w:rsidRDefault="007C7F14" w:rsidP="007C7F14">
      <w:pPr>
        <w:spacing w:after="0" w:line="360" w:lineRule="auto"/>
        <w:jc w:val="both"/>
        <w:rPr>
          <w:sz w:val="24"/>
          <w:szCs w:val="24"/>
        </w:rPr>
      </w:pPr>
    </w:p>
    <w:p w14:paraId="7D462FFA" w14:textId="77777777" w:rsidR="007C7F14" w:rsidRPr="00B82AE9" w:rsidRDefault="007C7F14" w:rsidP="007C7F14">
      <w:pPr>
        <w:spacing w:after="0" w:line="360" w:lineRule="auto"/>
        <w:jc w:val="both"/>
        <w:rPr>
          <w:sz w:val="24"/>
          <w:szCs w:val="24"/>
        </w:rPr>
      </w:pPr>
      <w:r w:rsidRPr="00B82AE9">
        <w:rPr>
          <w:sz w:val="24"/>
          <w:szCs w:val="24"/>
        </w:rPr>
        <w:t>Upon analysis, it becomes apparent that all three operators exhibit inconsistency in their measurements. However, the first and the third operators’ measurements show the greatest disparity, with measurements exceeding the upper and lower control limit values for a component.</w:t>
      </w:r>
    </w:p>
    <w:p w14:paraId="08AB8F7F" w14:textId="77777777" w:rsidR="007C7F14" w:rsidRPr="00014703" w:rsidRDefault="007C7F14" w:rsidP="007C7F14">
      <w:pPr>
        <w:spacing w:after="0" w:line="360" w:lineRule="auto"/>
        <w:jc w:val="both"/>
        <w:rPr>
          <w:sz w:val="24"/>
          <w:szCs w:val="24"/>
        </w:rPr>
      </w:pPr>
    </w:p>
    <w:p w14:paraId="38ACB069" w14:textId="77777777" w:rsidR="007C7F14" w:rsidRPr="00B82AE9" w:rsidRDefault="007C7F14" w:rsidP="007C7F14">
      <w:pPr>
        <w:spacing w:after="0" w:line="360" w:lineRule="auto"/>
        <w:jc w:val="both"/>
        <w:rPr>
          <w:sz w:val="24"/>
          <w:szCs w:val="24"/>
        </w:rPr>
      </w:pPr>
      <w:r w:rsidRPr="00B82AE9">
        <w:rPr>
          <w:sz w:val="24"/>
          <w:szCs w:val="24"/>
        </w:rPr>
        <w:t xml:space="preserve">In contrast, the Xbar chart portrays the variation among individual components and the relationship with repeatability. It represents the average measurement obtained by each operator for every component. Noticeable discrepancies exist among the measurements provided by the three operators, suggesting higher variability within the measurement system. </w:t>
      </w:r>
    </w:p>
    <w:p w14:paraId="53F88B9A" w14:textId="77777777" w:rsidR="007C7F14" w:rsidRPr="00B82AE9" w:rsidRDefault="007C7F14" w:rsidP="007C7F14">
      <w:pPr>
        <w:spacing w:after="0" w:line="360" w:lineRule="auto"/>
        <w:jc w:val="both"/>
        <w:rPr>
          <w:sz w:val="24"/>
          <w:szCs w:val="24"/>
        </w:rPr>
      </w:pPr>
      <w:r w:rsidRPr="00B82AE9">
        <w:rPr>
          <w:sz w:val="24"/>
          <w:szCs w:val="24"/>
        </w:rPr>
        <w:t>In an efficient system, the discrepancy between control limit values would be minimal, with numerous outlier measurements falling beyond these limits. This pattern signifies the measurement system's capability to detect occurring variances.</w:t>
      </w:r>
    </w:p>
    <w:p w14:paraId="7085D188" w14:textId="77777777" w:rsidR="007C7F14" w:rsidRPr="00014703" w:rsidRDefault="007C7F14" w:rsidP="007C7F14">
      <w:pPr>
        <w:spacing w:after="0" w:line="360" w:lineRule="auto"/>
        <w:jc w:val="both"/>
        <w:rPr>
          <w:sz w:val="24"/>
          <w:szCs w:val="24"/>
        </w:rPr>
      </w:pPr>
    </w:p>
    <w:p w14:paraId="58C438BB" w14:textId="79FFA1FD" w:rsidR="007C7F14" w:rsidRPr="0060442E" w:rsidRDefault="007C7F14" w:rsidP="007C7F14">
      <w:pPr>
        <w:spacing w:line="360" w:lineRule="auto"/>
        <w:jc w:val="both"/>
        <w:rPr>
          <w:sz w:val="24"/>
          <w:szCs w:val="24"/>
        </w:rPr>
      </w:pPr>
      <w:r w:rsidRPr="0060442E">
        <w:rPr>
          <w:sz w:val="24"/>
          <w:szCs w:val="24"/>
        </w:rPr>
        <w:t xml:space="preserve">The </w:t>
      </w:r>
      <w:r w:rsidR="00694212">
        <w:rPr>
          <w:sz w:val="24"/>
          <w:szCs w:val="24"/>
        </w:rPr>
        <w:t>t</w:t>
      </w:r>
      <w:r w:rsidRPr="0060442E">
        <w:rPr>
          <w:sz w:val="24"/>
          <w:szCs w:val="24"/>
        </w:rPr>
        <w:t xml:space="preserve">op </w:t>
      </w:r>
      <w:r w:rsidR="00694212">
        <w:rPr>
          <w:sz w:val="24"/>
          <w:szCs w:val="24"/>
        </w:rPr>
        <w:t>d</w:t>
      </w:r>
      <w:r w:rsidRPr="0060442E">
        <w:rPr>
          <w:sz w:val="24"/>
          <w:szCs w:val="24"/>
        </w:rPr>
        <w:t xml:space="preserve">iameter by </w:t>
      </w:r>
      <w:r w:rsidR="00694212">
        <w:rPr>
          <w:sz w:val="24"/>
          <w:szCs w:val="24"/>
        </w:rPr>
        <w:t>p</w:t>
      </w:r>
      <w:r w:rsidRPr="0060442E">
        <w:rPr>
          <w:sz w:val="24"/>
          <w:szCs w:val="24"/>
        </w:rPr>
        <w:t xml:space="preserve">art </w:t>
      </w:r>
      <w:r w:rsidR="00694212">
        <w:rPr>
          <w:sz w:val="24"/>
          <w:szCs w:val="24"/>
        </w:rPr>
        <w:t>n</w:t>
      </w:r>
      <w:r w:rsidRPr="0060442E">
        <w:rPr>
          <w:sz w:val="24"/>
          <w:szCs w:val="24"/>
        </w:rPr>
        <w:t>umber chart displays the measured values of individual components. The proximity of these data points indicates the level of variation among measured values. Examining the chart reveals deviations among measured values of different components, which indicates the variance occurring in the measurement system.</w:t>
      </w:r>
    </w:p>
    <w:p w14:paraId="7AC139B8" w14:textId="5FD1EE71" w:rsidR="007C7F14" w:rsidRPr="00CF00A0" w:rsidRDefault="007C7F14" w:rsidP="007C7F14">
      <w:pPr>
        <w:spacing w:line="360" w:lineRule="auto"/>
        <w:jc w:val="both"/>
        <w:rPr>
          <w:sz w:val="24"/>
          <w:szCs w:val="24"/>
        </w:rPr>
      </w:pPr>
      <w:r w:rsidRPr="00014703">
        <w:rPr>
          <w:sz w:val="24"/>
          <w:szCs w:val="24"/>
        </w:rPr>
        <w:t xml:space="preserve">In the subsequent graph, </w:t>
      </w:r>
      <w:r w:rsidR="00694212">
        <w:rPr>
          <w:sz w:val="24"/>
          <w:szCs w:val="24"/>
        </w:rPr>
        <w:t>t</w:t>
      </w:r>
      <w:r w:rsidRPr="00014703">
        <w:rPr>
          <w:sz w:val="24"/>
          <w:szCs w:val="24"/>
        </w:rPr>
        <w:t xml:space="preserve">op </w:t>
      </w:r>
      <w:r w:rsidR="00694212">
        <w:rPr>
          <w:sz w:val="24"/>
          <w:szCs w:val="24"/>
        </w:rPr>
        <w:t>d</w:t>
      </w:r>
      <w:r w:rsidRPr="00014703">
        <w:rPr>
          <w:sz w:val="24"/>
          <w:szCs w:val="24"/>
        </w:rPr>
        <w:t xml:space="preserve">iameter by </w:t>
      </w:r>
      <w:r w:rsidR="00694212">
        <w:rPr>
          <w:sz w:val="24"/>
          <w:szCs w:val="24"/>
        </w:rPr>
        <w:t>o</w:t>
      </w:r>
      <w:r w:rsidRPr="00014703">
        <w:rPr>
          <w:sz w:val="24"/>
          <w:szCs w:val="24"/>
        </w:rPr>
        <w:t xml:space="preserve">perator, all measured values by operators are depicted, with the line within each box denoting the mean value of these measurements. </w:t>
      </w:r>
    </w:p>
    <w:p w14:paraId="61D0353D" w14:textId="77777777" w:rsidR="007C7F14" w:rsidRPr="00014703" w:rsidRDefault="007C7F14" w:rsidP="007C7F14">
      <w:pPr>
        <w:spacing w:line="360" w:lineRule="auto"/>
        <w:jc w:val="both"/>
        <w:rPr>
          <w:sz w:val="24"/>
          <w:szCs w:val="24"/>
        </w:rPr>
      </w:pPr>
      <w:r w:rsidRPr="00CF00A0">
        <w:rPr>
          <w:sz w:val="24"/>
          <w:szCs w:val="24"/>
        </w:rPr>
        <w:lastRenderedPageBreak/>
        <w:t>It can be inferred that the measurement values obtained by the first operator exhibit a higher average compared to those obtained by the second and third operators.</w:t>
      </w:r>
    </w:p>
    <w:p w14:paraId="0F5173D9" w14:textId="76149FC8" w:rsidR="0003236D" w:rsidRPr="007C7F14" w:rsidRDefault="007C7F14" w:rsidP="007C7F14">
      <w:pPr>
        <w:spacing w:after="0" w:line="360" w:lineRule="auto"/>
        <w:jc w:val="both"/>
        <w:rPr>
          <w:sz w:val="24"/>
          <w:szCs w:val="24"/>
        </w:rPr>
      </w:pPr>
      <w:r w:rsidRPr="00014703">
        <w:rPr>
          <w:sz w:val="24"/>
          <w:szCs w:val="24"/>
        </w:rPr>
        <w:t xml:space="preserve">The </w:t>
      </w:r>
      <w:r w:rsidR="00694212">
        <w:rPr>
          <w:sz w:val="24"/>
          <w:szCs w:val="24"/>
        </w:rPr>
        <w:t>p</w:t>
      </w:r>
      <w:r w:rsidRPr="00014703">
        <w:rPr>
          <w:sz w:val="24"/>
          <w:szCs w:val="24"/>
        </w:rPr>
        <w:t xml:space="preserve">art and </w:t>
      </w:r>
      <w:r w:rsidR="00694212">
        <w:rPr>
          <w:sz w:val="24"/>
          <w:szCs w:val="24"/>
        </w:rPr>
        <w:t>o</w:t>
      </w:r>
      <w:r w:rsidRPr="00014703">
        <w:rPr>
          <w:sz w:val="24"/>
          <w:szCs w:val="24"/>
        </w:rPr>
        <w:t xml:space="preserve">perator Interaction graph illustrates the average values measured by operators for each component. It's evident that the measurements taken by the first operator significantly </w:t>
      </w:r>
      <w:r>
        <w:rPr>
          <w:sz w:val="24"/>
          <w:szCs w:val="24"/>
        </w:rPr>
        <w:t>higher</w:t>
      </w:r>
      <w:r w:rsidRPr="00014703">
        <w:rPr>
          <w:sz w:val="24"/>
          <w:szCs w:val="24"/>
        </w:rPr>
        <w:t xml:space="preserve"> from those obtained by the second and third operators</w:t>
      </w:r>
      <w:r>
        <w:rPr>
          <w:sz w:val="24"/>
          <w:szCs w:val="24"/>
        </w:rPr>
        <w:t>, suggesting that the first operator adds bias to the measurement.</w:t>
      </w:r>
    </w:p>
    <w:p w14:paraId="63743D98" w14:textId="77777777" w:rsidR="00DA3AA6" w:rsidRDefault="00DA3AA6">
      <w:pPr>
        <w:rPr>
          <w:noProof/>
        </w:rPr>
      </w:pPr>
    </w:p>
    <w:p w14:paraId="7B84E18F" w14:textId="0343FB0D" w:rsidR="00C8599F" w:rsidRDefault="00C8599F" w:rsidP="00C8599F">
      <w:pPr>
        <w:jc w:val="center"/>
      </w:pPr>
      <w:r w:rsidRPr="0097684F">
        <w:rPr>
          <w:noProof/>
        </w:rPr>
        <w:drawing>
          <wp:inline distT="0" distB="0" distL="0" distR="0" wp14:anchorId="3092ACD7" wp14:editId="6713F251">
            <wp:extent cx="5731510" cy="4298950"/>
            <wp:effectExtent l="0" t="0" r="0" b="0"/>
            <wp:docPr id="21" name="Picture 2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graph&#10;&#10;Description automatically generated"/>
                    <pic:cNvPicPr/>
                  </pic:nvPicPr>
                  <pic:blipFill>
                    <a:blip r:embed="rId23"/>
                    <a:stretch>
                      <a:fillRect/>
                    </a:stretch>
                  </pic:blipFill>
                  <pic:spPr>
                    <a:xfrm>
                      <a:off x="0" y="0"/>
                      <a:ext cx="5731510" cy="4298950"/>
                    </a:xfrm>
                    <a:prstGeom prst="rect">
                      <a:avLst/>
                    </a:prstGeom>
                  </pic:spPr>
                </pic:pic>
              </a:graphicData>
            </a:graphic>
          </wp:inline>
        </w:drawing>
      </w:r>
    </w:p>
    <w:p w14:paraId="401AC69A" w14:textId="5A57A953" w:rsidR="00231176" w:rsidRPr="00014703" w:rsidRDefault="002E10CC" w:rsidP="002E10CC">
      <w:pPr>
        <w:pStyle w:val="Caption"/>
        <w:jc w:val="center"/>
        <w:rPr>
          <w:sz w:val="24"/>
          <w:szCs w:val="24"/>
        </w:rPr>
      </w:pPr>
      <w:bookmarkStart w:id="37" w:name="_Toc166871627"/>
      <w:r>
        <w:t xml:space="preserve">Figure </w:t>
      </w:r>
      <w:r>
        <w:fldChar w:fldCharType="begin"/>
      </w:r>
      <w:r>
        <w:instrText xml:space="preserve"> SEQ Figure \* ARABIC </w:instrText>
      </w:r>
      <w:r>
        <w:fldChar w:fldCharType="separate"/>
      </w:r>
      <w:r w:rsidR="00EA335F">
        <w:rPr>
          <w:noProof/>
        </w:rPr>
        <w:t>9</w:t>
      </w:r>
      <w:r>
        <w:fldChar w:fldCharType="end"/>
      </w:r>
      <w:r>
        <w:t xml:space="preserve"> - </w:t>
      </w:r>
      <w:r w:rsidRPr="00040025">
        <w:t>Gage R&amp;R (Anova) report for top diameter (manual Gage R&amp;R)</w:t>
      </w:r>
      <w:bookmarkEnd w:id="37"/>
    </w:p>
    <w:p w14:paraId="18813EC1" w14:textId="789ED19A" w:rsidR="009D4C30" w:rsidRDefault="009D4C30"/>
    <w:p w14:paraId="4A823E2E" w14:textId="46BB1407" w:rsidR="00620B7F" w:rsidRDefault="003F7C39" w:rsidP="003F7C39">
      <w:pPr>
        <w:pStyle w:val="Heading3"/>
      </w:pPr>
      <w:bookmarkStart w:id="38" w:name="_Toc166871590"/>
      <w:r>
        <w:t>Middle diameter Gage R&amp;R analysis</w:t>
      </w:r>
      <w:bookmarkEnd w:id="38"/>
    </w:p>
    <w:p w14:paraId="432198C2" w14:textId="77777777" w:rsidR="003F7C39" w:rsidRDefault="003F7C39" w:rsidP="00620B7F"/>
    <w:p w14:paraId="315135DA" w14:textId="77777777" w:rsidR="00620B7F" w:rsidRPr="00014703" w:rsidRDefault="00620B7F" w:rsidP="00014703">
      <w:pPr>
        <w:spacing w:line="360" w:lineRule="auto"/>
        <w:jc w:val="both"/>
        <w:rPr>
          <w:sz w:val="24"/>
          <w:szCs w:val="24"/>
        </w:rPr>
      </w:pPr>
      <w:r w:rsidRPr="00014703">
        <w:rPr>
          <w:sz w:val="24"/>
          <w:szCs w:val="24"/>
        </w:rPr>
        <w:t>Table 4 presents the two-way ANOVA analysis for the middle diameter measurements.</w:t>
      </w:r>
    </w:p>
    <w:p w14:paraId="138BA777" w14:textId="0853640A" w:rsidR="00620B7F" w:rsidRPr="00014703" w:rsidRDefault="00620B7F" w:rsidP="00CF00A0">
      <w:pPr>
        <w:spacing w:after="0" w:line="360" w:lineRule="auto"/>
        <w:jc w:val="both"/>
        <w:rPr>
          <w:sz w:val="24"/>
          <w:szCs w:val="24"/>
        </w:rPr>
      </w:pPr>
      <w:r w:rsidRPr="00014703">
        <w:rPr>
          <w:sz w:val="24"/>
          <w:szCs w:val="24"/>
        </w:rPr>
        <w:t xml:space="preserve">Regarding the part number factor, the </w:t>
      </w:r>
      <w:r w:rsidR="00CF00A0">
        <w:rPr>
          <w:sz w:val="24"/>
          <w:szCs w:val="24"/>
        </w:rPr>
        <w:t>P</w:t>
      </w:r>
      <w:r w:rsidRPr="00014703">
        <w:rPr>
          <w:sz w:val="24"/>
          <w:szCs w:val="24"/>
        </w:rPr>
        <w:t xml:space="preserve">-value is calculated as 0.220, surpassing the significance threshold of 0.05. Consequently, the null hypothesis cannot be rejected, implying that any observed variation between operators and measurement outcomes is likely due to </w:t>
      </w:r>
      <w:r w:rsidRPr="00014703">
        <w:rPr>
          <w:sz w:val="24"/>
          <w:szCs w:val="24"/>
        </w:rPr>
        <w:lastRenderedPageBreak/>
        <w:t xml:space="preserve">random factors. Thus, the </w:t>
      </w:r>
      <w:r w:rsidR="00CF00A0">
        <w:rPr>
          <w:sz w:val="24"/>
          <w:szCs w:val="24"/>
        </w:rPr>
        <w:t>P</w:t>
      </w:r>
      <w:r w:rsidRPr="00014703">
        <w:rPr>
          <w:sz w:val="24"/>
          <w:szCs w:val="24"/>
        </w:rPr>
        <w:t>-value in this context does not have a significant effect on the variability.</w:t>
      </w:r>
    </w:p>
    <w:p w14:paraId="6FA44DB4" w14:textId="77777777" w:rsidR="00620B7F" w:rsidRPr="00014703" w:rsidRDefault="00620B7F" w:rsidP="00CF00A0">
      <w:pPr>
        <w:spacing w:after="0" w:line="360" w:lineRule="auto"/>
        <w:jc w:val="both"/>
        <w:rPr>
          <w:sz w:val="24"/>
          <w:szCs w:val="24"/>
        </w:rPr>
      </w:pPr>
    </w:p>
    <w:p w14:paraId="0D45EB8E" w14:textId="79AE4F97" w:rsidR="00620B7F" w:rsidRPr="00014703" w:rsidRDefault="00620B7F" w:rsidP="00CF00A0">
      <w:pPr>
        <w:spacing w:after="0" w:line="360" w:lineRule="auto"/>
        <w:jc w:val="both"/>
        <w:rPr>
          <w:sz w:val="24"/>
          <w:szCs w:val="24"/>
        </w:rPr>
      </w:pPr>
      <w:r w:rsidRPr="00014703">
        <w:rPr>
          <w:sz w:val="24"/>
          <w:szCs w:val="24"/>
        </w:rPr>
        <w:t xml:space="preserve">Similarly, for the operator factor, the </w:t>
      </w:r>
      <w:r w:rsidR="00CF00A0">
        <w:rPr>
          <w:sz w:val="24"/>
          <w:szCs w:val="24"/>
        </w:rPr>
        <w:t>P</w:t>
      </w:r>
      <w:r w:rsidRPr="00014703">
        <w:rPr>
          <w:sz w:val="24"/>
          <w:szCs w:val="24"/>
        </w:rPr>
        <w:t>-value is 0.187, exceeding the significance level. Consequently, the null hypothesis cannot be dismissed, indicating that operators do not exert a significant impact on the results. Consequently, differences and deviations in measurement outcomes are likely random. This contradicts the findings from the top diameter analysis, where operator influence on measurement outcomes was evident and varied across operators.</w:t>
      </w:r>
    </w:p>
    <w:p w14:paraId="4E6A4F1F" w14:textId="77777777" w:rsidR="00620B7F" w:rsidRPr="00014703" w:rsidRDefault="00620B7F" w:rsidP="00CF00A0">
      <w:pPr>
        <w:spacing w:after="0" w:line="360" w:lineRule="auto"/>
        <w:jc w:val="both"/>
        <w:rPr>
          <w:sz w:val="24"/>
          <w:szCs w:val="24"/>
        </w:rPr>
      </w:pPr>
    </w:p>
    <w:p w14:paraId="6F260D08" w14:textId="4E18D80E" w:rsidR="00620B7F" w:rsidRPr="00014703" w:rsidRDefault="00620B7F" w:rsidP="00CF00A0">
      <w:pPr>
        <w:spacing w:after="0" w:line="360" w:lineRule="auto"/>
        <w:jc w:val="both"/>
        <w:rPr>
          <w:sz w:val="24"/>
          <w:szCs w:val="24"/>
        </w:rPr>
      </w:pPr>
      <w:r w:rsidRPr="00014703">
        <w:rPr>
          <w:sz w:val="24"/>
          <w:szCs w:val="24"/>
        </w:rPr>
        <w:t xml:space="preserve">Regarding the examination of the part number and operator relationship, the high </w:t>
      </w:r>
      <w:r w:rsidR="0018600E">
        <w:rPr>
          <w:sz w:val="24"/>
          <w:szCs w:val="24"/>
        </w:rPr>
        <w:t>P</w:t>
      </w:r>
      <w:r w:rsidRPr="00014703">
        <w:rPr>
          <w:sz w:val="24"/>
          <w:szCs w:val="24"/>
        </w:rPr>
        <w:t xml:space="preserve">-value of 0.851 suggests that the interaction between operators and components does not substantially contribute to the observed variation in the measurement system. This finding also contrasts with the top diameter analysis, where the relationship between the operator and the measurement results of individual components </w:t>
      </w:r>
      <w:r w:rsidR="00694212">
        <w:rPr>
          <w:sz w:val="24"/>
          <w:szCs w:val="24"/>
        </w:rPr>
        <w:t>was</w:t>
      </w:r>
      <w:r w:rsidRPr="00014703">
        <w:rPr>
          <w:sz w:val="24"/>
          <w:szCs w:val="24"/>
        </w:rPr>
        <w:t xml:space="preserve"> not random.</w:t>
      </w:r>
    </w:p>
    <w:p w14:paraId="1E970A83" w14:textId="77777777" w:rsidR="00620B7F" w:rsidRDefault="00620B7F" w:rsidP="00620B7F"/>
    <w:p w14:paraId="13A124D6" w14:textId="001CFFD6" w:rsidR="009C0290" w:rsidRDefault="00457850" w:rsidP="00457850">
      <w:pPr>
        <w:jc w:val="center"/>
      </w:pPr>
      <w:r>
        <w:rPr>
          <w:noProof/>
        </w:rPr>
        <w:drawing>
          <wp:inline distT="0" distB="0" distL="0" distR="0" wp14:anchorId="738F6452" wp14:editId="5F0884BE">
            <wp:extent cx="4410075" cy="1981200"/>
            <wp:effectExtent l="0" t="0" r="9525" b="0"/>
            <wp:docPr id="23" name="Picture 23"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table with numbers and letters&#10;&#10;Description automatically generated"/>
                    <pic:cNvPicPr/>
                  </pic:nvPicPr>
                  <pic:blipFill>
                    <a:blip r:embed="rId24"/>
                    <a:stretch>
                      <a:fillRect/>
                    </a:stretch>
                  </pic:blipFill>
                  <pic:spPr>
                    <a:xfrm>
                      <a:off x="0" y="0"/>
                      <a:ext cx="4410075" cy="1981200"/>
                    </a:xfrm>
                    <a:prstGeom prst="rect">
                      <a:avLst/>
                    </a:prstGeom>
                  </pic:spPr>
                </pic:pic>
              </a:graphicData>
            </a:graphic>
          </wp:inline>
        </w:drawing>
      </w:r>
    </w:p>
    <w:p w14:paraId="4FA7AADF" w14:textId="49F5ADA0" w:rsidR="00457850" w:rsidRDefault="00457850" w:rsidP="00457850">
      <w:pPr>
        <w:pStyle w:val="Caption"/>
        <w:jc w:val="center"/>
      </w:pPr>
      <w:bookmarkStart w:id="39" w:name="_Toc166871643"/>
      <w:r>
        <w:t xml:space="preserve">Table </w:t>
      </w:r>
      <w:r>
        <w:fldChar w:fldCharType="begin"/>
      </w:r>
      <w:r>
        <w:instrText xml:space="preserve"> SEQ Table \* ARABIC </w:instrText>
      </w:r>
      <w:r>
        <w:fldChar w:fldCharType="separate"/>
      </w:r>
      <w:r w:rsidR="00FD5C28">
        <w:rPr>
          <w:noProof/>
        </w:rPr>
        <w:t>4</w:t>
      </w:r>
      <w:r>
        <w:rPr>
          <w:noProof/>
        </w:rPr>
        <w:fldChar w:fldCharType="end"/>
      </w:r>
      <w:r>
        <w:t xml:space="preserve"> - Middle diameter, Two-way Anova table with interaction</w:t>
      </w:r>
      <w:r w:rsidR="004B49BD">
        <w:t xml:space="preserve"> (manual Gage R&amp;R)</w:t>
      </w:r>
      <w:bookmarkEnd w:id="39"/>
    </w:p>
    <w:p w14:paraId="79E3FBD7" w14:textId="77777777" w:rsidR="00311080" w:rsidRDefault="00311080" w:rsidP="00311080"/>
    <w:p w14:paraId="1F0A6407" w14:textId="0E7E66D1" w:rsidR="00311080" w:rsidRPr="00014703" w:rsidRDefault="001961D0" w:rsidP="0018600E">
      <w:pPr>
        <w:spacing w:after="0" w:line="360" w:lineRule="auto"/>
        <w:jc w:val="both"/>
        <w:rPr>
          <w:sz w:val="24"/>
          <w:szCs w:val="24"/>
        </w:rPr>
      </w:pPr>
      <w:r w:rsidRPr="00014703">
        <w:rPr>
          <w:sz w:val="24"/>
          <w:szCs w:val="24"/>
        </w:rPr>
        <w:t>Based on the data presented in Table 5, it's evident that the Total Gage R&amp;R component accounts for a substantial portion of the overall variation in the measurement system, contributing to 99.42% of the observed variance. This component is the sum of repeatability and reproducibility.</w:t>
      </w:r>
    </w:p>
    <w:p w14:paraId="51D6CBE5" w14:textId="77777777" w:rsidR="001961D0" w:rsidRPr="00014703" w:rsidRDefault="001961D0" w:rsidP="00014703">
      <w:pPr>
        <w:spacing w:after="0" w:line="360" w:lineRule="auto"/>
        <w:jc w:val="both"/>
        <w:rPr>
          <w:sz w:val="24"/>
          <w:szCs w:val="24"/>
        </w:rPr>
      </w:pPr>
    </w:p>
    <w:p w14:paraId="495E60D1" w14:textId="300FA0BA" w:rsidR="001961D0" w:rsidRPr="00014703" w:rsidRDefault="001961D0" w:rsidP="00014703">
      <w:pPr>
        <w:spacing w:line="360" w:lineRule="auto"/>
        <w:jc w:val="both"/>
        <w:rPr>
          <w:sz w:val="24"/>
          <w:szCs w:val="24"/>
        </w:rPr>
      </w:pPr>
      <w:r w:rsidRPr="00014703">
        <w:rPr>
          <w:sz w:val="24"/>
          <w:szCs w:val="24"/>
        </w:rPr>
        <w:lastRenderedPageBreak/>
        <w:t>Repeatability, representing the consistency of measurements by the same operator under identical conditions, contributes significantly to the total variation, amounting to 98.47%. This indicates notable inconsistencies among operators when measuring the middle diameter, significantly impacting the overall deviation in the measurement system.</w:t>
      </w:r>
    </w:p>
    <w:p w14:paraId="1DD17C4C" w14:textId="59E33230" w:rsidR="00FD20A0" w:rsidRPr="00014703" w:rsidRDefault="00FD20A0" w:rsidP="00014703">
      <w:pPr>
        <w:spacing w:line="360" w:lineRule="auto"/>
        <w:jc w:val="both"/>
        <w:rPr>
          <w:sz w:val="24"/>
          <w:szCs w:val="24"/>
        </w:rPr>
      </w:pPr>
      <w:r w:rsidRPr="00014703">
        <w:rPr>
          <w:sz w:val="24"/>
          <w:szCs w:val="24"/>
        </w:rPr>
        <w:t>Reproducibility, meaning whether the entire study can be repeated by changing conditions, operators, and measuring devices, contributes only 0.95% of the total variation. All of this contradicts the results measured in the case of the top diameter, where the high percentage of reproducibility had a significant impact on the deviations occurring in the measurement system.</w:t>
      </w:r>
    </w:p>
    <w:p w14:paraId="4FFB66A5" w14:textId="65D801E3" w:rsidR="00CA215F" w:rsidRPr="00014703" w:rsidRDefault="00CA215F" w:rsidP="00014703">
      <w:pPr>
        <w:spacing w:line="360" w:lineRule="auto"/>
        <w:jc w:val="both"/>
        <w:rPr>
          <w:sz w:val="24"/>
          <w:szCs w:val="24"/>
        </w:rPr>
      </w:pPr>
      <w:r w:rsidRPr="00014703">
        <w:rPr>
          <w:sz w:val="24"/>
          <w:szCs w:val="24"/>
        </w:rPr>
        <w:t>The operator component accounts for only 0.95% of the total variance, suggesting minimal differences in measurements attributable to operators. While relatively small, this factor remains noteworthy and should not be overlooked. This value differs from the operator component observed in the top diameter analysis, where it contributed significantly to overall variation.</w:t>
      </w:r>
    </w:p>
    <w:p w14:paraId="237C368E" w14:textId="7EE54DF8" w:rsidR="00CA215F" w:rsidRPr="00014703" w:rsidRDefault="00EF5AD8" w:rsidP="00014703">
      <w:pPr>
        <w:spacing w:line="360" w:lineRule="auto"/>
        <w:jc w:val="both"/>
        <w:rPr>
          <w:sz w:val="24"/>
          <w:szCs w:val="24"/>
        </w:rPr>
      </w:pPr>
      <w:r>
        <w:rPr>
          <w:sz w:val="24"/>
          <w:szCs w:val="24"/>
        </w:rPr>
        <w:t>P</w:t>
      </w:r>
      <w:r w:rsidRPr="0056537B">
        <w:rPr>
          <w:sz w:val="24"/>
          <w:szCs w:val="24"/>
        </w:rPr>
        <w:t xml:space="preserve">art-to-part </w:t>
      </w:r>
      <w:r w:rsidR="00CA215F" w:rsidRPr="00014703">
        <w:rPr>
          <w:sz w:val="24"/>
          <w:szCs w:val="24"/>
        </w:rPr>
        <w:t>variation, reflecting differences between individual components, contributes a modest 0.58% to the total variation. Similar to the top diameter analysis, this component appears to have negligible significance in the overall system variation.</w:t>
      </w:r>
    </w:p>
    <w:p w14:paraId="537731C7" w14:textId="77777777" w:rsidR="005B07B5" w:rsidRDefault="005B07B5" w:rsidP="00311080"/>
    <w:p w14:paraId="1D0A0B9D" w14:textId="77777777" w:rsidR="00FD20A0" w:rsidRDefault="00FD20A0" w:rsidP="00311080"/>
    <w:p w14:paraId="25401F2C" w14:textId="77777777" w:rsidR="00311080" w:rsidRDefault="00311080" w:rsidP="00311080"/>
    <w:p w14:paraId="68407587" w14:textId="77777777" w:rsidR="00311080" w:rsidRDefault="00311080" w:rsidP="00311080">
      <w:pPr>
        <w:pStyle w:val="Caption"/>
        <w:jc w:val="center"/>
      </w:pPr>
      <w:r>
        <w:rPr>
          <w:noProof/>
        </w:rPr>
        <w:drawing>
          <wp:inline distT="0" distB="0" distL="0" distR="0" wp14:anchorId="1B88AA73" wp14:editId="30D13A52">
            <wp:extent cx="3143250" cy="2067778"/>
            <wp:effectExtent l="0" t="0" r="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rotWithShape="1">
                    <a:blip r:embed="rId25"/>
                    <a:srcRect t="23290"/>
                    <a:stretch/>
                  </pic:blipFill>
                  <pic:spPr bwMode="auto">
                    <a:xfrm>
                      <a:off x="0" y="0"/>
                      <a:ext cx="3143250" cy="2067778"/>
                    </a:xfrm>
                    <a:prstGeom prst="rect">
                      <a:avLst/>
                    </a:prstGeom>
                    <a:ln>
                      <a:noFill/>
                    </a:ln>
                    <a:extLst>
                      <a:ext uri="{53640926-AAD7-44D8-BBD7-CCE9431645EC}">
                        <a14:shadowObscured xmlns:a14="http://schemas.microsoft.com/office/drawing/2010/main"/>
                      </a:ext>
                    </a:extLst>
                  </pic:spPr>
                </pic:pic>
              </a:graphicData>
            </a:graphic>
          </wp:inline>
        </w:drawing>
      </w:r>
    </w:p>
    <w:p w14:paraId="797E5AF2" w14:textId="749DEFBD" w:rsidR="00311080" w:rsidRDefault="00311080" w:rsidP="00311080">
      <w:pPr>
        <w:pStyle w:val="Caption"/>
        <w:jc w:val="center"/>
      </w:pPr>
      <w:bookmarkStart w:id="40" w:name="_Toc166871644"/>
      <w:r>
        <w:t xml:space="preserve">Table </w:t>
      </w:r>
      <w:r>
        <w:fldChar w:fldCharType="begin"/>
      </w:r>
      <w:r>
        <w:instrText xml:space="preserve"> SEQ Table \* ARABIC </w:instrText>
      </w:r>
      <w:r>
        <w:fldChar w:fldCharType="separate"/>
      </w:r>
      <w:r w:rsidR="00FD5C28">
        <w:rPr>
          <w:noProof/>
        </w:rPr>
        <w:t>5</w:t>
      </w:r>
      <w:r>
        <w:rPr>
          <w:noProof/>
        </w:rPr>
        <w:fldChar w:fldCharType="end"/>
      </w:r>
      <w:r>
        <w:t xml:space="preserve"> - Middle diameter, Variance </w:t>
      </w:r>
      <w:r w:rsidR="008307E1">
        <w:t>components</w:t>
      </w:r>
      <w:r w:rsidR="004B49BD">
        <w:t xml:space="preserve"> (manual Gage R&amp;R)</w:t>
      </w:r>
      <w:bookmarkEnd w:id="40"/>
    </w:p>
    <w:p w14:paraId="3FAAA992" w14:textId="77777777" w:rsidR="008307E1" w:rsidRPr="008307E1" w:rsidRDefault="008307E1" w:rsidP="008307E1"/>
    <w:p w14:paraId="30AD1878" w14:textId="37D50BA8" w:rsidR="008307E1" w:rsidRPr="0018600E" w:rsidRDefault="006B7673" w:rsidP="006B7673">
      <w:pPr>
        <w:spacing w:after="0" w:line="360" w:lineRule="auto"/>
        <w:jc w:val="both"/>
        <w:rPr>
          <w:sz w:val="24"/>
          <w:szCs w:val="24"/>
        </w:rPr>
      </w:pPr>
      <w:r w:rsidRPr="006B7673">
        <w:rPr>
          <w:sz w:val="24"/>
          <w:szCs w:val="24"/>
        </w:rPr>
        <w:lastRenderedPageBreak/>
        <w:t xml:space="preserve">Table 6 presents the </w:t>
      </w:r>
      <w:r w:rsidR="00F34388">
        <w:rPr>
          <w:sz w:val="24"/>
          <w:szCs w:val="24"/>
        </w:rPr>
        <w:t>g</w:t>
      </w:r>
      <w:r w:rsidRPr="006B7673">
        <w:rPr>
          <w:sz w:val="24"/>
          <w:szCs w:val="24"/>
        </w:rPr>
        <w:t xml:space="preserve">age </w:t>
      </w:r>
      <w:r w:rsidR="00F34388">
        <w:rPr>
          <w:sz w:val="24"/>
          <w:szCs w:val="24"/>
        </w:rPr>
        <w:t>e</w:t>
      </w:r>
      <w:r w:rsidRPr="006B7673">
        <w:rPr>
          <w:sz w:val="24"/>
          <w:szCs w:val="24"/>
        </w:rPr>
        <w:t>valuation for the middle diameter, offering a comprehensive statistical analysis and computation. It can be deduced from this data that the total Gage R&amp;R accounts for 99.71%, with Repeatability contributing 99.23% to all variations observed.</w:t>
      </w:r>
      <w:r>
        <w:rPr>
          <w:sz w:val="24"/>
          <w:szCs w:val="24"/>
        </w:rPr>
        <w:t xml:space="preserve"> </w:t>
      </w:r>
      <w:r w:rsidR="007C7F14" w:rsidRPr="007C7F14">
        <w:rPr>
          <w:sz w:val="24"/>
          <w:szCs w:val="24"/>
        </w:rPr>
        <w:t>Additionally, reproducibility stands at 9.73%, while the operator component is 7.61%.</w:t>
      </w:r>
    </w:p>
    <w:p w14:paraId="115BA454" w14:textId="77777777" w:rsidR="008307E1" w:rsidRPr="0018600E" w:rsidRDefault="008307E1" w:rsidP="0018600E">
      <w:pPr>
        <w:spacing w:after="0" w:line="360" w:lineRule="auto"/>
        <w:jc w:val="both"/>
        <w:rPr>
          <w:sz w:val="24"/>
          <w:szCs w:val="24"/>
        </w:rPr>
      </w:pPr>
    </w:p>
    <w:p w14:paraId="330FEDF5" w14:textId="1435B0EF" w:rsidR="00C8599F" w:rsidRDefault="005B07B5" w:rsidP="005B07B5">
      <w:pPr>
        <w:jc w:val="center"/>
      </w:pPr>
      <w:r>
        <w:rPr>
          <w:noProof/>
        </w:rPr>
        <w:drawing>
          <wp:inline distT="0" distB="0" distL="0" distR="0" wp14:anchorId="6AD188AE" wp14:editId="6010A451">
            <wp:extent cx="3629025" cy="1905000"/>
            <wp:effectExtent l="0" t="0" r="0" b="0"/>
            <wp:docPr id="26" name="Picture 2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graph&#10;&#10;Description automatically generated"/>
                    <pic:cNvPicPr/>
                  </pic:nvPicPr>
                  <pic:blipFill rotWithShape="1">
                    <a:blip r:embed="rId26"/>
                    <a:srcRect b="26199"/>
                    <a:stretch/>
                  </pic:blipFill>
                  <pic:spPr bwMode="auto">
                    <a:xfrm>
                      <a:off x="0" y="0"/>
                      <a:ext cx="3629025" cy="1905000"/>
                    </a:xfrm>
                    <a:prstGeom prst="rect">
                      <a:avLst/>
                    </a:prstGeom>
                    <a:ln>
                      <a:noFill/>
                    </a:ln>
                    <a:extLst>
                      <a:ext uri="{53640926-AAD7-44D8-BBD7-CCE9431645EC}">
                        <a14:shadowObscured xmlns:a14="http://schemas.microsoft.com/office/drawing/2010/main"/>
                      </a:ext>
                    </a:extLst>
                  </pic:spPr>
                </pic:pic>
              </a:graphicData>
            </a:graphic>
          </wp:inline>
        </w:drawing>
      </w:r>
    </w:p>
    <w:p w14:paraId="69C9BFD2" w14:textId="1B4D317A" w:rsidR="005B07B5" w:rsidRDefault="005B07B5" w:rsidP="005B07B5">
      <w:pPr>
        <w:pStyle w:val="Caption"/>
        <w:jc w:val="center"/>
      </w:pPr>
      <w:bookmarkStart w:id="41" w:name="_Toc166871645"/>
      <w:r>
        <w:t xml:space="preserve">Table </w:t>
      </w:r>
      <w:r>
        <w:fldChar w:fldCharType="begin"/>
      </w:r>
      <w:r>
        <w:instrText xml:space="preserve"> SEQ Table \* ARABIC </w:instrText>
      </w:r>
      <w:r>
        <w:fldChar w:fldCharType="separate"/>
      </w:r>
      <w:r w:rsidR="00FD5C28">
        <w:rPr>
          <w:noProof/>
        </w:rPr>
        <w:t>6</w:t>
      </w:r>
      <w:r>
        <w:rPr>
          <w:noProof/>
        </w:rPr>
        <w:fldChar w:fldCharType="end"/>
      </w:r>
      <w:r>
        <w:t xml:space="preserve"> - Middle diameter, gage evaluation</w:t>
      </w:r>
      <w:r w:rsidR="004B49BD">
        <w:t xml:space="preserve"> (manual Gage R&amp;R)</w:t>
      </w:r>
      <w:bookmarkEnd w:id="41"/>
    </w:p>
    <w:p w14:paraId="33A8954C" w14:textId="77777777" w:rsidR="00411182" w:rsidRDefault="00411182"/>
    <w:p w14:paraId="609B85AA" w14:textId="72C72DB5" w:rsidR="00411182" w:rsidRPr="007C7F14" w:rsidRDefault="00411182" w:rsidP="007C7F14">
      <w:pPr>
        <w:spacing w:after="0" w:line="360" w:lineRule="auto"/>
        <w:jc w:val="both"/>
        <w:rPr>
          <w:sz w:val="24"/>
          <w:szCs w:val="24"/>
        </w:rPr>
      </w:pPr>
      <w:r w:rsidRPr="007C7F14">
        <w:rPr>
          <w:sz w:val="24"/>
          <w:szCs w:val="24"/>
        </w:rPr>
        <w:t xml:space="preserve">Figure </w:t>
      </w:r>
      <w:r w:rsidR="00823AE9">
        <w:rPr>
          <w:sz w:val="24"/>
          <w:szCs w:val="24"/>
        </w:rPr>
        <w:t>10</w:t>
      </w:r>
      <w:r w:rsidRPr="007C7F14">
        <w:rPr>
          <w:sz w:val="24"/>
          <w:szCs w:val="24"/>
        </w:rPr>
        <w:t xml:space="preserve"> illustrates the Gage R</w:t>
      </w:r>
      <w:r w:rsidR="007C7F14">
        <w:rPr>
          <w:sz w:val="24"/>
          <w:szCs w:val="24"/>
        </w:rPr>
        <w:t>&amp;</w:t>
      </w:r>
      <w:r w:rsidRPr="007C7F14">
        <w:rPr>
          <w:sz w:val="24"/>
          <w:szCs w:val="24"/>
        </w:rPr>
        <w:t>R report for the middle diameter measurement.</w:t>
      </w:r>
    </w:p>
    <w:p w14:paraId="62C1B635" w14:textId="1EDC3546" w:rsidR="00411182" w:rsidRDefault="00411182" w:rsidP="007C7F14">
      <w:pPr>
        <w:spacing w:after="0" w:line="360" w:lineRule="auto"/>
        <w:jc w:val="both"/>
        <w:rPr>
          <w:sz w:val="24"/>
          <w:szCs w:val="24"/>
        </w:rPr>
      </w:pPr>
      <w:r w:rsidRPr="007C7F14">
        <w:rPr>
          <w:sz w:val="24"/>
          <w:szCs w:val="24"/>
        </w:rPr>
        <w:t xml:space="preserve">From the components of variation diagram, it is clear that the measurement system does not function properly, as the largest percentage of variation is accounted for by Gage </w:t>
      </w:r>
      <w:r w:rsidR="007C7F14">
        <w:rPr>
          <w:sz w:val="24"/>
          <w:szCs w:val="24"/>
        </w:rPr>
        <w:t>R&amp;R</w:t>
      </w:r>
      <w:r w:rsidRPr="007C7F14">
        <w:rPr>
          <w:sz w:val="24"/>
          <w:szCs w:val="24"/>
        </w:rPr>
        <w:t xml:space="preserve"> and within that also by repeatability</w:t>
      </w:r>
      <w:r w:rsidR="00D46C3F">
        <w:rPr>
          <w:sz w:val="24"/>
          <w:szCs w:val="24"/>
        </w:rPr>
        <w:t>.</w:t>
      </w:r>
    </w:p>
    <w:p w14:paraId="40351B40" w14:textId="3D9AF706" w:rsidR="00D46C3F" w:rsidRPr="007C7F14" w:rsidRDefault="00D46C3F" w:rsidP="007C7F14">
      <w:pPr>
        <w:spacing w:after="0" w:line="360" w:lineRule="auto"/>
        <w:jc w:val="both"/>
        <w:rPr>
          <w:sz w:val="24"/>
          <w:szCs w:val="24"/>
        </w:rPr>
      </w:pPr>
      <w:r w:rsidRPr="00D46C3F">
        <w:rPr>
          <w:sz w:val="24"/>
          <w:szCs w:val="24"/>
        </w:rPr>
        <w:t xml:space="preserve">Beckert </w:t>
      </w:r>
      <w:r>
        <w:rPr>
          <w:sz w:val="24"/>
          <w:szCs w:val="24"/>
        </w:rPr>
        <w:t xml:space="preserve">(2017) </w:t>
      </w:r>
      <w:r w:rsidRPr="00D46C3F">
        <w:rPr>
          <w:sz w:val="24"/>
          <w:szCs w:val="24"/>
        </w:rPr>
        <w:t>states that the typical MSA acceptance criteria is 10%, although in certain instances, up to 30% may be deemed acceptable, subject to customer approval.</w:t>
      </w:r>
    </w:p>
    <w:p w14:paraId="3BAD8EB4" w14:textId="1BA89A5D" w:rsidR="00D46C3F" w:rsidRPr="007C7F14" w:rsidRDefault="00411182" w:rsidP="007C7F14">
      <w:pPr>
        <w:spacing w:after="0" w:line="360" w:lineRule="auto"/>
        <w:jc w:val="both"/>
        <w:rPr>
          <w:sz w:val="24"/>
          <w:szCs w:val="24"/>
        </w:rPr>
      </w:pPr>
      <w:r w:rsidRPr="007C7F14">
        <w:rPr>
          <w:sz w:val="24"/>
          <w:szCs w:val="24"/>
        </w:rPr>
        <w:t xml:space="preserve">If the measurement system were functioning optimally, the </w:t>
      </w:r>
      <w:r w:rsidR="00EF5AD8" w:rsidRPr="0056537B">
        <w:rPr>
          <w:sz w:val="24"/>
          <w:szCs w:val="24"/>
        </w:rPr>
        <w:t xml:space="preserve">part-to-part </w:t>
      </w:r>
      <w:r w:rsidRPr="007C7F14">
        <w:rPr>
          <w:sz w:val="24"/>
          <w:szCs w:val="24"/>
        </w:rPr>
        <w:t xml:space="preserve">component would constitute the highest percentage of variation. However, if the </w:t>
      </w:r>
      <w:r w:rsidR="00EF5AD8" w:rsidRPr="0056537B">
        <w:rPr>
          <w:sz w:val="24"/>
          <w:szCs w:val="24"/>
        </w:rPr>
        <w:t xml:space="preserve">part-to-part </w:t>
      </w:r>
      <w:r w:rsidRPr="007C7F14">
        <w:rPr>
          <w:sz w:val="24"/>
          <w:szCs w:val="24"/>
        </w:rPr>
        <w:t>component ranks highest but the Gage R&amp;R components exceed 10%, it suggests potential deficiencies in the measurement system requiring improvement.</w:t>
      </w:r>
    </w:p>
    <w:p w14:paraId="4FD89BE2" w14:textId="0A716173" w:rsidR="000C4589" w:rsidRPr="00BC0DD2" w:rsidRDefault="000C4589" w:rsidP="007C7F14">
      <w:pPr>
        <w:spacing w:after="0" w:line="360" w:lineRule="auto"/>
        <w:jc w:val="both"/>
        <w:rPr>
          <w:sz w:val="24"/>
          <w:szCs w:val="24"/>
        </w:rPr>
      </w:pPr>
      <w:r w:rsidRPr="00BC0DD2">
        <w:rPr>
          <w:sz w:val="24"/>
          <w:szCs w:val="24"/>
        </w:rPr>
        <w:t>The R chart by operator illustrates the range between the highest and lowest measured values for each component by every operator, with the centr</w:t>
      </w:r>
      <w:r w:rsidR="000914F5" w:rsidRPr="00BC0DD2">
        <w:rPr>
          <w:sz w:val="24"/>
          <w:szCs w:val="24"/>
        </w:rPr>
        <w:t>e</w:t>
      </w:r>
      <w:r w:rsidRPr="00BC0DD2">
        <w:rPr>
          <w:sz w:val="24"/>
          <w:szCs w:val="24"/>
        </w:rPr>
        <w:t xml:space="preserve">line denoting the average </w:t>
      </w:r>
      <w:r w:rsidR="00BC0DD2" w:rsidRPr="00BC0DD2">
        <w:rPr>
          <w:sz w:val="24"/>
          <w:szCs w:val="24"/>
        </w:rPr>
        <w:t xml:space="preserve">deviation </w:t>
      </w:r>
      <w:r w:rsidRPr="00BC0DD2">
        <w:rPr>
          <w:sz w:val="24"/>
          <w:szCs w:val="24"/>
        </w:rPr>
        <w:t>of all measurements. Analysis reveals that the measurements by the second operator exhibited the least consistency, as several measurements exceeded the upper control limit. Conversely, measurements by the first and third operators appear</w:t>
      </w:r>
      <w:r w:rsidR="000F7B6A">
        <w:rPr>
          <w:sz w:val="24"/>
          <w:szCs w:val="24"/>
        </w:rPr>
        <w:t>s</w:t>
      </w:r>
      <w:r w:rsidRPr="00BC0DD2">
        <w:rPr>
          <w:sz w:val="24"/>
          <w:szCs w:val="24"/>
        </w:rPr>
        <w:t xml:space="preserve"> more consistent.</w:t>
      </w:r>
    </w:p>
    <w:p w14:paraId="02F0F509" w14:textId="7FBC2521" w:rsidR="00196243" w:rsidRDefault="001A6A30" w:rsidP="00196243">
      <w:pPr>
        <w:spacing w:after="0" w:line="360" w:lineRule="auto"/>
        <w:jc w:val="both"/>
        <w:rPr>
          <w:sz w:val="24"/>
          <w:szCs w:val="24"/>
        </w:rPr>
      </w:pPr>
      <w:r w:rsidRPr="001A6A30">
        <w:rPr>
          <w:sz w:val="24"/>
          <w:szCs w:val="24"/>
        </w:rPr>
        <w:t xml:space="preserve">The Xbar chart of the operator assesses the deviations among the measurement results of each component alongside the repeatability. Ideally, the measured values would cluster </w:t>
      </w:r>
      <w:r w:rsidRPr="001A6A30">
        <w:rPr>
          <w:sz w:val="24"/>
          <w:szCs w:val="24"/>
        </w:rPr>
        <w:lastRenderedPageBreak/>
        <w:t>within tight limits, with numerous outliers. However, in the Xbar chart for the middle diameter, the distance between the lower and upper control limits is substantial, with few out-of-control points, indicating a high variation in the measurement system.</w:t>
      </w:r>
    </w:p>
    <w:p w14:paraId="3A408144" w14:textId="77777777" w:rsidR="002614A2" w:rsidRPr="002614A2" w:rsidRDefault="002614A2" w:rsidP="002614A2">
      <w:pPr>
        <w:spacing w:line="360" w:lineRule="auto"/>
        <w:jc w:val="both"/>
        <w:rPr>
          <w:sz w:val="24"/>
          <w:szCs w:val="24"/>
        </w:rPr>
      </w:pPr>
      <w:r w:rsidRPr="002614A2">
        <w:rPr>
          <w:sz w:val="24"/>
          <w:szCs w:val="24"/>
        </w:rPr>
        <w:t>The box plot for the middle diameter by operator indicates that the averages of the values measured by the three operators are relatively close to each other. However, noticeable deviations from the average can be observed, particularly for the first and second operators.</w:t>
      </w:r>
    </w:p>
    <w:p w14:paraId="1ECEBAAC" w14:textId="57ABE12C" w:rsidR="009317D9" w:rsidRPr="00411014" w:rsidRDefault="00192714" w:rsidP="00103586">
      <w:pPr>
        <w:jc w:val="both"/>
        <w:rPr>
          <w:sz w:val="24"/>
          <w:szCs w:val="24"/>
        </w:rPr>
      </w:pPr>
      <w:r w:rsidRPr="00411014">
        <w:rPr>
          <w:sz w:val="24"/>
          <w:szCs w:val="24"/>
        </w:rPr>
        <w:t xml:space="preserve">Part number and operator interaction graph shows the correlation between part number and operator. </w:t>
      </w:r>
    </w:p>
    <w:p w14:paraId="481EFBDC" w14:textId="3165DD8D" w:rsidR="009317D9" w:rsidRPr="002614A2" w:rsidRDefault="009317D9" w:rsidP="002614A2">
      <w:pPr>
        <w:spacing w:line="360" w:lineRule="auto"/>
        <w:jc w:val="both"/>
        <w:rPr>
          <w:sz w:val="24"/>
          <w:szCs w:val="24"/>
        </w:rPr>
      </w:pPr>
      <w:r w:rsidRPr="002614A2">
        <w:rPr>
          <w:sz w:val="24"/>
          <w:szCs w:val="24"/>
        </w:rPr>
        <w:t>The measurements by the three operators exhibit some inconsistency. Notably, the first and second operators show fluctuations in their measurement results, while those of the third operator are comparatively more consistent. In contrast, for the top diameter, the measurements of the second and third operators align</w:t>
      </w:r>
      <w:r w:rsidR="00877372">
        <w:rPr>
          <w:sz w:val="24"/>
          <w:szCs w:val="24"/>
        </w:rPr>
        <w:t>ed</w:t>
      </w:r>
      <w:r w:rsidRPr="002614A2">
        <w:rPr>
          <w:sz w:val="24"/>
          <w:szCs w:val="24"/>
        </w:rPr>
        <w:t xml:space="preserve"> more consistently, whereas those of the first operator tend to be higher, suggesting a potential operator error.</w:t>
      </w:r>
    </w:p>
    <w:p w14:paraId="191BA42B" w14:textId="77777777" w:rsidR="000C4589" w:rsidRDefault="000C4589" w:rsidP="000C4589"/>
    <w:p w14:paraId="0ECC65D1" w14:textId="77777777" w:rsidR="00411182" w:rsidRDefault="00411182"/>
    <w:p w14:paraId="32C03978" w14:textId="77777777" w:rsidR="006D2C25" w:rsidRDefault="006D2C25"/>
    <w:p w14:paraId="0E6EBA2D" w14:textId="15BB0B00" w:rsidR="006D2C25" w:rsidRDefault="005B73C7" w:rsidP="00226A8B">
      <w:pPr>
        <w:pStyle w:val="Caption"/>
        <w:jc w:val="center"/>
      </w:pPr>
      <w:r w:rsidRPr="005B73C7">
        <w:rPr>
          <w:i w:val="0"/>
          <w:iCs w:val="0"/>
          <w:noProof/>
          <w:color w:val="auto"/>
          <w:sz w:val="22"/>
          <w:szCs w:val="22"/>
        </w:rPr>
        <w:lastRenderedPageBreak/>
        <w:drawing>
          <wp:inline distT="0" distB="0" distL="0" distR="0" wp14:anchorId="3C1F8C15" wp14:editId="58F3764A">
            <wp:extent cx="5731510" cy="4298950"/>
            <wp:effectExtent l="0" t="0" r="2540" b="6350"/>
            <wp:docPr id="205698459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84592" name="Picture 1" descr="A screenshot of a graph&#10;&#10;Description automatically generated"/>
                    <pic:cNvPicPr/>
                  </pic:nvPicPr>
                  <pic:blipFill>
                    <a:blip r:embed="rId27"/>
                    <a:stretch>
                      <a:fillRect/>
                    </a:stretch>
                  </pic:blipFill>
                  <pic:spPr>
                    <a:xfrm>
                      <a:off x="0" y="0"/>
                      <a:ext cx="5731510" cy="4298950"/>
                    </a:xfrm>
                    <a:prstGeom prst="rect">
                      <a:avLst/>
                    </a:prstGeom>
                  </pic:spPr>
                </pic:pic>
              </a:graphicData>
            </a:graphic>
          </wp:inline>
        </w:drawing>
      </w:r>
      <w:r w:rsidRPr="005B73C7">
        <w:rPr>
          <w:i w:val="0"/>
          <w:iCs w:val="0"/>
          <w:color w:val="auto"/>
          <w:sz w:val="22"/>
          <w:szCs w:val="22"/>
        </w:rPr>
        <w:t xml:space="preserve"> </w:t>
      </w:r>
    </w:p>
    <w:p w14:paraId="2CD0096D" w14:textId="0968F49D" w:rsidR="002E10CC" w:rsidRPr="002E10CC" w:rsidRDefault="002E10CC" w:rsidP="002E10CC">
      <w:pPr>
        <w:pStyle w:val="Caption"/>
        <w:jc w:val="center"/>
      </w:pPr>
      <w:bookmarkStart w:id="42" w:name="_Toc166871628"/>
      <w:r>
        <w:t xml:space="preserve">Figure </w:t>
      </w:r>
      <w:r>
        <w:fldChar w:fldCharType="begin"/>
      </w:r>
      <w:r>
        <w:instrText xml:space="preserve"> SEQ Figure \* ARABIC </w:instrText>
      </w:r>
      <w:r>
        <w:fldChar w:fldCharType="separate"/>
      </w:r>
      <w:r w:rsidR="00EA335F">
        <w:rPr>
          <w:noProof/>
        </w:rPr>
        <w:t>10</w:t>
      </w:r>
      <w:r>
        <w:fldChar w:fldCharType="end"/>
      </w:r>
      <w:r>
        <w:t xml:space="preserve"> - </w:t>
      </w:r>
      <w:r w:rsidRPr="009930D8">
        <w:t>Gage R&amp;R (Anova) report for middle diameter (manual Gage R&amp;R)</w:t>
      </w:r>
      <w:bookmarkEnd w:id="42"/>
    </w:p>
    <w:p w14:paraId="33E9B11E" w14:textId="7FDC07BD" w:rsidR="00E819B2" w:rsidRDefault="00E819B2"/>
    <w:p w14:paraId="27FBC809" w14:textId="77777777" w:rsidR="00C16FE0" w:rsidRDefault="00C16FE0"/>
    <w:p w14:paraId="16670AA4" w14:textId="5E7F43E8" w:rsidR="006D2C25" w:rsidRDefault="003F7C39" w:rsidP="003F7C39">
      <w:pPr>
        <w:pStyle w:val="Heading3"/>
      </w:pPr>
      <w:bookmarkStart w:id="43" w:name="_Toc166871591"/>
      <w:r>
        <w:t>Bottom diameter Gage R&amp;R analysis</w:t>
      </w:r>
      <w:bookmarkEnd w:id="43"/>
    </w:p>
    <w:p w14:paraId="146B26D3" w14:textId="77777777" w:rsidR="003F7C39" w:rsidRPr="00987797" w:rsidRDefault="003F7C39" w:rsidP="00987797">
      <w:pPr>
        <w:spacing w:after="0" w:line="360" w:lineRule="auto"/>
        <w:jc w:val="both"/>
        <w:rPr>
          <w:sz w:val="24"/>
          <w:szCs w:val="24"/>
        </w:rPr>
      </w:pPr>
    </w:p>
    <w:p w14:paraId="673BB95C" w14:textId="2201BD84" w:rsidR="00366966" w:rsidRPr="00987797" w:rsidRDefault="00366966" w:rsidP="00987797">
      <w:pPr>
        <w:spacing w:after="0" w:line="360" w:lineRule="auto"/>
        <w:jc w:val="both"/>
        <w:rPr>
          <w:sz w:val="24"/>
          <w:szCs w:val="24"/>
        </w:rPr>
      </w:pPr>
      <w:r w:rsidRPr="00987797">
        <w:rPr>
          <w:sz w:val="24"/>
          <w:szCs w:val="24"/>
        </w:rPr>
        <w:t xml:space="preserve">Table 7 indicates that the P-value for </w:t>
      </w:r>
      <w:r w:rsidR="00E819B2" w:rsidRPr="00987797">
        <w:rPr>
          <w:sz w:val="24"/>
          <w:szCs w:val="24"/>
        </w:rPr>
        <w:t>p</w:t>
      </w:r>
      <w:r w:rsidRPr="00987797">
        <w:rPr>
          <w:sz w:val="24"/>
          <w:szCs w:val="24"/>
        </w:rPr>
        <w:t>art number is 0.081, surpassing the significance level of 0.05. Therefore, there is insufficient evidence to reject the null hypothesis, suggesting no significant differences among the measurement results.</w:t>
      </w:r>
    </w:p>
    <w:p w14:paraId="7942DAA8" w14:textId="77777777" w:rsidR="00366966" w:rsidRPr="00987797" w:rsidRDefault="00366966" w:rsidP="00987797">
      <w:pPr>
        <w:spacing w:after="0" w:line="360" w:lineRule="auto"/>
        <w:jc w:val="both"/>
        <w:rPr>
          <w:sz w:val="24"/>
          <w:szCs w:val="24"/>
        </w:rPr>
      </w:pPr>
    </w:p>
    <w:p w14:paraId="5CA395D9" w14:textId="03F46CAA" w:rsidR="006D2C25" w:rsidRPr="00987797" w:rsidRDefault="00366966" w:rsidP="00987797">
      <w:pPr>
        <w:spacing w:after="0" w:line="360" w:lineRule="auto"/>
        <w:jc w:val="both"/>
        <w:rPr>
          <w:sz w:val="24"/>
          <w:szCs w:val="24"/>
        </w:rPr>
      </w:pPr>
      <w:r w:rsidRPr="00987797">
        <w:rPr>
          <w:sz w:val="24"/>
          <w:szCs w:val="24"/>
        </w:rPr>
        <w:t xml:space="preserve">Similarly, the P-value for the </w:t>
      </w:r>
      <w:r w:rsidR="00163AC7" w:rsidRPr="00987797">
        <w:rPr>
          <w:sz w:val="24"/>
          <w:szCs w:val="24"/>
        </w:rPr>
        <w:t>o</w:t>
      </w:r>
      <w:r w:rsidRPr="00987797">
        <w:rPr>
          <w:sz w:val="24"/>
          <w:szCs w:val="24"/>
        </w:rPr>
        <w:t>perator factor also exceeds the significance level, leading to the retention of the null hypothesis.</w:t>
      </w:r>
    </w:p>
    <w:p w14:paraId="3A389324" w14:textId="16A2A1FD" w:rsidR="00366966" w:rsidRPr="00987797" w:rsidRDefault="00366966" w:rsidP="00987797">
      <w:pPr>
        <w:spacing w:after="0" w:line="360" w:lineRule="auto"/>
        <w:jc w:val="both"/>
        <w:rPr>
          <w:sz w:val="24"/>
          <w:szCs w:val="24"/>
        </w:rPr>
      </w:pPr>
      <w:r w:rsidRPr="00987797">
        <w:rPr>
          <w:sz w:val="24"/>
          <w:szCs w:val="24"/>
        </w:rPr>
        <w:t>However, upon analysing the interaction between part number and operator, the P-value falls below the significance level. Thus, rejecting the null hypothesis suggests that the relationship between measurement results and operators is not random; rather, operators exert influence on the outcomes.</w:t>
      </w:r>
    </w:p>
    <w:p w14:paraId="34B104CD" w14:textId="77777777" w:rsidR="00C3354E" w:rsidRDefault="00C3354E"/>
    <w:p w14:paraId="3E4EB093" w14:textId="50E79FDA" w:rsidR="00284186" w:rsidRDefault="00176578" w:rsidP="00176578">
      <w:pPr>
        <w:jc w:val="center"/>
      </w:pPr>
      <w:r>
        <w:rPr>
          <w:noProof/>
        </w:rPr>
        <w:lastRenderedPageBreak/>
        <w:drawing>
          <wp:inline distT="0" distB="0" distL="0" distR="0" wp14:anchorId="60EC60D5" wp14:editId="30AA0AEB">
            <wp:extent cx="4352925" cy="1857375"/>
            <wp:effectExtent l="0" t="0" r="9525" b="9525"/>
            <wp:docPr id="29" name="Picture 29"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table with numbers and symbols&#10;&#10;Description automatically generated"/>
                    <pic:cNvPicPr/>
                  </pic:nvPicPr>
                  <pic:blipFill>
                    <a:blip r:embed="rId28"/>
                    <a:stretch>
                      <a:fillRect/>
                    </a:stretch>
                  </pic:blipFill>
                  <pic:spPr>
                    <a:xfrm>
                      <a:off x="0" y="0"/>
                      <a:ext cx="4352925" cy="1857375"/>
                    </a:xfrm>
                    <a:prstGeom prst="rect">
                      <a:avLst/>
                    </a:prstGeom>
                  </pic:spPr>
                </pic:pic>
              </a:graphicData>
            </a:graphic>
          </wp:inline>
        </w:drawing>
      </w:r>
    </w:p>
    <w:p w14:paraId="4EA521F3" w14:textId="476969DF" w:rsidR="00176578" w:rsidRDefault="00176578" w:rsidP="00176578">
      <w:pPr>
        <w:pStyle w:val="Caption"/>
        <w:jc w:val="center"/>
      </w:pPr>
      <w:bookmarkStart w:id="44" w:name="_Toc166871646"/>
      <w:r>
        <w:t xml:space="preserve">Table </w:t>
      </w:r>
      <w:r>
        <w:fldChar w:fldCharType="begin"/>
      </w:r>
      <w:r>
        <w:instrText xml:space="preserve"> SEQ Table \* ARABIC </w:instrText>
      </w:r>
      <w:r>
        <w:fldChar w:fldCharType="separate"/>
      </w:r>
      <w:r w:rsidR="00FD5C28">
        <w:rPr>
          <w:noProof/>
        </w:rPr>
        <w:t>7</w:t>
      </w:r>
      <w:r>
        <w:rPr>
          <w:noProof/>
        </w:rPr>
        <w:fldChar w:fldCharType="end"/>
      </w:r>
      <w:r>
        <w:t xml:space="preserve"> - Bottom</w:t>
      </w:r>
      <w:r w:rsidRPr="00B9076A">
        <w:t xml:space="preserve"> diameter, two-way Anova table with interaction</w:t>
      </w:r>
      <w:r w:rsidR="004B49BD">
        <w:t xml:space="preserve"> (manual Gage R&amp;R)</w:t>
      </w:r>
      <w:bookmarkEnd w:id="44"/>
    </w:p>
    <w:p w14:paraId="15719DCC" w14:textId="77777777" w:rsidR="00176578" w:rsidRDefault="00176578" w:rsidP="00176578"/>
    <w:p w14:paraId="0E29B525" w14:textId="77777777" w:rsidR="004D644F" w:rsidRDefault="004D644F" w:rsidP="004D644F"/>
    <w:p w14:paraId="0A4DE1EB" w14:textId="3B120F59" w:rsidR="004D644F" w:rsidRPr="0056537B" w:rsidRDefault="004D644F" w:rsidP="0056537B">
      <w:pPr>
        <w:spacing w:after="0" w:line="360" w:lineRule="auto"/>
        <w:jc w:val="both"/>
        <w:rPr>
          <w:sz w:val="24"/>
          <w:szCs w:val="24"/>
        </w:rPr>
      </w:pPr>
      <w:r w:rsidRPr="0056537B">
        <w:rPr>
          <w:sz w:val="24"/>
          <w:szCs w:val="24"/>
        </w:rPr>
        <w:t>Table 8 shows the contribution of each element to the overall variation within the system. Notably, the Total Gage R</w:t>
      </w:r>
      <w:r w:rsidR="0056537B">
        <w:rPr>
          <w:sz w:val="24"/>
          <w:szCs w:val="24"/>
        </w:rPr>
        <w:t>&amp;</w:t>
      </w:r>
      <w:r w:rsidRPr="0056537B">
        <w:rPr>
          <w:sz w:val="24"/>
          <w:szCs w:val="24"/>
        </w:rPr>
        <w:t>R element, encompassing both repeatability and reproducibility, constitutes 84.82</w:t>
      </w:r>
      <w:r w:rsidR="0056537B">
        <w:rPr>
          <w:sz w:val="24"/>
          <w:szCs w:val="24"/>
        </w:rPr>
        <w:t>%</w:t>
      </w:r>
      <w:r w:rsidRPr="0056537B">
        <w:rPr>
          <w:sz w:val="24"/>
          <w:szCs w:val="24"/>
        </w:rPr>
        <w:t xml:space="preserve"> of the total variation.</w:t>
      </w:r>
    </w:p>
    <w:p w14:paraId="3F8A29ED" w14:textId="3DC7CD6D" w:rsidR="00176578" w:rsidRPr="0056537B" w:rsidRDefault="004D644F" w:rsidP="0056537B">
      <w:pPr>
        <w:spacing w:after="0" w:line="360" w:lineRule="auto"/>
        <w:jc w:val="both"/>
        <w:rPr>
          <w:sz w:val="24"/>
          <w:szCs w:val="24"/>
        </w:rPr>
      </w:pPr>
      <w:r w:rsidRPr="0056537B">
        <w:rPr>
          <w:sz w:val="24"/>
          <w:szCs w:val="24"/>
        </w:rPr>
        <w:t>Specifically, the variability resulting from the consistent yet differing measurements by the same operator contributes 64.17</w:t>
      </w:r>
      <w:r w:rsidR="0056537B">
        <w:rPr>
          <w:sz w:val="24"/>
          <w:szCs w:val="24"/>
        </w:rPr>
        <w:t>%</w:t>
      </w:r>
      <w:r w:rsidRPr="0056537B">
        <w:rPr>
          <w:sz w:val="24"/>
          <w:szCs w:val="24"/>
        </w:rPr>
        <w:t xml:space="preserve"> to the overall variation. Moreover, reproducibility, accounting for 20.65</w:t>
      </w:r>
      <w:r w:rsidR="008E7626">
        <w:rPr>
          <w:sz w:val="24"/>
          <w:szCs w:val="24"/>
        </w:rPr>
        <w:t>%</w:t>
      </w:r>
      <w:r w:rsidRPr="0056537B">
        <w:rPr>
          <w:sz w:val="24"/>
          <w:szCs w:val="24"/>
        </w:rPr>
        <w:t xml:space="preserve"> of all variations, comprises 1.99</w:t>
      </w:r>
      <w:r w:rsidR="008E7626">
        <w:rPr>
          <w:sz w:val="24"/>
          <w:szCs w:val="24"/>
        </w:rPr>
        <w:t>%</w:t>
      </w:r>
      <w:r w:rsidRPr="0056537B">
        <w:rPr>
          <w:sz w:val="24"/>
          <w:szCs w:val="24"/>
        </w:rPr>
        <w:t xml:space="preserve"> attributed to the operator alone, while the interaction between the operator and individual part numbers account for 18.66</w:t>
      </w:r>
      <w:r w:rsidR="008E7626">
        <w:rPr>
          <w:sz w:val="24"/>
          <w:szCs w:val="24"/>
        </w:rPr>
        <w:t>%</w:t>
      </w:r>
      <w:r w:rsidRPr="0056537B">
        <w:rPr>
          <w:sz w:val="24"/>
          <w:szCs w:val="24"/>
        </w:rPr>
        <w:t>. This suggests discrepancies in how operators measure individual components. Furthermore, part-to-part variation, reflecting differences in measurement results among individual parts, contributes 15.18</w:t>
      </w:r>
      <w:r w:rsidR="008E7626">
        <w:rPr>
          <w:sz w:val="24"/>
          <w:szCs w:val="24"/>
        </w:rPr>
        <w:t>%</w:t>
      </w:r>
      <w:r w:rsidRPr="0056537B">
        <w:rPr>
          <w:sz w:val="24"/>
          <w:szCs w:val="24"/>
        </w:rPr>
        <w:t xml:space="preserve"> to the total variation.</w:t>
      </w:r>
    </w:p>
    <w:p w14:paraId="20C03EA6" w14:textId="54C8EEB7" w:rsidR="00637F57" w:rsidRDefault="005B73C7" w:rsidP="005B73C7">
      <w:pPr>
        <w:jc w:val="center"/>
      </w:pPr>
      <w:r w:rsidRPr="0097684F">
        <w:rPr>
          <w:noProof/>
        </w:rPr>
        <w:drawing>
          <wp:inline distT="0" distB="0" distL="0" distR="0" wp14:anchorId="3B7AC829" wp14:editId="562784D7">
            <wp:extent cx="3762375" cy="2183215"/>
            <wp:effectExtent l="0" t="0" r="0" b="0"/>
            <wp:docPr id="30" name="Picture 30"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document&#10;&#10;Description automatically generated"/>
                    <pic:cNvPicPr/>
                  </pic:nvPicPr>
                  <pic:blipFill rotWithShape="1">
                    <a:blip r:embed="rId29"/>
                    <a:srcRect t="24354"/>
                    <a:stretch/>
                  </pic:blipFill>
                  <pic:spPr bwMode="auto">
                    <a:xfrm>
                      <a:off x="0" y="0"/>
                      <a:ext cx="3762375" cy="2183215"/>
                    </a:xfrm>
                    <a:prstGeom prst="rect">
                      <a:avLst/>
                    </a:prstGeom>
                    <a:ln>
                      <a:noFill/>
                    </a:ln>
                    <a:extLst>
                      <a:ext uri="{53640926-AAD7-44D8-BBD7-CCE9431645EC}">
                        <a14:shadowObscured xmlns:a14="http://schemas.microsoft.com/office/drawing/2010/main"/>
                      </a:ext>
                    </a:extLst>
                  </pic:spPr>
                </pic:pic>
              </a:graphicData>
            </a:graphic>
          </wp:inline>
        </w:drawing>
      </w:r>
    </w:p>
    <w:p w14:paraId="23416542" w14:textId="2E5E9B33" w:rsidR="00CF197F" w:rsidRDefault="0069350C" w:rsidP="0069350C">
      <w:pPr>
        <w:pStyle w:val="Caption"/>
        <w:jc w:val="center"/>
      </w:pPr>
      <w:bookmarkStart w:id="45" w:name="_Toc166871647"/>
      <w:r>
        <w:t xml:space="preserve">Table </w:t>
      </w:r>
      <w:r>
        <w:fldChar w:fldCharType="begin"/>
      </w:r>
      <w:r>
        <w:instrText xml:space="preserve"> SEQ Table \* ARABIC </w:instrText>
      </w:r>
      <w:r>
        <w:fldChar w:fldCharType="separate"/>
      </w:r>
      <w:r w:rsidR="00FD5C28">
        <w:rPr>
          <w:noProof/>
        </w:rPr>
        <w:t>8</w:t>
      </w:r>
      <w:r>
        <w:rPr>
          <w:noProof/>
        </w:rPr>
        <w:fldChar w:fldCharType="end"/>
      </w:r>
      <w:r>
        <w:t xml:space="preserve"> - Bottom diameter, Variance Components</w:t>
      </w:r>
      <w:r w:rsidR="004B49BD">
        <w:t xml:space="preserve"> (manual Gage R&amp;R)</w:t>
      </w:r>
      <w:bookmarkEnd w:id="45"/>
    </w:p>
    <w:p w14:paraId="2323FC93" w14:textId="77777777" w:rsidR="00CF197F" w:rsidRDefault="00CF197F" w:rsidP="00602A2B">
      <w:pPr>
        <w:spacing w:after="0"/>
        <w:jc w:val="center"/>
      </w:pPr>
    </w:p>
    <w:p w14:paraId="753F7DF6" w14:textId="3DAFC823" w:rsidR="00637F57" w:rsidRDefault="00637F57" w:rsidP="005B73C7"/>
    <w:p w14:paraId="1AFA612D" w14:textId="77777777" w:rsidR="00930D1E" w:rsidRPr="00602A2B" w:rsidRDefault="00930D1E" w:rsidP="00930D1E">
      <w:pPr>
        <w:spacing w:after="0" w:line="360" w:lineRule="auto"/>
        <w:jc w:val="both"/>
        <w:rPr>
          <w:sz w:val="24"/>
          <w:szCs w:val="24"/>
        </w:rPr>
      </w:pPr>
      <w:r w:rsidRPr="00602A2B">
        <w:rPr>
          <w:sz w:val="24"/>
          <w:szCs w:val="24"/>
        </w:rPr>
        <w:lastRenderedPageBreak/>
        <w:t>From Table 9, it is evident that the Gage R&amp;R value stands at 92.10%, calculated as the ratio of the total Gage R&amp;R to all variations, multiplied by 100. This percentage indicates an unacceptable level of variability in the measurement system, surpassing the permissible threshold.</w:t>
      </w:r>
    </w:p>
    <w:p w14:paraId="126EB20C" w14:textId="77777777" w:rsidR="00930D1E" w:rsidRPr="00602A2B" w:rsidRDefault="00930D1E" w:rsidP="00930D1E">
      <w:pPr>
        <w:spacing w:after="0" w:line="360" w:lineRule="auto"/>
        <w:jc w:val="both"/>
        <w:rPr>
          <w:sz w:val="24"/>
          <w:szCs w:val="24"/>
        </w:rPr>
      </w:pPr>
    </w:p>
    <w:p w14:paraId="6C943CCE" w14:textId="552DFF4D" w:rsidR="00930D1E" w:rsidRDefault="00930D1E" w:rsidP="00930D1E">
      <w:pPr>
        <w:spacing w:line="360" w:lineRule="auto"/>
        <w:jc w:val="both"/>
        <w:rPr>
          <w:sz w:val="24"/>
          <w:szCs w:val="24"/>
        </w:rPr>
      </w:pPr>
      <w:r w:rsidRPr="00602A2B">
        <w:rPr>
          <w:sz w:val="24"/>
          <w:szCs w:val="24"/>
        </w:rPr>
        <w:t>Gage R&amp;R encompasses both repeatability and reproducibility. As per the table, repeatability emerges as the pr</w:t>
      </w:r>
      <w:r w:rsidR="00A50FB3" w:rsidRPr="00602A2B">
        <w:rPr>
          <w:sz w:val="24"/>
          <w:szCs w:val="24"/>
        </w:rPr>
        <w:t>imary</w:t>
      </w:r>
      <w:r w:rsidRPr="00602A2B">
        <w:rPr>
          <w:sz w:val="24"/>
          <w:szCs w:val="24"/>
        </w:rPr>
        <w:t xml:space="preserve"> issue, constituting a significant portion of the total variability at 80.11%. Following closely, reproducibility, which </w:t>
      </w:r>
      <w:r w:rsidR="00A50FB3" w:rsidRPr="00602A2B">
        <w:rPr>
          <w:sz w:val="24"/>
          <w:szCs w:val="24"/>
        </w:rPr>
        <w:t>relates</w:t>
      </w:r>
      <w:r w:rsidRPr="00602A2B">
        <w:rPr>
          <w:sz w:val="24"/>
          <w:szCs w:val="24"/>
        </w:rPr>
        <w:t xml:space="preserve"> to variations among different operators, accounts for 45.44%, while the operator's interaction with the parts contributes 43.19%. Additionally, part-to-part differences, indicating variations between individual components, represent a substantial percentage at 38.97%.</w:t>
      </w:r>
    </w:p>
    <w:p w14:paraId="28238BAC" w14:textId="77777777" w:rsidR="00413FC7" w:rsidRPr="00602A2B" w:rsidRDefault="00413FC7" w:rsidP="00930D1E">
      <w:pPr>
        <w:spacing w:line="360" w:lineRule="auto"/>
        <w:jc w:val="both"/>
        <w:rPr>
          <w:sz w:val="24"/>
          <w:szCs w:val="24"/>
        </w:rPr>
      </w:pPr>
    </w:p>
    <w:p w14:paraId="245DA787" w14:textId="091BCD5E" w:rsidR="005B73C7" w:rsidRDefault="00796767" w:rsidP="00796767">
      <w:pPr>
        <w:jc w:val="center"/>
      </w:pPr>
      <w:r w:rsidRPr="000220AC">
        <w:rPr>
          <w:noProof/>
        </w:rPr>
        <w:drawing>
          <wp:inline distT="0" distB="0" distL="0" distR="0" wp14:anchorId="0AA241A7" wp14:editId="18BE0B44">
            <wp:extent cx="4467225" cy="2028825"/>
            <wp:effectExtent l="0" t="0" r="0" b="0"/>
            <wp:docPr id="31" name="Picture 3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alculator&#10;&#10;Description automatically generated"/>
                    <pic:cNvPicPr/>
                  </pic:nvPicPr>
                  <pic:blipFill rotWithShape="1">
                    <a:blip r:embed="rId30"/>
                    <a:srcRect b="28283"/>
                    <a:stretch/>
                  </pic:blipFill>
                  <pic:spPr bwMode="auto">
                    <a:xfrm>
                      <a:off x="0" y="0"/>
                      <a:ext cx="4467225" cy="2028825"/>
                    </a:xfrm>
                    <a:prstGeom prst="rect">
                      <a:avLst/>
                    </a:prstGeom>
                    <a:ln>
                      <a:noFill/>
                    </a:ln>
                    <a:extLst>
                      <a:ext uri="{53640926-AAD7-44D8-BBD7-CCE9431645EC}">
                        <a14:shadowObscured xmlns:a14="http://schemas.microsoft.com/office/drawing/2010/main"/>
                      </a:ext>
                    </a:extLst>
                  </pic:spPr>
                </pic:pic>
              </a:graphicData>
            </a:graphic>
          </wp:inline>
        </w:drawing>
      </w:r>
    </w:p>
    <w:p w14:paraId="14CBF793" w14:textId="61B4010D" w:rsidR="00796767" w:rsidRDefault="00796767" w:rsidP="00796767">
      <w:pPr>
        <w:pStyle w:val="Caption"/>
        <w:jc w:val="center"/>
      </w:pPr>
      <w:bookmarkStart w:id="46" w:name="_Toc166871648"/>
      <w:r>
        <w:t xml:space="preserve">Table </w:t>
      </w:r>
      <w:r>
        <w:fldChar w:fldCharType="begin"/>
      </w:r>
      <w:r>
        <w:instrText xml:space="preserve"> SEQ Table \* ARABIC </w:instrText>
      </w:r>
      <w:r>
        <w:fldChar w:fldCharType="separate"/>
      </w:r>
      <w:r w:rsidR="00FD5C28">
        <w:rPr>
          <w:noProof/>
        </w:rPr>
        <w:t>9</w:t>
      </w:r>
      <w:r>
        <w:rPr>
          <w:noProof/>
        </w:rPr>
        <w:fldChar w:fldCharType="end"/>
      </w:r>
      <w:r>
        <w:t xml:space="preserve"> - Bottom diameter, Gage Evaluation</w:t>
      </w:r>
      <w:r w:rsidR="004B49BD">
        <w:t xml:space="preserve"> (manual Gage R&amp;R)</w:t>
      </w:r>
      <w:bookmarkEnd w:id="46"/>
    </w:p>
    <w:p w14:paraId="5D510A47" w14:textId="77777777" w:rsidR="00796767" w:rsidRDefault="00796767" w:rsidP="005B73C7"/>
    <w:p w14:paraId="6C7F0823" w14:textId="25A084F4" w:rsidR="00550A6F" w:rsidRPr="00413FC7" w:rsidRDefault="00550A6F" w:rsidP="00550A6F">
      <w:pPr>
        <w:spacing w:after="0" w:line="360" w:lineRule="auto"/>
        <w:jc w:val="both"/>
        <w:rPr>
          <w:sz w:val="24"/>
          <w:szCs w:val="24"/>
        </w:rPr>
      </w:pPr>
      <w:r w:rsidRPr="00413FC7">
        <w:rPr>
          <w:sz w:val="24"/>
          <w:szCs w:val="24"/>
        </w:rPr>
        <w:t xml:space="preserve">Figure </w:t>
      </w:r>
      <w:r w:rsidR="00823AE9">
        <w:rPr>
          <w:sz w:val="24"/>
          <w:szCs w:val="24"/>
        </w:rPr>
        <w:t>11</w:t>
      </w:r>
      <w:r w:rsidRPr="00413FC7">
        <w:rPr>
          <w:sz w:val="24"/>
          <w:szCs w:val="24"/>
        </w:rPr>
        <w:t xml:space="preserve"> presents the Gage R&amp;R report for the bottom diameter measurements.</w:t>
      </w:r>
      <w:r w:rsidR="00056E10">
        <w:rPr>
          <w:sz w:val="24"/>
          <w:szCs w:val="24"/>
        </w:rPr>
        <w:t xml:space="preserve"> </w:t>
      </w:r>
      <w:r w:rsidRPr="00413FC7">
        <w:rPr>
          <w:sz w:val="24"/>
          <w:szCs w:val="24"/>
        </w:rPr>
        <w:t>Upon examination of the components of variation depicted in the first figure, which visually illustrates the variability within the measurement system, it is evident that the system is unsatisfactory due to exceedingly high Gage R&amp;R components.</w:t>
      </w:r>
    </w:p>
    <w:p w14:paraId="60680CB1" w14:textId="77777777" w:rsidR="00550A6F" w:rsidRPr="00413FC7" w:rsidRDefault="00550A6F" w:rsidP="00550A6F">
      <w:pPr>
        <w:spacing w:after="0" w:line="360" w:lineRule="auto"/>
        <w:jc w:val="both"/>
        <w:rPr>
          <w:sz w:val="24"/>
          <w:szCs w:val="24"/>
        </w:rPr>
      </w:pPr>
    </w:p>
    <w:p w14:paraId="12BBC463" w14:textId="77777777" w:rsidR="00550A6F" w:rsidRPr="00413FC7" w:rsidRDefault="00550A6F" w:rsidP="00550A6F">
      <w:pPr>
        <w:spacing w:after="0" w:line="360" w:lineRule="auto"/>
        <w:jc w:val="both"/>
        <w:rPr>
          <w:sz w:val="24"/>
          <w:szCs w:val="24"/>
        </w:rPr>
      </w:pPr>
      <w:r w:rsidRPr="00413FC7">
        <w:rPr>
          <w:sz w:val="24"/>
          <w:szCs w:val="24"/>
        </w:rPr>
        <w:t>Analysis of the R chart by operator graph reveals that measurements from the first and third operators exhibit remarkable consistency. However, measurements from the second operator surpass the upper control limit, indicating inconsistency in their measurements.</w:t>
      </w:r>
    </w:p>
    <w:p w14:paraId="64E2E067" w14:textId="77777777" w:rsidR="0023017C" w:rsidRPr="0023017C" w:rsidRDefault="0023017C" w:rsidP="0023017C">
      <w:pPr>
        <w:spacing w:after="0" w:line="360" w:lineRule="auto"/>
        <w:jc w:val="both"/>
        <w:rPr>
          <w:sz w:val="24"/>
          <w:szCs w:val="24"/>
        </w:rPr>
      </w:pPr>
    </w:p>
    <w:p w14:paraId="0B4A7E9C" w14:textId="6EC7BE62" w:rsidR="00550A6F" w:rsidRDefault="0023017C" w:rsidP="0023017C">
      <w:pPr>
        <w:spacing w:after="0" w:line="360" w:lineRule="auto"/>
        <w:jc w:val="both"/>
        <w:rPr>
          <w:sz w:val="24"/>
          <w:szCs w:val="24"/>
        </w:rPr>
      </w:pPr>
      <w:r w:rsidRPr="0023017C">
        <w:rPr>
          <w:sz w:val="24"/>
          <w:szCs w:val="24"/>
        </w:rPr>
        <w:lastRenderedPageBreak/>
        <w:t>The Xbar chart on the operator graph reveals that only a limited number of measurements by the first and second operators fall outside the lower and upper control limits, suggesting a wide gap between these limits and thus indicating substantial variation within the measurement system. Moreover, the measurements taken by the third operator fluctuate around the average, implying insufficient detection of differences between components.</w:t>
      </w:r>
    </w:p>
    <w:p w14:paraId="2CDF2982" w14:textId="77777777" w:rsidR="0023017C" w:rsidRPr="00413FC7" w:rsidRDefault="0023017C" w:rsidP="0023017C">
      <w:pPr>
        <w:spacing w:after="0" w:line="360" w:lineRule="auto"/>
        <w:jc w:val="both"/>
        <w:rPr>
          <w:sz w:val="24"/>
          <w:szCs w:val="24"/>
        </w:rPr>
      </w:pPr>
    </w:p>
    <w:p w14:paraId="43E7EEAE" w14:textId="062A0F35" w:rsidR="00550A6F" w:rsidRPr="00413FC7" w:rsidRDefault="00550A6F" w:rsidP="00550A6F">
      <w:pPr>
        <w:spacing w:after="0" w:line="360" w:lineRule="auto"/>
        <w:jc w:val="both"/>
        <w:rPr>
          <w:sz w:val="24"/>
          <w:szCs w:val="24"/>
        </w:rPr>
      </w:pPr>
      <w:r w:rsidRPr="00413FC7">
        <w:rPr>
          <w:sz w:val="24"/>
          <w:szCs w:val="24"/>
        </w:rPr>
        <w:t>The bottom diameter by part number graph displays measurements of individual parts, revealing considerable variation within the measurement system</w:t>
      </w:r>
      <w:r w:rsidR="00633AF8">
        <w:rPr>
          <w:sz w:val="24"/>
          <w:szCs w:val="24"/>
        </w:rPr>
        <w:t xml:space="preserve"> as well</w:t>
      </w:r>
      <w:r w:rsidRPr="00413FC7">
        <w:rPr>
          <w:sz w:val="24"/>
          <w:szCs w:val="24"/>
        </w:rPr>
        <w:t>, as the data points for each component are relatively dispersed.</w:t>
      </w:r>
    </w:p>
    <w:p w14:paraId="33BC520B" w14:textId="77777777" w:rsidR="00550A6F" w:rsidRDefault="00550A6F" w:rsidP="00550A6F">
      <w:pPr>
        <w:spacing w:after="0" w:line="360" w:lineRule="auto"/>
        <w:jc w:val="both"/>
      </w:pPr>
    </w:p>
    <w:p w14:paraId="5AA438C0" w14:textId="77777777" w:rsidR="00550A6F" w:rsidRPr="00633AF8" w:rsidRDefault="00550A6F" w:rsidP="00550A6F">
      <w:pPr>
        <w:spacing w:after="0" w:line="360" w:lineRule="auto"/>
        <w:jc w:val="both"/>
        <w:rPr>
          <w:sz w:val="24"/>
          <w:szCs w:val="24"/>
        </w:rPr>
      </w:pPr>
      <w:r w:rsidRPr="00633AF8">
        <w:rPr>
          <w:sz w:val="24"/>
          <w:szCs w:val="24"/>
        </w:rPr>
        <w:t>Examining the bottom diameter by operator box diagram, which presents all measured values categorized by operators, it becomes apparent that the averages of the measurements by operators are relatively close to each other.</w:t>
      </w:r>
    </w:p>
    <w:p w14:paraId="692205E6" w14:textId="77777777" w:rsidR="00550A6F" w:rsidRDefault="00550A6F" w:rsidP="00550A6F">
      <w:pPr>
        <w:spacing w:after="0" w:line="360" w:lineRule="auto"/>
        <w:jc w:val="both"/>
      </w:pPr>
    </w:p>
    <w:p w14:paraId="594934D3" w14:textId="77777777" w:rsidR="00550A6F" w:rsidRPr="004631DA" w:rsidRDefault="00550A6F" w:rsidP="00550A6F">
      <w:pPr>
        <w:spacing w:after="0" w:line="360" w:lineRule="auto"/>
        <w:jc w:val="both"/>
        <w:rPr>
          <w:sz w:val="24"/>
          <w:szCs w:val="24"/>
        </w:rPr>
      </w:pPr>
      <w:r w:rsidRPr="004631DA">
        <w:rPr>
          <w:sz w:val="24"/>
          <w:szCs w:val="24"/>
        </w:rPr>
        <w:t>Finally, analysis of the figure depicting the interaction between part number and operator indicates that operators' measurements vary depending on the part being measured. Additionally, it is observed that measurements by the first operator tend to be relatively higher compared to the other operators.</w:t>
      </w:r>
    </w:p>
    <w:p w14:paraId="583A4B28" w14:textId="77777777" w:rsidR="00550A6F" w:rsidRDefault="00550A6F" w:rsidP="005B73C7"/>
    <w:p w14:paraId="7FBB19C2" w14:textId="77777777" w:rsidR="00550A6F" w:rsidRDefault="00550A6F" w:rsidP="005B73C7"/>
    <w:p w14:paraId="4DBFEC31" w14:textId="402090C3" w:rsidR="005B73C7" w:rsidRDefault="005B73C7" w:rsidP="00637F57">
      <w:pPr>
        <w:jc w:val="center"/>
      </w:pPr>
      <w:r w:rsidRPr="005B73C7">
        <w:rPr>
          <w:noProof/>
        </w:rPr>
        <w:lastRenderedPageBreak/>
        <w:drawing>
          <wp:inline distT="0" distB="0" distL="0" distR="0" wp14:anchorId="3C5E6F31" wp14:editId="0C2EBD78">
            <wp:extent cx="5731510" cy="4298950"/>
            <wp:effectExtent l="0" t="0" r="0" b="0"/>
            <wp:docPr id="27451335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13353" name="Picture 1" descr="A screenshot of a graph&#10;&#10;Description automatically generated"/>
                    <pic:cNvPicPr/>
                  </pic:nvPicPr>
                  <pic:blipFill>
                    <a:blip r:embed="rId31"/>
                    <a:stretch>
                      <a:fillRect/>
                    </a:stretch>
                  </pic:blipFill>
                  <pic:spPr>
                    <a:xfrm>
                      <a:off x="0" y="0"/>
                      <a:ext cx="5731510" cy="4298950"/>
                    </a:xfrm>
                    <a:prstGeom prst="rect">
                      <a:avLst/>
                    </a:prstGeom>
                  </pic:spPr>
                </pic:pic>
              </a:graphicData>
            </a:graphic>
          </wp:inline>
        </w:drawing>
      </w:r>
    </w:p>
    <w:p w14:paraId="274BA177" w14:textId="2E960062" w:rsidR="00067644" w:rsidRDefault="002E10CC" w:rsidP="002E10CC">
      <w:pPr>
        <w:pStyle w:val="Caption"/>
        <w:jc w:val="center"/>
      </w:pPr>
      <w:bookmarkStart w:id="47" w:name="_Toc166871629"/>
      <w:r>
        <w:t xml:space="preserve">Figure </w:t>
      </w:r>
      <w:r>
        <w:fldChar w:fldCharType="begin"/>
      </w:r>
      <w:r>
        <w:instrText xml:space="preserve"> SEQ Figure \* ARABIC </w:instrText>
      </w:r>
      <w:r>
        <w:fldChar w:fldCharType="separate"/>
      </w:r>
      <w:r w:rsidR="00EA335F">
        <w:rPr>
          <w:noProof/>
        </w:rPr>
        <w:t>11</w:t>
      </w:r>
      <w:r>
        <w:fldChar w:fldCharType="end"/>
      </w:r>
      <w:r>
        <w:t xml:space="preserve"> - </w:t>
      </w:r>
      <w:r w:rsidRPr="00E257BB">
        <w:t>Gage R&amp;R (Anova) report for bottom diameter (manual Gage R&amp;R)</w:t>
      </w:r>
      <w:bookmarkEnd w:id="47"/>
    </w:p>
    <w:p w14:paraId="00FFDDA4" w14:textId="0135CCF4" w:rsidR="001E0625" w:rsidRDefault="001E0625"/>
    <w:p w14:paraId="27C91487" w14:textId="77777777" w:rsidR="00C16FE0" w:rsidRDefault="00C16FE0"/>
    <w:p w14:paraId="3A47CA62" w14:textId="3413CBDF" w:rsidR="00084F56" w:rsidRDefault="003F7C39" w:rsidP="003F7C39">
      <w:pPr>
        <w:pStyle w:val="Heading3"/>
      </w:pPr>
      <w:bookmarkStart w:id="48" w:name="_Toc166871592"/>
      <w:r>
        <w:t>Flange thickness Gage R&amp;R analysis</w:t>
      </w:r>
      <w:bookmarkEnd w:id="48"/>
    </w:p>
    <w:p w14:paraId="303477EF" w14:textId="77777777" w:rsidR="003F7C39" w:rsidRDefault="003F7C39" w:rsidP="00067644"/>
    <w:p w14:paraId="4019F498" w14:textId="4CAD81F4" w:rsidR="004B7F38" w:rsidRPr="00AD60F0" w:rsidRDefault="00BA6AAB" w:rsidP="004B7F38">
      <w:pPr>
        <w:spacing w:after="0" w:line="360" w:lineRule="auto"/>
        <w:jc w:val="both"/>
        <w:rPr>
          <w:sz w:val="24"/>
          <w:szCs w:val="24"/>
        </w:rPr>
      </w:pPr>
      <w:r w:rsidRPr="00AD60F0">
        <w:rPr>
          <w:sz w:val="24"/>
          <w:szCs w:val="24"/>
        </w:rPr>
        <w:t xml:space="preserve">Table 10 displays the P-values corresponding to each component in the assessment of flange thickness measurements. </w:t>
      </w:r>
      <w:r w:rsidR="004B7F38" w:rsidRPr="00AD60F0">
        <w:rPr>
          <w:sz w:val="24"/>
          <w:szCs w:val="24"/>
        </w:rPr>
        <w:t>For part number, the P-value is 0.108, exceeding the significance level of 0.05. This indicates that the null hypothesis cannot be rejected, suggesting that differences among individual part numbers are not statistically significant.</w:t>
      </w:r>
    </w:p>
    <w:p w14:paraId="5977604C" w14:textId="5A0B0AB7" w:rsidR="004B7F38" w:rsidRPr="00AD60F0" w:rsidRDefault="004B7F38" w:rsidP="004B7F38">
      <w:pPr>
        <w:spacing w:after="0" w:line="360" w:lineRule="auto"/>
        <w:jc w:val="both"/>
        <w:rPr>
          <w:sz w:val="24"/>
          <w:szCs w:val="24"/>
        </w:rPr>
      </w:pPr>
      <w:r w:rsidRPr="00AD60F0">
        <w:rPr>
          <w:sz w:val="24"/>
          <w:szCs w:val="24"/>
        </w:rPr>
        <w:t>Similarly, the P-value for operators is 0.250, also surpassing the 0.05 threshold. Consequently, there is insufficient evidence to reject the null hypothesis, implying no significant disparity in measurements between operators.</w:t>
      </w:r>
    </w:p>
    <w:p w14:paraId="447E68B1" w14:textId="26455BCD" w:rsidR="004B7F38" w:rsidRPr="00AD60F0" w:rsidRDefault="004B7F38" w:rsidP="004B7F38">
      <w:pPr>
        <w:spacing w:after="0" w:line="360" w:lineRule="auto"/>
        <w:jc w:val="both"/>
        <w:rPr>
          <w:sz w:val="24"/>
          <w:szCs w:val="24"/>
        </w:rPr>
      </w:pPr>
      <w:r w:rsidRPr="00AD60F0">
        <w:rPr>
          <w:sz w:val="24"/>
          <w:szCs w:val="24"/>
        </w:rPr>
        <w:t>However, for the interaction between part number and operator, the P-value is 0.037, falling below the significance level. As a result, the null hypothesis is rejected, suggesting that the relationship between the measurement results of the operators and the components is not random, but there is a correlation.</w:t>
      </w:r>
    </w:p>
    <w:p w14:paraId="4B065B23" w14:textId="570B4E2B" w:rsidR="004B7F38" w:rsidRPr="00AD60F0" w:rsidRDefault="002455DB" w:rsidP="004B7F38">
      <w:pPr>
        <w:spacing w:line="360" w:lineRule="auto"/>
        <w:jc w:val="both"/>
        <w:rPr>
          <w:sz w:val="24"/>
          <w:szCs w:val="24"/>
        </w:rPr>
      </w:pPr>
      <w:r>
        <w:rPr>
          <w:sz w:val="24"/>
          <w:szCs w:val="24"/>
        </w:rPr>
        <w:lastRenderedPageBreak/>
        <w:t>T</w:t>
      </w:r>
      <w:r w:rsidR="004B7F38" w:rsidRPr="00AD60F0">
        <w:rPr>
          <w:sz w:val="24"/>
          <w:szCs w:val="24"/>
        </w:rPr>
        <w:t>he analysis indicates that while significant differences between part numbers and operators are not apparent, there is a notable interaction effect between part numbers and operators.</w:t>
      </w:r>
    </w:p>
    <w:p w14:paraId="103D1144" w14:textId="77777777" w:rsidR="00084F56" w:rsidRDefault="00084F56" w:rsidP="00067644"/>
    <w:p w14:paraId="4F00C7A8" w14:textId="66DB70C8" w:rsidR="00067644" w:rsidRDefault="00067644" w:rsidP="00722C0A">
      <w:pPr>
        <w:jc w:val="center"/>
      </w:pPr>
      <w:r>
        <w:rPr>
          <w:noProof/>
        </w:rPr>
        <w:drawing>
          <wp:inline distT="0" distB="0" distL="0" distR="0" wp14:anchorId="0B82A38B" wp14:editId="2DC8BAC7">
            <wp:extent cx="4381500" cy="2028825"/>
            <wp:effectExtent l="0" t="0" r="0" b="9525"/>
            <wp:docPr id="34" name="Picture 34"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table with numbers and symbols&#10;&#10;Description automatically generated"/>
                    <pic:cNvPicPr/>
                  </pic:nvPicPr>
                  <pic:blipFill>
                    <a:blip r:embed="rId32"/>
                    <a:stretch>
                      <a:fillRect/>
                    </a:stretch>
                  </pic:blipFill>
                  <pic:spPr>
                    <a:xfrm>
                      <a:off x="0" y="0"/>
                      <a:ext cx="4381500" cy="2028825"/>
                    </a:xfrm>
                    <a:prstGeom prst="rect">
                      <a:avLst/>
                    </a:prstGeom>
                  </pic:spPr>
                </pic:pic>
              </a:graphicData>
            </a:graphic>
          </wp:inline>
        </w:drawing>
      </w:r>
    </w:p>
    <w:p w14:paraId="4E1B6B04" w14:textId="2E7313AC" w:rsidR="00722C0A" w:rsidRDefault="00722C0A" w:rsidP="00722C0A">
      <w:pPr>
        <w:pStyle w:val="Caption"/>
        <w:jc w:val="center"/>
      </w:pPr>
      <w:bookmarkStart w:id="49" w:name="_Toc166871649"/>
      <w:r>
        <w:t xml:space="preserve">Table </w:t>
      </w:r>
      <w:r>
        <w:fldChar w:fldCharType="begin"/>
      </w:r>
      <w:r>
        <w:instrText xml:space="preserve"> SEQ Table \* ARABIC </w:instrText>
      </w:r>
      <w:r>
        <w:fldChar w:fldCharType="separate"/>
      </w:r>
      <w:r w:rsidR="00FD5C28">
        <w:rPr>
          <w:noProof/>
        </w:rPr>
        <w:t>10</w:t>
      </w:r>
      <w:r>
        <w:rPr>
          <w:noProof/>
        </w:rPr>
        <w:fldChar w:fldCharType="end"/>
      </w:r>
      <w:r>
        <w:t xml:space="preserve"> - Flange thickness, Two-way Anova table with interaction</w:t>
      </w:r>
      <w:r w:rsidR="004B49BD">
        <w:t xml:space="preserve"> (manual Gage R&amp;R)</w:t>
      </w:r>
      <w:bookmarkEnd w:id="49"/>
    </w:p>
    <w:p w14:paraId="00D771C3" w14:textId="77777777" w:rsidR="00067644" w:rsidRDefault="00067644" w:rsidP="00067644"/>
    <w:p w14:paraId="20AC80B1" w14:textId="77777777" w:rsidR="00843C5D" w:rsidRPr="00AD60F0" w:rsidRDefault="00843C5D" w:rsidP="00AD60F0">
      <w:pPr>
        <w:spacing w:after="0" w:line="360" w:lineRule="auto"/>
        <w:jc w:val="both"/>
        <w:rPr>
          <w:sz w:val="24"/>
          <w:szCs w:val="24"/>
        </w:rPr>
      </w:pPr>
      <w:r w:rsidRPr="00AD60F0">
        <w:rPr>
          <w:sz w:val="24"/>
          <w:szCs w:val="24"/>
        </w:rPr>
        <w:t>Table 11 illustrates the contribution of each individual component to the overall variation within the system.</w:t>
      </w:r>
    </w:p>
    <w:p w14:paraId="14D1CEC2" w14:textId="77777777" w:rsidR="00843C5D" w:rsidRPr="00AD60F0" w:rsidRDefault="00843C5D" w:rsidP="00AD60F0">
      <w:pPr>
        <w:spacing w:after="0" w:line="360" w:lineRule="auto"/>
        <w:jc w:val="both"/>
        <w:rPr>
          <w:sz w:val="24"/>
          <w:szCs w:val="24"/>
        </w:rPr>
      </w:pPr>
    </w:p>
    <w:p w14:paraId="4FF5B4C1" w14:textId="77777777" w:rsidR="00843C5D" w:rsidRPr="00AD60F0" w:rsidRDefault="00843C5D" w:rsidP="00AD60F0">
      <w:pPr>
        <w:spacing w:after="0" w:line="360" w:lineRule="auto"/>
        <w:jc w:val="both"/>
        <w:rPr>
          <w:sz w:val="24"/>
          <w:szCs w:val="24"/>
        </w:rPr>
      </w:pPr>
      <w:r w:rsidRPr="00AD60F0">
        <w:rPr>
          <w:sz w:val="24"/>
          <w:szCs w:val="24"/>
        </w:rPr>
        <w:t>It is evident that Total Gage R and R, encompassing repeatability, account for 91.14% of all variations. Consequently, it can be inferred that consistent results cannot be achieved by the same operator using the same measuring device under identical conditions.</w:t>
      </w:r>
    </w:p>
    <w:p w14:paraId="20242682" w14:textId="77777777" w:rsidR="00843C5D" w:rsidRPr="00AD60F0" w:rsidRDefault="00843C5D" w:rsidP="00AD60F0">
      <w:pPr>
        <w:spacing w:after="0" w:line="360" w:lineRule="auto"/>
        <w:jc w:val="both"/>
        <w:rPr>
          <w:sz w:val="24"/>
          <w:szCs w:val="24"/>
        </w:rPr>
      </w:pPr>
    </w:p>
    <w:p w14:paraId="25E60D43" w14:textId="77777777" w:rsidR="00843C5D" w:rsidRPr="00AD60F0" w:rsidRDefault="00843C5D" w:rsidP="00AD60F0">
      <w:pPr>
        <w:spacing w:after="0" w:line="360" w:lineRule="auto"/>
        <w:jc w:val="both"/>
        <w:rPr>
          <w:sz w:val="24"/>
          <w:szCs w:val="24"/>
        </w:rPr>
      </w:pPr>
      <w:r w:rsidRPr="00AD60F0">
        <w:rPr>
          <w:sz w:val="24"/>
          <w:szCs w:val="24"/>
        </w:rPr>
        <w:t>On the other hand, the part-to-part component contributes 8.86% to the total variation.</w:t>
      </w:r>
    </w:p>
    <w:p w14:paraId="36D0EBF8" w14:textId="77777777" w:rsidR="00E12B37" w:rsidRPr="00AD60F0" w:rsidRDefault="00E12B37" w:rsidP="00AD60F0">
      <w:pPr>
        <w:spacing w:line="360" w:lineRule="auto"/>
        <w:rPr>
          <w:sz w:val="24"/>
          <w:szCs w:val="24"/>
        </w:rPr>
      </w:pPr>
    </w:p>
    <w:p w14:paraId="621BB74C" w14:textId="5C53C2A3" w:rsidR="00067644" w:rsidRDefault="00067644" w:rsidP="00722C0A">
      <w:pPr>
        <w:jc w:val="center"/>
      </w:pPr>
      <w:r>
        <w:rPr>
          <w:noProof/>
        </w:rPr>
        <w:drawing>
          <wp:inline distT="0" distB="0" distL="0" distR="0" wp14:anchorId="145ED3DD" wp14:editId="267216D3">
            <wp:extent cx="3190875" cy="1944178"/>
            <wp:effectExtent l="0" t="0" r="0" b="0"/>
            <wp:docPr id="36" name="Picture 3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graph&#10;&#10;Description automatically generated"/>
                    <pic:cNvPicPr/>
                  </pic:nvPicPr>
                  <pic:blipFill rotWithShape="1">
                    <a:blip r:embed="rId33"/>
                    <a:srcRect t="27619"/>
                    <a:stretch/>
                  </pic:blipFill>
                  <pic:spPr bwMode="auto">
                    <a:xfrm>
                      <a:off x="0" y="0"/>
                      <a:ext cx="3190875" cy="1944178"/>
                    </a:xfrm>
                    <a:prstGeom prst="rect">
                      <a:avLst/>
                    </a:prstGeom>
                    <a:ln>
                      <a:noFill/>
                    </a:ln>
                    <a:extLst>
                      <a:ext uri="{53640926-AAD7-44D8-BBD7-CCE9431645EC}">
                        <a14:shadowObscured xmlns:a14="http://schemas.microsoft.com/office/drawing/2010/main"/>
                      </a:ext>
                    </a:extLst>
                  </pic:spPr>
                </pic:pic>
              </a:graphicData>
            </a:graphic>
          </wp:inline>
        </w:drawing>
      </w:r>
    </w:p>
    <w:p w14:paraId="62C40CAD" w14:textId="0FC15637" w:rsidR="00722C0A" w:rsidRDefault="00722C0A" w:rsidP="00722C0A">
      <w:pPr>
        <w:pStyle w:val="Caption"/>
        <w:jc w:val="center"/>
      </w:pPr>
      <w:bookmarkStart w:id="50" w:name="_Toc166871650"/>
      <w:r>
        <w:t xml:space="preserve">Table </w:t>
      </w:r>
      <w:r>
        <w:fldChar w:fldCharType="begin"/>
      </w:r>
      <w:r>
        <w:instrText xml:space="preserve"> SEQ Table \* ARABIC </w:instrText>
      </w:r>
      <w:r>
        <w:fldChar w:fldCharType="separate"/>
      </w:r>
      <w:r w:rsidR="00FD5C28">
        <w:rPr>
          <w:noProof/>
        </w:rPr>
        <w:t>11</w:t>
      </w:r>
      <w:r>
        <w:rPr>
          <w:noProof/>
        </w:rPr>
        <w:fldChar w:fldCharType="end"/>
      </w:r>
      <w:r>
        <w:t xml:space="preserve"> - Flange thickness, Variance Components</w:t>
      </w:r>
      <w:r w:rsidR="004B49BD">
        <w:t xml:space="preserve"> (manual Gage R&amp;R)</w:t>
      </w:r>
      <w:bookmarkEnd w:id="50"/>
    </w:p>
    <w:p w14:paraId="6C91C014" w14:textId="77777777" w:rsidR="000867AD" w:rsidRPr="007768B9" w:rsidRDefault="000867AD" w:rsidP="007768B9">
      <w:pPr>
        <w:spacing w:line="360" w:lineRule="auto"/>
        <w:jc w:val="both"/>
        <w:rPr>
          <w:sz w:val="24"/>
          <w:szCs w:val="24"/>
        </w:rPr>
      </w:pPr>
    </w:p>
    <w:p w14:paraId="74FEEEEA" w14:textId="3176B501" w:rsidR="00067644" w:rsidRPr="007768B9" w:rsidRDefault="000867AD" w:rsidP="00AD60F0">
      <w:pPr>
        <w:spacing w:after="0" w:line="360" w:lineRule="auto"/>
        <w:jc w:val="both"/>
        <w:rPr>
          <w:sz w:val="24"/>
          <w:szCs w:val="24"/>
        </w:rPr>
      </w:pPr>
      <w:r w:rsidRPr="007768B9">
        <w:rPr>
          <w:sz w:val="24"/>
          <w:szCs w:val="24"/>
        </w:rPr>
        <w:lastRenderedPageBreak/>
        <w:t xml:space="preserve">In gage evaluation, the effectiveness of the measuring system is scrutinized using statistical parameters. Analysis of Table 12 reveals that the total </w:t>
      </w:r>
      <w:r w:rsidR="002455DB">
        <w:rPr>
          <w:sz w:val="24"/>
          <w:szCs w:val="24"/>
        </w:rPr>
        <w:t>G</w:t>
      </w:r>
      <w:r w:rsidRPr="007768B9">
        <w:rPr>
          <w:sz w:val="24"/>
          <w:szCs w:val="24"/>
        </w:rPr>
        <w:t>age R&amp;R, particularly the repeatability component, accounts for 95.47% of the measurement system's variation. Additionally, 29.76% of the variation stems from differences between individual parts.</w:t>
      </w:r>
    </w:p>
    <w:p w14:paraId="4303E7F3" w14:textId="15B945A0" w:rsidR="00067644" w:rsidRDefault="00067644" w:rsidP="00722C0A">
      <w:pPr>
        <w:jc w:val="center"/>
      </w:pPr>
      <w:r>
        <w:rPr>
          <w:noProof/>
        </w:rPr>
        <w:drawing>
          <wp:inline distT="0" distB="0" distL="0" distR="0" wp14:anchorId="7FB0CA83" wp14:editId="23F271F1">
            <wp:extent cx="3667125" cy="1905000"/>
            <wp:effectExtent l="0" t="0" r="0" b="0"/>
            <wp:docPr id="37" name="Picture 37"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alculator&#10;&#10;Description automatically generated"/>
                    <pic:cNvPicPr/>
                  </pic:nvPicPr>
                  <pic:blipFill rotWithShape="1">
                    <a:blip r:embed="rId34"/>
                    <a:srcRect b="26199"/>
                    <a:stretch/>
                  </pic:blipFill>
                  <pic:spPr bwMode="auto">
                    <a:xfrm>
                      <a:off x="0" y="0"/>
                      <a:ext cx="3667125" cy="1905000"/>
                    </a:xfrm>
                    <a:prstGeom prst="rect">
                      <a:avLst/>
                    </a:prstGeom>
                    <a:ln>
                      <a:noFill/>
                    </a:ln>
                    <a:extLst>
                      <a:ext uri="{53640926-AAD7-44D8-BBD7-CCE9431645EC}">
                        <a14:shadowObscured xmlns:a14="http://schemas.microsoft.com/office/drawing/2010/main"/>
                      </a:ext>
                    </a:extLst>
                  </pic:spPr>
                </pic:pic>
              </a:graphicData>
            </a:graphic>
          </wp:inline>
        </w:drawing>
      </w:r>
    </w:p>
    <w:p w14:paraId="46BCAB87" w14:textId="18B57FE9" w:rsidR="00722C0A" w:rsidRDefault="00722C0A" w:rsidP="00722C0A">
      <w:pPr>
        <w:pStyle w:val="Caption"/>
        <w:jc w:val="center"/>
      </w:pPr>
      <w:bookmarkStart w:id="51" w:name="_Toc166871651"/>
      <w:r>
        <w:t xml:space="preserve">Table </w:t>
      </w:r>
      <w:r>
        <w:fldChar w:fldCharType="begin"/>
      </w:r>
      <w:r>
        <w:instrText xml:space="preserve"> SEQ Table \* ARABIC </w:instrText>
      </w:r>
      <w:r>
        <w:fldChar w:fldCharType="separate"/>
      </w:r>
      <w:r w:rsidR="00FD5C28">
        <w:rPr>
          <w:noProof/>
        </w:rPr>
        <w:t>12</w:t>
      </w:r>
      <w:r>
        <w:rPr>
          <w:noProof/>
        </w:rPr>
        <w:fldChar w:fldCharType="end"/>
      </w:r>
      <w:r>
        <w:t xml:space="preserve"> - Flange thickness, Gage evaluation</w:t>
      </w:r>
      <w:r w:rsidR="004B49BD">
        <w:t xml:space="preserve"> (manual Gage R&amp;R)</w:t>
      </w:r>
      <w:bookmarkEnd w:id="51"/>
    </w:p>
    <w:p w14:paraId="1A90F85D" w14:textId="77777777" w:rsidR="000867AD" w:rsidRDefault="000867AD" w:rsidP="000867AD"/>
    <w:p w14:paraId="3725EEBA" w14:textId="56791253" w:rsidR="00067644" w:rsidRPr="00415BFA" w:rsidRDefault="000867AD" w:rsidP="00AD60F0">
      <w:pPr>
        <w:spacing w:after="0" w:line="360" w:lineRule="auto"/>
        <w:jc w:val="both"/>
        <w:rPr>
          <w:sz w:val="24"/>
          <w:szCs w:val="24"/>
        </w:rPr>
      </w:pPr>
      <w:r w:rsidRPr="00415BFA">
        <w:rPr>
          <w:sz w:val="24"/>
          <w:szCs w:val="24"/>
        </w:rPr>
        <w:t>Figure 1</w:t>
      </w:r>
      <w:r w:rsidR="00823AE9">
        <w:rPr>
          <w:sz w:val="24"/>
          <w:szCs w:val="24"/>
        </w:rPr>
        <w:t>2</w:t>
      </w:r>
      <w:r w:rsidRPr="00415BFA">
        <w:rPr>
          <w:sz w:val="24"/>
          <w:szCs w:val="24"/>
        </w:rPr>
        <w:t xml:space="preserve"> illustrates the Gage R&amp;R report for flange thickness. The components of variation graph distinctly indicate that the measurement system is not functioning adequately, given the notably high values observed for both Gage R&amp;R and, specifically, the repeatability component.</w:t>
      </w:r>
    </w:p>
    <w:p w14:paraId="0596C503" w14:textId="218846C3" w:rsidR="008B3375" w:rsidRPr="00415BFA" w:rsidRDefault="008B3375" w:rsidP="00AD60F0">
      <w:pPr>
        <w:spacing w:after="0" w:line="360" w:lineRule="auto"/>
        <w:jc w:val="both"/>
        <w:rPr>
          <w:sz w:val="24"/>
          <w:szCs w:val="24"/>
        </w:rPr>
      </w:pPr>
      <w:r w:rsidRPr="00415BFA">
        <w:rPr>
          <w:sz w:val="24"/>
          <w:szCs w:val="24"/>
        </w:rPr>
        <w:t>Examining the R chart by operator, it becomes apparent that the measurements by the second and third operators frequently reach the upper and lower control limits, signifying inconsistent measurement practices.</w:t>
      </w:r>
    </w:p>
    <w:p w14:paraId="183A8A8F" w14:textId="722B3902" w:rsidR="00824E9B" w:rsidRPr="00415BFA" w:rsidRDefault="008B3375" w:rsidP="00AD60F0">
      <w:pPr>
        <w:spacing w:after="0" w:line="360" w:lineRule="auto"/>
        <w:jc w:val="both"/>
        <w:rPr>
          <w:sz w:val="24"/>
          <w:szCs w:val="24"/>
        </w:rPr>
      </w:pPr>
      <w:r w:rsidRPr="00415BFA">
        <w:rPr>
          <w:sz w:val="24"/>
          <w:szCs w:val="24"/>
        </w:rPr>
        <w:t>The Xbar chart by operator depicts the average measurements by operators for each component. The notable spread between the upper and lower control limits suggests substantial variation in the measurement system. Furthermore, in the case of the third operator, the measurements fall very close to the average, which may indicate that the measurement system is not able to effectively recognize the variation of the parts.</w:t>
      </w:r>
    </w:p>
    <w:p w14:paraId="3C1074F5" w14:textId="6E313E2D" w:rsidR="00824E9B" w:rsidRPr="00415BFA" w:rsidRDefault="00824E9B" w:rsidP="00AD60F0">
      <w:pPr>
        <w:spacing w:after="0" w:line="360" w:lineRule="auto"/>
        <w:jc w:val="both"/>
        <w:rPr>
          <w:sz w:val="24"/>
          <w:szCs w:val="24"/>
        </w:rPr>
      </w:pPr>
      <w:r w:rsidRPr="00415BFA">
        <w:rPr>
          <w:sz w:val="24"/>
          <w:szCs w:val="24"/>
        </w:rPr>
        <w:t>The flange thickness by part number figure shows the measurement values for each component. Scattered points for individual measurement values may indicate that the measurement system is not fully able to distinguish whether the variation originates from the measurement system itself or from differences between the components.</w:t>
      </w:r>
    </w:p>
    <w:p w14:paraId="6368A5FD" w14:textId="39AAA6F7" w:rsidR="00067644" w:rsidRPr="00415BFA" w:rsidRDefault="00824E9B" w:rsidP="00415BFA">
      <w:pPr>
        <w:spacing w:line="360" w:lineRule="auto"/>
        <w:jc w:val="both"/>
        <w:rPr>
          <w:sz w:val="24"/>
          <w:szCs w:val="24"/>
        </w:rPr>
      </w:pPr>
      <w:r w:rsidRPr="00415BFA">
        <w:rPr>
          <w:sz w:val="24"/>
          <w:szCs w:val="24"/>
        </w:rPr>
        <w:t xml:space="preserve">The flange thickness by operator box diagram shows the average of all measurements made by operators. From the figure, it can be established that the average of the measurements </w:t>
      </w:r>
      <w:r w:rsidRPr="00415BFA">
        <w:rPr>
          <w:sz w:val="24"/>
          <w:szCs w:val="24"/>
        </w:rPr>
        <w:lastRenderedPageBreak/>
        <w:t>performed by the individual operators differs from each other and that the individual measurements of the second operator are well outside the average.</w:t>
      </w:r>
    </w:p>
    <w:p w14:paraId="0044F577" w14:textId="00D7719D" w:rsidR="00824E9B" w:rsidRPr="00415BFA" w:rsidRDefault="00824E9B" w:rsidP="00415BFA">
      <w:pPr>
        <w:spacing w:after="0" w:line="360" w:lineRule="auto"/>
        <w:jc w:val="both"/>
        <w:rPr>
          <w:sz w:val="24"/>
          <w:szCs w:val="24"/>
        </w:rPr>
      </w:pPr>
      <w:r w:rsidRPr="00415BFA">
        <w:rPr>
          <w:sz w:val="24"/>
          <w:szCs w:val="24"/>
        </w:rPr>
        <w:t>The interaction plot between part number and operator reveals instances where measurements by different operators converge, indicating similarities in how operators measure the parts.</w:t>
      </w:r>
    </w:p>
    <w:p w14:paraId="5D71CA29" w14:textId="77777777" w:rsidR="00824E9B" w:rsidRPr="00415BFA" w:rsidRDefault="00824E9B" w:rsidP="00415BFA">
      <w:pPr>
        <w:spacing w:after="0" w:line="360" w:lineRule="auto"/>
        <w:jc w:val="both"/>
        <w:rPr>
          <w:sz w:val="24"/>
          <w:szCs w:val="24"/>
        </w:rPr>
      </w:pPr>
    </w:p>
    <w:p w14:paraId="796DCD36" w14:textId="77777777" w:rsidR="005B73C7" w:rsidRDefault="005B73C7" w:rsidP="00637F57">
      <w:pPr>
        <w:jc w:val="center"/>
      </w:pPr>
    </w:p>
    <w:p w14:paraId="450BD774" w14:textId="0F931EBB" w:rsidR="005B73C7" w:rsidRDefault="005B73C7" w:rsidP="00637F57">
      <w:pPr>
        <w:jc w:val="center"/>
      </w:pPr>
      <w:r w:rsidRPr="005B73C7">
        <w:rPr>
          <w:noProof/>
        </w:rPr>
        <w:drawing>
          <wp:inline distT="0" distB="0" distL="0" distR="0" wp14:anchorId="1A0E9ED0" wp14:editId="79228E08">
            <wp:extent cx="5731510" cy="4298950"/>
            <wp:effectExtent l="0" t="0" r="0" b="0"/>
            <wp:docPr id="156651340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513402" name="Picture 1" descr="A screenshot of a graph&#10;&#10;Description automatically generated"/>
                    <pic:cNvPicPr/>
                  </pic:nvPicPr>
                  <pic:blipFill>
                    <a:blip r:embed="rId35"/>
                    <a:stretch>
                      <a:fillRect/>
                    </a:stretch>
                  </pic:blipFill>
                  <pic:spPr>
                    <a:xfrm>
                      <a:off x="0" y="0"/>
                      <a:ext cx="5731510" cy="4298950"/>
                    </a:xfrm>
                    <a:prstGeom prst="rect">
                      <a:avLst/>
                    </a:prstGeom>
                  </pic:spPr>
                </pic:pic>
              </a:graphicData>
            </a:graphic>
          </wp:inline>
        </w:drawing>
      </w:r>
    </w:p>
    <w:p w14:paraId="148EA8ED" w14:textId="1FF550B0" w:rsidR="000959C2" w:rsidRDefault="002E10CC" w:rsidP="002E10CC">
      <w:pPr>
        <w:pStyle w:val="Caption"/>
        <w:jc w:val="center"/>
      </w:pPr>
      <w:bookmarkStart w:id="52" w:name="_Toc166871630"/>
      <w:r>
        <w:t xml:space="preserve">Figure </w:t>
      </w:r>
      <w:r>
        <w:fldChar w:fldCharType="begin"/>
      </w:r>
      <w:r>
        <w:instrText xml:space="preserve"> SEQ Figure \* ARABIC </w:instrText>
      </w:r>
      <w:r>
        <w:fldChar w:fldCharType="separate"/>
      </w:r>
      <w:r w:rsidR="00EA335F">
        <w:rPr>
          <w:noProof/>
        </w:rPr>
        <w:t>12</w:t>
      </w:r>
      <w:r>
        <w:fldChar w:fldCharType="end"/>
      </w:r>
      <w:r>
        <w:t xml:space="preserve"> - </w:t>
      </w:r>
      <w:r w:rsidRPr="009A1D70">
        <w:t>Gage R&amp;R (Anova) report for flange thickness (manual Gage R&amp;R)</w:t>
      </w:r>
      <w:bookmarkEnd w:id="52"/>
    </w:p>
    <w:p w14:paraId="542D3D25" w14:textId="6F8FBD4B" w:rsidR="00341007" w:rsidRDefault="000959C2">
      <w:r>
        <w:br w:type="page"/>
      </w:r>
    </w:p>
    <w:p w14:paraId="2E773921" w14:textId="403F02DB" w:rsidR="00341007" w:rsidRDefault="000959C2" w:rsidP="000959C2">
      <w:pPr>
        <w:pStyle w:val="Heading2"/>
        <w:rPr>
          <w:shd w:val="clear" w:color="auto" w:fill="FFFFFF"/>
        </w:rPr>
      </w:pPr>
      <w:bookmarkStart w:id="53" w:name="_Toc166871593"/>
      <w:r>
        <w:rPr>
          <w:shd w:val="clear" w:color="auto" w:fill="FFFFFF"/>
        </w:rPr>
        <w:lastRenderedPageBreak/>
        <w:t xml:space="preserve">Type 1 </w:t>
      </w:r>
      <w:r w:rsidR="0033611A">
        <w:rPr>
          <w:shd w:val="clear" w:color="auto" w:fill="FFFFFF"/>
        </w:rPr>
        <w:t>Gage R&amp;R Analysis of CMM Measurements</w:t>
      </w:r>
      <w:bookmarkEnd w:id="53"/>
    </w:p>
    <w:p w14:paraId="60953B96" w14:textId="77777777" w:rsidR="0033611A" w:rsidRPr="0033611A" w:rsidRDefault="0033611A" w:rsidP="0033611A"/>
    <w:p w14:paraId="141D2C07" w14:textId="32ECFD64" w:rsidR="00EA6AE4" w:rsidRPr="00FF37BB" w:rsidRDefault="00FF37BB" w:rsidP="00FF37BB">
      <w:pPr>
        <w:spacing w:line="360" w:lineRule="auto"/>
        <w:jc w:val="both"/>
        <w:rPr>
          <w:sz w:val="24"/>
          <w:szCs w:val="24"/>
        </w:rPr>
      </w:pPr>
      <w:r w:rsidRPr="00FF37BB">
        <w:rPr>
          <w:sz w:val="24"/>
          <w:szCs w:val="24"/>
        </w:rPr>
        <w:t>During CMM Gage R&amp;R analysis, the objective is to evaluate the repeatability and reproducibility of the Coordinate Measuring Machine (CMM), as well as its accuracy in producing consistent measurement results. In the study, a single component was measured ten times at three different locations. Dynamic Gage R&amp;R methodology was employed, meaning that the component's position was changed between measurements. Figure 1</w:t>
      </w:r>
      <w:r w:rsidR="00297BF5">
        <w:rPr>
          <w:sz w:val="24"/>
          <w:szCs w:val="24"/>
        </w:rPr>
        <w:t>3</w:t>
      </w:r>
      <w:r w:rsidRPr="00FF37BB">
        <w:rPr>
          <w:sz w:val="24"/>
          <w:szCs w:val="24"/>
        </w:rPr>
        <w:t xml:space="preserve"> illustrates the various positions where measurements were taken. Following the initial ten measurements, the component was repositioned for subsequent measurements at two additional locations, each involving another set of ten measurements.</w:t>
      </w:r>
    </w:p>
    <w:p w14:paraId="01EDA13F" w14:textId="75B9DB68" w:rsidR="00263533" w:rsidRDefault="00263533" w:rsidP="00FF37BB">
      <w:pPr>
        <w:spacing w:after="0"/>
        <w:jc w:val="center"/>
      </w:pPr>
      <w:r>
        <w:rPr>
          <w:noProof/>
        </w:rPr>
        <w:drawing>
          <wp:inline distT="0" distB="0" distL="0" distR="0" wp14:anchorId="76231D1D" wp14:editId="2A797A7B">
            <wp:extent cx="4212811" cy="3441287"/>
            <wp:effectExtent l="0" t="0" r="0" b="0"/>
            <wp:docPr id="1879289709" name="Picture 1" descr="A diagram of a number of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89709" name="Picture 1" descr="A diagram of a number of circles&#10;&#10;Description automatically generated"/>
                    <pic:cNvPicPr/>
                  </pic:nvPicPr>
                  <pic:blipFill>
                    <a:blip r:embed="rId36"/>
                    <a:stretch>
                      <a:fillRect/>
                    </a:stretch>
                  </pic:blipFill>
                  <pic:spPr>
                    <a:xfrm>
                      <a:off x="0" y="0"/>
                      <a:ext cx="4222065" cy="3448846"/>
                    </a:xfrm>
                    <a:prstGeom prst="rect">
                      <a:avLst/>
                    </a:prstGeom>
                  </pic:spPr>
                </pic:pic>
              </a:graphicData>
            </a:graphic>
          </wp:inline>
        </w:drawing>
      </w:r>
    </w:p>
    <w:p w14:paraId="4FAEAA49" w14:textId="00A5C0D3" w:rsidR="00263533" w:rsidRDefault="002E10CC" w:rsidP="002E10CC">
      <w:pPr>
        <w:pStyle w:val="Caption"/>
        <w:jc w:val="center"/>
      </w:pPr>
      <w:bookmarkStart w:id="54" w:name="_Toc166871631"/>
      <w:r>
        <w:t xml:space="preserve">Figure </w:t>
      </w:r>
      <w:r>
        <w:fldChar w:fldCharType="begin"/>
      </w:r>
      <w:r>
        <w:instrText xml:space="preserve"> SEQ Figure \* ARABIC </w:instrText>
      </w:r>
      <w:r>
        <w:fldChar w:fldCharType="separate"/>
      </w:r>
      <w:r w:rsidR="00EA335F">
        <w:rPr>
          <w:noProof/>
        </w:rPr>
        <w:t>13</w:t>
      </w:r>
      <w:r>
        <w:fldChar w:fldCharType="end"/>
      </w:r>
      <w:r>
        <w:t xml:space="preserve"> - </w:t>
      </w:r>
      <w:r w:rsidRPr="003F1C82">
        <w:t>CMM gage R&amp;R part locations</w:t>
      </w:r>
      <w:bookmarkEnd w:id="54"/>
    </w:p>
    <w:p w14:paraId="46EE2A49" w14:textId="77777777" w:rsidR="00D2768B" w:rsidRDefault="00D2768B" w:rsidP="00D2768B"/>
    <w:p w14:paraId="1A916B38" w14:textId="39D90A69" w:rsidR="00FF37BB" w:rsidRDefault="00D2768B" w:rsidP="00415BFA">
      <w:pPr>
        <w:spacing w:line="360" w:lineRule="auto"/>
        <w:jc w:val="both"/>
        <w:rPr>
          <w:rFonts w:ascii="Calibri" w:hAnsi="Calibri" w:cs="Calibri"/>
          <w:sz w:val="24"/>
          <w:szCs w:val="24"/>
        </w:rPr>
      </w:pPr>
      <w:r w:rsidRPr="00D2768B">
        <w:rPr>
          <w:sz w:val="24"/>
          <w:szCs w:val="24"/>
        </w:rPr>
        <w:t xml:space="preserve">For this study, a final product was utilized, which had undergone coating, grinding, and superfinishing processes. Measurements were conducted on the components within a </w:t>
      </w:r>
      <w:r w:rsidRPr="00D2768B">
        <w:rPr>
          <w:rFonts w:ascii="Calibri" w:hAnsi="Calibri" w:cs="Calibri"/>
          <w:sz w:val="24"/>
          <w:szCs w:val="24"/>
        </w:rPr>
        <w:t>temperature-controlled environment, maintaining a temperature of 21 degrees Celsius.</w:t>
      </w:r>
    </w:p>
    <w:p w14:paraId="5A9F8479" w14:textId="76EEAFF6" w:rsidR="000959C2" w:rsidRDefault="000959C2">
      <w:pPr>
        <w:rPr>
          <w:rFonts w:ascii="Calibri" w:hAnsi="Calibri" w:cs="Calibri"/>
          <w:sz w:val="24"/>
          <w:szCs w:val="24"/>
        </w:rPr>
      </w:pPr>
    </w:p>
    <w:p w14:paraId="0D96F821" w14:textId="77777777" w:rsidR="00C16FE0" w:rsidRDefault="00C16FE0">
      <w:pPr>
        <w:rPr>
          <w:rFonts w:ascii="Calibri" w:hAnsi="Calibri" w:cs="Calibri"/>
          <w:sz w:val="24"/>
          <w:szCs w:val="24"/>
        </w:rPr>
      </w:pPr>
    </w:p>
    <w:p w14:paraId="44590738" w14:textId="77777777" w:rsidR="0073122F" w:rsidRDefault="0073122F">
      <w:pPr>
        <w:rPr>
          <w:rFonts w:ascii="Calibri" w:hAnsi="Calibri" w:cs="Calibri"/>
          <w:sz w:val="24"/>
          <w:szCs w:val="24"/>
        </w:rPr>
      </w:pPr>
    </w:p>
    <w:p w14:paraId="6375C30C" w14:textId="7AC70556" w:rsidR="000959C2" w:rsidRDefault="000959C2" w:rsidP="000959C2">
      <w:pPr>
        <w:pStyle w:val="Heading3"/>
      </w:pPr>
      <w:bookmarkStart w:id="55" w:name="_Toc166871594"/>
      <w:r>
        <w:lastRenderedPageBreak/>
        <w:t>Type 1 Gage Study for top diameter</w:t>
      </w:r>
      <w:bookmarkEnd w:id="55"/>
    </w:p>
    <w:p w14:paraId="14EB966E" w14:textId="77777777" w:rsidR="000959C2" w:rsidRPr="000959C2" w:rsidRDefault="000959C2" w:rsidP="000959C2"/>
    <w:p w14:paraId="50DC6BF3" w14:textId="4BD845E8" w:rsidR="00D2768B" w:rsidRPr="000959C2" w:rsidRDefault="00D2768B" w:rsidP="000959C2">
      <w:pPr>
        <w:spacing w:after="0" w:line="360" w:lineRule="auto"/>
        <w:jc w:val="both"/>
        <w:rPr>
          <w:rFonts w:cstheme="minorHAnsi"/>
          <w:color w:val="0D0D0D"/>
          <w:sz w:val="24"/>
          <w:szCs w:val="24"/>
          <w:shd w:val="clear" w:color="auto" w:fill="FFFFFF"/>
        </w:rPr>
      </w:pPr>
      <w:r w:rsidRPr="000959C2">
        <w:rPr>
          <w:rFonts w:cstheme="minorHAnsi"/>
          <w:color w:val="0D0D0D"/>
          <w:sz w:val="24"/>
          <w:szCs w:val="24"/>
          <w:shd w:val="clear" w:color="auto" w:fill="FFFFFF"/>
        </w:rPr>
        <w:t>Displayed in Figure 1</w:t>
      </w:r>
      <w:r w:rsidR="00297BF5">
        <w:rPr>
          <w:rFonts w:cstheme="minorHAnsi"/>
          <w:color w:val="0D0D0D"/>
          <w:sz w:val="24"/>
          <w:szCs w:val="24"/>
          <w:shd w:val="clear" w:color="auto" w:fill="FFFFFF"/>
        </w:rPr>
        <w:t>4</w:t>
      </w:r>
      <w:r w:rsidRPr="000959C2">
        <w:rPr>
          <w:rFonts w:cstheme="minorHAnsi"/>
          <w:color w:val="0D0D0D"/>
          <w:sz w:val="24"/>
          <w:szCs w:val="24"/>
          <w:shd w:val="clear" w:color="auto" w:fill="FFFFFF"/>
        </w:rPr>
        <w:t xml:space="preserve"> is the run chart for the type 1 gage study focusing on the top diameter. The specification for the diameter was set at 66.655 mm with a tolerance of +/-0.015 mm, resulting in a total tolerance range of 0.03 mm. The run chart indicates that the measurements obtained from the CMM closely align with the diameter specification.</w:t>
      </w:r>
    </w:p>
    <w:p w14:paraId="4FA3F2DD" w14:textId="5DA75F8C" w:rsidR="00D2768B" w:rsidRPr="000959C2" w:rsidRDefault="00404A88" w:rsidP="000959C2">
      <w:pPr>
        <w:spacing w:after="0" w:line="360" w:lineRule="auto"/>
        <w:jc w:val="both"/>
        <w:rPr>
          <w:rFonts w:cstheme="minorHAnsi"/>
          <w:sz w:val="24"/>
          <w:szCs w:val="24"/>
        </w:rPr>
      </w:pPr>
      <w:r w:rsidRPr="000959C2">
        <w:rPr>
          <w:rFonts w:cstheme="minorHAnsi"/>
          <w:sz w:val="24"/>
          <w:szCs w:val="24"/>
        </w:rPr>
        <w:t xml:space="preserve">As noted by Anrejiova (2014), the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m:t>
            </m:r>
          </m:sub>
        </m:sSub>
      </m:oMath>
      <w:r w:rsidRPr="000959C2">
        <w:rPr>
          <w:rFonts w:cstheme="minorHAnsi"/>
          <w:sz w:val="24"/>
          <w:szCs w:val="24"/>
        </w:rPr>
        <w:t xml:space="preserve"> index primarily reflects repeatability, evaluating the variability in relation to the specified tolerance.</w:t>
      </w:r>
    </w:p>
    <w:p w14:paraId="1F1630D7" w14:textId="50AE47DD" w:rsidR="002B7409" w:rsidRPr="000959C2" w:rsidRDefault="00404A88" w:rsidP="000959C2">
      <w:pPr>
        <w:spacing w:after="0" w:line="360" w:lineRule="auto"/>
        <w:jc w:val="both"/>
        <w:rPr>
          <w:rFonts w:cstheme="minorHAnsi"/>
          <w:sz w:val="24"/>
          <w:szCs w:val="24"/>
        </w:rPr>
      </w:pPr>
      <w:r w:rsidRPr="000959C2">
        <w:rPr>
          <w:rFonts w:cstheme="minorHAnsi"/>
          <w:sz w:val="24"/>
          <w:szCs w:val="24"/>
        </w:rPr>
        <w:t xml:space="preserve">The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m:t>
            </m:r>
          </m:sub>
        </m:sSub>
      </m:oMath>
      <w:r w:rsidRPr="000959C2">
        <w:rPr>
          <w:rFonts w:cstheme="minorHAnsi"/>
          <w:sz w:val="24"/>
          <w:szCs w:val="24"/>
        </w:rPr>
        <w:t xml:space="preserve"> value is determined by comparing the variation to a percentage of the tolerance. </w:t>
      </w:r>
      <w:r w:rsidR="002B7409" w:rsidRPr="000959C2">
        <w:rPr>
          <w:rFonts w:cstheme="minorHAnsi"/>
          <w:sz w:val="24"/>
          <w:szCs w:val="24"/>
        </w:rPr>
        <w:t xml:space="preserve">The value of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m:t>
            </m:r>
          </m:sub>
        </m:sSub>
      </m:oMath>
      <w:r w:rsidR="002B7409" w:rsidRPr="000959C2">
        <w:rPr>
          <w:rFonts w:cstheme="minorHAnsi"/>
          <w:sz w:val="24"/>
          <w:szCs w:val="24"/>
        </w:rPr>
        <w:t xml:space="preserve"> can be calculated using the following formula:</w:t>
      </w:r>
    </w:p>
    <w:p w14:paraId="18070CCB" w14:textId="77777777" w:rsidR="002B7409" w:rsidRPr="000959C2" w:rsidRDefault="002B7409" w:rsidP="000959C2">
      <w:pPr>
        <w:spacing w:after="0" w:line="360" w:lineRule="auto"/>
        <w:jc w:val="both"/>
        <w:rPr>
          <w:rFonts w:cstheme="minorHAnsi"/>
          <w:sz w:val="24"/>
          <w:szCs w:val="24"/>
        </w:rPr>
      </w:pPr>
    </w:p>
    <w:p w14:paraId="1E6E1AFF" w14:textId="4A3080B9" w:rsidR="00316F93" w:rsidRPr="000959C2" w:rsidRDefault="00000000" w:rsidP="000959C2">
      <w:pPr>
        <w:spacing w:after="0" w:line="360" w:lineRule="auto"/>
        <w:jc w:val="both"/>
        <w:rPr>
          <w:rFonts w:cstheme="minorHAnsi"/>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m:t>
              </m:r>
            </m:sub>
          </m:sSub>
          <m:r>
            <w:rPr>
              <w:rFonts w:ascii="Cambria Math" w:hAnsi="Cambria Math" w:cstheme="minorHAnsi"/>
              <w:sz w:val="24"/>
              <w:szCs w:val="24"/>
            </w:rPr>
            <m:t>=</m:t>
          </m:r>
          <m:f>
            <m:fPr>
              <m:ctrlPr>
                <w:rPr>
                  <w:rFonts w:ascii="Cambria Math" w:hAnsi="Cambria Math" w:cstheme="minorHAnsi"/>
                  <w:i/>
                  <w:sz w:val="24"/>
                  <w:szCs w:val="24"/>
                </w:rPr>
              </m:ctrlPr>
            </m:fPr>
            <m:num>
              <m:f>
                <m:fPr>
                  <m:ctrlPr>
                    <w:rPr>
                      <w:rFonts w:ascii="Cambria Math" w:hAnsi="Cambria Math" w:cstheme="minorHAnsi"/>
                      <w:i/>
                      <w:sz w:val="24"/>
                      <w:szCs w:val="24"/>
                    </w:rPr>
                  </m:ctrlPr>
                </m:fPr>
                <m:num>
                  <m:r>
                    <w:rPr>
                      <w:rFonts w:ascii="Cambria Math" w:hAnsi="Cambria Math" w:cstheme="minorHAnsi"/>
                      <w:sz w:val="24"/>
                      <w:szCs w:val="24"/>
                    </w:rPr>
                    <m:t>K</m:t>
                  </m:r>
                </m:num>
                <m:den>
                  <m:r>
                    <w:rPr>
                      <w:rFonts w:ascii="Cambria Math" w:hAnsi="Cambria Math" w:cstheme="minorHAnsi"/>
                      <w:sz w:val="24"/>
                      <w:szCs w:val="24"/>
                    </w:rPr>
                    <m:t>100</m:t>
                  </m:r>
                </m:den>
              </m:f>
              <m:r>
                <w:rPr>
                  <w:rFonts w:ascii="Cambria Math" w:hAnsi="Cambria Math" w:cstheme="minorHAnsi"/>
                  <w:sz w:val="24"/>
                  <w:szCs w:val="24"/>
                </w:rPr>
                <m:t>*T</m:t>
              </m:r>
            </m:num>
            <m:den>
              <m:r>
                <w:rPr>
                  <w:rFonts w:ascii="Cambria Math" w:hAnsi="Cambria Math" w:cstheme="minorHAnsi"/>
                  <w:sz w:val="24"/>
                  <w:szCs w:val="24"/>
                </w:rPr>
                <m:t>6*</m:t>
              </m:r>
              <m:sSub>
                <m:sSubPr>
                  <m:ctrlPr>
                    <w:rPr>
                      <w:rFonts w:ascii="Cambria Math" w:hAnsi="Cambria Math" w:cstheme="minorHAnsi"/>
                      <w:i/>
                      <w:sz w:val="24"/>
                      <w:szCs w:val="24"/>
                    </w:rPr>
                  </m:ctrlPr>
                </m:sSubPr>
                <m:e>
                  <m:r>
                    <w:rPr>
                      <w:rFonts w:ascii="Cambria Math" w:hAnsi="Cambria Math" w:cstheme="minorHAnsi"/>
                      <w:sz w:val="24"/>
                      <w:szCs w:val="24"/>
                    </w:rPr>
                    <m:t>s</m:t>
                  </m:r>
                </m:e>
                <m:sub>
                  <m:r>
                    <w:rPr>
                      <w:rFonts w:ascii="Cambria Math" w:hAnsi="Cambria Math" w:cstheme="minorHAnsi"/>
                      <w:sz w:val="24"/>
                      <w:szCs w:val="24"/>
                    </w:rPr>
                    <m:t>g</m:t>
                  </m:r>
                </m:sub>
              </m:sSub>
            </m:den>
          </m:f>
        </m:oMath>
      </m:oMathPara>
    </w:p>
    <w:p w14:paraId="38DC67A9" w14:textId="46321685" w:rsidR="00404A88" w:rsidRPr="000959C2" w:rsidRDefault="002B7409" w:rsidP="000959C2">
      <w:pPr>
        <w:spacing w:after="0" w:line="360" w:lineRule="auto"/>
        <w:jc w:val="both"/>
        <w:rPr>
          <w:rFonts w:cstheme="minorHAnsi"/>
          <w:sz w:val="24"/>
          <w:szCs w:val="24"/>
        </w:rPr>
      </w:pPr>
      <w:r w:rsidRPr="000959C2">
        <w:rPr>
          <w:rFonts w:cstheme="minorHAnsi"/>
          <w:sz w:val="24"/>
          <w:szCs w:val="24"/>
        </w:rPr>
        <w:t xml:space="preserve">where </w:t>
      </w:r>
      <w:r w:rsidRPr="000959C2">
        <w:rPr>
          <w:rFonts w:cstheme="minorHAnsi"/>
          <w:i/>
          <w:iCs/>
          <w:sz w:val="24"/>
          <w:szCs w:val="24"/>
        </w:rPr>
        <w:t>T</w:t>
      </w:r>
      <w:r w:rsidRPr="000959C2">
        <w:rPr>
          <w:rFonts w:cstheme="minorHAnsi"/>
          <w:sz w:val="24"/>
          <w:szCs w:val="24"/>
        </w:rPr>
        <w:t xml:space="preserve"> equals the tolerance, while </w:t>
      </w:r>
      <w:r w:rsidRPr="000959C2">
        <w:rPr>
          <w:rFonts w:cstheme="minorHAnsi"/>
          <w:i/>
          <w:iCs/>
          <w:sz w:val="24"/>
          <w:szCs w:val="24"/>
        </w:rPr>
        <w:t>sg</w:t>
      </w:r>
      <w:r w:rsidRPr="000959C2">
        <w:rPr>
          <w:rFonts w:cstheme="minorHAnsi"/>
          <w:sz w:val="24"/>
          <w:szCs w:val="24"/>
        </w:rPr>
        <w:t xml:space="preserve"> is the standard deviation. </w:t>
      </w:r>
      <w:r w:rsidR="00CA19A0" w:rsidRPr="000959C2">
        <w:rPr>
          <w:rFonts w:cstheme="minorHAnsi"/>
          <w:sz w:val="24"/>
          <w:szCs w:val="24"/>
        </w:rPr>
        <w:t xml:space="preserve">The tolerance percentage, denoted as </w:t>
      </w:r>
      <w:r w:rsidR="00CA19A0" w:rsidRPr="000959C2">
        <w:rPr>
          <w:rFonts w:cstheme="minorHAnsi"/>
          <w:i/>
          <w:iCs/>
          <w:sz w:val="24"/>
          <w:szCs w:val="24"/>
        </w:rPr>
        <w:t>K</w:t>
      </w:r>
      <w:r w:rsidR="00CA19A0" w:rsidRPr="000959C2">
        <w:rPr>
          <w:rFonts w:cstheme="minorHAnsi"/>
          <w:sz w:val="24"/>
          <w:szCs w:val="24"/>
        </w:rPr>
        <w:t>, is typically set at 20%.</w:t>
      </w:r>
    </w:p>
    <w:p w14:paraId="0F542EC9" w14:textId="7BEA73CE" w:rsidR="00EA2444" w:rsidRPr="000959C2" w:rsidRDefault="00000000" w:rsidP="000959C2">
      <w:pPr>
        <w:spacing w:after="0" w:line="360" w:lineRule="auto"/>
        <w:jc w:val="both"/>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gk</m:t>
            </m:r>
          </m:sub>
        </m:sSub>
      </m:oMath>
      <w:r w:rsidR="00EA2444" w:rsidRPr="000959C2">
        <w:rPr>
          <w:rFonts w:cstheme="minorHAnsi"/>
          <w:sz w:val="24"/>
          <w:szCs w:val="24"/>
        </w:rPr>
        <w:t>, which is the bias and repeatability index, can be obtained with the formula below, where</w:t>
      </w:r>
      <m:oMath>
        <m:r>
          <w:rPr>
            <w:rFonts w:ascii="Cambria Math" w:hAnsi="Cambria Math" w:cstheme="minorHAnsi"/>
            <w:sz w:val="24"/>
            <w:szCs w:val="24"/>
          </w:rPr>
          <m:t xml:space="preserve"> </m:t>
        </m:r>
        <m:sSub>
          <m:sSubPr>
            <m:ctrlPr>
              <w:rPr>
                <w:rFonts w:ascii="Cambria Math" w:hAnsi="Cambria Math" w:cstheme="minorHAnsi"/>
                <w:i/>
                <w:sz w:val="24"/>
                <w:szCs w:val="24"/>
              </w:rPr>
            </m:ctrlPr>
          </m:sSubPr>
          <m:e>
            <m:r>
              <w:rPr>
                <w:rFonts w:ascii="Cambria Math" w:hAnsi="Cambria Math" w:cstheme="minorHAnsi"/>
                <w:sz w:val="24"/>
                <w:szCs w:val="24"/>
              </w:rPr>
              <m:t>x</m:t>
            </m:r>
          </m:e>
          <m:sub>
            <m:r>
              <w:rPr>
                <w:rFonts w:ascii="Cambria Math" w:hAnsi="Cambria Math" w:cstheme="minorHAnsi"/>
                <w:sz w:val="24"/>
                <w:szCs w:val="24"/>
              </w:rPr>
              <m:t>g</m:t>
            </m:r>
          </m:sub>
        </m:sSub>
      </m:oMath>
      <w:r w:rsidR="00B85ED5" w:rsidRPr="000959C2">
        <w:rPr>
          <w:rFonts w:eastAsiaTheme="minorEastAsia" w:cstheme="minorHAnsi"/>
          <w:sz w:val="24"/>
          <w:szCs w:val="24"/>
        </w:rPr>
        <w:t xml:space="preserve"> </w:t>
      </w:r>
      <w:r w:rsidR="00EA2444" w:rsidRPr="000959C2">
        <w:rPr>
          <w:rFonts w:cstheme="minorHAnsi"/>
          <w:sz w:val="24"/>
          <w:szCs w:val="24"/>
        </w:rPr>
        <w:t xml:space="preserve">is the mean of the measured values, while </w:t>
      </w:r>
      <m:oMath>
        <m:sSub>
          <m:sSubPr>
            <m:ctrlPr>
              <w:rPr>
                <w:rFonts w:ascii="Cambria Math" w:hAnsi="Cambria Math" w:cstheme="minorHAnsi"/>
                <w:i/>
                <w:sz w:val="24"/>
                <w:szCs w:val="24"/>
              </w:rPr>
            </m:ctrlPr>
          </m:sSubPr>
          <m:e>
            <m:r>
              <w:rPr>
                <w:rFonts w:ascii="Cambria Math" w:hAnsi="Cambria Math" w:cstheme="minorHAnsi"/>
                <w:sz w:val="24"/>
                <w:szCs w:val="24"/>
              </w:rPr>
              <m:t>x</m:t>
            </m:r>
          </m:e>
          <m:sub>
            <m:r>
              <w:rPr>
                <w:rFonts w:ascii="Cambria Math" w:hAnsi="Cambria Math" w:cstheme="minorHAnsi"/>
                <w:sz w:val="24"/>
                <w:szCs w:val="24"/>
              </w:rPr>
              <m:t>r</m:t>
            </m:r>
          </m:sub>
        </m:sSub>
      </m:oMath>
      <w:r w:rsidR="00EA2444" w:rsidRPr="000959C2">
        <w:rPr>
          <w:rFonts w:cstheme="minorHAnsi"/>
          <w:sz w:val="24"/>
          <w:szCs w:val="24"/>
        </w:rPr>
        <w:t xml:space="preserve"> is the reference value.</w:t>
      </w:r>
    </w:p>
    <w:p w14:paraId="09299BCC" w14:textId="77777777" w:rsidR="00316F93" w:rsidRDefault="00316F93" w:rsidP="00D2768B">
      <w:pPr>
        <w:jc w:val="both"/>
        <w:rPr>
          <w:rFonts w:ascii="Calibri" w:hAnsi="Calibri" w:cs="Calibri"/>
          <w:sz w:val="24"/>
          <w:szCs w:val="24"/>
        </w:rPr>
      </w:pPr>
    </w:p>
    <w:p w14:paraId="51E1101A" w14:textId="38749FC1" w:rsidR="00B85ED5" w:rsidRDefault="00000000" w:rsidP="00D2768B">
      <w:pPr>
        <w:jc w:val="both"/>
        <w:rPr>
          <w:rFonts w:ascii="Calibri" w:hAnsi="Calibri" w:cs="Calibri"/>
          <w:sz w:val="24"/>
          <w:szCs w:val="24"/>
        </w:rPr>
      </w:pPr>
      <m:oMathPara>
        <m:oMath>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gk</m:t>
              </m:r>
            </m:sub>
          </m:sSub>
          <m:r>
            <w:rPr>
              <w:rFonts w:ascii="Cambria Math" w:hAnsi="Cambria Math" w:cs="Calibri"/>
              <w:sz w:val="24"/>
              <w:szCs w:val="24"/>
            </w:rPr>
            <m:t>=</m:t>
          </m:r>
          <m:f>
            <m:fPr>
              <m:ctrlPr>
                <w:rPr>
                  <w:rFonts w:ascii="Cambria Math" w:hAnsi="Cambria Math" w:cs="Calibri"/>
                  <w:i/>
                  <w:sz w:val="24"/>
                  <w:szCs w:val="24"/>
                </w:rPr>
              </m:ctrlPr>
            </m:fPr>
            <m:num>
              <m:f>
                <m:fPr>
                  <m:ctrlPr>
                    <w:rPr>
                      <w:rFonts w:ascii="Cambria Math" w:hAnsi="Cambria Math" w:cs="Calibri"/>
                      <w:i/>
                      <w:sz w:val="24"/>
                      <w:szCs w:val="24"/>
                    </w:rPr>
                  </m:ctrlPr>
                </m:fPr>
                <m:num>
                  <m:r>
                    <w:rPr>
                      <w:rFonts w:ascii="Cambria Math" w:hAnsi="Cambria Math" w:cs="Calibri"/>
                      <w:sz w:val="24"/>
                      <w:szCs w:val="24"/>
                    </w:rPr>
                    <m:t>K</m:t>
                  </m:r>
                </m:num>
                <m:den>
                  <m:r>
                    <w:rPr>
                      <w:rFonts w:ascii="Cambria Math" w:hAnsi="Cambria Math" w:cs="Calibri"/>
                      <w:sz w:val="24"/>
                      <w:szCs w:val="24"/>
                    </w:rPr>
                    <m:t>200</m:t>
                  </m:r>
                </m:den>
              </m:f>
              <m:r>
                <w:rPr>
                  <w:rFonts w:ascii="Cambria Math" w:hAnsi="Cambria Math" w:cs="Calibri"/>
                  <w:sz w:val="24"/>
                  <w:szCs w:val="24"/>
                </w:rPr>
                <m:t>*T-</m:t>
              </m:r>
              <m:d>
                <m:dPr>
                  <m:begChr m:val="|"/>
                  <m:endChr m:val="|"/>
                  <m:ctrlPr>
                    <w:rPr>
                      <w:rFonts w:ascii="Cambria Math" w:hAnsi="Cambria Math" w:cs="Calibri"/>
                      <w:i/>
                      <w:sz w:val="24"/>
                      <w:szCs w:val="24"/>
                    </w:rPr>
                  </m:ctrlPr>
                </m:dPr>
                <m:e>
                  <m:sSub>
                    <m:sSubPr>
                      <m:ctrlPr>
                        <w:rPr>
                          <w:rFonts w:ascii="Cambria Math" w:hAnsi="Cambria Math" w:cs="Calibri"/>
                          <w:i/>
                          <w:sz w:val="24"/>
                          <w:szCs w:val="24"/>
                        </w:rPr>
                      </m:ctrlPr>
                    </m:sSubPr>
                    <m:e>
                      <m:acc>
                        <m:accPr>
                          <m:chr m:val="̅"/>
                          <m:ctrlPr>
                            <w:rPr>
                              <w:rFonts w:ascii="Cambria Math" w:hAnsi="Cambria Math" w:cs="Calibri"/>
                              <w:i/>
                              <w:sz w:val="24"/>
                              <w:szCs w:val="24"/>
                            </w:rPr>
                          </m:ctrlPr>
                        </m:accPr>
                        <m:e>
                          <m:r>
                            <w:rPr>
                              <w:rFonts w:ascii="Cambria Math" w:hAnsi="Cambria Math" w:cs="Calibri"/>
                              <w:sz w:val="24"/>
                              <w:szCs w:val="24"/>
                            </w:rPr>
                            <m:t>x</m:t>
                          </m:r>
                        </m:e>
                      </m:acc>
                    </m:e>
                    <m:sub>
                      <m:r>
                        <w:rPr>
                          <w:rFonts w:ascii="Cambria Math" w:hAnsi="Cambria Math" w:cs="Calibri"/>
                          <w:sz w:val="24"/>
                          <w:szCs w:val="24"/>
                        </w:rPr>
                        <m:t>g</m:t>
                      </m:r>
                    </m:sub>
                  </m:sSub>
                  <m:r>
                    <w:rPr>
                      <w:rFonts w:ascii="Cambria Math" w:hAnsi="Cambria Math" w:cs="Calibri"/>
                      <w:sz w:val="24"/>
                      <w:szCs w:val="24"/>
                    </w:rPr>
                    <m:t>-</m:t>
                  </m:r>
                  <m:sSub>
                    <m:sSubPr>
                      <m:ctrlPr>
                        <w:rPr>
                          <w:rFonts w:ascii="Cambria Math" w:hAnsi="Cambria Math" w:cs="Calibri"/>
                          <w:i/>
                          <w:sz w:val="24"/>
                          <w:szCs w:val="24"/>
                        </w:rPr>
                      </m:ctrlPr>
                    </m:sSubPr>
                    <m:e>
                      <m:r>
                        <w:rPr>
                          <w:rFonts w:ascii="Cambria Math" w:hAnsi="Cambria Math" w:cs="Calibri"/>
                          <w:sz w:val="24"/>
                          <w:szCs w:val="24"/>
                        </w:rPr>
                        <m:t>x</m:t>
                      </m:r>
                    </m:e>
                    <m:sub>
                      <m:r>
                        <w:rPr>
                          <w:rFonts w:ascii="Cambria Math" w:hAnsi="Cambria Math" w:cs="Calibri"/>
                          <w:sz w:val="24"/>
                          <w:szCs w:val="24"/>
                        </w:rPr>
                        <m:t>r</m:t>
                      </m:r>
                    </m:sub>
                  </m:sSub>
                </m:e>
              </m:d>
            </m:num>
            <m:den>
              <m:r>
                <w:rPr>
                  <w:rFonts w:ascii="Cambria Math" w:hAnsi="Cambria Math" w:cs="Calibri"/>
                  <w:sz w:val="24"/>
                  <w:szCs w:val="24"/>
                </w:rPr>
                <m:t>3*</m:t>
              </m:r>
              <m:sSub>
                <m:sSubPr>
                  <m:ctrlPr>
                    <w:rPr>
                      <w:rFonts w:ascii="Cambria Math" w:hAnsi="Cambria Math" w:cs="Calibri"/>
                      <w:i/>
                      <w:sz w:val="24"/>
                      <w:szCs w:val="24"/>
                    </w:rPr>
                  </m:ctrlPr>
                </m:sSubPr>
                <m:e>
                  <m:r>
                    <w:rPr>
                      <w:rFonts w:ascii="Cambria Math" w:hAnsi="Cambria Math" w:cs="Calibri"/>
                      <w:sz w:val="24"/>
                      <w:szCs w:val="24"/>
                    </w:rPr>
                    <m:t>s</m:t>
                  </m:r>
                </m:e>
                <m:sub>
                  <m:r>
                    <w:rPr>
                      <w:rFonts w:ascii="Cambria Math" w:hAnsi="Cambria Math" w:cs="Calibri"/>
                      <w:sz w:val="24"/>
                      <w:szCs w:val="24"/>
                    </w:rPr>
                    <m:t>g</m:t>
                  </m:r>
                </m:sub>
              </m:sSub>
            </m:den>
          </m:f>
        </m:oMath>
      </m:oMathPara>
    </w:p>
    <w:p w14:paraId="46390422" w14:textId="77777777" w:rsidR="00B85ED5" w:rsidRPr="000959C2" w:rsidRDefault="00B85ED5" w:rsidP="000959C2">
      <w:pPr>
        <w:spacing w:after="0" w:line="360" w:lineRule="auto"/>
        <w:jc w:val="both"/>
        <w:rPr>
          <w:rFonts w:cstheme="minorHAnsi"/>
          <w:sz w:val="24"/>
          <w:szCs w:val="24"/>
        </w:rPr>
      </w:pPr>
    </w:p>
    <w:p w14:paraId="22FC07BF" w14:textId="54AD9187" w:rsidR="00EA2444" w:rsidRPr="000959C2" w:rsidRDefault="00000000" w:rsidP="000959C2">
      <w:pPr>
        <w:spacing w:after="0" w:line="360" w:lineRule="auto"/>
        <w:jc w:val="both"/>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gk</m:t>
            </m:r>
          </m:sub>
        </m:sSub>
      </m:oMath>
      <w:r w:rsidR="00EA2444" w:rsidRPr="000959C2">
        <w:rPr>
          <w:rFonts w:cstheme="minorHAnsi"/>
          <w:sz w:val="24"/>
          <w:szCs w:val="24"/>
        </w:rPr>
        <w:t xml:space="preserve">The greater the difference between the reference value and the average of the measured values, the lower the value of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gk</m:t>
            </m:r>
          </m:sub>
        </m:sSub>
      </m:oMath>
      <w:r w:rsidR="00EA2444" w:rsidRPr="000959C2">
        <w:rPr>
          <w:rFonts w:cstheme="minorHAnsi"/>
          <w:sz w:val="24"/>
          <w:szCs w:val="24"/>
        </w:rPr>
        <w:t>.</w:t>
      </w:r>
    </w:p>
    <w:p w14:paraId="56C2FE1A" w14:textId="2EFD0831" w:rsidR="00404A88" w:rsidRPr="000959C2" w:rsidRDefault="00EA2444" w:rsidP="000959C2">
      <w:pPr>
        <w:spacing w:after="0" w:line="360" w:lineRule="auto"/>
        <w:jc w:val="both"/>
        <w:rPr>
          <w:rFonts w:cstheme="minorHAnsi"/>
          <w:sz w:val="24"/>
          <w:szCs w:val="24"/>
        </w:rPr>
      </w:pPr>
      <w:r w:rsidRPr="000959C2">
        <w:rPr>
          <w:rFonts w:cstheme="minorHAnsi"/>
          <w:sz w:val="24"/>
          <w:szCs w:val="24"/>
        </w:rPr>
        <w:t xml:space="preserve">The generally accepted standard for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m:t>
            </m:r>
          </m:sub>
        </m:sSub>
      </m:oMath>
      <w:r w:rsidR="0091088D" w:rsidRPr="000959C2">
        <w:rPr>
          <w:rFonts w:cstheme="minorHAnsi"/>
          <w:sz w:val="24"/>
          <w:szCs w:val="24"/>
        </w:rPr>
        <w:t xml:space="preserve"> </w:t>
      </w:r>
      <w:r w:rsidRPr="000959C2">
        <w:rPr>
          <w:rFonts w:cstheme="minorHAnsi"/>
          <w:sz w:val="24"/>
          <w:szCs w:val="24"/>
        </w:rPr>
        <w:t xml:space="preserve"> and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gk</m:t>
            </m:r>
          </m:sub>
        </m:sSub>
      </m:oMath>
      <w:r w:rsidRPr="000959C2">
        <w:rPr>
          <w:rFonts w:cstheme="minorHAnsi"/>
          <w:sz w:val="24"/>
          <w:szCs w:val="24"/>
        </w:rPr>
        <w:t xml:space="preserve"> is 1.33. If the values for these two indices exceed this threshold, it indicates that the measurement system is operating effectively.</w:t>
      </w:r>
    </w:p>
    <w:p w14:paraId="0CBC4766" w14:textId="1364DB71" w:rsidR="00EA2444" w:rsidRPr="000959C2" w:rsidRDefault="00EA2444" w:rsidP="000959C2">
      <w:pPr>
        <w:spacing w:after="0" w:line="360" w:lineRule="auto"/>
        <w:jc w:val="both"/>
        <w:rPr>
          <w:rFonts w:cstheme="minorHAnsi"/>
          <w:sz w:val="24"/>
          <w:szCs w:val="24"/>
        </w:rPr>
      </w:pPr>
      <w:r w:rsidRPr="000959C2">
        <w:rPr>
          <w:rFonts w:cstheme="minorHAnsi"/>
          <w:sz w:val="24"/>
          <w:szCs w:val="24"/>
        </w:rPr>
        <w:t xml:space="preserve">In this instance, the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m:t>
            </m:r>
          </m:sub>
        </m:sSub>
      </m:oMath>
      <w:r w:rsidR="0091088D" w:rsidRPr="000959C2">
        <w:rPr>
          <w:rFonts w:cstheme="minorHAnsi"/>
          <w:sz w:val="24"/>
          <w:szCs w:val="24"/>
        </w:rPr>
        <w:t xml:space="preserve"> </w:t>
      </w:r>
      <w:r w:rsidRPr="000959C2">
        <w:rPr>
          <w:rFonts w:cstheme="minorHAnsi"/>
          <w:sz w:val="24"/>
          <w:szCs w:val="24"/>
        </w:rPr>
        <w:t xml:space="preserve"> value is 6.52, and the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gk</m:t>
            </m:r>
          </m:sub>
        </m:sSub>
      </m:oMath>
      <w:r w:rsidRPr="000959C2">
        <w:rPr>
          <w:rFonts w:cstheme="minorHAnsi"/>
          <w:sz w:val="24"/>
          <w:szCs w:val="24"/>
        </w:rPr>
        <w:t xml:space="preserve"> value is 5.40, suggesting minimal variation within the measurement system.</w:t>
      </w:r>
    </w:p>
    <w:p w14:paraId="5832D6A6" w14:textId="7789B621" w:rsidR="00EA2444" w:rsidRPr="000959C2" w:rsidRDefault="00EA2444" w:rsidP="000959C2">
      <w:pPr>
        <w:spacing w:after="0" w:line="360" w:lineRule="auto"/>
        <w:jc w:val="both"/>
        <w:rPr>
          <w:rFonts w:cstheme="minorHAnsi"/>
          <w:sz w:val="24"/>
          <w:szCs w:val="24"/>
        </w:rPr>
      </w:pPr>
      <w:r w:rsidRPr="000959C2">
        <w:rPr>
          <w:rFonts w:cstheme="minorHAnsi"/>
          <w:sz w:val="24"/>
          <w:szCs w:val="24"/>
        </w:rPr>
        <w:t xml:space="preserve">For a measurement system to be deemed suitable for production use, the repeatability and bias values must not exceed 15. If the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m:t>
            </m:r>
          </m:sub>
        </m:sSub>
      </m:oMath>
      <w:r w:rsidRPr="000959C2">
        <w:rPr>
          <w:rFonts w:cstheme="minorHAnsi"/>
          <w:sz w:val="24"/>
          <w:szCs w:val="24"/>
        </w:rPr>
        <w:t xml:space="preserve"> and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gk</m:t>
            </m:r>
          </m:sub>
        </m:sSub>
      </m:oMath>
      <w:r w:rsidRPr="000959C2">
        <w:rPr>
          <w:rFonts w:cstheme="minorHAnsi"/>
          <w:sz w:val="24"/>
          <w:szCs w:val="24"/>
        </w:rPr>
        <w:t xml:space="preserve"> values surpass 1.33, and the aforementioned conditions are met, it can be inferred that the measurement system is viable for production purposes.</w:t>
      </w:r>
    </w:p>
    <w:p w14:paraId="31618DA6" w14:textId="77777777" w:rsidR="00EA2444" w:rsidRPr="00EA2444" w:rsidRDefault="00EA2444" w:rsidP="00EA2444">
      <w:pPr>
        <w:jc w:val="both"/>
        <w:rPr>
          <w:rFonts w:ascii="Calibri" w:hAnsi="Calibri" w:cs="Calibri"/>
          <w:sz w:val="24"/>
          <w:szCs w:val="24"/>
        </w:rPr>
      </w:pPr>
    </w:p>
    <w:p w14:paraId="76B13373" w14:textId="77777777" w:rsidR="00316F93" w:rsidRDefault="00EA2444" w:rsidP="00EA2444">
      <w:pPr>
        <w:jc w:val="both"/>
        <w:rPr>
          <w:rFonts w:ascii="Calibri" w:hAnsi="Calibri" w:cs="Calibri"/>
          <w:sz w:val="24"/>
          <w:szCs w:val="24"/>
        </w:rPr>
      </w:pPr>
      <w:r w:rsidRPr="00EA2444">
        <w:rPr>
          <w:rFonts w:ascii="Calibri" w:hAnsi="Calibri" w:cs="Calibri"/>
          <w:sz w:val="24"/>
          <w:szCs w:val="24"/>
        </w:rPr>
        <w:t>The repeatability and bias can be calculated using the</w:t>
      </w:r>
      <w:r>
        <w:rPr>
          <w:rFonts w:ascii="Calibri" w:hAnsi="Calibri" w:cs="Calibri"/>
          <w:sz w:val="24"/>
          <w:szCs w:val="24"/>
        </w:rPr>
        <w:t xml:space="preserve"> </w:t>
      </w:r>
      <w:r w:rsidRPr="00F45D45">
        <w:rPr>
          <w:rFonts w:ascii="Calibri" w:hAnsi="Calibri" w:cs="Calibri"/>
          <w:sz w:val="24"/>
          <w:szCs w:val="24"/>
        </w:rPr>
        <w:t>equations</w:t>
      </w:r>
      <w:r w:rsidRPr="00EA2444">
        <w:rPr>
          <w:rFonts w:ascii="Calibri" w:hAnsi="Calibri" w:cs="Calibri"/>
          <w:color w:val="FF0000"/>
          <w:sz w:val="24"/>
          <w:szCs w:val="24"/>
        </w:rPr>
        <w:t xml:space="preserve"> </w:t>
      </w:r>
      <w:r>
        <w:rPr>
          <w:rFonts w:ascii="Calibri" w:hAnsi="Calibri" w:cs="Calibri"/>
          <w:sz w:val="24"/>
          <w:szCs w:val="24"/>
        </w:rPr>
        <w:t>below</w:t>
      </w:r>
      <w:r w:rsidRPr="00EA2444">
        <w:rPr>
          <w:rFonts w:ascii="Calibri" w:hAnsi="Calibri" w:cs="Calibri"/>
          <w:sz w:val="24"/>
          <w:szCs w:val="24"/>
        </w:rPr>
        <w:t xml:space="preserve">. </w:t>
      </w:r>
    </w:p>
    <w:p w14:paraId="4E389090" w14:textId="1B3833BF" w:rsidR="00F45D45" w:rsidRPr="00F45D45" w:rsidRDefault="00F45D45" w:rsidP="00EA2444">
      <w:pPr>
        <w:jc w:val="both"/>
        <w:rPr>
          <w:rFonts w:ascii="Calibri" w:eastAsiaTheme="minorEastAsia" w:hAnsi="Calibri" w:cs="Calibri"/>
          <w:sz w:val="24"/>
          <w:szCs w:val="24"/>
        </w:rPr>
      </w:pPr>
      <m:oMathPara>
        <m:oMath>
          <m:r>
            <w:rPr>
              <w:rFonts w:ascii="Cambria Math" w:hAnsi="Cambria Math" w:cs="Calibri"/>
              <w:sz w:val="24"/>
              <w:szCs w:val="24"/>
            </w:rPr>
            <m:t>%Repeatability=</m:t>
          </m:r>
          <m:f>
            <m:fPr>
              <m:ctrlPr>
                <w:rPr>
                  <w:rFonts w:ascii="Cambria Math" w:hAnsi="Cambria Math" w:cs="Calibri"/>
                  <w:i/>
                  <w:sz w:val="24"/>
                  <w:szCs w:val="24"/>
                </w:rPr>
              </m:ctrlPr>
            </m:fPr>
            <m:num>
              <m:r>
                <w:rPr>
                  <w:rFonts w:ascii="Cambria Math" w:hAnsi="Cambria Math" w:cs="Calibri"/>
                  <w:sz w:val="24"/>
                  <w:szCs w:val="24"/>
                </w:rPr>
                <m:t>20</m:t>
              </m:r>
            </m:num>
            <m:den>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m:t>
                  </m:r>
                </m:sub>
              </m:sSub>
            </m:den>
          </m:f>
        </m:oMath>
      </m:oMathPara>
    </w:p>
    <w:p w14:paraId="77B47B69" w14:textId="57170490" w:rsidR="00F45D45" w:rsidRDefault="00F45D45" w:rsidP="00EA2444">
      <w:pPr>
        <w:jc w:val="both"/>
        <w:rPr>
          <w:rFonts w:ascii="Calibri" w:hAnsi="Calibri" w:cs="Calibri"/>
          <w:sz w:val="24"/>
          <w:szCs w:val="24"/>
        </w:rPr>
      </w:pPr>
      <m:oMathPara>
        <m:oMath>
          <m:r>
            <w:rPr>
              <w:rFonts w:ascii="Cambria Math" w:hAnsi="Cambria Math" w:cs="Calibri"/>
              <w:sz w:val="24"/>
              <w:szCs w:val="24"/>
            </w:rPr>
            <m:t xml:space="preserve">%Repeatability and Bias = </m:t>
          </m:r>
          <m:f>
            <m:fPr>
              <m:ctrlPr>
                <w:rPr>
                  <w:rFonts w:ascii="Cambria Math" w:hAnsi="Cambria Math" w:cs="Calibri"/>
                  <w:i/>
                  <w:sz w:val="24"/>
                  <w:szCs w:val="24"/>
                </w:rPr>
              </m:ctrlPr>
            </m:fPr>
            <m:num>
              <m:r>
                <w:rPr>
                  <w:rFonts w:ascii="Cambria Math" w:hAnsi="Cambria Math" w:cs="Calibri"/>
                  <w:sz w:val="24"/>
                  <w:szCs w:val="24"/>
                </w:rPr>
                <m:t>20</m:t>
              </m:r>
            </m:num>
            <m:den>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gk</m:t>
                  </m:r>
                </m:sub>
              </m:sSub>
            </m:den>
          </m:f>
        </m:oMath>
      </m:oMathPara>
    </w:p>
    <w:p w14:paraId="0386DF9F" w14:textId="77777777" w:rsidR="00316F93" w:rsidRDefault="00316F93" w:rsidP="00EA2444">
      <w:pPr>
        <w:jc w:val="both"/>
        <w:rPr>
          <w:rFonts w:ascii="Calibri" w:hAnsi="Calibri" w:cs="Calibri"/>
          <w:sz w:val="24"/>
          <w:szCs w:val="24"/>
        </w:rPr>
      </w:pPr>
    </w:p>
    <w:p w14:paraId="72D20D54" w14:textId="070FC861" w:rsidR="00EA2444" w:rsidRDefault="00EA2444" w:rsidP="000959C2">
      <w:pPr>
        <w:spacing w:after="0" w:line="360" w:lineRule="auto"/>
        <w:jc w:val="both"/>
        <w:rPr>
          <w:rFonts w:ascii="Calibri" w:hAnsi="Calibri" w:cs="Calibri"/>
          <w:sz w:val="24"/>
          <w:szCs w:val="24"/>
        </w:rPr>
      </w:pPr>
      <w:r w:rsidRPr="00EA2444">
        <w:rPr>
          <w:rFonts w:ascii="Calibri" w:hAnsi="Calibri" w:cs="Calibri"/>
          <w:sz w:val="24"/>
          <w:szCs w:val="24"/>
        </w:rPr>
        <w:t>In the case of the top diameter, the repeatability is 3.07%, while the repeatability and bias combined is 3.70%, indicating exceptionally favourable outcomes.</w:t>
      </w:r>
    </w:p>
    <w:p w14:paraId="01F0212A" w14:textId="77777777" w:rsidR="00404A88" w:rsidRPr="00D2768B" w:rsidRDefault="00404A88" w:rsidP="00D2768B">
      <w:pPr>
        <w:jc w:val="both"/>
        <w:rPr>
          <w:rFonts w:ascii="Calibri" w:hAnsi="Calibri" w:cs="Calibri"/>
          <w:sz w:val="24"/>
          <w:szCs w:val="24"/>
        </w:rPr>
      </w:pPr>
    </w:p>
    <w:p w14:paraId="53666258" w14:textId="42A6524A" w:rsidR="00263533" w:rsidRPr="00341007" w:rsidRDefault="00F51766" w:rsidP="00341007">
      <w:r w:rsidRPr="00F51766">
        <w:rPr>
          <w:noProof/>
        </w:rPr>
        <w:drawing>
          <wp:inline distT="0" distB="0" distL="0" distR="0" wp14:anchorId="01AFB1CF" wp14:editId="73D190D7">
            <wp:extent cx="5731510" cy="3818890"/>
            <wp:effectExtent l="0" t="0" r="0" b="0"/>
            <wp:docPr id="432921839"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21839" name="Picture 1" descr="A graph of a graph&#10;&#10;Description automatically generated with medium confidence"/>
                    <pic:cNvPicPr/>
                  </pic:nvPicPr>
                  <pic:blipFill>
                    <a:blip r:embed="rId37"/>
                    <a:stretch>
                      <a:fillRect/>
                    </a:stretch>
                  </pic:blipFill>
                  <pic:spPr>
                    <a:xfrm>
                      <a:off x="0" y="0"/>
                      <a:ext cx="5731510" cy="3818890"/>
                    </a:xfrm>
                    <a:prstGeom prst="rect">
                      <a:avLst/>
                    </a:prstGeom>
                  </pic:spPr>
                </pic:pic>
              </a:graphicData>
            </a:graphic>
          </wp:inline>
        </w:drawing>
      </w:r>
    </w:p>
    <w:p w14:paraId="4C18E44B" w14:textId="6710AA24" w:rsidR="002E10CC" w:rsidRDefault="002E10CC" w:rsidP="002E10CC">
      <w:pPr>
        <w:pStyle w:val="Caption"/>
        <w:jc w:val="center"/>
      </w:pPr>
      <w:bookmarkStart w:id="56" w:name="_Toc166871632"/>
      <w:r>
        <w:t xml:space="preserve">Figure </w:t>
      </w:r>
      <w:r>
        <w:fldChar w:fldCharType="begin"/>
      </w:r>
      <w:r>
        <w:instrText xml:space="preserve"> SEQ Figure \* ARABIC </w:instrText>
      </w:r>
      <w:r>
        <w:fldChar w:fldCharType="separate"/>
      </w:r>
      <w:r w:rsidR="00EA335F">
        <w:rPr>
          <w:noProof/>
        </w:rPr>
        <w:t>14</w:t>
      </w:r>
      <w:r>
        <w:fldChar w:fldCharType="end"/>
      </w:r>
      <w:r>
        <w:t xml:space="preserve"> - </w:t>
      </w:r>
      <w:r w:rsidRPr="00E16A13">
        <w:t>Type 1 Gage Study for Top diameter</w:t>
      </w:r>
      <w:bookmarkEnd w:id="56"/>
    </w:p>
    <w:p w14:paraId="11AA6801" w14:textId="77777777" w:rsidR="00C16FE0" w:rsidRDefault="00C16FE0" w:rsidP="00C16FE0"/>
    <w:p w14:paraId="1CF4E308" w14:textId="77777777" w:rsidR="00C16FE0" w:rsidRPr="00C16FE0" w:rsidRDefault="00C16FE0" w:rsidP="00C16FE0"/>
    <w:p w14:paraId="35A61020" w14:textId="248F5474" w:rsidR="003F770F" w:rsidRDefault="000959C2" w:rsidP="000959C2">
      <w:pPr>
        <w:pStyle w:val="Heading3"/>
      </w:pPr>
      <w:bookmarkStart w:id="57" w:name="_Toc166871595"/>
      <w:r>
        <w:t>Type 1 Gage Study for middle diameter</w:t>
      </w:r>
      <w:bookmarkEnd w:id="57"/>
    </w:p>
    <w:p w14:paraId="1F2F5E32" w14:textId="77777777" w:rsidR="000959C2" w:rsidRPr="000959C2" w:rsidRDefault="000959C2" w:rsidP="000959C2"/>
    <w:p w14:paraId="3B1BECCA" w14:textId="3DA5800C" w:rsidR="005B73C7" w:rsidRPr="00BA14E5" w:rsidRDefault="00BA14E5" w:rsidP="00BA14E5">
      <w:pPr>
        <w:spacing w:line="360" w:lineRule="auto"/>
        <w:jc w:val="both"/>
        <w:rPr>
          <w:sz w:val="24"/>
          <w:szCs w:val="24"/>
        </w:rPr>
      </w:pPr>
      <w:r w:rsidRPr="00BA14E5">
        <w:rPr>
          <w:sz w:val="24"/>
          <w:szCs w:val="24"/>
        </w:rPr>
        <w:t>Figure 1</w:t>
      </w:r>
      <w:r w:rsidR="00297BF5">
        <w:rPr>
          <w:sz w:val="24"/>
          <w:szCs w:val="24"/>
        </w:rPr>
        <w:t>5</w:t>
      </w:r>
      <w:r w:rsidRPr="00BA14E5">
        <w:rPr>
          <w:sz w:val="24"/>
          <w:szCs w:val="24"/>
        </w:rPr>
        <w:t xml:space="preserve"> depicts the run chart for the middle diameter. It can be inferred that there is minimal variation among the measured values. With a </w:t>
      </w:r>
      <m:oMath>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m:t>
            </m:r>
          </m:sub>
        </m:sSub>
      </m:oMath>
      <w:r w:rsidRPr="00BA14E5">
        <w:rPr>
          <w:sz w:val="24"/>
          <w:szCs w:val="24"/>
        </w:rPr>
        <w:t xml:space="preserve"> value of 4.39 and a </w:t>
      </w:r>
      <m:oMath>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gk</m:t>
            </m:r>
          </m:sub>
        </m:sSub>
      </m:oMath>
      <w:r w:rsidRPr="00EA2444">
        <w:rPr>
          <w:rFonts w:ascii="Calibri" w:hAnsi="Calibri" w:cs="Calibri"/>
          <w:sz w:val="24"/>
          <w:szCs w:val="24"/>
        </w:rPr>
        <w:t xml:space="preserve"> </w:t>
      </w:r>
      <w:r w:rsidRPr="00BA14E5">
        <w:rPr>
          <w:sz w:val="24"/>
          <w:szCs w:val="24"/>
        </w:rPr>
        <w:t xml:space="preserve">value of 3.92, it is evident that the measurement system is functioning effectively. This is further supported by </w:t>
      </w:r>
      <w:r w:rsidRPr="00BA14E5">
        <w:rPr>
          <w:sz w:val="24"/>
          <w:szCs w:val="24"/>
        </w:rPr>
        <w:lastRenderedPageBreak/>
        <w:t>the repeatability, measured at 4.56%, and the combined repeatability and bias, recorded at 5.10%.</w:t>
      </w:r>
    </w:p>
    <w:p w14:paraId="0680FC04" w14:textId="77777777" w:rsidR="00EB3275" w:rsidRDefault="00EB3275" w:rsidP="00B8238D"/>
    <w:p w14:paraId="7F761C7F" w14:textId="06D77430" w:rsidR="00EB3275" w:rsidRDefault="00EB3275" w:rsidP="00637F57">
      <w:pPr>
        <w:jc w:val="center"/>
      </w:pPr>
      <w:r w:rsidRPr="00EB3275">
        <w:rPr>
          <w:noProof/>
        </w:rPr>
        <w:drawing>
          <wp:inline distT="0" distB="0" distL="0" distR="0" wp14:anchorId="1290FCEE" wp14:editId="494F3C9B">
            <wp:extent cx="5731510" cy="3818890"/>
            <wp:effectExtent l="0" t="0" r="0" b="0"/>
            <wp:docPr id="1431933984"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933984" name="Picture 1" descr="A graph of a diagram&#10;&#10;Description automatically generated with medium confidence"/>
                    <pic:cNvPicPr/>
                  </pic:nvPicPr>
                  <pic:blipFill>
                    <a:blip r:embed="rId38"/>
                    <a:stretch>
                      <a:fillRect/>
                    </a:stretch>
                  </pic:blipFill>
                  <pic:spPr>
                    <a:xfrm>
                      <a:off x="0" y="0"/>
                      <a:ext cx="5731510" cy="3818890"/>
                    </a:xfrm>
                    <a:prstGeom prst="rect">
                      <a:avLst/>
                    </a:prstGeom>
                  </pic:spPr>
                </pic:pic>
              </a:graphicData>
            </a:graphic>
          </wp:inline>
        </w:drawing>
      </w:r>
    </w:p>
    <w:p w14:paraId="5F8E93C9" w14:textId="7CA8E53D" w:rsidR="00EB3275" w:rsidRDefault="00440A4E" w:rsidP="00440A4E">
      <w:pPr>
        <w:pStyle w:val="Caption"/>
        <w:jc w:val="center"/>
      </w:pPr>
      <w:bookmarkStart w:id="58" w:name="_Toc166871633"/>
      <w:r>
        <w:t xml:space="preserve">Figure </w:t>
      </w:r>
      <w:r>
        <w:fldChar w:fldCharType="begin"/>
      </w:r>
      <w:r>
        <w:instrText xml:space="preserve"> SEQ Figure \* ARABIC </w:instrText>
      </w:r>
      <w:r>
        <w:fldChar w:fldCharType="separate"/>
      </w:r>
      <w:r w:rsidR="00EA335F">
        <w:rPr>
          <w:noProof/>
        </w:rPr>
        <w:t>15</w:t>
      </w:r>
      <w:r>
        <w:fldChar w:fldCharType="end"/>
      </w:r>
      <w:r>
        <w:t xml:space="preserve"> - </w:t>
      </w:r>
      <w:r w:rsidRPr="00F73CEB">
        <w:t>Type 1 Gage Study for Middle diameter</w:t>
      </w:r>
      <w:bookmarkEnd w:id="58"/>
    </w:p>
    <w:p w14:paraId="28C1D93B" w14:textId="79B65882" w:rsidR="000959C2" w:rsidRDefault="000959C2"/>
    <w:p w14:paraId="1F325601" w14:textId="77777777" w:rsidR="00C16FE0" w:rsidRDefault="00C16FE0"/>
    <w:p w14:paraId="4024AFA6" w14:textId="34C08164" w:rsidR="000959C2" w:rsidRDefault="000959C2" w:rsidP="000959C2">
      <w:pPr>
        <w:pStyle w:val="Heading3"/>
      </w:pPr>
      <w:bookmarkStart w:id="59" w:name="_Toc166871596"/>
      <w:r>
        <w:t>Type 1 Gage Study for bottom diameter</w:t>
      </w:r>
      <w:bookmarkEnd w:id="59"/>
    </w:p>
    <w:p w14:paraId="5D877F1D" w14:textId="77777777" w:rsidR="000959C2" w:rsidRPr="000959C2" w:rsidRDefault="000959C2" w:rsidP="000959C2"/>
    <w:p w14:paraId="3D296E6A" w14:textId="348A4C89" w:rsidR="00991347" w:rsidRPr="003F770F" w:rsidRDefault="003F770F" w:rsidP="003F770F">
      <w:pPr>
        <w:spacing w:line="360" w:lineRule="auto"/>
        <w:jc w:val="both"/>
        <w:rPr>
          <w:sz w:val="24"/>
          <w:szCs w:val="24"/>
        </w:rPr>
      </w:pPr>
      <w:r w:rsidRPr="00D16F7B">
        <w:rPr>
          <w:sz w:val="24"/>
          <w:szCs w:val="24"/>
        </w:rPr>
        <w:t>Figure 1</w:t>
      </w:r>
      <w:r w:rsidR="00297BF5">
        <w:rPr>
          <w:sz w:val="24"/>
          <w:szCs w:val="24"/>
        </w:rPr>
        <w:t>6</w:t>
      </w:r>
      <w:r w:rsidRPr="00D16F7B">
        <w:rPr>
          <w:sz w:val="24"/>
          <w:szCs w:val="24"/>
        </w:rPr>
        <w:t xml:space="preserve"> presents the run chart for the bottom diameter. Similar to the previous CMM measurements, it suggests minimal variation. The </w:t>
      </w:r>
      <m:oMath>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m:t>
            </m:r>
          </m:sub>
        </m:sSub>
      </m:oMath>
      <w:r w:rsidRPr="00D16F7B">
        <w:rPr>
          <w:sz w:val="24"/>
          <w:szCs w:val="24"/>
        </w:rPr>
        <w:t xml:space="preserve"> value of 5.24 and </w:t>
      </w:r>
      <m:oMath>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gk</m:t>
            </m:r>
          </m:sub>
        </m:sSub>
      </m:oMath>
      <w:r w:rsidRPr="00D16F7B">
        <w:rPr>
          <w:sz w:val="24"/>
          <w:szCs w:val="24"/>
        </w:rPr>
        <w:t xml:space="preserve"> value of 4.60 indicate the effective functioning of the measurement system. This conclusion finds support in the repeatability, calculated at 3.82%, and the combined repeatability and bias, recorded at 4.35%.</w:t>
      </w:r>
    </w:p>
    <w:p w14:paraId="51E70306" w14:textId="367E6329" w:rsidR="00EB3275" w:rsidRDefault="00AC4650" w:rsidP="00637F57">
      <w:pPr>
        <w:jc w:val="center"/>
      </w:pPr>
      <w:r w:rsidRPr="00AC4650">
        <w:rPr>
          <w:noProof/>
        </w:rPr>
        <w:lastRenderedPageBreak/>
        <w:drawing>
          <wp:inline distT="0" distB="0" distL="0" distR="0" wp14:anchorId="29AEFE0D" wp14:editId="16EA86AB">
            <wp:extent cx="5731510" cy="3818890"/>
            <wp:effectExtent l="0" t="0" r="0" b="0"/>
            <wp:docPr id="1867902898"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902898" name="Picture 1" descr="A graph of a graph&#10;&#10;Description automatically generated with medium confidence"/>
                    <pic:cNvPicPr/>
                  </pic:nvPicPr>
                  <pic:blipFill>
                    <a:blip r:embed="rId39"/>
                    <a:stretch>
                      <a:fillRect/>
                    </a:stretch>
                  </pic:blipFill>
                  <pic:spPr>
                    <a:xfrm>
                      <a:off x="0" y="0"/>
                      <a:ext cx="5731510" cy="3818890"/>
                    </a:xfrm>
                    <a:prstGeom prst="rect">
                      <a:avLst/>
                    </a:prstGeom>
                  </pic:spPr>
                </pic:pic>
              </a:graphicData>
            </a:graphic>
          </wp:inline>
        </w:drawing>
      </w:r>
    </w:p>
    <w:p w14:paraId="1FB64BC6" w14:textId="20D2BE3A" w:rsidR="00440A4E" w:rsidRDefault="00440A4E" w:rsidP="00440A4E">
      <w:pPr>
        <w:pStyle w:val="Caption"/>
        <w:jc w:val="center"/>
      </w:pPr>
      <w:bookmarkStart w:id="60" w:name="_Toc166871634"/>
      <w:r>
        <w:t xml:space="preserve">Figure </w:t>
      </w:r>
      <w:r>
        <w:fldChar w:fldCharType="begin"/>
      </w:r>
      <w:r>
        <w:instrText xml:space="preserve"> SEQ Figure \* ARABIC </w:instrText>
      </w:r>
      <w:r>
        <w:fldChar w:fldCharType="separate"/>
      </w:r>
      <w:r w:rsidR="00EA335F">
        <w:rPr>
          <w:noProof/>
        </w:rPr>
        <w:t>16</w:t>
      </w:r>
      <w:r>
        <w:fldChar w:fldCharType="end"/>
      </w:r>
      <w:r>
        <w:t xml:space="preserve"> - </w:t>
      </w:r>
      <w:r w:rsidRPr="00D3748C">
        <w:t>Type 1 Gage Study for Bottom diameter</w:t>
      </w:r>
      <w:bookmarkEnd w:id="60"/>
    </w:p>
    <w:p w14:paraId="0D599AC2" w14:textId="691A2134" w:rsidR="000959C2" w:rsidRDefault="000959C2"/>
    <w:p w14:paraId="73B5B403" w14:textId="77777777" w:rsidR="00C16FE0" w:rsidRDefault="00C16FE0"/>
    <w:p w14:paraId="388CE2CC" w14:textId="1B598A01" w:rsidR="00EB3275" w:rsidRDefault="000959C2" w:rsidP="000959C2">
      <w:pPr>
        <w:pStyle w:val="Heading3"/>
      </w:pPr>
      <w:bookmarkStart w:id="61" w:name="_Toc166871597"/>
      <w:r>
        <w:t>Type 1 Gage Study for flange thickness</w:t>
      </w:r>
      <w:bookmarkEnd w:id="61"/>
    </w:p>
    <w:p w14:paraId="003F514C" w14:textId="77777777" w:rsidR="000959C2" w:rsidRPr="000959C2" w:rsidRDefault="000959C2" w:rsidP="000959C2"/>
    <w:p w14:paraId="337CEAC3" w14:textId="758227B3" w:rsidR="00EB3275" w:rsidRPr="00576AFC" w:rsidRDefault="00576AFC" w:rsidP="00576AFC">
      <w:pPr>
        <w:spacing w:line="360" w:lineRule="auto"/>
        <w:jc w:val="both"/>
        <w:rPr>
          <w:sz w:val="24"/>
          <w:szCs w:val="24"/>
        </w:rPr>
      </w:pPr>
      <w:r w:rsidRPr="00576AFC">
        <w:rPr>
          <w:sz w:val="24"/>
          <w:szCs w:val="24"/>
        </w:rPr>
        <w:t>Illustrated in Figure 1</w:t>
      </w:r>
      <w:r w:rsidR="00297BF5">
        <w:rPr>
          <w:sz w:val="24"/>
          <w:szCs w:val="24"/>
        </w:rPr>
        <w:t>7</w:t>
      </w:r>
      <w:r w:rsidRPr="00576AFC">
        <w:rPr>
          <w:sz w:val="24"/>
          <w:szCs w:val="24"/>
        </w:rPr>
        <w:t xml:space="preserve"> is the run chart for flange thickness, revealing minimal variation in the measured values. With a </w:t>
      </w:r>
      <m:oMath>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m:t>
            </m:r>
          </m:sub>
        </m:sSub>
      </m:oMath>
      <w:r w:rsidRPr="00576AFC">
        <w:rPr>
          <w:sz w:val="24"/>
          <w:szCs w:val="24"/>
        </w:rPr>
        <w:t xml:space="preserve"> value of 8.52 and a </w:t>
      </w:r>
      <m:oMath>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gk</m:t>
            </m:r>
          </m:sub>
        </m:sSub>
      </m:oMath>
      <w:r w:rsidRPr="00576AFC">
        <w:rPr>
          <w:sz w:val="24"/>
          <w:szCs w:val="24"/>
        </w:rPr>
        <w:t xml:space="preserve"> value of 5.86, it is evident that the measurement system is operational. The repeatability value of 2.35% and the combined repeatability and bias of 3.42% further confirm the proper functioning of the measurement system.</w:t>
      </w:r>
    </w:p>
    <w:p w14:paraId="458BBBF3" w14:textId="41FFF6EB" w:rsidR="00AC4650" w:rsidRDefault="00AC4650" w:rsidP="00637F57">
      <w:pPr>
        <w:jc w:val="center"/>
      </w:pPr>
      <w:r w:rsidRPr="00AC4650">
        <w:rPr>
          <w:noProof/>
        </w:rPr>
        <w:lastRenderedPageBreak/>
        <w:drawing>
          <wp:inline distT="0" distB="0" distL="0" distR="0" wp14:anchorId="13B06BEB" wp14:editId="72C57C00">
            <wp:extent cx="5731510" cy="3818890"/>
            <wp:effectExtent l="0" t="0" r="0" b="0"/>
            <wp:docPr id="372811504"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811504" name="Picture 1" descr="A graph on a white background&#10;&#10;Description automatically generated"/>
                    <pic:cNvPicPr/>
                  </pic:nvPicPr>
                  <pic:blipFill>
                    <a:blip r:embed="rId40"/>
                    <a:stretch>
                      <a:fillRect/>
                    </a:stretch>
                  </pic:blipFill>
                  <pic:spPr>
                    <a:xfrm>
                      <a:off x="0" y="0"/>
                      <a:ext cx="5731510" cy="3818890"/>
                    </a:xfrm>
                    <a:prstGeom prst="rect">
                      <a:avLst/>
                    </a:prstGeom>
                  </pic:spPr>
                </pic:pic>
              </a:graphicData>
            </a:graphic>
          </wp:inline>
        </w:drawing>
      </w:r>
    </w:p>
    <w:p w14:paraId="357C71B2" w14:textId="3B8E6DF0" w:rsidR="00AC4650" w:rsidRDefault="00440A4E" w:rsidP="00440A4E">
      <w:pPr>
        <w:pStyle w:val="Caption"/>
        <w:jc w:val="center"/>
      </w:pPr>
      <w:bookmarkStart w:id="62" w:name="_Toc166871635"/>
      <w:r>
        <w:t xml:space="preserve">Figure </w:t>
      </w:r>
      <w:r>
        <w:fldChar w:fldCharType="begin"/>
      </w:r>
      <w:r>
        <w:instrText xml:space="preserve"> SEQ Figure \* ARABIC </w:instrText>
      </w:r>
      <w:r>
        <w:fldChar w:fldCharType="separate"/>
      </w:r>
      <w:r w:rsidR="00EA335F">
        <w:rPr>
          <w:noProof/>
        </w:rPr>
        <w:t>17</w:t>
      </w:r>
      <w:r>
        <w:fldChar w:fldCharType="end"/>
      </w:r>
      <w:r>
        <w:t xml:space="preserve"> - </w:t>
      </w:r>
      <w:r w:rsidRPr="00EF357A">
        <w:t>Type 1 Gage Study for Flange thickness</w:t>
      </w:r>
      <w:bookmarkEnd w:id="62"/>
    </w:p>
    <w:p w14:paraId="31051462" w14:textId="1CC7D426" w:rsidR="000959C2" w:rsidRDefault="000959C2">
      <w:pPr>
        <w:rPr>
          <w:rFonts w:ascii="Calibri" w:hAnsi="Calibri" w:cs="Calibri"/>
          <w:sz w:val="24"/>
          <w:szCs w:val="24"/>
        </w:rPr>
      </w:pPr>
    </w:p>
    <w:p w14:paraId="4A50169B" w14:textId="77777777" w:rsidR="00C16FE0" w:rsidRDefault="00C16FE0"/>
    <w:p w14:paraId="07835BB1" w14:textId="3BB8F11E" w:rsidR="007768B9" w:rsidRDefault="00A021D3" w:rsidP="00F75A14">
      <w:pPr>
        <w:pStyle w:val="Heading2"/>
        <w:rPr>
          <w:shd w:val="clear" w:color="auto" w:fill="FFFFFF"/>
        </w:rPr>
      </w:pPr>
      <w:bookmarkStart w:id="63" w:name="_Toc166871598"/>
      <w:r>
        <w:rPr>
          <w:shd w:val="clear" w:color="auto" w:fill="FFFFFF"/>
        </w:rPr>
        <w:t>Gage R&amp;R Analysis</w:t>
      </w:r>
      <w:r w:rsidR="00F75A14">
        <w:rPr>
          <w:shd w:val="clear" w:color="auto" w:fill="FFFFFF"/>
        </w:rPr>
        <w:t xml:space="preserve"> of CMM loop program</w:t>
      </w:r>
      <w:bookmarkEnd w:id="63"/>
    </w:p>
    <w:p w14:paraId="285457D9" w14:textId="77777777" w:rsidR="00A021D3" w:rsidRDefault="00A021D3" w:rsidP="00E25254"/>
    <w:p w14:paraId="63B41A77" w14:textId="73495E89" w:rsidR="00ED3AE8" w:rsidRDefault="00ED3AE8" w:rsidP="00ED3AE8">
      <w:pPr>
        <w:pStyle w:val="Heading3"/>
      </w:pPr>
      <w:bookmarkStart w:id="64" w:name="_Toc166871599"/>
      <w:r>
        <w:t>Top diameter</w:t>
      </w:r>
      <w:r w:rsidR="00B51F34">
        <w:t xml:space="preserve"> Gage R&amp;R analysis</w:t>
      </w:r>
      <w:bookmarkEnd w:id="64"/>
    </w:p>
    <w:p w14:paraId="41A4789E" w14:textId="77777777" w:rsidR="00B51F34" w:rsidRPr="00B51F34" w:rsidRDefault="00B51F34" w:rsidP="00B51F34"/>
    <w:p w14:paraId="363AC0B9" w14:textId="5B2D5361" w:rsidR="00FB05C3" w:rsidRDefault="00E25254" w:rsidP="00E25254">
      <w:pPr>
        <w:spacing w:line="360" w:lineRule="auto"/>
        <w:jc w:val="both"/>
        <w:rPr>
          <w:sz w:val="24"/>
          <w:szCs w:val="24"/>
        </w:rPr>
      </w:pPr>
      <w:r w:rsidRPr="00E25254">
        <w:rPr>
          <w:sz w:val="24"/>
          <w:szCs w:val="24"/>
        </w:rPr>
        <w:t xml:space="preserve">The CMM </w:t>
      </w:r>
      <w:r w:rsidR="007D4AC6">
        <w:rPr>
          <w:sz w:val="24"/>
          <w:szCs w:val="24"/>
        </w:rPr>
        <w:t>G</w:t>
      </w:r>
      <w:r w:rsidRPr="00E25254">
        <w:rPr>
          <w:sz w:val="24"/>
          <w:szCs w:val="24"/>
        </w:rPr>
        <w:t xml:space="preserve">age R&amp;R study demonstrated the machine's accuracy. Conversely, a manual </w:t>
      </w:r>
      <w:r w:rsidR="007D4AC6">
        <w:rPr>
          <w:sz w:val="24"/>
          <w:szCs w:val="24"/>
        </w:rPr>
        <w:t>G</w:t>
      </w:r>
      <w:r w:rsidRPr="00E25254">
        <w:rPr>
          <w:sz w:val="24"/>
          <w:szCs w:val="24"/>
        </w:rPr>
        <w:t xml:space="preserve">age R&amp;R study involving three operators assessing ten parts revealed issues with the measurement system's functionality. In a subsequent CMM </w:t>
      </w:r>
      <w:r w:rsidR="007D4AC6">
        <w:rPr>
          <w:sz w:val="24"/>
          <w:szCs w:val="24"/>
        </w:rPr>
        <w:t>G</w:t>
      </w:r>
      <w:r w:rsidRPr="00E25254">
        <w:rPr>
          <w:sz w:val="24"/>
          <w:szCs w:val="24"/>
        </w:rPr>
        <w:t>age R&amp;R study using the same ten parts, each component was measured three times.</w:t>
      </w:r>
      <w:r w:rsidR="00790CF5">
        <w:rPr>
          <w:sz w:val="24"/>
          <w:szCs w:val="24"/>
        </w:rPr>
        <w:t xml:space="preserve"> Appendix I and Appendix J show the set up of the inspected parts using the loop program.</w:t>
      </w:r>
    </w:p>
    <w:p w14:paraId="09C3B42A" w14:textId="206104F3" w:rsidR="00E25254" w:rsidRPr="00E25254" w:rsidRDefault="00E25254" w:rsidP="00E25254">
      <w:pPr>
        <w:spacing w:line="360" w:lineRule="auto"/>
        <w:jc w:val="both"/>
        <w:rPr>
          <w:sz w:val="24"/>
          <w:szCs w:val="24"/>
        </w:rPr>
      </w:pPr>
      <w:r w:rsidRPr="00E25254">
        <w:rPr>
          <w:sz w:val="24"/>
          <w:szCs w:val="24"/>
        </w:rPr>
        <w:t xml:space="preserve">In Table 13, pertaining to the top diameter, only the parts and repeatability are presented as the CMM, serving as the sole operator, conducted the measurements on all ten parts. Consequently, no interplay between parts and operators could be established, and reproducibility isn't indicated. The P-value for the parts component </w:t>
      </w:r>
      <w:r w:rsidR="007D4AC6">
        <w:rPr>
          <w:sz w:val="24"/>
          <w:szCs w:val="24"/>
        </w:rPr>
        <w:t>is</w:t>
      </w:r>
      <w:r w:rsidRPr="00E25254">
        <w:rPr>
          <w:sz w:val="24"/>
          <w:szCs w:val="24"/>
        </w:rPr>
        <w:t xml:space="preserve"> found to be 0, </w:t>
      </w:r>
      <w:r>
        <w:rPr>
          <w:sz w:val="24"/>
          <w:szCs w:val="24"/>
        </w:rPr>
        <w:t>indicating</w:t>
      </w:r>
      <w:r w:rsidRPr="00E25254">
        <w:rPr>
          <w:sz w:val="24"/>
          <w:szCs w:val="24"/>
        </w:rPr>
        <w:t xml:space="preserve"> a rejection of the null hypothesis with certainty, implying the parts' differences are statistically significant. The repeatability's P-value isn't provided, lacking statistical significance.</w:t>
      </w:r>
    </w:p>
    <w:p w14:paraId="35792E9F" w14:textId="70FB46BA" w:rsidR="00FB05C3" w:rsidRDefault="00BF40B6" w:rsidP="00985DCB">
      <w:pPr>
        <w:jc w:val="center"/>
      </w:pPr>
      <w:r>
        <w:rPr>
          <w:noProof/>
        </w:rPr>
        <w:lastRenderedPageBreak/>
        <w:drawing>
          <wp:inline distT="0" distB="0" distL="0" distR="0" wp14:anchorId="72D53737" wp14:editId="69F593FC">
            <wp:extent cx="3363402" cy="1335672"/>
            <wp:effectExtent l="0" t="0" r="0" b="0"/>
            <wp:docPr id="867912263"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912263" name="Picture 1" descr="A table with numbers and symbols&#10;&#10;Description automatically generated"/>
                    <pic:cNvPicPr/>
                  </pic:nvPicPr>
                  <pic:blipFill>
                    <a:blip r:embed="rId41"/>
                    <a:stretch>
                      <a:fillRect/>
                    </a:stretch>
                  </pic:blipFill>
                  <pic:spPr>
                    <a:xfrm>
                      <a:off x="0" y="0"/>
                      <a:ext cx="3379443" cy="1342042"/>
                    </a:xfrm>
                    <a:prstGeom prst="rect">
                      <a:avLst/>
                    </a:prstGeom>
                  </pic:spPr>
                </pic:pic>
              </a:graphicData>
            </a:graphic>
          </wp:inline>
        </w:drawing>
      </w:r>
    </w:p>
    <w:p w14:paraId="2EC9D669" w14:textId="4C30863D" w:rsidR="00FB05C3" w:rsidRDefault="00F00820" w:rsidP="00985DCB">
      <w:pPr>
        <w:pStyle w:val="Caption"/>
        <w:jc w:val="center"/>
      </w:pPr>
      <w:bookmarkStart w:id="65" w:name="_Toc166871652"/>
      <w:r>
        <w:t xml:space="preserve">Table </w:t>
      </w:r>
      <w:r>
        <w:fldChar w:fldCharType="begin"/>
      </w:r>
      <w:r>
        <w:instrText xml:space="preserve"> SEQ Table \* ARABIC </w:instrText>
      </w:r>
      <w:r>
        <w:fldChar w:fldCharType="separate"/>
      </w:r>
      <w:r w:rsidR="00FD5C28">
        <w:rPr>
          <w:noProof/>
        </w:rPr>
        <w:t>13</w:t>
      </w:r>
      <w:r>
        <w:rPr>
          <w:noProof/>
        </w:rPr>
        <w:fldChar w:fldCharType="end"/>
      </w:r>
      <w:r>
        <w:t xml:space="preserve"> - </w:t>
      </w:r>
      <w:r w:rsidRPr="00825D30">
        <w:t>Top diameter - One-way Anova table</w:t>
      </w:r>
      <w:r w:rsidR="00985DCB">
        <w:t xml:space="preserve"> (CMM Gage R&amp;R)</w:t>
      </w:r>
      <w:bookmarkEnd w:id="65"/>
    </w:p>
    <w:p w14:paraId="79F882F0" w14:textId="77777777" w:rsidR="005E6AAC" w:rsidRPr="005E6AAC" w:rsidRDefault="005E6AAC" w:rsidP="005E6AAC"/>
    <w:p w14:paraId="4FA95929" w14:textId="726C0A02" w:rsidR="00F00820" w:rsidRPr="00E25254" w:rsidRDefault="00E25254" w:rsidP="00E25254">
      <w:pPr>
        <w:spacing w:line="360" w:lineRule="auto"/>
        <w:jc w:val="both"/>
        <w:rPr>
          <w:sz w:val="24"/>
          <w:szCs w:val="24"/>
        </w:rPr>
      </w:pPr>
      <w:r w:rsidRPr="00E25254">
        <w:rPr>
          <w:sz w:val="24"/>
          <w:szCs w:val="24"/>
        </w:rPr>
        <w:t>Table 14 illustrates that repeatability, which assesses the variance between measurements conducted by the same operator on the same part, contributes 0.37% to the total variation.</w:t>
      </w:r>
    </w:p>
    <w:p w14:paraId="10334D8B" w14:textId="56B2E0D9" w:rsidR="00FB05C3" w:rsidRDefault="00BF40B6" w:rsidP="00985DCB">
      <w:pPr>
        <w:jc w:val="center"/>
      </w:pPr>
      <w:r>
        <w:rPr>
          <w:noProof/>
        </w:rPr>
        <w:drawing>
          <wp:inline distT="0" distB="0" distL="0" distR="0" wp14:anchorId="2768C797" wp14:editId="0F5CBF00">
            <wp:extent cx="2695492" cy="1417142"/>
            <wp:effectExtent l="0" t="0" r="0" b="0"/>
            <wp:docPr id="543375625"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75625" name="Picture 1" descr="A close-up of a diagram&#10;&#10;Description automatically generated"/>
                    <pic:cNvPicPr/>
                  </pic:nvPicPr>
                  <pic:blipFill>
                    <a:blip r:embed="rId42"/>
                    <a:stretch>
                      <a:fillRect/>
                    </a:stretch>
                  </pic:blipFill>
                  <pic:spPr>
                    <a:xfrm>
                      <a:off x="0" y="0"/>
                      <a:ext cx="2705774" cy="1422548"/>
                    </a:xfrm>
                    <a:prstGeom prst="rect">
                      <a:avLst/>
                    </a:prstGeom>
                  </pic:spPr>
                </pic:pic>
              </a:graphicData>
            </a:graphic>
          </wp:inline>
        </w:drawing>
      </w:r>
    </w:p>
    <w:p w14:paraId="1B328758" w14:textId="62E1C7AC" w:rsidR="00FB05C3" w:rsidRDefault="00985DCB" w:rsidP="00985DCB">
      <w:pPr>
        <w:pStyle w:val="Caption"/>
        <w:jc w:val="center"/>
      </w:pPr>
      <w:bookmarkStart w:id="66" w:name="_Toc166871653"/>
      <w:r>
        <w:t xml:space="preserve">Table </w:t>
      </w:r>
      <w:r>
        <w:fldChar w:fldCharType="begin"/>
      </w:r>
      <w:r>
        <w:instrText xml:space="preserve"> SEQ Table \* ARABIC </w:instrText>
      </w:r>
      <w:r>
        <w:fldChar w:fldCharType="separate"/>
      </w:r>
      <w:r w:rsidR="00FD5C28">
        <w:rPr>
          <w:noProof/>
        </w:rPr>
        <w:t>14</w:t>
      </w:r>
      <w:r>
        <w:rPr>
          <w:noProof/>
        </w:rPr>
        <w:fldChar w:fldCharType="end"/>
      </w:r>
      <w:r>
        <w:t xml:space="preserve"> - Top diameter - Variance components </w:t>
      </w:r>
      <w:r w:rsidRPr="00355653">
        <w:t>(CMM Gage R&amp;R)</w:t>
      </w:r>
      <w:bookmarkEnd w:id="66"/>
    </w:p>
    <w:p w14:paraId="7773AFD2" w14:textId="77777777" w:rsidR="00E25254" w:rsidRPr="00E25254" w:rsidRDefault="00E25254" w:rsidP="00E25254"/>
    <w:p w14:paraId="0F64D90A" w14:textId="45B1AD27" w:rsidR="00F00820" w:rsidRPr="00E25254" w:rsidRDefault="00E25254" w:rsidP="00E25254">
      <w:pPr>
        <w:spacing w:line="360" w:lineRule="auto"/>
        <w:jc w:val="both"/>
        <w:rPr>
          <w:sz w:val="24"/>
          <w:szCs w:val="24"/>
        </w:rPr>
      </w:pPr>
      <w:r w:rsidRPr="00E25254">
        <w:rPr>
          <w:sz w:val="24"/>
          <w:szCs w:val="24"/>
        </w:rPr>
        <w:t xml:space="preserve">Table 15 further analyses variations, highlighting that repeatability causes only 6.12% of deviation, whereas 99.81% </w:t>
      </w:r>
      <w:r>
        <w:rPr>
          <w:sz w:val="24"/>
          <w:szCs w:val="24"/>
        </w:rPr>
        <w:t>derives</w:t>
      </w:r>
      <w:r w:rsidRPr="00E25254">
        <w:rPr>
          <w:sz w:val="24"/>
          <w:szCs w:val="24"/>
        </w:rPr>
        <w:t xml:space="preserve"> from the components, underscoring the measurement system's effectiveness.</w:t>
      </w:r>
    </w:p>
    <w:p w14:paraId="0A90BCF7" w14:textId="372907A1" w:rsidR="00F00820" w:rsidRDefault="00BF40B6" w:rsidP="00985DCB">
      <w:pPr>
        <w:jc w:val="center"/>
      </w:pPr>
      <w:r>
        <w:rPr>
          <w:noProof/>
        </w:rPr>
        <w:drawing>
          <wp:inline distT="0" distB="0" distL="0" distR="0" wp14:anchorId="3C16773E" wp14:editId="674DB558">
            <wp:extent cx="3100467" cy="1400175"/>
            <wp:effectExtent l="0" t="0" r="0" b="0"/>
            <wp:docPr id="1865688919" name="Picture 1" descr="A table of calcula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688919" name="Picture 1" descr="A table of calculations&#10;&#10;Description automatically generated with medium confidence"/>
                    <pic:cNvPicPr/>
                  </pic:nvPicPr>
                  <pic:blipFill rotWithShape="1">
                    <a:blip r:embed="rId43"/>
                    <a:srcRect b="18605"/>
                    <a:stretch/>
                  </pic:blipFill>
                  <pic:spPr bwMode="auto">
                    <a:xfrm>
                      <a:off x="0" y="0"/>
                      <a:ext cx="3111566" cy="1405187"/>
                    </a:xfrm>
                    <a:prstGeom prst="rect">
                      <a:avLst/>
                    </a:prstGeom>
                    <a:ln>
                      <a:noFill/>
                    </a:ln>
                    <a:extLst>
                      <a:ext uri="{53640926-AAD7-44D8-BBD7-CCE9431645EC}">
                        <a14:shadowObscured xmlns:a14="http://schemas.microsoft.com/office/drawing/2010/main"/>
                      </a:ext>
                    </a:extLst>
                  </pic:spPr>
                </pic:pic>
              </a:graphicData>
            </a:graphic>
          </wp:inline>
        </w:drawing>
      </w:r>
    </w:p>
    <w:p w14:paraId="49086B0E" w14:textId="612A393C" w:rsidR="00F00820" w:rsidRDefault="00985DCB" w:rsidP="00985DCB">
      <w:pPr>
        <w:pStyle w:val="Caption"/>
        <w:jc w:val="center"/>
      </w:pPr>
      <w:bookmarkStart w:id="67" w:name="_Toc166871654"/>
      <w:r>
        <w:t xml:space="preserve">Table </w:t>
      </w:r>
      <w:r>
        <w:fldChar w:fldCharType="begin"/>
      </w:r>
      <w:r>
        <w:instrText xml:space="preserve"> SEQ Table \* ARABIC </w:instrText>
      </w:r>
      <w:r>
        <w:fldChar w:fldCharType="separate"/>
      </w:r>
      <w:r w:rsidR="00FD5C28">
        <w:rPr>
          <w:noProof/>
        </w:rPr>
        <w:t>15</w:t>
      </w:r>
      <w:r>
        <w:rPr>
          <w:noProof/>
        </w:rPr>
        <w:fldChar w:fldCharType="end"/>
      </w:r>
      <w:r>
        <w:t xml:space="preserve"> - </w:t>
      </w:r>
      <w:r w:rsidRPr="008258F6">
        <w:t xml:space="preserve">Top diameter - </w:t>
      </w:r>
      <w:r>
        <w:t>Gage evaluation</w:t>
      </w:r>
      <w:r w:rsidRPr="008258F6">
        <w:t xml:space="preserve"> (CMM Gage R</w:t>
      </w:r>
      <w:r>
        <w:t>&amp;R)</w:t>
      </w:r>
      <w:bookmarkEnd w:id="67"/>
    </w:p>
    <w:p w14:paraId="090E9AD4" w14:textId="77777777" w:rsidR="00F00820" w:rsidRDefault="00F00820" w:rsidP="00FB05C3"/>
    <w:p w14:paraId="7C7EF722" w14:textId="5484CA0A" w:rsidR="00FB05C3" w:rsidRPr="00F96004" w:rsidRDefault="00F96004" w:rsidP="00FA108E">
      <w:pPr>
        <w:spacing w:after="0" w:line="360" w:lineRule="auto"/>
        <w:jc w:val="both"/>
        <w:rPr>
          <w:sz w:val="24"/>
          <w:szCs w:val="24"/>
        </w:rPr>
      </w:pPr>
      <w:r w:rsidRPr="00F96004">
        <w:rPr>
          <w:sz w:val="24"/>
          <w:szCs w:val="24"/>
        </w:rPr>
        <w:t>Figure 1</w:t>
      </w:r>
      <w:r w:rsidR="00297BF5">
        <w:rPr>
          <w:sz w:val="24"/>
          <w:szCs w:val="24"/>
        </w:rPr>
        <w:t>8</w:t>
      </w:r>
      <w:r w:rsidRPr="00F96004">
        <w:rPr>
          <w:sz w:val="24"/>
          <w:szCs w:val="24"/>
        </w:rPr>
        <w:t xml:space="preserve"> depicts the </w:t>
      </w:r>
      <w:r w:rsidR="005E6AAC">
        <w:rPr>
          <w:sz w:val="24"/>
          <w:szCs w:val="24"/>
        </w:rPr>
        <w:t>G</w:t>
      </w:r>
      <w:r w:rsidRPr="00F96004">
        <w:rPr>
          <w:sz w:val="24"/>
          <w:szCs w:val="24"/>
        </w:rPr>
        <w:t xml:space="preserve">age R&amp;R report for the top diameter. The </w:t>
      </w:r>
      <w:r w:rsidR="005E6AAC">
        <w:rPr>
          <w:sz w:val="24"/>
          <w:szCs w:val="24"/>
        </w:rPr>
        <w:t>c</w:t>
      </w:r>
      <w:r w:rsidRPr="00F96004">
        <w:rPr>
          <w:sz w:val="24"/>
          <w:szCs w:val="24"/>
        </w:rPr>
        <w:t xml:space="preserve">omponents of </w:t>
      </w:r>
      <w:r w:rsidR="005E6AAC">
        <w:rPr>
          <w:sz w:val="24"/>
          <w:szCs w:val="24"/>
        </w:rPr>
        <w:t>v</w:t>
      </w:r>
      <w:r w:rsidRPr="00F96004">
        <w:rPr>
          <w:sz w:val="24"/>
          <w:szCs w:val="24"/>
        </w:rPr>
        <w:t>ariation graph illustrates each component's percentage contribution to total variation, confirming the part-to-part component solely drives variations, affirming the system's efficacy.</w:t>
      </w:r>
    </w:p>
    <w:p w14:paraId="30817B75" w14:textId="77777777" w:rsidR="00FA108E" w:rsidRDefault="00FA108E" w:rsidP="00FA108E"/>
    <w:p w14:paraId="519820D4" w14:textId="55C94D27" w:rsidR="00FA108E" w:rsidRPr="002940AC" w:rsidRDefault="00FA108E" w:rsidP="002940AC">
      <w:pPr>
        <w:spacing w:after="0" w:line="360" w:lineRule="auto"/>
        <w:jc w:val="both"/>
        <w:rPr>
          <w:sz w:val="24"/>
          <w:szCs w:val="24"/>
        </w:rPr>
      </w:pPr>
      <w:r w:rsidRPr="00FA108E">
        <w:rPr>
          <w:sz w:val="24"/>
          <w:szCs w:val="24"/>
        </w:rPr>
        <w:lastRenderedPageBreak/>
        <w:t xml:space="preserve">The top diameter by parts graph suggests minimal variation between measurement results for each component individually. However, </w:t>
      </w:r>
      <w:r>
        <w:rPr>
          <w:sz w:val="24"/>
          <w:szCs w:val="24"/>
        </w:rPr>
        <w:t>observable</w:t>
      </w:r>
      <w:r w:rsidRPr="00FA108E">
        <w:rPr>
          <w:sz w:val="24"/>
          <w:szCs w:val="24"/>
        </w:rPr>
        <w:t xml:space="preserve"> differences between parts indicate their distinctiveness from each othe</w:t>
      </w:r>
      <w:r>
        <w:rPr>
          <w:sz w:val="24"/>
          <w:szCs w:val="24"/>
        </w:rPr>
        <w:t xml:space="preserve">r. </w:t>
      </w:r>
      <w:r w:rsidRPr="00FA108E">
        <w:rPr>
          <w:sz w:val="24"/>
          <w:szCs w:val="24"/>
        </w:rPr>
        <w:t xml:space="preserve">All of these findings suggest a minimal variation within </w:t>
      </w:r>
      <w:r w:rsidRPr="002940AC">
        <w:rPr>
          <w:sz w:val="24"/>
          <w:szCs w:val="24"/>
        </w:rPr>
        <w:t>the measurement system.</w:t>
      </w:r>
    </w:p>
    <w:p w14:paraId="6A1ABFE9" w14:textId="77777777" w:rsidR="002940AC" w:rsidRPr="002940AC" w:rsidRDefault="002940AC" w:rsidP="002940AC">
      <w:pPr>
        <w:spacing w:after="0" w:line="360" w:lineRule="auto"/>
        <w:jc w:val="both"/>
        <w:rPr>
          <w:sz w:val="24"/>
          <w:szCs w:val="24"/>
        </w:rPr>
      </w:pPr>
      <w:r w:rsidRPr="002940AC">
        <w:rPr>
          <w:sz w:val="24"/>
          <w:szCs w:val="24"/>
        </w:rPr>
        <w:t>The R chart displays the range between the largest and smallest measurements for each component, averaging 0.00017, a remarkably low figure.</w:t>
      </w:r>
    </w:p>
    <w:p w14:paraId="1F414BAD" w14:textId="77777777" w:rsidR="002940AC" w:rsidRPr="002940AC" w:rsidRDefault="002940AC" w:rsidP="002940AC">
      <w:pPr>
        <w:spacing w:after="0" w:line="360" w:lineRule="auto"/>
        <w:jc w:val="both"/>
        <w:rPr>
          <w:sz w:val="24"/>
          <w:szCs w:val="24"/>
        </w:rPr>
      </w:pPr>
    </w:p>
    <w:p w14:paraId="5A190708" w14:textId="2700F342" w:rsidR="00FA108E" w:rsidRPr="002940AC" w:rsidRDefault="002940AC" w:rsidP="002940AC">
      <w:pPr>
        <w:spacing w:after="0" w:line="360" w:lineRule="auto"/>
        <w:jc w:val="both"/>
        <w:rPr>
          <w:sz w:val="24"/>
          <w:szCs w:val="24"/>
        </w:rPr>
      </w:pPr>
      <w:r w:rsidRPr="002940AC">
        <w:rPr>
          <w:sz w:val="24"/>
          <w:szCs w:val="24"/>
        </w:rPr>
        <w:t>The Xbar chart further confirms low system variation, as evidenced by the narrow gap between upper and lower control limits, with numerous points lying outside these limits.</w:t>
      </w:r>
    </w:p>
    <w:p w14:paraId="76CBE152" w14:textId="528E2D16" w:rsidR="00FA108E" w:rsidRPr="002940AC" w:rsidRDefault="002940AC" w:rsidP="002940AC">
      <w:pPr>
        <w:spacing w:line="360" w:lineRule="auto"/>
        <w:jc w:val="both"/>
        <w:rPr>
          <w:sz w:val="24"/>
          <w:szCs w:val="24"/>
        </w:rPr>
      </w:pPr>
      <w:r w:rsidRPr="002940AC">
        <w:rPr>
          <w:sz w:val="24"/>
          <w:szCs w:val="24"/>
        </w:rPr>
        <w:t>Overall, based on top diameter measurements, the CMM inspection system is deemed highly effective.</w:t>
      </w:r>
    </w:p>
    <w:p w14:paraId="2DDBCE16" w14:textId="4749122B" w:rsidR="00FB05C3" w:rsidRDefault="00BF40B6" w:rsidP="004C3629">
      <w:pPr>
        <w:jc w:val="center"/>
      </w:pPr>
      <w:r w:rsidRPr="00BF40B6">
        <w:rPr>
          <w:noProof/>
        </w:rPr>
        <w:drawing>
          <wp:inline distT="0" distB="0" distL="0" distR="0" wp14:anchorId="594ACD4B" wp14:editId="49935AD0">
            <wp:extent cx="5731510" cy="4298950"/>
            <wp:effectExtent l="0" t="0" r="0" b="0"/>
            <wp:docPr id="1558273543" name="Picture 1" descr="A group of graphs and ch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273543" name="Picture 1" descr="A group of graphs and charts&#10;&#10;Description automatically generated"/>
                    <pic:cNvPicPr/>
                  </pic:nvPicPr>
                  <pic:blipFill>
                    <a:blip r:embed="rId44"/>
                    <a:stretch>
                      <a:fillRect/>
                    </a:stretch>
                  </pic:blipFill>
                  <pic:spPr>
                    <a:xfrm>
                      <a:off x="0" y="0"/>
                      <a:ext cx="5731510" cy="4298950"/>
                    </a:xfrm>
                    <a:prstGeom prst="rect">
                      <a:avLst/>
                    </a:prstGeom>
                  </pic:spPr>
                </pic:pic>
              </a:graphicData>
            </a:graphic>
          </wp:inline>
        </w:drawing>
      </w:r>
    </w:p>
    <w:p w14:paraId="4D810B17" w14:textId="371B5E25" w:rsidR="00FB05C3" w:rsidRDefault="00440A4E" w:rsidP="00440A4E">
      <w:pPr>
        <w:pStyle w:val="Caption"/>
        <w:jc w:val="center"/>
      </w:pPr>
      <w:bookmarkStart w:id="68" w:name="_Toc166871636"/>
      <w:r>
        <w:t xml:space="preserve">Figure </w:t>
      </w:r>
      <w:r>
        <w:fldChar w:fldCharType="begin"/>
      </w:r>
      <w:r>
        <w:instrText xml:space="preserve"> SEQ Figure \* ARABIC </w:instrText>
      </w:r>
      <w:r>
        <w:fldChar w:fldCharType="separate"/>
      </w:r>
      <w:r w:rsidR="00EA335F">
        <w:rPr>
          <w:noProof/>
        </w:rPr>
        <w:t>18</w:t>
      </w:r>
      <w:r>
        <w:fldChar w:fldCharType="end"/>
      </w:r>
      <w:r>
        <w:t xml:space="preserve"> - </w:t>
      </w:r>
      <w:r w:rsidRPr="00A45E98">
        <w:t>Gage R&amp;R (Anova) report for top diameter (CMM Gage R&amp;R)</w:t>
      </w:r>
      <w:bookmarkEnd w:id="68"/>
    </w:p>
    <w:p w14:paraId="26147757" w14:textId="77777777" w:rsidR="004C3629" w:rsidRDefault="004C3629" w:rsidP="00FB05C3"/>
    <w:p w14:paraId="13832B5A" w14:textId="2A22D3F8" w:rsidR="004C3629" w:rsidRDefault="004C3629">
      <w:r>
        <w:br w:type="page"/>
      </w:r>
    </w:p>
    <w:p w14:paraId="3251431A" w14:textId="5F9F9BC9" w:rsidR="00286768" w:rsidRDefault="00B51F34" w:rsidP="00B51F34">
      <w:pPr>
        <w:pStyle w:val="Heading3"/>
      </w:pPr>
      <w:bookmarkStart w:id="69" w:name="_Toc166871600"/>
      <w:r>
        <w:lastRenderedPageBreak/>
        <w:t>Middle diameter Gage R&amp;R analysis</w:t>
      </w:r>
      <w:bookmarkEnd w:id="69"/>
    </w:p>
    <w:p w14:paraId="623ED768" w14:textId="77777777" w:rsidR="00B51F34" w:rsidRDefault="00B51F34" w:rsidP="00286768"/>
    <w:p w14:paraId="152A9462" w14:textId="301D3285" w:rsidR="004C3629" w:rsidRPr="00286768" w:rsidRDefault="00286768" w:rsidP="00286768">
      <w:pPr>
        <w:spacing w:line="360" w:lineRule="auto"/>
        <w:jc w:val="both"/>
        <w:rPr>
          <w:sz w:val="24"/>
          <w:szCs w:val="24"/>
        </w:rPr>
      </w:pPr>
      <w:r w:rsidRPr="00286768">
        <w:rPr>
          <w:sz w:val="24"/>
          <w:szCs w:val="24"/>
        </w:rPr>
        <w:t xml:space="preserve">Table 16 reveals a P-value of 0 for </w:t>
      </w:r>
      <w:r w:rsidR="005E6AAC">
        <w:rPr>
          <w:sz w:val="24"/>
          <w:szCs w:val="24"/>
        </w:rPr>
        <w:t>p</w:t>
      </w:r>
      <w:r>
        <w:rPr>
          <w:sz w:val="24"/>
          <w:szCs w:val="24"/>
        </w:rPr>
        <w:t>arts</w:t>
      </w:r>
      <w:r w:rsidRPr="00286768">
        <w:rPr>
          <w:sz w:val="24"/>
          <w:szCs w:val="24"/>
        </w:rPr>
        <w:t xml:space="preserve"> component. This suggests that the null hypothesis can be rejected since the P-value is below the significance level, indicating non-random deviation between the components.</w:t>
      </w:r>
    </w:p>
    <w:p w14:paraId="6A93425A" w14:textId="77777777" w:rsidR="00FB05C3" w:rsidRDefault="00FB05C3" w:rsidP="00441AF0">
      <w:pPr>
        <w:jc w:val="center"/>
      </w:pPr>
      <w:r w:rsidRPr="00FB05C3">
        <w:rPr>
          <w:noProof/>
        </w:rPr>
        <w:drawing>
          <wp:inline distT="0" distB="0" distL="0" distR="0" wp14:anchorId="44C414D8" wp14:editId="31606F1F">
            <wp:extent cx="3000375" cy="1619250"/>
            <wp:effectExtent l="0" t="0" r="0" b="0"/>
            <wp:docPr id="790876467"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76467" name="Picture 1" descr="A close-up of a table&#10;&#10;Description automatically generated"/>
                    <pic:cNvPicPr/>
                  </pic:nvPicPr>
                  <pic:blipFill>
                    <a:blip r:embed="rId45"/>
                    <a:stretch>
                      <a:fillRect/>
                    </a:stretch>
                  </pic:blipFill>
                  <pic:spPr>
                    <a:xfrm>
                      <a:off x="0" y="0"/>
                      <a:ext cx="3000375" cy="1619250"/>
                    </a:xfrm>
                    <a:prstGeom prst="rect">
                      <a:avLst/>
                    </a:prstGeom>
                  </pic:spPr>
                </pic:pic>
              </a:graphicData>
            </a:graphic>
          </wp:inline>
        </w:drawing>
      </w:r>
    </w:p>
    <w:p w14:paraId="4F3F6EEB" w14:textId="5F173B64" w:rsidR="00FD5C28" w:rsidRDefault="00FD5C28" w:rsidP="00441AF0">
      <w:pPr>
        <w:pStyle w:val="Caption"/>
        <w:jc w:val="center"/>
      </w:pPr>
      <w:bookmarkStart w:id="70" w:name="_Toc166871655"/>
      <w:r>
        <w:t xml:space="preserve">Table </w:t>
      </w:r>
      <w:r>
        <w:fldChar w:fldCharType="begin"/>
      </w:r>
      <w:r>
        <w:instrText xml:space="preserve"> SEQ Table \* ARABIC </w:instrText>
      </w:r>
      <w:r>
        <w:fldChar w:fldCharType="separate"/>
      </w:r>
      <w:r>
        <w:rPr>
          <w:noProof/>
        </w:rPr>
        <w:t>16</w:t>
      </w:r>
      <w:r>
        <w:rPr>
          <w:noProof/>
        </w:rPr>
        <w:fldChar w:fldCharType="end"/>
      </w:r>
      <w:r>
        <w:t xml:space="preserve"> - Middle</w:t>
      </w:r>
      <w:r w:rsidRPr="009D7A35">
        <w:t xml:space="preserve"> diameter - One-way Anova table (CMM Gage R&amp;R)</w:t>
      </w:r>
      <w:bookmarkEnd w:id="70"/>
    </w:p>
    <w:p w14:paraId="2E655E19" w14:textId="77777777" w:rsidR="00FB05C3" w:rsidRDefault="00FB05C3" w:rsidP="00441AF0">
      <w:pPr>
        <w:jc w:val="center"/>
      </w:pPr>
    </w:p>
    <w:p w14:paraId="5EF8FCE3" w14:textId="2CB10542" w:rsidR="00286768" w:rsidRDefault="00286768" w:rsidP="00286768">
      <w:pPr>
        <w:spacing w:line="360" w:lineRule="auto"/>
        <w:jc w:val="both"/>
        <w:rPr>
          <w:sz w:val="24"/>
          <w:szCs w:val="24"/>
        </w:rPr>
      </w:pPr>
      <w:r w:rsidRPr="00286768">
        <w:rPr>
          <w:sz w:val="24"/>
          <w:szCs w:val="24"/>
        </w:rPr>
        <w:t>Table 17 establishes that the part-to-part component is responsible for 99.69% of the variance observed in the measurement system.</w:t>
      </w:r>
    </w:p>
    <w:p w14:paraId="2B30ED68" w14:textId="77777777" w:rsidR="00286768" w:rsidRPr="00286768" w:rsidRDefault="00286768" w:rsidP="00286768">
      <w:pPr>
        <w:spacing w:line="360" w:lineRule="auto"/>
        <w:jc w:val="both"/>
        <w:rPr>
          <w:sz w:val="24"/>
          <w:szCs w:val="24"/>
        </w:rPr>
      </w:pPr>
    </w:p>
    <w:p w14:paraId="01D7B20A" w14:textId="7DD0A7FA" w:rsidR="00FB05C3" w:rsidRDefault="000A56D5" w:rsidP="00441AF0">
      <w:pPr>
        <w:jc w:val="center"/>
      </w:pPr>
      <w:r>
        <w:rPr>
          <w:noProof/>
        </w:rPr>
        <w:drawing>
          <wp:inline distT="0" distB="0" distL="0" distR="0" wp14:anchorId="48C91296" wp14:editId="78B934C6">
            <wp:extent cx="3295650" cy="1687163"/>
            <wp:effectExtent l="0" t="0" r="0" b="0"/>
            <wp:docPr id="1626669069"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669069" name="Picture 1" descr="A close-up of a diagram&#10;&#10;Description automatically generated"/>
                    <pic:cNvPicPr/>
                  </pic:nvPicPr>
                  <pic:blipFill>
                    <a:blip r:embed="rId46"/>
                    <a:stretch>
                      <a:fillRect/>
                    </a:stretch>
                  </pic:blipFill>
                  <pic:spPr>
                    <a:xfrm>
                      <a:off x="0" y="0"/>
                      <a:ext cx="3297332" cy="1688024"/>
                    </a:xfrm>
                    <a:prstGeom prst="rect">
                      <a:avLst/>
                    </a:prstGeom>
                  </pic:spPr>
                </pic:pic>
              </a:graphicData>
            </a:graphic>
          </wp:inline>
        </w:drawing>
      </w:r>
    </w:p>
    <w:p w14:paraId="3E0C5F06" w14:textId="6B2E3352" w:rsidR="004C3629" w:rsidRDefault="00FD5C28" w:rsidP="00441AF0">
      <w:pPr>
        <w:pStyle w:val="Caption"/>
        <w:jc w:val="center"/>
      </w:pPr>
      <w:bookmarkStart w:id="71" w:name="_Toc166871656"/>
      <w:r>
        <w:t xml:space="preserve">Table </w:t>
      </w:r>
      <w:r>
        <w:fldChar w:fldCharType="begin"/>
      </w:r>
      <w:r>
        <w:instrText xml:space="preserve"> SEQ Table \* ARABIC </w:instrText>
      </w:r>
      <w:r>
        <w:fldChar w:fldCharType="separate"/>
      </w:r>
      <w:r>
        <w:rPr>
          <w:noProof/>
        </w:rPr>
        <w:t>17</w:t>
      </w:r>
      <w:r>
        <w:rPr>
          <w:noProof/>
        </w:rPr>
        <w:fldChar w:fldCharType="end"/>
      </w:r>
      <w:r>
        <w:t xml:space="preserve"> - Middle</w:t>
      </w:r>
      <w:r w:rsidRPr="00F30CD3">
        <w:t xml:space="preserve"> diameter - Variance components (CMM Gage R&amp;R)</w:t>
      </w:r>
      <w:bookmarkEnd w:id="71"/>
    </w:p>
    <w:p w14:paraId="49CBF2DF" w14:textId="77777777" w:rsidR="00286768" w:rsidRDefault="00286768" w:rsidP="00286768"/>
    <w:p w14:paraId="62EE8766" w14:textId="056604CE" w:rsidR="00286768" w:rsidRPr="00286768" w:rsidRDefault="00286768" w:rsidP="00286768">
      <w:pPr>
        <w:spacing w:line="360" w:lineRule="auto"/>
        <w:jc w:val="both"/>
        <w:rPr>
          <w:sz w:val="24"/>
          <w:szCs w:val="24"/>
        </w:rPr>
      </w:pPr>
      <w:r w:rsidRPr="00286768">
        <w:rPr>
          <w:sz w:val="24"/>
          <w:szCs w:val="24"/>
        </w:rPr>
        <w:t>In Table 18, assessing the measurement system's performance, repeatability accounts for only 5.53% of the variation, while part-to-part constitutes 99.85%.</w:t>
      </w:r>
    </w:p>
    <w:p w14:paraId="274B4ED7" w14:textId="77C11566" w:rsidR="004C3629" w:rsidRDefault="000A56D5" w:rsidP="00441AF0">
      <w:pPr>
        <w:jc w:val="center"/>
      </w:pPr>
      <w:r>
        <w:rPr>
          <w:noProof/>
        </w:rPr>
        <w:lastRenderedPageBreak/>
        <w:drawing>
          <wp:inline distT="0" distB="0" distL="0" distR="0" wp14:anchorId="455EDD5F" wp14:editId="35972FAA">
            <wp:extent cx="3679825" cy="1590675"/>
            <wp:effectExtent l="0" t="0" r="0" b="0"/>
            <wp:docPr id="1460050416" name="Picture 1" descr="A table of calcula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50416" name="Picture 1" descr="A table of calculations&#10;&#10;Description automatically generated with medium confidence"/>
                    <pic:cNvPicPr/>
                  </pic:nvPicPr>
                  <pic:blipFill rotWithShape="1">
                    <a:blip r:embed="rId47"/>
                    <a:srcRect b="18927"/>
                    <a:stretch/>
                  </pic:blipFill>
                  <pic:spPr bwMode="auto">
                    <a:xfrm>
                      <a:off x="0" y="0"/>
                      <a:ext cx="3682399" cy="1591788"/>
                    </a:xfrm>
                    <a:prstGeom prst="rect">
                      <a:avLst/>
                    </a:prstGeom>
                    <a:ln>
                      <a:noFill/>
                    </a:ln>
                    <a:extLst>
                      <a:ext uri="{53640926-AAD7-44D8-BBD7-CCE9431645EC}">
                        <a14:shadowObscured xmlns:a14="http://schemas.microsoft.com/office/drawing/2010/main"/>
                      </a:ext>
                    </a:extLst>
                  </pic:spPr>
                </pic:pic>
              </a:graphicData>
            </a:graphic>
          </wp:inline>
        </w:drawing>
      </w:r>
    </w:p>
    <w:p w14:paraId="4AD5CBA6" w14:textId="2A3CA214" w:rsidR="00FB05C3" w:rsidRDefault="00FD5C28" w:rsidP="00441AF0">
      <w:pPr>
        <w:pStyle w:val="Caption"/>
        <w:jc w:val="center"/>
      </w:pPr>
      <w:bookmarkStart w:id="72" w:name="_Toc166871657"/>
      <w:r>
        <w:t xml:space="preserve">Table </w:t>
      </w:r>
      <w:r>
        <w:fldChar w:fldCharType="begin"/>
      </w:r>
      <w:r>
        <w:instrText xml:space="preserve"> SEQ Table \* ARABIC </w:instrText>
      </w:r>
      <w:r>
        <w:fldChar w:fldCharType="separate"/>
      </w:r>
      <w:r>
        <w:rPr>
          <w:noProof/>
        </w:rPr>
        <w:t>18</w:t>
      </w:r>
      <w:r>
        <w:rPr>
          <w:noProof/>
        </w:rPr>
        <w:fldChar w:fldCharType="end"/>
      </w:r>
      <w:r>
        <w:t xml:space="preserve"> - Middle</w:t>
      </w:r>
      <w:r w:rsidRPr="0068141E">
        <w:t xml:space="preserve"> diameter - Gage evaluation (CMM Gage R&amp;R)</w:t>
      </w:r>
      <w:bookmarkEnd w:id="72"/>
    </w:p>
    <w:p w14:paraId="06F28AFC" w14:textId="6DCF783E" w:rsidR="00FB05C3" w:rsidRDefault="00FB05C3" w:rsidP="00FB05C3"/>
    <w:p w14:paraId="08D2F953" w14:textId="76A9F864" w:rsidR="00286768" w:rsidRPr="00286768" w:rsidRDefault="00286768" w:rsidP="00286768">
      <w:pPr>
        <w:spacing w:after="0" w:line="276" w:lineRule="auto"/>
        <w:jc w:val="both"/>
        <w:rPr>
          <w:sz w:val="24"/>
          <w:szCs w:val="24"/>
        </w:rPr>
      </w:pPr>
      <w:r w:rsidRPr="00286768">
        <w:rPr>
          <w:sz w:val="24"/>
          <w:szCs w:val="24"/>
        </w:rPr>
        <w:t>Figure 1</w:t>
      </w:r>
      <w:r w:rsidR="00297BF5">
        <w:rPr>
          <w:sz w:val="24"/>
          <w:szCs w:val="24"/>
        </w:rPr>
        <w:t>9</w:t>
      </w:r>
      <w:r w:rsidRPr="00286768">
        <w:rPr>
          <w:sz w:val="24"/>
          <w:szCs w:val="24"/>
        </w:rPr>
        <w:t xml:space="preserve"> presents the </w:t>
      </w:r>
      <w:r w:rsidR="005E6AAC">
        <w:rPr>
          <w:sz w:val="24"/>
          <w:szCs w:val="24"/>
        </w:rPr>
        <w:t>G</w:t>
      </w:r>
      <w:r w:rsidRPr="00286768">
        <w:rPr>
          <w:sz w:val="24"/>
          <w:szCs w:val="24"/>
        </w:rPr>
        <w:t>age R&amp;R report. The first plot, depicting components of variation, visually indicates that all variations stem from the part-to-part factor, suggesting proper functioning of the measurement system.</w:t>
      </w:r>
    </w:p>
    <w:p w14:paraId="20B39555" w14:textId="77777777" w:rsidR="00286768" w:rsidRPr="00286768" w:rsidRDefault="00286768" w:rsidP="00286768">
      <w:pPr>
        <w:spacing w:after="0" w:line="276" w:lineRule="auto"/>
        <w:jc w:val="both"/>
        <w:rPr>
          <w:sz w:val="24"/>
          <w:szCs w:val="24"/>
        </w:rPr>
      </w:pPr>
    </w:p>
    <w:p w14:paraId="2474AFDA" w14:textId="77777777" w:rsidR="00286768" w:rsidRPr="00286768" w:rsidRDefault="00286768" w:rsidP="00286768">
      <w:pPr>
        <w:spacing w:after="0" w:line="276" w:lineRule="auto"/>
        <w:jc w:val="both"/>
        <w:rPr>
          <w:sz w:val="24"/>
          <w:szCs w:val="24"/>
        </w:rPr>
      </w:pPr>
      <w:r w:rsidRPr="00286768">
        <w:rPr>
          <w:sz w:val="24"/>
          <w:szCs w:val="24"/>
        </w:rPr>
        <w:t>Examining the middle diameter by parts diagram reveals minimal discrepancy among the three measurements conducted on individual parts, evidenced by the close proximity of data points.</w:t>
      </w:r>
    </w:p>
    <w:p w14:paraId="2B8B0D19" w14:textId="77777777" w:rsidR="00286768" w:rsidRPr="00286768" w:rsidRDefault="00286768" w:rsidP="00286768">
      <w:pPr>
        <w:spacing w:after="0" w:line="276" w:lineRule="auto"/>
        <w:jc w:val="both"/>
        <w:rPr>
          <w:sz w:val="24"/>
          <w:szCs w:val="24"/>
        </w:rPr>
      </w:pPr>
    </w:p>
    <w:p w14:paraId="108235D3" w14:textId="77777777" w:rsidR="00286768" w:rsidRPr="00286768" w:rsidRDefault="00286768" w:rsidP="00286768">
      <w:pPr>
        <w:spacing w:after="0" w:line="276" w:lineRule="auto"/>
        <w:jc w:val="both"/>
        <w:rPr>
          <w:sz w:val="24"/>
          <w:szCs w:val="24"/>
        </w:rPr>
      </w:pPr>
      <w:r w:rsidRPr="00286768">
        <w:rPr>
          <w:sz w:val="24"/>
          <w:szCs w:val="24"/>
        </w:rPr>
        <w:t>The R chart displays the range between the lowest and highest measurement values of each component, with an average value of 0.00017, signifying exceptionally low variability.</w:t>
      </w:r>
    </w:p>
    <w:p w14:paraId="6E57ACE7" w14:textId="77777777" w:rsidR="00286768" w:rsidRPr="00286768" w:rsidRDefault="00286768" w:rsidP="00286768">
      <w:pPr>
        <w:spacing w:after="0" w:line="276" w:lineRule="auto"/>
        <w:jc w:val="both"/>
        <w:rPr>
          <w:sz w:val="24"/>
          <w:szCs w:val="24"/>
        </w:rPr>
      </w:pPr>
    </w:p>
    <w:p w14:paraId="3490FE2C" w14:textId="77777777" w:rsidR="00286768" w:rsidRPr="00286768" w:rsidRDefault="00286768" w:rsidP="00286768">
      <w:pPr>
        <w:spacing w:after="0" w:line="276" w:lineRule="auto"/>
        <w:jc w:val="both"/>
        <w:rPr>
          <w:sz w:val="24"/>
          <w:szCs w:val="24"/>
        </w:rPr>
      </w:pPr>
      <w:r w:rsidRPr="00286768">
        <w:rPr>
          <w:sz w:val="24"/>
          <w:szCs w:val="24"/>
        </w:rPr>
        <w:t>Similarly, the Xbar chart illustrates the average measurements by the CMM for individual components, with a narrow gap between the lower and upper control limits.</w:t>
      </w:r>
    </w:p>
    <w:p w14:paraId="3973B953" w14:textId="77777777" w:rsidR="00286768" w:rsidRPr="00286768" w:rsidRDefault="00286768" w:rsidP="00286768">
      <w:pPr>
        <w:spacing w:after="0" w:line="276" w:lineRule="auto"/>
        <w:jc w:val="both"/>
        <w:rPr>
          <w:sz w:val="24"/>
          <w:szCs w:val="24"/>
        </w:rPr>
      </w:pPr>
    </w:p>
    <w:p w14:paraId="648CD7D8" w14:textId="279968BD" w:rsidR="00286768" w:rsidRPr="00286768" w:rsidRDefault="00286768" w:rsidP="00286768">
      <w:pPr>
        <w:spacing w:after="0" w:line="276" w:lineRule="auto"/>
        <w:jc w:val="both"/>
        <w:rPr>
          <w:sz w:val="24"/>
          <w:szCs w:val="24"/>
        </w:rPr>
      </w:pPr>
      <w:r w:rsidRPr="00286768">
        <w:rPr>
          <w:sz w:val="24"/>
          <w:szCs w:val="24"/>
        </w:rPr>
        <w:t>Collectively, these observations affirm the effective performance of the measurement system, as indicated by the figures.</w:t>
      </w:r>
    </w:p>
    <w:p w14:paraId="082B639B" w14:textId="77777777" w:rsidR="00286768" w:rsidRDefault="00286768" w:rsidP="00FB05C3"/>
    <w:p w14:paraId="21CA8A57" w14:textId="2CF7B08A" w:rsidR="00FB05C3" w:rsidRDefault="000A56D5" w:rsidP="00441AF0">
      <w:pPr>
        <w:jc w:val="center"/>
      </w:pPr>
      <w:r w:rsidRPr="000A56D5">
        <w:rPr>
          <w:noProof/>
        </w:rPr>
        <w:lastRenderedPageBreak/>
        <w:drawing>
          <wp:inline distT="0" distB="0" distL="0" distR="0" wp14:anchorId="353C5B0D" wp14:editId="4012B38D">
            <wp:extent cx="5731510" cy="4298950"/>
            <wp:effectExtent l="0" t="0" r="0" b="0"/>
            <wp:docPr id="1013077262" name="Picture 1" descr="A group of graphs and ch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077262" name="Picture 1" descr="A group of graphs and charts&#10;&#10;Description automatically generated"/>
                    <pic:cNvPicPr/>
                  </pic:nvPicPr>
                  <pic:blipFill>
                    <a:blip r:embed="rId48"/>
                    <a:stretch>
                      <a:fillRect/>
                    </a:stretch>
                  </pic:blipFill>
                  <pic:spPr>
                    <a:xfrm>
                      <a:off x="0" y="0"/>
                      <a:ext cx="5731510" cy="4298950"/>
                    </a:xfrm>
                    <a:prstGeom prst="rect">
                      <a:avLst/>
                    </a:prstGeom>
                  </pic:spPr>
                </pic:pic>
              </a:graphicData>
            </a:graphic>
          </wp:inline>
        </w:drawing>
      </w:r>
    </w:p>
    <w:p w14:paraId="5112DC7C" w14:textId="0376EF20" w:rsidR="004C3629" w:rsidRDefault="00440A4E" w:rsidP="00440A4E">
      <w:pPr>
        <w:pStyle w:val="Caption"/>
        <w:jc w:val="center"/>
      </w:pPr>
      <w:bookmarkStart w:id="73" w:name="_Toc166871637"/>
      <w:r>
        <w:t xml:space="preserve">Figure </w:t>
      </w:r>
      <w:r>
        <w:fldChar w:fldCharType="begin"/>
      </w:r>
      <w:r>
        <w:instrText xml:space="preserve"> SEQ Figure \* ARABIC </w:instrText>
      </w:r>
      <w:r>
        <w:fldChar w:fldCharType="separate"/>
      </w:r>
      <w:r w:rsidR="00EA335F">
        <w:rPr>
          <w:noProof/>
        </w:rPr>
        <w:t>19</w:t>
      </w:r>
      <w:r>
        <w:fldChar w:fldCharType="end"/>
      </w:r>
      <w:r>
        <w:t xml:space="preserve"> - </w:t>
      </w:r>
      <w:r w:rsidRPr="00F96B1A">
        <w:t>Gage R&amp;R (Anova) report for middle diameter (CMM Gage R&amp;R)</w:t>
      </w:r>
      <w:bookmarkEnd w:id="73"/>
    </w:p>
    <w:p w14:paraId="5A2B10FC" w14:textId="77777777" w:rsidR="004C3629" w:rsidRDefault="004C3629" w:rsidP="00FB05C3"/>
    <w:p w14:paraId="0ACA6E55" w14:textId="7D8024E0" w:rsidR="004C3629" w:rsidRDefault="004C3629"/>
    <w:p w14:paraId="6B0E80EF" w14:textId="3E0ACA10" w:rsidR="00B51F34" w:rsidRDefault="00B51F34" w:rsidP="00B51F34">
      <w:pPr>
        <w:pStyle w:val="Heading3"/>
      </w:pPr>
      <w:bookmarkStart w:id="74" w:name="_Toc166871601"/>
      <w:r>
        <w:t>Bottom diameter Gage R&amp;R analysis</w:t>
      </w:r>
      <w:bookmarkEnd w:id="74"/>
    </w:p>
    <w:p w14:paraId="7BBE21CA" w14:textId="77777777" w:rsidR="00B51F34" w:rsidRDefault="00B51F34" w:rsidP="008A4222">
      <w:pPr>
        <w:spacing w:after="0" w:line="360" w:lineRule="auto"/>
        <w:jc w:val="both"/>
        <w:rPr>
          <w:sz w:val="24"/>
          <w:szCs w:val="24"/>
        </w:rPr>
      </w:pPr>
    </w:p>
    <w:p w14:paraId="39469569" w14:textId="09285340" w:rsidR="004C3629" w:rsidRDefault="008A4222" w:rsidP="008A4222">
      <w:pPr>
        <w:spacing w:after="0" w:line="360" w:lineRule="auto"/>
        <w:jc w:val="both"/>
        <w:rPr>
          <w:sz w:val="24"/>
          <w:szCs w:val="24"/>
        </w:rPr>
      </w:pPr>
      <w:r w:rsidRPr="008A4222">
        <w:rPr>
          <w:sz w:val="24"/>
          <w:szCs w:val="24"/>
        </w:rPr>
        <w:t>Table 19 presents the values for the bottom diameter. The P-value for the components is 0, signifying their significant contribution to the variance in the measurement system due to the rejection of the null hypothesis.</w:t>
      </w:r>
    </w:p>
    <w:p w14:paraId="33C702BF" w14:textId="77777777" w:rsidR="008A4222" w:rsidRPr="008A4222" w:rsidRDefault="008A4222" w:rsidP="008A4222">
      <w:pPr>
        <w:spacing w:after="0" w:line="360" w:lineRule="auto"/>
        <w:jc w:val="both"/>
        <w:rPr>
          <w:sz w:val="24"/>
          <w:szCs w:val="24"/>
        </w:rPr>
      </w:pPr>
    </w:p>
    <w:p w14:paraId="4C710E04" w14:textId="63D4732D" w:rsidR="00FB05C3" w:rsidRPr="00441AF0" w:rsidRDefault="000A56D5" w:rsidP="00441AF0">
      <w:pPr>
        <w:jc w:val="center"/>
        <w:rPr>
          <w:sz w:val="24"/>
          <w:szCs w:val="24"/>
        </w:rPr>
      </w:pPr>
      <w:r w:rsidRPr="00441AF0">
        <w:rPr>
          <w:noProof/>
          <w:sz w:val="24"/>
          <w:szCs w:val="24"/>
        </w:rPr>
        <w:drawing>
          <wp:inline distT="0" distB="0" distL="0" distR="0" wp14:anchorId="68538254" wp14:editId="57F6E2DA">
            <wp:extent cx="3631201" cy="1433779"/>
            <wp:effectExtent l="0" t="0" r="7620" b="0"/>
            <wp:docPr id="1631710714"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710714" name="Picture 1" descr="A table with numbers and symbols&#10;&#10;Description automatically generated"/>
                    <pic:cNvPicPr/>
                  </pic:nvPicPr>
                  <pic:blipFill>
                    <a:blip r:embed="rId49"/>
                    <a:stretch>
                      <a:fillRect/>
                    </a:stretch>
                  </pic:blipFill>
                  <pic:spPr>
                    <a:xfrm>
                      <a:off x="0" y="0"/>
                      <a:ext cx="3642298" cy="1438161"/>
                    </a:xfrm>
                    <a:prstGeom prst="rect">
                      <a:avLst/>
                    </a:prstGeom>
                  </pic:spPr>
                </pic:pic>
              </a:graphicData>
            </a:graphic>
          </wp:inline>
        </w:drawing>
      </w:r>
    </w:p>
    <w:p w14:paraId="2833810D" w14:textId="6936F7F3" w:rsidR="00FB05C3" w:rsidRDefault="00FD5C28" w:rsidP="00441AF0">
      <w:pPr>
        <w:pStyle w:val="Caption"/>
        <w:jc w:val="center"/>
        <w:rPr>
          <w:sz w:val="20"/>
          <w:szCs w:val="20"/>
        </w:rPr>
      </w:pPr>
      <w:bookmarkStart w:id="75" w:name="_Toc166871658"/>
      <w:r w:rsidRPr="00441AF0">
        <w:rPr>
          <w:sz w:val="20"/>
          <w:szCs w:val="20"/>
        </w:rPr>
        <w:t xml:space="preserve">Table </w:t>
      </w:r>
      <w:r w:rsidRPr="00441AF0">
        <w:rPr>
          <w:sz w:val="20"/>
          <w:szCs w:val="20"/>
        </w:rPr>
        <w:fldChar w:fldCharType="begin"/>
      </w:r>
      <w:r w:rsidRPr="00441AF0">
        <w:rPr>
          <w:sz w:val="20"/>
          <w:szCs w:val="20"/>
        </w:rPr>
        <w:instrText xml:space="preserve"> SEQ Table \* ARABIC </w:instrText>
      </w:r>
      <w:r w:rsidRPr="00441AF0">
        <w:rPr>
          <w:sz w:val="20"/>
          <w:szCs w:val="20"/>
        </w:rPr>
        <w:fldChar w:fldCharType="separate"/>
      </w:r>
      <w:r w:rsidRPr="00441AF0">
        <w:rPr>
          <w:noProof/>
          <w:sz w:val="20"/>
          <w:szCs w:val="20"/>
        </w:rPr>
        <w:t>19</w:t>
      </w:r>
      <w:r w:rsidRPr="00441AF0">
        <w:rPr>
          <w:sz w:val="20"/>
          <w:szCs w:val="20"/>
        </w:rPr>
        <w:fldChar w:fldCharType="end"/>
      </w:r>
      <w:r w:rsidRPr="00441AF0">
        <w:rPr>
          <w:sz w:val="20"/>
          <w:szCs w:val="20"/>
        </w:rPr>
        <w:t xml:space="preserve"> - Bottom diameter - One-way Anova table (CMM Gage R&amp;R)</w:t>
      </w:r>
      <w:bookmarkEnd w:id="75"/>
    </w:p>
    <w:p w14:paraId="76861D70" w14:textId="77777777" w:rsidR="006816B2" w:rsidRPr="006816B2" w:rsidRDefault="006816B2" w:rsidP="006816B2"/>
    <w:p w14:paraId="7B7A97B7" w14:textId="74484E45" w:rsidR="00FD5C28" w:rsidRDefault="006816B2" w:rsidP="006816B2">
      <w:pPr>
        <w:spacing w:after="0" w:line="360" w:lineRule="auto"/>
        <w:jc w:val="both"/>
        <w:rPr>
          <w:sz w:val="24"/>
          <w:szCs w:val="24"/>
        </w:rPr>
      </w:pPr>
      <w:r w:rsidRPr="006816B2">
        <w:rPr>
          <w:sz w:val="24"/>
          <w:szCs w:val="24"/>
        </w:rPr>
        <w:lastRenderedPageBreak/>
        <w:t>In Table 20, the part-to-part component accounts for 99.02% of the variance, while the repeatability, representing the R&amp;R portion of the total gage, is 0.98%.</w:t>
      </w:r>
    </w:p>
    <w:p w14:paraId="33780280" w14:textId="77777777" w:rsidR="008A4222" w:rsidRPr="00441AF0" w:rsidRDefault="008A4222" w:rsidP="008A4222">
      <w:pPr>
        <w:rPr>
          <w:sz w:val="24"/>
          <w:szCs w:val="24"/>
        </w:rPr>
      </w:pPr>
    </w:p>
    <w:p w14:paraId="5AEAA224" w14:textId="4B38F5FA" w:rsidR="00FB05C3" w:rsidRPr="00441AF0" w:rsidRDefault="000A56D5" w:rsidP="00441AF0">
      <w:pPr>
        <w:jc w:val="center"/>
        <w:rPr>
          <w:sz w:val="24"/>
          <w:szCs w:val="24"/>
        </w:rPr>
      </w:pPr>
      <w:r w:rsidRPr="00441AF0">
        <w:rPr>
          <w:noProof/>
          <w:sz w:val="24"/>
          <w:szCs w:val="24"/>
        </w:rPr>
        <w:drawing>
          <wp:inline distT="0" distB="0" distL="0" distR="0" wp14:anchorId="6341624B" wp14:editId="28A9B44E">
            <wp:extent cx="3053821" cy="1543507"/>
            <wp:effectExtent l="0" t="0" r="0" b="0"/>
            <wp:docPr id="113927407"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27407" name="Picture 1" descr="A close-up of a number&#10;&#10;Description automatically generated"/>
                    <pic:cNvPicPr/>
                  </pic:nvPicPr>
                  <pic:blipFill>
                    <a:blip r:embed="rId50"/>
                    <a:stretch>
                      <a:fillRect/>
                    </a:stretch>
                  </pic:blipFill>
                  <pic:spPr>
                    <a:xfrm>
                      <a:off x="0" y="0"/>
                      <a:ext cx="3064474" cy="1548892"/>
                    </a:xfrm>
                    <a:prstGeom prst="rect">
                      <a:avLst/>
                    </a:prstGeom>
                  </pic:spPr>
                </pic:pic>
              </a:graphicData>
            </a:graphic>
          </wp:inline>
        </w:drawing>
      </w:r>
    </w:p>
    <w:p w14:paraId="521422FF" w14:textId="4301AAA9" w:rsidR="004C3629" w:rsidRPr="00441AF0" w:rsidRDefault="00FD5C28" w:rsidP="00441AF0">
      <w:pPr>
        <w:pStyle w:val="Caption"/>
        <w:jc w:val="center"/>
        <w:rPr>
          <w:sz w:val="20"/>
          <w:szCs w:val="20"/>
        </w:rPr>
      </w:pPr>
      <w:bookmarkStart w:id="76" w:name="_Toc166871659"/>
      <w:r w:rsidRPr="00441AF0">
        <w:rPr>
          <w:sz w:val="20"/>
          <w:szCs w:val="20"/>
        </w:rPr>
        <w:t xml:space="preserve">Table </w:t>
      </w:r>
      <w:r w:rsidRPr="00441AF0">
        <w:rPr>
          <w:sz w:val="20"/>
          <w:szCs w:val="20"/>
        </w:rPr>
        <w:fldChar w:fldCharType="begin"/>
      </w:r>
      <w:r w:rsidRPr="00441AF0">
        <w:rPr>
          <w:sz w:val="20"/>
          <w:szCs w:val="20"/>
        </w:rPr>
        <w:instrText xml:space="preserve"> SEQ Table \* ARABIC </w:instrText>
      </w:r>
      <w:r w:rsidRPr="00441AF0">
        <w:rPr>
          <w:sz w:val="20"/>
          <w:szCs w:val="20"/>
        </w:rPr>
        <w:fldChar w:fldCharType="separate"/>
      </w:r>
      <w:r w:rsidRPr="00441AF0">
        <w:rPr>
          <w:noProof/>
          <w:sz w:val="20"/>
          <w:szCs w:val="20"/>
        </w:rPr>
        <w:t>20</w:t>
      </w:r>
      <w:r w:rsidRPr="00441AF0">
        <w:rPr>
          <w:sz w:val="20"/>
          <w:szCs w:val="20"/>
        </w:rPr>
        <w:fldChar w:fldCharType="end"/>
      </w:r>
      <w:r w:rsidRPr="00441AF0">
        <w:rPr>
          <w:sz w:val="20"/>
          <w:szCs w:val="20"/>
        </w:rPr>
        <w:t xml:space="preserve"> - Bottom diameter - Variance components (CMM Gage R&amp;R)</w:t>
      </w:r>
      <w:bookmarkEnd w:id="76"/>
    </w:p>
    <w:p w14:paraId="5607BAD5" w14:textId="77777777" w:rsidR="00FD5C28" w:rsidRDefault="00FD5C28" w:rsidP="006816B2">
      <w:pPr>
        <w:rPr>
          <w:sz w:val="24"/>
          <w:szCs w:val="24"/>
        </w:rPr>
      </w:pPr>
    </w:p>
    <w:p w14:paraId="16F01050" w14:textId="273371CE" w:rsidR="006816B2" w:rsidRDefault="008F7340" w:rsidP="008F7340">
      <w:pPr>
        <w:spacing w:after="0" w:line="360" w:lineRule="auto"/>
        <w:jc w:val="both"/>
        <w:rPr>
          <w:sz w:val="24"/>
          <w:szCs w:val="24"/>
        </w:rPr>
      </w:pPr>
      <w:r w:rsidRPr="008F7340">
        <w:rPr>
          <w:sz w:val="24"/>
          <w:szCs w:val="24"/>
        </w:rPr>
        <w:t>Table 21, the gage evaluation table, further dissects the deviation. Repeatability is responsible for 9.88% of all errors in the measurement system, while the part-to-part component accounts for 99.51%. These findings collectively indicate proper functioning of the measurement system.</w:t>
      </w:r>
    </w:p>
    <w:p w14:paraId="4C2F982D" w14:textId="77777777" w:rsidR="006816B2" w:rsidRPr="00441AF0" w:rsidRDefault="006816B2" w:rsidP="006816B2">
      <w:pPr>
        <w:rPr>
          <w:sz w:val="24"/>
          <w:szCs w:val="24"/>
        </w:rPr>
      </w:pPr>
    </w:p>
    <w:p w14:paraId="14B49E8A" w14:textId="61F7A25A" w:rsidR="008F7340" w:rsidRPr="00441AF0" w:rsidRDefault="000A56D5" w:rsidP="00354B34">
      <w:pPr>
        <w:jc w:val="center"/>
        <w:rPr>
          <w:sz w:val="24"/>
          <w:szCs w:val="24"/>
        </w:rPr>
      </w:pPr>
      <w:r w:rsidRPr="00441AF0">
        <w:rPr>
          <w:noProof/>
          <w:sz w:val="24"/>
          <w:szCs w:val="24"/>
        </w:rPr>
        <w:drawing>
          <wp:inline distT="0" distB="0" distL="0" distR="0" wp14:anchorId="112359B1" wp14:editId="62EAF56C">
            <wp:extent cx="3618732" cy="1571625"/>
            <wp:effectExtent l="0" t="0" r="0" b="0"/>
            <wp:docPr id="1168816989" name="Picture 1" descr="A table of calcula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16989" name="Picture 1" descr="A table of calculations&#10;&#10;Description automatically generated with medium confidence"/>
                    <pic:cNvPicPr/>
                  </pic:nvPicPr>
                  <pic:blipFill rotWithShape="1">
                    <a:blip r:embed="rId51"/>
                    <a:srcRect b="20110"/>
                    <a:stretch/>
                  </pic:blipFill>
                  <pic:spPr bwMode="auto">
                    <a:xfrm>
                      <a:off x="0" y="0"/>
                      <a:ext cx="3621958" cy="1573026"/>
                    </a:xfrm>
                    <a:prstGeom prst="rect">
                      <a:avLst/>
                    </a:prstGeom>
                    <a:ln>
                      <a:noFill/>
                    </a:ln>
                    <a:extLst>
                      <a:ext uri="{53640926-AAD7-44D8-BBD7-CCE9431645EC}">
                        <a14:shadowObscured xmlns:a14="http://schemas.microsoft.com/office/drawing/2010/main"/>
                      </a:ext>
                    </a:extLst>
                  </pic:spPr>
                </pic:pic>
              </a:graphicData>
            </a:graphic>
          </wp:inline>
        </w:drawing>
      </w:r>
    </w:p>
    <w:p w14:paraId="765B37C9" w14:textId="16398222" w:rsidR="00FB05C3" w:rsidRDefault="00FD5C28" w:rsidP="00441AF0">
      <w:pPr>
        <w:pStyle w:val="Caption"/>
        <w:jc w:val="center"/>
        <w:rPr>
          <w:sz w:val="20"/>
          <w:szCs w:val="20"/>
        </w:rPr>
      </w:pPr>
      <w:bookmarkStart w:id="77" w:name="_Toc166871660"/>
      <w:r w:rsidRPr="00441AF0">
        <w:rPr>
          <w:sz w:val="20"/>
          <w:szCs w:val="20"/>
        </w:rPr>
        <w:t xml:space="preserve">Table </w:t>
      </w:r>
      <w:r w:rsidRPr="00441AF0">
        <w:rPr>
          <w:sz w:val="20"/>
          <w:szCs w:val="20"/>
        </w:rPr>
        <w:fldChar w:fldCharType="begin"/>
      </w:r>
      <w:r w:rsidRPr="00441AF0">
        <w:rPr>
          <w:sz w:val="20"/>
          <w:szCs w:val="20"/>
        </w:rPr>
        <w:instrText xml:space="preserve"> SEQ Table \* ARABIC </w:instrText>
      </w:r>
      <w:r w:rsidRPr="00441AF0">
        <w:rPr>
          <w:sz w:val="20"/>
          <w:szCs w:val="20"/>
        </w:rPr>
        <w:fldChar w:fldCharType="separate"/>
      </w:r>
      <w:r w:rsidRPr="00441AF0">
        <w:rPr>
          <w:noProof/>
          <w:sz w:val="20"/>
          <w:szCs w:val="20"/>
        </w:rPr>
        <w:t>21</w:t>
      </w:r>
      <w:r w:rsidRPr="00441AF0">
        <w:rPr>
          <w:sz w:val="20"/>
          <w:szCs w:val="20"/>
        </w:rPr>
        <w:fldChar w:fldCharType="end"/>
      </w:r>
      <w:r w:rsidRPr="00441AF0">
        <w:rPr>
          <w:sz w:val="20"/>
          <w:szCs w:val="20"/>
        </w:rPr>
        <w:t xml:space="preserve"> - Bottom diameter - Gage evaluation (CMM Gage R&amp;R)</w:t>
      </w:r>
      <w:bookmarkEnd w:id="77"/>
    </w:p>
    <w:p w14:paraId="7B13EBB1" w14:textId="77777777" w:rsidR="00354B34" w:rsidRDefault="00354B34" w:rsidP="00354B34">
      <w:pPr>
        <w:spacing w:after="0" w:line="360" w:lineRule="auto"/>
        <w:jc w:val="both"/>
        <w:rPr>
          <w:sz w:val="24"/>
          <w:szCs w:val="24"/>
        </w:rPr>
      </w:pPr>
    </w:p>
    <w:p w14:paraId="19701B21" w14:textId="77777777" w:rsidR="00873BE0" w:rsidRPr="00354B34" w:rsidRDefault="00873BE0" w:rsidP="00354B34">
      <w:pPr>
        <w:spacing w:after="0" w:line="360" w:lineRule="auto"/>
        <w:jc w:val="both"/>
        <w:rPr>
          <w:sz w:val="24"/>
          <w:szCs w:val="24"/>
        </w:rPr>
      </w:pPr>
    </w:p>
    <w:p w14:paraId="0CE22A53" w14:textId="18B9FF2F" w:rsidR="00354B34" w:rsidRDefault="00354B34" w:rsidP="00354B34">
      <w:pPr>
        <w:spacing w:after="0" w:line="360" w:lineRule="auto"/>
        <w:jc w:val="both"/>
        <w:rPr>
          <w:sz w:val="24"/>
          <w:szCs w:val="24"/>
        </w:rPr>
      </w:pPr>
      <w:r w:rsidRPr="00354B34">
        <w:rPr>
          <w:sz w:val="24"/>
          <w:szCs w:val="24"/>
        </w:rPr>
        <w:t xml:space="preserve">Figure </w:t>
      </w:r>
      <w:r w:rsidR="00297BF5">
        <w:rPr>
          <w:sz w:val="24"/>
          <w:szCs w:val="24"/>
        </w:rPr>
        <w:t>20</w:t>
      </w:r>
      <w:r w:rsidRPr="00354B34">
        <w:rPr>
          <w:sz w:val="24"/>
          <w:szCs w:val="24"/>
        </w:rPr>
        <w:t xml:space="preserve"> illustrates the </w:t>
      </w:r>
      <w:r w:rsidR="005E6AAC">
        <w:rPr>
          <w:sz w:val="24"/>
          <w:szCs w:val="24"/>
        </w:rPr>
        <w:t>G</w:t>
      </w:r>
      <w:r w:rsidRPr="00354B34">
        <w:rPr>
          <w:sz w:val="24"/>
          <w:szCs w:val="24"/>
        </w:rPr>
        <w:t xml:space="preserve">age R&amp;R report for the bottom diameter. The components of variation diagram visually indicate that part-to-part variability plays a significant role, while total </w:t>
      </w:r>
      <w:r w:rsidR="005E6AAC">
        <w:rPr>
          <w:sz w:val="24"/>
          <w:szCs w:val="24"/>
        </w:rPr>
        <w:t>G</w:t>
      </w:r>
      <w:r w:rsidRPr="00354B34">
        <w:rPr>
          <w:sz w:val="24"/>
          <w:szCs w:val="24"/>
        </w:rPr>
        <w:t>age R&amp;R variation is minimal, affirming the system's efficacy.</w:t>
      </w:r>
    </w:p>
    <w:p w14:paraId="738EED28" w14:textId="77777777" w:rsidR="00873BE0" w:rsidRPr="00354B34" w:rsidRDefault="00873BE0" w:rsidP="00354B34">
      <w:pPr>
        <w:spacing w:after="0" w:line="360" w:lineRule="auto"/>
        <w:jc w:val="both"/>
        <w:rPr>
          <w:sz w:val="24"/>
          <w:szCs w:val="24"/>
        </w:rPr>
      </w:pPr>
    </w:p>
    <w:p w14:paraId="1E1B7FFC" w14:textId="77777777" w:rsidR="00354B34" w:rsidRPr="00354B34" w:rsidRDefault="00354B34" w:rsidP="00354B34">
      <w:pPr>
        <w:spacing w:after="0" w:line="360" w:lineRule="auto"/>
        <w:jc w:val="both"/>
        <w:rPr>
          <w:sz w:val="24"/>
          <w:szCs w:val="24"/>
        </w:rPr>
      </w:pPr>
      <w:r w:rsidRPr="00354B34">
        <w:rPr>
          <w:sz w:val="24"/>
          <w:szCs w:val="24"/>
        </w:rPr>
        <w:t>Examining the bottom diameter by parts figure reveals minimal differences among the three measurements performed by the CMM on individual parts.</w:t>
      </w:r>
    </w:p>
    <w:p w14:paraId="2FD336E6" w14:textId="77777777" w:rsidR="00354B34" w:rsidRPr="00354B34" w:rsidRDefault="00354B34" w:rsidP="00354B34">
      <w:pPr>
        <w:spacing w:after="0" w:line="360" w:lineRule="auto"/>
        <w:jc w:val="both"/>
        <w:rPr>
          <w:sz w:val="24"/>
          <w:szCs w:val="24"/>
        </w:rPr>
      </w:pPr>
      <w:r w:rsidRPr="00354B34">
        <w:rPr>
          <w:sz w:val="24"/>
          <w:szCs w:val="24"/>
        </w:rPr>
        <w:lastRenderedPageBreak/>
        <w:t>The R chart displays minimal differences between the smallest and largest measurement values.</w:t>
      </w:r>
    </w:p>
    <w:p w14:paraId="042044FE" w14:textId="45175D9B" w:rsidR="00354B34" w:rsidRPr="00354B34" w:rsidRDefault="00354B34" w:rsidP="00354B34">
      <w:pPr>
        <w:spacing w:after="0" w:line="360" w:lineRule="auto"/>
        <w:jc w:val="both"/>
        <w:rPr>
          <w:sz w:val="24"/>
          <w:szCs w:val="24"/>
        </w:rPr>
      </w:pPr>
      <w:r w:rsidRPr="00354B34">
        <w:rPr>
          <w:sz w:val="24"/>
          <w:szCs w:val="24"/>
        </w:rPr>
        <w:t>Similarly, the Xbar chart indicates a narrow gap between the lower and upper limits, with outliers suggesting the measurement system's ability to distinguish between components.</w:t>
      </w:r>
    </w:p>
    <w:p w14:paraId="4F5E0635" w14:textId="77777777" w:rsidR="00354B34" w:rsidRPr="00354B34" w:rsidRDefault="00354B34" w:rsidP="00354B34">
      <w:pPr>
        <w:spacing w:after="0"/>
      </w:pPr>
    </w:p>
    <w:p w14:paraId="24780BC3" w14:textId="383BAFFA" w:rsidR="00FB05C3" w:rsidRDefault="000A56D5" w:rsidP="00441AF0">
      <w:pPr>
        <w:jc w:val="center"/>
      </w:pPr>
      <w:r w:rsidRPr="000A56D5">
        <w:rPr>
          <w:noProof/>
        </w:rPr>
        <w:drawing>
          <wp:inline distT="0" distB="0" distL="0" distR="0" wp14:anchorId="64DACE87" wp14:editId="5D13EC9D">
            <wp:extent cx="5731510" cy="4298950"/>
            <wp:effectExtent l="0" t="0" r="0" b="0"/>
            <wp:docPr id="22249519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95190" name="Picture 1" descr="A screenshot of a graph&#10;&#10;Description automatically generated"/>
                    <pic:cNvPicPr/>
                  </pic:nvPicPr>
                  <pic:blipFill>
                    <a:blip r:embed="rId52"/>
                    <a:stretch>
                      <a:fillRect/>
                    </a:stretch>
                  </pic:blipFill>
                  <pic:spPr>
                    <a:xfrm>
                      <a:off x="0" y="0"/>
                      <a:ext cx="5731510" cy="4298950"/>
                    </a:xfrm>
                    <a:prstGeom prst="rect">
                      <a:avLst/>
                    </a:prstGeom>
                  </pic:spPr>
                </pic:pic>
              </a:graphicData>
            </a:graphic>
          </wp:inline>
        </w:drawing>
      </w:r>
    </w:p>
    <w:p w14:paraId="2DF42379" w14:textId="25EB3F3C" w:rsidR="00FB05C3" w:rsidRDefault="00440A4E" w:rsidP="00440A4E">
      <w:pPr>
        <w:pStyle w:val="Caption"/>
        <w:jc w:val="center"/>
      </w:pPr>
      <w:bookmarkStart w:id="78" w:name="_Toc166871638"/>
      <w:r>
        <w:t xml:space="preserve">Figure </w:t>
      </w:r>
      <w:r>
        <w:fldChar w:fldCharType="begin"/>
      </w:r>
      <w:r>
        <w:instrText xml:space="preserve"> SEQ Figure \* ARABIC </w:instrText>
      </w:r>
      <w:r>
        <w:fldChar w:fldCharType="separate"/>
      </w:r>
      <w:r w:rsidR="00EA335F">
        <w:rPr>
          <w:noProof/>
        </w:rPr>
        <w:t>20</w:t>
      </w:r>
      <w:r>
        <w:fldChar w:fldCharType="end"/>
      </w:r>
      <w:r>
        <w:t xml:space="preserve"> - </w:t>
      </w:r>
      <w:r w:rsidRPr="00456FA3">
        <w:t>Gage R&amp;R (Anova) report for bottom diameter (CMM Gage R&amp;R)</w:t>
      </w:r>
      <w:bookmarkEnd w:id="78"/>
    </w:p>
    <w:p w14:paraId="3409D1B0" w14:textId="77777777" w:rsidR="004C3629" w:rsidRDefault="004C3629" w:rsidP="00FB05C3"/>
    <w:p w14:paraId="55EAE611" w14:textId="3813AD25" w:rsidR="004C3629" w:rsidRDefault="004C3629"/>
    <w:p w14:paraId="17900ABD" w14:textId="504D6CDC" w:rsidR="00B51F34" w:rsidRDefault="00B51F34" w:rsidP="00B51F34">
      <w:pPr>
        <w:pStyle w:val="Heading3"/>
      </w:pPr>
      <w:bookmarkStart w:id="79" w:name="_Toc166871602"/>
      <w:r>
        <w:t>Flange thickness Gage R&amp;R analysis</w:t>
      </w:r>
      <w:bookmarkEnd w:id="79"/>
    </w:p>
    <w:p w14:paraId="5E5F8C7D" w14:textId="77777777" w:rsidR="00B51F34" w:rsidRDefault="00B51F34" w:rsidP="00CB7588">
      <w:pPr>
        <w:spacing w:after="0" w:line="360" w:lineRule="auto"/>
        <w:jc w:val="both"/>
        <w:rPr>
          <w:sz w:val="24"/>
          <w:szCs w:val="24"/>
        </w:rPr>
      </w:pPr>
    </w:p>
    <w:p w14:paraId="34A707E2" w14:textId="5F9F83EC" w:rsidR="004C3629" w:rsidRDefault="00CB7588" w:rsidP="00CB7588">
      <w:pPr>
        <w:spacing w:after="0" w:line="360" w:lineRule="auto"/>
        <w:jc w:val="both"/>
        <w:rPr>
          <w:sz w:val="24"/>
          <w:szCs w:val="24"/>
        </w:rPr>
      </w:pPr>
      <w:r w:rsidRPr="00CB7588">
        <w:rPr>
          <w:sz w:val="24"/>
          <w:szCs w:val="24"/>
        </w:rPr>
        <w:t xml:space="preserve">From Table 22, the One-way ANOVA table for flange thickness, it's evident that the P-value of the </w:t>
      </w:r>
      <w:r w:rsidR="005E6AAC">
        <w:rPr>
          <w:sz w:val="24"/>
          <w:szCs w:val="24"/>
        </w:rPr>
        <w:t>p</w:t>
      </w:r>
      <w:r w:rsidRPr="00CB7588">
        <w:rPr>
          <w:sz w:val="24"/>
          <w:szCs w:val="24"/>
        </w:rPr>
        <w:t>arts component is zero, indicating its statistical significance.</w:t>
      </w:r>
    </w:p>
    <w:p w14:paraId="35364573" w14:textId="77777777" w:rsidR="00CB7588" w:rsidRPr="00CB7588" w:rsidRDefault="00CB7588" w:rsidP="00CB7588">
      <w:pPr>
        <w:spacing w:after="0" w:line="360" w:lineRule="auto"/>
        <w:jc w:val="both"/>
        <w:rPr>
          <w:sz w:val="24"/>
          <w:szCs w:val="24"/>
        </w:rPr>
      </w:pPr>
    </w:p>
    <w:p w14:paraId="0A01A35D" w14:textId="0CB778B5" w:rsidR="00FB05C3" w:rsidRPr="00441AF0" w:rsidRDefault="000A56D5" w:rsidP="00441AF0">
      <w:pPr>
        <w:jc w:val="center"/>
        <w:rPr>
          <w:sz w:val="24"/>
          <w:szCs w:val="24"/>
        </w:rPr>
      </w:pPr>
      <w:r w:rsidRPr="00441AF0">
        <w:rPr>
          <w:noProof/>
          <w:sz w:val="24"/>
          <w:szCs w:val="24"/>
        </w:rPr>
        <w:lastRenderedPageBreak/>
        <w:drawing>
          <wp:inline distT="0" distB="0" distL="0" distR="0" wp14:anchorId="759E80A8" wp14:editId="3523441D">
            <wp:extent cx="3695700" cy="1429320"/>
            <wp:effectExtent l="0" t="0" r="0" b="0"/>
            <wp:docPr id="823904961"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04961" name="Picture 1" descr="A table with numbers and symbols&#10;&#10;Description automatically generated"/>
                    <pic:cNvPicPr/>
                  </pic:nvPicPr>
                  <pic:blipFill>
                    <a:blip r:embed="rId53"/>
                    <a:stretch>
                      <a:fillRect/>
                    </a:stretch>
                  </pic:blipFill>
                  <pic:spPr>
                    <a:xfrm>
                      <a:off x="0" y="0"/>
                      <a:ext cx="3703763" cy="1432438"/>
                    </a:xfrm>
                    <a:prstGeom prst="rect">
                      <a:avLst/>
                    </a:prstGeom>
                  </pic:spPr>
                </pic:pic>
              </a:graphicData>
            </a:graphic>
          </wp:inline>
        </w:drawing>
      </w:r>
    </w:p>
    <w:p w14:paraId="3EB1D707" w14:textId="6011C1CF" w:rsidR="00FD5C28" w:rsidRPr="00441AF0" w:rsidRDefault="00FD5C28" w:rsidP="00441AF0">
      <w:pPr>
        <w:pStyle w:val="Caption"/>
        <w:jc w:val="center"/>
        <w:rPr>
          <w:sz w:val="20"/>
          <w:szCs w:val="20"/>
        </w:rPr>
      </w:pPr>
      <w:bookmarkStart w:id="80" w:name="_Toc166871661"/>
      <w:r w:rsidRPr="00441AF0">
        <w:rPr>
          <w:sz w:val="20"/>
          <w:szCs w:val="20"/>
        </w:rPr>
        <w:t xml:space="preserve">Table </w:t>
      </w:r>
      <w:r w:rsidRPr="00441AF0">
        <w:rPr>
          <w:sz w:val="20"/>
          <w:szCs w:val="20"/>
        </w:rPr>
        <w:fldChar w:fldCharType="begin"/>
      </w:r>
      <w:r w:rsidRPr="00441AF0">
        <w:rPr>
          <w:sz w:val="20"/>
          <w:szCs w:val="20"/>
        </w:rPr>
        <w:instrText xml:space="preserve"> SEQ Table \* ARABIC </w:instrText>
      </w:r>
      <w:r w:rsidRPr="00441AF0">
        <w:rPr>
          <w:sz w:val="20"/>
          <w:szCs w:val="20"/>
        </w:rPr>
        <w:fldChar w:fldCharType="separate"/>
      </w:r>
      <w:r w:rsidRPr="00441AF0">
        <w:rPr>
          <w:noProof/>
          <w:sz w:val="20"/>
          <w:szCs w:val="20"/>
        </w:rPr>
        <w:t>22</w:t>
      </w:r>
      <w:r w:rsidRPr="00441AF0">
        <w:rPr>
          <w:sz w:val="20"/>
          <w:szCs w:val="20"/>
        </w:rPr>
        <w:fldChar w:fldCharType="end"/>
      </w:r>
      <w:r w:rsidRPr="00441AF0">
        <w:rPr>
          <w:sz w:val="20"/>
          <w:szCs w:val="20"/>
        </w:rPr>
        <w:t xml:space="preserve"> - Flange thickness - One-way Anova table (CMM Gage R&amp;R)</w:t>
      </w:r>
      <w:bookmarkEnd w:id="80"/>
    </w:p>
    <w:p w14:paraId="7BE4E86B" w14:textId="606920D8" w:rsidR="00FB05C3" w:rsidRDefault="00FB05C3" w:rsidP="00CB7588">
      <w:pPr>
        <w:spacing w:after="0"/>
        <w:rPr>
          <w:sz w:val="24"/>
          <w:szCs w:val="24"/>
        </w:rPr>
      </w:pPr>
    </w:p>
    <w:p w14:paraId="3F86AF87" w14:textId="2C93E3FF" w:rsidR="00CB7588" w:rsidRDefault="00CA0A01" w:rsidP="00CA0A01">
      <w:pPr>
        <w:spacing w:after="0" w:line="360" w:lineRule="auto"/>
        <w:jc w:val="both"/>
        <w:rPr>
          <w:sz w:val="24"/>
          <w:szCs w:val="24"/>
        </w:rPr>
      </w:pPr>
      <w:r w:rsidRPr="00CA0A01">
        <w:rPr>
          <w:sz w:val="24"/>
          <w:szCs w:val="24"/>
        </w:rPr>
        <w:t>Table 23, which displays the variance components, reveals that the part-to-part element is responsible for 99.87% of all variances within the system.</w:t>
      </w:r>
    </w:p>
    <w:p w14:paraId="404B58B4" w14:textId="77777777" w:rsidR="00CB7588" w:rsidRPr="00441AF0" w:rsidRDefault="00CB7588" w:rsidP="00CB7588">
      <w:pPr>
        <w:rPr>
          <w:sz w:val="24"/>
          <w:szCs w:val="24"/>
        </w:rPr>
      </w:pPr>
    </w:p>
    <w:p w14:paraId="17B55592" w14:textId="2C6B6BDC" w:rsidR="00FB05C3" w:rsidRPr="00441AF0" w:rsidRDefault="000A56D5" w:rsidP="00441AF0">
      <w:pPr>
        <w:jc w:val="center"/>
        <w:rPr>
          <w:sz w:val="24"/>
          <w:szCs w:val="24"/>
        </w:rPr>
      </w:pPr>
      <w:r w:rsidRPr="00441AF0">
        <w:rPr>
          <w:noProof/>
          <w:sz w:val="24"/>
          <w:szCs w:val="24"/>
        </w:rPr>
        <w:drawing>
          <wp:inline distT="0" distB="0" distL="0" distR="0" wp14:anchorId="3015B2C9" wp14:editId="69BAB37F">
            <wp:extent cx="3305175" cy="1794499"/>
            <wp:effectExtent l="0" t="0" r="0" b="0"/>
            <wp:docPr id="369459588"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59588" name="Picture 1" descr="A close-up of a number&#10;&#10;Description automatically generated"/>
                    <pic:cNvPicPr/>
                  </pic:nvPicPr>
                  <pic:blipFill>
                    <a:blip r:embed="rId54"/>
                    <a:stretch>
                      <a:fillRect/>
                    </a:stretch>
                  </pic:blipFill>
                  <pic:spPr>
                    <a:xfrm>
                      <a:off x="0" y="0"/>
                      <a:ext cx="3312162" cy="1798292"/>
                    </a:xfrm>
                    <a:prstGeom prst="rect">
                      <a:avLst/>
                    </a:prstGeom>
                  </pic:spPr>
                </pic:pic>
              </a:graphicData>
            </a:graphic>
          </wp:inline>
        </w:drawing>
      </w:r>
    </w:p>
    <w:p w14:paraId="22A08FE4" w14:textId="34D3177C" w:rsidR="00FB05C3" w:rsidRPr="00441AF0" w:rsidRDefault="00FD5C28" w:rsidP="00441AF0">
      <w:pPr>
        <w:pStyle w:val="Caption"/>
        <w:jc w:val="center"/>
        <w:rPr>
          <w:sz w:val="20"/>
          <w:szCs w:val="20"/>
        </w:rPr>
      </w:pPr>
      <w:bookmarkStart w:id="81" w:name="_Toc166871662"/>
      <w:r w:rsidRPr="00441AF0">
        <w:rPr>
          <w:sz w:val="20"/>
          <w:szCs w:val="20"/>
        </w:rPr>
        <w:t xml:space="preserve">Table </w:t>
      </w:r>
      <w:r w:rsidRPr="00441AF0">
        <w:rPr>
          <w:sz w:val="20"/>
          <w:szCs w:val="20"/>
        </w:rPr>
        <w:fldChar w:fldCharType="begin"/>
      </w:r>
      <w:r w:rsidRPr="00441AF0">
        <w:rPr>
          <w:sz w:val="20"/>
          <w:szCs w:val="20"/>
        </w:rPr>
        <w:instrText xml:space="preserve"> SEQ Table \* ARABIC </w:instrText>
      </w:r>
      <w:r w:rsidRPr="00441AF0">
        <w:rPr>
          <w:sz w:val="20"/>
          <w:szCs w:val="20"/>
        </w:rPr>
        <w:fldChar w:fldCharType="separate"/>
      </w:r>
      <w:r w:rsidRPr="00441AF0">
        <w:rPr>
          <w:noProof/>
          <w:sz w:val="20"/>
          <w:szCs w:val="20"/>
        </w:rPr>
        <w:t>23</w:t>
      </w:r>
      <w:r w:rsidRPr="00441AF0">
        <w:rPr>
          <w:sz w:val="20"/>
          <w:szCs w:val="20"/>
        </w:rPr>
        <w:fldChar w:fldCharType="end"/>
      </w:r>
      <w:r w:rsidRPr="00441AF0">
        <w:rPr>
          <w:sz w:val="20"/>
          <w:szCs w:val="20"/>
        </w:rPr>
        <w:t xml:space="preserve"> - Flange thickness - Variance components (CMM Gage R&amp;R)</w:t>
      </w:r>
      <w:bookmarkEnd w:id="81"/>
    </w:p>
    <w:p w14:paraId="2A6C185B" w14:textId="77777777" w:rsidR="00FD5C28" w:rsidRDefault="00FD5C28" w:rsidP="00CA0A01">
      <w:pPr>
        <w:spacing w:after="0"/>
        <w:rPr>
          <w:sz w:val="24"/>
          <w:szCs w:val="24"/>
        </w:rPr>
      </w:pPr>
    </w:p>
    <w:p w14:paraId="22C7D295" w14:textId="58727242" w:rsidR="00CA0A01" w:rsidRDefault="00E85545" w:rsidP="00E85545">
      <w:pPr>
        <w:spacing w:after="0" w:line="360" w:lineRule="auto"/>
        <w:jc w:val="both"/>
        <w:rPr>
          <w:sz w:val="24"/>
          <w:szCs w:val="24"/>
        </w:rPr>
      </w:pPr>
      <w:r w:rsidRPr="00E85545">
        <w:rPr>
          <w:sz w:val="24"/>
          <w:szCs w:val="24"/>
        </w:rPr>
        <w:t>In Table 24, the Gage evaluation table, further scrutiny of the deviation concludes that repeatability contributes to 3.6% of all variations, while the part-to-part component accounts for 99.94%. This reaffirms the proper functioning of the measurement system in this scenario.</w:t>
      </w:r>
    </w:p>
    <w:p w14:paraId="2F2B5E15" w14:textId="77777777" w:rsidR="00CA0A01" w:rsidRDefault="00CA0A01" w:rsidP="00CA0A01">
      <w:pPr>
        <w:spacing w:after="0"/>
        <w:rPr>
          <w:sz w:val="24"/>
          <w:szCs w:val="24"/>
        </w:rPr>
      </w:pPr>
    </w:p>
    <w:p w14:paraId="21EEEC4B" w14:textId="77777777" w:rsidR="00E270CB" w:rsidRPr="00441AF0" w:rsidRDefault="00E270CB" w:rsidP="00CA0A01">
      <w:pPr>
        <w:spacing w:after="0"/>
        <w:rPr>
          <w:sz w:val="24"/>
          <w:szCs w:val="24"/>
        </w:rPr>
      </w:pPr>
    </w:p>
    <w:p w14:paraId="5F003EA0" w14:textId="716819B3" w:rsidR="004C3629" w:rsidRPr="00441AF0" w:rsidRDefault="000A56D5" w:rsidP="00441AF0">
      <w:pPr>
        <w:jc w:val="center"/>
        <w:rPr>
          <w:sz w:val="24"/>
          <w:szCs w:val="24"/>
        </w:rPr>
      </w:pPr>
      <w:r w:rsidRPr="00441AF0">
        <w:rPr>
          <w:noProof/>
          <w:sz w:val="24"/>
          <w:szCs w:val="24"/>
        </w:rPr>
        <w:drawing>
          <wp:inline distT="0" distB="0" distL="0" distR="0" wp14:anchorId="41AED280" wp14:editId="681FC8DF">
            <wp:extent cx="3650285" cy="1523668"/>
            <wp:effectExtent l="0" t="0" r="7620" b="635"/>
            <wp:docPr id="1399050728"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50728" name="Picture 1" descr="A table with numbers and symbols&#10;&#10;Description automatically generated"/>
                    <pic:cNvPicPr/>
                  </pic:nvPicPr>
                  <pic:blipFill>
                    <a:blip r:embed="rId55"/>
                    <a:stretch>
                      <a:fillRect/>
                    </a:stretch>
                  </pic:blipFill>
                  <pic:spPr>
                    <a:xfrm>
                      <a:off x="0" y="0"/>
                      <a:ext cx="3666531" cy="1530449"/>
                    </a:xfrm>
                    <a:prstGeom prst="rect">
                      <a:avLst/>
                    </a:prstGeom>
                  </pic:spPr>
                </pic:pic>
              </a:graphicData>
            </a:graphic>
          </wp:inline>
        </w:drawing>
      </w:r>
    </w:p>
    <w:p w14:paraId="70209540" w14:textId="77706701" w:rsidR="004C3629" w:rsidRPr="00441AF0" w:rsidRDefault="00FD5C28" w:rsidP="00441AF0">
      <w:pPr>
        <w:pStyle w:val="Caption"/>
        <w:jc w:val="center"/>
        <w:rPr>
          <w:sz w:val="20"/>
          <w:szCs w:val="20"/>
        </w:rPr>
      </w:pPr>
      <w:bookmarkStart w:id="82" w:name="_Toc166871663"/>
      <w:r w:rsidRPr="00441AF0">
        <w:rPr>
          <w:sz w:val="20"/>
          <w:szCs w:val="20"/>
        </w:rPr>
        <w:t xml:space="preserve">Table </w:t>
      </w:r>
      <w:r w:rsidRPr="00441AF0">
        <w:rPr>
          <w:sz w:val="20"/>
          <w:szCs w:val="20"/>
        </w:rPr>
        <w:fldChar w:fldCharType="begin"/>
      </w:r>
      <w:r w:rsidRPr="00441AF0">
        <w:rPr>
          <w:sz w:val="20"/>
          <w:szCs w:val="20"/>
        </w:rPr>
        <w:instrText xml:space="preserve"> SEQ Table \* ARABIC </w:instrText>
      </w:r>
      <w:r w:rsidRPr="00441AF0">
        <w:rPr>
          <w:sz w:val="20"/>
          <w:szCs w:val="20"/>
        </w:rPr>
        <w:fldChar w:fldCharType="separate"/>
      </w:r>
      <w:r w:rsidRPr="00441AF0">
        <w:rPr>
          <w:noProof/>
          <w:sz w:val="20"/>
          <w:szCs w:val="20"/>
        </w:rPr>
        <w:t>24</w:t>
      </w:r>
      <w:r w:rsidRPr="00441AF0">
        <w:rPr>
          <w:sz w:val="20"/>
          <w:szCs w:val="20"/>
        </w:rPr>
        <w:fldChar w:fldCharType="end"/>
      </w:r>
      <w:r w:rsidRPr="00441AF0">
        <w:rPr>
          <w:sz w:val="20"/>
          <w:szCs w:val="20"/>
        </w:rPr>
        <w:t xml:space="preserve"> - Flange thickness - Gage evaluation (CMM Gage R&amp;R)</w:t>
      </w:r>
      <w:bookmarkEnd w:id="82"/>
    </w:p>
    <w:p w14:paraId="04BCED1B" w14:textId="77777777" w:rsidR="00FB05C3" w:rsidRDefault="00FB05C3" w:rsidP="00B51F34">
      <w:pPr>
        <w:spacing w:after="0" w:line="360" w:lineRule="auto"/>
      </w:pPr>
    </w:p>
    <w:p w14:paraId="498724E0" w14:textId="77777777" w:rsidR="00B51F34" w:rsidRDefault="00B51F34" w:rsidP="00B51F34">
      <w:pPr>
        <w:spacing w:after="0" w:line="360" w:lineRule="auto"/>
      </w:pPr>
    </w:p>
    <w:p w14:paraId="4AE0B198" w14:textId="58EA436C" w:rsidR="00F27342" w:rsidRPr="00F27342" w:rsidRDefault="00F27342" w:rsidP="00B51F34">
      <w:pPr>
        <w:spacing w:after="0" w:line="360" w:lineRule="auto"/>
        <w:jc w:val="both"/>
        <w:rPr>
          <w:sz w:val="24"/>
          <w:szCs w:val="24"/>
        </w:rPr>
      </w:pPr>
      <w:r w:rsidRPr="00F27342">
        <w:rPr>
          <w:sz w:val="24"/>
          <w:szCs w:val="24"/>
        </w:rPr>
        <w:t xml:space="preserve">Figure </w:t>
      </w:r>
      <w:r w:rsidR="00297BF5">
        <w:rPr>
          <w:sz w:val="24"/>
          <w:szCs w:val="24"/>
        </w:rPr>
        <w:t>21</w:t>
      </w:r>
      <w:r w:rsidRPr="00F27342">
        <w:rPr>
          <w:sz w:val="24"/>
          <w:szCs w:val="24"/>
        </w:rPr>
        <w:t xml:space="preserve">, the </w:t>
      </w:r>
      <w:r w:rsidR="00833109">
        <w:rPr>
          <w:sz w:val="24"/>
          <w:szCs w:val="24"/>
        </w:rPr>
        <w:t>c</w:t>
      </w:r>
      <w:r w:rsidRPr="00F27342">
        <w:rPr>
          <w:sz w:val="24"/>
          <w:szCs w:val="24"/>
        </w:rPr>
        <w:t>omponents of variation graph in the Gage R&amp;R report for flange thickness, visually reinforces the effective operation of the measurement system.</w:t>
      </w:r>
    </w:p>
    <w:p w14:paraId="7EBEF2F1" w14:textId="778E124F" w:rsidR="00F27342" w:rsidRPr="00F27342" w:rsidRDefault="00F27342" w:rsidP="00B51F34">
      <w:pPr>
        <w:spacing w:after="0" w:line="360" w:lineRule="auto"/>
        <w:jc w:val="both"/>
        <w:rPr>
          <w:sz w:val="24"/>
          <w:szCs w:val="24"/>
        </w:rPr>
      </w:pPr>
      <w:r w:rsidRPr="00F27342">
        <w:rPr>
          <w:sz w:val="24"/>
          <w:szCs w:val="24"/>
        </w:rPr>
        <w:t xml:space="preserve">The </w:t>
      </w:r>
      <w:r w:rsidR="00E86D59">
        <w:rPr>
          <w:sz w:val="24"/>
          <w:szCs w:val="24"/>
        </w:rPr>
        <w:t>f</w:t>
      </w:r>
      <w:r w:rsidRPr="00F27342">
        <w:rPr>
          <w:sz w:val="24"/>
          <w:szCs w:val="24"/>
        </w:rPr>
        <w:t>lange thickness by parts graph illustrates minimal differences among the three measurements per part conducted by the CMM.</w:t>
      </w:r>
    </w:p>
    <w:p w14:paraId="52387999" w14:textId="4FCB5500" w:rsidR="00F27342" w:rsidRPr="00F27342" w:rsidRDefault="00F27342" w:rsidP="00B51F34">
      <w:pPr>
        <w:spacing w:after="0" w:line="360" w:lineRule="auto"/>
        <w:jc w:val="both"/>
        <w:rPr>
          <w:sz w:val="24"/>
          <w:szCs w:val="24"/>
        </w:rPr>
      </w:pPr>
      <w:r w:rsidRPr="00F27342">
        <w:rPr>
          <w:sz w:val="24"/>
          <w:szCs w:val="24"/>
        </w:rPr>
        <w:t>The R chart indicates minor discrepancies between the smallest and largest measured values of individual components.</w:t>
      </w:r>
    </w:p>
    <w:p w14:paraId="502C6C0F" w14:textId="61D10773" w:rsidR="00F27342" w:rsidRDefault="00F27342" w:rsidP="00B51F34">
      <w:pPr>
        <w:spacing w:after="0" w:line="360" w:lineRule="auto"/>
        <w:jc w:val="both"/>
        <w:rPr>
          <w:sz w:val="24"/>
          <w:szCs w:val="24"/>
        </w:rPr>
      </w:pPr>
      <w:r w:rsidRPr="00F27342">
        <w:rPr>
          <w:sz w:val="24"/>
          <w:szCs w:val="24"/>
        </w:rPr>
        <w:t>Similarly, the Xbar chart for flange thickness suggests a narrow gap between the limits, with outliers indicating the measurement system's ability to discern individual points.</w:t>
      </w:r>
    </w:p>
    <w:p w14:paraId="2CC7DDFA" w14:textId="77777777" w:rsidR="0073122F" w:rsidRPr="00F27342" w:rsidRDefault="0073122F" w:rsidP="00B51F34">
      <w:pPr>
        <w:spacing w:after="0" w:line="360" w:lineRule="auto"/>
        <w:jc w:val="both"/>
        <w:rPr>
          <w:sz w:val="24"/>
          <w:szCs w:val="24"/>
        </w:rPr>
      </w:pPr>
    </w:p>
    <w:p w14:paraId="5EE0DF07" w14:textId="3112D598" w:rsidR="00FB05C3" w:rsidRPr="00441AF0" w:rsidRDefault="000A56D5" w:rsidP="00441AF0">
      <w:pPr>
        <w:jc w:val="center"/>
        <w:rPr>
          <w:sz w:val="24"/>
          <w:szCs w:val="24"/>
        </w:rPr>
      </w:pPr>
      <w:r w:rsidRPr="00441AF0">
        <w:rPr>
          <w:noProof/>
          <w:sz w:val="24"/>
          <w:szCs w:val="24"/>
        </w:rPr>
        <w:drawing>
          <wp:inline distT="0" distB="0" distL="0" distR="0" wp14:anchorId="3A990894" wp14:editId="6DA0654B">
            <wp:extent cx="5731510" cy="4298950"/>
            <wp:effectExtent l="0" t="0" r="0" b="0"/>
            <wp:docPr id="213654311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543112" name="Picture 1" descr="A screenshot of a graph&#10;&#10;Description automatically generated"/>
                    <pic:cNvPicPr/>
                  </pic:nvPicPr>
                  <pic:blipFill>
                    <a:blip r:embed="rId56"/>
                    <a:stretch>
                      <a:fillRect/>
                    </a:stretch>
                  </pic:blipFill>
                  <pic:spPr>
                    <a:xfrm>
                      <a:off x="0" y="0"/>
                      <a:ext cx="5731510" cy="4298950"/>
                    </a:xfrm>
                    <a:prstGeom prst="rect">
                      <a:avLst/>
                    </a:prstGeom>
                  </pic:spPr>
                </pic:pic>
              </a:graphicData>
            </a:graphic>
          </wp:inline>
        </w:drawing>
      </w:r>
    </w:p>
    <w:p w14:paraId="1DD9AAB9" w14:textId="7FCE5513" w:rsidR="00FB05C3" w:rsidRDefault="00440A4E" w:rsidP="00440A4E">
      <w:pPr>
        <w:pStyle w:val="Caption"/>
        <w:jc w:val="center"/>
      </w:pPr>
      <w:bookmarkStart w:id="83" w:name="_Toc166871639"/>
      <w:r>
        <w:t xml:space="preserve">Figure </w:t>
      </w:r>
      <w:r>
        <w:fldChar w:fldCharType="begin"/>
      </w:r>
      <w:r>
        <w:instrText xml:space="preserve"> SEQ Figure \* ARABIC </w:instrText>
      </w:r>
      <w:r>
        <w:fldChar w:fldCharType="separate"/>
      </w:r>
      <w:r w:rsidR="00EA335F">
        <w:rPr>
          <w:noProof/>
        </w:rPr>
        <w:t>21</w:t>
      </w:r>
      <w:r>
        <w:fldChar w:fldCharType="end"/>
      </w:r>
      <w:r>
        <w:t xml:space="preserve"> - </w:t>
      </w:r>
      <w:r w:rsidRPr="002B44E2">
        <w:t>Gage R&amp;R (Anova) report for flange thickness (CMM Gage R&amp;R)</w:t>
      </w:r>
      <w:bookmarkEnd w:id="83"/>
    </w:p>
    <w:p w14:paraId="7D199197" w14:textId="2336B697" w:rsidR="00357B0F" w:rsidRDefault="00B51F34" w:rsidP="0073122F">
      <w:r>
        <w:br w:type="page"/>
      </w:r>
    </w:p>
    <w:p w14:paraId="1C160978" w14:textId="77777777" w:rsidR="0073122F" w:rsidRDefault="0073122F" w:rsidP="0073122F">
      <w:pPr>
        <w:pStyle w:val="Heading3"/>
      </w:pPr>
      <w:bookmarkStart w:id="84" w:name="_Toc166871603"/>
      <w:r>
        <w:lastRenderedPageBreak/>
        <w:t>Conclusion</w:t>
      </w:r>
      <w:bookmarkEnd w:id="84"/>
    </w:p>
    <w:p w14:paraId="14760395" w14:textId="77777777" w:rsidR="0073122F" w:rsidRDefault="0073122F" w:rsidP="0073122F"/>
    <w:p w14:paraId="0E742D72" w14:textId="431AAC5C" w:rsidR="0073122F" w:rsidRDefault="008C61D3" w:rsidP="0073122F">
      <w:pPr>
        <w:spacing w:line="360" w:lineRule="auto"/>
        <w:jc w:val="both"/>
        <w:rPr>
          <w:sz w:val="24"/>
          <w:szCs w:val="24"/>
        </w:rPr>
      </w:pPr>
      <w:r>
        <w:rPr>
          <w:sz w:val="24"/>
          <w:szCs w:val="24"/>
        </w:rPr>
        <w:t>Following the Gage R&amp;R study conducted for manual inspection, t</w:t>
      </w:r>
      <w:r w:rsidR="0073122F" w:rsidRPr="00411014">
        <w:rPr>
          <w:sz w:val="24"/>
          <w:szCs w:val="24"/>
        </w:rPr>
        <w:t>he examination of the top diameter exposes shortcomings in the measurement system's performance, primarily due to the predominant variation originates from both repeatability and reproducibility components. Additionally, notable di</w:t>
      </w:r>
      <w:r w:rsidR="0073122F">
        <w:rPr>
          <w:sz w:val="24"/>
          <w:szCs w:val="24"/>
        </w:rPr>
        <w:t>fferences</w:t>
      </w:r>
      <w:r w:rsidR="0073122F" w:rsidRPr="00411014">
        <w:rPr>
          <w:sz w:val="24"/>
          <w:szCs w:val="24"/>
        </w:rPr>
        <w:t xml:space="preserve"> are evident among the measured values of different components, with the measurements conducted by the first operator consistently exceeding those obtained by the second and third operators.</w:t>
      </w:r>
    </w:p>
    <w:p w14:paraId="1A001860" w14:textId="77777777" w:rsidR="0073122F" w:rsidRPr="00196243" w:rsidRDefault="0073122F" w:rsidP="0073122F">
      <w:pPr>
        <w:spacing w:line="360" w:lineRule="auto"/>
        <w:jc w:val="both"/>
        <w:rPr>
          <w:sz w:val="24"/>
          <w:szCs w:val="24"/>
        </w:rPr>
      </w:pPr>
      <w:r w:rsidRPr="0009129F">
        <w:rPr>
          <w:sz w:val="24"/>
          <w:szCs w:val="24"/>
        </w:rPr>
        <w:t xml:space="preserve">It can be determined from measurements of the middle </w:t>
      </w:r>
      <w:r>
        <w:rPr>
          <w:sz w:val="24"/>
          <w:szCs w:val="24"/>
        </w:rPr>
        <w:t>diameter</w:t>
      </w:r>
      <w:r w:rsidRPr="00196243">
        <w:rPr>
          <w:sz w:val="24"/>
          <w:szCs w:val="24"/>
        </w:rPr>
        <w:t xml:space="preserve"> that the measurement system </w:t>
      </w:r>
      <w:r>
        <w:rPr>
          <w:sz w:val="24"/>
          <w:szCs w:val="24"/>
        </w:rPr>
        <w:t>show</w:t>
      </w:r>
      <w:r w:rsidRPr="00196243">
        <w:rPr>
          <w:sz w:val="24"/>
          <w:szCs w:val="24"/>
        </w:rPr>
        <w:t xml:space="preserve">s significant variation, given the considerable disparity between the measurement values of individual components and their corresponding points. </w:t>
      </w:r>
    </w:p>
    <w:p w14:paraId="10B3E9ED" w14:textId="77777777" w:rsidR="0073122F" w:rsidRDefault="0073122F" w:rsidP="0073122F">
      <w:pPr>
        <w:spacing w:line="360" w:lineRule="auto"/>
        <w:jc w:val="both"/>
        <w:rPr>
          <w:sz w:val="24"/>
          <w:szCs w:val="24"/>
        </w:rPr>
      </w:pPr>
      <w:r w:rsidRPr="007870D1">
        <w:rPr>
          <w:sz w:val="24"/>
          <w:szCs w:val="24"/>
        </w:rPr>
        <w:t xml:space="preserve">The examination of the bottom diameter reveals that </w:t>
      </w:r>
      <w:r>
        <w:rPr>
          <w:sz w:val="24"/>
          <w:szCs w:val="24"/>
        </w:rPr>
        <w:t xml:space="preserve">total </w:t>
      </w:r>
      <w:r w:rsidRPr="007870D1">
        <w:rPr>
          <w:sz w:val="24"/>
          <w:szCs w:val="24"/>
        </w:rPr>
        <w:t>Gage R</w:t>
      </w:r>
      <w:r>
        <w:rPr>
          <w:sz w:val="24"/>
          <w:szCs w:val="24"/>
        </w:rPr>
        <w:t>&amp;</w:t>
      </w:r>
      <w:r w:rsidRPr="007870D1">
        <w:rPr>
          <w:sz w:val="24"/>
          <w:szCs w:val="24"/>
        </w:rPr>
        <w:t>R contribute significantly to the variation in the measurement system, indicating its malfunction. Additionally, inconsistencies are observed in the measurements conducted by the operators.</w:t>
      </w:r>
    </w:p>
    <w:p w14:paraId="6121F4C6" w14:textId="77777777" w:rsidR="0073122F" w:rsidRPr="00415BFA" w:rsidRDefault="0073122F" w:rsidP="0073122F">
      <w:pPr>
        <w:spacing w:after="0" w:line="360" w:lineRule="auto"/>
        <w:jc w:val="both"/>
        <w:rPr>
          <w:sz w:val="24"/>
          <w:szCs w:val="24"/>
        </w:rPr>
      </w:pPr>
      <w:r>
        <w:rPr>
          <w:sz w:val="24"/>
          <w:szCs w:val="24"/>
        </w:rPr>
        <w:t>T</w:t>
      </w:r>
      <w:r w:rsidRPr="00415BFA">
        <w:rPr>
          <w:sz w:val="24"/>
          <w:szCs w:val="24"/>
        </w:rPr>
        <w:t>he evaluation of flange thickness measurement reveals significant flaws in the measurement system, primarily highlighted by the dominance of repeatability in the variance analysis. Moreover, inconsistencies in measurement techniques among operators and the system's inability to differentiate between variations originating from components and those from the system itself further underscore the system's shortcomings.</w:t>
      </w:r>
    </w:p>
    <w:p w14:paraId="0822C159" w14:textId="77777777" w:rsidR="0073122F" w:rsidRPr="000959C2" w:rsidRDefault="0073122F" w:rsidP="0073122F"/>
    <w:p w14:paraId="02089872" w14:textId="53B371F3" w:rsidR="0073122F" w:rsidRPr="002A69F2" w:rsidRDefault="0073122F" w:rsidP="0073122F">
      <w:pPr>
        <w:spacing w:line="360" w:lineRule="auto"/>
        <w:jc w:val="both"/>
        <w:rPr>
          <w:rFonts w:ascii="Calibri" w:hAnsi="Calibri" w:cs="Calibri"/>
          <w:sz w:val="24"/>
          <w:szCs w:val="24"/>
        </w:rPr>
      </w:pPr>
      <w:r w:rsidRPr="002A69F2">
        <w:rPr>
          <w:rFonts w:ascii="Calibri" w:hAnsi="Calibri" w:cs="Calibri"/>
          <w:sz w:val="24"/>
          <w:szCs w:val="24"/>
        </w:rPr>
        <w:t xml:space="preserve">The </w:t>
      </w:r>
      <m:oMath>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m:t>
            </m:r>
          </m:sub>
        </m:sSub>
      </m:oMath>
      <w:r w:rsidRPr="002A69F2">
        <w:rPr>
          <w:rFonts w:ascii="Calibri" w:hAnsi="Calibri" w:cs="Calibri"/>
          <w:sz w:val="24"/>
          <w:szCs w:val="24"/>
        </w:rPr>
        <w:t xml:space="preserve"> and </w:t>
      </w:r>
      <m:oMath>
        <m:sSub>
          <m:sSubPr>
            <m:ctrlPr>
              <w:rPr>
                <w:rFonts w:ascii="Cambria Math" w:hAnsi="Cambria Math" w:cs="Calibri"/>
                <w:i/>
                <w:sz w:val="24"/>
                <w:szCs w:val="24"/>
              </w:rPr>
            </m:ctrlPr>
          </m:sSubPr>
          <m:e>
            <m:r>
              <w:rPr>
                <w:rFonts w:ascii="Cambria Math" w:hAnsi="Cambria Math" w:cs="Calibri"/>
                <w:sz w:val="24"/>
                <w:szCs w:val="24"/>
              </w:rPr>
              <m:t>C</m:t>
            </m:r>
          </m:e>
          <m:sub>
            <m:r>
              <w:rPr>
                <w:rFonts w:ascii="Cambria Math" w:hAnsi="Cambria Math" w:cs="Calibri"/>
                <w:sz w:val="24"/>
                <w:szCs w:val="24"/>
              </w:rPr>
              <m:t>gk</m:t>
            </m:r>
          </m:sub>
        </m:sSub>
      </m:oMath>
      <w:r w:rsidRPr="00576AFC">
        <w:rPr>
          <w:sz w:val="24"/>
          <w:szCs w:val="24"/>
        </w:rPr>
        <w:t xml:space="preserve"> </w:t>
      </w:r>
      <w:r w:rsidRPr="002A69F2">
        <w:rPr>
          <w:rFonts w:ascii="Calibri" w:hAnsi="Calibri" w:cs="Calibri"/>
          <w:sz w:val="24"/>
          <w:szCs w:val="24"/>
        </w:rPr>
        <w:t>indices</w:t>
      </w:r>
      <w:r w:rsidR="00DF463D">
        <w:rPr>
          <w:rFonts w:ascii="Calibri" w:hAnsi="Calibri" w:cs="Calibri"/>
          <w:sz w:val="24"/>
          <w:szCs w:val="24"/>
        </w:rPr>
        <w:t xml:space="preserve"> </w:t>
      </w:r>
      <w:r w:rsidRPr="002A69F2">
        <w:rPr>
          <w:rFonts w:ascii="Calibri" w:hAnsi="Calibri" w:cs="Calibri"/>
          <w:sz w:val="24"/>
          <w:szCs w:val="24"/>
        </w:rPr>
        <w:t>assess</w:t>
      </w:r>
      <w:r w:rsidR="00DF463D">
        <w:rPr>
          <w:rFonts w:ascii="Calibri" w:hAnsi="Calibri" w:cs="Calibri"/>
          <w:sz w:val="24"/>
          <w:szCs w:val="24"/>
        </w:rPr>
        <w:t>ing</w:t>
      </w:r>
      <w:r w:rsidRPr="002A69F2">
        <w:rPr>
          <w:rFonts w:ascii="Calibri" w:hAnsi="Calibri" w:cs="Calibri"/>
          <w:sz w:val="24"/>
          <w:szCs w:val="24"/>
        </w:rPr>
        <w:t xml:space="preserve"> variation and tolerance</w:t>
      </w:r>
      <w:r w:rsidR="00DF463D">
        <w:rPr>
          <w:rFonts w:ascii="Calibri" w:hAnsi="Calibri" w:cs="Calibri"/>
          <w:sz w:val="24"/>
          <w:szCs w:val="24"/>
        </w:rPr>
        <w:t xml:space="preserve"> obtained during CMM Gage R&amp;R analysis</w:t>
      </w:r>
      <w:r w:rsidRPr="002A69F2">
        <w:rPr>
          <w:rFonts w:ascii="Calibri" w:hAnsi="Calibri" w:cs="Calibri"/>
          <w:sz w:val="24"/>
          <w:szCs w:val="24"/>
        </w:rPr>
        <w:t xml:space="preserve"> show values above the generally accepted standard of 1.33, indicating effective operation of the measurement system. Repeatability and bias values were within acceptable limits, further confirming the suitability of the measurement system for production use.</w:t>
      </w:r>
    </w:p>
    <w:p w14:paraId="1ECD0430" w14:textId="77777777" w:rsidR="0073122F" w:rsidRDefault="0073122F" w:rsidP="0073122F">
      <w:pPr>
        <w:spacing w:line="360" w:lineRule="auto"/>
        <w:jc w:val="both"/>
        <w:rPr>
          <w:rFonts w:ascii="Calibri" w:hAnsi="Calibri" w:cs="Calibri"/>
          <w:sz w:val="24"/>
          <w:szCs w:val="24"/>
        </w:rPr>
      </w:pPr>
      <w:r w:rsidRPr="002A69F2">
        <w:rPr>
          <w:rFonts w:ascii="Calibri" w:hAnsi="Calibri" w:cs="Calibri"/>
          <w:sz w:val="24"/>
          <w:szCs w:val="24"/>
        </w:rPr>
        <w:t xml:space="preserve">Overall, the analysis </w:t>
      </w:r>
      <w:r>
        <w:rPr>
          <w:rFonts w:ascii="Calibri" w:hAnsi="Calibri" w:cs="Calibri"/>
          <w:sz w:val="24"/>
          <w:szCs w:val="24"/>
        </w:rPr>
        <w:t>emphasizes</w:t>
      </w:r>
      <w:r w:rsidRPr="002A69F2">
        <w:rPr>
          <w:rFonts w:ascii="Calibri" w:hAnsi="Calibri" w:cs="Calibri"/>
          <w:sz w:val="24"/>
          <w:szCs w:val="24"/>
        </w:rPr>
        <w:t xml:space="preserve"> the reliability and precision of the CMM in capturing dimensional characteristics, thus validating its role in quality assurance within manufacturing processes.</w:t>
      </w:r>
    </w:p>
    <w:p w14:paraId="0F4D1B1E" w14:textId="77777777" w:rsidR="0073122F" w:rsidRDefault="0073122F" w:rsidP="00357B0F"/>
    <w:p w14:paraId="4F2AE262" w14:textId="75678F0E" w:rsidR="00610249" w:rsidRPr="00C16FE0" w:rsidRDefault="00357B0F" w:rsidP="00C16FE0">
      <w:pPr>
        <w:spacing w:after="0" w:line="360" w:lineRule="auto"/>
        <w:jc w:val="both"/>
        <w:rPr>
          <w:sz w:val="24"/>
          <w:szCs w:val="24"/>
        </w:rPr>
      </w:pPr>
      <w:r w:rsidRPr="00357B0F">
        <w:rPr>
          <w:sz w:val="24"/>
          <w:szCs w:val="24"/>
        </w:rPr>
        <w:t>A</w:t>
      </w:r>
      <w:r w:rsidR="0073122F">
        <w:rPr>
          <w:sz w:val="24"/>
          <w:szCs w:val="24"/>
        </w:rPr>
        <w:t xml:space="preserve"> CMM</w:t>
      </w:r>
      <w:r w:rsidRPr="00357B0F">
        <w:rPr>
          <w:sz w:val="24"/>
          <w:szCs w:val="24"/>
        </w:rPr>
        <w:t xml:space="preserve"> loop program was utilized to measure the 10 components. Inspection results from the CMM affirm the proper functioning of the measurement system. Across top, middle, bottom </w:t>
      </w:r>
      <w:r w:rsidRPr="00357B0F">
        <w:rPr>
          <w:sz w:val="24"/>
          <w:szCs w:val="24"/>
        </w:rPr>
        <w:lastRenderedPageBreak/>
        <w:t>diameters, and flange thickness measurements, the CMM demonstrates highly favourable repeatability and reproducibility values, crucial for aerospace component measurement.</w:t>
      </w:r>
    </w:p>
    <w:p w14:paraId="7AC8EE68" w14:textId="096F15BA" w:rsidR="00610249" w:rsidRDefault="00610249">
      <w:r>
        <w:br w:type="page"/>
      </w:r>
    </w:p>
    <w:p w14:paraId="05A1437C" w14:textId="3DAA8F2A" w:rsidR="00610249" w:rsidRDefault="00610249" w:rsidP="00821BC3">
      <w:pPr>
        <w:pStyle w:val="Heading1"/>
      </w:pPr>
      <w:bookmarkStart w:id="85" w:name="_Toc166871604"/>
      <w:r>
        <w:lastRenderedPageBreak/>
        <w:t>Conclusion</w:t>
      </w:r>
      <w:r w:rsidR="00432E2D">
        <w:t xml:space="preserve"> and Recommendations</w:t>
      </w:r>
      <w:bookmarkEnd w:id="85"/>
    </w:p>
    <w:p w14:paraId="4CB1C70E" w14:textId="77777777" w:rsidR="006B0941" w:rsidRPr="006B0941" w:rsidRDefault="006B0941" w:rsidP="006B0941"/>
    <w:p w14:paraId="4D26299A" w14:textId="3347AAC3" w:rsidR="00432E2D" w:rsidRDefault="00432E2D" w:rsidP="00432E2D">
      <w:pPr>
        <w:pStyle w:val="Heading2"/>
      </w:pPr>
      <w:bookmarkStart w:id="86" w:name="_Toc166871605"/>
      <w:r>
        <w:t>Conclusion</w:t>
      </w:r>
      <w:bookmarkEnd w:id="86"/>
    </w:p>
    <w:p w14:paraId="5B1E20FB" w14:textId="77777777" w:rsidR="006B0941" w:rsidRDefault="006B0941" w:rsidP="00682569">
      <w:pPr>
        <w:spacing w:after="0" w:line="360" w:lineRule="auto"/>
        <w:jc w:val="both"/>
        <w:rPr>
          <w:sz w:val="24"/>
          <w:szCs w:val="24"/>
        </w:rPr>
      </w:pPr>
    </w:p>
    <w:p w14:paraId="79D894E5" w14:textId="77777777" w:rsidR="00682569" w:rsidRPr="00682569" w:rsidRDefault="00682569" w:rsidP="00682569">
      <w:pPr>
        <w:spacing w:after="0" w:line="360" w:lineRule="auto"/>
        <w:jc w:val="both"/>
        <w:rPr>
          <w:sz w:val="24"/>
          <w:szCs w:val="24"/>
        </w:rPr>
      </w:pPr>
    </w:p>
    <w:p w14:paraId="4D772D29" w14:textId="04D4FDA5" w:rsidR="00682569" w:rsidRDefault="00682569" w:rsidP="00682569">
      <w:pPr>
        <w:spacing w:after="0" w:line="360" w:lineRule="auto"/>
        <w:jc w:val="both"/>
        <w:rPr>
          <w:sz w:val="24"/>
          <w:szCs w:val="24"/>
        </w:rPr>
      </w:pPr>
      <w:r w:rsidRPr="00682569">
        <w:rPr>
          <w:sz w:val="24"/>
          <w:szCs w:val="24"/>
        </w:rPr>
        <w:t>Based on the manual inspection workflow, it appears that the process entails several steps, suggesting that it could be streamlined by integrating coordinate measuring machine (CMM) inspection.</w:t>
      </w:r>
    </w:p>
    <w:p w14:paraId="541D8A93" w14:textId="77777777" w:rsidR="00682569" w:rsidRPr="00682569" w:rsidRDefault="00682569" w:rsidP="00682569">
      <w:pPr>
        <w:spacing w:after="0" w:line="360" w:lineRule="auto"/>
        <w:jc w:val="both"/>
        <w:rPr>
          <w:sz w:val="24"/>
          <w:szCs w:val="24"/>
        </w:rPr>
      </w:pPr>
    </w:p>
    <w:p w14:paraId="24EEF4DA" w14:textId="361F4028" w:rsidR="006B0941" w:rsidRPr="00682569" w:rsidRDefault="00682569" w:rsidP="00682569">
      <w:pPr>
        <w:spacing w:after="0" w:line="360" w:lineRule="auto"/>
        <w:jc w:val="both"/>
        <w:rPr>
          <w:sz w:val="24"/>
          <w:szCs w:val="24"/>
        </w:rPr>
      </w:pPr>
      <w:r w:rsidRPr="00682569">
        <w:rPr>
          <w:sz w:val="24"/>
          <w:szCs w:val="24"/>
        </w:rPr>
        <w:t>During manual inspection, multiple measuring devices are required, which can consume time for collection and setup. These devices are manually calibrated by the inspector, introducing the potential for errors. In contrast, CMM calibration is automated by a program, eliminating the risk of human error. This is crucial for components with tight tolerances, especially in aerospace applications. Additionally, manual inspection requires calibration before each use, while CMM calibration once daily suffices. Moreover, calibration results and data are logged in the CMM system, ensuring traceability, a critical aspect in aerospace quality control.</w:t>
      </w:r>
    </w:p>
    <w:p w14:paraId="18553B69" w14:textId="77777777" w:rsidR="006B0941" w:rsidRDefault="006B0941" w:rsidP="006B0941"/>
    <w:p w14:paraId="0A8B2BB1" w14:textId="7DA22444" w:rsidR="00682569" w:rsidRDefault="00682569" w:rsidP="00682569">
      <w:pPr>
        <w:spacing w:after="0" w:line="360" w:lineRule="auto"/>
        <w:jc w:val="both"/>
        <w:rPr>
          <w:sz w:val="24"/>
          <w:szCs w:val="24"/>
        </w:rPr>
      </w:pPr>
      <w:r w:rsidRPr="00682569">
        <w:rPr>
          <w:sz w:val="24"/>
          <w:szCs w:val="24"/>
        </w:rPr>
        <w:t>Based on the conducted time and motion studies, it can be determined that CMM inspection took only a few minutes longer than manual inspection. However, during CMM inspection, the operator isn't required to remain at the machine once the program starts. Additionally, while manual inspection typically involves measuring at a single point for diameters and fixing values at 3 points for flange thickness as per the data card instructions, CMM inspection measures 16 points for each diameter and flange thickness. This significantly enhances accuracy and reduces the likelihood of errors compared to manual inspection, where the risk of error is substantial due to measuring at only one point.</w:t>
      </w:r>
    </w:p>
    <w:p w14:paraId="37D33092" w14:textId="77777777" w:rsidR="00682569" w:rsidRDefault="00682569" w:rsidP="00682569">
      <w:pPr>
        <w:spacing w:after="0" w:line="360" w:lineRule="auto"/>
        <w:jc w:val="both"/>
        <w:rPr>
          <w:sz w:val="24"/>
          <w:szCs w:val="24"/>
        </w:rPr>
      </w:pPr>
    </w:p>
    <w:p w14:paraId="2E50F3CF" w14:textId="60919574" w:rsidR="00682569" w:rsidRDefault="00756970" w:rsidP="00682569">
      <w:pPr>
        <w:spacing w:after="0" w:line="360" w:lineRule="auto"/>
        <w:jc w:val="both"/>
        <w:rPr>
          <w:sz w:val="24"/>
          <w:szCs w:val="24"/>
        </w:rPr>
      </w:pPr>
      <w:r w:rsidRPr="00756970">
        <w:rPr>
          <w:sz w:val="24"/>
          <w:szCs w:val="24"/>
        </w:rPr>
        <w:t>The outcomes of the manual Gage R</w:t>
      </w:r>
      <w:r w:rsidR="005A4E16">
        <w:rPr>
          <w:sz w:val="24"/>
          <w:szCs w:val="24"/>
        </w:rPr>
        <w:t>&amp;</w:t>
      </w:r>
      <w:r w:rsidRPr="00756970">
        <w:rPr>
          <w:sz w:val="24"/>
          <w:szCs w:val="24"/>
        </w:rPr>
        <w:t>R assessment carried out by three operators clearly indicate that the measurement system is not functioning properly. This is evident as all variations within the system stem from factors such as repeatability, reproducibility, and operator differences. It can be inferred that the measurement outcomes for individual components are operator dependent. Conversely, the Gage R</w:t>
      </w:r>
      <w:r w:rsidR="005A4E16">
        <w:rPr>
          <w:sz w:val="24"/>
          <w:szCs w:val="24"/>
        </w:rPr>
        <w:t>&amp;</w:t>
      </w:r>
      <w:r w:rsidRPr="00756970">
        <w:rPr>
          <w:sz w:val="24"/>
          <w:szCs w:val="24"/>
        </w:rPr>
        <w:t xml:space="preserve">R analysis conducted by the CMM reveals that the measurement system operates flawlessly during automated </w:t>
      </w:r>
      <w:r w:rsidRPr="00756970">
        <w:rPr>
          <w:sz w:val="24"/>
          <w:szCs w:val="24"/>
        </w:rPr>
        <w:lastRenderedPageBreak/>
        <w:t>assessments without human involvement. The measurement outcomes for individual components remain consistent irrespective of the machine. During the execution of the program written for the parts by the CMM, the machine meticulously measures the part at predetermined locations, following the same trajectory and minimizing the likelihood of errors uniformly.</w:t>
      </w:r>
    </w:p>
    <w:p w14:paraId="52D0BA68" w14:textId="77777777" w:rsidR="00756970" w:rsidRDefault="00756970" w:rsidP="00682569">
      <w:pPr>
        <w:spacing w:after="0" w:line="360" w:lineRule="auto"/>
        <w:jc w:val="both"/>
        <w:rPr>
          <w:sz w:val="24"/>
          <w:szCs w:val="24"/>
        </w:rPr>
      </w:pPr>
    </w:p>
    <w:p w14:paraId="5C27587D" w14:textId="77777777" w:rsidR="00756970" w:rsidRPr="00756970" w:rsidRDefault="00756970" w:rsidP="00756970">
      <w:pPr>
        <w:spacing w:after="0" w:line="360" w:lineRule="auto"/>
        <w:jc w:val="both"/>
        <w:rPr>
          <w:sz w:val="24"/>
          <w:szCs w:val="24"/>
        </w:rPr>
      </w:pPr>
    </w:p>
    <w:p w14:paraId="119D08A5" w14:textId="0DA3ECF6" w:rsidR="00756970" w:rsidRPr="00682569" w:rsidRDefault="00756970" w:rsidP="00756970">
      <w:pPr>
        <w:spacing w:after="0" w:line="360" w:lineRule="auto"/>
        <w:jc w:val="both"/>
        <w:rPr>
          <w:sz w:val="24"/>
          <w:szCs w:val="24"/>
        </w:rPr>
      </w:pPr>
      <w:r w:rsidRPr="00756970">
        <w:rPr>
          <w:sz w:val="24"/>
          <w:szCs w:val="24"/>
        </w:rPr>
        <w:t>The</w:t>
      </w:r>
      <w:r>
        <w:rPr>
          <w:sz w:val="24"/>
          <w:szCs w:val="24"/>
        </w:rPr>
        <w:t>refore, the</w:t>
      </w:r>
      <w:r w:rsidRPr="00756970">
        <w:rPr>
          <w:sz w:val="24"/>
          <w:szCs w:val="24"/>
        </w:rPr>
        <w:t xml:space="preserve"> utilization of CMM during inspection presents numerous advantages. These include precision, accuracy, reliability, and repeatability, all of which are crucial, particularly in scenarios involving tight tolerances and aerospace applications.</w:t>
      </w:r>
    </w:p>
    <w:p w14:paraId="3781EECD" w14:textId="4DB39909" w:rsidR="00682569" w:rsidRDefault="00682569" w:rsidP="006B0941"/>
    <w:p w14:paraId="49F200CB" w14:textId="77777777" w:rsidR="00C16FE0" w:rsidRPr="006B0941" w:rsidRDefault="00C16FE0" w:rsidP="006B0941"/>
    <w:p w14:paraId="394C6F9C" w14:textId="5A3E8E97" w:rsidR="00432E2D" w:rsidRDefault="00432E2D" w:rsidP="00432E2D">
      <w:pPr>
        <w:pStyle w:val="Heading2"/>
      </w:pPr>
      <w:bookmarkStart w:id="87" w:name="_Toc166871606"/>
      <w:r>
        <w:t>Limitations</w:t>
      </w:r>
      <w:bookmarkEnd w:id="87"/>
    </w:p>
    <w:p w14:paraId="3A8CBE80" w14:textId="77777777" w:rsidR="006B0941" w:rsidRDefault="006B0941" w:rsidP="006B0941"/>
    <w:p w14:paraId="2534B7BF" w14:textId="77777777" w:rsidR="007A6C1F" w:rsidRDefault="007A6C1F" w:rsidP="007A6C1F">
      <w:pPr>
        <w:spacing w:after="0" w:line="360" w:lineRule="auto"/>
        <w:jc w:val="both"/>
        <w:rPr>
          <w:sz w:val="24"/>
          <w:szCs w:val="24"/>
        </w:rPr>
      </w:pPr>
      <w:r w:rsidRPr="007A6C1F">
        <w:rPr>
          <w:sz w:val="24"/>
          <w:szCs w:val="24"/>
        </w:rPr>
        <w:t>One major limitation of the study is its failure to provide a comprehensive financial breakdown covering all expenses associated with the full utilization and maintenance of the CMM, as well as the training of operators, excluding training for CMM programming.</w:t>
      </w:r>
    </w:p>
    <w:p w14:paraId="62ECDC8E" w14:textId="463C8294" w:rsidR="002F2A2D" w:rsidRPr="007A6C1F" w:rsidRDefault="007A6C1F" w:rsidP="007A6C1F">
      <w:pPr>
        <w:spacing w:after="0" w:line="360" w:lineRule="auto"/>
        <w:jc w:val="both"/>
        <w:rPr>
          <w:sz w:val="24"/>
          <w:szCs w:val="24"/>
        </w:rPr>
      </w:pPr>
      <w:r w:rsidRPr="007A6C1F">
        <w:rPr>
          <w:sz w:val="24"/>
          <w:szCs w:val="24"/>
        </w:rPr>
        <w:t>Additionally, there is no mention of whether the company intends to develop the programs for the components internally or outsource this task to a third-party entity. If the company chooses to develop programs in-house, it will require a trained operator. Since program development is a time-</w:t>
      </w:r>
      <w:r>
        <w:rPr>
          <w:sz w:val="24"/>
          <w:szCs w:val="24"/>
        </w:rPr>
        <w:t>consuming</w:t>
      </w:r>
      <w:r w:rsidRPr="007A6C1F">
        <w:rPr>
          <w:sz w:val="24"/>
          <w:szCs w:val="24"/>
        </w:rPr>
        <w:t xml:space="preserve"> process, it may necessitate hiring </w:t>
      </w:r>
      <w:r>
        <w:rPr>
          <w:sz w:val="24"/>
          <w:szCs w:val="24"/>
        </w:rPr>
        <w:t>additional</w:t>
      </w:r>
      <w:r w:rsidRPr="007A6C1F">
        <w:rPr>
          <w:sz w:val="24"/>
          <w:szCs w:val="24"/>
        </w:rPr>
        <w:t xml:space="preserve"> personnel</w:t>
      </w:r>
      <w:r>
        <w:rPr>
          <w:sz w:val="24"/>
          <w:szCs w:val="24"/>
        </w:rPr>
        <w:t>.</w:t>
      </w:r>
      <w:r w:rsidRPr="007A6C1F">
        <w:rPr>
          <w:sz w:val="24"/>
          <w:szCs w:val="24"/>
        </w:rPr>
        <w:t xml:space="preserve"> Moreover, it's important to note that the CMM will be unavailable for use during program development, further impacting inspection schedules</w:t>
      </w:r>
      <w:r>
        <w:rPr>
          <w:sz w:val="24"/>
          <w:szCs w:val="24"/>
        </w:rPr>
        <w:t xml:space="preserve">, </w:t>
      </w:r>
      <w:r w:rsidRPr="007A6C1F">
        <w:rPr>
          <w:sz w:val="24"/>
          <w:szCs w:val="24"/>
        </w:rPr>
        <w:t>potentially leading to operational delays.</w:t>
      </w:r>
    </w:p>
    <w:p w14:paraId="5557F930" w14:textId="64155492" w:rsidR="002F2A2D" w:rsidRDefault="002F2A2D" w:rsidP="006B0941"/>
    <w:p w14:paraId="1ED4A7C8" w14:textId="77777777" w:rsidR="00C16FE0" w:rsidRPr="006B0941" w:rsidRDefault="00C16FE0" w:rsidP="006B0941"/>
    <w:p w14:paraId="38C97AF0" w14:textId="03D40CA0" w:rsidR="00432E2D" w:rsidRPr="00432E2D" w:rsidRDefault="00432E2D" w:rsidP="00432E2D">
      <w:pPr>
        <w:pStyle w:val="Heading2"/>
      </w:pPr>
      <w:bookmarkStart w:id="88" w:name="_Toc166871607"/>
      <w:r>
        <w:t>Recommendations and future work</w:t>
      </w:r>
      <w:bookmarkEnd w:id="88"/>
    </w:p>
    <w:p w14:paraId="2433A896" w14:textId="77777777" w:rsidR="00432E2D" w:rsidRPr="00432E2D" w:rsidRDefault="00432E2D" w:rsidP="00432E2D"/>
    <w:p w14:paraId="7423C044" w14:textId="357B1216" w:rsidR="00FB05C3" w:rsidRDefault="004D6D6C" w:rsidP="004D6D6C">
      <w:pPr>
        <w:spacing w:after="0" w:line="360" w:lineRule="auto"/>
        <w:jc w:val="both"/>
        <w:rPr>
          <w:sz w:val="24"/>
          <w:szCs w:val="24"/>
        </w:rPr>
      </w:pPr>
      <w:r w:rsidRPr="004D6D6C">
        <w:rPr>
          <w:sz w:val="24"/>
          <w:szCs w:val="24"/>
        </w:rPr>
        <w:t>Integrating the scanning function into</w:t>
      </w:r>
      <w:r>
        <w:rPr>
          <w:sz w:val="24"/>
          <w:szCs w:val="24"/>
        </w:rPr>
        <w:t xml:space="preserve"> CMM</w:t>
      </w:r>
      <w:r w:rsidRPr="004D6D6C">
        <w:rPr>
          <w:sz w:val="24"/>
          <w:szCs w:val="24"/>
        </w:rPr>
        <w:t xml:space="preserve"> inspection processes can enhance efficiency by offering high precision. Moving forward, regular training for CMM operators is crucial to ensure they remain updated and proficient, thereby minimizing potential errors.</w:t>
      </w:r>
    </w:p>
    <w:p w14:paraId="3EBE4EA4" w14:textId="6A992AB4" w:rsidR="004D6D6C" w:rsidRDefault="004D6D6C" w:rsidP="004D6D6C">
      <w:pPr>
        <w:spacing w:after="0" w:line="360" w:lineRule="auto"/>
        <w:jc w:val="both"/>
        <w:rPr>
          <w:sz w:val="24"/>
          <w:szCs w:val="24"/>
        </w:rPr>
      </w:pPr>
      <w:r w:rsidRPr="004D6D6C">
        <w:rPr>
          <w:sz w:val="24"/>
          <w:szCs w:val="24"/>
        </w:rPr>
        <w:lastRenderedPageBreak/>
        <w:t>Furthermore, obtaining customer feedback concerning the quality improvements resulting from the implementation of CMM is crucial.</w:t>
      </w:r>
    </w:p>
    <w:p w14:paraId="77A3170B" w14:textId="760F0EA2" w:rsidR="004D6D6C" w:rsidRDefault="00BC19B4" w:rsidP="004D6D6C">
      <w:pPr>
        <w:spacing w:after="0" w:line="360" w:lineRule="auto"/>
        <w:jc w:val="both"/>
        <w:rPr>
          <w:sz w:val="24"/>
          <w:szCs w:val="24"/>
        </w:rPr>
      </w:pPr>
      <w:r w:rsidRPr="00BC19B4">
        <w:rPr>
          <w:sz w:val="24"/>
          <w:szCs w:val="24"/>
        </w:rPr>
        <w:t>Continuous improvement is essential for CMM integration, facilitated by ongoing data collection and analysis.</w:t>
      </w:r>
    </w:p>
    <w:p w14:paraId="422909CD" w14:textId="61C62AE3" w:rsidR="00BC19B4" w:rsidRPr="004D6D6C" w:rsidRDefault="00BC19B4" w:rsidP="004D6D6C">
      <w:pPr>
        <w:spacing w:after="0" w:line="360" w:lineRule="auto"/>
        <w:jc w:val="both"/>
        <w:rPr>
          <w:sz w:val="24"/>
          <w:szCs w:val="24"/>
        </w:rPr>
      </w:pPr>
      <w:r w:rsidRPr="00BC19B4">
        <w:rPr>
          <w:sz w:val="24"/>
          <w:szCs w:val="24"/>
        </w:rPr>
        <w:t>In the long term, establishing a framework to monitor the impact of CMM on quality metrics and operational efficiency would be prudent.</w:t>
      </w:r>
    </w:p>
    <w:p w14:paraId="7164FB1C" w14:textId="5C33EF0C" w:rsidR="00393175" w:rsidRPr="00393175" w:rsidRDefault="004A4381" w:rsidP="00393175">
      <w:r>
        <w:br w:type="page"/>
      </w:r>
    </w:p>
    <w:p w14:paraId="4A67821D" w14:textId="40FA44F3" w:rsidR="0016379E" w:rsidRDefault="00A93801" w:rsidP="0016379E">
      <w:pPr>
        <w:pStyle w:val="Heading1"/>
      </w:pPr>
      <w:bookmarkStart w:id="89" w:name="_Toc166871608"/>
      <w:r>
        <w:lastRenderedPageBreak/>
        <w:t>References</w:t>
      </w:r>
      <w:bookmarkEnd w:id="89"/>
    </w:p>
    <w:p w14:paraId="2DEA75A9" w14:textId="77777777" w:rsidR="0016379E" w:rsidRPr="0016379E" w:rsidRDefault="0016379E" w:rsidP="0016379E"/>
    <w:p w14:paraId="53D7F9BE" w14:textId="13EE2C86" w:rsidR="0016379E" w:rsidRPr="00177F62" w:rsidRDefault="0016379E" w:rsidP="0016379E">
      <w:pPr>
        <w:pStyle w:val="ListParagraph"/>
        <w:numPr>
          <w:ilvl w:val="0"/>
          <w:numId w:val="6"/>
        </w:numPr>
        <w:spacing w:after="0" w:line="360" w:lineRule="auto"/>
        <w:jc w:val="both"/>
        <w:rPr>
          <w:rFonts w:cstheme="minorHAnsi"/>
          <w:i/>
          <w:iCs/>
          <w:sz w:val="24"/>
          <w:szCs w:val="24"/>
        </w:rPr>
      </w:pPr>
      <w:r w:rsidRPr="00177F62">
        <w:rPr>
          <w:rFonts w:cstheme="minorHAnsi"/>
          <w:sz w:val="24"/>
          <w:szCs w:val="24"/>
        </w:rPr>
        <w:t>Anagnostakis, D., Ritchie, J., Lim, T., Sivanathan, A., Dewar, R., Sung, R., Bosché, F., Carozza L. (2016)</w:t>
      </w:r>
      <w:r w:rsidRPr="00177F62">
        <w:rPr>
          <w:rFonts w:cstheme="minorHAnsi"/>
          <w:i/>
          <w:iCs/>
          <w:sz w:val="24"/>
          <w:szCs w:val="24"/>
        </w:rPr>
        <w:t xml:space="preserve"> ‘Knowledge capture in CMM inspection planning: barriers and challenges’ </w:t>
      </w:r>
      <w:r w:rsidRPr="00177F62">
        <w:rPr>
          <w:rFonts w:cstheme="minorHAnsi"/>
          <w:sz w:val="24"/>
          <w:szCs w:val="24"/>
        </w:rPr>
        <w:t xml:space="preserve">Procedia CIRP (52)16, pp. 216-221 Available at: </w:t>
      </w:r>
      <w:hyperlink r:id="rId57" w:history="1">
        <w:r w:rsidR="00DB1625" w:rsidRPr="00651996">
          <w:rPr>
            <w:rStyle w:val="Hyperlink"/>
            <w:sz w:val="24"/>
            <w:szCs w:val="24"/>
          </w:rPr>
          <w:t>https://www.sciencedirect.com/science/article/pii/S2212827116307958?via%3Dihub</w:t>
        </w:r>
      </w:hyperlink>
      <w:r w:rsidR="00DB1625">
        <w:rPr>
          <w:rFonts w:cstheme="minorHAnsi"/>
          <w:sz w:val="24"/>
          <w:szCs w:val="24"/>
        </w:rPr>
        <w:t xml:space="preserve"> </w:t>
      </w:r>
      <w:r w:rsidRPr="00177F62">
        <w:rPr>
          <w:rFonts w:cstheme="minorHAnsi"/>
          <w:sz w:val="24"/>
          <w:szCs w:val="24"/>
        </w:rPr>
        <w:t>(Accessed: 17/02/2024)</w:t>
      </w:r>
    </w:p>
    <w:p w14:paraId="0390E70A" w14:textId="77777777" w:rsidR="0016379E" w:rsidRPr="00177F62" w:rsidRDefault="0016379E" w:rsidP="0016379E">
      <w:pPr>
        <w:pStyle w:val="ListParagraph"/>
        <w:numPr>
          <w:ilvl w:val="0"/>
          <w:numId w:val="6"/>
        </w:numPr>
        <w:spacing w:after="0" w:line="360" w:lineRule="auto"/>
        <w:jc w:val="both"/>
        <w:rPr>
          <w:rFonts w:cstheme="minorHAnsi"/>
          <w:i/>
          <w:iCs/>
          <w:sz w:val="24"/>
          <w:szCs w:val="24"/>
        </w:rPr>
      </w:pPr>
      <w:r w:rsidRPr="00177F62">
        <w:rPr>
          <w:rFonts w:cstheme="minorHAnsi"/>
          <w:sz w:val="24"/>
          <w:szCs w:val="24"/>
        </w:rPr>
        <w:t>Andrejiova, M., Kimakova, Z. (2014) ‘Indices Cg and Cgk in the assessment of the measuring device capability’</w:t>
      </w:r>
      <w:r w:rsidRPr="00177F62">
        <w:rPr>
          <w:rFonts w:cstheme="minorHAnsi"/>
          <w:i/>
          <w:iCs/>
          <w:sz w:val="24"/>
          <w:szCs w:val="24"/>
        </w:rPr>
        <w:t xml:space="preserve">. ANNALS of Faculty Engineering Hunedoara  </w:t>
      </w:r>
    </w:p>
    <w:p w14:paraId="68FC24DA" w14:textId="77777777" w:rsidR="0016379E" w:rsidRPr="00177F62" w:rsidRDefault="0016379E" w:rsidP="0016379E">
      <w:pPr>
        <w:pStyle w:val="ListParagraph"/>
        <w:spacing w:after="0" w:line="360" w:lineRule="auto"/>
        <w:jc w:val="both"/>
        <w:rPr>
          <w:rFonts w:cstheme="minorHAnsi"/>
          <w:sz w:val="24"/>
          <w:szCs w:val="24"/>
        </w:rPr>
      </w:pPr>
      <w:r w:rsidRPr="00177F62">
        <w:rPr>
          <w:rFonts w:cstheme="minorHAnsi"/>
          <w:i/>
          <w:iCs/>
          <w:sz w:val="24"/>
          <w:szCs w:val="24"/>
        </w:rPr>
        <w:t xml:space="preserve">International Journal of Engineering, </w:t>
      </w:r>
      <w:r w:rsidRPr="00177F62">
        <w:rPr>
          <w:rFonts w:cstheme="minorHAnsi"/>
          <w:sz w:val="24"/>
          <w:szCs w:val="24"/>
        </w:rPr>
        <w:t xml:space="preserve">14(4), pp.113-116. Available at: </w:t>
      </w:r>
      <w:hyperlink r:id="rId58" w:history="1">
        <w:r w:rsidRPr="00177F62">
          <w:rPr>
            <w:rStyle w:val="Hyperlink"/>
            <w:rFonts w:cstheme="minorHAnsi"/>
            <w:sz w:val="24"/>
            <w:szCs w:val="24"/>
          </w:rPr>
          <w:t>https://www.proquest.com/docview/1623282881?sourcetype=Scholarly%20Journals</w:t>
        </w:r>
      </w:hyperlink>
      <w:r w:rsidRPr="00177F62">
        <w:rPr>
          <w:rFonts w:cstheme="minorHAnsi"/>
          <w:sz w:val="24"/>
          <w:szCs w:val="24"/>
        </w:rPr>
        <w:t xml:space="preserve"> (Accessed: 08/04/2024)</w:t>
      </w:r>
    </w:p>
    <w:p w14:paraId="27E6446D" w14:textId="62AAD614" w:rsidR="0016379E" w:rsidRPr="0016379E" w:rsidRDefault="0016379E" w:rsidP="00A93801">
      <w:pPr>
        <w:pStyle w:val="ListParagraph"/>
        <w:numPr>
          <w:ilvl w:val="0"/>
          <w:numId w:val="6"/>
        </w:numPr>
        <w:spacing w:after="0" w:line="360" w:lineRule="auto"/>
        <w:jc w:val="both"/>
        <w:rPr>
          <w:rFonts w:cstheme="minorHAnsi"/>
          <w:sz w:val="24"/>
          <w:szCs w:val="24"/>
        </w:rPr>
      </w:pPr>
      <w:r w:rsidRPr="006A17AE">
        <w:rPr>
          <w:sz w:val="24"/>
          <w:szCs w:val="24"/>
        </w:rPr>
        <w:t xml:space="preserve">Beckert, S. F., Paim, W. S. (2017) ‘Critical analysis of the acceptance criteria used in measurement systems evaluation’, </w:t>
      </w:r>
      <w:r w:rsidRPr="006A17AE">
        <w:rPr>
          <w:i/>
          <w:iCs/>
          <w:sz w:val="24"/>
          <w:szCs w:val="24"/>
        </w:rPr>
        <w:t>International Journal of Metrology and Quality Engineering</w:t>
      </w:r>
      <w:r w:rsidRPr="006A17AE">
        <w:rPr>
          <w:sz w:val="24"/>
          <w:szCs w:val="24"/>
        </w:rPr>
        <w:t xml:space="preserve"> 23(2017) pp. 1-9. </w:t>
      </w:r>
      <w:r w:rsidRPr="006A17AE">
        <w:rPr>
          <w:rFonts w:cstheme="minorHAnsi"/>
          <w:sz w:val="24"/>
          <w:szCs w:val="24"/>
        </w:rPr>
        <w:t xml:space="preserve">Available at: </w:t>
      </w:r>
      <w:hyperlink r:id="rId59" w:history="1">
        <w:r w:rsidRPr="006A17AE">
          <w:rPr>
            <w:rStyle w:val="Hyperlink"/>
            <w:rFonts w:cstheme="minorHAnsi"/>
            <w:sz w:val="24"/>
            <w:szCs w:val="24"/>
          </w:rPr>
          <w:t>https://www.metrology-journal.org/articles/ijmqe/pdf/2017/01/ijmqe170028.pdf</w:t>
        </w:r>
      </w:hyperlink>
      <w:r w:rsidRPr="006A17AE">
        <w:rPr>
          <w:rFonts w:cstheme="minorHAnsi"/>
          <w:sz w:val="24"/>
          <w:szCs w:val="24"/>
        </w:rPr>
        <w:t xml:space="preserve"> (Accessed: 22/04/2024)</w:t>
      </w:r>
    </w:p>
    <w:p w14:paraId="7A9570A4" w14:textId="3BB0632B" w:rsidR="00A93801" w:rsidRPr="00FC6EB5" w:rsidRDefault="00A93801" w:rsidP="00B22696">
      <w:pPr>
        <w:pStyle w:val="ListParagraph"/>
        <w:numPr>
          <w:ilvl w:val="0"/>
          <w:numId w:val="6"/>
        </w:numPr>
        <w:spacing w:after="0" w:line="360" w:lineRule="auto"/>
        <w:jc w:val="both"/>
        <w:rPr>
          <w:rFonts w:cstheme="minorHAnsi"/>
          <w:i/>
          <w:iCs/>
          <w:sz w:val="24"/>
          <w:szCs w:val="24"/>
        </w:rPr>
      </w:pPr>
      <w:r w:rsidRPr="00177F62">
        <w:rPr>
          <w:rFonts w:cstheme="minorHAnsi"/>
          <w:sz w:val="24"/>
          <w:szCs w:val="24"/>
        </w:rPr>
        <w:t>Feldman, K.</w:t>
      </w:r>
      <w:r w:rsidRPr="00177F62">
        <w:rPr>
          <w:rFonts w:cstheme="minorHAnsi"/>
          <w:i/>
          <w:iCs/>
          <w:sz w:val="24"/>
          <w:szCs w:val="24"/>
        </w:rPr>
        <w:t xml:space="preserve"> (2018) Measurement System Analysis (MSA). </w:t>
      </w:r>
      <w:r w:rsidRPr="00177F62">
        <w:rPr>
          <w:rFonts w:cstheme="minorHAnsi"/>
          <w:sz w:val="24"/>
          <w:szCs w:val="24"/>
        </w:rPr>
        <w:t xml:space="preserve">Available at: </w:t>
      </w:r>
      <w:hyperlink r:id="rId60" w:history="1">
        <w:r w:rsidRPr="00177F62">
          <w:rPr>
            <w:rFonts w:cstheme="minorHAnsi"/>
            <w:sz w:val="24"/>
            <w:szCs w:val="24"/>
          </w:rPr>
          <w:t>https://www.isixsigma.com/dictionary/measurement-system-analysis-msa/</w:t>
        </w:r>
      </w:hyperlink>
      <w:r w:rsidR="00DB1625">
        <w:rPr>
          <w:rFonts w:cstheme="minorHAnsi"/>
          <w:sz w:val="24"/>
          <w:szCs w:val="24"/>
        </w:rPr>
        <w:t xml:space="preserve"> </w:t>
      </w:r>
      <w:r w:rsidRPr="00177F62">
        <w:rPr>
          <w:rFonts w:cstheme="minorHAnsi"/>
          <w:sz w:val="24"/>
          <w:szCs w:val="24"/>
        </w:rPr>
        <w:t>(Accessed: 17/02/2024)</w:t>
      </w:r>
    </w:p>
    <w:p w14:paraId="5922E016" w14:textId="74D5F749" w:rsidR="00FC6EB5" w:rsidRPr="00DE0C04" w:rsidRDefault="00FC6EB5" w:rsidP="00FC6EB5">
      <w:pPr>
        <w:pStyle w:val="ListParagraph"/>
        <w:numPr>
          <w:ilvl w:val="0"/>
          <w:numId w:val="6"/>
        </w:numPr>
        <w:spacing w:after="0" w:line="360" w:lineRule="auto"/>
        <w:jc w:val="both"/>
        <w:rPr>
          <w:rFonts w:cstheme="minorHAnsi"/>
          <w:sz w:val="24"/>
          <w:szCs w:val="24"/>
        </w:rPr>
      </w:pPr>
      <w:r>
        <w:rPr>
          <w:rFonts w:cstheme="minorHAnsi"/>
          <w:sz w:val="24"/>
          <w:szCs w:val="24"/>
        </w:rPr>
        <w:t>Filz, M. A., Bosse, J. P., Hermann, C. (2021) ‘</w:t>
      </w:r>
      <w:r w:rsidRPr="00FC6EB5">
        <w:rPr>
          <w:rFonts w:cstheme="minorHAnsi"/>
          <w:sz w:val="24"/>
          <w:szCs w:val="24"/>
        </w:rPr>
        <w:t>Systematic Planning of Quality Inspection Strategies in Manufacturing</w:t>
      </w:r>
      <w:r>
        <w:rPr>
          <w:rFonts w:cstheme="minorHAnsi"/>
          <w:sz w:val="24"/>
          <w:szCs w:val="24"/>
        </w:rPr>
        <w:t xml:space="preserve"> </w:t>
      </w:r>
      <w:r w:rsidRPr="00FC6EB5">
        <w:rPr>
          <w:rFonts w:cstheme="minorHAnsi"/>
          <w:sz w:val="24"/>
          <w:szCs w:val="24"/>
        </w:rPr>
        <w:t>Systems</w:t>
      </w:r>
      <w:r>
        <w:rPr>
          <w:rFonts w:cstheme="minorHAnsi"/>
          <w:sz w:val="24"/>
          <w:szCs w:val="24"/>
        </w:rPr>
        <w:t xml:space="preserve">’, </w:t>
      </w:r>
      <w:r w:rsidR="00DE0C04" w:rsidRPr="004E3258">
        <w:rPr>
          <w:rFonts w:cstheme="minorHAnsi"/>
          <w:i/>
          <w:iCs/>
          <w:sz w:val="24"/>
          <w:szCs w:val="24"/>
        </w:rPr>
        <w:t xml:space="preserve">Procedia </w:t>
      </w:r>
      <w:r w:rsidR="00F865B1" w:rsidRPr="004E3258">
        <w:rPr>
          <w:rFonts w:cstheme="minorHAnsi"/>
          <w:i/>
          <w:iCs/>
          <w:sz w:val="24"/>
          <w:szCs w:val="24"/>
        </w:rPr>
        <w:t>CIRP</w:t>
      </w:r>
      <w:r w:rsidR="00F865B1">
        <w:rPr>
          <w:rFonts w:cstheme="minorHAnsi"/>
          <w:i/>
          <w:iCs/>
          <w:sz w:val="24"/>
          <w:szCs w:val="24"/>
        </w:rPr>
        <w:t xml:space="preserve">, </w:t>
      </w:r>
      <w:r w:rsidR="00F865B1">
        <w:rPr>
          <w:rFonts w:cstheme="minorHAnsi"/>
          <w:sz w:val="24"/>
          <w:szCs w:val="24"/>
        </w:rPr>
        <w:t>104</w:t>
      </w:r>
      <w:r w:rsidR="004E3258">
        <w:rPr>
          <w:rFonts w:cstheme="minorHAnsi"/>
          <w:sz w:val="24"/>
          <w:szCs w:val="24"/>
        </w:rPr>
        <w:t>(21), pp. 1101-1106.</w:t>
      </w:r>
      <w:r w:rsidR="00CB75CB">
        <w:rPr>
          <w:rFonts w:cstheme="minorHAnsi"/>
          <w:sz w:val="24"/>
          <w:szCs w:val="24"/>
        </w:rPr>
        <w:t xml:space="preserve"> Available at: </w:t>
      </w:r>
      <w:hyperlink r:id="rId61" w:history="1">
        <w:r w:rsidR="00CB75CB" w:rsidRPr="00651996">
          <w:rPr>
            <w:rStyle w:val="Hyperlink"/>
            <w:rFonts w:cstheme="minorHAnsi"/>
            <w:sz w:val="24"/>
            <w:szCs w:val="24"/>
          </w:rPr>
          <w:t>https://www.sciencedirect.com/science/article/pii/S2212827121010830?ref=pdf_download&amp;fr=RR-2&amp;rr=87f9758bffff23b2</w:t>
        </w:r>
      </w:hyperlink>
      <w:r w:rsidR="00CB75CB">
        <w:rPr>
          <w:rFonts w:cstheme="minorHAnsi"/>
          <w:sz w:val="24"/>
          <w:szCs w:val="24"/>
        </w:rPr>
        <w:t xml:space="preserve"> (Accessed: 06/05/2024)</w:t>
      </w:r>
    </w:p>
    <w:p w14:paraId="28F04939" w14:textId="77777777" w:rsidR="0016379E" w:rsidRPr="00177F62" w:rsidRDefault="0016379E" w:rsidP="0016379E">
      <w:pPr>
        <w:pStyle w:val="ListParagraph"/>
        <w:numPr>
          <w:ilvl w:val="0"/>
          <w:numId w:val="6"/>
        </w:numPr>
        <w:spacing w:after="0" w:line="360" w:lineRule="auto"/>
        <w:jc w:val="both"/>
        <w:rPr>
          <w:rFonts w:cstheme="minorHAnsi"/>
          <w:sz w:val="24"/>
          <w:szCs w:val="24"/>
        </w:rPr>
      </w:pPr>
      <w:r w:rsidRPr="0016379E">
        <w:rPr>
          <w:rFonts w:cstheme="minorHAnsi"/>
          <w:sz w:val="24"/>
          <w:szCs w:val="24"/>
        </w:rPr>
        <w:t>Gallo, A. (2016)</w:t>
      </w:r>
      <w:r w:rsidRPr="00177F62">
        <w:rPr>
          <w:rFonts w:cstheme="minorHAnsi"/>
          <w:i/>
          <w:iCs/>
          <w:sz w:val="24"/>
          <w:szCs w:val="24"/>
        </w:rPr>
        <w:t xml:space="preserve"> A refresher on Statistical Significance. </w:t>
      </w:r>
      <w:r w:rsidRPr="00177F62">
        <w:rPr>
          <w:rFonts w:cstheme="minorHAnsi"/>
          <w:sz w:val="24"/>
          <w:szCs w:val="24"/>
        </w:rPr>
        <w:t>Available at:</w:t>
      </w:r>
      <w:r w:rsidRPr="00177F62">
        <w:rPr>
          <w:rFonts w:cstheme="minorHAnsi"/>
          <w:i/>
          <w:iCs/>
          <w:sz w:val="24"/>
          <w:szCs w:val="24"/>
        </w:rPr>
        <w:t xml:space="preserve"> </w:t>
      </w:r>
      <w:hyperlink r:id="rId62" w:history="1">
        <w:r w:rsidRPr="00177F62">
          <w:rPr>
            <w:sz w:val="24"/>
            <w:szCs w:val="24"/>
          </w:rPr>
          <w:t>https://hbr.org/2016/02/a-refresher-on-statistical-significance</w:t>
        </w:r>
      </w:hyperlink>
      <w:r w:rsidRPr="00177F62">
        <w:rPr>
          <w:rFonts w:cstheme="minorHAnsi"/>
          <w:sz w:val="24"/>
          <w:szCs w:val="24"/>
        </w:rPr>
        <w:t xml:space="preserve"> (Accessed: 02/04/2024)</w:t>
      </w:r>
    </w:p>
    <w:p w14:paraId="202DD2F5" w14:textId="217D42AB" w:rsidR="0016379E" w:rsidRPr="00177F62" w:rsidRDefault="0016379E" w:rsidP="0016379E">
      <w:pPr>
        <w:pStyle w:val="ListParagraph"/>
        <w:numPr>
          <w:ilvl w:val="0"/>
          <w:numId w:val="6"/>
        </w:numPr>
        <w:spacing w:after="0" w:line="360" w:lineRule="auto"/>
        <w:jc w:val="both"/>
        <w:rPr>
          <w:rFonts w:cstheme="minorHAnsi"/>
          <w:sz w:val="24"/>
          <w:szCs w:val="24"/>
        </w:rPr>
      </w:pPr>
      <w:r w:rsidRPr="00177F62">
        <w:rPr>
          <w:rFonts w:cstheme="minorHAnsi"/>
          <w:sz w:val="24"/>
          <w:szCs w:val="24"/>
        </w:rPr>
        <w:t>Kumar, N., Hasan, S. S., Srivastava, K.</w:t>
      </w:r>
      <w:r w:rsidR="00DB1625">
        <w:rPr>
          <w:rFonts w:cstheme="minorHAnsi"/>
          <w:sz w:val="24"/>
          <w:szCs w:val="24"/>
        </w:rPr>
        <w:t>, Akhtar, R., Yadav, R. K., Choubey, V. K.</w:t>
      </w:r>
      <w:r w:rsidRPr="00177F62">
        <w:rPr>
          <w:rFonts w:cstheme="minorHAnsi"/>
          <w:sz w:val="24"/>
          <w:szCs w:val="24"/>
        </w:rPr>
        <w:t xml:space="preserve"> (2022) ‘Lean manufacturing techniques and its implementation: A review’ </w:t>
      </w:r>
      <w:r w:rsidRPr="00177F62">
        <w:rPr>
          <w:rFonts w:cstheme="minorHAnsi"/>
          <w:i/>
          <w:iCs/>
          <w:sz w:val="24"/>
          <w:szCs w:val="24"/>
        </w:rPr>
        <w:t>Materials Today: Proceedings</w:t>
      </w:r>
      <w:r w:rsidRPr="00177F62">
        <w:rPr>
          <w:rFonts w:cstheme="minorHAnsi"/>
          <w:sz w:val="24"/>
          <w:szCs w:val="24"/>
        </w:rPr>
        <w:t xml:space="preserve"> 64(22). Pp. 1188-1192. Available at: </w:t>
      </w:r>
      <w:hyperlink r:id="rId63" w:history="1">
        <w:r w:rsidRPr="00177F62">
          <w:rPr>
            <w:rStyle w:val="Hyperlink"/>
            <w:rFonts w:cstheme="minorHAnsi"/>
            <w:sz w:val="24"/>
            <w:szCs w:val="24"/>
          </w:rPr>
          <w:t>https://www.sciencedirect.com/science/article/pii/S2214785322018284</w:t>
        </w:r>
      </w:hyperlink>
      <w:r w:rsidRPr="00177F62">
        <w:rPr>
          <w:rFonts w:cstheme="minorHAnsi"/>
          <w:sz w:val="24"/>
          <w:szCs w:val="24"/>
        </w:rPr>
        <w:t xml:space="preserve"> (Accessed: 22/04/2024)</w:t>
      </w:r>
    </w:p>
    <w:p w14:paraId="1EC4DB82" w14:textId="4DC08943" w:rsidR="0016379E" w:rsidRPr="0016379E" w:rsidRDefault="0016379E" w:rsidP="0016379E">
      <w:pPr>
        <w:pStyle w:val="ListParagraph"/>
        <w:numPr>
          <w:ilvl w:val="0"/>
          <w:numId w:val="6"/>
        </w:numPr>
        <w:spacing w:after="0" w:line="360" w:lineRule="auto"/>
        <w:jc w:val="both"/>
        <w:rPr>
          <w:rFonts w:cstheme="minorHAnsi"/>
          <w:i/>
          <w:iCs/>
          <w:sz w:val="24"/>
          <w:szCs w:val="24"/>
        </w:rPr>
      </w:pPr>
      <w:r w:rsidRPr="00177F62">
        <w:rPr>
          <w:rFonts w:cstheme="minorHAnsi"/>
          <w:sz w:val="24"/>
          <w:szCs w:val="24"/>
        </w:rPr>
        <w:t>Lorenzo, L., Pelaez, G. and Ares, E. (2017) ’Quality assurance program for CMM in production’</w:t>
      </w:r>
      <w:r w:rsidRPr="00177F62">
        <w:rPr>
          <w:rFonts w:cstheme="minorHAnsi"/>
          <w:i/>
          <w:iCs/>
          <w:sz w:val="24"/>
          <w:szCs w:val="24"/>
        </w:rPr>
        <w:t xml:space="preserve"> Manufacturing Engineering Society International Conference </w:t>
      </w:r>
      <w:r w:rsidRPr="00177F62">
        <w:rPr>
          <w:rFonts w:cstheme="minorHAnsi"/>
          <w:sz w:val="24"/>
          <w:szCs w:val="24"/>
        </w:rPr>
        <w:t xml:space="preserve">13 (17) pp. 616–622. Available at: </w:t>
      </w:r>
      <w:hyperlink r:id="rId64" w:history="1">
        <w:r w:rsidRPr="00177F62">
          <w:rPr>
            <w:sz w:val="24"/>
            <w:szCs w:val="24"/>
          </w:rPr>
          <w:t>https://www.sciencedirect.com/science/article/pii/S2351978917307606</w:t>
        </w:r>
      </w:hyperlink>
      <w:r w:rsidRPr="00177F62">
        <w:rPr>
          <w:rFonts w:cstheme="minorHAnsi"/>
          <w:sz w:val="24"/>
          <w:szCs w:val="24"/>
        </w:rPr>
        <w:t xml:space="preserve"> (Accessed: 17/02/2024)</w:t>
      </w:r>
    </w:p>
    <w:p w14:paraId="2072450D" w14:textId="0F04EDA9" w:rsidR="00217946" w:rsidRPr="00177F62" w:rsidRDefault="00217946" w:rsidP="00B22696">
      <w:pPr>
        <w:pStyle w:val="ListParagraph"/>
        <w:numPr>
          <w:ilvl w:val="0"/>
          <w:numId w:val="6"/>
        </w:numPr>
        <w:spacing w:after="0" w:line="360" w:lineRule="auto"/>
        <w:jc w:val="both"/>
        <w:rPr>
          <w:rFonts w:cstheme="minorHAnsi"/>
          <w:i/>
          <w:iCs/>
          <w:sz w:val="24"/>
          <w:szCs w:val="24"/>
        </w:rPr>
      </w:pPr>
      <w:r w:rsidRPr="00177F62">
        <w:rPr>
          <w:rFonts w:cstheme="minorHAnsi"/>
          <w:sz w:val="24"/>
          <w:szCs w:val="24"/>
        </w:rPr>
        <w:t>Melichar, M., Kubatova, D. and Kutlwaser, J. (2016) ‘CMM measuring cycle and human factor’</w:t>
      </w:r>
      <w:r w:rsidR="001B5B9C" w:rsidRPr="00177F62">
        <w:rPr>
          <w:rFonts w:cstheme="minorHAnsi"/>
          <w:i/>
          <w:iCs/>
          <w:sz w:val="24"/>
          <w:szCs w:val="24"/>
        </w:rPr>
        <w:t xml:space="preserve"> </w:t>
      </w:r>
      <w:r w:rsidRPr="00177F62">
        <w:rPr>
          <w:rFonts w:cstheme="minorHAnsi"/>
          <w:i/>
          <w:iCs/>
          <w:sz w:val="24"/>
          <w:szCs w:val="24"/>
        </w:rPr>
        <w:t xml:space="preserve">27th DAAAM International Symposium on Intelligent Manufacturing and Automation, </w:t>
      </w:r>
      <w:r w:rsidRPr="00177F62">
        <w:rPr>
          <w:rFonts w:cstheme="minorHAnsi"/>
          <w:sz w:val="24"/>
          <w:szCs w:val="24"/>
        </w:rPr>
        <w:t>pp. 0371-0376. DOI: 10.2507/27th.daaam.proceedings.055</w:t>
      </w:r>
      <w:r w:rsidRPr="00177F62">
        <w:rPr>
          <w:rFonts w:cstheme="minorHAnsi"/>
          <w:i/>
          <w:iCs/>
          <w:sz w:val="24"/>
          <w:szCs w:val="24"/>
        </w:rPr>
        <w:t xml:space="preserve"> </w:t>
      </w:r>
    </w:p>
    <w:p w14:paraId="40843B5D" w14:textId="37E56C75" w:rsidR="00454ABD" w:rsidRPr="0016379E" w:rsidRDefault="0016379E" w:rsidP="009A70C7">
      <w:pPr>
        <w:pStyle w:val="ListParagraph"/>
        <w:numPr>
          <w:ilvl w:val="0"/>
          <w:numId w:val="6"/>
        </w:numPr>
        <w:spacing w:after="0" w:line="360" w:lineRule="auto"/>
        <w:jc w:val="both"/>
        <w:rPr>
          <w:rFonts w:cstheme="minorHAnsi"/>
          <w:sz w:val="24"/>
          <w:szCs w:val="24"/>
        </w:rPr>
      </w:pPr>
      <w:r w:rsidRPr="00177F62">
        <w:rPr>
          <w:rFonts w:cstheme="minorHAnsi"/>
          <w:sz w:val="24"/>
          <w:szCs w:val="24"/>
        </w:rPr>
        <w:t xml:space="preserve">Nikam, R. R. (2019) ‘Coordinate measuring machine (CMM)’ </w:t>
      </w:r>
      <w:r w:rsidRPr="00177F62">
        <w:rPr>
          <w:rFonts w:cstheme="minorHAnsi"/>
          <w:i/>
          <w:iCs/>
          <w:sz w:val="24"/>
          <w:szCs w:val="24"/>
        </w:rPr>
        <w:t xml:space="preserve">International Journal of Mechanical and Industrial Technology </w:t>
      </w:r>
      <w:r w:rsidRPr="00177F62">
        <w:rPr>
          <w:rFonts w:cstheme="minorHAnsi"/>
          <w:sz w:val="24"/>
          <w:szCs w:val="24"/>
        </w:rPr>
        <w:t xml:space="preserve">6(2), pp. (13-19) Available at: </w:t>
      </w:r>
      <w:hyperlink r:id="rId65" w:history="1">
        <w:r w:rsidRPr="00177F62">
          <w:rPr>
            <w:rStyle w:val="Hyperlink"/>
            <w:rFonts w:cstheme="minorHAnsi"/>
            <w:sz w:val="24"/>
            <w:szCs w:val="24"/>
          </w:rPr>
          <w:t>https://www.researchpublish.com/upload/book/COORDINATE%20MEASURING%20MACHINE-6840.pdf</w:t>
        </w:r>
      </w:hyperlink>
      <w:r w:rsidRPr="00177F62">
        <w:rPr>
          <w:rFonts w:cstheme="minorHAnsi"/>
          <w:sz w:val="24"/>
          <w:szCs w:val="24"/>
        </w:rPr>
        <w:t xml:space="preserve"> (Accessed: 22/04/2024)</w:t>
      </w:r>
    </w:p>
    <w:p w14:paraId="3D630F01" w14:textId="3B3733E3" w:rsidR="006E3ADA" w:rsidRPr="0016379E" w:rsidRDefault="00D3758F" w:rsidP="00610249">
      <w:pPr>
        <w:pStyle w:val="ListParagraph"/>
        <w:numPr>
          <w:ilvl w:val="0"/>
          <w:numId w:val="6"/>
        </w:numPr>
        <w:spacing w:after="0" w:line="360" w:lineRule="auto"/>
        <w:jc w:val="both"/>
        <w:rPr>
          <w:rFonts w:cstheme="minorHAnsi"/>
          <w:sz w:val="24"/>
          <w:szCs w:val="24"/>
        </w:rPr>
      </w:pPr>
      <w:r w:rsidRPr="00177F62">
        <w:rPr>
          <w:rFonts w:cstheme="minorHAnsi"/>
          <w:sz w:val="24"/>
          <w:szCs w:val="24"/>
        </w:rPr>
        <w:t xml:space="preserve">Qadir, D., Sharif, R., Nasir, R., Awad, A., Mannan, H. A. (2024) ‘A review on coatings through thermal spraying’ </w:t>
      </w:r>
      <w:r w:rsidRPr="00177F62">
        <w:rPr>
          <w:rFonts w:cstheme="minorHAnsi"/>
          <w:i/>
          <w:iCs/>
          <w:sz w:val="24"/>
          <w:szCs w:val="24"/>
        </w:rPr>
        <w:t>Chemical Paper</w:t>
      </w:r>
      <w:r w:rsidRPr="00177F62">
        <w:rPr>
          <w:rFonts w:cstheme="minorHAnsi"/>
          <w:sz w:val="24"/>
          <w:szCs w:val="24"/>
        </w:rPr>
        <w:t xml:space="preserve"> 78(24), pp. 71-91. Available at: </w:t>
      </w:r>
      <w:hyperlink r:id="rId66" w:history="1">
        <w:r w:rsidRPr="00177F62">
          <w:rPr>
            <w:rStyle w:val="Hyperlink"/>
            <w:rFonts w:cstheme="minorHAnsi"/>
            <w:sz w:val="24"/>
            <w:szCs w:val="24"/>
          </w:rPr>
          <w:t>https://link.springer.com/article/10.1007/s11696-023-03089-4</w:t>
        </w:r>
      </w:hyperlink>
      <w:r w:rsidRPr="00177F62">
        <w:rPr>
          <w:rFonts w:cstheme="minorHAnsi"/>
          <w:sz w:val="24"/>
          <w:szCs w:val="24"/>
        </w:rPr>
        <w:t xml:space="preserve"> (Accessed: 22/04/2024)</w:t>
      </w:r>
    </w:p>
    <w:p w14:paraId="797C56AB" w14:textId="27798DCD" w:rsidR="00053B7F" w:rsidRDefault="003C3634" w:rsidP="00610249">
      <w:pPr>
        <w:pStyle w:val="ListParagraph"/>
        <w:numPr>
          <w:ilvl w:val="0"/>
          <w:numId w:val="6"/>
        </w:numPr>
        <w:spacing w:after="0" w:line="360" w:lineRule="auto"/>
        <w:jc w:val="both"/>
        <w:rPr>
          <w:rFonts w:cstheme="minorHAnsi"/>
          <w:sz w:val="24"/>
          <w:szCs w:val="24"/>
        </w:rPr>
      </w:pPr>
      <w:r w:rsidRPr="00177F62">
        <w:rPr>
          <w:rFonts w:cstheme="minorHAnsi"/>
          <w:sz w:val="24"/>
          <w:szCs w:val="24"/>
        </w:rPr>
        <w:t xml:space="preserve">Qadir, D., Sharif, R., Nasir, R., Awad, A., Mannan, H. A. (2024) Classification of thermal spray process [Figure]. Available at: </w:t>
      </w:r>
      <w:hyperlink r:id="rId67" w:history="1">
        <w:r w:rsidRPr="00177F62">
          <w:rPr>
            <w:rStyle w:val="Hyperlink"/>
            <w:rFonts w:cstheme="minorHAnsi"/>
            <w:sz w:val="24"/>
            <w:szCs w:val="24"/>
          </w:rPr>
          <w:t>https://link.springer.com/article/10.1007/s11696-023-03089-4</w:t>
        </w:r>
      </w:hyperlink>
      <w:r w:rsidRPr="00177F62">
        <w:rPr>
          <w:rFonts w:cstheme="minorHAnsi"/>
          <w:sz w:val="24"/>
          <w:szCs w:val="24"/>
        </w:rPr>
        <w:t xml:space="preserve"> (Accessed: 22/04/2024)</w:t>
      </w:r>
    </w:p>
    <w:p w14:paraId="50FD6BB2" w14:textId="2A9BF1F5" w:rsidR="00936A7C" w:rsidRDefault="00936A7C" w:rsidP="00610249">
      <w:pPr>
        <w:pStyle w:val="ListParagraph"/>
        <w:numPr>
          <w:ilvl w:val="0"/>
          <w:numId w:val="6"/>
        </w:numPr>
        <w:spacing w:after="0" w:line="360" w:lineRule="auto"/>
        <w:jc w:val="both"/>
        <w:rPr>
          <w:rFonts w:cstheme="minorHAnsi"/>
          <w:sz w:val="24"/>
          <w:szCs w:val="24"/>
        </w:rPr>
      </w:pPr>
      <w:r>
        <w:rPr>
          <w:rFonts w:cstheme="minorHAnsi"/>
          <w:sz w:val="24"/>
          <w:szCs w:val="24"/>
        </w:rPr>
        <w:t>Shiokawa, H., Ishii, N. (2019) ‘</w:t>
      </w:r>
      <w:r w:rsidRPr="00936A7C">
        <w:rPr>
          <w:rFonts w:cstheme="minorHAnsi"/>
          <w:sz w:val="24"/>
          <w:szCs w:val="24"/>
        </w:rPr>
        <w:t>A Method of Collaborative Inspection Planning by Integrating a Production Planning System</w:t>
      </w:r>
      <w:r>
        <w:rPr>
          <w:rFonts w:cstheme="minorHAnsi"/>
          <w:sz w:val="24"/>
          <w:szCs w:val="24"/>
        </w:rPr>
        <w:t xml:space="preserve">’, </w:t>
      </w:r>
      <w:r w:rsidRPr="00936A7C">
        <w:rPr>
          <w:rFonts w:cstheme="minorHAnsi"/>
          <w:i/>
          <w:iCs/>
          <w:sz w:val="24"/>
          <w:szCs w:val="24"/>
        </w:rPr>
        <w:t>Procedia Manufacturing</w:t>
      </w:r>
      <w:r>
        <w:rPr>
          <w:rFonts w:cstheme="minorHAnsi"/>
          <w:i/>
          <w:iCs/>
          <w:sz w:val="24"/>
          <w:szCs w:val="24"/>
        </w:rPr>
        <w:t>,</w:t>
      </w:r>
      <w:r>
        <w:rPr>
          <w:rFonts w:cstheme="minorHAnsi"/>
          <w:sz w:val="24"/>
          <w:szCs w:val="24"/>
        </w:rPr>
        <w:t xml:space="preserve"> 39(19), pp. 727-736. Available at: </w:t>
      </w:r>
      <w:hyperlink r:id="rId68" w:history="1">
        <w:r w:rsidRPr="00651996">
          <w:rPr>
            <w:rStyle w:val="Hyperlink"/>
            <w:rFonts w:cstheme="minorHAnsi"/>
            <w:sz w:val="24"/>
            <w:szCs w:val="24"/>
          </w:rPr>
          <w:t>https://www.sciencedirect.com/science/article/pii/S2351978920305151</w:t>
        </w:r>
      </w:hyperlink>
      <w:r>
        <w:rPr>
          <w:rFonts w:cstheme="minorHAnsi"/>
          <w:sz w:val="24"/>
          <w:szCs w:val="24"/>
        </w:rPr>
        <w:t xml:space="preserve"> (Accessed: 06/05/2024)</w:t>
      </w:r>
    </w:p>
    <w:p w14:paraId="1F3580EF" w14:textId="7B1C5930" w:rsidR="003836B6" w:rsidRPr="003836B6" w:rsidRDefault="003836B6" w:rsidP="003836B6">
      <w:pPr>
        <w:pStyle w:val="ListParagraph"/>
        <w:numPr>
          <w:ilvl w:val="0"/>
          <w:numId w:val="6"/>
        </w:numPr>
        <w:spacing w:after="0" w:line="360" w:lineRule="auto"/>
        <w:jc w:val="both"/>
        <w:rPr>
          <w:rFonts w:cstheme="minorHAnsi"/>
          <w:sz w:val="24"/>
          <w:szCs w:val="24"/>
        </w:rPr>
      </w:pPr>
      <w:r>
        <w:rPr>
          <w:rFonts w:cstheme="minorHAnsi"/>
          <w:sz w:val="24"/>
          <w:szCs w:val="24"/>
        </w:rPr>
        <w:t xml:space="preserve">Shiokawa, H., Ishii, N. (2019) </w:t>
      </w:r>
      <w:r w:rsidR="00F35391">
        <w:t>An overview of the strategy map</w:t>
      </w:r>
      <w:r w:rsidR="00F35391">
        <w:rPr>
          <w:sz w:val="24"/>
          <w:szCs w:val="24"/>
        </w:rPr>
        <w:t xml:space="preserve"> </w:t>
      </w:r>
      <w:r>
        <w:rPr>
          <w:sz w:val="24"/>
          <w:szCs w:val="24"/>
        </w:rPr>
        <w:t xml:space="preserve">[Figure] </w:t>
      </w:r>
      <w:r>
        <w:rPr>
          <w:rFonts w:cstheme="minorHAnsi"/>
          <w:sz w:val="24"/>
          <w:szCs w:val="24"/>
        </w:rPr>
        <w:t xml:space="preserve">Available at: </w:t>
      </w:r>
      <w:hyperlink r:id="rId69" w:history="1">
        <w:r w:rsidRPr="00651996">
          <w:rPr>
            <w:rStyle w:val="Hyperlink"/>
            <w:rFonts w:cstheme="minorHAnsi"/>
            <w:sz w:val="24"/>
            <w:szCs w:val="24"/>
          </w:rPr>
          <w:t>https://www.sciencedirect.com/science/article/pii/S2351978920305151</w:t>
        </w:r>
      </w:hyperlink>
      <w:r>
        <w:rPr>
          <w:rFonts w:cstheme="minorHAnsi"/>
          <w:sz w:val="24"/>
          <w:szCs w:val="24"/>
        </w:rPr>
        <w:t xml:space="preserve"> (Accessed: 06/05/2024)</w:t>
      </w:r>
    </w:p>
    <w:p w14:paraId="35B30083" w14:textId="27A24AB2" w:rsidR="003836B6" w:rsidRPr="006469D1" w:rsidRDefault="003836B6" w:rsidP="006469D1">
      <w:pPr>
        <w:pStyle w:val="ListParagraph"/>
        <w:numPr>
          <w:ilvl w:val="0"/>
          <w:numId w:val="6"/>
        </w:numPr>
        <w:spacing w:after="0" w:line="360" w:lineRule="auto"/>
        <w:jc w:val="both"/>
        <w:rPr>
          <w:rFonts w:cstheme="minorHAnsi"/>
          <w:sz w:val="24"/>
          <w:szCs w:val="24"/>
        </w:rPr>
      </w:pPr>
      <w:r>
        <w:rPr>
          <w:rFonts w:cstheme="minorHAnsi"/>
          <w:sz w:val="24"/>
          <w:szCs w:val="24"/>
        </w:rPr>
        <w:t xml:space="preserve">Shiokawa, H., Ishii, N. (2019) </w:t>
      </w:r>
      <w:r w:rsidRPr="003836B6">
        <w:rPr>
          <w:sz w:val="24"/>
          <w:szCs w:val="24"/>
        </w:rPr>
        <w:t xml:space="preserve">The process of making a collaborative inspection plan with a production plan </w:t>
      </w:r>
      <w:r>
        <w:rPr>
          <w:sz w:val="24"/>
          <w:szCs w:val="24"/>
        </w:rPr>
        <w:t xml:space="preserve">[Figure] </w:t>
      </w:r>
      <w:r>
        <w:rPr>
          <w:rFonts w:cstheme="minorHAnsi"/>
          <w:sz w:val="24"/>
          <w:szCs w:val="24"/>
        </w:rPr>
        <w:t xml:space="preserve">Available at: </w:t>
      </w:r>
      <w:hyperlink r:id="rId70" w:history="1">
        <w:r w:rsidRPr="00651996">
          <w:rPr>
            <w:rStyle w:val="Hyperlink"/>
            <w:rFonts w:cstheme="minorHAnsi"/>
            <w:sz w:val="24"/>
            <w:szCs w:val="24"/>
          </w:rPr>
          <w:t>https://www.sciencedirect.com/science/article/pii/S2351978920305151</w:t>
        </w:r>
      </w:hyperlink>
      <w:r>
        <w:rPr>
          <w:rFonts w:cstheme="minorHAnsi"/>
          <w:sz w:val="24"/>
          <w:szCs w:val="24"/>
        </w:rPr>
        <w:t xml:space="preserve"> (Accessed: 06/05/2024)</w:t>
      </w:r>
    </w:p>
    <w:p w14:paraId="34D64A94" w14:textId="4CC97A8C" w:rsidR="00502053" w:rsidRPr="0016379E" w:rsidRDefault="0016379E" w:rsidP="0016379E">
      <w:pPr>
        <w:pStyle w:val="ListParagraph"/>
        <w:numPr>
          <w:ilvl w:val="0"/>
          <w:numId w:val="6"/>
        </w:numPr>
        <w:spacing w:after="0" w:line="360" w:lineRule="auto"/>
        <w:jc w:val="both"/>
        <w:rPr>
          <w:rFonts w:cstheme="minorHAnsi"/>
          <w:i/>
          <w:iCs/>
          <w:sz w:val="24"/>
          <w:szCs w:val="24"/>
        </w:rPr>
      </w:pPr>
      <w:r w:rsidRPr="00177F62">
        <w:rPr>
          <w:rFonts w:cstheme="minorHAnsi"/>
          <w:sz w:val="24"/>
          <w:szCs w:val="24"/>
        </w:rPr>
        <w:t>Yadav, A. (2016) ‘Measurement systems analysis and a study of Anova method’,</w:t>
      </w:r>
      <w:r w:rsidRPr="00177F62">
        <w:rPr>
          <w:rFonts w:cstheme="minorHAnsi"/>
          <w:i/>
          <w:iCs/>
          <w:sz w:val="24"/>
          <w:szCs w:val="24"/>
        </w:rPr>
        <w:t xml:space="preserve"> International Journal of Research in Engineering and Technology, </w:t>
      </w:r>
      <w:r w:rsidRPr="00177F62">
        <w:rPr>
          <w:rFonts w:cstheme="minorHAnsi"/>
          <w:sz w:val="24"/>
          <w:szCs w:val="24"/>
        </w:rPr>
        <w:t xml:space="preserve">05(2), pp. 123-127. Available at: </w:t>
      </w:r>
      <w:hyperlink r:id="rId71" w:history="1">
        <w:r w:rsidRPr="00177F62">
          <w:rPr>
            <w:sz w:val="24"/>
            <w:szCs w:val="24"/>
          </w:rPr>
          <w:t>https://ijret.org/volumes/2016v05/i02/IJRET20160502022.pdf</w:t>
        </w:r>
      </w:hyperlink>
      <w:r w:rsidRPr="00177F62">
        <w:rPr>
          <w:rFonts w:cstheme="minorHAnsi"/>
          <w:sz w:val="24"/>
          <w:szCs w:val="24"/>
        </w:rPr>
        <w:t xml:space="preserve"> (Accessed: 17/02/2024)</w:t>
      </w:r>
    </w:p>
    <w:p w14:paraId="7A8E512B" w14:textId="09B6A5CE" w:rsidR="00DD0396" w:rsidRPr="0016379E" w:rsidRDefault="00502053" w:rsidP="009A70C7">
      <w:pPr>
        <w:pStyle w:val="ListParagraph"/>
        <w:numPr>
          <w:ilvl w:val="0"/>
          <w:numId w:val="6"/>
        </w:numPr>
        <w:spacing w:after="0" w:line="360" w:lineRule="auto"/>
        <w:jc w:val="both"/>
        <w:rPr>
          <w:rFonts w:cstheme="minorHAnsi"/>
          <w:sz w:val="24"/>
          <w:szCs w:val="24"/>
        </w:rPr>
      </w:pPr>
      <w:r w:rsidRPr="00177F62">
        <w:rPr>
          <w:rFonts w:cstheme="minorHAnsi"/>
          <w:sz w:val="24"/>
          <w:szCs w:val="24"/>
        </w:rPr>
        <w:t xml:space="preserve">Zanobini, A., Sereni, B., Catelani, M., Ciani, M. (2016) ‘Repeatability and Reproducibility techniques for the analysis of measurement systems’ </w:t>
      </w:r>
      <w:r w:rsidRPr="00177F62">
        <w:rPr>
          <w:rFonts w:cstheme="minorHAnsi"/>
          <w:i/>
          <w:iCs/>
          <w:sz w:val="24"/>
          <w:szCs w:val="24"/>
        </w:rPr>
        <w:t xml:space="preserve">Measurement </w:t>
      </w:r>
      <w:r w:rsidRPr="00177F62">
        <w:rPr>
          <w:rFonts w:cstheme="minorHAnsi"/>
          <w:sz w:val="24"/>
          <w:szCs w:val="24"/>
        </w:rPr>
        <w:t xml:space="preserve">86(16). pp 125-132. Available at: </w:t>
      </w:r>
      <w:hyperlink r:id="rId72" w:history="1">
        <w:r w:rsidRPr="00177F62">
          <w:rPr>
            <w:rStyle w:val="Hyperlink"/>
            <w:rFonts w:cstheme="minorHAnsi"/>
            <w:sz w:val="24"/>
            <w:szCs w:val="24"/>
          </w:rPr>
          <w:t>https://www.sciencedirect.com/science/article/pii/S0263224116001184</w:t>
        </w:r>
      </w:hyperlink>
      <w:r w:rsidRPr="00177F62">
        <w:rPr>
          <w:rFonts w:cstheme="minorHAnsi"/>
          <w:sz w:val="24"/>
          <w:szCs w:val="24"/>
        </w:rPr>
        <w:t xml:space="preserve"> (Accessed: 22/04/2024)</w:t>
      </w:r>
    </w:p>
    <w:p w14:paraId="3EDF8FEC" w14:textId="77777777" w:rsidR="007E27C0" w:rsidRDefault="00DD0396">
      <w:pPr>
        <w:rPr>
          <w:rFonts w:cstheme="minorHAnsi"/>
          <w:sz w:val="24"/>
          <w:szCs w:val="24"/>
        </w:rPr>
      </w:pPr>
      <w:r>
        <w:rPr>
          <w:rFonts w:cstheme="minorHAnsi"/>
          <w:sz w:val="24"/>
          <w:szCs w:val="24"/>
        </w:rPr>
        <w:br w:type="page"/>
      </w:r>
    </w:p>
    <w:p w14:paraId="5C5180BA" w14:textId="33C5134A" w:rsidR="001A5079" w:rsidRDefault="001A5079" w:rsidP="001A5079">
      <w:pPr>
        <w:pStyle w:val="Heading1"/>
      </w:pPr>
      <w:bookmarkStart w:id="90" w:name="_Toc166871609"/>
      <w:r>
        <w:lastRenderedPageBreak/>
        <w:t>Appendix A - Mitutoyo C776</w:t>
      </w:r>
      <w:bookmarkEnd w:id="90"/>
    </w:p>
    <w:p w14:paraId="515D6FF7" w14:textId="77777777" w:rsidR="001A5079" w:rsidRDefault="001A5079" w:rsidP="001A5079"/>
    <w:p w14:paraId="13798A67" w14:textId="0B0A9526" w:rsidR="001A5079" w:rsidRPr="001A5079" w:rsidRDefault="001A5079" w:rsidP="001A5079">
      <w:pPr>
        <w:jc w:val="center"/>
      </w:pPr>
      <w:r>
        <w:rPr>
          <w:noProof/>
        </w:rPr>
        <w:drawing>
          <wp:inline distT="0" distB="0" distL="0" distR="0" wp14:anchorId="30089C29" wp14:editId="0DC83F25">
            <wp:extent cx="5731510" cy="4298082"/>
            <wp:effectExtent l="0" t="6985" r="0" b="0"/>
            <wp:docPr id="864592584" name="Picture 1" descr="A large white machin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93599" name="Picture 1" descr="A large white machine in a room&#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rot="5400000">
                      <a:off x="0" y="0"/>
                      <a:ext cx="5731510" cy="4298082"/>
                    </a:xfrm>
                    <a:prstGeom prst="rect">
                      <a:avLst/>
                    </a:prstGeom>
                  </pic:spPr>
                </pic:pic>
              </a:graphicData>
            </a:graphic>
          </wp:inline>
        </w:drawing>
      </w:r>
    </w:p>
    <w:p w14:paraId="2F73196F" w14:textId="77777777" w:rsidR="001A5079" w:rsidRDefault="001A5079">
      <w:pPr>
        <w:rPr>
          <w:rFonts w:cstheme="minorHAnsi"/>
          <w:sz w:val="24"/>
          <w:szCs w:val="24"/>
        </w:rPr>
      </w:pPr>
    </w:p>
    <w:p w14:paraId="4E232510" w14:textId="3F6879B8" w:rsidR="001A5079" w:rsidRDefault="001A5079">
      <w:pPr>
        <w:rPr>
          <w:rFonts w:cstheme="minorHAnsi"/>
          <w:sz w:val="24"/>
          <w:szCs w:val="24"/>
        </w:rPr>
        <w:sectPr w:rsidR="001A5079" w:rsidSect="00823D34">
          <w:footerReference w:type="default" r:id="rId74"/>
          <w:pgSz w:w="11906" w:h="16838"/>
          <w:pgMar w:top="1440" w:right="1440" w:bottom="1440" w:left="1440" w:header="709" w:footer="709" w:gutter="0"/>
          <w:cols w:space="708"/>
          <w:titlePg/>
          <w:docGrid w:linePitch="360"/>
        </w:sectPr>
      </w:pPr>
    </w:p>
    <w:p w14:paraId="2430B3C8" w14:textId="77AADBE8" w:rsidR="007E27C0" w:rsidRDefault="00DD2986" w:rsidP="00DD2986">
      <w:pPr>
        <w:pStyle w:val="Heading1"/>
      </w:pPr>
      <w:bookmarkStart w:id="91" w:name="_Toc166871610"/>
      <w:r>
        <w:lastRenderedPageBreak/>
        <w:t xml:space="preserve">Appendix </w:t>
      </w:r>
      <w:r w:rsidR="00DC4779">
        <w:t>B</w:t>
      </w:r>
      <w:r>
        <w:t xml:space="preserve"> – Brake rod drawing</w:t>
      </w:r>
      <w:bookmarkEnd w:id="91"/>
    </w:p>
    <w:p w14:paraId="17B028D6" w14:textId="77777777" w:rsidR="001A5079" w:rsidRPr="001A5079" w:rsidRDefault="001A5079" w:rsidP="001A5079"/>
    <w:p w14:paraId="58A4D9C9" w14:textId="095D91CC" w:rsidR="00DD2986" w:rsidRPr="00DD2986" w:rsidRDefault="00DD2986" w:rsidP="00DD2986">
      <w:pPr>
        <w:jc w:val="center"/>
      </w:pPr>
      <w:r>
        <w:rPr>
          <w:noProof/>
        </w:rPr>
        <mc:AlternateContent>
          <mc:Choice Requires="wps">
            <w:drawing>
              <wp:anchor distT="0" distB="0" distL="114300" distR="114300" simplePos="0" relativeHeight="251676160" behindDoc="0" locked="0" layoutInCell="1" allowOverlap="1" wp14:anchorId="16C54AF8" wp14:editId="66E173AA">
                <wp:simplePos x="0" y="0"/>
                <wp:positionH relativeFrom="column">
                  <wp:posOffset>1065704</wp:posOffset>
                </wp:positionH>
                <wp:positionV relativeFrom="paragraph">
                  <wp:posOffset>4092059</wp:posOffset>
                </wp:positionV>
                <wp:extent cx="384837" cy="45719"/>
                <wp:effectExtent l="0" t="0" r="15240" b="12065"/>
                <wp:wrapNone/>
                <wp:docPr id="248457730" name="Rectangle 8"/>
                <wp:cNvGraphicFramePr/>
                <a:graphic xmlns:a="http://schemas.openxmlformats.org/drawingml/2006/main">
                  <a:graphicData uri="http://schemas.microsoft.com/office/word/2010/wordprocessingShape">
                    <wps:wsp>
                      <wps:cNvSpPr/>
                      <wps:spPr>
                        <a:xfrm>
                          <a:off x="0" y="0"/>
                          <a:ext cx="384837"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5B7664" id="Rectangle 8" o:spid="_x0000_s1026" style="position:absolute;margin-left:83.9pt;margin-top:322.2pt;width:30.3pt;height:3.6pt;z-index:251676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" fillcolor="black [3200]" strokecolor="black [480]" strokeweight="1pt"/>
            </w:pict>
          </mc:Fallback>
        </mc:AlternateContent>
      </w:r>
      <w:r>
        <w:rPr>
          <w:noProof/>
        </w:rPr>
        <mc:AlternateContent>
          <mc:Choice Requires="wps">
            <w:drawing>
              <wp:anchor distT="0" distB="0" distL="114300" distR="114300" simplePos="0" relativeHeight="251674112" behindDoc="0" locked="0" layoutInCell="1" allowOverlap="1" wp14:anchorId="5578C540" wp14:editId="10C71EB1">
                <wp:simplePos x="0" y="0"/>
                <wp:positionH relativeFrom="column">
                  <wp:posOffset>1769594</wp:posOffset>
                </wp:positionH>
                <wp:positionV relativeFrom="paragraph">
                  <wp:posOffset>4272965</wp:posOffset>
                </wp:positionV>
                <wp:extent cx="361813" cy="45719"/>
                <wp:effectExtent l="0" t="0" r="19685" b="12065"/>
                <wp:wrapNone/>
                <wp:docPr id="469818661" name="Rectangle 8"/>
                <wp:cNvGraphicFramePr/>
                <a:graphic xmlns:a="http://schemas.openxmlformats.org/drawingml/2006/main">
                  <a:graphicData uri="http://schemas.microsoft.com/office/word/2010/wordprocessingShape">
                    <wps:wsp>
                      <wps:cNvSpPr/>
                      <wps:spPr>
                        <a:xfrm>
                          <a:off x="0" y="0"/>
                          <a:ext cx="361813"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073A8D" id="Rectangle 8" o:spid="_x0000_s1026" style="position:absolute;margin-left:139.35pt;margin-top:336.45pt;width:28.5pt;height:3.6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" fillcolor="black [3200]" strokecolor="black [480]" strokeweight="1pt"/>
            </w:pict>
          </mc:Fallback>
        </mc:AlternateContent>
      </w:r>
      <w:r>
        <w:rPr>
          <w:noProof/>
        </w:rPr>
        <mc:AlternateContent>
          <mc:Choice Requires="wps">
            <w:drawing>
              <wp:anchor distT="0" distB="0" distL="114300" distR="114300" simplePos="0" relativeHeight="251673088" behindDoc="0" locked="0" layoutInCell="1" allowOverlap="1" wp14:anchorId="440ECF13" wp14:editId="50ABFB5F">
                <wp:simplePos x="0" y="0"/>
                <wp:positionH relativeFrom="column">
                  <wp:posOffset>7044856</wp:posOffset>
                </wp:positionH>
                <wp:positionV relativeFrom="paragraph">
                  <wp:posOffset>3378587</wp:posOffset>
                </wp:positionV>
                <wp:extent cx="1288111" cy="166977"/>
                <wp:effectExtent l="0" t="0" r="26670" b="24130"/>
                <wp:wrapNone/>
                <wp:docPr id="915561024" name="Rectangle 7"/>
                <wp:cNvGraphicFramePr/>
                <a:graphic xmlns:a="http://schemas.openxmlformats.org/drawingml/2006/main">
                  <a:graphicData uri="http://schemas.microsoft.com/office/word/2010/wordprocessingShape">
                    <wps:wsp>
                      <wps:cNvSpPr/>
                      <wps:spPr>
                        <a:xfrm>
                          <a:off x="0" y="0"/>
                          <a:ext cx="1288111" cy="166977"/>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592F77" id="Rectangle 7" o:spid="_x0000_s1026" style="position:absolute;margin-left:554.7pt;margin-top:266.05pt;width:101.45pt;height:13.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" fillcolor="black [3200]" strokecolor="black [480]" strokeweight="1pt"/>
            </w:pict>
          </mc:Fallback>
        </mc:AlternateContent>
      </w:r>
      <w:r>
        <w:rPr>
          <w:noProof/>
        </w:rPr>
        <mc:AlternateContent>
          <mc:Choice Requires="wps">
            <w:drawing>
              <wp:anchor distT="0" distB="0" distL="114300" distR="114300" simplePos="0" relativeHeight="251671040" behindDoc="0" locked="0" layoutInCell="1" allowOverlap="1" wp14:anchorId="48651B20" wp14:editId="39AFCCFB">
                <wp:simplePos x="0" y="0"/>
                <wp:positionH relativeFrom="column">
                  <wp:posOffset>5542059</wp:posOffset>
                </wp:positionH>
                <wp:positionV relativeFrom="paragraph">
                  <wp:posOffset>4459964</wp:posOffset>
                </wp:positionV>
                <wp:extent cx="1502797" cy="389559"/>
                <wp:effectExtent l="0" t="0" r="21590" b="10795"/>
                <wp:wrapNone/>
                <wp:docPr id="2004416701" name="Rectangle 7"/>
                <wp:cNvGraphicFramePr/>
                <a:graphic xmlns:a="http://schemas.openxmlformats.org/drawingml/2006/main">
                  <a:graphicData uri="http://schemas.microsoft.com/office/word/2010/wordprocessingShape">
                    <wps:wsp>
                      <wps:cNvSpPr/>
                      <wps:spPr>
                        <a:xfrm>
                          <a:off x="0" y="0"/>
                          <a:ext cx="1502797" cy="38955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8B6D2" id="Rectangle 7" o:spid="_x0000_s1026" style="position:absolute;margin-left:436.4pt;margin-top:351.2pt;width:118.35pt;height:30.6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" fillcolor="black [3200]" strokecolor="black [480]" strokeweight="1pt"/>
            </w:pict>
          </mc:Fallback>
        </mc:AlternateContent>
      </w:r>
      <w:r>
        <w:rPr>
          <w:noProof/>
        </w:rPr>
        <mc:AlternateContent>
          <mc:Choice Requires="wps">
            <w:drawing>
              <wp:anchor distT="0" distB="0" distL="114300" distR="114300" simplePos="0" relativeHeight="251668992" behindDoc="0" locked="0" layoutInCell="1" allowOverlap="1" wp14:anchorId="0ED4248A" wp14:editId="74930772">
                <wp:simplePos x="0" y="0"/>
                <wp:positionH relativeFrom="column">
                  <wp:posOffset>7195930</wp:posOffset>
                </wp:positionH>
                <wp:positionV relativeFrom="paragraph">
                  <wp:posOffset>3776152</wp:posOffset>
                </wp:positionV>
                <wp:extent cx="1208599" cy="1129085"/>
                <wp:effectExtent l="0" t="0" r="10795" b="13970"/>
                <wp:wrapNone/>
                <wp:docPr id="926698924" name="Rectangle 7"/>
                <wp:cNvGraphicFramePr/>
                <a:graphic xmlns:a="http://schemas.openxmlformats.org/drawingml/2006/main">
                  <a:graphicData uri="http://schemas.microsoft.com/office/word/2010/wordprocessingShape">
                    <wps:wsp>
                      <wps:cNvSpPr/>
                      <wps:spPr>
                        <a:xfrm>
                          <a:off x="0" y="0"/>
                          <a:ext cx="1208599" cy="112908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AF0EE8" id="Rectangle 7" o:spid="_x0000_s1026" style="position:absolute;margin-left:566.6pt;margin-top:297.35pt;width:95.15pt;height:88.9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" fillcolor="black [3200]" strokecolor="black [480]" strokeweight="1pt"/>
            </w:pict>
          </mc:Fallback>
        </mc:AlternateContent>
      </w:r>
      <w:r>
        <w:rPr>
          <w:noProof/>
        </w:rPr>
        <w:drawing>
          <wp:inline distT="0" distB="0" distL="0" distR="0" wp14:anchorId="132B5555" wp14:editId="00756058">
            <wp:extent cx="8062623" cy="4977130"/>
            <wp:effectExtent l="0" t="0" r="0" b="0"/>
            <wp:docPr id="1801973705" name="Picture 1"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832146" name="Picture 1" descr="A blueprint of a machine&#10;&#10;Description automatically generated"/>
                    <pic:cNvPicPr/>
                  </pic:nvPicPr>
                  <pic:blipFill>
                    <a:blip r:embed="rId75"/>
                    <a:stretch>
                      <a:fillRect/>
                    </a:stretch>
                  </pic:blipFill>
                  <pic:spPr>
                    <a:xfrm>
                      <a:off x="0" y="0"/>
                      <a:ext cx="8096534" cy="4998064"/>
                    </a:xfrm>
                    <a:prstGeom prst="rect">
                      <a:avLst/>
                    </a:prstGeom>
                  </pic:spPr>
                </pic:pic>
              </a:graphicData>
            </a:graphic>
          </wp:inline>
        </w:drawing>
      </w:r>
    </w:p>
    <w:p w14:paraId="73AC7EE2" w14:textId="77777777" w:rsidR="00DD2986" w:rsidRDefault="00DD2986">
      <w:pPr>
        <w:rPr>
          <w:rFonts w:cstheme="minorHAnsi"/>
          <w:sz w:val="24"/>
          <w:szCs w:val="24"/>
        </w:rPr>
        <w:sectPr w:rsidR="00DD2986" w:rsidSect="00DD2986">
          <w:pgSz w:w="16838" w:h="11906" w:orient="landscape"/>
          <w:pgMar w:top="1440" w:right="1440" w:bottom="1440" w:left="1440" w:header="709" w:footer="709" w:gutter="0"/>
          <w:cols w:space="708"/>
          <w:titlePg/>
          <w:docGrid w:linePitch="360"/>
        </w:sectPr>
      </w:pPr>
    </w:p>
    <w:p w14:paraId="3578DF60" w14:textId="26556321" w:rsidR="00204B35" w:rsidRDefault="00204B35">
      <w:pPr>
        <w:rPr>
          <w:rFonts w:cstheme="minorHAnsi"/>
          <w:sz w:val="24"/>
          <w:szCs w:val="24"/>
        </w:rPr>
      </w:pPr>
    </w:p>
    <w:p w14:paraId="3EA71289" w14:textId="47968E5A" w:rsidR="00204B35" w:rsidRDefault="00204B35" w:rsidP="00204B35">
      <w:pPr>
        <w:pStyle w:val="Heading1"/>
      </w:pPr>
      <w:bookmarkStart w:id="92" w:name="_Toc166871611"/>
      <w:r>
        <w:t xml:space="preserve">Appendix </w:t>
      </w:r>
      <w:r w:rsidR="005108E5">
        <w:t>C</w:t>
      </w:r>
      <w:r>
        <w:t xml:space="preserve"> - Micrometer</w:t>
      </w:r>
      <w:bookmarkEnd w:id="92"/>
    </w:p>
    <w:p w14:paraId="62DC68F0" w14:textId="77777777" w:rsidR="00204B35" w:rsidRDefault="00204B35">
      <w:pPr>
        <w:rPr>
          <w:rFonts w:cstheme="minorHAnsi"/>
          <w:sz w:val="24"/>
          <w:szCs w:val="24"/>
        </w:rPr>
      </w:pPr>
    </w:p>
    <w:p w14:paraId="2AAE12D4" w14:textId="29C15449" w:rsidR="00204B35" w:rsidRDefault="00204B35" w:rsidP="00204B35">
      <w:pPr>
        <w:jc w:val="center"/>
        <w:rPr>
          <w:rFonts w:cstheme="minorHAnsi"/>
          <w:sz w:val="24"/>
          <w:szCs w:val="24"/>
        </w:rPr>
      </w:pPr>
      <w:r>
        <w:rPr>
          <w:noProof/>
        </w:rPr>
        <w:drawing>
          <wp:inline distT="0" distB="0" distL="0" distR="0" wp14:anchorId="78CB3AF3" wp14:editId="6B0C0BE8">
            <wp:extent cx="4390845" cy="3293376"/>
            <wp:effectExtent l="0" t="0" r="0" b="2540"/>
            <wp:docPr id="839104922" name="Picture 3" descr="A metal device with a w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04922" name="Picture 3" descr="A metal device with a wire&#10;&#10;Description automatically generated with medium confidenc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407693" cy="3306013"/>
                    </a:xfrm>
                    <a:prstGeom prst="rect">
                      <a:avLst/>
                    </a:prstGeom>
                  </pic:spPr>
                </pic:pic>
              </a:graphicData>
            </a:graphic>
          </wp:inline>
        </w:drawing>
      </w:r>
    </w:p>
    <w:p w14:paraId="0BE1A159" w14:textId="77777777" w:rsidR="00204B35" w:rsidRDefault="00204B35">
      <w:pPr>
        <w:rPr>
          <w:rFonts w:cstheme="minorHAnsi"/>
          <w:sz w:val="24"/>
          <w:szCs w:val="24"/>
        </w:rPr>
      </w:pPr>
    </w:p>
    <w:p w14:paraId="5A0C6D13" w14:textId="77777777" w:rsidR="00204B35" w:rsidRDefault="00204B35">
      <w:pPr>
        <w:rPr>
          <w:rFonts w:cstheme="minorHAnsi"/>
          <w:sz w:val="24"/>
          <w:szCs w:val="24"/>
        </w:rPr>
      </w:pPr>
    </w:p>
    <w:p w14:paraId="179EEB3E" w14:textId="69F79498" w:rsidR="00204B35" w:rsidRDefault="00204B35">
      <w:pPr>
        <w:rPr>
          <w:rFonts w:cstheme="minorHAnsi"/>
          <w:sz w:val="24"/>
          <w:szCs w:val="24"/>
        </w:rPr>
      </w:pPr>
      <w:r>
        <w:rPr>
          <w:rFonts w:cstheme="minorHAnsi"/>
          <w:sz w:val="24"/>
          <w:szCs w:val="24"/>
        </w:rPr>
        <w:br w:type="page"/>
      </w:r>
    </w:p>
    <w:p w14:paraId="6C20025B" w14:textId="2BF204E4" w:rsidR="00204B35" w:rsidRDefault="00204B35" w:rsidP="00204B35">
      <w:pPr>
        <w:pStyle w:val="Heading1"/>
      </w:pPr>
      <w:bookmarkStart w:id="93" w:name="_Toc166871612"/>
      <w:r>
        <w:lastRenderedPageBreak/>
        <w:t xml:space="preserve">Appendix </w:t>
      </w:r>
      <w:r w:rsidR="005108E5">
        <w:t>D</w:t>
      </w:r>
      <w:r>
        <w:t xml:space="preserve"> – Height gauge</w:t>
      </w:r>
      <w:bookmarkEnd w:id="93"/>
    </w:p>
    <w:p w14:paraId="09D70598" w14:textId="77777777" w:rsidR="00B306CD" w:rsidRDefault="00B306CD" w:rsidP="009A70C7">
      <w:pPr>
        <w:spacing w:after="0" w:line="360" w:lineRule="auto"/>
        <w:jc w:val="both"/>
        <w:rPr>
          <w:rFonts w:cstheme="minorHAnsi"/>
          <w:sz w:val="24"/>
          <w:szCs w:val="24"/>
        </w:rPr>
      </w:pPr>
    </w:p>
    <w:p w14:paraId="21878FC9" w14:textId="68A3C891" w:rsidR="00204B35" w:rsidRDefault="00204B35" w:rsidP="00204B35">
      <w:pPr>
        <w:spacing w:after="0" w:line="360" w:lineRule="auto"/>
        <w:jc w:val="center"/>
        <w:rPr>
          <w:rFonts w:cstheme="minorHAnsi"/>
          <w:sz w:val="24"/>
          <w:szCs w:val="24"/>
        </w:rPr>
      </w:pPr>
      <w:r>
        <w:rPr>
          <w:noProof/>
        </w:rPr>
        <w:drawing>
          <wp:inline distT="0" distB="0" distL="0" distR="0" wp14:anchorId="6E524581" wp14:editId="708CFF76">
            <wp:extent cx="3614468" cy="5951484"/>
            <wp:effectExtent l="0" t="0" r="5080" b="0"/>
            <wp:docPr id="203930542" name="Picture 1" descr="A machine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30542" name="Picture 1" descr="A machine in a factory&#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614468" cy="5951484"/>
                    </a:xfrm>
                    <a:prstGeom prst="rect">
                      <a:avLst/>
                    </a:prstGeom>
                  </pic:spPr>
                </pic:pic>
              </a:graphicData>
            </a:graphic>
          </wp:inline>
        </w:drawing>
      </w:r>
    </w:p>
    <w:p w14:paraId="3B6476F4" w14:textId="35EA4980" w:rsidR="006E3ADA" w:rsidRPr="009127C8" w:rsidRDefault="00B306CD" w:rsidP="009127C8">
      <w:pPr>
        <w:rPr>
          <w:rFonts w:cstheme="minorHAnsi"/>
          <w:sz w:val="24"/>
          <w:szCs w:val="24"/>
        </w:rPr>
      </w:pPr>
      <w:r>
        <w:rPr>
          <w:rFonts w:cstheme="minorHAnsi"/>
          <w:sz w:val="24"/>
          <w:szCs w:val="24"/>
        </w:rPr>
        <w:br w:type="page"/>
      </w:r>
    </w:p>
    <w:p w14:paraId="090273EE" w14:textId="77777777" w:rsidR="006E3ADA" w:rsidRDefault="006E3ADA">
      <w:pPr>
        <w:rPr>
          <w:rFonts w:cstheme="minorHAnsi"/>
          <w:sz w:val="24"/>
          <w:szCs w:val="24"/>
        </w:rPr>
        <w:sectPr w:rsidR="006E3ADA" w:rsidSect="00823D34">
          <w:pgSz w:w="11906" w:h="16838"/>
          <w:pgMar w:top="1440" w:right="1440" w:bottom="1440" w:left="1440" w:header="709" w:footer="709" w:gutter="0"/>
          <w:cols w:space="708"/>
          <w:titlePg/>
          <w:docGrid w:linePitch="360"/>
        </w:sectPr>
      </w:pPr>
    </w:p>
    <w:p w14:paraId="391E094D" w14:textId="1B70BBF9" w:rsidR="006E3ADA" w:rsidRPr="0092368D" w:rsidRDefault="00797E7A" w:rsidP="0092368D">
      <w:pPr>
        <w:pStyle w:val="Heading1"/>
        <w:rPr>
          <w:noProof/>
        </w:rPr>
        <w:sectPr w:rsidR="006E3ADA" w:rsidRPr="0092368D" w:rsidSect="00823D34">
          <w:pgSz w:w="16838" w:h="11906" w:orient="landscape"/>
          <w:pgMar w:top="1440" w:right="1440" w:bottom="1440" w:left="1440" w:header="709" w:footer="709" w:gutter="0"/>
          <w:cols w:space="708"/>
          <w:docGrid w:linePitch="360"/>
        </w:sectPr>
      </w:pPr>
      <w:bookmarkStart w:id="94" w:name="_Toc166871613"/>
      <w:r>
        <w:rPr>
          <w:noProof/>
        </w:rPr>
        <w:lastRenderedPageBreak/>
        <w:t xml:space="preserve">Appendix </w:t>
      </w:r>
      <w:r w:rsidR="005108E5">
        <w:rPr>
          <w:noProof/>
        </w:rPr>
        <w:t>E</w:t>
      </w:r>
      <w:r>
        <w:rPr>
          <w:noProof/>
        </w:rPr>
        <w:t xml:space="preserve"> </w:t>
      </w:r>
      <w:r w:rsidR="005F33FE">
        <w:rPr>
          <w:rFonts w:cstheme="minorHAnsi"/>
          <w:noProof/>
          <w:sz w:val="24"/>
          <w:szCs w:val="24"/>
        </w:rPr>
        <w:drawing>
          <wp:anchor distT="0" distB="0" distL="114300" distR="114300" simplePos="0" relativeHeight="251659776" behindDoc="0" locked="0" layoutInCell="1" allowOverlap="1" wp14:anchorId="1960EBB3" wp14:editId="507D7B6C">
            <wp:simplePos x="0" y="0"/>
            <wp:positionH relativeFrom="column">
              <wp:posOffset>373380</wp:posOffset>
            </wp:positionH>
            <wp:positionV relativeFrom="paragraph">
              <wp:posOffset>309880</wp:posOffset>
            </wp:positionV>
            <wp:extent cx="8050530" cy="5110480"/>
            <wp:effectExtent l="0" t="0" r="7620" b="0"/>
            <wp:wrapSquare wrapText="bothSides"/>
            <wp:docPr id="1489306122" name="Picture 5" descr="A diagram of a manual inspection flow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306122" name="Picture 5" descr="A diagram of a manual inspection flow chart&#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8050530" cy="5110480"/>
                    </a:xfrm>
                    <a:prstGeom prst="rect">
                      <a:avLst/>
                    </a:prstGeom>
                  </pic:spPr>
                </pic:pic>
              </a:graphicData>
            </a:graphic>
            <wp14:sizeRelV relativeFrom="margin">
              <wp14:pctHeight>0</wp14:pctHeight>
            </wp14:sizeRelV>
          </wp:anchor>
        </w:drawing>
      </w:r>
      <w:r w:rsidR="00F23106">
        <w:rPr>
          <w:noProof/>
        </w:rPr>
        <w:t>– Manual inspection flow chart</w:t>
      </w:r>
      <w:bookmarkEnd w:id="94"/>
    </w:p>
    <w:p w14:paraId="0DCF84E5" w14:textId="373C6002" w:rsidR="006E3ADA" w:rsidRDefault="00FB3EEB" w:rsidP="0092368D">
      <w:pPr>
        <w:pStyle w:val="Heading1"/>
      </w:pPr>
      <w:bookmarkStart w:id="95" w:name="_Toc166871614"/>
      <w:r>
        <w:rPr>
          <w:noProof/>
        </w:rPr>
        <w:lastRenderedPageBreak/>
        <w:drawing>
          <wp:anchor distT="0" distB="0" distL="114300" distR="114300" simplePos="0" relativeHeight="251660800" behindDoc="0" locked="0" layoutInCell="1" allowOverlap="1" wp14:anchorId="1DCFCC5A" wp14:editId="37128CD8">
            <wp:simplePos x="0" y="0"/>
            <wp:positionH relativeFrom="column">
              <wp:posOffset>154940</wp:posOffset>
            </wp:positionH>
            <wp:positionV relativeFrom="paragraph">
              <wp:posOffset>456625</wp:posOffset>
            </wp:positionV>
            <wp:extent cx="8515350" cy="4857750"/>
            <wp:effectExtent l="0" t="0" r="3810" b="0"/>
            <wp:wrapSquare wrapText="bothSides"/>
            <wp:docPr id="839462077" name="Picture 6" descr="A diagram of a flow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462077" name="Picture 6" descr="A diagram of a flow chart&#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8515350" cy="4857750"/>
                    </a:xfrm>
                    <a:prstGeom prst="rect">
                      <a:avLst/>
                    </a:prstGeom>
                  </pic:spPr>
                </pic:pic>
              </a:graphicData>
            </a:graphic>
            <wp14:sizeRelH relativeFrom="margin">
              <wp14:pctWidth>0</wp14:pctWidth>
            </wp14:sizeRelH>
            <wp14:sizeRelV relativeFrom="margin">
              <wp14:pctHeight>0</wp14:pctHeight>
            </wp14:sizeRelV>
          </wp:anchor>
        </w:drawing>
      </w:r>
      <w:r w:rsidR="006E3ADA">
        <w:t xml:space="preserve">Appendix </w:t>
      </w:r>
      <w:r w:rsidR="005108E5">
        <w:t>F</w:t>
      </w:r>
      <w:r w:rsidR="00F23106">
        <w:t xml:space="preserve"> – CMM inspection flow chart</w:t>
      </w:r>
      <w:bookmarkEnd w:id="95"/>
    </w:p>
    <w:p w14:paraId="01D326C1" w14:textId="2BF19E2B" w:rsidR="0092368D" w:rsidRDefault="0092368D" w:rsidP="009A70C7">
      <w:pPr>
        <w:spacing w:after="0" w:line="360" w:lineRule="auto"/>
        <w:jc w:val="both"/>
        <w:rPr>
          <w:rFonts w:cstheme="minorHAnsi"/>
          <w:sz w:val="24"/>
          <w:szCs w:val="24"/>
        </w:rPr>
        <w:sectPr w:rsidR="0092368D" w:rsidSect="00823D34">
          <w:pgSz w:w="16838" w:h="11906" w:orient="landscape"/>
          <w:pgMar w:top="1440" w:right="1440" w:bottom="1440" w:left="1440" w:header="709" w:footer="709" w:gutter="0"/>
          <w:cols w:space="708"/>
          <w:docGrid w:linePitch="360"/>
        </w:sectPr>
      </w:pPr>
    </w:p>
    <w:p w14:paraId="4B12C605" w14:textId="74087804" w:rsidR="0092368D" w:rsidRDefault="00703F66" w:rsidP="0092368D">
      <w:pPr>
        <w:pStyle w:val="Heading1"/>
      </w:pPr>
      <w:bookmarkStart w:id="96" w:name="_Toc166871615"/>
      <w:r>
        <w:lastRenderedPageBreak/>
        <w:t xml:space="preserve">Appendix </w:t>
      </w:r>
      <w:r w:rsidR="005108E5">
        <w:t>G</w:t>
      </w:r>
      <w:r w:rsidR="0092368D">
        <w:t xml:space="preserve"> </w:t>
      </w:r>
      <w:r w:rsidR="00F23106">
        <w:t>– Time and motion study – Manual inspection</w:t>
      </w:r>
      <w:bookmarkEnd w:id="96"/>
    </w:p>
    <w:p w14:paraId="5D5537D4" w14:textId="77777777" w:rsidR="0092368D" w:rsidRPr="0092368D" w:rsidRDefault="0092368D" w:rsidP="0092368D"/>
    <w:p w14:paraId="3C83D04A" w14:textId="1D47158F" w:rsidR="00FB3EEB" w:rsidRPr="0092368D" w:rsidRDefault="0092368D" w:rsidP="0092368D">
      <w:pPr>
        <w:jc w:val="center"/>
        <w:rPr>
          <w:rFonts w:cstheme="minorHAnsi"/>
          <w:b/>
          <w:bCs/>
          <w:sz w:val="24"/>
          <w:szCs w:val="24"/>
        </w:rPr>
      </w:pPr>
      <w:r w:rsidRPr="0092368D">
        <w:rPr>
          <w:rFonts w:cstheme="minorHAnsi"/>
          <w:b/>
          <w:bCs/>
          <w:sz w:val="24"/>
          <w:szCs w:val="24"/>
        </w:rPr>
        <w:t>Time and motion study – Brake rod PPI – Manual inspection</w:t>
      </w:r>
    </w:p>
    <w:tbl>
      <w:tblPr>
        <w:tblStyle w:val="TableGrid"/>
        <w:tblW w:w="0" w:type="auto"/>
        <w:tblLook w:val="04A0" w:firstRow="1" w:lastRow="0" w:firstColumn="1" w:lastColumn="0" w:noHBand="0" w:noVBand="1"/>
      </w:tblPr>
      <w:tblGrid>
        <w:gridCol w:w="2221"/>
        <w:gridCol w:w="2452"/>
        <w:gridCol w:w="1166"/>
        <w:gridCol w:w="3177"/>
      </w:tblGrid>
      <w:tr w:rsidR="00703F66" w:rsidRPr="00703F66" w14:paraId="28F8BCA2" w14:textId="77777777" w:rsidTr="00703F66">
        <w:trPr>
          <w:trHeight w:val="495"/>
        </w:trPr>
        <w:tc>
          <w:tcPr>
            <w:tcW w:w="2760" w:type="dxa"/>
            <w:hideMark/>
          </w:tcPr>
          <w:p w14:paraId="79B9436E" w14:textId="77777777" w:rsidR="00703F66" w:rsidRPr="00703F66" w:rsidRDefault="00703F66">
            <w:pPr>
              <w:rPr>
                <w:rFonts w:cstheme="minorHAnsi"/>
                <w:b/>
                <w:bCs/>
                <w:sz w:val="24"/>
                <w:szCs w:val="24"/>
              </w:rPr>
            </w:pPr>
            <w:r w:rsidRPr="00703F66">
              <w:rPr>
                <w:rFonts w:cstheme="minorHAnsi"/>
                <w:b/>
                <w:bCs/>
                <w:sz w:val="24"/>
                <w:szCs w:val="24"/>
              </w:rPr>
              <w:t>Operator: VB</w:t>
            </w:r>
          </w:p>
        </w:tc>
        <w:tc>
          <w:tcPr>
            <w:tcW w:w="9320" w:type="dxa"/>
            <w:gridSpan w:val="3"/>
            <w:hideMark/>
          </w:tcPr>
          <w:p w14:paraId="535CC4DA" w14:textId="39B5D779" w:rsidR="00703F66" w:rsidRPr="00703F66" w:rsidRDefault="00703F66" w:rsidP="00703F66">
            <w:pPr>
              <w:rPr>
                <w:rFonts w:cstheme="minorHAnsi"/>
                <w:b/>
                <w:bCs/>
                <w:sz w:val="24"/>
                <w:szCs w:val="24"/>
              </w:rPr>
            </w:pPr>
            <w:r w:rsidRPr="00703F66">
              <w:rPr>
                <w:rFonts w:cstheme="minorHAnsi"/>
                <w:b/>
                <w:bCs/>
                <w:sz w:val="24"/>
                <w:szCs w:val="24"/>
              </w:rPr>
              <w:t>Pre-Production Inspection (PPI) - Manual inspection</w:t>
            </w:r>
          </w:p>
        </w:tc>
      </w:tr>
      <w:tr w:rsidR="00703F66" w:rsidRPr="00703F66" w14:paraId="0051EA83" w14:textId="77777777" w:rsidTr="00703F66">
        <w:trPr>
          <w:trHeight w:val="510"/>
        </w:trPr>
        <w:tc>
          <w:tcPr>
            <w:tcW w:w="2760" w:type="dxa"/>
            <w:hideMark/>
          </w:tcPr>
          <w:p w14:paraId="696959BB" w14:textId="77777777" w:rsidR="00703F66" w:rsidRPr="00703F66" w:rsidRDefault="00703F66">
            <w:pPr>
              <w:rPr>
                <w:rFonts w:cstheme="minorHAnsi"/>
                <w:b/>
                <w:bCs/>
                <w:sz w:val="24"/>
                <w:szCs w:val="24"/>
              </w:rPr>
            </w:pPr>
            <w:r w:rsidRPr="00703F66">
              <w:rPr>
                <w:rFonts w:cstheme="minorHAnsi"/>
                <w:b/>
                <w:bCs/>
                <w:sz w:val="24"/>
                <w:szCs w:val="24"/>
              </w:rPr>
              <w:t>Date: 05/12/2023</w:t>
            </w:r>
          </w:p>
        </w:tc>
        <w:tc>
          <w:tcPr>
            <w:tcW w:w="9320" w:type="dxa"/>
            <w:gridSpan w:val="3"/>
            <w:hideMark/>
          </w:tcPr>
          <w:p w14:paraId="09A454B2" w14:textId="77777777" w:rsidR="00703F66" w:rsidRPr="00703F66" w:rsidRDefault="00703F66" w:rsidP="00703F66">
            <w:pPr>
              <w:rPr>
                <w:rFonts w:cstheme="minorHAnsi"/>
                <w:b/>
                <w:bCs/>
                <w:sz w:val="24"/>
                <w:szCs w:val="24"/>
              </w:rPr>
            </w:pPr>
            <w:r w:rsidRPr="00703F66">
              <w:rPr>
                <w:rFonts w:cstheme="minorHAnsi"/>
                <w:b/>
                <w:bCs/>
                <w:sz w:val="24"/>
                <w:szCs w:val="24"/>
              </w:rPr>
              <w:t>Part name: Brake rod</w:t>
            </w:r>
          </w:p>
        </w:tc>
      </w:tr>
      <w:tr w:rsidR="00703F66" w:rsidRPr="00703F66" w14:paraId="3FF23C63" w14:textId="77777777" w:rsidTr="00703F66">
        <w:trPr>
          <w:trHeight w:val="615"/>
        </w:trPr>
        <w:tc>
          <w:tcPr>
            <w:tcW w:w="2760" w:type="dxa"/>
            <w:hideMark/>
          </w:tcPr>
          <w:p w14:paraId="619E5FC1" w14:textId="77777777" w:rsidR="00703F66" w:rsidRPr="00703F66" w:rsidRDefault="00703F66" w:rsidP="00703F66">
            <w:pPr>
              <w:rPr>
                <w:rFonts w:cstheme="minorHAnsi"/>
                <w:b/>
                <w:bCs/>
                <w:sz w:val="24"/>
                <w:szCs w:val="24"/>
              </w:rPr>
            </w:pPr>
            <w:r w:rsidRPr="00703F66">
              <w:rPr>
                <w:rFonts w:cstheme="minorHAnsi"/>
                <w:b/>
                <w:bCs/>
                <w:sz w:val="24"/>
                <w:szCs w:val="24"/>
              </w:rPr>
              <w:t>Task name</w:t>
            </w:r>
          </w:p>
        </w:tc>
        <w:tc>
          <w:tcPr>
            <w:tcW w:w="3220" w:type="dxa"/>
            <w:hideMark/>
          </w:tcPr>
          <w:p w14:paraId="13CC69DA" w14:textId="77777777" w:rsidR="00703F66" w:rsidRPr="00703F66" w:rsidRDefault="00703F66" w:rsidP="00703F66">
            <w:pPr>
              <w:rPr>
                <w:rFonts w:cstheme="minorHAnsi"/>
                <w:b/>
                <w:bCs/>
                <w:sz w:val="24"/>
                <w:szCs w:val="24"/>
              </w:rPr>
            </w:pPr>
            <w:r w:rsidRPr="00703F66">
              <w:rPr>
                <w:rFonts w:cstheme="minorHAnsi"/>
                <w:b/>
                <w:bCs/>
                <w:sz w:val="24"/>
                <w:szCs w:val="24"/>
              </w:rPr>
              <w:t>Description</w:t>
            </w:r>
          </w:p>
        </w:tc>
        <w:tc>
          <w:tcPr>
            <w:tcW w:w="1240" w:type="dxa"/>
            <w:hideMark/>
          </w:tcPr>
          <w:p w14:paraId="24057FED" w14:textId="77777777" w:rsidR="00703F66" w:rsidRPr="00703F66" w:rsidRDefault="00703F66" w:rsidP="00703F66">
            <w:pPr>
              <w:rPr>
                <w:rFonts w:cstheme="minorHAnsi"/>
                <w:b/>
                <w:bCs/>
                <w:sz w:val="24"/>
                <w:szCs w:val="24"/>
              </w:rPr>
            </w:pPr>
            <w:r w:rsidRPr="00703F66">
              <w:rPr>
                <w:rFonts w:cstheme="minorHAnsi"/>
                <w:b/>
                <w:bCs/>
                <w:sz w:val="24"/>
                <w:szCs w:val="24"/>
              </w:rPr>
              <w:t>Duration (second)</w:t>
            </w:r>
          </w:p>
        </w:tc>
        <w:tc>
          <w:tcPr>
            <w:tcW w:w="4860" w:type="dxa"/>
            <w:hideMark/>
          </w:tcPr>
          <w:p w14:paraId="020975A0" w14:textId="77777777" w:rsidR="00703F66" w:rsidRPr="00703F66" w:rsidRDefault="00703F66" w:rsidP="00703F66">
            <w:pPr>
              <w:rPr>
                <w:rFonts w:cstheme="minorHAnsi"/>
                <w:b/>
                <w:bCs/>
                <w:sz w:val="24"/>
                <w:szCs w:val="24"/>
              </w:rPr>
            </w:pPr>
            <w:r w:rsidRPr="00703F66">
              <w:rPr>
                <w:rFonts w:cstheme="minorHAnsi"/>
                <w:b/>
                <w:bCs/>
                <w:sz w:val="24"/>
                <w:szCs w:val="24"/>
              </w:rPr>
              <w:t>Comments</w:t>
            </w:r>
          </w:p>
        </w:tc>
      </w:tr>
      <w:tr w:rsidR="00703F66" w:rsidRPr="00703F66" w14:paraId="2F7A769C" w14:textId="77777777" w:rsidTr="00703F66">
        <w:trPr>
          <w:trHeight w:val="600"/>
        </w:trPr>
        <w:tc>
          <w:tcPr>
            <w:tcW w:w="2760" w:type="dxa"/>
            <w:hideMark/>
          </w:tcPr>
          <w:p w14:paraId="4B0383D3" w14:textId="77777777" w:rsidR="00703F66" w:rsidRPr="00703F66" w:rsidRDefault="00703F66" w:rsidP="00703F66">
            <w:pPr>
              <w:rPr>
                <w:rFonts w:cstheme="minorHAnsi"/>
                <w:sz w:val="24"/>
                <w:szCs w:val="24"/>
              </w:rPr>
            </w:pPr>
            <w:r w:rsidRPr="00703F66">
              <w:rPr>
                <w:rFonts w:cstheme="minorHAnsi"/>
                <w:sz w:val="24"/>
                <w:szCs w:val="24"/>
              </w:rPr>
              <w:t>Checking the relevant paperwork for the parts</w:t>
            </w:r>
          </w:p>
        </w:tc>
        <w:tc>
          <w:tcPr>
            <w:tcW w:w="3220" w:type="dxa"/>
            <w:hideMark/>
          </w:tcPr>
          <w:p w14:paraId="60E508AC" w14:textId="77777777" w:rsidR="00703F66" w:rsidRPr="00703F66" w:rsidRDefault="00703F66" w:rsidP="00703F66">
            <w:pPr>
              <w:rPr>
                <w:rFonts w:cstheme="minorHAnsi"/>
                <w:sz w:val="24"/>
                <w:szCs w:val="24"/>
              </w:rPr>
            </w:pPr>
            <w:r w:rsidRPr="00703F66">
              <w:rPr>
                <w:rFonts w:cstheme="minorHAnsi"/>
                <w:sz w:val="24"/>
                <w:szCs w:val="24"/>
              </w:rPr>
              <w:t>Checking if order number and job pack is correct</w:t>
            </w:r>
          </w:p>
        </w:tc>
        <w:tc>
          <w:tcPr>
            <w:tcW w:w="1240" w:type="dxa"/>
            <w:hideMark/>
          </w:tcPr>
          <w:p w14:paraId="4D8A9237" w14:textId="77777777" w:rsidR="00703F66" w:rsidRPr="00703F66" w:rsidRDefault="00703F66" w:rsidP="00703F66">
            <w:pPr>
              <w:rPr>
                <w:rFonts w:cstheme="minorHAnsi"/>
                <w:sz w:val="24"/>
                <w:szCs w:val="24"/>
              </w:rPr>
            </w:pPr>
            <w:r w:rsidRPr="00703F66">
              <w:rPr>
                <w:rFonts w:cstheme="minorHAnsi"/>
                <w:sz w:val="24"/>
                <w:szCs w:val="24"/>
              </w:rPr>
              <w:t>90</w:t>
            </w:r>
          </w:p>
        </w:tc>
        <w:tc>
          <w:tcPr>
            <w:tcW w:w="4860" w:type="dxa"/>
            <w:hideMark/>
          </w:tcPr>
          <w:p w14:paraId="581818C1"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1EF42324" w14:textId="77777777" w:rsidTr="00703F66">
        <w:trPr>
          <w:trHeight w:val="900"/>
        </w:trPr>
        <w:tc>
          <w:tcPr>
            <w:tcW w:w="2760" w:type="dxa"/>
            <w:hideMark/>
          </w:tcPr>
          <w:p w14:paraId="082517FD" w14:textId="77777777" w:rsidR="00703F66" w:rsidRPr="00703F66" w:rsidRDefault="00703F66" w:rsidP="00703F66">
            <w:pPr>
              <w:rPr>
                <w:rFonts w:cstheme="minorHAnsi"/>
                <w:sz w:val="24"/>
                <w:szCs w:val="24"/>
              </w:rPr>
            </w:pPr>
            <w:r w:rsidRPr="00703F66">
              <w:rPr>
                <w:rFonts w:cstheme="minorHAnsi"/>
                <w:sz w:val="24"/>
                <w:szCs w:val="24"/>
              </w:rPr>
              <w:t>Moving parts to inspection area</w:t>
            </w:r>
          </w:p>
        </w:tc>
        <w:tc>
          <w:tcPr>
            <w:tcW w:w="3220" w:type="dxa"/>
            <w:hideMark/>
          </w:tcPr>
          <w:p w14:paraId="12160C2C" w14:textId="77777777" w:rsidR="00703F66" w:rsidRPr="00703F66" w:rsidRDefault="00703F66" w:rsidP="00703F66">
            <w:pPr>
              <w:rPr>
                <w:rFonts w:cstheme="minorHAnsi"/>
                <w:sz w:val="24"/>
                <w:szCs w:val="24"/>
              </w:rPr>
            </w:pPr>
            <w:r w:rsidRPr="00703F66">
              <w:rPr>
                <w:rFonts w:cstheme="minorHAnsi"/>
                <w:sz w:val="24"/>
                <w:szCs w:val="24"/>
              </w:rPr>
              <w:t>Moving parts (pallet/box) from goods in area to the area used for PPI inspection</w:t>
            </w:r>
          </w:p>
        </w:tc>
        <w:tc>
          <w:tcPr>
            <w:tcW w:w="1240" w:type="dxa"/>
            <w:hideMark/>
          </w:tcPr>
          <w:p w14:paraId="72DD9D7E" w14:textId="77777777" w:rsidR="00703F66" w:rsidRPr="00703F66" w:rsidRDefault="00703F66" w:rsidP="00703F66">
            <w:pPr>
              <w:rPr>
                <w:rFonts w:cstheme="minorHAnsi"/>
                <w:sz w:val="24"/>
                <w:szCs w:val="24"/>
              </w:rPr>
            </w:pPr>
            <w:r w:rsidRPr="00703F66">
              <w:rPr>
                <w:rFonts w:cstheme="minorHAnsi"/>
                <w:sz w:val="24"/>
                <w:szCs w:val="24"/>
              </w:rPr>
              <w:t>600</w:t>
            </w:r>
          </w:p>
        </w:tc>
        <w:tc>
          <w:tcPr>
            <w:tcW w:w="4860" w:type="dxa"/>
            <w:hideMark/>
          </w:tcPr>
          <w:p w14:paraId="3AEFDCBD" w14:textId="77777777" w:rsidR="00703F66" w:rsidRPr="00703F66" w:rsidRDefault="00703F66" w:rsidP="00703F66">
            <w:pPr>
              <w:rPr>
                <w:rFonts w:cstheme="minorHAnsi"/>
                <w:sz w:val="24"/>
                <w:szCs w:val="24"/>
              </w:rPr>
            </w:pPr>
            <w:r w:rsidRPr="00703F66">
              <w:rPr>
                <w:rFonts w:cstheme="minorHAnsi"/>
                <w:sz w:val="24"/>
                <w:szCs w:val="24"/>
              </w:rPr>
              <w:t>Had to find pallet truck to move the pallet which caused delay</w:t>
            </w:r>
          </w:p>
        </w:tc>
      </w:tr>
      <w:tr w:rsidR="00703F66" w:rsidRPr="00703F66" w14:paraId="170DC039" w14:textId="77777777" w:rsidTr="00703F66">
        <w:trPr>
          <w:trHeight w:val="1200"/>
        </w:trPr>
        <w:tc>
          <w:tcPr>
            <w:tcW w:w="2760" w:type="dxa"/>
            <w:hideMark/>
          </w:tcPr>
          <w:p w14:paraId="16F4E5CF" w14:textId="77777777" w:rsidR="00703F66" w:rsidRPr="00703F66" w:rsidRDefault="00703F66" w:rsidP="00703F66">
            <w:pPr>
              <w:rPr>
                <w:rFonts w:cstheme="minorHAnsi"/>
                <w:sz w:val="24"/>
                <w:szCs w:val="24"/>
              </w:rPr>
            </w:pPr>
            <w:r w:rsidRPr="00703F66">
              <w:rPr>
                <w:rFonts w:cstheme="minorHAnsi"/>
                <w:sz w:val="24"/>
                <w:szCs w:val="24"/>
              </w:rPr>
              <w:t>Collecting the relevant inspection tools</w:t>
            </w:r>
          </w:p>
        </w:tc>
        <w:tc>
          <w:tcPr>
            <w:tcW w:w="3220" w:type="dxa"/>
            <w:hideMark/>
          </w:tcPr>
          <w:p w14:paraId="4C2105D9" w14:textId="77777777" w:rsidR="00703F66" w:rsidRPr="00703F66" w:rsidRDefault="00703F66" w:rsidP="00703F66">
            <w:pPr>
              <w:rPr>
                <w:rFonts w:cstheme="minorHAnsi"/>
                <w:sz w:val="24"/>
                <w:szCs w:val="24"/>
              </w:rPr>
            </w:pPr>
            <w:r w:rsidRPr="00703F66">
              <w:rPr>
                <w:rFonts w:cstheme="minorHAnsi"/>
                <w:sz w:val="24"/>
                <w:szCs w:val="24"/>
              </w:rPr>
              <w:t>Collecting the relevant inspection tools from the inspection room, also the necessary cleaning equipment</w:t>
            </w:r>
          </w:p>
        </w:tc>
        <w:tc>
          <w:tcPr>
            <w:tcW w:w="1240" w:type="dxa"/>
            <w:hideMark/>
          </w:tcPr>
          <w:p w14:paraId="29EA32E5" w14:textId="77777777" w:rsidR="00703F66" w:rsidRPr="00703F66" w:rsidRDefault="00703F66" w:rsidP="00703F66">
            <w:pPr>
              <w:rPr>
                <w:rFonts w:cstheme="minorHAnsi"/>
                <w:sz w:val="24"/>
                <w:szCs w:val="24"/>
              </w:rPr>
            </w:pPr>
            <w:r w:rsidRPr="00703F66">
              <w:rPr>
                <w:rFonts w:cstheme="minorHAnsi"/>
                <w:sz w:val="24"/>
                <w:szCs w:val="24"/>
              </w:rPr>
              <w:t>210</w:t>
            </w:r>
          </w:p>
        </w:tc>
        <w:tc>
          <w:tcPr>
            <w:tcW w:w="4860" w:type="dxa"/>
            <w:hideMark/>
          </w:tcPr>
          <w:p w14:paraId="18AF4599" w14:textId="6C7F3A07" w:rsidR="00703F66" w:rsidRPr="00703F66" w:rsidRDefault="00703F66" w:rsidP="00703F66">
            <w:pPr>
              <w:rPr>
                <w:rFonts w:cstheme="minorHAnsi"/>
                <w:sz w:val="24"/>
                <w:szCs w:val="24"/>
              </w:rPr>
            </w:pPr>
            <w:r w:rsidRPr="00703F66">
              <w:rPr>
                <w:rFonts w:cstheme="minorHAnsi"/>
                <w:sz w:val="24"/>
                <w:szCs w:val="24"/>
              </w:rPr>
              <w:t>(Could be a problem to find micrometers as they could be used by other operators - waiting time/delay)</w:t>
            </w:r>
          </w:p>
        </w:tc>
      </w:tr>
      <w:tr w:rsidR="00703F66" w:rsidRPr="00703F66" w14:paraId="0C7E3636" w14:textId="77777777" w:rsidTr="00703F66">
        <w:trPr>
          <w:trHeight w:val="735"/>
        </w:trPr>
        <w:tc>
          <w:tcPr>
            <w:tcW w:w="2760" w:type="dxa"/>
            <w:hideMark/>
          </w:tcPr>
          <w:p w14:paraId="059402AF" w14:textId="77777777" w:rsidR="00703F66" w:rsidRPr="00703F66" w:rsidRDefault="00703F66" w:rsidP="00703F66">
            <w:pPr>
              <w:rPr>
                <w:rFonts w:cstheme="minorHAnsi"/>
                <w:sz w:val="24"/>
                <w:szCs w:val="24"/>
              </w:rPr>
            </w:pPr>
            <w:r w:rsidRPr="00703F66">
              <w:rPr>
                <w:rFonts w:cstheme="minorHAnsi"/>
                <w:sz w:val="24"/>
                <w:szCs w:val="24"/>
              </w:rPr>
              <w:t>Removing the parts from the box and unwrapping them</w:t>
            </w:r>
          </w:p>
        </w:tc>
        <w:tc>
          <w:tcPr>
            <w:tcW w:w="3220" w:type="dxa"/>
            <w:hideMark/>
          </w:tcPr>
          <w:p w14:paraId="1A379AFD" w14:textId="77777777" w:rsidR="00703F66" w:rsidRPr="00703F66" w:rsidRDefault="00703F66" w:rsidP="00703F66">
            <w:pPr>
              <w:rPr>
                <w:rFonts w:cstheme="minorHAnsi"/>
                <w:sz w:val="24"/>
                <w:szCs w:val="24"/>
              </w:rPr>
            </w:pPr>
            <w:r w:rsidRPr="00703F66">
              <w:rPr>
                <w:rFonts w:cstheme="minorHAnsi"/>
                <w:sz w:val="24"/>
                <w:szCs w:val="24"/>
              </w:rPr>
              <w:t>Removing all 10 parts from the box and unwrapping them</w:t>
            </w:r>
          </w:p>
        </w:tc>
        <w:tc>
          <w:tcPr>
            <w:tcW w:w="1240" w:type="dxa"/>
            <w:hideMark/>
          </w:tcPr>
          <w:p w14:paraId="6241A437" w14:textId="77777777" w:rsidR="00703F66" w:rsidRPr="00703F66" w:rsidRDefault="00703F66" w:rsidP="00703F66">
            <w:pPr>
              <w:rPr>
                <w:rFonts w:cstheme="minorHAnsi"/>
                <w:sz w:val="24"/>
                <w:szCs w:val="24"/>
              </w:rPr>
            </w:pPr>
            <w:r w:rsidRPr="00703F66">
              <w:rPr>
                <w:rFonts w:cstheme="minorHAnsi"/>
                <w:sz w:val="24"/>
                <w:szCs w:val="24"/>
              </w:rPr>
              <w:t>480</w:t>
            </w:r>
          </w:p>
        </w:tc>
        <w:tc>
          <w:tcPr>
            <w:tcW w:w="4860" w:type="dxa"/>
            <w:hideMark/>
          </w:tcPr>
          <w:p w14:paraId="0B45B6B0"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34164627" w14:textId="77777777" w:rsidTr="00703F66">
        <w:trPr>
          <w:trHeight w:val="600"/>
        </w:trPr>
        <w:tc>
          <w:tcPr>
            <w:tcW w:w="2760" w:type="dxa"/>
            <w:hideMark/>
          </w:tcPr>
          <w:p w14:paraId="60F278E7" w14:textId="77777777" w:rsidR="00703F66" w:rsidRPr="00703F66" w:rsidRDefault="00703F66" w:rsidP="00703F66">
            <w:pPr>
              <w:rPr>
                <w:rFonts w:cstheme="minorHAnsi"/>
                <w:sz w:val="24"/>
                <w:szCs w:val="24"/>
              </w:rPr>
            </w:pPr>
            <w:r w:rsidRPr="00703F66">
              <w:rPr>
                <w:rFonts w:cstheme="minorHAnsi"/>
                <w:sz w:val="24"/>
                <w:szCs w:val="24"/>
              </w:rPr>
              <w:t>Cleaning the parts with the solution</w:t>
            </w:r>
          </w:p>
        </w:tc>
        <w:tc>
          <w:tcPr>
            <w:tcW w:w="3220" w:type="dxa"/>
            <w:hideMark/>
          </w:tcPr>
          <w:p w14:paraId="5115141A" w14:textId="77777777" w:rsidR="00703F66" w:rsidRPr="00703F66" w:rsidRDefault="00703F66" w:rsidP="00703F66">
            <w:pPr>
              <w:rPr>
                <w:rFonts w:cstheme="minorHAnsi"/>
                <w:sz w:val="24"/>
                <w:szCs w:val="24"/>
              </w:rPr>
            </w:pPr>
            <w:r w:rsidRPr="00703F66">
              <w:rPr>
                <w:rFonts w:cstheme="minorHAnsi"/>
                <w:sz w:val="24"/>
                <w:szCs w:val="24"/>
              </w:rPr>
              <w:t>Cleaning all 10 parts</w:t>
            </w:r>
          </w:p>
        </w:tc>
        <w:tc>
          <w:tcPr>
            <w:tcW w:w="1240" w:type="dxa"/>
            <w:hideMark/>
          </w:tcPr>
          <w:p w14:paraId="30B10FA6" w14:textId="77777777" w:rsidR="00703F66" w:rsidRPr="00703F66" w:rsidRDefault="00703F66" w:rsidP="00703F66">
            <w:pPr>
              <w:rPr>
                <w:rFonts w:cstheme="minorHAnsi"/>
                <w:sz w:val="24"/>
                <w:szCs w:val="24"/>
              </w:rPr>
            </w:pPr>
            <w:r w:rsidRPr="00703F66">
              <w:rPr>
                <w:rFonts w:cstheme="minorHAnsi"/>
                <w:sz w:val="24"/>
                <w:szCs w:val="24"/>
              </w:rPr>
              <w:t>870</w:t>
            </w:r>
          </w:p>
        </w:tc>
        <w:tc>
          <w:tcPr>
            <w:tcW w:w="4860" w:type="dxa"/>
            <w:hideMark/>
          </w:tcPr>
          <w:p w14:paraId="13B223DB"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2F136DB5" w14:textId="77777777" w:rsidTr="00703F66">
        <w:trPr>
          <w:trHeight w:val="945"/>
        </w:trPr>
        <w:tc>
          <w:tcPr>
            <w:tcW w:w="2760" w:type="dxa"/>
            <w:hideMark/>
          </w:tcPr>
          <w:p w14:paraId="558E057B" w14:textId="77777777" w:rsidR="00703F66" w:rsidRPr="00703F66" w:rsidRDefault="00703F66" w:rsidP="00703F66">
            <w:pPr>
              <w:rPr>
                <w:rFonts w:cstheme="minorHAnsi"/>
                <w:sz w:val="24"/>
                <w:szCs w:val="24"/>
              </w:rPr>
            </w:pPr>
            <w:r w:rsidRPr="00703F66">
              <w:rPr>
                <w:rFonts w:cstheme="minorHAnsi"/>
                <w:sz w:val="24"/>
                <w:szCs w:val="24"/>
              </w:rPr>
              <w:t>Checking the temperature of the parts</w:t>
            </w:r>
          </w:p>
        </w:tc>
        <w:tc>
          <w:tcPr>
            <w:tcW w:w="3220" w:type="dxa"/>
            <w:hideMark/>
          </w:tcPr>
          <w:p w14:paraId="44752C2E" w14:textId="77777777" w:rsidR="00703F66" w:rsidRPr="00703F66" w:rsidRDefault="00703F66" w:rsidP="00703F66">
            <w:pPr>
              <w:rPr>
                <w:rFonts w:cstheme="minorHAnsi"/>
                <w:sz w:val="24"/>
                <w:szCs w:val="24"/>
              </w:rPr>
            </w:pPr>
            <w:r w:rsidRPr="00703F66">
              <w:rPr>
                <w:rFonts w:cstheme="minorHAnsi"/>
                <w:sz w:val="24"/>
                <w:szCs w:val="24"/>
              </w:rPr>
              <w:t>Checking if the parts' temperature are between 19°C and 21°C</w:t>
            </w:r>
          </w:p>
        </w:tc>
        <w:tc>
          <w:tcPr>
            <w:tcW w:w="1240" w:type="dxa"/>
            <w:hideMark/>
          </w:tcPr>
          <w:p w14:paraId="5E2CBB26" w14:textId="77777777" w:rsidR="00703F66" w:rsidRPr="00703F66" w:rsidRDefault="00703F66" w:rsidP="00703F66">
            <w:pPr>
              <w:rPr>
                <w:rFonts w:cstheme="minorHAnsi"/>
                <w:sz w:val="24"/>
                <w:szCs w:val="24"/>
              </w:rPr>
            </w:pPr>
            <w:r w:rsidRPr="00703F66">
              <w:rPr>
                <w:rFonts w:cstheme="minorHAnsi"/>
                <w:sz w:val="24"/>
                <w:szCs w:val="24"/>
              </w:rPr>
              <w:t>180</w:t>
            </w:r>
          </w:p>
        </w:tc>
        <w:tc>
          <w:tcPr>
            <w:tcW w:w="4860" w:type="dxa"/>
            <w:hideMark/>
          </w:tcPr>
          <w:p w14:paraId="751483DB" w14:textId="77777777" w:rsidR="00703F66" w:rsidRPr="00703F66" w:rsidRDefault="00703F66" w:rsidP="00703F66">
            <w:pPr>
              <w:rPr>
                <w:rFonts w:cstheme="minorHAnsi"/>
                <w:sz w:val="24"/>
                <w:szCs w:val="24"/>
              </w:rPr>
            </w:pPr>
            <w:r w:rsidRPr="00703F66">
              <w:rPr>
                <w:rFonts w:cstheme="minorHAnsi"/>
                <w:sz w:val="24"/>
                <w:szCs w:val="24"/>
              </w:rPr>
              <w:t>Temperature of the parts was 19.5°C</w:t>
            </w:r>
          </w:p>
        </w:tc>
      </w:tr>
      <w:tr w:rsidR="00703F66" w:rsidRPr="00703F66" w14:paraId="1BCB3CBB" w14:textId="77777777" w:rsidTr="00703F66">
        <w:trPr>
          <w:trHeight w:val="600"/>
        </w:trPr>
        <w:tc>
          <w:tcPr>
            <w:tcW w:w="2760" w:type="dxa"/>
            <w:hideMark/>
          </w:tcPr>
          <w:p w14:paraId="17648A0E" w14:textId="08EFCD9C" w:rsidR="00703F66" w:rsidRPr="00703F66" w:rsidRDefault="00703F66" w:rsidP="00703F66">
            <w:pPr>
              <w:rPr>
                <w:rFonts w:cstheme="minorHAnsi"/>
                <w:sz w:val="24"/>
                <w:szCs w:val="24"/>
              </w:rPr>
            </w:pPr>
            <w:r w:rsidRPr="00703F66">
              <w:rPr>
                <w:rFonts w:cstheme="minorHAnsi"/>
                <w:sz w:val="24"/>
                <w:szCs w:val="24"/>
              </w:rPr>
              <w:t>Calibrating the height gauge and the micrometer</w:t>
            </w:r>
          </w:p>
        </w:tc>
        <w:tc>
          <w:tcPr>
            <w:tcW w:w="3220" w:type="dxa"/>
            <w:hideMark/>
          </w:tcPr>
          <w:p w14:paraId="0710F1A3" w14:textId="77777777" w:rsidR="00703F66" w:rsidRPr="00703F66" w:rsidRDefault="00703F66" w:rsidP="00703F66">
            <w:pPr>
              <w:rPr>
                <w:rFonts w:cstheme="minorHAnsi"/>
                <w:sz w:val="24"/>
                <w:szCs w:val="24"/>
              </w:rPr>
            </w:pPr>
            <w:r w:rsidRPr="00703F66">
              <w:rPr>
                <w:rFonts w:cstheme="minorHAnsi"/>
                <w:sz w:val="24"/>
                <w:szCs w:val="24"/>
              </w:rPr>
              <w:t>Calibration of height gauge and micrometer</w:t>
            </w:r>
          </w:p>
        </w:tc>
        <w:tc>
          <w:tcPr>
            <w:tcW w:w="1240" w:type="dxa"/>
            <w:hideMark/>
          </w:tcPr>
          <w:p w14:paraId="3012B6AF" w14:textId="77777777" w:rsidR="00703F66" w:rsidRPr="00703F66" w:rsidRDefault="00703F66" w:rsidP="00703F66">
            <w:pPr>
              <w:rPr>
                <w:rFonts w:cstheme="minorHAnsi"/>
                <w:sz w:val="24"/>
                <w:szCs w:val="24"/>
              </w:rPr>
            </w:pPr>
            <w:r w:rsidRPr="00703F66">
              <w:rPr>
                <w:rFonts w:cstheme="minorHAnsi"/>
                <w:sz w:val="24"/>
                <w:szCs w:val="24"/>
              </w:rPr>
              <w:t>150</w:t>
            </w:r>
          </w:p>
        </w:tc>
        <w:tc>
          <w:tcPr>
            <w:tcW w:w="4860" w:type="dxa"/>
            <w:hideMark/>
          </w:tcPr>
          <w:p w14:paraId="58F72174"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6FEB1AB2" w14:textId="77777777" w:rsidTr="00703F66">
        <w:trPr>
          <w:trHeight w:val="900"/>
        </w:trPr>
        <w:tc>
          <w:tcPr>
            <w:tcW w:w="2760" w:type="dxa"/>
            <w:hideMark/>
          </w:tcPr>
          <w:p w14:paraId="5EE58063" w14:textId="5EAE3CCE" w:rsidR="00703F66" w:rsidRPr="00703F66" w:rsidRDefault="00703F66" w:rsidP="00703F66">
            <w:pPr>
              <w:rPr>
                <w:rFonts w:cstheme="minorHAnsi"/>
                <w:sz w:val="24"/>
                <w:szCs w:val="24"/>
              </w:rPr>
            </w:pPr>
            <w:r w:rsidRPr="00703F66">
              <w:rPr>
                <w:rFonts w:cstheme="minorHAnsi"/>
                <w:sz w:val="24"/>
                <w:szCs w:val="24"/>
              </w:rPr>
              <w:t>Recording the calibration measurements on the data card</w:t>
            </w:r>
          </w:p>
        </w:tc>
        <w:tc>
          <w:tcPr>
            <w:tcW w:w="3220" w:type="dxa"/>
            <w:hideMark/>
          </w:tcPr>
          <w:p w14:paraId="257B477C" w14:textId="77777777" w:rsidR="00703F66" w:rsidRPr="00703F66" w:rsidRDefault="00703F66" w:rsidP="00703F66">
            <w:pPr>
              <w:rPr>
                <w:rFonts w:cstheme="minorHAnsi"/>
                <w:sz w:val="24"/>
                <w:szCs w:val="24"/>
              </w:rPr>
            </w:pPr>
            <w:r w:rsidRPr="00703F66">
              <w:rPr>
                <w:rFonts w:cstheme="minorHAnsi"/>
                <w:sz w:val="24"/>
                <w:szCs w:val="24"/>
              </w:rPr>
              <w:t>Recording the calibration measurements on data card and signing it</w:t>
            </w:r>
          </w:p>
        </w:tc>
        <w:tc>
          <w:tcPr>
            <w:tcW w:w="1240" w:type="dxa"/>
            <w:hideMark/>
          </w:tcPr>
          <w:p w14:paraId="05721AA5" w14:textId="77777777" w:rsidR="00703F66" w:rsidRPr="00703F66" w:rsidRDefault="00703F66" w:rsidP="00703F66">
            <w:pPr>
              <w:rPr>
                <w:rFonts w:cstheme="minorHAnsi"/>
                <w:sz w:val="24"/>
                <w:szCs w:val="24"/>
              </w:rPr>
            </w:pPr>
            <w:r w:rsidRPr="00703F66">
              <w:rPr>
                <w:rFonts w:cstheme="minorHAnsi"/>
                <w:sz w:val="24"/>
                <w:szCs w:val="24"/>
              </w:rPr>
              <w:t>20</w:t>
            </w:r>
          </w:p>
        </w:tc>
        <w:tc>
          <w:tcPr>
            <w:tcW w:w="4860" w:type="dxa"/>
            <w:hideMark/>
          </w:tcPr>
          <w:p w14:paraId="0574E112"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176F9D4C" w14:textId="77777777" w:rsidTr="00703F66">
        <w:trPr>
          <w:trHeight w:val="900"/>
        </w:trPr>
        <w:tc>
          <w:tcPr>
            <w:tcW w:w="2760" w:type="dxa"/>
            <w:hideMark/>
          </w:tcPr>
          <w:p w14:paraId="296C107B" w14:textId="77777777" w:rsidR="00703F66" w:rsidRPr="00703F66" w:rsidRDefault="00703F66" w:rsidP="00703F66">
            <w:pPr>
              <w:rPr>
                <w:rFonts w:cstheme="minorHAnsi"/>
                <w:sz w:val="24"/>
                <w:szCs w:val="24"/>
              </w:rPr>
            </w:pPr>
            <w:r w:rsidRPr="00703F66">
              <w:rPr>
                <w:rFonts w:cstheme="minorHAnsi"/>
                <w:sz w:val="24"/>
                <w:szCs w:val="24"/>
              </w:rPr>
              <w:t>Visual inspection of the parts</w:t>
            </w:r>
          </w:p>
        </w:tc>
        <w:tc>
          <w:tcPr>
            <w:tcW w:w="3220" w:type="dxa"/>
            <w:hideMark/>
          </w:tcPr>
          <w:p w14:paraId="31C1153A" w14:textId="77777777" w:rsidR="00703F66" w:rsidRPr="00703F66" w:rsidRDefault="00703F66" w:rsidP="00703F66">
            <w:pPr>
              <w:rPr>
                <w:rFonts w:cstheme="minorHAnsi"/>
                <w:sz w:val="24"/>
                <w:szCs w:val="24"/>
              </w:rPr>
            </w:pPr>
            <w:r w:rsidRPr="00703F66">
              <w:rPr>
                <w:rFonts w:cstheme="minorHAnsi"/>
                <w:sz w:val="24"/>
                <w:szCs w:val="24"/>
              </w:rPr>
              <w:t>Visual inspection of all 10 parts, looking for damages or any variation</w:t>
            </w:r>
          </w:p>
        </w:tc>
        <w:tc>
          <w:tcPr>
            <w:tcW w:w="1240" w:type="dxa"/>
            <w:hideMark/>
          </w:tcPr>
          <w:p w14:paraId="5758240A" w14:textId="77777777" w:rsidR="00703F66" w:rsidRPr="00703F66" w:rsidRDefault="00703F66" w:rsidP="00703F66">
            <w:pPr>
              <w:rPr>
                <w:rFonts w:cstheme="minorHAnsi"/>
                <w:sz w:val="24"/>
                <w:szCs w:val="24"/>
              </w:rPr>
            </w:pPr>
            <w:r w:rsidRPr="00703F66">
              <w:rPr>
                <w:rFonts w:cstheme="minorHAnsi"/>
                <w:sz w:val="24"/>
                <w:szCs w:val="24"/>
              </w:rPr>
              <w:t>480</w:t>
            </w:r>
          </w:p>
        </w:tc>
        <w:tc>
          <w:tcPr>
            <w:tcW w:w="4860" w:type="dxa"/>
            <w:hideMark/>
          </w:tcPr>
          <w:p w14:paraId="6B6B88E5"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35CDA177" w14:textId="77777777" w:rsidTr="00703F66">
        <w:trPr>
          <w:trHeight w:val="900"/>
        </w:trPr>
        <w:tc>
          <w:tcPr>
            <w:tcW w:w="2760" w:type="dxa"/>
            <w:hideMark/>
          </w:tcPr>
          <w:p w14:paraId="2FF239DD" w14:textId="77777777" w:rsidR="00703F66" w:rsidRPr="00703F66" w:rsidRDefault="00703F66" w:rsidP="00703F66">
            <w:pPr>
              <w:rPr>
                <w:rFonts w:cstheme="minorHAnsi"/>
                <w:sz w:val="24"/>
                <w:szCs w:val="24"/>
              </w:rPr>
            </w:pPr>
            <w:r w:rsidRPr="00703F66">
              <w:rPr>
                <w:rFonts w:cstheme="minorHAnsi"/>
                <w:sz w:val="24"/>
                <w:szCs w:val="24"/>
              </w:rPr>
              <w:lastRenderedPageBreak/>
              <w:t>Measuring the flange thickness with height gauge (1 part)</w:t>
            </w:r>
          </w:p>
        </w:tc>
        <w:tc>
          <w:tcPr>
            <w:tcW w:w="3220" w:type="dxa"/>
            <w:hideMark/>
          </w:tcPr>
          <w:p w14:paraId="7AA2912C" w14:textId="77777777" w:rsidR="00703F66" w:rsidRPr="00703F66" w:rsidRDefault="00703F66" w:rsidP="00703F66">
            <w:pPr>
              <w:rPr>
                <w:rFonts w:cstheme="minorHAnsi"/>
                <w:sz w:val="24"/>
                <w:szCs w:val="24"/>
              </w:rPr>
            </w:pPr>
            <w:r w:rsidRPr="00703F66">
              <w:rPr>
                <w:rFonts w:cstheme="minorHAnsi"/>
                <w:sz w:val="24"/>
                <w:szCs w:val="24"/>
              </w:rPr>
              <w:t xml:space="preserve">Taking 3 measurements on the flange face </w:t>
            </w:r>
          </w:p>
        </w:tc>
        <w:tc>
          <w:tcPr>
            <w:tcW w:w="1240" w:type="dxa"/>
            <w:hideMark/>
          </w:tcPr>
          <w:p w14:paraId="49A84689" w14:textId="773891A2" w:rsidR="00703F66" w:rsidRPr="00703F66" w:rsidRDefault="002A4F94" w:rsidP="00703F66">
            <w:pPr>
              <w:rPr>
                <w:rFonts w:cstheme="minorHAnsi"/>
                <w:sz w:val="24"/>
                <w:szCs w:val="24"/>
              </w:rPr>
            </w:pPr>
            <w:r>
              <w:rPr>
                <w:rFonts w:cstheme="minorHAnsi"/>
                <w:sz w:val="24"/>
                <w:szCs w:val="24"/>
              </w:rPr>
              <w:t>5</w:t>
            </w:r>
            <w:r w:rsidR="00703F66" w:rsidRPr="00703F66">
              <w:rPr>
                <w:rFonts w:cstheme="minorHAnsi"/>
                <w:sz w:val="24"/>
                <w:szCs w:val="24"/>
              </w:rPr>
              <w:t>0</w:t>
            </w:r>
          </w:p>
        </w:tc>
        <w:tc>
          <w:tcPr>
            <w:tcW w:w="4860" w:type="dxa"/>
            <w:hideMark/>
          </w:tcPr>
          <w:p w14:paraId="57A6D1DB"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5C46931D" w14:textId="77777777" w:rsidTr="00703F66">
        <w:trPr>
          <w:trHeight w:val="765"/>
        </w:trPr>
        <w:tc>
          <w:tcPr>
            <w:tcW w:w="2760" w:type="dxa"/>
            <w:hideMark/>
          </w:tcPr>
          <w:p w14:paraId="2CB82314" w14:textId="77777777" w:rsidR="00703F66" w:rsidRPr="00703F66" w:rsidRDefault="00703F66" w:rsidP="00703F66">
            <w:pPr>
              <w:rPr>
                <w:rFonts w:cstheme="minorHAnsi"/>
                <w:sz w:val="24"/>
                <w:szCs w:val="24"/>
              </w:rPr>
            </w:pPr>
            <w:r w:rsidRPr="00703F66">
              <w:rPr>
                <w:rFonts w:cstheme="minorHAnsi"/>
                <w:sz w:val="24"/>
                <w:szCs w:val="24"/>
              </w:rPr>
              <w:t>Recording measurements on data card</w:t>
            </w:r>
          </w:p>
        </w:tc>
        <w:tc>
          <w:tcPr>
            <w:tcW w:w="3220" w:type="dxa"/>
            <w:hideMark/>
          </w:tcPr>
          <w:p w14:paraId="2F268FBB" w14:textId="77777777" w:rsidR="00703F66" w:rsidRPr="00703F66" w:rsidRDefault="00703F66" w:rsidP="00703F66">
            <w:pPr>
              <w:rPr>
                <w:rFonts w:cstheme="minorHAnsi"/>
                <w:sz w:val="24"/>
                <w:szCs w:val="24"/>
              </w:rPr>
            </w:pPr>
            <w:r w:rsidRPr="00703F66">
              <w:rPr>
                <w:rFonts w:cstheme="minorHAnsi"/>
                <w:sz w:val="24"/>
                <w:szCs w:val="24"/>
              </w:rPr>
              <w:t>Recording 3 measurements on data card</w:t>
            </w:r>
          </w:p>
        </w:tc>
        <w:tc>
          <w:tcPr>
            <w:tcW w:w="1240" w:type="dxa"/>
            <w:hideMark/>
          </w:tcPr>
          <w:p w14:paraId="7564CE20" w14:textId="0A89D238" w:rsidR="00703F66" w:rsidRPr="00703F66" w:rsidRDefault="002A4F94" w:rsidP="00703F66">
            <w:pPr>
              <w:rPr>
                <w:rFonts w:cstheme="minorHAnsi"/>
                <w:sz w:val="24"/>
                <w:szCs w:val="24"/>
              </w:rPr>
            </w:pPr>
            <w:r>
              <w:rPr>
                <w:rFonts w:cstheme="minorHAnsi"/>
                <w:sz w:val="24"/>
                <w:szCs w:val="24"/>
              </w:rPr>
              <w:t>2</w:t>
            </w:r>
            <w:r w:rsidR="00703F66" w:rsidRPr="00703F66">
              <w:rPr>
                <w:rFonts w:cstheme="minorHAnsi"/>
                <w:sz w:val="24"/>
                <w:szCs w:val="24"/>
              </w:rPr>
              <w:t>0</w:t>
            </w:r>
          </w:p>
        </w:tc>
        <w:tc>
          <w:tcPr>
            <w:tcW w:w="4860" w:type="dxa"/>
            <w:hideMark/>
          </w:tcPr>
          <w:p w14:paraId="37448F9F"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0374B06B" w14:textId="77777777" w:rsidTr="00703F66">
        <w:trPr>
          <w:trHeight w:val="810"/>
        </w:trPr>
        <w:tc>
          <w:tcPr>
            <w:tcW w:w="2760" w:type="dxa"/>
            <w:hideMark/>
          </w:tcPr>
          <w:p w14:paraId="1A869CE6" w14:textId="77777777" w:rsidR="00703F66" w:rsidRPr="00703F66" w:rsidRDefault="00703F66" w:rsidP="00703F66">
            <w:pPr>
              <w:rPr>
                <w:rFonts w:cstheme="minorHAnsi"/>
                <w:sz w:val="24"/>
                <w:szCs w:val="24"/>
              </w:rPr>
            </w:pPr>
            <w:r w:rsidRPr="00703F66">
              <w:rPr>
                <w:rFonts w:cstheme="minorHAnsi"/>
                <w:sz w:val="24"/>
                <w:szCs w:val="24"/>
              </w:rPr>
              <w:t>Measuring top diameter of the (1 part)</w:t>
            </w:r>
          </w:p>
        </w:tc>
        <w:tc>
          <w:tcPr>
            <w:tcW w:w="3220" w:type="dxa"/>
            <w:hideMark/>
          </w:tcPr>
          <w:p w14:paraId="393DE378" w14:textId="77777777" w:rsidR="00703F66" w:rsidRPr="00703F66" w:rsidRDefault="00703F66" w:rsidP="00703F66">
            <w:pPr>
              <w:rPr>
                <w:rFonts w:cstheme="minorHAnsi"/>
                <w:sz w:val="24"/>
                <w:szCs w:val="24"/>
              </w:rPr>
            </w:pPr>
            <w:r w:rsidRPr="00703F66">
              <w:rPr>
                <w:rFonts w:cstheme="minorHAnsi"/>
                <w:sz w:val="24"/>
                <w:szCs w:val="24"/>
              </w:rPr>
              <w:t>Measuring one point on the top of the diameter</w:t>
            </w:r>
          </w:p>
        </w:tc>
        <w:tc>
          <w:tcPr>
            <w:tcW w:w="1240" w:type="dxa"/>
            <w:hideMark/>
          </w:tcPr>
          <w:p w14:paraId="164C4A1D" w14:textId="45A53C4D" w:rsidR="00703F66" w:rsidRPr="00703F66" w:rsidRDefault="002A4F94" w:rsidP="00703F66">
            <w:pPr>
              <w:rPr>
                <w:rFonts w:cstheme="minorHAnsi"/>
                <w:sz w:val="24"/>
                <w:szCs w:val="24"/>
              </w:rPr>
            </w:pPr>
            <w:r>
              <w:rPr>
                <w:rFonts w:cstheme="minorHAnsi"/>
                <w:sz w:val="24"/>
                <w:szCs w:val="24"/>
              </w:rPr>
              <w:t>2</w:t>
            </w:r>
            <w:r w:rsidR="00703F66" w:rsidRPr="00703F66">
              <w:rPr>
                <w:rFonts w:cstheme="minorHAnsi"/>
                <w:sz w:val="24"/>
                <w:szCs w:val="24"/>
              </w:rPr>
              <w:t>0</w:t>
            </w:r>
          </w:p>
        </w:tc>
        <w:tc>
          <w:tcPr>
            <w:tcW w:w="4860" w:type="dxa"/>
            <w:hideMark/>
          </w:tcPr>
          <w:p w14:paraId="07C3F402"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2162C2E6" w14:textId="77777777" w:rsidTr="00703F66">
        <w:trPr>
          <w:trHeight w:val="615"/>
        </w:trPr>
        <w:tc>
          <w:tcPr>
            <w:tcW w:w="2760" w:type="dxa"/>
            <w:hideMark/>
          </w:tcPr>
          <w:p w14:paraId="2EA0BB7C" w14:textId="77777777" w:rsidR="00703F66" w:rsidRPr="00703F66" w:rsidRDefault="00703F66" w:rsidP="00703F66">
            <w:pPr>
              <w:rPr>
                <w:rFonts w:cstheme="minorHAnsi"/>
                <w:sz w:val="24"/>
                <w:szCs w:val="24"/>
              </w:rPr>
            </w:pPr>
            <w:r w:rsidRPr="00703F66">
              <w:rPr>
                <w:rFonts w:cstheme="minorHAnsi"/>
                <w:sz w:val="24"/>
                <w:szCs w:val="24"/>
              </w:rPr>
              <w:t>Recording 1 measurement on the data card</w:t>
            </w:r>
          </w:p>
        </w:tc>
        <w:tc>
          <w:tcPr>
            <w:tcW w:w="3220" w:type="dxa"/>
            <w:hideMark/>
          </w:tcPr>
          <w:p w14:paraId="674549E1" w14:textId="77777777" w:rsidR="00703F66" w:rsidRPr="00703F66" w:rsidRDefault="00703F66" w:rsidP="00703F66">
            <w:pPr>
              <w:rPr>
                <w:rFonts w:cstheme="minorHAnsi"/>
                <w:sz w:val="24"/>
                <w:szCs w:val="24"/>
              </w:rPr>
            </w:pPr>
            <w:r w:rsidRPr="00703F66">
              <w:rPr>
                <w:rFonts w:cstheme="minorHAnsi"/>
                <w:sz w:val="24"/>
                <w:szCs w:val="24"/>
              </w:rPr>
              <w:t>Recording 1 measurement on data card</w:t>
            </w:r>
          </w:p>
        </w:tc>
        <w:tc>
          <w:tcPr>
            <w:tcW w:w="1240" w:type="dxa"/>
            <w:hideMark/>
          </w:tcPr>
          <w:p w14:paraId="683021AA" w14:textId="001B8340" w:rsidR="00703F66" w:rsidRPr="00703F66" w:rsidRDefault="00703F66" w:rsidP="00703F66">
            <w:pPr>
              <w:rPr>
                <w:rFonts w:cstheme="minorHAnsi"/>
                <w:sz w:val="24"/>
                <w:szCs w:val="24"/>
              </w:rPr>
            </w:pPr>
            <w:r w:rsidRPr="00703F66">
              <w:rPr>
                <w:rFonts w:cstheme="minorHAnsi"/>
                <w:sz w:val="24"/>
                <w:szCs w:val="24"/>
              </w:rPr>
              <w:t>1</w:t>
            </w:r>
            <w:r w:rsidR="002A4F94">
              <w:rPr>
                <w:rFonts w:cstheme="minorHAnsi"/>
                <w:sz w:val="24"/>
                <w:szCs w:val="24"/>
              </w:rPr>
              <w:t>4</w:t>
            </w:r>
          </w:p>
        </w:tc>
        <w:tc>
          <w:tcPr>
            <w:tcW w:w="4860" w:type="dxa"/>
            <w:hideMark/>
          </w:tcPr>
          <w:p w14:paraId="19886A4D"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1FE9AC2B" w14:textId="77777777" w:rsidTr="00703F66">
        <w:trPr>
          <w:trHeight w:val="600"/>
        </w:trPr>
        <w:tc>
          <w:tcPr>
            <w:tcW w:w="2760" w:type="dxa"/>
            <w:hideMark/>
          </w:tcPr>
          <w:p w14:paraId="64DBAA80" w14:textId="77777777" w:rsidR="00703F66" w:rsidRPr="00703F66" w:rsidRDefault="00703F66" w:rsidP="00703F66">
            <w:pPr>
              <w:rPr>
                <w:rFonts w:cstheme="minorHAnsi"/>
                <w:sz w:val="24"/>
                <w:szCs w:val="24"/>
              </w:rPr>
            </w:pPr>
            <w:r w:rsidRPr="00703F66">
              <w:rPr>
                <w:rFonts w:cstheme="minorHAnsi"/>
                <w:sz w:val="24"/>
                <w:szCs w:val="24"/>
              </w:rPr>
              <w:t>Measuring the middle diameter of the part (1 part)</w:t>
            </w:r>
          </w:p>
        </w:tc>
        <w:tc>
          <w:tcPr>
            <w:tcW w:w="3220" w:type="dxa"/>
            <w:hideMark/>
          </w:tcPr>
          <w:p w14:paraId="5A28CC23" w14:textId="77777777" w:rsidR="00703F66" w:rsidRPr="00703F66" w:rsidRDefault="00703F66" w:rsidP="00703F66">
            <w:pPr>
              <w:rPr>
                <w:rFonts w:cstheme="minorHAnsi"/>
                <w:sz w:val="24"/>
                <w:szCs w:val="24"/>
              </w:rPr>
            </w:pPr>
            <w:r w:rsidRPr="00703F66">
              <w:rPr>
                <w:rFonts w:cstheme="minorHAnsi"/>
                <w:sz w:val="24"/>
                <w:szCs w:val="24"/>
              </w:rPr>
              <w:t>Measuring one point on the middle of the diameter</w:t>
            </w:r>
          </w:p>
        </w:tc>
        <w:tc>
          <w:tcPr>
            <w:tcW w:w="1240" w:type="dxa"/>
            <w:hideMark/>
          </w:tcPr>
          <w:p w14:paraId="6A2C3A2C" w14:textId="303BC4B2" w:rsidR="00703F66" w:rsidRPr="00703F66" w:rsidRDefault="002A4F94" w:rsidP="00703F66">
            <w:pPr>
              <w:rPr>
                <w:rFonts w:cstheme="minorHAnsi"/>
                <w:sz w:val="24"/>
                <w:szCs w:val="24"/>
              </w:rPr>
            </w:pPr>
            <w:r>
              <w:rPr>
                <w:rFonts w:cstheme="minorHAnsi"/>
                <w:sz w:val="24"/>
                <w:szCs w:val="24"/>
              </w:rPr>
              <w:t>21</w:t>
            </w:r>
          </w:p>
        </w:tc>
        <w:tc>
          <w:tcPr>
            <w:tcW w:w="4860" w:type="dxa"/>
            <w:hideMark/>
          </w:tcPr>
          <w:p w14:paraId="3DC0938F"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365FF84A" w14:textId="77777777" w:rsidTr="00703F66">
        <w:trPr>
          <w:trHeight w:val="600"/>
        </w:trPr>
        <w:tc>
          <w:tcPr>
            <w:tcW w:w="2760" w:type="dxa"/>
            <w:hideMark/>
          </w:tcPr>
          <w:p w14:paraId="627EB194" w14:textId="77777777" w:rsidR="00703F66" w:rsidRPr="00703F66" w:rsidRDefault="00703F66" w:rsidP="00703F66">
            <w:pPr>
              <w:rPr>
                <w:rFonts w:cstheme="minorHAnsi"/>
                <w:sz w:val="24"/>
                <w:szCs w:val="24"/>
              </w:rPr>
            </w:pPr>
            <w:r w:rsidRPr="00703F66">
              <w:rPr>
                <w:rFonts w:cstheme="minorHAnsi"/>
                <w:sz w:val="24"/>
                <w:szCs w:val="24"/>
              </w:rPr>
              <w:t>Recording 1 measurement on the data card</w:t>
            </w:r>
          </w:p>
        </w:tc>
        <w:tc>
          <w:tcPr>
            <w:tcW w:w="3220" w:type="dxa"/>
            <w:hideMark/>
          </w:tcPr>
          <w:p w14:paraId="316F714E" w14:textId="77777777" w:rsidR="00703F66" w:rsidRPr="00703F66" w:rsidRDefault="00703F66" w:rsidP="00703F66">
            <w:pPr>
              <w:rPr>
                <w:rFonts w:cstheme="minorHAnsi"/>
                <w:sz w:val="24"/>
                <w:szCs w:val="24"/>
              </w:rPr>
            </w:pPr>
            <w:r w:rsidRPr="00703F66">
              <w:rPr>
                <w:rFonts w:cstheme="minorHAnsi"/>
                <w:sz w:val="24"/>
                <w:szCs w:val="24"/>
              </w:rPr>
              <w:t>Recording 1 measurement on data card</w:t>
            </w:r>
          </w:p>
        </w:tc>
        <w:tc>
          <w:tcPr>
            <w:tcW w:w="1240" w:type="dxa"/>
            <w:hideMark/>
          </w:tcPr>
          <w:p w14:paraId="1B5A7E74" w14:textId="77777777" w:rsidR="00703F66" w:rsidRPr="00703F66" w:rsidRDefault="00703F66" w:rsidP="00703F66">
            <w:pPr>
              <w:rPr>
                <w:rFonts w:cstheme="minorHAnsi"/>
                <w:sz w:val="24"/>
                <w:szCs w:val="24"/>
              </w:rPr>
            </w:pPr>
            <w:r w:rsidRPr="00703F66">
              <w:rPr>
                <w:rFonts w:cstheme="minorHAnsi"/>
                <w:sz w:val="24"/>
                <w:szCs w:val="24"/>
              </w:rPr>
              <w:t>16</w:t>
            </w:r>
          </w:p>
        </w:tc>
        <w:tc>
          <w:tcPr>
            <w:tcW w:w="4860" w:type="dxa"/>
            <w:hideMark/>
          </w:tcPr>
          <w:p w14:paraId="79B1D5B2"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1CF165D8" w14:textId="77777777" w:rsidTr="00703F66">
        <w:trPr>
          <w:trHeight w:val="600"/>
        </w:trPr>
        <w:tc>
          <w:tcPr>
            <w:tcW w:w="2760" w:type="dxa"/>
            <w:hideMark/>
          </w:tcPr>
          <w:p w14:paraId="1AC4F4A5" w14:textId="39541A43" w:rsidR="00703F66" w:rsidRPr="00703F66" w:rsidRDefault="00703F66" w:rsidP="00703F66">
            <w:pPr>
              <w:rPr>
                <w:rFonts w:cstheme="minorHAnsi"/>
                <w:sz w:val="24"/>
                <w:szCs w:val="24"/>
              </w:rPr>
            </w:pPr>
            <w:r w:rsidRPr="00703F66">
              <w:rPr>
                <w:rFonts w:cstheme="minorHAnsi"/>
                <w:sz w:val="24"/>
                <w:szCs w:val="24"/>
              </w:rPr>
              <w:t>Measuring the bottom diameter of the part (1 part)</w:t>
            </w:r>
          </w:p>
        </w:tc>
        <w:tc>
          <w:tcPr>
            <w:tcW w:w="3220" w:type="dxa"/>
            <w:hideMark/>
          </w:tcPr>
          <w:p w14:paraId="10EA158B" w14:textId="77777777" w:rsidR="00703F66" w:rsidRPr="00703F66" w:rsidRDefault="00703F66" w:rsidP="00703F66">
            <w:pPr>
              <w:rPr>
                <w:rFonts w:cstheme="minorHAnsi"/>
                <w:sz w:val="24"/>
                <w:szCs w:val="24"/>
              </w:rPr>
            </w:pPr>
            <w:r w:rsidRPr="00703F66">
              <w:rPr>
                <w:rFonts w:cstheme="minorHAnsi"/>
                <w:sz w:val="24"/>
                <w:szCs w:val="24"/>
              </w:rPr>
              <w:t>Measuring one point on the bottom of the diameter</w:t>
            </w:r>
          </w:p>
        </w:tc>
        <w:tc>
          <w:tcPr>
            <w:tcW w:w="1240" w:type="dxa"/>
            <w:hideMark/>
          </w:tcPr>
          <w:p w14:paraId="7F49206D" w14:textId="63855E0D" w:rsidR="00703F66" w:rsidRPr="00703F66" w:rsidRDefault="002A4F94" w:rsidP="00703F66">
            <w:pPr>
              <w:rPr>
                <w:rFonts w:cstheme="minorHAnsi"/>
                <w:sz w:val="24"/>
                <w:szCs w:val="24"/>
              </w:rPr>
            </w:pPr>
            <w:r>
              <w:rPr>
                <w:rFonts w:cstheme="minorHAnsi"/>
                <w:sz w:val="24"/>
                <w:szCs w:val="24"/>
              </w:rPr>
              <w:t>20</w:t>
            </w:r>
          </w:p>
        </w:tc>
        <w:tc>
          <w:tcPr>
            <w:tcW w:w="4860" w:type="dxa"/>
            <w:hideMark/>
          </w:tcPr>
          <w:p w14:paraId="336DF8E0"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3D63A95C" w14:textId="77777777" w:rsidTr="00703F66">
        <w:trPr>
          <w:trHeight w:val="600"/>
        </w:trPr>
        <w:tc>
          <w:tcPr>
            <w:tcW w:w="2760" w:type="dxa"/>
            <w:hideMark/>
          </w:tcPr>
          <w:p w14:paraId="73DCD958" w14:textId="77777777" w:rsidR="00703F66" w:rsidRPr="00703F66" w:rsidRDefault="00703F66" w:rsidP="00703F66">
            <w:pPr>
              <w:rPr>
                <w:rFonts w:cstheme="minorHAnsi"/>
                <w:sz w:val="24"/>
                <w:szCs w:val="24"/>
              </w:rPr>
            </w:pPr>
            <w:r w:rsidRPr="00703F66">
              <w:rPr>
                <w:rFonts w:cstheme="minorHAnsi"/>
                <w:sz w:val="24"/>
                <w:szCs w:val="24"/>
              </w:rPr>
              <w:t>Recording 1 measurement on the data card</w:t>
            </w:r>
          </w:p>
        </w:tc>
        <w:tc>
          <w:tcPr>
            <w:tcW w:w="3220" w:type="dxa"/>
            <w:hideMark/>
          </w:tcPr>
          <w:p w14:paraId="7A8B08EA" w14:textId="77777777" w:rsidR="00703F66" w:rsidRPr="00703F66" w:rsidRDefault="00703F66" w:rsidP="00703F66">
            <w:pPr>
              <w:rPr>
                <w:rFonts w:cstheme="minorHAnsi"/>
                <w:sz w:val="24"/>
                <w:szCs w:val="24"/>
              </w:rPr>
            </w:pPr>
            <w:r w:rsidRPr="00703F66">
              <w:rPr>
                <w:rFonts w:cstheme="minorHAnsi"/>
                <w:sz w:val="24"/>
                <w:szCs w:val="24"/>
              </w:rPr>
              <w:t>Recording 1 measurement on data card</w:t>
            </w:r>
          </w:p>
        </w:tc>
        <w:tc>
          <w:tcPr>
            <w:tcW w:w="1240" w:type="dxa"/>
            <w:hideMark/>
          </w:tcPr>
          <w:p w14:paraId="42E1F444" w14:textId="77777777" w:rsidR="00703F66" w:rsidRPr="00703F66" w:rsidRDefault="00703F66" w:rsidP="00703F66">
            <w:pPr>
              <w:rPr>
                <w:rFonts w:cstheme="minorHAnsi"/>
                <w:sz w:val="24"/>
                <w:szCs w:val="24"/>
              </w:rPr>
            </w:pPr>
            <w:r w:rsidRPr="00703F66">
              <w:rPr>
                <w:rFonts w:cstheme="minorHAnsi"/>
                <w:sz w:val="24"/>
                <w:szCs w:val="24"/>
              </w:rPr>
              <w:t>15</w:t>
            </w:r>
          </w:p>
        </w:tc>
        <w:tc>
          <w:tcPr>
            <w:tcW w:w="4860" w:type="dxa"/>
            <w:hideMark/>
          </w:tcPr>
          <w:p w14:paraId="7164A6E6"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746B7410" w14:textId="77777777" w:rsidTr="00703F66">
        <w:trPr>
          <w:trHeight w:val="600"/>
        </w:trPr>
        <w:tc>
          <w:tcPr>
            <w:tcW w:w="2760" w:type="dxa"/>
            <w:hideMark/>
          </w:tcPr>
          <w:p w14:paraId="3365062A" w14:textId="77777777" w:rsidR="00703F66" w:rsidRPr="00703F66" w:rsidRDefault="00703F66" w:rsidP="00703F66">
            <w:pPr>
              <w:rPr>
                <w:rFonts w:cstheme="minorHAnsi"/>
                <w:sz w:val="24"/>
                <w:szCs w:val="24"/>
              </w:rPr>
            </w:pPr>
            <w:r w:rsidRPr="00703F66">
              <w:rPr>
                <w:rFonts w:cstheme="minorHAnsi"/>
                <w:sz w:val="24"/>
                <w:szCs w:val="24"/>
              </w:rPr>
              <w:t>Signing the manufacturing route card</w:t>
            </w:r>
          </w:p>
        </w:tc>
        <w:tc>
          <w:tcPr>
            <w:tcW w:w="3220" w:type="dxa"/>
            <w:hideMark/>
          </w:tcPr>
          <w:p w14:paraId="45AA47A2" w14:textId="311F3073" w:rsidR="00703F66" w:rsidRPr="00703F66" w:rsidRDefault="00703F66" w:rsidP="00703F66">
            <w:pPr>
              <w:rPr>
                <w:rFonts w:cstheme="minorHAnsi"/>
                <w:sz w:val="24"/>
                <w:szCs w:val="24"/>
              </w:rPr>
            </w:pPr>
            <w:r w:rsidRPr="00703F66">
              <w:rPr>
                <w:rFonts w:cstheme="minorHAnsi"/>
                <w:sz w:val="24"/>
                <w:szCs w:val="24"/>
              </w:rPr>
              <w:t>Signing, dating, and stamping the manufacturing route card</w:t>
            </w:r>
          </w:p>
        </w:tc>
        <w:tc>
          <w:tcPr>
            <w:tcW w:w="1240" w:type="dxa"/>
            <w:hideMark/>
          </w:tcPr>
          <w:p w14:paraId="308AEB8B" w14:textId="77777777" w:rsidR="00703F66" w:rsidRPr="00703F66" w:rsidRDefault="00703F66" w:rsidP="00703F66">
            <w:pPr>
              <w:rPr>
                <w:rFonts w:cstheme="minorHAnsi"/>
                <w:sz w:val="24"/>
                <w:szCs w:val="24"/>
              </w:rPr>
            </w:pPr>
            <w:r w:rsidRPr="00703F66">
              <w:rPr>
                <w:rFonts w:cstheme="minorHAnsi"/>
                <w:sz w:val="24"/>
                <w:szCs w:val="24"/>
              </w:rPr>
              <w:t>50</w:t>
            </w:r>
          </w:p>
        </w:tc>
        <w:tc>
          <w:tcPr>
            <w:tcW w:w="4860" w:type="dxa"/>
            <w:hideMark/>
          </w:tcPr>
          <w:p w14:paraId="5C7AF73B"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5610283A" w14:textId="77777777" w:rsidTr="00703F66">
        <w:trPr>
          <w:trHeight w:val="900"/>
        </w:trPr>
        <w:tc>
          <w:tcPr>
            <w:tcW w:w="2760" w:type="dxa"/>
            <w:hideMark/>
          </w:tcPr>
          <w:p w14:paraId="59507DA7" w14:textId="77777777" w:rsidR="00703F66" w:rsidRPr="00703F66" w:rsidRDefault="00703F66" w:rsidP="00703F66">
            <w:pPr>
              <w:rPr>
                <w:rFonts w:cstheme="minorHAnsi"/>
                <w:sz w:val="24"/>
                <w:szCs w:val="24"/>
              </w:rPr>
            </w:pPr>
            <w:r w:rsidRPr="00703F66">
              <w:rPr>
                <w:rFonts w:cstheme="minorHAnsi"/>
                <w:sz w:val="24"/>
                <w:szCs w:val="24"/>
              </w:rPr>
              <w:t>Wrapping the parts and putting them back into the box</w:t>
            </w:r>
          </w:p>
        </w:tc>
        <w:tc>
          <w:tcPr>
            <w:tcW w:w="3220" w:type="dxa"/>
            <w:hideMark/>
          </w:tcPr>
          <w:p w14:paraId="7FF1429C" w14:textId="77777777" w:rsidR="00703F66" w:rsidRPr="00703F66" w:rsidRDefault="00703F66" w:rsidP="00703F66">
            <w:pPr>
              <w:rPr>
                <w:rFonts w:cstheme="minorHAnsi"/>
                <w:sz w:val="24"/>
                <w:szCs w:val="24"/>
              </w:rPr>
            </w:pPr>
            <w:r w:rsidRPr="00703F66">
              <w:rPr>
                <w:rFonts w:cstheme="minorHAnsi"/>
                <w:sz w:val="24"/>
                <w:szCs w:val="24"/>
              </w:rPr>
              <w:t>Wrapping and putting all 10 parts back into the box</w:t>
            </w:r>
          </w:p>
        </w:tc>
        <w:tc>
          <w:tcPr>
            <w:tcW w:w="1240" w:type="dxa"/>
            <w:hideMark/>
          </w:tcPr>
          <w:p w14:paraId="65955DCB" w14:textId="77777777" w:rsidR="00703F66" w:rsidRPr="00703F66" w:rsidRDefault="00703F66" w:rsidP="00703F66">
            <w:pPr>
              <w:rPr>
                <w:rFonts w:cstheme="minorHAnsi"/>
                <w:sz w:val="24"/>
                <w:szCs w:val="24"/>
              </w:rPr>
            </w:pPr>
            <w:r w:rsidRPr="00703F66">
              <w:rPr>
                <w:rFonts w:cstheme="minorHAnsi"/>
                <w:sz w:val="24"/>
                <w:szCs w:val="24"/>
              </w:rPr>
              <w:t>300</w:t>
            </w:r>
          </w:p>
        </w:tc>
        <w:tc>
          <w:tcPr>
            <w:tcW w:w="4860" w:type="dxa"/>
            <w:hideMark/>
          </w:tcPr>
          <w:p w14:paraId="2E3C3028" w14:textId="77777777" w:rsidR="00703F66" w:rsidRPr="00703F66" w:rsidRDefault="00703F66" w:rsidP="00703F66">
            <w:pPr>
              <w:rPr>
                <w:rFonts w:cstheme="minorHAnsi"/>
                <w:sz w:val="24"/>
                <w:szCs w:val="24"/>
              </w:rPr>
            </w:pPr>
            <w:r w:rsidRPr="00703F66">
              <w:rPr>
                <w:rFonts w:cstheme="minorHAnsi"/>
                <w:sz w:val="24"/>
                <w:szCs w:val="24"/>
              </w:rPr>
              <w:t> </w:t>
            </w:r>
          </w:p>
        </w:tc>
      </w:tr>
      <w:tr w:rsidR="00703F66" w:rsidRPr="00703F66" w14:paraId="7BCB79F5" w14:textId="77777777" w:rsidTr="00703F66">
        <w:trPr>
          <w:trHeight w:val="2445"/>
        </w:trPr>
        <w:tc>
          <w:tcPr>
            <w:tcW w:w="2760" w:type="dxa"/>
            <w:hideMark/>
          </w:tcPr>
          <w:p w14:paraId="44E40DAA" w14:textId="77777777" w:rsidR="00703F66" w:rsidRPr="00703F66" w:rsidRDefault="00703F66" w:rsidP="00703F66">
            <w:pPr>
              <w:rPr>
                <w:rFonts w:cstheme="minorHAnsi"/>
                <w:sz w:val="24"/>
                <w:szCs w:val="24"/>
              </w:rPr>
            </w:pPr>
            <w:r w:rsidRPr="00703F66">
              <w:rPr>
                <w:rFonts w:cstheme="minorHAnsi"/>
                <w:sz w:val="24"/>
                <w:szCs w:val="24"/>
              </w:rPr>
              <w:t>Moving the box to the degreasing area</w:t>
            </w:r>
          </w:p>
        </w:tc>
        <w:tc>
          <w:tcPr>
            <w:tcW w:w="3220" w:type="dxa"/>
            <w:hideMark/>
          </w:tcPr>
          <w:p w14:paraId="7BED0F5E" w14:textId="77777777" w:rsidR="00703F66" w:rsidRPr="00703F66" w:rsidRDefault="00703F66" w:rsidP="00703F66">
            <w:pPr>
              <w:rPr>
                <w:rFonts w:cstheme="minorHAnsi"/>
                <w:sz w:val="24"/>
                <w:szCs w:val="24"/>
              </w:rPr>
            </w:pPr>
            <w:r w:rsidRPr="00703F66">
              <w:rPr>
                <w:rFonts w:cstheme="minorHAnsi"/>
                <w:sz w:val="24"/>
                <w:szCs w:val="24"/>
              </w:rPr>
              <w:t> </w:t>
            </w:r>
          </w:p>
        </w:tc>
        <w:tc>
          <w:tcPr>
            <w:tcW w:w="1240" w:type="dxa"/>
            <w:hideMark/>
          </w:tcPr>
          <w:p w14:paraId="50737678" w14:textId="77777777" w:rsidR="00703F66" w:rsidRPr="00703F66" w:rsidRDefault="00703F66" w:rsidP="00703F66">
            <w:pPr>
              <w:rPr>
                <w:rFonts w:cstheme="minorHAnsi"/>
                <w:sz w:val="24"/>
                <w:szCs w:val="24"/>
              </w:rPr>
            </w:pPr>
            <w:r w:rsidRPr="00703F66">
              <w:rPr>
                <w:rFonts w:cstheme="minorHAnsi"/>
                <w:sz w:val="24"/>
                <w:szCs w:val="24"/>
              </w:rPr>
              <w:t>350</w:t>
            </w:r>
          </w:p>
        </w:tc>
        <w:tc>
          <w:tcPr>
            <w:tcW w:w="4860" w:type="dxa"/>
            <w:hideMark/>
          </w:tcPr>
          <w:p w14:paraId="7894B407" w14:textId="77777777" w:rsidR="00703F66" w:rsidRPr="00703F66" w:rsidRDefault="00703F66" w:rsidP="00703F66">
            <w:pPr>
              <w:rPr>
                <w:rFonts w:cstheme="minorHAnsi"/>
                <w:sz w:val="24"/>
                <w:szCs w:val="24"/>
              </w:rPr>
            </w:pPr>
            <w:r w:rsidRPr="00703F66">
              <w:rPr>
                <w:rFonts w:cstheme="minorHAnsi"/>
                <w:sz w:val="24"/>
                <w:szCs w:val="24"/>
              </w:rPr>
              <w:t>When all the parts are inspected and they are all in tolerance, they need to be moved to the degreasing area which is the next step in the process. If the parts are out of tolerance or any damages or issues found, the quality engineer need to be notified. NCR need to be raised and have to contact with customer before any further processing.</w:t>
            </w:r>
          </w:p>
        </w:tc>
      </w:tr>
      <w:tr w:rsidR="00703F66" w:rsidRPr="00584E2B" w14:paraId="0F4EB851" w14:textId="77777777" w:rsidTr="00703F66">
        <w:trPr>
          <w:trHeight w:val="315"/>
        </w:trPr>
        <w:tc>
          <w:tcPr>
            <w:tcW w:w="5980" w:type="dxa"/>
            <w:gridSpan w:val="2"/>
            <w:hideMark/>
          </w:tcPr>
          <w:p w14:paraId="4812B14D" w14:textId="77777777" w:rsidR="00703F66" w:rsidRPr="00584E2B" w:rsidRDefault="00703F66" w:rsidP="00703F66">
            <w:pPr>
              <w:rPr>
                <w:rFonts w:cstheme="minorHAnsi"/>
                <w:b/>
                <w:bCs/>
                <w:sz w:val="24"/>
                <w:szCs w:val="24"/>
              </w:rPr>
            </w:pPr>
            <w:r w:rsidRPr="00584E2B">
              <w:rPr>
                <w:rFonts w:cstheme="minorHAnsi"/>
                <w:b/>
                <w:bCs/>
                <w:sz w:val="24"/>
                <w:szCs w:val="24"/>
              </w:rPr>
              <w:t>Total time</w:t>
            </w:r>
          </w:p>
        </w:tc>
        <w:tc>
          <w:tcPr>
            <w:tcW w:w="1240" w:type="dxa"/>
            <w:hideMark/>
          </w:tcPr>
          <w:p w14:paraId="1028B636" w14:textId="1E8280D7" w:rsidR="00703F66" w:rsidRPr="00584E2B" w:rsidRDefault="007A0444" w:rsidP="00703F66">
            <w:pPr>
              <w:rPr>
                <w:rFonts w:cstheme="minorHAnsi"/>
                <w:b/>
                <w:bCs/>
                <w:sz w:val="24"/>
                <w:szCs w:val="24"/>
              </w:rPr>
            </w:pPr>
            <w:r w:rsidRPr="00584E2B">
              <w:rPr>
                <w:rFonts w:cstheme="minorHAnsi"/>
                <w:b/>
                <w:bCs/>
                <w:sz w:val="24"/>
                <w:szCs w:val="24"/>
              </w:rPr>
              <w:t>509</w:t>
            </w:r>
            <w:r w:rsidR="00703F66" w:rsidRPr="00584E2B">
              <w:rPr>
                <w:rFonts w:cstheme="minorHAnsi"/>
                <w:b/>
                <w:bCs/>
                <w:sz w:val="24"/>
                <w:szCs w:val="24"/>
              </w:rPr>
              <w:t>0</w:t>
            </w:r>
          </w:p>
        </w:tc>
        <w:tc>
          <w:tcPr>
            <w:tcW w:w="4860" w:type="dxa"/>
            <w:hideMark/>
          </w:tcPr>
          <w:p w14:paraId="04E2E3ED" w14:textId="2B5B7D8B" w:rsidR="00703F66" w:rsidRPr="00584E2B" w:rsidRDefault="00703F66" w:rsidP="00703F66">
            <w:pPr>
              <w:rPr>
                <w:rFonts w:cstheme="minorHAnsi"/>
                <w:b/>
                <w:bCs/>
                <w:sz w:val="24"/>
                <w:szCs w:val="24"/>
              </w:rPr>
            </w:pPr>
            <w:r w:rsidRPr="00584E2B">
              <w:rPr>
                <w:rFonts w:cstheme="minorHAnsi"/>
                <w:b/>
                <w:bCs/>
                <w:sz w:val="24"/>
                <w:szCs w:val="24"/>
              </w:rPr>
              <w:t> </w:t>
            </w:r>
            <w:r w:rsidR="00584E2B" w:rsidRPr="00584E2B">
              <w:rPr>
                <w:rFonts w:cstheme="minorHAnsi"/>
                <w:b/>
                <w:bCs/>
                <w:sz w:val="24"/>
                <w:szCs w:val="24"/>
              </w:rPr>
              <w:t>84.8 min</w:t>
            </w:r>
          </w:p>
        </w:tc>
      </w:tr>
    </w:tbl>
    <w:p w14:paraId="33E2E67F" w14:textId="77777777" w:rsidR="00FB3EEB" w:rsidRDefault="00FB3EEB" w:rsidP="003D1D5F">
      <w:pPr>
        <w:rPr>
          <w:rFonts w:cstheme="minorHAnsi"/>
          <w:sz w:val="24"/>
          <w:szCs w:val="24"/>
        </w:rPr>
      </w:pPr>
    </w:p>
    <w:p w14:paraId="16CE056C" w14:textId="4271AE93" w:rsidR="00FB3EEB" w:rsidRDefault="00FB3EEB" w:rsidP="003D1D5F">
      <w:pPr>
        <w:rPr>
          <w:rFonts w:cstheme="minorHAnsi"/>
          <w:sz w:val="24"/>
          <w:szCs w:val="24"/>
        </w:rPr>
        <w:sectPr w:rsidR="00FB3EEB" w:rsidSect="00823D34">
          <w:pgSz w:w="11906" w:h="16838"/>
          <w:pgMar w:top="1440" w:right="1440" w:bottom="1440" w:left="1440" w:header="709" w:footer="709" w:gutter="0"/>
          <w:cols w:space="708"/>
          <w:docGrid w:linePitch="360"/>
        </w:sectPr>
      </w:pPr>
    </w:p>
    <w:p w14:paraId="71274665" w14:textId="575B4828" w:rsidR="0092368D" w:rsidRDefault="00703F66" w:rsidP="0092368D">
      <w:pPr>
        <w:pStyle w:val="Heading1"/>
      </w:pPr>
      <w:bookmarkStart w:id="97" w:name="_Toc166871616"/>
      <w:r>
        <w:lastRenderedPageBreak/>
        <w:t xml:space="preserve">Appendix </w:t>
      </w:r>
      <w:r w:rsidR="005108E5">
        <w:t>H</w:t>
      </w:r>
      <w:r w:rsidR="0092368D">
        <w:t xml:space="preserve"> </w:t>
      </w:r>
      <w:r w:rsidR="00F23106">
        <w:t>– Time and motion study – CMM inspection</w:t>
      </w:r>
      <w:bookmarkEnd w:id="97"/>
    </w:p>
    <w:p w14:paraId="58FC3AAA" w14:textId="77777777" w:rsidR="0092368D" w:rsidRPr="0092368D" w:rsidRDefault="0092368D" w:rsidP="0092368D"/>
    <w:p w14:paraId="5B48BB6E" w14:textId="6F963976" w:rsidR="003D1D5F" w:rsidRPr="0092368D" w:rsidRDefault="0092368D" w:rsidP="0092368D">
      <w:pPr>
        <w:jc w:val="center"/>
        <w:rPr>
          <w:b/>
          <w:bCs/>
          <w:sz w:val="24"/>
          <w:szCs w:val="24"/>
        </w:rPr>
      </w:pPr>
      <w:r w:rsidRPr="0092368D">
        <w:rPr>
          <w:b/>
          <w:bCs/>
          <w:sz w:val="24"/>
          <w:szCs w:val="24"/>
        </w:rPr>
        <w:t>Time and motion study – Brake rod PPI – CMM inspection</w:t>
      </w:r>
    </w:p>
    <w:tbl>
      <w:tblPr>
        <w:tblStyle w:val="TableGrid"/>
        <w:tblW w:w="0" w:type="auto"/>
        <w:tblLayout w:type="fixed"/>
        <w:tblLook w:val="04A0" w:firstRow="1" w:lastRow="0" w:firstColumn="1" w:lastColumn="0" w:noHBand="0" w:noVBand="1"/>
      </w:tblPr>
      <w:tblGrid>
        <w:gridCol w:w="1838"/>
        <w:gridCol w:w="1985"/>
        <w:gridCol w:w="1134"/>
        <w:gridCol w:w="4059"/>
      </w:tblGrid>
      <w:tr w:rsidR="00703F66" w:rsidRPr="00703F66" w14:paraId="55183EE1" w14:textId="77777777" w:rsidTr="00703F66">
        <w:trPr>
          <w:trHeight w:val="495"/>
        </w:trPr>
        <w:tc>
          <w:tcPr>
            <w:tcW w:w="1838" w:type="dxa"/>
            <w:hideMark/>
          </w:tcPr>
          <w:p w14:paraId="11F2EB0B" w14:textId="77777777" w:rsidR="00703F66" w:rsidRPr="00703F66" w:rsidRDefault="00703F66">
            <w:pPr>
              <w:rPr>
                <w:rFonts w:cstheme="minorHAnsi"/>
                <w:b/>
                <w:bCs/>
                <w:sz w:val="24"/>
                <w:szCs w:val="24"/>
              </w:rPr>
            </w:pPr>
            <w:r w:rsidRPr="00703F66">
              <w:rPr>
                <w:rFonts w:cstheme="minorHAnsi"/>
                <w:b/>
                <w:bCs/>
                <w:sz w:val="24"/>
                <w:szCs w:val="24"/>
              </w:rPr>
              <w:t>Operator: VB</w:t>
            </w:r>
          </w:p>
        </w:tc>
        <w:tc>
          <w:tcPr>
            <w:tcW w:w="7178" w:type="dxa"/>
            <w:gridSpan w:val="3"/>
            <w:hideMark/>
          </w:tcPr>
          <w:p w14:paraId="2F2FBAA6" w14:textId="5DAF602A" w:rsidR="00703F66" w:rsidRPr="00703F66" w:rsidRDefault="00703F66" w:rsidP="00703F66">
            <w:pPr>
              <w:rPr>
                <w:rFonts w:cstheme="minorHAnsi"/>
                <w:b/>
                <w:bCs/>
                <w:sz w:val="24"/>
                <w:szCs w:val="24"/>
              </w:rPr>
            </w:pPr>
            <w:r w:rsidRPr="00703F66">
              <w:rPr>
                <w:rFonts w:cstheme="minorHAnsi"/>
                <w:b/>
                <w:bCs/>
                <w:sz w:val="24"/>
                <w:szCs w:val="24"/>
              </w:rPr>
              <w:t>Pre-Production Inspection (PPI) - CMM inspection</w:t>
            </w:r>
          </w:p>
        </w:tc>
      </w:tr>
      <w:tr w:rsidR="00703F66" w:rsidRPr="00703F66" w14:paraId="31DF2C6F" w14:textId="77777777" w:rsidTr="00703F66">
        <w:trPr>
          <w:trHeight w:val="510"/>
        </w:trPr>
        <w:tc>
          <w:tcPr>
            <w:tcW w:w="1838" w:type="dxa"/>
            <w:hideMark/>
          </w:tcPr>
          <w:p w14:paraId="1E313002" w14:textId="77777777" w:rsidR="00703F66" w:rsidRPr="00703F66" w:rsidRDefault="00703F66">
            <w:pPr>
              <w:rPr>
                <w:rFonts w:cstheme="minorHAnsi"/>
                <w:b/>
                <w:bCs/>
                <w:sz w:val="24"/>
                <w:szCs w:val="24"/>
              </w:rPr>
            </w:pPr>
            <w:r w:rsidRPr="00703F66">
              <w:rPr>
                <w:rFonts w:cstheme="minorHAnsi"/>
                <w:b/>
                <w:bCs/>
                <w:sz w:val="24"/>
                <w:szCs w:val="24"/>
              </w:rPr>
              <w:t>Date: 05/12/2023</w:t>
            </w:r>
          </w:p>
        </w:tc>
        <w:tc>
          <w:tcPr>
            <w:tcW w:w="7178" w:type="dxa"/>
            <w:gridSpan w:val="3"/>
            <w:hideMark/>
          </w:tcPr>
          <w:p w14:paraId="600B7047" w14:textId="77777777" w:rsidR="00703F66" w:rsidRPr="00703F66" w:rsidRDefault="00703F66" w:rsidP="00703F66">
            <w:pPr>
              <w:rPr>
                <w:rFonts w:cstheme="minorHAnsi"/>
                <w:b/>
                <w:bCs/>
                <w:sz w:val="24"/>
                <w:szCs w:val="24"/>
              </w:rPr>
            </w:pPr>
            <w:r w:rsidRPr="00703F66">
              <w:rPr>
                <w:rFonts w:cstheme="minorHAnsi"/>
                <w:b/>
                <w:bCs/>
                <w:sz w:val="24"/>
                <w:szCs w:val="24"/>
              </w:rPr>
              <w:t>Part name: Brake rod</w:t>
            </w:r>
          </w:p>
        </w:tc>
      </w:tr>
      <w:tr w:rsidR="000E2533" w:rsidRPr="00703F66" w14:paraId="0E33FD7B" w14:textId="77777777" w:rsidTr="000E2533">
        <w:trPr>
          <w:trHeight w:val="615"/>
        </w:trPr>
        <w:tc>
          <w:tcPr>
            <w:tcW w:w="1838" w:type="dxa"/>
            <w:hideMark/>
          </w:tcPr>
          <w:p w14:paraId="59B87397" w14:textId="77777777" w:rsidR="00703F66" w:rsidRPr="00703F66" w:rsidRDefault="00703F66" w:rsidP="00703F66">
            <w:pPr>
              <w:rPr>
                <w:rFonts w:cstheme="minorHAnsi"/>
                <w:b/>
                <w:bCs/>
                <w:sz w:val="24"/>
                <w:szCs w:val="24"/>
              </w:rPr>
            </w:pPr>
            <w:r w:rsidRPr="00703F66">
              <w:rPr>
                <w:rFonts w:cstheme="minorHAnsi"/>
                <w:b/>
                <w:bCs/>
                <w:sz w:val="24"/>
                <w:szCs w:val="24"/>
              </w:rPr>
              <w:t>Task name</w:t>
            </w:r>
          </w:p>
        </w:tc>
        <w:tc>
          <w:tcPr>
            <w:tcW w:w="1985" w:type="dxa"/>
            <w:hideMark/>
          </w:tcPr>
          <w:p w14:paraId="14375CD2" w14:textId="77777777" w:rsidR="00703F66" w:rsidRPr="00703F66" w:rsidRDefault="00703F66" w:rsidP="00703F66">
            <w:pPr>
              <w:rPr>
                <w:rFonts w:cstheme="minorHAnsi"/>
                <w:b/>
                <w:bCs/>
                <w:sz w:val="24"/>
                <w:szCs w:val="24"/>
              </w:rPr>
            </w:pPr>
            <w:r w:rsidRPr="00703F66">
              <w:rPr>
                <w:rFonts w:cstheme="minorHAnsi"/>
                <w:b/>
                <w:bCs/>
                <w:sz w:val="24"/>
                <w:szCs w:val="24"/>
              </w:rPr>
              <w:t>Description</w:t>
            </w:r>
          </w:p>
        </w:tc>
        <w:tc>
          <w:tcPr>
            <w:tcW w:w="1134" w:type="dxa"/>
            <w:hideMark/>
          </w:tcPr>
          <w:p w14:paraId="2AF0AC86" w14:textId="77777777" w:rsidR="00703F66" w:rsidRPr="00703F66" w:rsidRDefault="00703F66" w:rsidP="00703F66">
            <w:pPr>
              <w:rPr>
                <w:rFonts w:cstheme="minorHAnsi"/>
                <w:b/>
                <w:bCs/>
                <w:sz w:val="24"/>
                <w:szCs w:val="24"/>
              </w:rPr>
            </w:pPr>
            <w:r w:rsidRPr="00703F66">
              <w:rPr>
                <w:rFonts w:cstheme="minorHAnsi"/>
                <w:b/>
                <w:bCs/>
                <w:sz w:val="24"/>
                <w:szCs w:val="24"/>
              </w:rPr>
              <w:t>Duration (second)</w:t>
            </w:r>
          </w:p>
        </w:tc>
        <w:tc>
          <w:tcPr>
            <w:tcW w:w="4059" w:type="dxa"/>
            <w:hideMark/>
          </w:tcPr>
          <w:p w14:paraId="6E17480D" w14:textId="77777777" w:rsidR="00703F66" w:rsidRPr="00703F66" w:rsidRDefault="00703F66" w:rsidP="00703F66">
            <w:pPr>
              <w:rPr>
                <w:rFonts w:cstheme="minorHAnsi"/>
                <w:b/>
                <w:bCs/>
                <w:sz w:val="24"/>
                <w:szCs w:val="24"/>
              </w:rPr>
            </w:pPr>
            <w:r w:rsidRPr="00703F66">
              <w:rPr>
                <w:rFonts w:cstheme="minorHAnsi"/>
                <w:b/>
                <w:bCs/>
                <w:sz w:val="24"/>
                <w:szCs w:val="24"/>
              </w:rPr>
              <w:t>Comments</w:t>
            </w:r>
          </w:p>
        </w:tc>
      </w:tr>
      <w:tr w:rsidR="000E2533" w:rsidRPr="00703F66" w14:paraId="0646BADB" w14:textId="77777777" w:rsidTr="000E2533">
        <w:trPr>
          <w:trHeight w:val="600"/>
        </w:trPr>
        <w:tc>
          <w:tcPr>
            <w:tcW w:w="1838" w:type="dxa"/>
            <w:hideMark/>
          </w:tcPr>
          <w:p w14:paraId="7B901ABE" w14:textId="77777777" w:rsidR="00703F66" w:rsidRPr="00703F66" w:rsidRDefault="00703F66" w:rsidP="00703F66">
            <w:pPr>
              <w:rPr>
                <w:rFonts w:cstheme="minorHAnsi"/>
                <w:sz w:val="24"/>
                <w:szCs w:val="24"/>
              </w:rPr>
            </w:pPr>
            <w:r w:rsidRPr="00703F66">
              <w:rPr>
                <w:rFonts w:cstheme="minorHAnsi"/>
                <w:sz w:val="24"/>
                <w:szCs w:val="24"/>
              </w:rPr>
              <w:t>Checking the relevant paperwork for the parts</w:t>
            </w:r>
          </w:p>
        </w:tc>
        <w:tc>
          <w:tcPr>
            <w:tcW w:w="1985" w:type="dxa"/>
            <w:hideMark/>
          </w:tcPr>
          <w:p w14:paraId="625EDAAA" w14:textId="77777777" w:rsidR="00703F66" w:rsidRPr="00703F66" w:rsidRDefault="00703F66" w:rsidP="00703F66">
            <w:pPr>
              <w:rPr>
                <w:rFonts w:cstheme="minorHAnsi"/>
                <w:sz w:val="24"/>
                <w:szCs w:val="24"/>
              </w:rPr>
            </w:pPr>
            <w:r w:rsidRPr="00703F66">
              <w:rPr>
                <w:rFonts w:cstheme="minorHAnsi"/>
                <w:sz w:val="24"/>
                <w:szCs w:val="24"/>
              </w:rPr>
              <w:t>Checking if order number and job pack is correct</w:t>
            </w:r>
          </w:p>
        </w:tc>
        <w:tc>
          <w:tcPr>
            <w:tcW w:w="1134" w:type="dxa"/>
            <w:hideMark/>
          </w:tcPr>
          <w:p w14:paraId="6BF79E78" w14:textId="77777777" w:rsidR="00703F66" w:rsidRPr="00703F66" w:rsidRDefault="00703F66" w:rsidP="00703F66">
            <w:pPr>
              <w:rPr>
                <w:rFonts w:cstheme="minorHAnsi"/>
                <w:sz w:val="24"/>
                <w:szCs w:val="24"/>
              </w:rPr>
            </w:pPr>
            <w:r w:rsidRPr="00703F66">
              <w:rPr>
                <w:rFonts w:cstheme="minorHAnsi"/>
                <w:sz w:val="24"/>
                <w:szCs w:val="24"/>
              </w:rPr>
              <w:t>85</w:t>
            </w:r>
          </w:p>
        </w:tc>
        <w:tc>
          <w:tcPr>
            <w:tcW w:w="4059" w:type="dxa"/>
            <w:hideMark/>
          </w:tcPr>
          <w:p w14:paraId="15876552" w14:textId="77777777" w:rsidR="00703F66" w:rsidRPr="00703F66" w:rsidRDefault="00703F66" w:rsidP="00703F66">
            <w:pPr>
              <w:rPr>
                <w:rFonts w:cstheme="minorHAnsi"/>
                <w:sz w:val="24"/>
                <w:szCs w:val="24"/>
              </w:rPr>
            </w:pPr>
            <w:r w:rsidRPr="00703F66">
              <w:rPr>
                <w:rFonts w:cstheme="minorHAnsi"/>
                <w:sz w:val="24"/>
                <w:szCs w:val="24"/>
              </w:rPr>
              <w:t> </w:t>
            </w:r>
          </w:p>
        </w:tc>
      </w:tr>
      <w:tr w:rsidR="000E2533" w:rsidRPr="00703F66" w14:paraId="4E19223D" w14:textId="77777777" w:rsidTr="000E2533">
        <w:trPr>
          <w:trHeight w:val="900"/>
        </w:trPr>
        <w:tc>
          <w:tcPr>
            <w:tcW w:w="1838" w:type="dxa"/>
            <w:hideMark/>
          </w:tcPr>
          <w:p w14:paraId="627B22A5" w14:textId="77777777" w:rsidR="00703F66" w:rsidRPr="00703F66" w:rsidRDefault="00703F66" w:rsidP="00703F66">
            <w:pPr>
              <w:rPr>
                <w:rFonts w:cstheme="minorHAnsi"/>
                <w:sz w:val="24"/>
                <w:szCs w:val="24"/>
              </w:rPr>
            </w:pPr>
            <w:r w:rsidRPr="00703F66">
              <w:rPr>
                <w:rFonts w:cstheme="minorHAnsi"/>
                <w:sz w:val="24"/>
                <w:szCs w:val="24"/>
              </w:rPr>
              <w:t>Moving parts to inspection room</w:t>
            </w:r>
          </w:p>
        </w:tc>
        <w:tc>
          <w:tcPr>
            <w:tcW w:w="1985" w:type="dxa"/>
            <w:hideMark/>
          </w:tcPr>
          <w:p w14:paraId="28ED11E6" w14:textId="77777777" w:rsidR="00703F66" w:rsidRPr="00703F66" w:rsidRDefault="00703F66" w:rsidP="00703F66">
            <w:pPr>
              <w:rPr>
                <w:rFonts w:cstheme="minorHAnsi"/>
                <w:sz w:val="24"/>
                <w:szCs w:val="24"/>
              </w:rPr>
            </w:pPr>
            <w:r w:rsidRPr="00703F66">
              <w:rPr>
                <w:rFonts w:cstheme="minorHAnsi"/>
                <w:sz w:val="24"/>
                <w:szCs w:val="24"/>
              </w:rPr>
              <w:t>Moving parts (pallet/box) from goods in area to the area used for PPI inspection</w:t>
            </w:r>
          </w:p>
        </w:tc>
        <w:tc>
          <w:tcPr>
            <w:tcW w:w="1134" w:type="dxa"/>
            <w:hideMark/>
          </w:tcPr>
          <w:p w14:paraId="29D464FF" w14:textId="77777777" w:rsidR="00703F66" w:rsidRPr="00703F66" w:rsidRDefault="00703F66" w:rsidP="00703F66">
            <w:pPr>
              <w:rPr>
                <w:rFonts w:cstheme="minorHAnsi"/>
                <w:sz w:val="24"/>
                <w:szCs w:val="24"/>
              </w:rPr>
            </w:pPr>
            <w:r w:rsidRPr="00703F66">
              <w:rPr>
                <w:rFonts w:cstheme="minorHAnsi"/>
                <w:sz w:val="24"/>
                <w:szCs w:val="24"/>
              </w:rPr>
              <w:t>360</w:t>
            </w:r>
          </w:p>
        </w:tc>
        <w:tc>
          <w:tcPr>
            <w:tcW w:w="4059" w:type="dxa"/>
            <w:hideMark/>
          </w:tcPr>
          <w:p w14:paraId="54334634" w14:textId="77777777" w:rsidR="00703F66" w:rsidRPr="00703F66" w:rsidRDefault="00703F66" w:rsidP="00703F66">
            <w:pPr>
              <w:rPr>
                <w:rFonts w:cstheme="minorHAnsi"/>
                <w:sz w:val="24"/>
                <w:szCs w:val="24"/>
              </w:rPr>
            </w:pPr>
            <w:r w:rsidRPr="00703F66">
              <w:rPr>
                <w:rFonts w:cstheme="minorHAnsi"/>
                <w:sz w:val="24"/>
                <w:szCs w:val="24"/>
              </w:rPr>
              <w:t> </w:t>
            </w:r>
          </w:p>
        </w:tc>
      </w:tr>
      <w:tr w:rsidR="000E2533" w:rsidRPr="00703F66" w14:paraId="552099A1" w14:textId="77777777" w:rsidTr="000E2533">
        <w:trPr>
          <w:trHeight w:val="1065"/>
        </w:trPr>
        <w:tc>
          <w:tcPr>
            <w:tcW w:w="1838" w:type="dxa"/>
            <w:hideMark/>
          </w:tcPr>
          <w:p w14:paraId="354366D6" w14:textId="77777777" w:rsidR="00703F66" w:rsidRPr="00703F66" w:rsidRDefault="00703F66" w:rsidP="00703F66">
            <w:pPr>
              <w:rPr>
                <w:rFonts w:cstheme="minorHAnsi"/>
                <w:sz w:val="24"/>
                <w:szCs w:val="24"/>
              </w:rPr>
            </w:pPr>
            <w:r w:rsidRPr="00703F66">
              <w:rPr>
                <w:rFonts w:cstheme="minorHAnsi"/>
                <w:sz w:val="24"/>
                <w:szCs w:val="24"/>
              </w:rPr>
              <w:t>Removing the parts from the box and unwrapping them</w:t>
            </w:r>
          </w:p>
        </w:tc>
        <w:tc>
          <w:tcPr>
            <w:tcW w:w="1985" w:type="dxa"/>
            <w:hideMark/>
          </w:tcPr>
          <w:p w14:paraId="75CCF010" w14:textId="77777777" w:rsidR="00703F66" w:rsidRPr="00703F66" w:rsidRDefault="00703F66" w:rsidP="00703F66">
            <w:pPr>
              <w:rPr>
                <w:rFonts w:cstheme="minorHAnsi"/>
                <w:sz w:val="24"/>
                <w:szCs w:val="24"/>
              </w:rPr>
            </w:pPr>
            <w:r w:rsidRPr="00703F66">
              <w:rPr>
                <w:rFonts w:cstheme="minorHAnsi"/>
                <w:sz w:val="24"/>
                <w:szCs w:val="24"/>
              </w:rPr>
              <w:t>Removing all 10 parts from the box and unwrapping them</w:t>
            </w:r>
          </w:p>
        </w:tc>
        <w:tc>
          <w:tcPr>
            <w:tcW w:w="1134" w:type="dxa"/>
            <w:hideMark/>
          </w:tcPr>
          <w:p w14:paraId="52228B39" w14:textId="77777777" w:rsidR="00703F66" w:rsidRPr="00703F66" w:rsidRDefault="00703F66" w:rsidP="00703F66">
            <w:pPr>
              <w:rPr>
                <w:rFonts w:cstheme="minorHAnsi"/>
                <w:sz w:val="24"/>
                <w:szCs w:val="24"/>
              </w:rPr>
            </w:pPr>
            <w:r w:rsidRPr="00703F66">
              <w:rPr>
                <w:rFonts w:cstheme="minorHAnsi"/>
                <w:sz w:val="24"/>
                <w:szCs w:val="24"/>
              </w:rPr>
              <w:t>470</w:t>
            </w:r>
          </w:p>
        </w:tc>
        <w:tc>
          <w:tcPr>
            <w:tcW w:w="4059" w:type="dxa"/>
            <w:hideMark/>
          </w:tcPr>
          <w:p w14:paraId="1243FBD3" w14:textId="77777777" w:rsidR="00703F66" w:rsidRPr="00703F66" w:rsidRDefault="00703F66" w:rsidP="00703F66">
            <w:pPr>
              <w:rPr>
                <w:rFonts w:cstheme="minorHAnsi"/>
                <w:sz w:val="24"/>
                <w:szCs w:val="24"/>
              </w:rPr>
            </w:pPr>
            <w:r w:rsidRPr="00703F66">
              <w:rPr>
                <w:rFonts w:cstheme="minorHAnsi"/>
                <w:sz w:val="24"/>
                <w:szCs w:val="24"/>
              </w:rPr>
              <w:t> </w:t>
            </w:r>
          </w:p>
        </w:tc>
      </w:tr>
      <w:tr w:rsidR="000E2533" w:rsidRPr="00703F66" w14:paraId="2B5532F7" w14:textId="77777777" w:rsidTr="000E2533">
        <w:trPr>
          <w:trHeight w:val="735"/>
        </w:trPr>
        <w:tc>
          <w:tcPr>
            <w:tcW w:w="1838" w:type="dxa"/>
            <w:hideMark/>
          </w:tcPr>
          <w:p w14:paraId="5EB2965E" w14:textId="77777777" w:rsidR="00703F66" w:rsidRPr="00703F66" w:rsidRDefault="00703F66" w:rsidP="00703F66">
            <w:pPr>
              <w:rPr>
                <w:rFonts w:cstheme="minorHAnsi"/>
                <w:sz w:val="24"/>
                <w:szCs w:val="24"/>
              </w:rPr>
            </w:pPr>
            <w:r w:rsidRPr="00703F66">
              <w:rPr>
                <w:rFonts w:cstheme="minorHAnsi"/>
                <w:sz w:val="24"/>
                <w:szCs w:val="24"/>
              </w:rPr>
              <w:t>Cleaning the parts with the solution</w:t>
            </w:r>
          </w:p>
        </w:tc>
        <w:tc>
          <w:tcPr>
            <w:tcW w:w="1985" w:type="dxa"/>
            <w:hideMark/>
          </w:tcPr>
          <w:p w14:paraId="043F8F09" w14:textId="77777777" w:rsidR="00703F66" w:rsidRPr="00703F66" w:rsidRDefault="00703F66" w:rsidP="00703F66">
            <w:pPr>
              <w:rPr>
                <w:rFonts w:cstheme="minorHAnsi"/>
                <w:sz w:val="24"/>
                <w:szCs w:val="24"/>
              </w:rPr>
            </w:pPr>
            <w:r w:rsidRPr="00703F66">
              <w:rPr>
                <w:rFonts w:cstheme="minorHAnsi"/>
                <w:sz w:val="24"/>
                <w:szCs w:val="24"/>
              </w:rPr>
              <w:t>Cleaning all 10 parts</w:t>
            </w:r>
          </w:p>
        </w:tc>
        <w:tc>
          <w:tcPr>
            <w:tcW w:w="1134" w:type="dxa"/>
            <w:hideMark/>
          </w:tcPr>
          <w:p w14:paraId="155EFB8D" w14:textId="77777777" w:rsidR="00703F66" w:rsidRPr="00703F66" w:rsidRDefault="00703F66" w:rsidP="00703F66">
            <w:pPr>
              <w:rPr>
                <w:rFonts w:cstheme="minorHAnsi"/>
                <w:sz w:val="24"/>
                <w:szCs w:val="24"/>
              </w:rPr>
            </w:pPr>
            <w:r w:rsidRPr="00703F66">
              <w:rPr>
                <w:rFonts w:cstheme="minorHAnsi"/>
                <w:sz w:val="24"/>
                <w:szCs w:val="24"/>
              </w:rPr>
              <w:t>840</w:t>
            </w:r>
          </w:p>
        </w:tc>
        <w:tc>
          <w:tcPr>
            <w:tcW w:w="4059" w:type="dxa"/>
            <w:hideMark/>
          </w:tcPr>
          <w:p w14:paraId="77E51B4C" w14:textId="77777777" w:rsidR="00703F66" w:rsidRPr="00703F66" w:rsidRDefault="00703F66" w:rsidP="00703F66">
            <w:pPr>
              <w:rPr>
                <w:rFonts w:cstheme="minorHAnsi"/>
                <w:sz w:val="24"/>
                <w:szCs w:val="24"/>
              </w:rPr>
            </w:pPr>
            <w:r w:rsidRPr="00703F66">
              <w:rPr>
                <w:rFonts w:cstheme="minorHAnsi"/>
                <w:sz w:val="24"/>
                <w:szCs w:val="24"/>
              </w:rPr>
              <w:t> </w:t>
            </w:r>
          </w:p>
        </w:tc>
      </w:tr>
      <w:tr w:rsidR="000E2533" w:rsidRPr="00703F66" w14:paraId="7D5A1CBF" w14:textId="77777777" w:rsidTr="000E2533">
        <w:trPr>
          <w:trHeight w:val="600"/>
        </w:trPr>
        <w:tc>
          <w:tcPr>
            <w:tcW w:w="1838" w:type="dxa"/>
            <w:hideMark/>
          </w:tcPr>
          <w:p w14:paraId="7E90E70C" w14:textId="77777777" w:rsidR="00703F66" w:rsidRPr="00703F66" w:rsidRDefault="00703F66" w:rsidP="00703F66">
            <w:pPr>
              <w:rPr>
                <w:rFonts w:cstheme="minorHAnsi"/>
                <w:sz w:val="24"/>
                <w:szCs w:val="24"/>
              </w:rPr>
            </w:pPr>
            <w:r w:rsidRPr="00703F66">
              <w:rPr>
                <w:rFonts w:cstheme="minorHAnsi"/>
                <w:sz w:val="24"/>
                <w:szCs w:val="24"/>
              </w:rPr>
              <w:t>Checking the temperature of the parts</w:t>
            </w:r>
          </w:p>
        </w:tc>
        <w:tc>
          <w:tcPr>
            <w:tcW w:w="1985" w:type="dxa"/>
            <w:hideMark/>
          </w:tcPr>
          <w:p w14:paraId="17FCB5D7" w14:textId="77777777" w:rsidR="00703F66" w:rsidRPr="00703F66" w:rsidRDefault="00703F66" w:rsidP="00703F66">
            <w:pPr>
              <w:rPr>
                <w:rFonts w:cstheme="minorHAnsi"/>
                <w:sz w:val="24"/>
                <w:szCs w:val="24"/>
              </w:rPr>
            </w:pPr>
            <w:r w:rsidRPr="00703F66">
              <w:rPr>
                <w:rFonts w:cstheme="minorHAnsi"/>
                <w:sz w:val="24"/>
                <w:szCs w:val="24"/>
              </w:rPr>
              <w:t>Checking if the parts' temperature are between 19°C and 21°C</w:t>
            </w:r>
          </w:p>
        </w:tc>
        <w:tc>
          <w:tcPr>
            <w:tcW w:w="1134" w:type="dxa"/>
            <w:hideMark/>
          </w:tcPr>
          <w:p w14:paraId="54D8C3F5" w14:textId="77777777" w:rsidR="00703F66" w:rsidRPr="00703F66" w:rsidRDefault="00703F66" w:rsidP="00703F66">
            <w:pPr>
              <w:rPr>
                <w:rFonts w:cstheme="minorHAnsi"/>
                <w:sz w:val="24"/>
                <w:szCs w:val="24"/>
              </w:rPr>
            </w:pPr>
          </w:p>
        </w:tc>
        <w:tc>
          <w:tcPr>
            <w:tcW w:w="4059" w:type="dxa"/>
            <w:noWrap/>
            <w:hideMark/>
          </w:tcPr>
          <w:p w14:paraId="1AE27974" w14:textId="77777777" w:rsidR="00703F66" w:rsidRPr="00703F66" w:rsidRDefault="00703F66" w:rsidP="00703F66">
            <w:pPr>
              <w:rPr>
                <w:rFonts w:cstheme="minorHAnsi"/>
                <w:sz w:val="24"/>
                <w:szCs w:val="24"/>
              </w:rPr>
            </w:pPr>
            <w:r w:rsidRPr="00703F66">
              <w:rPr>
                <w:rFonts w:cstheme="minorHAnsi"/>
                <w:sz w:val="24"/>
                <w:szCs w:val="24"/>
              </w:rPr>
              <w:t>Temperature of the parts was 19.3°C</w:t>
            </w:r>
          </w:p>
        </w:tc>
      </w:tr>
      <w:tr w:rsidR="000E2533" w:rsidRPr="00703F66" w14:paraId="4F98D061" w14:textId="77777777" w:rsidTr="000E2533">
        <w:trPr>
          <w:trHeight w:val="735"/>
        </w:trPr>
        <w:tc>
          <w:tcPr>
            <w:tcW w:w="1838" w:type="dxa"/>
            <w:hideMark/>
          </w:tcPr>
          <w:p w14:paraId="050DC1C7" w14:textId="77777777" w:rsidR="00703F66" w:rsidRPr="00703F66" w:rsidRDefault="00703F66" w:rsidP="00703F66">
            <w:pPr>
              <w:rPr>
                <w:rFonts w:cstheme="minorHAnsi"/>
                <w:sz w:val="24"/>
                <w:szCs w:val="24"/>
              </w:rPr>
            </w:pPr>
            <w:r w:rsidRPr="00703F66">
              <w:rPr>
                <w:rFonts w:cstheme="minorHAnsi"/>
                <w:sz w:val="24"/>
                <w:szCs w:val="24"/>
              </w:rPr>
              <w:t>Calibrating the CMM</w:t>
            </w:r>
          </w:p>
        </w:tc>
        <w:tc>
          <w:tcPr>
            <w:tcW w:w="1985" w:type="dxa"/>
            <w:hideMark/>
          </w:tcPr>
          <w:p w14:paraId="7BCFA277" w14:textId="77777777" w:rsidR="00703F66" w:rsidRPr="00703F66" w:rsidRDefault="00703F66" w:rsidP="00703F66">
            <w:pPr>
              <w:rPr>
                <w:rFonts w:cstheme="minorHAnsi"/>
                <w:sz w:val="24"/>
                <w:szCs w:val="24"/>
              </w:rPr>
            </w:pPr>
            <w:r w:rsidRPr="00703F66">
              <w:rPr>
                <w:rFonts w:cstheme="minorHAnsi"/>
                <w:sz w:val="24"/>
                <w:szCs w:val="24"/>
              </w:rPr>
              <w:t>Running the calibration program</w:t>
            </w:r>
          </w:p>
        </w:tc>
        <w:tc>
          <w:tcPr>
            <w:tcW w:w="1134" w:type="dxa"/>
            <w:hideMark/>
          </w:tcPr>
          <w:p w14:paraId="6798B1C1" w14:textId="77777777" w:rsidR="00703F66" w:rsidRPr="00703F66" w:rsidRDefault="00703F66" w:rsidP="00703F66">
            <w:pPr>
              <w:rPr>
                <w:rFonts w:cstheme="minorHAnsi"/>
                <w:sz w:val="24"/>
                <w:szCs w:val="24"/>
              </w:rPr>
            </w:pPr>
            <w:r w:rsidRPr="00703F66">
              <w:rPr>
                <w:rFonts w:cstheme="minorHAnsi"/>
                <w:sz w:val="24"/>
                <w:szCs w:val="24"/>
              </w:rPr>
              <w:t>180</w:t>
            </w:r>
          </w:p>
        </w:tc>
        <w:tc>
          <w:tcPr>
            <w:tcW w:w="4059" w:type="dxa"/>
            <w:hideMark/>
          </w:tcPr>
          <w:p w14:paraId="67E82322" w14:textId="77777777" w:rsidR="00703F66" w:rsidRPr="00703F66" w:rsidRDefault="00703F66" w:rsidP="00703F66">
            <w:pPr>
              <w:rPr>
                <w:rFonts w:cstheme="minorHAnsi"/>
                <w:sz w:val="24"/>
                <w:szCs w:val="24"/>
              </w:rPr>
            </w:pPr>
            <w:r w:rsidRPr="00703F66">
              <w:rPr>
                <w:rFonts w:cstheme="minorHAnsi"/>
                <w:sz w:val="24"/>
                <w:szCs w:val="24"/>
              </w:rPr>
              <w:t> </w:t>
            </w:r>
          </w:p>
        </w:tc>
      </w:tr>
      <w:tr w:rsidR="000E2533" w:rsidRPr="00703F66" w14:paraId="03294371" w14:textId="77777777" w:rsidTr="000E2533">
        <w:trPr>
          <w:trHeight w:val="600"/>
        </w:trPr>
        <w:tc>
          <w:tcPr>
            <w:tcW w:w="1838" w:type="dxa"/>
            <w:hideMark/>
          </w:tcPr>
          <w:p w14:paraId="347EEAD6" w14:textId="77777777" w:rsidR="00703F66" w:rsidRPr="00703F66" w:rsidRDefault="00703F66" w:rsidP="00703F66">
            <w:pPr>
              <w:rPr>
                <w:rFonts w:cstheme="minorHAnsi"/>
                <w:sz w:val="24"/>
                <w:szCs w:val="24"/>
              </w:rPr>
            </w:pPr>
            <w:r w:rsidRPr="00703F66">
              <w:rPr>
                <w:rFonts w:cstheme="minorHAnsi"/>
                <w:sz w:val="24"/>
                <w:szCs w:val="24"/>
              </w:rPr>
              <w:t>Visual inspection of all 10 parts</w:t>
            </w:r>
          </w:p>
        </w:tc>
        <w:tc>
          <w:tcPr>
            <w:tcW w:w="1985" w:type="dxa"/>
            <w:hideMark/>
          </w:tcPr>
          <w:p w14:paraId="0403E62B" w14:textId="77777777" w:rsidR="00703F66" w:rsidRPr="00703F66" w:rsidRDefault="00703F66" w:rsidP="00703F66">
            <w:pPr>
              <w:rPr>
                <w:rFonts w:cstheme="minorHAnsi"/>
                <w:sz w:val="24"/>
                <w:szCs w:val="24"/>
              </w:rPr>
            </w:pPr>
            <w:r w:rsidRPr="00703F66">
              <w:rPr>
                <w:rFonts w:cstheme="minorHAnsi"/>
                <w:sz w:val="24"/>
                <w:szCs w:val="24"/>
              </w:rPr>
              <w:t>Visual inspection of all 10 parts, looking for damages or any variation</w:t>
            </w:r>
          </w:p>
        </w:tc>
        <w:tc>
          <w:tcPr>
            <w:tcW w:w="1134" w:type="dxa"/>
            <w:hideMark/>
          </w:tcPr>
          <w:p w14:paraId="24A1AB9B" w14:textId="77777777" w:rsidR="00703F66" w:rsidRPr="00703F66" w:rsidRDefault="00703F66" w:rsidP="00703F66">
            <w:pPr>
              <w:rPr>
                <w:rFonts w:cstheme="minorHAnsi"/>
                <w:sz w:val="24"/>
                <w:szCs w:val="24"/>
              </w:rPr>
            </w:pPr>
            <w:r w:rsidRPr="00703F66">
              <w:rPr>
                <w:rFonts w:cstheme="minorHAnsi"/>
                <w:sz w:val="24"/>
                <w:szCs w:val="24"/>
              </w:rPr>
              <w:t>470</w:t>
            </w:r>
          </w:p>
        </w:tc>
        <w:tc>
          <w:tcPr>
            <w:tcW w:w="4059" w:type="dxa"/>
            <w:hideMark/>
          </w:tcPr>
          <w:p w14:paraId="694124AF" w14:textId="77777777" w:rsidR="00703F66" w:rsidRPr="00703F66" w:rsidRDefault="00703F66" w:rsidP="00703F66">
            <w:pPr>
              <w:rPr>
                <w:rFonts w:cstheme="minorHAnsi"/>
                <w:sz w:val="24"/>
                <w:szCs w:val="24"/>
              </w:rPr>
            </w:pPr>
            <w:r w:rsidRPr="00703F66">
              <w:rPr>
                <w:rFonts w:cstheme="minorHAnsi"/>
                <w:sz w:val="24"/>
                <w:szCs w:val="24"/>
              </w:rPr>
              <w:t> </w:t>
            </w:r>
          </w:p>
        </w:tc>
      </w:tr>
      <w:tr w:rsidR="000E2533" w:rsidRPr="00703F66" w14:paraId="3B4A0595" w14:textId="77777777" w:rsidTr="000E2533">
        <w:trPr>
          <w:trHeight w:val="705"/>
        </w:trPr>
        <w:tc>
          <w:tcPr>
            <w:tcW w:w="1838" w:type="dxa"/>
            <w:hideMark/>
          </w:tcPr>
          <w:p w14:paraId="610CEECF" w14:textId="77777777" w:rsidR="00703F66" w:rsidRPr="00703F66" w:rsidRDefault="00703F66" w:rsidP="00703F66">
            <w:pPr>
              <w:rPr>
                <w:rFonts w:cstheme="minorHAnsi"/>
                <w:sz w:val="24"/>
                <w:szCs w:val="24"/>
              </w:rPr>
            </w:pPr>
            <w:r w:rsidRPr="00703F66">
              <w:rPr>
                <w:rFonts w:cstheme="minorHAnsi"/>
                <w:sz w:val="24"/>
                <w:szCs w:val="24"/>
              </w:rPr>
              <w:t>Placing parts on the CMM bed</w:t>
            </w:r>
          </w:p>
        </w:tc>
        <w:tc>
          <w:tcPr>
            <w:tcW w:w="1985" w:type="dxa"/>
            <w:hideMark/>
          </w:tcPr>
          <w:p w14:paraId="48327436" w14:textId="77777777" w:rsidR="00703F66" w:rsidRPr="00703F66" w:rsidRDefault="00703F66" w:rsidP="00703F66">
            <w:pPr>
              <w:rPr>
                <w:rFonts w:cstheme="minorHAnsi"/>
                <w:sz w:val="24"/>
                <w:szCs w:val="24"/>
              </w:rPr>
            </w:pPr>
            <w:r w:rsidRPr="00703F66">
              <w:rPr>
                <w:rFonts w:cstheme="minorHAnsi"/>
                <w:sz w:val="24"/>
                <w:szCs w:val="24"/>
              </w:rPr>
              <w:t>Placing all 10 parts on CMM bed</w:t>
            </w:r>
          </w:p>
        </w:tc>
        <w:tc>
          <w:tcPr>
            <w:tcW w:w="1134" w:type="dxa"/>
            <w:hideMark/>
          </w:tcPr>
          <w:p w14:paraId="52A11382" w14:textId="77777777" w:rsidR="00703F66" w:rsidRPr="00703F66" w:rsidRDefault="00703F66" w:rsidP="00703F66">
            <w:pPr>
              <w:rPr>
                <w:rFonts w:cstheme="minorHAnsi"/>
                <w:sz w:val="24"/>
                <w:szCs w:val="24"/>
              </w:rPr>
            </w:pPr>
            <w:r w:rsidRPr="00703F66">
              <w:rPr>
                <w:rFonts w:cstheme="minorHAnsi"/>
                <w:sz w:val="24"/>
                <w:szCs w:val="24"/>
              </w:rPr>
              <w:t>90</w:t>
            </w:r>
          </w:p>
        </w:tc>
        <w:tc>
          <w:tcPr>
            <w:tcW w:w="4059" w:type="dxa"/>
            <w:hideMark/>
          </w:tcPr>
          <w:p w14:paraId="08763E8B" w14:textId="77777777" w:rsidR="00703F66" w:rsidRPr="00703F66" w:rsidRDefault="00703F66" w:rsidP="00703F66">
            <w:pPr>
              <w:rPr>
                <w:rFonts w:cstheme="minorHAnsi"/>
                <w:sz w:val="24"/>
                <w:szCs w:val="24"/>
              </w:rPr>
            </w:pPr>
            <w:r w:rsidRPr="00703F66">
              <w:rPr>
                <w:rFonts w:cstheme="minorHAnsi"/>
                <w:sz w:val="24"/>
                <w:szCs w:val="24"/>
              </w:rPr>
              <w:t> </w:t>
            </w:r>
          </w:p>
        </w:tc>
      </w:tr>
      <w:tr w:rsidR="000E2533" w:rsidRPr="00703F66" w14:paraId="2EAE7B01" w14:textId="77777777" w:rsidTr="000E2533">
        <w:trPr>
          <w:trHeight w:val="600"/>
        </w:trPr>
        <w:tc>
          <w:tcPr>
            <w:tcW w:w="1838" w:type="dxa"/>
            <w:hideMark/>
          </w:tcPr>
          <w:p w14:paraId="21C4E99E" w14:textId="77777777" w:rsidR="00703F66" w:rsidRPr="00703F66" w:rsidRDefault="00703F66" w:rsidP="00703F66">
            <w:pPr>
              <w:rPr>
                <w:rFonts w:cstheme="minorHAnsi"/>
                <w:sz w:val="24"/>
                <w:szCs w:val="24"/>
              </w:rPr>
            </w:pPr>
            <w:r w:rsidRPr="00703F66">
              <w:rPr>
                <w:rFonts w:cstheme="minorHAnsi"/>
                <w:sz w:val="24"/>
                <w:szCs w:val="24"/>
              </w:rPr>
              <w:t>Running the CMM program</w:t>
            </w:r>
          </w:p>
        </w:tc>
        <w:tc>
          <w:tcPr>
            <w:tcW w:w="1985" w:type="dxa"/>
            <w:hideMark/>
          </w:tcPr>
          <w:p w14:paraId="1A4306A0" w14:textId="77777777" w:rsidR="00703F66" w:rsidRPr="00703F66" w:rsidRDefault="00703F66" w:rsidP="00703F66">
            <w:pPr>
              <w:rPr>
                <w:rFonts w:cstheme="minorHAnsi"/>
                <w:sz w:val="24"/>
                <w:szCs w:val="24"/>
              </w:rPr>
            </w:pPr>
            <w:r w:rsidRPr="00703F66">
              <w:rPr>
                <w:rFonts w:cstheme="minorHAnsi"/>
                <w:sz w:val="24"/>
                <w:szCs w:val="24"/>
              </w:rPr>
              <w:t>Running the CMM inspection program</w:t>
            </w:r>
          </w:p>
        </w:tc>
        <w:tc>
          <w:tcPr>
            <w:tcW w:w="1134" w:type="dxa"/>
            <w:hideMark/>
          </w:tcPr>
          <w:p w14:paraId="1861F2C2" w14:textId="77777777" w:rsidR="00703F66" w:rsidRPr="00703F66" w:rsidRDefault="00703F66" w:rsidP="00703F66">
            <w:pPr>
              <w:rPr>
                <w:rFonts w:cstheme="minorHAnsi"/>
                <w:sz w:val="24"/>
                <w:szCs w:val="24"/>
              </w:rPr>
            </w:pPr>
            <w:r w:rsidRPr="00703F66">
              <w:rPr>
                <w:rFonts w:cstheme="minorHAnsi"/>
                <w:sz w:val="24"/>
                <w:szCs w:val="24"/>
              </w:rPr>
              <w:t>2280</w:t>
            </w:r>
          </w:p>
        </w:tc>
        <w:tc>
          <w:tcPr>
            <w:tcW w:w="4059" w:type="dxa"/>
            <w:hideMark/>
          </w:tcPr>
          <w:p w14:paraId="00AAACA9" w14:textId="77777777" w:rsidR="00703F66" w:rsidRPr="00703F66" w:rsidRDefault="00703F66" w:rsidP="00703F66">
            <w:pPr>
              <w:rPr>
                <w:rFonts w:cstheme="minorHAnsi"/>
                <w:sz w:val="24"/>
                <w:szCs w:val="24"/>
              </w:rPr>
            </w:pPr>
            <w:r w:rsidRPr="00703F66">
              <w:rPr>
                <w:rFonts w:cstheme="minorHAnsi"/>
                <w:sz w:val="24"/>
                <w:szCs w:val="24"/>
              </w:rPr>
              <w:t> </w:t>
            </w:r>
          </w:p>
        </w:tc>
      </w:tr>
      <w:tr w:rsidR="000E2533" w:rsidRPr="00703F66" w14:paraId="0F0CBC5A" w14:textId="77777777" w:rsidTr="000E2533">
        <w:trPr>
          <w:trHeight w:val="900"/>
        </w:trPr>
        <w:tc>
          <w:tcPr>
            <w:tcW w:w="1838" w:type="dxa"/>
            <w:hideMark/>
          </w:tcPr>
          <w:p w14:paraId="76B1A443" w14:textId="77777777" w:rsidR="00703F66" w:rsidRPr="00703F66" w:rsidRDefault="00703F66" w:rsidP="00703F66">
            <w:pPr>
              <w:rPr>
                <w:rFonts w:cstheme="minorHAnsi"/>
                <w:sz w:val="24"/>
                <w:szCs w:val="24"/>
              </w:rPr>
            </w:pPr>
            <w:r w:rsidRPr="00703F66">
              <w:rPr>
                <w:rFonts w:cstheme="minorHAnsi"/>
                <w:sz w:val="24"/>
                <w:szCs w:val="24"/>
              </w:rPr>
              <w:lastRenderedPageBreak/>
              <w:t>Attaching the result and signing the paperwork</w:t>
            </w:r>
          </w:p>
        </w:tc>
        <w:tc>
          <w:tcPr>
            <w:tcW w:w="1985" w:type="dxa"/>
            <w:hideMark/>
          </w:tcPr>
          <w:p w14:paraId="17F78DF3" w14:textId="556F9F80" w:rsidR="00703F66" w:rsidRPr="00703F66" w:rsidRDefault="00703F66" w:rsidP="00703F66">
            <w:pPr>
              <w:rPr>
                <w:rFonts w:cstheme="minorHAnsi"/>
                <w:sz w:val="24"/>
                <w:szCs w:val="24"/>
              </w:rPr>
            </w:pPr>
            <w:r w:rsidRPr="00703F66">
              <w:rPr>
                <w:rFonts w:cstheme="minorHAnsi"/>
                <w:sz w:val="24"/>
                <w:szCs w:val="24"/>
              </w:rPr>
              <w:t xml:space="preserve">Attach the printed result to the data card and sign, </w:t>
            </w:r>
            <w:r w:rsidR="000362EE" w:rsidRPr="00703F66">
              <w:rPr>
                <w:rFonts w:cstheme="minorHAnsi"/>
                <w:sz w:val="24"/>
                <w:szCs w:val="24"/>
              </w:rPr>
              <w:t>stamp,</w:t>
            </w:r>
            <w:r w:rsidRPr="00703F66">
              <w:rPr>
                <w:rFonts w:cstheme="minorHAnsi"/>
                <w:sz w:val="24"/>
                <w:szCs w:val="24"/>
              </w:rPr>
              <w:t xml:space="preserve"> and date the manufacturing route card</w:t>
            </w:r>
          </w:p>
        </w:tc>
        <w:tc>
          <w:tcPr>
            <w:tcW w:w="1134" w:type="dxa"/>
            <w:hideMark/>
          </w:tcPr>
          <w:p w14:paraId="0F0D58DB" w14:textId="77777777" w:rsidR="00703F66" w:rsidRPr="00703F66" w:rsidRDefault="00703F66" w:rsidP="00703F66">
            <w:pPr>
              <w:rPr>
                <w:rFonts w:cstheme="minorHAnsi"/>
                <w:sz w:val="24"/>
                <w:szCs w:val="24"/>
              </w:rPr>
            </w:pPr>
            <w:r w:rsidRPr="00703F66">
              <w:rPr>
                <w:rFonts w:cstheme="minorHAnsi"/>
                <w:sz w:val="24"/>
                <w:szCs w:val="24"/>
              </w:rPr>
              <w:t>60</w:t>
            </w:r>
          </w:p>
        </w:tc>
        <w:tc>
          <w:tcPr>
            <w:tcW w:w="4059" w:type="dxa"/>
            <w:hideMark/>
          </w:tcPr>
          <w:p w14:paraId="0E16782B" w14:textId="77777777" w:rsidR="00703F66" w:rsidRPr="00703F66" w:rsidRDefault="00703F66" w:rsidP="00703F66">
            <w:pPr>
              <w:rPr>
                <w:rFonts w:cstheme="minorHAnsi"/>
                <w:sz w:val="24"/>
                <w:szCs w:val="24"/>
              </w:rPr>
            </w:pPr>
            <w:r w:rsidRPr="00703F66">
              <w:rPr>
                <w:rFonts w:cstheme="minorHAnsi"/>
                <w:sz w:val="24"/>
                <w:szCs w:val="24"/>
              </w:rPr>
              <w:t> </w:t>
            </w:r>
          </w:p>
        </w:tc>
      </w:tr>
      <w:tr w:rsidR="000E2533" w:rsidRPr="00703F66" w14:paraId="214B2E21" w14:textId="77777777" w:rsidTr="000E2533">
        <w:trPr>
          <w:trHeight w:val="810"/>
        </w:trPr>
        <w:tc>
          <w:tcPr>
            <w:tcW w:w="1838" w:type="dxa"/>
            <w:hideMark/>
          </w:tcPr>
          <w:p w14:paraId="76A27B0B" w14:textId="77777777" w:rsidR="00703F66" w:rsidRPr="00703F66" w:rsidRDefault="00703F66" w:rsidP="00703F66">
            <w:pPr>
              <w:rPr>
                <w:rFonts w:cstheme="minorHAnsi"/>
                <w:sz w:val="24"/>
                <w:szCs w:val="24"/>
              </w:rPr>
            </w:pPr>
            <w:r w:rsidRPr="00703F66">
              <w:rPr>
                <w:rFonts w:cstheme="minorHAnsi"/>
                <w:sz w:val="24"/>
                <w:szCs w:val="24"/>
              </w:rPr>
              <w:t>Wrapping the parts and putting them back into the box</w:t>
            </w:r>
          </w:p>
        </w:tc>
        <w:tc>
          <w:tcPr>
            <w:tcW w:w="1985" w:type="dxa"/>
            <w:hideMark/>
          </w:tcPr>
          <w:p w14:paraId="52575798" w14:textId="77777777" w:rsidR="00703F66" w:rsidRPr="00703F66" w:rsidRDefault="00703F66" w:rsidP="00703F66">
            <w:pPr>
              <w:rPr>
                <w:rFonts w:cstheme="minorHAnsi"/>
                <w:sz w:val="24"/>
                <w:szCs w:val="24"/>
              </w:rPr>
            </w:pPr>
            <w:r w:rsidRPr="00703F66">
              <w:rPr>
                <w:rFonts w:cstheme="minorHAnsi"/>
                <w:sz w:val="24"/>
                <w:szCs w:val="24"/>
              </w:rPr>
              <w:t>Wrapping and putting all 10 parts back into the box</w:t>
            </w:r>
          </w:p>
        </w:tc>
        <w:tc>
          <w:tcPr>
            <w:tcW w:w="1134" w:type="dxa"/>
            <w:hideMark/>
          </w:tcPr>
          <w:p w14:paraId="7BC85322" w14:textId="77777777" w:rsidR="00703F66" w:rsidRPr="00703F66" w:rsidRDefault="00703F66" w:rsidP="00703F66">
            <w:pPr>
              <w:rPr>
                <w:rFonts w:cstheme="minorHAnsi"/>
                <w:sz w:val="24"/>
                <w:szCs w:val="24"/>
              </w:rPr>
            </w:pPr>
            <w:r w:rsidRPr="00703F66">
              <w:rPr>
                <w:rFonts w:cstheme="minorHAnsi"/>
                <w:sz w:val="24"/>
                <w:szCs w:val="24"/>
              </w:rPr>
              <w:t>310</w:t>
            </w:r>
          </w:p>
        </w:tc>
        <w:tc>
          <w:tcPr>
            <w:tcW w:w="4059" w:type="dxa"/>
            <w:hideMark/>
          </w:tcPr>
          <w:p w14:paraId="4F2A354A" w14:textId="77777777" w:rsidR="00703F66" w:rsidRPr="00703F66" w:rsidRDefault="00703F66" w:rsidP="00703F66">
            <w:pPr>
              <w:rPr>
                <w:rFonts w:cstheme="minorHAnsi"/>
                <w:sz w:val="24"/>
                <w:szCs w:val="24"/>
              </w:rPr>
            </w:pPr>
            <w:r w:rsidRPr="00703F66">
              <w:rPr>
                <w:rFonts w:cstheme="minorHAnsi"/>
                <w:sz w:val="24"/>
                <w:szCs w:val="24"/>
              </w:rPr>
              <w:t> </w:t>
            </w:r>
          </w:p>
        </w:tc>
      </w:tr>
      <w:tr w:rsidR="000E2533" w:rsidRPr="00703F66" w14:paraId="1A0E4DC5" w14:textId="77777777" w:rsidTr="000E2533">
        <w:trPr>
          <w:trHeight w:val="1965"/>
        </w:trPr>
        <w:tc>
          <w:tcPr>
            <w:tcW w:w="1838" w:type="dxa"/>
            <w:hideMark/>
          </w:tcPr>
          <w:p w14:paraId="5C355E16" w14:textId="77777777" w:rsidR="00703F66" w:rsidRPr="00703F66" w:rsidRDefault="00703F66" w:rsidP="00703F66">
            <w:pPr>
              <w:rPr>
                <w:rFonts w:cstheme="minorHAnsi"/>
                <w:sz w:val="24"/>
                <w:szCs w:val="24"/>
              </w:rPr>
            </w:pPr>
            <w:r w:rsidRPr="00703F66">
              <w:rPr>
                <w:rFonts w:cstheme="minorHAnsi"/>
                <w:sz w:val="24"/>
                <w:szCs w:val="24"/>
              </w:rPr>
              <w:t>Moving the box to the degreasing area</w:t>
            </w:r>
          </w:p>
        </w:tc>
        <w:tc>
          <w:tcPr>
            <w:tcW w:w="1985" w:type="dxa"/>
            <w:hideMark/>
          </w:tcPr>
          <w:p w14:paraId="06675161" w14:textId="77777777" w:rsidR="00703F66" w:rsidRPr="00703F66" w:rsidRDefault="00703F66" w:rsidP="00703F66">
            <w:pPr>
              <w:rPr>
                <w:rFonts w:cstheme="minorHAnsi"/>
                <w:sz w:val="24"/>
                <w:szCs w:val="24"/>
              </w:rPr>
            </w:pPr>
            <w:r w:rsidRPr="00703F66">
              <w:rPr>
                <w:rFonts w:cstheme="minorHAnsi"/>
                <w:sz w:val="24"/>
                <w:szCs w:val="24"/>
              </w:rPr>
              <w:t> </w:t>
            </w:r>
          </w:p>
        </w:tc>
        <w:tc>
          <w:tcPr>
            <w:tcW w:w="1134" w:type="dxa"/>
            <w:hideMark/>
          </w:tcPr>
          <w:p w14:paraId="44A9B27B" w14:textId="77777777" w:rsidR="00703F66" w:rsidRPr="00703F66" w:rsidRDefault="00703F66" w:rsidP="00703F66">
            <w:pPr>
              <w:rPr>
                <w:rFonts w:cstheme="minorHAnsi"/>
                <w:sz w:val="24"/>
                <w:szCs w:val="24"/>
              </w:rPr>
            </w:pPr>
            <w:r w:rsidRPr="00703F66">
              <w:rPr>
                <w:rFonts w:cstheme="minorHAnsi"/>
                <w:sz w:val="24"/>
                <w:szCs w:val="24"/>
              </w:rPr>
              <w:t>300</w:t>
            </w:r>
          </w:p>
        </w:tc>
        <w:tc>
          <w:tcPr>
            <w:tcW w:w="4059" w:type="dxa"/>
            <w:hideMark/>
          </w:tcPr>
          <w:p w14:paraId="3D30F406" w14:textId="77777777" w:rsidR="00703F66" w:rsidRPr="00703F66" w:rsidRDefault="00703F66" w:rsidP="00703F66">
            <w:pPr>
              <w:rPr>
                <w:rFonts w:cstheme="minorHAnsi"/>
                <w:sz w:val="24"/>
                <w:szCs w:val="24"/>
              </w:rPr>
            </w:pPr>
            <w:r w:rsidRPr="00703F66">
              <w:rPr>
                <w:rFonts w:cstheme="minorHAnsi"/>
                <w:sz w:val="24"/>
                <w:szCs w:val="24"/>
              </w:rPr>
              <w:t>When all the parts are inspected and they are all in tolerance, they need to be moved to the degreasing area which is the next step in the process. If the parts are out of tolerance or any damages or issues found, the quality engineer need to be notified. NCR need to be raised and have to contact with customer before any further processing.</w:t>
            </w:r>
          </w:p>
        </w:tc>
      </w:tr>
      <w:tr w:rsidR="00703F66" w:rsidRPr="00584E2B" w14:paraId="7AD81D2F" w14:textId="77777777" w:rsidTr="000E2533">
        <w:trPr>
          <w:trHeight w:val="615"/>
        </w:trPr>
        <w:tc>
          <w:tcPr>
            <w:tcW w:w="3823" w:type="dxa"/>
            <w:gridSpan w:val="2"/>
            <w:hideMark/>
          </w:tcPr>
          <w:p w14:paraId="31CA2BE6" w14:textId="77777777" w:rsidR="00703F66" w:rsidRPr="00584E2B" w:rsidRDefault="00703F66" w:rsidP="00703F66">
            <w:pPr>
              <w:rPr>
                <w:rFonts w:cstheme="minorHAnsi"/>
                <w:b/>
                <w:bCs/>
                <w:sz w:val="24"/>
                <w:szCs w:val="24"/>
              </w:rPr>
            </w:pPr>
            <w:r w:rsidRPr="00584E2B">
              <w:rPr>
                <w:rFonts w:cstheme="minorHAnsi"/>
                <w:b/>
                <w:bCs/>
                <w:sz w:val="24"/>
                <w:szCs w:val="24"/>
              </w:rPr>
              <w:t>Total time</w:t>
            </w:r>
          </w:p>
        </w:tc>
        <w:tc>
          <w:tcPr>
            <w:tcW w:w="1134" w:type="dxa"/>
            <w:hideMark/>
          </w:tcPr>
          <w:p w14:paraId="3402EC46" w14:textId="77777777" w:rsidR="00703F66" w:rsidRPr="00584E2B" w:rsidRDefault="00703F66" w:rsidP="00703F66">
            <w:pPr>
              <w:rPr>
                <w:rFonts w:cstheme="minorHAnsi"/>
                <w:b/>
                <w:bCs/>
                <w:sz w:val="24"/>
                <w:szCs w:val="24"/>
              </w:rPr>
            </w:pPr>
            <w:r w:rsidRPr="00584E2B">
              <w:rPr>
                <w:rFonts w:cstheme="minorHAnsi"/>
                <w:b/>
                <w:bCs/>
                <w:sz w:val="24"/>
                <w:szCs w:val="24"/>
              </w:rPr>
              <w:t>5445</w:t>
            </w:r>
          </w:p>
        </w:tc>
        <w:tc>
          <w:tcPr>
            <w:tcW w:w="4059" w:type="dxa"/>
            <w:noWrap/>
            <w:hideMark/>
          </w:tcPr>
          <w:p w14:paraId="6F2F0B79" w14:textId="63372256" w:rsidR="00703F66" w:rsidRPr="00584E2B" w:rsidRDefault="00703F66" w:rsidP="00703F66">
            <w:pPr>
              <w:rPr>
                <w:rFonts w:cstheme="minorHAnsi"/>
                <w:b/>
                <w:bCs/>
                <w:sz w:val="24"/>
                <w:szCs w:val="24"/>
              </w:rPr>
            </w:pPr>
            <w:r w:rsidRPr="00584E2B">
              <w:rPr>
                <w:rFonts w:cstheme="minorHAnsi"/>
                <w:b/>
                <w:bCs/>
                <w:sz w:val="24"/>
                <w:szCs w:val="24"/>
              </w:rPr>
              <w:t> </w:t>
            </w:r>
            <w:r w:rsidR="00584E2B" w:rsidRPr="00584E2B">
              <w:rPr>
                <w:rFonts w:cstheme="minorHAnsi"/>
                <w:b/>
                <w:bCs/>
                <w:sz w:val="24"/>
                <w:szCs w:val="24"/>
              </w:rPr>
              <w:t>90.75 min</w:t>
            </w:r>
          </w:p>
        </w:tc>
      </w:tr>
    </w:tbl>
    <w:p w14:paraId="05EBFB55" w14:textId="77777777" w:rsidR="00703F66" w:rsidRDefault="00703F66" w:rsidP="003D1D5F">
      <w:pPr>
        <w:rPr>
          <w:rFonts w:cstheme="minorHAnsi"/>
          <w:sz w:val="24"/>
          <w:szCs w:val="24"/>
        </w:rPr>
      </w:pPr>
    </w:p>
    <w:p w14:paraId="03EB4B17" w14:textId="77777777" w:rsidR="00CD02B3" w:rsidRDefault="00CD02B3" w:rsidP="003D1D5F">
      <w:pPr>
        <w:rPr>
          <w:rFonts w:cstheme="minorHAnsi"/>
          <w:sz w:val="24"/>
          <w:szCs w:val="24"/>
        </w:rPr>
      </w:pPr>
    </w:p>
    <w:p w14:paraId="69A8E5B9" w14:textId="0F81D50F" w:rsidR="00CD02B3" w:rsidRDefault="00CD02B3">
      <w:pPr>
        <w:rPr>
          <w:rFonts w:cstheme="minorHAnsi"/>
          <w:sz w:val="24"/>
          <w:szCs w:val="24"/>
        </w:rPr>
      </w:pPr>
      <w:r>
        <w:rPr>
          <w:rFonts w:cstheme="minorHAnsi"/>
          <w:sz w:val="24"/>
          <w:szCs w:val="24"/>
        </w:rPr>
        <w:br w:type="page"/>
      </w:r>
    </w:p>
    <w:p w14:paraId="02D754AE" w14:textId="70C5A372" w:rsidR="00CD02B3" w:rsidRDefault="00CD02B3" w:rsidP="00CD02B3">
      <w:pPr>
        <w:pStyle w:val="Heading1"/>
      </w:pPr>
      <w:bookmarkStart w:id="98" w:name="_Toc166871617"/>
      <w:r>
        <w:lastRenderedPageBreak/>
        <w:t xml:space="preserve">Appendix </w:t>
      </w:r>
      <w:r w:rsidR="005108E5">
        <w:t>I</w:t>
      </w:r>
      <w:r>
        <w:t xml:space="preserve"> – CMM loop program</w:t>
      </w:r>
      <w:bookmarkEnd w:id="98"/>
    </w:p>
    <w:p w14:paraId="176E8DDE" w14:textId="77777777" w:rsidR="00CD02B3" w:rsidRDefault="00CD02B3" w:rsidP="003D1D5F">
      <w:pPr>
        <w:rPr>
          <w:rFonts w:cstheme="minorHAnsi"/>
          <w:sz w:val="24"/>
          <w:szCs w:val="24"/>
        </w:rPr>
      </w:pPr>
    </w:p>
    <w:p w14:paraId="06BF102D" w14:textId="002F7473" w:rsidR="00CD02B3" w:rsidRDefault="00CD02B3" w:rsidP="003D1D5F">
      <w:pPr>
        <w:rPr>
          <w:rFonts w:cstheme="minorHAnsi"/>
          <w:sz w:val="24"/>
          <w:szCs w:val="24"/>
        </w:rPr>
      </w:pPr>
      <w:r>
        <w:rPr>
          <w:rFonts w:cstheme="minorHAnsi"/>
          <w:noProof/>
          <w:sz w:val="24"/>
          <w:szCs w:val="24"/>
        </w:rPr>
        <w:drawing>
          <wp:inline distT="0" distB="0" distL="0" distR="0" wp14:anchorId="37930BD6" wp14:editId="5874AF26">
            <wp:extent cx="7642225" cy="5731510"/>
            <wp:effectExtent l="2858" t="0" r="0" b="0"/>
            <wp:docPr id="274146618" name="Picture 2" descr="A machine with several metal t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146618" name="Picture 2" descr="A machine with several metal tubes&#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C4B61DD" w14:textId="52F641C9" w:rsidR="00CD02B3" w:rsidRDefault="00CD02B3">
      <w:pPr>
        <w:rPr>
          <w:rFonts w:cstheme="minorHAnsi"/>
          <w:sz w:val="24"/>
          <w:szCs w:val="24"/>
        </w:rPr>
      </w:pPr>
      <w:r>
        <w:rPr>
          <w:rFonts w:cstheme="minorHAnsi"/>
          <w:sz w:val="24"/>
          <w:szCs w:val="24"/>
        </w:rPr>
        <w:br w:type="page"/>
      </w:r>
    </w:p>
    <w:p w14:paraId="54FCD5DF" w14:textId="2C1D06F2" w:rsidR="00962299" w:rsidRDefault="00B97AA4" w:rsidP="00B97AA4">
      <w:pPr>
        <w:pStyle w:val="Heading1"/>
      </w:pPr>
      <w:bookmarkStart w:id="99" w:name="_Toc166871618"/>
      <w:r>
        <w:lastRenderedPageBreak/>
        <w:t>Appendix I – CMM loop program/b</w:t>
      </w:r>
      <w:bookmarkEnd w:id="99"/>
    </w:p>
    <w:p w14:paraId="16830B17" w14:textId="77777777" w:rsidR="00B97AA4" w:rsidRDefault="00B97AA4" w:rsidP="00603556">
      <w:pPr>
        <w:rPr>
          <w:noProof/>
        </w:rPr>
      </w:pPr>
    </w:p>
    <w:p w14:paraId="4499A5F2" w14:textId="55800DC7" w:rsidR="00B97AA4" w:rsidRPr="00CD02B3" w:rsidRDefault="00B97AA4" w:rsidP="00603556">
      <w:pPr>
        <w:rPr>
          <w:noProof/>
        </w:rPr>
      </w:pPr>
      <w:r>
        <w:rPr>
          <w:noProof/>
        </w:rPr>
        <w:drawing>
          <wp:inline distT="0" distB="0" distL="0" distR="0" wp14:anchorId="2C9D7578" wp14:editId="6A6D5DF7">
            <wp:extent cx="5731510" cy="4298315"/>
            <wp:effectExtent l="0" t="0" r="2540" b="6985"/>
            <wp:docPr id="201802921" name="Picture 3" descr="A group of metal tube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02921" name="Picture 3" descr="A group of metal tubes on a table&#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sectPr w:rsidR="00B97AA4" w:rsidRPr="00CD02B3" w:rsidSect="0060355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113BAD" w14:textId="77777777" w:rsidR="00880D44" w:rsidRDefault="00880D44" w:rsidP="00631830">
      <w:pPr>
        <w:spacing w:after="0" w:line="240" w:lineRule="auto"/>
      </w:pPr>
      <w:r>
        <w:separator/>
      </w:r>
    </w:p>
  </w:endnote>
  <w:endnote w:type="continuationSeparator" w:id="0">
    <w:p w14:paraId="567D9E2D" w14:textId="77777777" w:rsidR="00880D44" w:rsidRDefault="00880D44" w:rsidP="00631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1275543"/>
      <w:docPartObj>
        <w:docPartGallery w:val="Page Numbers (Bottom of Page)"/>
        <w:docPartUnique/>
      </w:docPartObj>
    </w:sdtPr>
    <w:sdtEndPr>
      <w:rPr>
        <w:noProof/>
      </w:rPr>
    </w:sdtEndPr>
    <w:sdtContent>
      <w:p w14:paraId="7E3F8E60" w14:textId="5D824CE9" w:rsidR="00631830" w:rsidRDefault="006318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65EE26" w14:textId="77777777" w:rsidR="00631830" w:rsidRDefault="00631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BFAD16" w14:textId="77777777" w:rsidR="00880D44" w:rsidRDefault="00880D44" w:rsidP="00631830">
      <w:pPr>
        <w:spacing w:after="0" w:line="240" w:lineRule="auto"/>
      </w:pPr>
      <w:r>
        <w:separator/>
      </w:r>
    </w:p>
  </w:footnote>
  <w:footnote w:type="continuationSeparator" w:id="0">
    <w:p w14:paraId="0CFA02FF" w14:textId="77777777" w:rsidR="00880D44" w:rsidRDefault="00880D44" w:rsidP="006318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52865"/>
    <w:multiLevelType w:val="hybridMultilevel"/>
    <w:tmpl w:val="DBBA299A"/>
    <w:lvl w:ilvl="0" w:tplc="5936D112">
      <w:start w:val="1"/>
      <w:numFmt w:val="bullet"/>
      <w:lvlText w:val=" "/>
      <w:lvlJc w:val="left"/>
      <w:pPr>
        <w:tabs>
          <w:tab w:val="num" w:pos="720"/>
        </w:tabs>
        <w:ind w:left="720" w:hanging="360"/>
      </w:pPr>
      <w:rPr>
        <w:rFonts w:ascii="Calibri" w:hAnsi="Calibri" w:hint="default"/>
      </w:rPr>
    </w:lvl>
    <w:lvl w:ilvl="1" w:tplc="522E0020" w:tentative="1">
      <w:start w:val="1"/>
      <w:numFmt w:val="bullet"/>
      <w:lvlText w:val=" "/>
      <w:lvlJc w:val="left"/>
      <w:pPr>
        <w:tabs>
          <w:tab w:val="num" w:pos="1440"/>
        </w:tabs>
        <w:ind w:left="1440" w:hanging="360"/>
      </w:pPr>
      <w:rPr>
        <w:rFonts w:ascii="Calibri" w:hAnsi="Calibri" w:hint="default"/>
      </w:rPr>
    </w:lvl>
    <w:lvl w:ilvl="2" w:tplc="47502BA4" w:tentative="1">
      <w:start w:val="1"/>
      <w:numFmt w:val="bullet"/>
      <w:lvlText w:val=" "/>
      <w:lvlJc w:val="left"/>
      <w:pPr>
        <w:tabs>
          <w:tab w:val="num" w:pos="2160"/>
        </w:tabs>
        <w:ind w:left="2160" w:hanging="360"/>
      </w:pPr>
      <w:rPr>
        <w:rFonts w:ascii="Calibri" w:hAnsi="Calibri" w:hint="default"/>
      </w:rPr>
    </w:lvl>
    <w:lvl w:ilvl="3" w:tplc="ADAE9318" w:tentative="1">
      <w:start w:val="1"/>
      <w:numFmt w:val="bullet"/>
      <w:lvlText w:val=" "/>
      <w:lvlJc w:val="left"/>
      <w:pPr>
        <w:tabs>
          <w:tab w:val="num" w:pos="2880"/>
        </w:tabs>
        <w:ind w:left="2880" w:hanging="360"/>
      </w:pPr>
      <w:rPr>
        <w:rFonts w:ascii="Calibri" w:hAnsi="Calibri" w:hint="default"/>
      </w:rPr>
    </w:lvl>
    <w:lvl w:ilvl="4" w:tplc="75E2E7EC" w:tentative="1">
      <w:start w:val="1"/>
      <w:numFmt w:val="bullet"/>
      <w:lvlText w:val=" "/>
      <w:lvlJc w:val="left"/>
      <w:pPr>
        <w:tabs>
          <w:tab w:val="num" w:pos="3600"/>
        </w:tabs>
        <w:ind w:left="3600" w:hanging="360"/>
      </w:pPr>
      <w:rPr>
        <w:rFonts w:ascii="Calibri" w:hAnsi="Calibri" w:hint="default"/>
      </w:rPr>
    </w:lvl>
    <w:lvl w:ilvl="5" w:tplc="D27C6338" w:tentative="1">
      <w:start w:val="1"/>
      <w:numFmt w:val="bullet"/>
      <w:lvlText w:val=" "/>
      <w:lvlJc w:val="left"/>
      <w:pPr>
        <w:tabs>
          <w:tab w:val="num" w:pos="4320"/>
        </w:tabs>
        <w:ind w:left="4320" w:hanging="360"/>
      </w:pPr>
      <w:rPr>
        <w:rFonts w:ascii="Calibri" w:hAnsi="Calibri" w:hint="default"/>
      </w:rPr>
    </w:lvl>
    <w:lvl w:ilvl="6" w:tplc="D4926672" w:tentative="1">
      <w:start w:val="1"/>
      <w:numFmt w:val="bullet"/>
      <w:lvlText w:val=" "/>
      <w:lvlJc w:val="left"/>
      <w:pPr>
        <w:tabs>
          <w:tab w:val="num" w:pos="5040"/>
        </w:tabs>
        <w:ind w:left="5040" w:hanging="360"/>
      </w:pPr>
      <w:rPr>
        <w:rFonts w:ascii="Calibri" w:hAnsi="Calibri" w:hint="default"/>
      </w:rPr>
    </w:lvl>
    <w:lvl w:ilvl="7" w:tplc="8318CA34" w:tentative="1">
      <w:start w:val="1"/>
      <w:numFmt w:val="bullet"/>
      <w:lvlText w:val=" "/>
      <w:lvlJc w:val="left"/>
      <w:pPr>
        <w:tabs>
          <w:tab w:val="num" w:pos="5760"/>
        </w:tabs>
        <w:ind w:left="5760" w:hanging="360"/>
      </w:pPr>
      <w:rPr>
        <w:rFonts w:ascii="Calibri" w:hAnsi="Calibri" w:hint="default"/>
      </w:rPr>
    </w:lvl>
    <w:lvl w:ilvl="8" w:tplc="E7E61046"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33FB6AB2"/>
    <w:multiLevelType w:val="hybridMultilevel"/>
    <w:tmpl w:val="DA18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11B41"/>
    <w:multiLevelType w:val="hybridMultilevel"/>
    <w:tmpl w:val="9B8027DC"/>
    <w:lvl w:ilvl="0" w:tplc="A90CD2F6">
      <w:start w:val="1"/>
      <w:numFmt w:val="bullet"/>
      <w:lvlText w:val=" "/>
      <w:lvlJc w:val="left"/>
      <w:pPr>
        <w:tabs>
          <w:tab w:val="num" w:pos="720"/>
        </w:tabs>
        <w:ind w:left="720" w:hanging="360"/>
      </w:pPr>
      <w:rPr>
        <w:rFonts w:ascii="Calibri" w:hAnsi="Calibri" w:hint="default"/>
      </w:rPr>
    </w:lvl>
    <w:lvl w:ilvl="1" w:tplc="AFE6889C" w:tentative="1">
      <w:start w:val="1"/>
      <w:numFmt w:val="bullet"/>
      <w:lvlText w:val=" "/>
      <w:lvlJc w:val="left"/>
      <w:pPr>
        <w:tabs>
          <w:tab w:val="num" w:pos="1440"/>
        </w:tabs>
        <w:ind w:left="1440" w:hanging="360"/>
      </w:pPr>
      <w:rPr>
        <w:rFonts w:ascii="Calibri" w:hAnsi="Calibri" w:hint="default"/>
      </w:rPr>
    </w:lvl>
    <w:lvl w:ilvl="2" w:tplc="4CD6358A" w:tentative="1">
      <w:start w:val="1"/>
      <w:numFmt w:val="bullet"/>
      <w:lvlText w:val=" "/>
      <w:lvlJc w:val="left"/>
      <w:pPr>
        <w:tabs>
          <w:tab w:val="num" w:pos="2160"/>
        </w:tabs>
        <w:ind w:left="2160" w:hanging="360"/>
      </w:pPr>
      <w:rPr>
        <w:rFonts w:ascii="Calibri" w:hAnsi="Calibri" w:hint="default"/>
      </w:rPr>
    </w:lvl>
    <w:lvl w:ilvl="3" w:tplc="4260C0F2" w:tentative="1">
      <w:start w:val="1"/>
      <w:numFmt w:val="bullet"/>
      <w:lvlText w:val=" "/>
      <w:lvlJc w:val="left"/>
      <w:pPr>
        <w:tabs>
          <w:tab w:val="num" w:pos="2880"/>
        </w:tabs>
        <w:ind w:left="2880" w:hanging="360"/>
      </w:pPr>
      <w:rPr>
        <w:rFonts w:ascii="Calibri" w:hAnsi="Calibri" w:hint="default"/>
      </w:rPr>
    </w:lvl>
    <w:lvl w:ilvl="4" w:tplc="8FA40DA2" w:tentative="1">
      <w:start w:val="1"/>
      <w:numFmt w:val="bullet"/>
      <w:lvlText w:val=" "/>
      <w:lvlJc w:val="left"/>
      <w:pPr>
        <w:tabs>
          <w:tab w:val="num" w:pos="3600"/>
        </w:tabs>
        <w:ind w:left="3600" w:hanging="360"/>
      </w:pPr>
      <w:rPr>
        <w:rFonts w:ascii="Calibri" w:hAnsi="Calibri" w:hint="default"/>
      </w:rPr>
    </w:lvl>
    <w:lvl w:ilvl="5" w:tplc="402AE74C" w:tentative="1">
      <w:start w:val="1"/>
      <w:numFmt w:val="bullet"/>
      <w:lvlText w:val=" "/>
      <w:lvlJc w:val="left"/>
      <w:pPr>
        <w:tabs>
          <w:tab w:val="num" w:pos="4320"/>
        </w:tabs>
        <w:ind w:left="4320" w:hanging="360"/>
      </w:pPr>
      <w:rPr>
        <w:rFonts w:ascii="Calibri" w:hAnsi="Calibri" w:hint="default"/>
      </w:rPr>
    </w:lvl>
    <w:lvl w:ilvl="6" w:tplc="1534CC80" w:tentative="1">
      <w:start w:val="1"/>
      <w:numFmt w:val="bullet"/>
      <w:lvlText w:val=" "/>
      <w:lvlJc w:val="left"/>
      <w:pPr>
        <w:tabs>
          <w:tab w:val="num" w:pos="5040"/>
        </w:tabs>
        <w:ind w:left="5040" w:hanging="360"/>
      </w:pPr>
      <w:rPr>
        <w:rFonts w:ascii="Calibri" w:hAnsi="Calibri" w:hint="default"/>
      </w:rPr>
    </w:lvl>
    <w:lvl w:ilvl="7" w:tplc="D6C87596" w:tentative="1">
      <w:start w:val="1"/>
      <w:numFmt w:val="bullet"/>
      <w:lvlText w:val=" "/>
      <w:lvlJc w:val="left"/>
      <w:pPr>
        <w:tabs>
          <w:tab w:val="num" w:pos="5760"/>
        </w:tabs>
        <w:ind w:left="5760" w:hanging="360"/>
      </w:pPr>
      <w:rPr>
        <w:rFonts w:ascii="Calibri" w:hAnsi="Calibri" w:hint="default"/>
      </w:rPr>
    </w:lvl>
    <w:lvl w:ilvl="8" w:tplc="7AE4F69C"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69F93BD4"/>
    <w:multiLevelType w:val="hybridMultilevel"/>
    <w:tmpl w:val="4112A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127FEB"/>
    <w:multiLevelType w:val="hybridMultilevel"/>
    <w:tmpl w:val="7BE0DBD6"/>
    <w:lvl w:ilvl="0" w:tplc="202ED97C">
      <w:start w:val="1"/>
      <w:numFmt w:val="bullet"/>
      <w:lvlText w:val=" "/>
      <w:lvlJc w:val="left"/>
      <w:pPr>
        <w:tabs>
          <w:tab w:val="num" w:pos="720"/>
        </w:tabs>
        <w:ind w:left="720" w:hanging="360"/>
      </w:pPr>
      <w:rPr>
        <w:rFonts w:ascii="Calibri" w:hAnsi="Calibri" w:hint="default"/>
      </w:rPr>
    </w:lvl>
    <w:lvl w:ilvl="1" w:tplc="F6DCF7C6" w:tentative="1">
      <w:start w:val="1"/>
      <w:numFmt w:val="bullet"/>
      <w:lvlText w:val=" "/>
      <w:lvlJc w:val="left"/>
      <w:pPr>
        <w:tabs>
          <w:tab w:val="num" w:pos="1440"/>
        </w:tabs>
        <w:ind w:left="1440" w:hanging="360"/>
      </w:pPr>
      <w:rPr>
        <w:rFonts w:ascii="Calibri" w:hAnsi="Calibri" w:hint="default"/>
      </w:rPr>
    </w:lvl>
    <w:lvl w:ilvl="2" w:tplc="E92A975C" w:tentative="1">
      <w:start w:val="1"/>
      <w:numFmt w:val="bullet"/>
      <w:lvlText w:val=" "/>
      <w:lvlJc w:val="left"/>
      <w:pPr>
        <w:tabs>
          <w:tab w:val="num" w:pos="2160"/>
        </w:tabs>
        <w:ind w:left="2160" w:hanging="360"/>
      </w:pPr>
      <w:rPr>
        <w:rFonts w:ascii="Calibri" w:hAnsi="Calibri" w:hint="default"/>
      </w:rPr>
    </w:lvl>
    <w:lvl w:ilvl="3" w:tplc="3A2AECC2" w:tentative="1">
      <w:start w:val="1"/>
      <w:numFmt w:val="bullet"/>
      <w:lvlText w:val=" "/>
      <w:lvlJc w:val="left"/>
      <w:pPr>
        <w:tabs>
          <w:tab w:val="num" w:pos="2880"/>
        </w:tabs>
        <w:ind w:left="2880" w:hanging="360"/>
      </w:pPr>
      <w:rPr>
        <w:rFonts w:ascii="Calibri" w:hAnsi="Calibri" w:hint="default"/>
      </w:rPr>
    </w:lvl>
    <w:lvl w:ilvl="4" w:tplc="4EC4385E" w:tentative="1">
      <w:start w:val="1"/>
      <w:numFmt w:val="bullet"/>
      <w:lvlText w:val=" "/>
      <w:lvlJc w:val="left"/>
      <w:pPr>
        <w:tabs>
          <w:tab w:val="num" w:pos="3600"/>
        </w:tabs>
        <w:ind w:left="3600" w:hanging="360"/>
      </w:pPr>
      <w:rPr>
        <w:rFonts w:ascii="Calibri" w:hAnsi="Calibri" w:hint="default"/>
      </w:rPr>
    </w:lvl>
    <w:lvl w:ilvl="5" w:tplc="D096BEFC" w:tentative="1">
      <w:start w:val="1"/>
      <w:numFmt w:val="bullet"/>
      <w:lvlText w:val=" "/>
      <w:lvlJc w:val="left"/>
      <w:pPr>
        <w:tabs>
          <w:tab w:val="num" w:pos="4320"/>
        </w:tabs>
        <w:ind w:left="4320" w:hanging="360"/>
      </w:pPr>
      <w:rPr>
        <w:rFonts w:ascii="Calibri" w:hAnsi="Calibri" w:hint="default"/>
      </w:rPr>
    </w:lvl>
    <w:lvl w:ilvl="6" w:tplc="7C040E68" w:tentative="1">
      <w:start w:val="1"/>
      <w:numFmt w:val="bullet"/>
      <w:lvlText w:val=" "/>
      <w:lvlJc w:val="left"/>
      <w:pPr>
        <w:tabs>
          <w:tab w:val="num" w:pos="5040"/>
        </w:tabs>
        <w:ind w:left="5040" w:hanging="360"/>
      </w:pPr>
      <w:rPr>
        <w:rFonts w:ascii="Calibri" w:hAnsi="Calibri" w:hint="default"/>
      </w:rPr>
    </w:lvl>
    <w:lvl w:ilvl="7" w:tplc="2CA4D34C" w:tentative="1">
      <w:start w:val="1"/>
      <w:numFmt w:val="bullet"/>
      <w:lvlText w:val=" "/>
      <w:lvlJc w:val="left"/>
      <w:pPr>
        <w:tabs>
          <w:tab w:val="num" w:pos="5760"/>
        </w:tabs>
        <w:ind w:left="5760" w:hanging="360"/>
      </w:pPr>
      <w:rPr>
        <w:rFonts w:ascii="Calibri" w:hAnsi="Calibri" w:hint="default"/>
      </w:rPr>
    </w:lvl>
    <w:lvl w:ilvl="8" w:tplc="BDEECD8A"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75DB127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09335874">
    <w:abstractNumId w:val="0"/>
  </w:num>
  <w:num w:numId="2" w16cid:durableId="743843855">
    <w:abstractNumId w:val="2"/>
  </w:num>
  <w:num w:numId="3" w16cid:durableId="1397125742">
    <w:abstractNumId w:val="4"/>
  </w:num>
  <w:num w:numId="4" w16cid:durableId="91315557">
    <w:abstractNumId w:val="1"/>
  </w:num>
  <w:num w:numId="5" w16cid:durableId="1427380972">
    <w:abstractNumId w:val="5"/>
  </w:num>
  <w:num w:numId="6" w16cid:durableId="1054545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6D"/>
    <w:rsid w:val="000002AC"/>
    <w:rsid w:val="00002847"/>
    <w:rsid w:val="00014703"/>
    <w:rsid w:val="000154C7"/>
    <w:rsid w:val="0002495B"/>
    <w:rsid w:val="0003236D"/>
    <w:rsid w:val="000362EE"/>
    <w:rsid w:val="00053B7F"/>
    <w:rsid w:val="000546D7"/>
    <w:rsid w:val="00056226"/>
    <w:rsid w:val="00056E10"/>
    <w:rsid w:val="00067644"/>
    <w:rsid w:val="00073248"/>
    <w:rsid w:val="00076F98"/>
    <w:rsid w:val="00083A1B"/>
    <w:rsid w:val="00084F56"/>
    <w:rsid w:val="000867AD"/>
    <w:rsid w:val="0009129F"/>
    <w:rsid w:val="000914F5"/>
    <w:rsid w:val="000920CB"/>
    <w:rsid w:val="000959C2"/>
    <w:rsid w:val="0009676E"/>
    <w:rsid w:val="000975C9"/>
    <w:rsid w:val="000A2D6B"/>
    <w:rsid w:val="000A3A5F"/>
    <w:rsid w:val="000A56D5"/>
    <w:rsid w:val="000C0595"/>
    <w:rsid w:val="000C1DFB"/>
    <w:rsid w:val="000C4589"/>
    <w:rsid w:val="000D1B45"/>
    <w:rsid w:val="000D315F"/>
    <w:rsid w:val="000D391D"/>
    <w:rsid w:val="000E2533"/>
    <w:rsid w:val="000E7CA1"/>
    <w:rsid w:val="000F7B6A"/>
    <w:rsid w:val="0010207F"/>
    <w:rsid w:val="00103586"/>
    <w:rsid w:val="0010572D"/>
    <w:rsid w:val="00113A08"/>
    <w:rsid w:val="00115797"/>
    <w:rsid w:val="00126413"/>
    <w:rsid w:val="0013344D"/>
    <w:rsid w:val="00134078"/>
    <w:rsid w:val="00143A18"/>
    <w:rsid w:val="001516F4"/>
    <w:rsid w:val="0016379E"/>
    <w:rsid w:val="00163AC7"/>
    <w:rsid w:val="00175AF8"/>
    <w:rsid w:val="00176578"/>
    <w:rsid w:val="00177F62"/>
    <w:rsid w:val="00181D4B"/>
    <w:rsid w:val="0018600E"/>
    <w:rsid w:val="00192714"/>
    <w:rsid w:val="001961D0"/>
    <w:rsid w:val="00196243"/>
    <w:rsid w:val="001A5079"/>
    <w:rsid w:val="001A6A30"/>
    <w:rsid w:val="001B5B9C"/>
    <w:rsid w:val="001D07FE"/>
    <w:rsid w:val="001E0625"/>
    <w:rsid w:val="001E1D00"/>
    <w:rsid w:val="001E638A"/>
    <w:rsid w:val="001E7F71"/>
    <w:rsid w:val="001F3F02"/>
    <w:rsid w:val="00204B35"/>
    <w:rsid w:val="00205087"/>
    <w:rsid w:val="00217946"/>
    <w:rsid w:val="00226A8B"/>
    <w:rsid w:val="0023017C"/>
    <w:rsid w:val="00231176"/>
    <w:rsid w:val="00236AEB"/>
    <w:rsid w:val="002455DB"/>
    <w:rsid w:val="002467B8"/>
    <w:rsid w:val="00250EF3"/>
    <w:rsid w:val="002561E4"/>
    <w:rsid w:val="002614A2"/>
    <w:rsid w:val="002626CB"/>
    <w:rsid w:val="00262E83"/>
    <w:rsid w:val="00263533"/>
    <w:rsid w:val="00272C48"/>
    <w:rsid w:val="00277CD8"/>
    <w:rsid w:val="00283C3A"/>
    <w:rsid w:val="00284186"/>
    <w:rsid w:val="00286768"/>
    <w:rsid w:val="00290024"/>
    <w:rsid w:val="00290658"/>
    <w:rsid w:val="002940AC"/>
    <w:rsid w:val="00297BF5"/>
    <w:rsid w:val="002A36E8"/>
    <w:rsid w:val="002A4F94"/>
    <w:rsid w:val="002A69F2"/>
    <w:rsid w:val="002B7409"/>
    <w:rsid w:val="002D07C0"/>
    <w:rsid w:val="002D5814"/>
    <w:rsid w:val="002D61C0"/>
    <w:rsid w:val="002E03CC"/>
    <w:rsid w:val="002E10CC"/>
    <w:rsid w:val="002E43E6"/>
    <w:rsid w:val="002F0AE6"/>
    <w:rsid w:val="002F2A2D"/>
    <w:rsid w:val="002F3F6D"/>
    <w:rsid w:val="00306CC6"/>
    <w:rsid w:val="00311080"/>
    <w:rsid w:val="00316F93"/>
    <w:rsid w:val="003229D9"/>
    <w:rsid w:val="0033381C"/>
    <w:rsid w:val="0033611A"/>
    <w:rsid w:val="00341007"/>
    <w:rsid w:val="0034187E"/>
    <w:rsid w:val="00343613"/>
    <w:rsid w:val="003453C1"/>
    <w:rsid w:val="003469DA"/>
    <w:rsid w:val="003478C0"/>
    <w:rsid w:val="00354B34"/>
    <w:rsid w:val="00357B0F"/>
    <w:rsid w:val="0036076C"/>
    <w:rsid w:val="00364515"/>
    <w:rsid w:val="00366966"/>
    <w:rsid w:val="00370BD8"/>
    <w:rsid w:val="00372CD9"/>
    <w:rsid w:val="003801B1"/>
    <w:rsid w:val="003836B6"/>
    <w:rsid w:val="00393175"/>
    <w:rsid w:val="003960D8"/>
    <w:rsid w:val="003A6084"/>
    <w:rsid w:val="003B2EEF"/>
    <w:rsid w:val="003B43FC"/>
    <w:rsid w:val="003C3634"/>
    <w:rsid w:val="003C6B65"/>
    <w:rsid w:val="003D1D5F"/>
    <w:rsid w:val="003D368B"/>
    <w:rsid w:val="003E68A0"/>
    <w:rsid w:val="003F770F"/>
    <w:rsid w:val="003F7C39"/>
    <w:rsid w:val="00404A88"/>
    <w:rsid w:val="00407F63"/>
    <w:rsid w:val="00411014"/>
    <w:rsid w:val="00411182"/>
    <w:rsid w:val="00413FC7"/>
    <w:rsid w:val="00415BFA"/>
    <w:rsid w:val="004204F4"/>
    <w:rsid w:val="00431C3E"/>
    <w:rsid w:val="00432E2D"/>
    <w:rsid w:val="00440A4E"/>
    <w:rsid w:val="00441AF0"/>
    <w:rsid w:val="00454ABD"/>
    <w:rsid w:val="00457850"/>
    <w:rsid w:val="00461A99"/>
    <w:rsid w:val="004631DA"/>
    <w:rsid w:val="004640A1"/>
    <w:rsid w:val="004663A9"/>
    <w:rsid w:val="00467932"/>
    <w:rsid w:val="004909D0"/>
    <w:rsid w:val="00491759"/>
    <w:rsid w:val="0049235E"/>
    <w:rsid w:val="00496A5D"/>
    <w:rsid w:val="004A4381"/>
    <w:rsid w:val="004A4F57"/>
    <w:rsid w:val="004B49BD"/>
    <w:rsid w:val="004B5F3D"/>
    <w:rsid w:val="004B7F38"/>
    <w:rsid w:val="004C114B"/>
    <w:rsid w:val="004C3629"/>
    <w:rsid w:val="004D1B9E"/>
    <w:rsid w:val="004D5E8D"/>
    <w:rsid w:val="004D644F"/>
    <w:rsid w:val="004D6D6C"/>
    <w:rsid w:val="004E05F2"/>
    <w:rsid w:val="004E3258"/>
    <w:rsid w:val="004F4193"/>
    <w:rsid w:val="00501CE3"/>
    <w:rsid w:val="00502053"/>
    <w:rsid w:val="005108E5"/>
    <w:rsid w:val="00511D0B"/>
    <w:rsid w:val="0051394C"/>
    <w:rsid w:val="005175B1"/>
    <w:rsid w:val="00520FDB"/>
    <w:rsid w:val="005214D2"/>
    <w:rsid w:val="00530CEC"/>
    <w:rsid w:val="00550A6F"/>
    <w:rsid w:val="0055748E"/>
    <w:rsid w:val="005650F1"/>
    <w:rsid w:val="0056516A"/>
    <w:rsid w:val="0056537B"/>
    <w:rsid w:val="00565A5E"/>
    <w:rsid w:val="00566065"/>
    <w:rsid w:val="00576AFC"/>
    <w:rsid w:val="00584E2B"/>
    <w:rsid w:val="005971E9"/>
    <w:rsid w:val="005A14C9"/>
    <w:rsid w:val="005A4E16"/>
    <w:rsid w:val="005B07B5"/>
    <w:rsid w:val="005B4914"/>
    <w:rsid w:val="005B73C7"/>
    <w:rsid w:val="005C5C3E"/>
    <w:rsid w:val="005C793C"/>
    <w:rsid w:val="005D0379"/>
    <w:rsid w:val="005D13D3"/>
    <w:rsid w:val="005D2CBA"/>
    <w:rsid w:val="005E01FC"/>
    <w:rsid w:val="005E0561"/>
    <w:rsid w:val="005E6AAC"/>
    <w:rsid w:val="005F33FE"/>
    <w:rsid w:val="005F7556"/>
    <w:rsid w:val="00602A2B"/>
    <w:rsid w:val="00603556"/>
    <w:rsid w:val="00603DD0"/>
    <w:rsid w:val="0060442E"/>
    <w:rsid w:val="006063C9"/>
    <w:rsid w:val="00610249"/>
    <w:rsid w:val="00614819"/>
    <w:rsid w:val="00620B7F"/>
    <w:rsid w:val="00623D79"/>
    <w:rsid w:val="00623F37"/>
    <w:rsid w:val="00626C69"/>
    <w:rsid w:val="00630A5B"/>
    <w:rsid w:val="00631830"/>
    <w:rsid w:val="00633AF8"/>
    <w:rsid w:val="00637F57"/>
    <w:rsid w:val="006469D1"/>
    <w:rsid w:val="00650E60"/>
    <w:rsid w:val="00656CFA"/>
    <w:rsid w:val="006637FE"/>
    <w:rsid w:val="006770A5"/>
    <w:rsid w:val="006816B2"/>
    <w:rsid w:val="0068180F"/>
    <w:rsid w:val="00682569"/>
    <w:rsid w:val="00685E67"/>
    <w:rsid w:val="006860BA"/>
    <w:rsid w:val="00690E4F"/>
    <w:rsid w:val="0069350C"/>
    <w:rsid w:val="00694212"/>
    <w:rsid w:val="006952A2"/>
    <w:rsid w:val="006A0691"/>
    <w:rsid w:val="006A17AE"/>
    <w:rsid w:val="006A3E07"/>
    <w:rsid w:val="006B0941"/>
    <w:rsid w:val="006B138B"/>
    <w:rsid w:val="006B2021"/>
    <w:rsid w:val="006B40A7"/>
    <w:rsid w:val="006B5C28"/>
    <w:rsid w:val="006B7673"/>
    <w:rsid w:val="006B7808"/>
    <w:rsid w:val="006C4049"/>
    <w:rsid w:val="006D0BAA"/>
    <w:rsid w:val="006D1302"/>
    <w:rsid w:val="006D2C25"/>
    <w:rsid w:val="006E3ADA"/>
    <w:rsid w:val="006E79B0"/>
    <w:rsid w:val="006F509D"/>
    <w:rsid w:val="007002FB"/>
    <w:rsid w:val="00703F66"/>
    <w:rsid w:val="007050AB"/>
    <w:rsid w:val="007055DD"/>
    <w:rsid w:val="00722774"/>
    <w:rsid w:val="00722C0A"/>
    <w:rsid w:val="00727CA3"/>
    <w:rsid w:val="0073122F"/>
    <w:rsid w:val="00743178"/>
    <w:rsid w:val="0075477A"/>
    <w:rsid w:val="00756970"/>
    <w:rsid w:val="0076532F"/>
    <w:rsid w:val="0076559F"/>
    <w:rsid w:val="00771300"/>
    <w:rsid w:val="0077556D"/>
    <w:rsid w:val="007768B9"/>
    <w:rsid w:val="00780420"/>
    <w:rsid w:val="007824E5"/>
    <w:rsid w:val="00783D88"/>
    <w:rsid w:val="00785730"/>
    <w:rsid w:val="007870D1"/>
    <w:rsid w:val="00790CF5"/>
    <w:rsid w:val="00791C32"/>
    <w:rsid w:val="00796767"/>
    <w:rsid w:val="00797E7A"/>
    <w:rsid w:val="007A0444"/>
    <w:rsid w:val="007A206B"/>
    <w:rsid w:val="007A32D6"/>
    <w:rsid w:val="007A4260"/>
    <w:rsid w:val="007A6C1F"/>
    <w:rsid w:val="007B0AEF"/>
    <w:rsid w:val="007C2375"/>
    <w:rsid w:val="007C7F14"/>
    <w:rsid w:val="007D40BB"/>
    <w:rsid w:val="007D4AC6"/>
    <w:rsid w:val="007E0A86"/>
    <w:rsid w:val="007E27C0"/>
    <w:rsid w:val="0080153D"/>
    <w:rsid w:val="008134D6"/>
    <w:rsid w:val="00821BC3"/>
    <w:rsid w:val="00823AE9"/>
    <w:rsid w:val="00823D34"/>
    <w:rsid w:val="00824E9B"/>
    <w:rsid w:val="008307E1"/>
    <w:rsid w:val="00833109"/>
    <w:rsid w:val="00843C5D"/>
    <w:rsid w:val="008445D8"/>
    <w:rsid w:val="00856307"/>
    <w:rsid w:val="00867FFC"/>
    <w:rsid w:val="00873BE0"/>
    <w:rsid w:val="00877372"/>
    <w:rsid w:val="00880D44"/>
    <w:rsid w:val="008855C2"/>
    <w:rsid w:val="008A4222"/>
    <w:rsid w:val="008B19DD"/>
    <w:rsid w:val="008B3375"/>
    <w:rsid w:val="008B546C"/>
    <w:rsid w:val="008C10BD"/>
    <w:rsid w:val="008C4DB6"/>
    <w:rsid w:val="008C5803"/>
    <w:rsid w:val="008C61D3"/>
    <w:rsid w:val="008C76D2"/>
    <w:rsid w:val="008D18AA"/>
    <w:rsid w:val="008D18D9"/>
    <w:rsid w:val="008E7626"/>
    <w:rsid w:val="008F7340"/>
    <w:rsid w:val="008F7433"/>
    <w:rsid w:val="00903375"/>
    <w:rsid w:val="0091088D"/>
    <w:rsid w:val="009127C8"/>
    <w:rsid w:val="00915260"/>
    <w:rsid w:val="00920358"/>
    <w:rsid w:val="0092368D"/>
    <w:rsid w:val="00923DE4"/>
    <w:rsid w:val="00930D1E"/>
    <w:rsid w:val="009317D9"/>
    <w:rsid w:val="00936A7C"/>
    <w:rsid w:val="0094141C"/>
    <w:rsid w:val="00945B67"/>
    <w:rsid w:val="00962299"/>
    <w:rsid w:val="00965B36"/>
    <w:rsid w:val="00976BBE"/>
    <w:rsid w:val="0098480E"/>
    <w:rsid w:val="00985DCB"/>
    <w:rsid w:val="00987797"/>
    <w:rsid w:val="00990F65"/>
    <w:rsid w:val="00991347"/>
    <w:rsid w:val="00991AB9"/>
    <w:rsid w:val="009A32B4"/>
    <w:rsid w:val="009A5C87"/>
    <w:rsid w:val="009A70C7"/>
    <w:rsid w:val="009B1397"/>
    <w:rsid w:val="009B182D"/>
    <w:rsid w:val="009B2362"/>
    <w:rsid w:val="009C0290"/>
    <w:rsid w:val="009D4C30"/>
    <w:rsid w:val="009E6279"/>
    <w:rsid w:val="009F2E60"/>
    <w:rsid w:val="009F7AA3"/>
    <w:rsid w:val="00A021D3"/>
    <w:rsid w:val="00A0245D"/>
    <w:rsid w:val="00A135C7"/>
    <w:rsid w:val="00A34453"/>
    <w:rsid w:val="00A41E70"/>
    <w:rsid w:val="00A477F4"/>
    <w:rsid w:val="00A50FB3"/>
    <w:rsid w:val="00A57E9C"/>
    <w:rsid w:val="00A67E0C"/>
    <w:rsid w:val="00A74E0B"/>
    <w:rsid w:val="00A75BEA"/>
    <w:rsid w:val="00A82AE3"/>
    <w:rsid w:val="00A93801"/>
    <w:rsid w:val="00A96896"/>
    <w:rsid w:val="00AB0BA1"/>
    <w:rsid w:val="00AB3D01"/>
    <w:rsid w:val="00AC4650"/>
    <w:rsid w:val="00AC7EC9"/>
    <w:rsid w:val="00AD60F0"/>
    <w:rsid w:val="00AD63DC"/>
    <w:rsid w:val="00AD6C60"/>
    <w:rsid w:val="00AE1E33"/>
    <w:rsid w:val="00AE4650"/>
    <w:rsid w:val="00AF1267"/>
    <w:rsid w:val="00AF1FED"/>
    <w:rsid w:val="00AF4AFE"/>
    <w:rsid w:val="00AF776A"/>
    <w:rsid w:val="00B053C0"/>
    <w:rsid w:val="00B11C54"/>
    <w:rsid w:val="00B16006"/>
    <w:rsid w:val="00B22696"/>
    <w:rsid w:val="00B22E6B"/>
    <w:rsid w:val="00B306CD"/>
    <w:rsid w:val="00B3100F"/>
    <w:rsid w:val="00B31B64"/>
    <w:rsid w:val="00B37566"/>
    <w:rsid w:val="00B409A5"/>
    <w:rsid w:val="00B43FCC"/>
    <w:rsid w:val="00B50368"/>
    <w:rsid w:val="00B5096A"/>
    <w:rsid w:val="00B51F34"/>
    <w:rsid w:val="00B57305"/>
    <w:rsid w:val="00B666B0"/>
    <w:rsid w:val="00B8238D"/>
    <w:rsid w:val="00B82AE9"/>
    <w:rsid w:val="00B845F9"/>
    <w:rsid w:val="00B85ED5"/>
    <w:rsid w:val="00B97AA4"/>
    <w:rsid w:val="00BA0192"/>
    <w:rsid w:val="00BA14E5"/>
    <w:rsid w:val="00BA5B49"/>
    <w:rsid w:val="00BA6AAB"/>
    <w:rsid w:val="00BA6B02"/>
    <w:rsid w:val="00BB4DBE"/>
    <w:rsid w:val="00BC0DD2"/>
    <w:rsid w:val="00BC19B4"/>
    <w:rsid w:val="00BD3FDF"/>
    <w:rsid w:val="00BD5FCD"/>
    <w:rsid w:val="00BD768F"/>
    <w:rsid w:val="00BE738D"/>
    <w:rsid w:val="00BF40B6"/>
    <w:rsid w:val="00C16FE0"/>
    <w:rsid w:val="00C205A3"/>
    <w:rsid w:val="00C3354E"/>
    <w:rsid w:val="00C44978"/>
    <w:rsid w:val="00C519F6"/>
    <w:rsid w:val="00C67F88"/>
    <w:rsid w:val="00C720AF"/>
    <w:rsid w:val="00C77EBC"/>
    <w:rsid w:val="00C82361"/>
    <w:rsid w:val="00C853BA"/>
    <w:rsid w:val="00C8548A"/>
    <w:rsid w:val="00C8599F"/>
    <w:rsid w:val="00CA0A01"/>
    <w:rsid w:val="00CA19A0"/>
    <w:rsid w:val="00CA215F"/>
    <w:rsid w:val="00CA7F16"/>
    <w:rsid w:val="00CB16E8"/>
    <w:rsid w:val="00CB2539"/>
    <w:rsid w:val="00CB7588"/>
    <w:rsid w:val="00CB75CB"/>
    <w:rsid w:val="00CC1943"/>
    <w:rsid w:val="00CC4814"/>
    <w:rsid w:val="00CD02B3"/>
    <w:rsid w:val="00CD344A"/>
    <w:rsid w:val="00CD7C19"/>
    <w:rsid w:val="00CE1140"/>
    <w:rsid w:val="00CF00A0"/>
    <w:rsid w:val="00CF197F"/>
    <w:rsid w:val="00D138C9"/>
    <w:rsid w:val="00D16F7B"/>
    <w:rsid w:val="00D2768B"/>
    <w:rsid w:val="00D30D4A"/>
    <w:rsid w:val="00D37197"/>
    <w:rsid w:val="00D3758F"/>
    <w:rsid w:val="00D46C3F"/>
    <w:rsid w:val="00D47BA2"/>
    <w:rsid w:val="00D50F92"/>
    <w:rsid w:val="00D633B3"/>
    <w:rsid w:val="00D7109C"/>
    <w:rsid w:val="00D740BE"/>
    <w:rsid w:val="00D77575"/>
    <w:rsid w:val="00D94793"/>
    <w:rsid w:val="00DA1601"/>
    <w:rsid w:val="00DA30D3"/>
    <w:rsid w:val="00DA3AA6"/>
    <w:rsid w:val="00DB1625"/>
    <w:rsid w:val="00DB2EF9"/>
    <w:rsid w:val="00DC2FFC"/>
    <w:rsid w:val="00DC4779"/>
    <w:rsid w:val="00DD0396"/>
    <w:rsid w:val="00DD2986"/>
    <w:rsid w:val="00DE0C04"/>
    <w:rsid w:val="00DF3CF4"/>
    <w:rsid w:val="00DF463D"/>
    <w:rsid w:val="00E03040"/>
    <w:rsid w:val="00E12B37"/>
    <w:rsid w:val="00E143F7"/>
    <w:rsid w:val="00E17D1E"/>
    <w:rsid w:val="00E219BF"/>
    <w:rsid w:val="00E25254"/>
    <w:rsid w:val="00E270CB"/>
    <w:rsid w:val="00E5059B"/>
    <w:rsid w:val="00E70E7B"/>
    <w:rsid w:val="00E72489"/>
    <w:rsid w:val="00E731B2"/>
    <w:rsid w:val="00E819B2"/>
    <w:rsid w:val="00E8200F"/>
    <w:rsid w:val="00E820D3"/>
    <w:rsid w:val="00E85545"/>
    <w:rsid w:val="00E86D59"/>
    <w:rsid w:val="00EA2444"/>
    <w:rsid w:val="00EA335F"/>
    <w:rsid w:val="00EA6AE4"/>
    <w:rsid w:val="00EB1442"/>
    <w:rsid w:val="00EB3275"/>
    <w:rsid w:val="00EC32EA"/>
    <w:rsid w:val="00EC711B"/>
    <w:rsid w:val="00ED3AE8"/>
    <w:rsid w:val="00EF0647"/>
    <w:rsid w:val="00EF5AD8"/>
    <w:rsid w:val="00F00820"/>
    <w:rsid w:val="00F06FC6"/>
    <w:rsid w:val="00F13150"/>
    <w:rsid w:val="00F17A5F"/>
    <w:rsid w:val="00F20EB9"/>
    <w:rsid w:val="00F23106"/>
    <w:rsid w:val="00F27342"/>
    <w:rsid w:val="00F34388"/>
    <w:rsid w:val="00F35391"/>
    <w:rsid w:val="00F40D30"/>
    <w:rsid w:val="00F42F98"/>
    <w:rsid w:val="00F45D45"/>
    <w:rsid w:val="00F51766"/>
    <w:rsid w:val="00F56734"/>
    <w:rsid w:val="00F62200"/>
    <w:rsid w:val="00F66C2C"/>
    <w:rsid w:val="00F75A14"/>
    <w:rsid w:val="00F83AAB"/>
    <w:rsid w:val="00F865B1"/>
    <w:rsid w:val="00F905A7"/>
    <w:rsid w:val="00F96004"/>
    <w:rsid w:val="00F97E3D"/>
    <w:rsid w:val="00FA108E"/>
    <w:rsid w:val="00FA262A"/>
    <w:rsid w:val="00FA3717"/>
    <w:rsid w:val="00FB05C3"/>
    <w:rsid w:val="00FB2760"/>
    <w:rsid w:val="00FB3AA4"/>
    <w:rsid w:val="00FB3EEB"/>
    <w:rsid w:val="00FB4711"/>
    <w:rsid w:val="00FB5C92"/>
    <w:rsid w:val="00FC6EB5"/>
    <w:rsid w:val="00FD20A0"/>
    <w:rsid w:val="00FD3DBD"/>
    <w:rsid w:val="00FD3EA2"/>
    <w:rsid w:val="00FD4073"/>
    <w:rsid w:val="00FD5C28"/>
    <w:rsid w:val="00FE2600"/>
    <w:rsid w:val="00FF3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3D03F"/>
  <w15:docId w15:val="{0CB05376-3D72-448D-A37F-614BBA01C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68D"/>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368D"/>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3DBD"/>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D3DBD"/>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D3DBD"/>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D3DBD"/>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D3DBD"/>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D3DBD"/>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D3DBD"/>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3801"/>
    <w:rPr>
      <w:color w:val="0563C1" w:themeColor="hyperlink"/>
      <w:u w:val="single"/>
    </w:rPr>
  </w:style>
  <w:style w:type="character" w:styleId="FollowedHyperlink">
    <w:name w:val="FollowedHyperlink"/>
    <w:basedOn w:val="DefaultParagraphFont"/>
    <w:uiPriority w:val="99"/>
    <w:semiHidden/>
    <w:unhideWhenUsed/>
    <w:rsid w:val="00A93801"/>
    <w:rPr>
      <w:color w:val="954F72" w:themeColor="followedHyperlink"/>
      <w:u w:val="single"/>
    </w:rPr>
  </w:style>
  <w:style w:type="character" w:styleId="UnresolvedMention">
    <w:name w:val="Unresolved Mention"/>
    <w:basedOn w:val="DefaultParagraphFont"/>
    <w:uiPriority w:val="99"/>
    <w:semiHidden/>
    <w:unhideWhenUsed/>
    <w:rsid w:val="00217946"/>
    <w:rPr>
      <w:color w:val="605E5C"/>
      <w:shd w:val="clear" w:color="auto" w:fill="E1DFDD"/>
    </w:rPr>
  </w:style>
  <w:style w:type="paragraph" w:styleId="Caption">
    <w:name w:val="caption"/>
    <w:basedOn w:val="Normal"/>
    <w:next w:val="Normal"/>
    <w:uiPriority w:val="35"/>
    <w:unhideWhenUsed/>
    <w:qFormat/>
    <w:rsid w:val="00393175"/>
    <w:pPr>
      <w:spacing w:after="200" w:line="240" w:lineRule="auto"/>
    </w:pPr>
    <w:rPr>
      <w:i/>
      <w:iCs/>
      <w:color w:val="44546A" w:themeColor="text2"/>
      <w:sz w:val="18"/>
      <w:szCs w:val="18"/>
    </w:rPr>
  </w:style>
  <w:style w:type="paragraph" w:styleId="NormalWeb">
    <w:name w:val="Normal (Web)"/>
    <w:basedOn w:val="Normal"/>
    <w:uiPriority w:val="99"/>
    <w:semiHidden/>
    <w:unhideWhenUsed/>
    <w:rsid w:val="00FB276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CommentReference">
    <w:name w:val="annotation reference"/>
    <w:basedOn w:val="DefaultParagraphFont"/>
    <w:uiPriority w:val="99"/>
    <w:semiHidden/>
    <w:unhideWhenUsed/>
    <w:rsid w:val="0055748E"/>
    <w:rPr>
      <w:sz w:val="16"/>
      <w:szCs w:val="16"/>
    </w:rPr>
  </w:style>
  <w:style w:type="paragraph" w:styleId="CommentText">
    <w:name w:val="annotation text"/>
    <w:basedOn w:val="Normal"/>
    <w:link w:val="CommentTextChar"/>
    <w:uiPriority w:val="99"/>
    <w:unhideWhenUsed/>
    <w:rsid w:val="0055748E"/>
    <w:pPr>
      <w:spacing w:line="240" w:lineRule="auto"/>
    </w:pPr>
    <w:rPr>
      <w:sz w:val="20"/>
      <w:szCs w:val="20"/>
    </w:rPr>
  </w:style>
  <w:style w:type="character" w:customStyle="1" w:styleId="CommentTextChar">
    <w:name w:val="Comment Text Char"/>
    <w:basedOn w:val="DefaultParagraphFont"/>
    <w:link w:val="CommentText"/>
    <w:uiPriority w:val="99"/>
    <w:rsid w:val="0055748E"/>
    <w:rPr>
      <w:sz w:val="20"/>
      <w:szCs w:val="20"/>
    </w:rPr>
  </w:style>
  <w:style w:type="paragraph" w:styleId="CommentSubject">
    <w:name w:val="annotation subject"/>
    <w:basedOn w:val="CommentText"/>
    <w:next w:val="CommentText"/>
    <w:link w:val="CommentSubjectChar"/>
    <w:uiPriority w:val="99"/>
    <w:semiHidden/>
    <w:unhideWhenUsed/>
    <w:rsid w:val="0055748E"/>
    <w:rPr>
      <w:b/>
      <w:bCs/>
    </w:rPr>
  </w:style>
  <w:style w:type="character" w:customStyle="1" w:styleId="CommentSubjectChar">
    <w:name w:val="Comment Subject Char"/>
    <w:basedOn w:val="CommentTextChar"/>
    <w:link w:val="CommentSubject"/>
    <w:uiPriority w:val="99"/>
    <w:semiHidden/>
    <w:rsid w:val="0055748E"/>
    <w:rPr>
      <w:b/>
      <w:bCs/>
      <w:sz w:val="20"/>
      <w:szCs w:val="20"/>
    </w:rPr>
  </w:style>
  <w:style w:type="paragraph" w:styleId="TableofFigures">
    <w:name w:val="table of figures"/>
    <w:basedOn w:val="Normal"/>
    <w:next w:val="Normal"/>
    <w:uiPriority w:val="99"/>
    <w:unhideWhenUsed/>
    <w:rsid w:val="00FF37BB"/>
    <w:pPr>
      <w:spacing w:after="0"/>
    </w:pPr>
  </w:style>
  <w:style w:type="paragraph" w:styleId="ListParagraph">
    <w:name w:val="List Paragraph"/>
    <w:basedOn w:val="Normal"/>
    <w:uiPriority w:val="34"/>
    <w:qFormat/>
    <w:rsid w:val="009A70C7"/>
    <w:pPr>
      <w:ind w:left="720"/>
      <w:contextualSpacing/>
    </w:pPr>
  </w:style>
  <w:style w:type="character" w:styleId="PlaceholderText">
    <w:name w:val="Placeholder Text"/>
    <w:basedOn w:val="DefaultParagraphFont"/>
    <w:uiPriority w:val="99"/>
    <w:semiHidden/>
    <w:rsid w:val="00316F93"/>
    <w:rPr>
      <w:color w:val="666666"/>
    </w:rPr>
  </w:style>
  <w:style w:type="table" w:styleId="TableGrid">
    <w:name w:val="Table Grid"/>
    <w:basedOn w:val="TableNormal"/>
    <w:uiPriority w:val="39"/>
    <w:rsid w:val="003D1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236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2368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31830"/>
    <w:pPr>
      <w:outlineLvl w:val="9"/>
    </w:pPr>
    <w:rPr>
      <w:kern w:val="0"/>
      <w:lang w:val="en-US"/>
      <w14:ligatures w14:val="none"/>
    </w:rPr>
  </w:style>
  <w:style w:type="paragraph" w:styleId="TOC1">
    <w:name w:val="toc 1"/>
    <w:basedOn w:val="Normal"/>
    <w:next w:val="Normal"/>
    <w:autoRedefine/>
    <w:uiPriority w:val="39"/>
    <w:unhideWhenUsed/>
    <w:rsid w:val="00FD3EA2"/>
    <w:pPr>
      <w:tabs>
        <w:tab w:val="left" w:pos="426"/>
        <w:tab w:val="right" w:leader="dot" w:pos="9016"/>
      </w:tabs>
      <w:spacing w:after="100"/>
    </w:pPr>
  </w:style>
  <w:style w:type="paragraph" w:styleId="Header">
    <w:name w:val="header"/>
    <w:basedOn w:val="Normal"/>
    <w:link w:val="HeaderChar"/>
    <w:uiPriority w:val="99"/>
    <w:unhideWhenUsed/>
    <w:rsid w:val="006318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830"/>
  </w:style>
  <w:style w:type="paragraph" w:styleId="Footer">
    <w:name w:val="footer"/>
    <w:basedOn w:val="Normal"/>
    <w:link w:val="FooterChar"/>
    <w:uiPriority w:val="99"/>
    <w:unhideWhenUsed/>
    <w:rsid w:val="006318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830"/>
  </w:style>
  <w:style w:type="character" w:customStyle="1" w:styleId="Heading3Char">
    <w:name w:val="Heading 3 Char"/>
    <w:basedOn w:val="DefaultParagraphFont"/>
    <w:link w:val="Heading3"/>
    <w:uiPriority w:val="9"/>
    <w:rsid w:val="00FD3DB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D3DB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D3DB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D3DB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D3DB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D3DB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D3DBD"/>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2626CB"/>
    <w:pPr>
      <w:spacing w:after="100"/>
      <w:ind w:left="220"/>
    </w:pPr>
  </w:style>
  <w:style w:type="paragraph" w:styleId="TOC3">
    <w:name w:val="toc 3"/>
    <w:basedOn w:val="Normal"/>
    <w:next w:val="Normal"/>
    <w:autoRedefine/>
    <w:uiPriority w:val="39"/>
    <w:unhideWhenUsed/>
    <w:rsid w:val="002626CB"/>
    <w:pPr>
      <w:spacing w:after="100"/>
      <w:ind w:left="440"/>
    </w:pPr>
  </w:style>
  <w:style w:type="character" w:styleId="Strong">
    <w:name w:val="Strong"/>
    <w:basedOn w:val="DefaultParagraphFont"/>
    <w:uiPriority w:val="22"/>
    <w:qFormat/>
    <w:rsid w:val="00AD63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236969">
      <w:bodyDiv w:val="1"/>
      <w:marLeft w:val="0"/>
      <w:marRight w:val="0"/>
      <w:marTop w:val="0"/>
      <w:marBottom w:val="0"/>
      <w:divBdr>
        <w:top w:val="none" w:sz="0" w:space="0" w:color="auto"/>
        <w:left w:val="none" w:sz="0" w:space="0" w:color="auto"/>
        <w:bottom w:val="none" w:sz="0" w:space="0" w:color="auto"/>
        <w:right w:val="none" w:sz="0" w:space="0" w:color="auto"/>
      </w:divBdr>
    </w:div>
    <w:div w:id="174807326">
      <w:bodyDiv w:val="1"/>
      <w:marLeft w:val="0"/>
      <w:marRight w:val="0"/>
      <w:marTop w:val="0"/>
      <w:marBottom w:val="0"/>
      <w:divBdr>
        <w:top w:val="none" w:sz="0" w:space="0" w:color="auto"/>
        <w:left w:val="none" w:sz="0" w:space="0" w:color="auto"/>
        <w:bottom w:val="none" w:sz="0" w:space="0" w:color="auto"/>
        <w:right w:val="none" w:sz="0" w:space="0" w:color="auto"/>
      </w:divBdr>
    </w:div>
    <w:div w:id="206336405">
      <w:bodyDiv w:val="1"/>
      <w:marLeft w:val="0"/>
      <w:marRight w:val="0"/>
      <w:marTop w:val="0"/>
      <w:marBottom w:val="0"/>
      <w:divBdr>
        <w:top w:val="none" w:sz="0" w:space="0" w:color="auto"/>
        <w:left w:val="none" w:sz="0" w:space="0" w:color="auto"/>
        <w:bottom w:val="none" w:sz="0" w:space="0" w:color="auto"/>
        <w:right w:val="none" w:sz="0" w:space="0" w:color="auto"/>
      </w:divBdr>
    </w:div>
    <w:div w:id="299966221">
      <w:bodyDiv w:val="1"/>
      <w:marLeft w:val="0"/>
      <w:marRight w:val="0"/>
      <w:marTop w:val="0"/>
      <w:marBottom w:val="0"/>
      <w:divBdr>
        <w:top w:val="none" w:sz="0" w:space="0" w:color="auto"/>
        <w:left w:val="none" w:sz="0" w:space="0" w:color="auto"/>
        <w:bottom w:val="none" w:sz="0" w:space="0" w:color="auto"/>
        <w:right w:val="none" w:sz="0" w:space="0" w:color="auto"/>
      </w:divBdr>
    </w:div>
    <w:div w:id="343750593">
      <w:bodyDiv w:val="1"/>
      <w:marLeft w:val="0"/>
      <w:marRight w:val="0"/>
      <w:marTop w:val="0"/>
      <w:marBottom w:val="0"/>
      <w:divBdr>
        <w:top w:val="none" w:sz="0" w:space="0" w:color="auto"/>
        <w:left w:val="none" w:sz="0" w:space="0" w:color="auto"/>
        <w:bottom w:val="none" w:sz="0" w:space="0" w:color="auto"/>
        <w:right w:val="none" w:sz="0" w:space="0" w:color="auto"/>
      </w:divBdr>
    </w:div>
    <w:div w:id="352928051">
      <w:bodyDiv w:val="1"/>
      <w:marLeft w:val="0"/>
      <w:marRight w:val="0"/>
      <w:marTop w:val="0"/>
      <w:marBottom w:val="0"/>
      <w:divBdr>
        <w:top w:val="none" w:sz="0" w:space="0" w:color="auto"/>
        <w:left w:val="none" w:sz="0" w:space="0" w:color="auto"/>
        <w:bottom w:val="none" w:sz="0" w:space="0" w:color="auto"/>
        <w:right w:val="none" w:sz="0" w:space="0" w:color="auto"/>
      </w:divBdr>
    </w:div>
    <w:div w:id="363822905">
      <w:bodyDiv w:val="1"/>
      <w:marLeft w:val="0"/>
      <w:marRight w:val="0"/>
      <w:marTop w:val="0"/>
      <w:marBottom w:val="0"/>
      <w:divBdr>
        <w:top w:val="none" w:sz="0" w:space="0" w:color="auto"/>
        <w:left w:val="none" w:sz="0" w:space="0" w:color="auto"/>
        <w:bottom w:val="none" w:sz="0" w:space="0" w:color="auto"/>
        <w:right w:val="none" w:sz="0" w:space="0" w:color="auto"/>
      </w:divBdr>
    </w:div>
    <w:div w:id="375349209">
      <w:bodyDiv w:val="1"/>
      <w:marLeft w:val="0"/>
      <w:marRight w:val="0"/>
      <w:marTop w:val="0"/>
      <w:marBottom w:val="0"/>
      <w:divBdr>
        <w:top w:val="none" w:sz="0" w:space="0" w:color="auto"/>
        <w:left w:val="none" w:sz="0" w:space="0" w:color="auto"/>
        <w:bottom w:val="none" w:sz="0" w:space="0" w:color="auto"/>
        <w:right w:val="none" w:sz="0" w:space="0" w:color="auto"/>
      </w:divBdr>
    </w:div>
    <w:div w:id="394278148">
      <w:bodyDiv w:val="1"/>
      <w:marLeft w:val="0"/>
      <w:marRight w:val="0"/>
      <w:marTop w:val="0"/>
      <w:marBottom w:val="0"/>
      <w:divBdr>
        <w:top w:val="none" w:sz="0" w:space="0" w:color="auto"/>
        <w:left w:val="none" w:sz="0" w:space="0" w:color="auto"/>
        <w:bottom w:val="none" w:sz="0" w:space="0" w:color="auto"/>
        <w:right w:val="none" w:sz="0" w:space="0" w:color="auto"/>
      </w:divBdr>
    </w:div>
    <w:div w:id="443695507">
      <w:bodyDiv w:val="1"/>
      <w:marLeft w:val="0"/>
      <w:marRight w:val="0"/>
      <w:marTop w:val="0"/>
      <w:marBottom w:val="0"/>
      <w:divBdr>
        <w:top w:val="none" w:sz="0" w:space="0" w:color="auto"/>
        <w:left w:val="none" w:sz="0" w:space="0" w:color="auto"/>
        <w:bottom w:val="none" w:sz="0" w:space="0" w:color="auto"/>
        <w:right w:val="none" w:sz="0" w:space="0" w:color="auto"/>
      </w:divBdr>
    </w:div>
    <w:div w:id="481968144">
      <w:bodyDiv w:val="1"/>
      <w:marLeft w:val="0"/>
      <w:marRight w:val="0"/>
      <w:marTop w:val="0"/>
      <w:marBottom w:val="0"/>
      <w:divBdr>
        <w:top w:val="none" w:sz="0" w:space="0" w:color="auto"/>
        <w:left w:val="none" w:sz="0" w:space="0" w:color="auto"/>
        <w:bottom w:val="none" w:sz="0" w:space="0" w:color="auto"/>
        <w:right w:val="none" w:sz="0" w:space="0" w:color="auto"/>
      </w:divBdr>
    </w:div>
    <w:div w:id="586504783">
      <w:bodyDiv w:val="1"/>
      <w:marLeft w:val="0"/>
      <w:marRight w:val="0"/>
      <w:marTop w:val="0"/>
      <w:marBottom w:val="0"/>
      <w:divBdr>
        <w:top w:val="none" w:sz="0" w:space="0" w:color="auto"/>
        <w:left w:val="none" w:sz="0" w:space="0" w:color="auto"/>
        <w:bottom w:val="none" w:sz="0" w:space="0" w:color="auto"/>
        <w:right w:val="none" w:sz="0" w:space="0" w:color="auto"/>
      </w:divBdr>
    </w:div>
    <w:div w:id="789083329">
      <w:bodyDiv w:val="1"/>
      <w:marLeft w:val="0"/>
      <w:marRight w:val="0"/>
      <w:marTop w:val="0"/>
      <w:marBottom w:val="0"/>
      <w:divBdr>
        <w:top w:val="none" w:sz="0" w:space="0" w:color="auto"/>
        <w:left w:val="none" w:sz="0" w:space="0" w:color="auto"/>
        <w:bottom w:val="none" w:sz="0" w:space="0" w:color="auto"/>
        <w:right w:val="none" w:sz="0" w:space="0" w:color="auto"/>
      </w:divBdr>
    </w:div>
    <w:div w:id="789276416">
      <w:bodyDiv w:val="1"/>
      <w:marLeft w:val="0"/>
      <w:marRight w:val="0"/>
      <w:marTop w:val="0"/>
      <w:marBottom w:val="0"/>
      <w:divBdr>
        <w:top w:val="none" w:sz="0" w:space="0" w:color="auto"/>
        <w:left w:val="none" w:sz="0" w:space="0" w:color="auto"/>
        <w:bottom w:val="none" w:sz="0" w:space="0" w:color="auto"/>
        <w:right w:val="none" w:sz="0" w:space="0" w:color="auto"/>
      </w:divBdr>
    </w:div>
    <w:div w:id="862548809">
      <w:bodyDiv w:val="1"/>
      <w:marLeft w:val="0"/>
      <w:marRight w:val="0"/>
      <w:marTop w:val="0"/>
      <w:marBottom w:val="0"/>
      <w:divBdr>
        <w:top w:val="none" w:sz="0" w:space="0" w:color="auto"/>
        <w:left w:val="none" w:sz="0" w:space="0" w:color="auto"/>
        <w:bottom w:val="none" w:sz="0" w:space="0" w:color="auto"/>
        <w:right w:val="none" w:sz="0" w:space="0" w:color="auto"/>
      </w:divBdr>
      <w:divsChild>
        <w:div w:id="947078961">
          <w:marLeft w:val="144"/>
          <w:marRight w:val="0"/>
          <w:marTop w:val="240"/>
          <w:marBottom w:val="40"/>
          <w:divBdr>
            <w:top w:val="none" w:sz="0" w:space="0" w:color="auto"/>
            <w:left w:val="none" w:sz="0" w:space="0" w:color="auto"/>
            <w:bottom w:val="none" w:sz="0" w:space="0" w:color="auto"/>
            <w:right w:val="none" w:sz="0" w:space="0" w:color="auto"/>
          </w:divBdr>
        </w:div>
        <w:div w:id="1597785064">
          <w:marLeft w:val="144"/>
          <w:marRight w:val="0"/>
          <w:marTop w:val="240"/>
          <w:marBottom w:val="40"/>
          <w:divBdr>
            <w:top w:val="none" w:sz="0" w:space="0" w:color="auto"/>
            <w:left w:val="none" w:sz="0" w:space="0" w:color="auto"/>
            <w:bottom w:val="none" w:sz="0" w:space="0" w:color="auto"/>
            <w:right w:val="none" w:sz="0" w:space="0" w:color="auto"/>
          </w:divBdr>
        </w:div>
      </w:divsChild>
    </w:div>
    <w:div w:id="900795401">
      <w:bodyDiv w:val="1"/>
      <w:marLeft w:val="0"/>
      <w:marRight w:val="0"/>
      <w:marTop w:val="0"/>
      <w:marBottom w:val="0"/>
      <w:divBdr>
        <w:top w:val="none" w:sz="0" w:space="0" w:color="auto"/>
        <w:left w:val="none" w:sz="0" w:space="0" w:color="auto"/>
        <w:bottom w:val="none" w:sz="0" w:space="0" w:color="auto"/>
        <w:right w:val="none" w:sz="0" w:space="0" w:color="auto"/>
      </w:divBdr>
    </w:div>
    <w:div w:id="913078853">
      <w:bodyDiv w:val="1"/>
      <w:marLeft w:val="0"/>
      <w:marRight w:val="0"/>
      <w:marTop w:val="0"/>
      <w:marBottom w:val="0"/>
      <w:divBdr>
        <w:top w:val="none" w:sz="0" w:space="0" w:color="auto"/>
        <w:left w:val="none" w:sz="0" w:space="0" w:color="auto"/>
        <w:bottom w:val="none" w:sz="0" w:space="0" w:color="auto"/>
        <w:right w:val="none" w:sz="0" w:space="0" w:color="auto"/>
      </w:divBdr>
      <w:divsChild>
        <w:div w:id="295985894">
          <w:marLeft w:val="144"/>
          <w:marRight w:val="0"/>
          <w:marTop w:val="240"/>
          <w:marBottom w:val="40"/>
          <w:divBdr>
            <w:top w:val="none" w:sz="0" w:space="0" w:color="auto"/>
            <w:left w:val="none" w:sz="0" w:space="0" w:color="auto"/>
            <w:bottom w:val="none" w:sz="0" w:space="0" w:color="auto"/>
            <w:right w:val="none" w:sz="0" w:space="0" w:color="auto"/>
          </w:divBdr>
        </w:div>
        <w:div w:id="376516206">
          <w:marLeft w:val="144"/>
          <w:marRight w:val="0"/>
          <w:marTop w:val="240"/>
          <w:marBottom w:val="40"/>
          <w:divBdr>
            <w:top w:val="none" w:sz="0" w:space="0" w:color="auto"/>
            <w:left w:val="none" w:sz="0" w:space="0" w:color="auto"/>
            <w:bottom w:val="none" w:sz="0" w:space="0" w:color="auto"/>
            <w:right w:val="none" w:sz="0" w:space="0" w:color="auto"/>
          </w:divBdr>
        </w:div>
        <w:div w:id="1283269940">
          <w:marLeft w:val="144"/>
          <w:marRight w:val="0"/>
          <w:marTop w:val="240"/>
          <w:marBottom w:val="40"/>
          <w:divBdr>
            <w:top w:val="none" w:sz="0" w:space="0" w:color="auto"/>
            <w:left w:val="none" w:sz="0" w:space="0" w:color="auto"/>
            <w:bottom w:val="none" w:sz="0" w:space="0" w:color="auto"/>
            <w:right w:val="none" w:sz="0" w:space="0" w:color="auto"/>
          </w:divBdr>
        </w:div>
        <w:div w:id="2117554220">
          <w:marLeft w:val="144"/>
          <w:marRight w:val="0"/>
          <w:marTop w:val="240"/>
          <w:marBottom w:val="40"/>
          <w:divBdr>
            <w:top w:val="none" w:sz="0" w:space="0" w:color="auto"/>
            <w:left w:val="none" w:sz="0" w:space="0" w:color="auto"/>
            <w:bottom w:val="none" w:sz="0" w:space="0" w:color="auto"/>
            <w:right w:val="none" w:sz="0" w:space="0" w:color="auto"/>
          </w:divBdr>
        </w:div>
      </w:divsChild>
    </w:div>
    <w:div w:id="1082139306">
      <w:bodyDiv w:val="1"/>
      <w:marLeft w:val="0"/>
      <w:marRight w:val="0"/>
      <w:marTop w:val="0"/>
      <w:marBottom w:val="0"/>
      <w:divBdr>
        <w:top w:val="none" w:sz="0" w:space="0" w:color="auto"/>
        <w:left w:val="none" w:sz="0" w:space="0" w:color="auto"/>
        <w:bottom w:val="none" w:sz="0" w:space="0" w:color="auto"/>
        <w:right w:val="none" w:sz="0" w:space="0" w:color="auto"/>
      </w:divBdr>
    </w:div>
    <w:div w:id="1156532754">
      <w:bodyDiv w:val="1"/>
      <w:marLeft w:val="0"/>
      <w:marRight w:val="0"/>
      <w:marTop w:val="0"/>
      <w:marBottom w:val="0"/>
      <w:divBdr>
        <w:top w:val="none" w:sz="0" w:space="0" w:color="auto"/>
        <w:left w:val="none" w:sz="0" w:space="0" w:color="auto"/>
        <w:bottom w:val="none" w:sz="0" w:space="0" w:color="auto"/>
        <w:right w:val="none" w:sz="0" w:space="0" w:color="auto"/>
      </w:divBdr>
    </w:div>
    <w:div w:id="1191455957">
      <w:bodyDiv w:val="1"/>
      <w:marLeft w:val="0"/>
      <w:marRight w:val="0"/>
      <w:marTop w:val="0"/>
      <w:marBottom w:val="0"/>
      <w:divBdr>
        <w:top w:val="none" w:sz="0" w:space="0" w:color="auto"/>
        <w:left w:val="none" w:sz="0" w:space="0" w:color="auto"/>
        <w:bottom w:val="none" w:sz="0" w:space="0" w:color="auto"/>
        <w:right w:val="none" w:sz="0" w:space="0" w:color="auto"/>
      </w:divBdr>
    </w:div>
    <w:div w:id="1192306458">
      <w:bodyDiv w:val="1"/>
      <w:marLeft w:val="0"/>
      <w:marRight w:val="0"/>
      <w:marTop w:val="0"/>
      <w:marBottom w:val="0"/>
      <w:divBdr>
        <w:top w:val="none" w:sz="0" w:space="0" w:color="auto"/>
        <w:left w:val="none" w:sz="0" w:space="0" w:color="auto"/>
        <w:bottom w:val="none" w:sz="0" w:space="0" w:color="auto"/>
        <w:right w:val="none" w:sz="0" w:space="0" w:color="auto"/>
      </w:divBdr>
    </w:div>
    <w:div w:id="1342313141">
      <w:bodyDiv w:val="1"/>
      <w:marLeft w:val="0"/>
      <w:marRight w:val="0"/>
      <w:marTop w:val="0"/>
      <w:marBottom w:val="0"/>
      <w:divBdr>
        <w:top w:val="none" w:sz="0" w:space="0" w:color="auto"/>
        <w:left w:val="none" w:sz="0" w:space="0" w:color="auto"/>
        <w:bottom w:val="none" w:sz="0" w:space="0" w:color="auto"/>
        <w:right w:val="none" w:sz="0" w:space="0" w:color="auto"/>
      </w:divBdr>
    </w:div>
    <w:div w:id="1546721952">
      <w:bodyDiv w:val="1"/>
      <w:marLeft w:val="0"/>
      <w:marRight w:val="0"/>
      <w:marTop w:val="0"/>
      <w:marBottom w:val="0"/>
      <w:divBdr>
        <w:top w:val="none" w:sz="0" w:space="0" w:color="auto"/>
        <w:left w:val="none" w:sz="0" w:space="0" w:color="auto"/>
        <w:bottom w:val="none" w:sz="0" w:space="0" w:color="auto"/>
        <w:right w:val="none" w:sz="0" w:space="0" w:color="auto"/>
      </w:divBdr>
    </w:div>
    <w:div w:id="1556350556">
      <w:bodyDiv w:val="1"/>
      <w:marLeft w:val="0"/>
      <w:marRight w:val="0"/>
      <w:marTop w:val="0"/>
      <w:marBottom w:val="0"/>
      <w:divBdr>
        <w:top w:val="none" w:sz="0" w:space="0" w:color="auto"/>
        <w:left w:val="none" w:sz="0" w:space="0" w:color="auto"/>
        <w:bottom w:val="none" w:sz="0" w:space="0" w:color="auto"/>
        <w:right w:val="none" w:sz="0" w:space="0" w:color="auto"/>
      </w:divBdr>
    </w:div>
    <w:div w:id="1556812596">
      <w:bodyDiv w:val="1"/>
      <w:marLeft w:val="0"/>
      <w:marRight w:val="0"/>
      <w:marTop w:val="0"/>
      <w:marBottom w:val="0"/>
      <w:divBdr>
        <w:top w:val="none" w:sz="0" w:space="0" w:color="auto"/>
        <w:left w:val="none" w:sz="0" w:space="0" w:color="auto"/>
        <w:bottom w:val="none" w:sz="0" w:space="0" w:color="auto"/>
        <w:right w:val="none" w:sz="0" w:space="0" w:color="auto"/>
      </w:divBdr>
    </w:div>
    <w:div w:id="1557736969">
      <w:bodyDiv w:val="1"/>
      <w:marLeft w:val="0"/>
      <w:marRight w:val="0"/>
      <w:marTop w:val="0"/>
      <w:marBottom w:val="0"/>
      <w:divBdr>
        <w:top w:val="none" w:sz="0" w:space="0" w:color="auto"/>
        <w:left w:val="none" w:sz="0" w:space="0" w:color="auto"/>
        <w:bottom w:val="none" w:sz="0" w:space="0" w:color="auto"/>
        <w:right w:val="none" w:sz="0" w:space="0" w:color="auto"/>
      </w:divBdr>
    </w:div>
    <w:div w:id="1614631324">
      <w:bodyDiv w:val="1"/>
      <w:marLeft w:val="0"/>
      <w:marRight w:val="0"/>
      <w:marTop w:val="0"/>
      <w:marBottom w:val="0"/>
      <w:divBdr>
        <w:top w:val="none" w:sz="0" w:space="0" w:color="auto"/>
        <w:left w:val="none" w:sz="0" w:space="0" w:color="auto"/>
        <w:bottom w:val="none" w:sz="0" w:space="0" w:color="auto"/>
        <w:right w:val="none" w:sz="0" w:space="0" w:color="auto"/>
      </w:divBdr>
    </w:div>
    <w:div w:id="1620456677">
      <w:bodyDiv w:val="1"/>
      <w:marLeft w:val="0"/>
      <w:marRight w:val="0"/>
      <w:marTop w:val="0"/>
      <w:marBottom w:val="0"/>
      <w:divBdr>
        <w:top w:val="none" w:sz="0" w:space="0" w:color="auto"/>
        <w:left w:val="none" w:sz="0" w:space="0" w:color="auto"/>
        <w:bottom w:val="none" w:sz="0" w:space="0" w:color="auto"/>
        <w:right w:val="none" w:sz="0" w:space="0" w:color="auto"/>
      </w:divBdr>
      <w:divsChild>
        <w:div w:id="592472444">
          <w:marLeft w:val="144"/>
          <w:marRight w:val="0"/>
          <w:marTop w:val="240"/>
          <w:marBottom w:val="40"/>
          <w:divBdr>
            <w:top w:val="none" w:sz="0" w:space="0" w:color="auto"/>
            <w:left w:val="none" w:sz="0" w:space="0" w:color="auto"/>
            <w:bottom w:val="none" w:sz="0" w:space="0" w:color="auto"/>
            <w:right w:val="none" w:sz="0" w:space="0" w:color="auto"/>
          </w:divBdr>
        </w:div>
        <w:div w:id="1318877566">
          <w:marLeft w:val="144"/>
          <w:marRight w:val="0"/>
          <w:marTop w:val="240"/>
          <w:marBottom w:val="40"/>
          <w:divBdr>
            <w:top w:val="none" w:sz="0" w:space="0" w:color="auto"/>
            <w:left w:val="none" w:sz="0" w:space="0" w:color="auto"/>
            <w:bottom w:val="none" w:sz="0" w:space="0" w:color="auto"/>
            <w:right w:val="none" w:sz="0" w:space="0" w:color="auto"/>
          </w:divBdr>
        </w:div>
        <w:div w:id="1685596685">
          <w:marLeft w:val="144"/>
          <w:marRight w:val="0"/>
          <w:marTop w:val="240"/>
          <w:marBottom w:val="40"/>
          <w:divBdr>
            <w:top w:val="none" w:sz="0" w:space="0" w:color="auto"/>
            <w:left w:val="none" w:sz="0" w:space="0" w:color="auto"/>
            <w:bottom w:val="none" w:sz="0" w:space="0" w:color="auto"/>
            <w:right w:val="none" w:sz="0" w:space="0" w:color="auto"/>
          </w:divBdr>
        </w:div>
      </w:divsChild>
    </w:div>
    <w:div w:id="1633485173">
      <w:bodyDiv w:val="1"/>
      <w:marLeft w:val="0"/>
      <w:marRight w:val="0"/>
      <w:marTop w:val="0"/>
      <w:marBottom w:val="0"/>
      <w:divBdr>
        <w:top w:val="none" w:sz="0" w:space="0" w:color="auto"/>
        <w:left w:val="none" w:sz="0" w:space="0" w:color="auto"/>
        <w:bottom w:val="none" w:sz="0" w:space="0" w:color="auto"/>
        <w:right w:val="none" w:sz="0" w:space="0" w:color="auto"/>
      </w:divBdr>
    </w:div>
    <w:div w:id="1649166754">
      <w:bodyDiv w:val="1"/>
      <w:marLeft w:val="0"/>
      <w:marRight w:val="0"/>
      <w:marTop w:val="0"/>
      <w:marBottom w:val="0"/>
      <w:divBdr>
        <w:top w:val="none" w:sz="0" w:space="0" w:color="auto"/>
        <w:left w:val="none" w:sz="0" w:space="0" w:color="auto"/>
        <w:bottom w:val="none" w:sz="0" w:space="0" w:color="auto"/>
        <w:right w:val="none" w:sz="0" w:space="0" w:color="auto"/>
      </w:divBdr>
    </w:div>
    <w:div w:id="1722166378">
      <w:bodyDiv w:val="1"/>
      <w:marLeft w:val="0"/>
      <w:marRight w:val="0"/>
      <w:marTop w:val="0"/>
      <w:marBottom w:val="0"/>
      <w:divBdr>
        <w:top w:val="none" w:sz="0" w:space="0" w:color="auto"/>
        <w:left w:val="none" w:sz="0" w:space="0" w:color="auto"/>
        <w:bottom w:val="none" w:sz="0" w:space="0" w:color="auto"/>
        <w:right w:val="none" w:sz="0" w:space="0" w:color="auto"/>
      </w:divBdr>
    </w:div>
    <w:div w:id="1723558117">
      <w:bodyDiv w:val="1"/>
      <w:marLeft w:val="0"/>
      <w:marRight w:val="0"/>
      <w:marTop w:val="0"/>
      <w:marBottom w:val="0"/>
      <w:divBdr>
        <w:top w:val="none" w:sz="0" w:space="0" w:color="auto"/>
        <w:left w:val="none" w:sz="0" w:space="0" w:color="auto"/>
        <w:bottom w:val="none" w:sz="0" w:space="0" w:color="auto"/>
        <w:right w:val="none" w:sz="0" w:space="0" w:color="auto"/>
      </w:divBdr>
    </w:div>
    <w:div w:id="1756321426">
      <w:bodyDiv w:val="1"/>
      <w:marLeft w:val="0"/>
      <w:marRight w:val="0"/>
      <w:marTop w:val="0"/>
      <w:marBottom w:val="0"/>
      <w:divBdr>
        <w:top w:val="none" w:sz="0" w:space="0" w:color="auto"/>
        <w:left w:val="none" w:sz="0" w:space="0" w:color="auto"/>
        <w:bottom w:val="none" w:sz="0" w:space="0" w:color="auto"/>
        <w:right w:val="none" w:sz="0" w:space="0" w:color="auto"/>
      </w:divBdr>
    </w:div>
    <w:div w:id="1791242372">
      <w:bodyDiv w:val="1"/>
      <w:marLeft w:val="0"/>
      <w:marRight w:val="0"/>
      <w:marTop w:val="0"/>
      <w:marBottom w:val="0"/>
      <w:divBdr>
        <w:top w:val="none" w:sz="0" w:space="0" w:color="auto"/>
        <w:left w:val="none" w:sz="0" w:space="0" w:color="auto"/>
        <w:bottom w:val="none" w:sz="0" w:space="0" w:color="auto"/>
        <w:right w:val="none" w:sz="0" w:space="0" w:color="auto"/>
      </w:divBdr>
    </w:div>
    <w:div w:id="1817796124">
      <w:bodyDiv w:val="1"/>
      <w:marLeft w:val="0"/>
      <w:marRight w:val="0"/>
      <w:marTop w:val="0"/>
      <w:marBottom w:val="0"/>
      <w:divBdr>
        <w:top w:val="none" w:sz="0" w:space="0" w:color="auto"/>
        <w:left w:val="none" w:sz="0" w:space="0" w:color="auto"/>
        <w:bottom w:val="none" w:sz="0" w:space="0" w:color="auto"/>
        <w:right w:val="none" w:sz="0" w:space="0" w:color="auto"/>
      </w:divBdr>
    </w:div>
    <w:div w:id="1860967167">
      <w:bodyDiv w:val="1"/>
      <w:marLeft w:val="0"/>
      <w:marRight w:val="0"/>
      <w:marTop w:val="0"/>
      <w:marBottom w:val="0"/>
      <w:divBdr>
        <w:top w:val="none" w:sz="0" w:space="0" w:color="auto"/>
        <w:left w:val="none" w:sz="0" w:space="0" w:color="auto"/>
        <w:bottom w:val="none" w:sz="0" w:space="0" w:color="auto"/>
        <w:right w:val="none" w:sz="0" w:space="0" w:color="auto"/>
      </w:divBdr>
    </w:div>
    <w:div w:id="1908606722">
      <w:bodyDiv w:val="1"/>
      <w:marLeft w:val="0"/>
      <w:marRight w:val="0"/>
      <w:marTop w:val="0"/>
      <w:marBottom w:val="0"/>
      <w:divBdr>
        <w:top w:val="none" w:sz="0" w:space="0" w:color="auto"/>
        <w:left w:val="none" w:sz="0" w:space="0" w:color="auto"/>
        <w:bottom w:val="none" w:sz="0" w:space="0" w:color="auto"/>
        <w:right w:val="none" w:sz="0" w:space="0" w:color="auto"/>
      </w:divBdr>
    </w:div>
    <w:div w:id="1929849205">
      <w:bodyDiv w:val="1"/>
      <w:marLeft w:val="0"/>
      <w:marRight w:val="0"/>
      <w:marTop w:val="0"/>
      <w:marBottom w:val="0"/>
      <w:divBdr>
        <w:top w:val="none" w:sz="0" w:space="0" w:color="auto"/>
        <w:left w:val="none" w:sz="0" w:space="0" w:color="auto"/>
        <w:bottom w:val="none" w:sz="0" w:space="0" w:color="auto"/>
        <w:right w:val="none" w:sz="0" w:space="0" w:color="auto"/>
      </w:divBdr>
      <w:divsChild>
        <w:div w:id="1311255638">
          <w:marLeft w:val="144"/>
          <w:marRight w:val="0"/>
          <w:marTop w:val="240"/>
          <w:marBottom w:val="40"/>
          <w:divBdr>
            <w:top w:val="none" w:sz="0" w:space="0" w:color="auto"/>
            <w:left w:val="none" w:sz="0" w:space="0" w:color="auto"/>
            <w:bottom w:val="none" w:sz="0" w:space="0" w:color="auto"/>
            <w:right w:val="none" w:sz="0" w:space="0" w:color="auto"/>
          </w:divBdr>
        </w:div>
      </w:divsChild>
    </w:div>
    <w:div w:id="2003925594">
      <w:bodyDiv w:val="1"/>
      <w:marLeft w:val="0"/>
      <w:marRight w:val="0"/>
      <w:marTop w:val="0"/>
      <w:marBottom w:val="0"/>
      <w:divBdr>
        <w:top w:val="none" w:sz="0" w:space="0" w:color="auto"/>
        <w:left w:val="none" w:sz="0" w:space="0" w:color="auto"/>
        <w:bottom w:val="none" w:sz="0" w:space="0" w:color="auto"/>
        <w:right w:val="none" w:sz="0" w:space="0" w:color="auto"/>
      </w:divBdr>
    </w:div>
    <w:div w:id="2021662435">
      <w:bodyDiv w:val="1"/>
      <w:marLeft w:val="0"/>
      <w:marRight w:val="0"/>
      <w:marTop w:val="0"/>
      <w:marBottom w:val="0"/>
      <w:divBdr>
        <w:top w:val="none" w:sz="0" w:space="0" w:color="auto"/>
        <w:left w:val="none" w:sz="0" w:space="0" w:color="auto"/>
        <w:bottom w:val="none" w:sz="0" w:space="0" w:color="auto"/>
        <w:right w:val="none" w:sz="0" w:space="0" w:color="auto"/>
      </w:divBdr>
    </w:div>
    <w:div w:id="20476343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hyperlink" Target="https://www.sciencedirect.com/science/article/pii/S2214785322018284" TargetMode="External"/><Relationship Id="rId68" Type="http://schemas.openxmlformats.org/officeDocument/2006/relationships/hyperlink" Target="https://www.sciencedirect.com/science/article/pii/S2351978920305151" TargetMode="External"/><Relationship Id="rId76" Type="http://schemas.openxmlformats.org/officeDocument/2006/relationships/image" Target="media/image49.jpeg"/><Relationship Id="rId7" Type="http://schemas.openxmlformats.org/officeDocument/2006/relationships/settings" Target="settings.xml"/><Relationship Id="rId71" Type="http://schemas.openxmlformats.org/officeDocument/2006/relationships/hyperlink" Target="https://ijret.org/volumes/2016v05/i02/IJRET20160502022.pdf" TargetMode="Externa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emf"/><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hyperlink" Target="https://www.proquest.com/docview/1623282881?sourcetype=Scholarly%20Journals" TargetMode="External"/><Relationship Id="rId66" Type="http://schemas.openxmlformats.org/officeDocument/2006/relationships/hyperlink" Target="https://link.springer.com/article/10.1007/s11696-023-03089-4" TargetMode="External"/><Relationship Id="rId74" Type="http://schemas.openxmlformats.org/officeDocument/2006/relationships/footer" Target="footer1.xml"/><Relationship Id="rId79" Type="http://schemas.openxmlformats.org/officeDocument/2006/relationships/image" Target="media/image52.png"/><Relationship Id="rId5" Type="http://schemas.openxmlformats.org/officeDocument/2006/relationships/numbering" Target="numbering.xml"/><Relationship Id="rId61" Type="http://schemas.openxmlformats.org/officeDocument/2006/relationships/hyperlink" Target="https://www.sciencedirect.com/science/article/pii/S2212827121010830?ref=pdf_download&amp;fr=RR-2&amp;rr=87f9758bffff23b2" TargetMode="External"/><Relationship Id="rId82"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yperlink" Target="https://www.isixsigma.com/dictionary/measurement-system-analysis-msa/" TargetMode="External"/><Relationship Id="rId65" Type="http://schemas.openxmlformats.org/officeDocument/2006/relationships/hyperlink" Target="https://www.researchpublish.com/upload/book/COORDINATE%20MEASURING%20MACHINE-6840.pdf" TargetMode="External"/><Relationship Id="rId73" Type="http://schemas.openxmlformats.org/officeDocument/2006/relationships/image" Target="media/image47.jpeg"/><Relationship Id="rId78" Type="http://schemas.openxmlformats.org/officeDocument/2006/relationships/image" Target="media/image51.png"/><Relationship Id="rId81" Type="http://schemas.openxmlformats.org/officeDocument/2006/relationships/image" Target="media/image5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hyperlink" Target="https://www.sciencedirect.com/science/article/pii/S2351978917307606" TargetMode="External"/><Relationship Id="rId69" Type="http://schemas.openxmlformats.org/officeDocument/2006/relationships/hyperlink" Target="https://www.sciencedirect.com/science/article/pii/S2351978920305151" TargetMode="External"/><Relationship Id="rId77" Type="http://schemas.openxmlformats.org/officeDocument/2006/relationships/image" Target="media/image50.jpe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hyperlink" Target="https://www.sciencedirect.com/science/article/pii/S0263224116001184" TargetMode="External"/><Relationship Id="rId80" Type="http://schemas.openxmlformats.org/officeDocument/2006/relationships/image" Target="media/image53.jpe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www.metrology-journal.org/articles/ijmqe/pdf/2017/01/ijmqe170028.pdf" TargetMode="External"/><Relationship Id="rId67" Type="http://schemas.openxmlformats.org/officeDocument/2006/relationships/hyperlink" Target="https://link.springer.com/article/10.1007/s11696-023-03089-4"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hyperlink" Target="https://hbr.org/2016/02/a-refresher-on-statistical-significance" TargetMode="External"/><Relationship Id="rId70" Type="http://schemas.openxmlformats.org/officeDocument/2006/relationships/hyperlink" Target="https://www.sciencedirect.com/science/article/pii/S2351978920305151" TargetMode="External"/><Relationship Id="rId75" Type="http://schemas.openxmlformats.org/officeDocument/2006/relationships/image" Target="media/image48.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yperlink" Target="https://www.sciencedirect.com/science/article/pii/S2212827116307958?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9" ma:contentTypeDescription="Create a new document." ma:contentTypeScope="" ma:versionID="ee66824c44b6929aca48f4a1764049bc">
  <xsd:schema xmlns:xsd="http://www.w3.org/2001/XMLSchema" xmlns:xs="http://www.w3.org/2001/XMLSchema" xmlns:p="http://schemas.microsoft.com/office/2006/metadata/properties" xmlns:ns3="c82ff366-8b5f-4e68-9f1d-9bc90fbcbde6" targetNamespace="http://schemas.microsoft.com/office/2006/metadata/properties" ma:root="true" ma:fieldsID="79c7092171777a3badf0d0f3ca56e9a7"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0807F-F9E2-4190-9DFC-9E6C01A141C1}">
  <ds:schemaRefs>
    <ds:schemaRef ds:uri="http://schemas.microsoft.com/sharepoint/v3/contenttype/forms"/>
  </ds:schemaRefs>
</ds:datastoreItem>
</file>

<file path=customXml/itemProps2.xml><?xml version="1.0" encoding="utf-8"?>
<ds:datastoreItem xmlns:ds="http://schemas.openxmlformats.org/officeDocument/2006/customXml" ds:itemID="{BF96F8B1-3BE4-4E9D-AA70-8C1101788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E8B23A-8C3E-4F0C-84CF-24DDDB380C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EACF77-9111-4D0B-A696-77C2EF2DC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79</Pages>
  <Words>13921</Words>
  <Characters>79353</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Berces (1908705)</dc:creator>
  <cp:keywords/>
  <dc:description/>
  <cp:lastModifiedBy>Viktoria Berces</cp:lastModifiedBy>
  <cp:revision>39</cp:revision>
  <dcterms:created xsi:type="dcterms:W3CDTF">2024-05-10T16:23:00Z</dcterms:created>
  <dcterms:modified xsi:type="dcterms:W3CDTF">2024-05-17T20:05:00Z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