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D0929D" w14:textId="17737F87" w:rsidR="7B99AFE4" w:rsidRDefault="7B99AFE4" w:rsidP="004558BA">
      <w:pPr>
        <w:spacing w:line="480" w:lineRule="auto"/>
      </w:pPr>
      <w:r>
        <w:br w:type="page"/>
      </w:r>
    </w:p>
    <w:p w14:paraId="5E4003BA" w14:textId="60E9C93A" w:rsidR="7B99AFE4" w:rsidRDefault="7B99AFE4" w:rsidP="004558BA">
      <w:pPr>
        <w:spacing w:line="480" w:lineRule="auto"/>
      </w:pPr>
    </w:p>
    <w:p w14:paraId="322898E0" w14:textId="10844D3A" w:rsidR="7B99AFE4" w:rsidRDefault="7B99AFE4" w:rsidP="004558BA">
      <w:pPr>
        <w:spacing w:line="480" w:lineRule="auto"/>
      </w:pPr>
    </w:p>
    <w:p w14:paraId="5DC3616C" w14:textId="116371BA" w:rsidR="7B99AFE4" w:rsidRDefault="7B99AFE4" w:rsidP="004558BA">
      <w:pPr>
        <w:spacing w:line="480" w:lineRule="auto"/>
      </w:pPr>
    </w:p>
    <w:p w14:paraId="21EBDF10" w14:textId="5AF11DE4" w:rsidR="7B99AFE4" w:rsidRDefault="7B99AFE4" w:rsidP="004558BA">
      <w:pPr>
        <w:spacing w:line="480" w:lineRule="auto"/>
      </w:pPr>
    </w:p>
    <w:p w14:paraId="6965881C" w14:textId="1CBB41AB" w:rsidR="7B99AFE4" w:rsidRDefault="7B99AFE4" w:rsidP="004558BA">
      <w:pPr>
        <w:spacing w:line="480" w:lineRule="auto"/>
      </w:pPr>
    </w:p>
    <w:p w14:paraId="6C528E23" w14:textId="784EA83E" w:rsidR="7B99AFE4" w:rsidRDefault="7B99AFE4" w:rsidP="004558BA">
      <w:pPr>
        <w:spacing w:line="480" w:lineRule="auto"/>
      </w:pPr>
    </w:p>
    <w:p w14:paraId="2DFC88F9" w14:textId="553A7B94" w:rsidR="7B99AFE4" w:rsidRDefault="7A6A1153" w:rsidP="004558BA">
      <w:pPr>
        <w:spacing w:line="480" w:lineRule="auto"/>
        <w:jc w:val="center"/>
        <w:rPr>
          <w:b/>
          <w:bCs/>
          <w:sz w:val="40"/>
          <w:szCs w:val="40"/>
          <w:highlight w:val="darkMagenta"/>
        </w:rPr>
      </w:pPr>
      <w:r w:rsidRPr="134E5637">
        <w:rPr>
          <w:b/>
          <w:bCs/>
          <w:sz w:val="48"/>
          <w:szCs w:val="48"/>
          <w:highlight w:val="darkMagenta"/>
        </w:rPr>
        <w:t>ACADEMIC &amp; EMPLOYABILITI</w:t>
      </w:r>
      <w:r w:rsidR="5553C50D" w:rsidRPr="134E5637">
        <w:rPr>
          <w:b/>
          <w:bCs/>
          <w:sz w:val="48"/>
          <w:szCs w:val="48"/>
          <w:highlight w:val="darkMagenta"/>
        </w:rPr>
        <w:t xml:space="preserve">Y </w:t>
      </w:r>
      <w:r w:rsidRPr="134E5637">
        <w:rPr>
          <w:b/>
          <w:bCs/>
          <w:sz w:val="48"/>
          <w:szCs w:val="48"/>
          <w:highlight w:val="darkMagenta"/>
        </w:rPr>
        <w:t>SKILLS</w:t>
      </w:r>
    </w:p>
    <w:p w14:paraId="5AA81175" w14:textId="66BAFD55" w:rsidR="7B99AFE4" w:rsidRDefault="7B99AFE4" w:rsidP="004558BA">
      <w:pPr>
        <w:spacing w:line="480" w:lineRule="auto"/>
      </w:pPr>
    </w:p>
    <w:p w14:paraId="0C4AFE12" w14:textId="6918D8B4" w:rsidR="7B99AFE4" w:rsidRDefault="7B99AFE4" w:rsidP="004558BA">
      <w:pPr>
        <w:spacing w:line="480" w:lineRule="auto"/>
        <w:rPr>
          <w:sz w:val="32"/>
          <w:szCs w:val="32"/>
        </w:rPr>
      </w:pPr>
    </w:p>
    <w:p w14:paraId="3B18362F" w14:textId="1A462BE5" w:rsidR="7B99AFE4" w:rsidRDefault="26E1C9CB" w:rsidP="004558BA">
      <w:pPr>
        <w:spacing w:line="480" w:lineRule="auto"/>
        <w:jc w:val="center"/>
        <w:rPr>
          <w:b/>
          <w:bCs/>
          <w:sz w:val="40"/>
          <w:szCs w:val="40"/>
          <w:highlight w:val="darkMagenta"/>
        </w:rPr>
      </w:pPr>
      <w:r w:rsidRPr="134E5637">
        <w:rPr>
          <w:b/>
          <w:bCs/>
          <w:sz w:val="40"/>
          <w:szCs w:val="40"/>
          <w:highlight w:val="darkMagenta"/>
        </w:rPr>
        <w:t>Table of Contents:</w:t>
      </w:r>
    </w:p>
    <w:p w14:paraId="352B33D8" w14:textId="1A6E16BC" w:rsidR="7B99AFE4" w:rsidRDefault="26E1C9CB" w:rsidP="004558BA">
      <w:pPr>
        <w:spacing w:line="480" w:lineRule="auto"/>
        <w:rPr>
          <w:b/>
          <w:bCs/>
          <w:sz w:val="32"/>
          <w:szCs w:val="32"/>
        </w:rPr>
      </w:pPr>
      <w:r w:rsidRPr="134E5637">
        <w:rPr>
          <w:b/>
          <w:bCs/>
          <w:sz w:val="32"/>
          <w:szCs w:val="32"/>
          <w:highlight w:val="yellow"/>
        </w:rPr>
        <w:t>Introduction</w:t>
      </w:r>
    </w:p>
    <w:p w14:paraId="47501AF2" w14:textId="62DC4573" w:rsidR="7B99AFE4" w:rsidRDefault="26E1C9CB" w:rsidP="004558BA">
      <w:pPr>
        <w:spacing w:line="480" w:lineRule="auto"/>
        <w:rPr>
          <w:b/>
          <w:bCs/>
          <w:sz w:val="32"/>
          <w:szCs w:val="32"/>
        </w:rPr>
      </w:pPr>
      <w:r w:rsidRPr="134E5637">
        <w:rPr>
          <w:b/>
          <w:bCs/>
          <w:sz w:val="32"/>
          <w:szCs w:val="32"/>
          <w:highlight w:val="yellow"/>
        </w:rPr>
        <w:t>Article 1:</w:t>
      </w:r>
      <w:r w:rsidRPr="134E5637">
        <w:rPr>
          <w:b/>
          <w:bCs/>
          <w:sz w:val="32"/>
          <w:szCs w:val="32"/>
        </w:rPr>
        <w:t xml:space="preserve"> Employability skills and examples</w:t>
      </w:r>
    </w:p>
    <w:p w14:paraId="793DFC0D" w14:textId="0262C669" w:rsidR="7B99AFE4" w:rsidRDefault="26E1C9CB" w:rsidP="004558BA">
      <w:pPr>
        <w:spacing w:line="480" w:lineRule="auto"/>
        <w:rPr>
          <w:b/>
          <w:bCs/>
          <w:sz w:val="32"/>
          <w:szCs w:val="32"/>
        </w:rPr>
      </w:pPr>
      <w:r w:rsidRPr="134E5637">
        <w:rPr>
          <w:b/>
          <w:bCs/>
          <w:sz w:val="32"/>
          <w:szCs w:val="32"/>
          <w:highlight w:val="yellow"/>
        </w:rPr>
        <w:t>Article 2</w:t>
      </w:r>
      <w:r w:rsidRPr="134E5637">
        <w:rPr>
          <w:b/>
          <w:bCs/>
          <w:sz w:val="32"/>
          <w:szCs w:val="32"/>
        </w:rPr>
        <w:t xml:space="preserve">: A growing gap of employability skills between employee and employer </w:t>
      </w:r>
    </w:p>
    <w:p w14:paraId="38A00C01" w14:textId="2E02BC9C" w:rsidR="7B99AFE4" w:rsidRDefault="26E1C9CB" w:rsidP="004558BA">
      <w:pPr>
        <w:spacing w:line="480" w:lineRule="auto"/>
        <w:rPr>
          <w:b/>
          <w:bCs/>
          <w:sz w:val="32"/>
          <w:szCs w:val="32"/>
        </w:rPr>
      </w:pPr>
      <w:r w:rsidRPr="134E5637">
        <w:rPr>
          <w:b/>
          <w:bCs/>
          <w:sz w:val="32"/>
          <w:szCs w:val="32"/>
          <w:highlight w:val="yellow"/>
        </w:rPr>
        <w:t>Article 3:</w:t>
      </w:r>
      <w:r w:rsidRPr="134E5637">
        <w:rPr>
          <w:b/>
          <w:bCs/>
          <w:sz w:val="32"/>
          <w:szCs w:val="32"/>
        </w:rPr>
        <w:t xml:space="preserve"> Career choice status and influence of career management and perceived employability</w:t>
      </w:r>
    </w:p>
    <w:p w14:paraId="7B218E88" w14:textId="03FA537B" w:rsidR="7B99AFE4" w:rsidRDefault="26E1C9CB" w:rsidP="004558BA">
      <w:pPr>
        <w:spacing w:line="480" w:lineRule="auto"/>
        <w:rPr>
          <w:b/>
          <w:bCs/>
          <w:sz w:val="32"/>
          <w:szCs w:val="32"/>
        </w:rPr>
      </w:pPr>
      <w:r w:rsidRPr="134E5637">
        <w:rPr>
          <w:b/>
          <w:bCs/>
          <w:sz w:val="32"/>
          <w:szCs w:val="32"/>
          <w:highlight w:val="yellow"/>
        </w:rPr>
        <w:lastRenderedPageBreak/>
        <w:t>Article 4:</w:t>
      </w:r>
      <w:r w:rsidRPr="134E5637">
        <w:rPr>
          <w:b/>
          <w:bCs/>
          <w:sz w:val="32"/>
          <w:szCs w:val="32"/>
        </w:rPr>
        <w:t xml:space="preserve"> Employee development and volunteer turnover </w:t>
      </w:r>
    </w:p>
    <w:p w14:paraId="79173CF9" w14:textId="16779BA1" w:rsidR="7B99AFE4" w:rsidRDefault="26E1C9CB" w:rsidP="004558BA">
      <w:pPr>
        <w:spacing w:line="480" w:lineRule="auto"/>
        <w:rPr>
          <w:b/>
          <w:bCs/>
          <w:sz w:val="32"/>
          <w:szCs w:val="32"/>
        </w:rPr>
      </w:pPr>
      <w:r w:rsidRPr="134E5637">
        <w:rPr>
          <w:b/>
          <w:bCs/>
          <w:sz w:val="32"/>
          <w:szCs w:val="32"/>
          <w:highlight w:val="yellow"/>
        </w:rPr>
        <w:t>Article 5:</w:t>
      </w:r>
      <w:r w:rsidRPr="134E5637">
        <w:rPr>
          <w:b/>
          <w:bCs/>
          <w:sz w:val="32"/>
          <w:szCs w:val="32"/>
        </w:rPr>
        <w:t xml:space="preserve"> Employability and measures of employability</w:t>
      </w:r>
    </w:p>
    <w:p w14:paraId="27463DCC" w14:textId="08BC32C4" w:rsidR="7B99AFE4" w:rsidRDefault="26E1C9CB" w:rsidP="004558BA">
      <w:pPr>
        <w:spacing w:line="480" w:lineRule="auto"/>
        <w:rPr>
          <w:b/>
          <w:bCs/>
          <w:sz w:val="32"/>
          <w:szCs w:val="32"/>
        </w:rPr>
      </w:pPr>
      <w:r w:rsidRPr="1AE92A4A">
        <w:rPr>
          <w:b/>
          <w:bCs/>
          <w:sz w:val="32"/>
          <w:szCs w:val="32"/>
          <w:highlight w:val="yellow"/>
        </w:rPr>
        <w:t>Analysis of own employability skills</w:t>
      </w:r>
      <w:r w:rsidR="4DBC9138" w:rsidRPr="1AE92A4A">
        <w:rPr>
          <w:b/>
          <w:bCs/>
          <w:sz w:val="32"/>
          <w:szCs w:val="32"/>
          <w:highlight w:val="yellow"/>
        </w:rPr>
        <w:t>:</w:t>
      </w:r>
    </w:p>
    <w:p w14:paraId="7C7D795F" w14:textId="244DCCF4" w:rsidR="7B99AFE4" w:rsidRDefault="26E1C9CB" w:rsidP="004558BA">
      <w:pPr>
        <w:spacing w:line="480" w:lineRule="auto"/>
        <w:rPr>
          <w:b/>
          <w:bCs/>
          <w:sz w:val="32"/>
          <w:szCs w:val="32"/>
          <w:highlight w:val="yellow"/>
        </w:rPr>
      </w:pPr>
      <w:r w:rsidRPr="1AE92A4A">
        <w:rPr>
          <w:b/>
          <w:bCs/>
          <w:sz w:val="32"/>
          <w:szCs w:val="32"/>
          <w:highlight w:val="yellow"/>
        </w:rPr>
        <w:t>Conclusion</w:t>
      </w:r>
      <w:r w:rsidR="2DB8E0E5" w:rsidRPr="1AE92A4A">
        <w:rPr>
          <w:b/>
          <w:bCs/>
          <w:sz w:val="32"/>
          <w:szCs w:val="32"/>
          <w:highlight w:val="yellow"/>
        </w:rPr>
        <w:t>:</w:t>
      </w:r>
    </w:p>
    <w:p w14:paraId="6C2A295A" w14:textId="26AED989" w:rsidR="7B99AFE4" w:rsidRDefault="26E1C9CB" w:rsidP="004558BA">
      <w:pPr>
        <w:spacing w:line="480" w:lineRule="auto"/>
        <w:rPr>
          <w:b/>
          <w:bCs/>
          <w:sz w:val="32"/>
          <w:szCs w:val="32"/>
        </w:rPr>
      </w:pPr>
      <w:r w:rsidRPr="1AE92A4A">
        <w:rPr>
          <w:b/>
          <w:bCs/>
          <w:sz w:val="32"/>
          <w:szCs w:val="32"/>
          <w:highlight w:val="yellow"/>
        </w:rPr>
        <w:t>References</w:t>
      </w:r>
      <w:r w:rsidR="68B818E1" w:rsidRPr="1AE92A4A">
        <w:rPr>
          <w:b/>
          <w:bCs/>
          <w:sz w:val="32"/>
          <w:szCs w:val="32"/>
          <w:highlight w:val="yellow"/>
        </w:rPr>
        <w:t>:</w:t>
      </w:r>
    </w:p>
    <w:p w14:paraId="0BB57EC5" w14:textId="1AA10F7E" w:rsidR="7B99AFE4" w:rsidRDefault="7B99AFE4" w:rsidP="004558BA">
      <w:pPr>
        <w:spacing w:line="480" w:lineRule="auto"/>
        <w:rPr>
          <w:b/>
          <w:bCs/>
          <w:sz w:val="28"/>
          <w:szCs w:val="28"/>
        </w:rPr>
      </w:pPr>
    </w:p>
    <w:p w14:paraId="7567A22E" w14:textId="4DFBE1C2" w:rsidR="7B99AFE4" w:rsidRDefault="7B99AFE4" w:rsidP="004558BA">
      <w:pPr>
        <w:spacing w:line="480" w:lineRule="auto"/>
        <w:rPr>
          <w:b/>
          <w:bCs/>
          <w:sz w:val="28"/>
          <w:szCs w:val="28"/>
        </w:rPr>
      </w:pPr>
    </w:p>
    <w:p w14:paraId="1808D34F" w14:textId="55840AF2" w:rsidR="7B99AFE4" w:rsidRDefault="7B99AFE4" w:rsidP="004558BA">
      <w:pPr>
        <w:spacing w:line="480" w:lineRule="auto"/>
        <w:rPr>
          <w:b/>
          <w:bCs/>
          <w:sz w:val="28"/>
          <w:szCs w:val="28"/>
        </w:rPr>
      </w:pPr>
    </w:p>
    <w:p w14:paraId="434C6E3B" w14:textId="0622E10B" w:rsidR="7B99AFE4" w:rsidRDefault="7B99AFE4" w:rsidP="004558BA">
      <w:pPr>
        <w:spacing w:line="480" w:lineRule="auto"/>
        <w:rPr>
          <w:b/>
          <w:bCs/>
          <w:sz w:val="28"/>
          <w:szCs w:val="28"/>
        </w:rPr>
      </w:pPr>
    </w:p>
    <w:p w14:paraId="3707D3FC" w14:textId="32EB1DE2" w:rsidR="7B99AFE4" w:rsidRDefault="7B99AFE4" w:rsidP="004558BA">
      <w:pPr>
        <w:spacing w:line="480" w:lineRule="auto"/>
        <w:rPr>
          <w:b/>
          <w:bCs/>
          <w:sz w:val="28"/>
          <w:szCs w:val="28"/>
        </w:rPr>
      </w:pPr>
    </w:p>
    <w:p w14:paraId="2381C1FC" w14:textId="46D68961" w:rsidR="7B99AFE4" w:rsidRDefault="7B99AFE4" w:rsidP="004558BA">
      <w:pPr>
        <w:spacing w:line="480" w:lineRule="auto"/>
        <w:rPr>
          <w:b/>
          <w:bCs/>
          <w:sz w:val="28"/>
          <w:szCs w:val="28"/>
        </w:rPr>
      </w:pPr>
    </w:p>
    <w:p w14:paraId="450978FE" w14:textId="7653405E" w:rsidR="7B99AFE4" w:rsidRDefault="7B99AFE4" w:rsidP="004558BA">
      <w:pPr>
        <w:spacing w:line="480" w:lineRule="auto"/>
        <w:rPr>
          <w:b/>
          <w:bCs/>
          <w:sz w:val="32"/>
          <w:szCs w:val="32"/>
        </w:rPr>
      </w:pPr>
    </w:p>
    <w:p w14:paraId="1A695B95" w14:textId="3B8BCE8C" w:rsidR="7B99AFE4" w:rsidRDefault="42CC6E96" w:rsidP="004558BA">
      <w:pPr>
        <w:spacing w:line="480" w:lineRule="auto"/>
        <w:rPr>
          <w:sz w:val="32"/>
          <w:szCs w:val="32"/>
          <w:highlight w:val="yellow"/>
        </w:rPr>
      </w:pPr>
      <w:r w:rsidRPr="134E5637">
        <w:rPr>
          <w:b/>
          <w:bCs/>
          <w:sz w:val="32"/>
          <w:szCs w:val="32"/>
          <w:highlight w:val="yellow"/>
        </w:rPr>
        <w:t>Introduction</w:t>
      </w:r>
    </w:p>
    <w:p w14:paraId="38E7E10A" w14:textId="0A82EF91" w:rsidR="7B99AFE4" w:rsidRDefault="42CC6E96" w:rsidP="004558BA">
      <w:pPr>
        <w:spacing w:line="480" w:lineRule="auto"/>
        <w:rPr>
          <w:sz w:val="32"/>
          <w:szCs w:val="32"/>
        </w:rPr>
      </w:pPr>
      <w:r w:rsidRPr="134E5637">
        <w:rPr>
          <w:sz w:val="32"/>
          <w:szCs w:val="32"/>
        </w:rPr>
        <w:t xml:space="preserve">In the job market, every individual has tried to prove their potentiality, </w:t>
      </w:r>
      <w:proofErr w:type="gramStart"/>
      <w:r w:rsidRPr="134E5637">
        <w:rPr>
          <w:sz w:val="32"/>
          <w:szCs w:val="32"/>
        </w:rPr>
        <w:t>skills</w:t>
      </w:r>
      <w:proofErr w:type="gramEnd"/>
      <w:r w:rsidRPr="134E5637">
        <w:rPr>
          <w:sz w:val="32"/>
          <w:szCs w:val="32"/>
        </w:rPr>
        <w:t xml:space="preserve"> and ability to get selected in private or public firms for jobs. The business entities in the market look for the skills, </w:t>
      </w:r>
      <w:r w:rsidRPr="134E5637">
        <w:rPr>
          <w:sz w:val="32"/>
          <w:szCs w:val="32"/>
        </w:rPr>
        <w:lastRenderedPageBreak/>
        <w:t>capability and abilities of the candidates that match with their vacant job profiles and positions. The assignment includes a brief discussion on the employability and employability skills in contrast to 5 articles taken from different secondary sources. It also introduces a discussion on the won employability skills.</w:t>
      </w:r>
    </w:p>
    <w:p w14:paraId="2661DF90" w14:textId="476D3F75" w:rsidR="7B99AFE4" w:rsidRDefault="42CC6E96" w:rsidP="004558BA">
      <w:pPr>
        <w:spacing w:line="480" w:lineRule="auto"/>
        <w:rPr>
          <w:b/>
          <w:bCs/>
          <w:sz w:val="32"/>
          <w:szCs w:val="32"/>
          <w:highlight w:val="yellow"/>
        </w:rPr>
      </w:pPr>
      <w:r w:rsidRPr="134E5637">
        <w:rPr>
          <w:b/>
          <w:bCs/>
          <w:sz w:val="32"/>
          <w:szCs w:val="32"/>
          <w:highlight w:val="yellow"/>
        </w:rPr>
        <w:t>Article 1: Employability skills and examples</w:t>
      </w:r>
    </w:p>
    <w:p w14:paraId="3F32C1B6" w14:textId="718AB81B" w:rsidR="7B99AFE4" w:rsidRDefault="42CC6E96" w:rsidP="004558BA">
      <w:pPr>
        <w:spacing w:line="480" w:lineRule="auto"/>
        <w:rPr>
          <w:sz w:val="32"/>
          <w:szCs w:val="32"/>
        </w:rPr>
      </w:pPr>
      <w:r w:rsidRPr="134E5637">
        <w:rPr>
          <w:sz w:val="32"/>
          <w:szCs w:val="32"/>
        </w:rPr>
        <w:t xml:space="preserve">The core traits, characteristics and nature that is required for a job is termed as the employability skills. The employability is defined as the ability of an individual that is used for getting initial recruitment, employment, career growth and development. The employability aspects introduce understanding, knowledge and attributes of an individual that makes them successful in the professional career (Indeed. 2020). The employability skills are the set of these skills and attributes that are sought by the hiring managers in the marketplace. In the employability, soft skills allow individuals to learn about coordination and cooperation with others regarding meet the </w:t>
      </w:r>
      <w:r w:rsidRPr="134E5637">
        <w:rPr>
          <w:sz w:val="32"/>
          <w:szCs w:val="32"/>
        </w:rPr>
        <w:lastRenderedPageBreak/>
        <w:t>organisational goals. Some of the basic employability skills that are practised by individuals in the marketplace are as follows:</w:t>
      </w:r>
    </w:p>
    <w:p w14:paraId="0C5D1C16" w14:textId="503FD685" w:rsidR="7B99AFE4" w:rsidRDefault="7B99AFE4" w:rsidP="004558BA">
      <w:pPr>
        <w:spacing w:line="480" w:lineRule="auto"/>
        <w:rPr>
          <w:b/>
          <w:bCs/>
          <w:sz w:val="28"/>
          <w:szCs w:val="28"/>
        </w:rPr>
      </w:pPr>
    </w:p>
    <w:p w14:paraId="08C6EFEA" w14:textId="18326F6A" w:rsidR="7B99AFE4" w:rsidRDefault="7B99AFE4" w:rsidP="004558BA">
      <w:pPr>
        <w:spacing w:line="480" w:lineRule="auto"/>
        <w:rPr>
          <w:b/>
          <w:bCs/>
          <w:sz w:val="28"/>
          <w:szCs w:val="28"/>
        </w:rPr>
      </w:pPr>
    </w:p>
    <w:p w14:paraId="43EAEAE1" w14:textId="57757653" w:rsidR="7B99AFE4" w:rsidRDefault="7B99AFE4" w:rsidP="004558BA">
      <w:pPr>
        <w:spacing w:line="480" w:lineRule="auto"/>
        <w:rPr>
          <w:b/>
          <w:bCs/>
          <w:sz w:val="28"/>
          <w:szCs w:val="28"/>
        </w:rPr>
      </w:pPr>
    </w:p>
    <w:p w14:paraId="15839FE9" w14:textId="72301541" w:rsidR="7B99AFE4" w:rsidRDefault="7B99AFE4" w:rsidP="004558BA">
      <w:pPr>
        <w:spacing w:line="480" w:lineRule="auto"/>
        <w:rPr>
          <w:sz w:val="32"/>
          <w:szCs w:val="32"/>
        </w:rPr>
      </w:pPr>
    </w:p>
    <w:p w14:paraId="09C54BD8" w14:textId="5A59CCE3" w:rsidR="7B99AFE4" w:rsidRDefault="7B99AFE4" w:rsidP="004558BA">
      <w:pPr>
        <w:spacing w:line="480" w:lineRule="auto"/>
        <w:rPr>
          <w:sz w:val="32"/>
          <w:szCs w:val="32"/>
        </w:rPr>
      </w:pPr>
    </w:p>
    <w:p w14:paraId="00FBF330" w14:textId="5B0BE261" w:rsidR="7B99AFE4" w:rsidRDefault="228DA9D9" w:rsidP="004558BA">
      <w:pPr>
        <w:spacing w:line="480" w:lineRule="auto"/>
        <w:rPr>
          <w:sz w:val="32"/>
          <w:szCs w:val="32"/>
          <w:highlight w:val="darkCyan"/>
        </w:rPr>
      </w:pPr>
      <w:r w:rsidRPr="134E5637">
        <w:rPr>
          <w:sz w:val="32"/>
          <w:szCs w:val="32"/>
          <w:highlight w:val="darkCyan"/>
        </w:rPr>
        <w:t xml:space="preserve"> </w:t>
      </w:r>
      <w:r w:rsidR="030542AC" w:rsidRPr="134E5637">
        <w:rPr>
          <w:sz w:val="32"/>
          <w:szCs w:val="32"/>
          <w:highlight w:val="darkCyan"/>
        </w:rPr>
        <w:t>Team working skills</w:t>
      </w:r>
      <w:r w:rsidR="030542AC" w:rsidRPr="134E5637">
        <w:rPr>
          <w:sz w:val="32"/>
          <w:szCs w:val="32"/>
        </w:rPr>
        <w:t xml:space="preserve"> </w:t>
      </w:r>
    </w:p>
    <w:p w14:paraId="329C6D9B" w14:textId="72550418" w:rsidR="7B99AFE4" w:rsidRDefault="030542AC" w:rsidP="004558BA">
      <w:pPr>
        <w:spacing w:line="480" w:lineRule="auto"/>
        <w:rPr>
          <w:sz w:val="32"/>
          <w:szCs w:val="32"/>
        </w:rPr>
      </w:pPr>
      <w:r w:rsidRPr="134E5637">
        <w:rPr>
          <w:sz w:val="32"/>
          <w:szCs w:val="32"/>
        </w:rPr>
        <w:t xml:space="preserve">The completion of a project is result effective and efficient teamwork. The tram work is defined as a work which is attempted by a group of individuals together as a team. Regarding work in an effective team, the coordination and collaborations are two important aspects which are practised by the individuals. In the teamwork, the more individuals learn about one another, it can work together to meet the goals and objectives of a firm. </w:t>
      </w:r>
    </w:p>
    <w:p w14:paraId="72B3803D" w14:textId="1A604CAB" w:rsidR="7B99AFE4" w:rsidRDefault="030542AC" w:rsidP="004558BA">
      <w:pPr>
        <w:spacing w:line="480" w:lineRule="auto"/>
        <w:rPr>
          <w:sz w:val="32"/>
          <w:szCs w:val="32"/>
        </w:rPr>
      </w:pPr>
      <w:r w:rsidRPr="134E5637">
        <w:rPr>
          <w:sz w:val="32"/>
          <w:szCs w:val="32"/>
          <w:highlight w:val="darkCyan"/>
        </w:rPr>
        <w:t>Critical thinking</w:t>
      </w:r>
      <w:r w:rsidRPr="134E5637">
        <w:rPr>
          <w:sz w:val="32"/>
          <w:szCs w:val="32"/>
        </w:rPr>
        <w:t xml:space="preserve"> </w:t>
      </w:r>
    </w:p>
    <w:p w14:paraId="3D810139" w14:textId="6601110C" w:rsidR="7B99AFE4" w:rsidRDefault="030542AC" w:rsidP="004558BA">
      <w:pPr>
        <w:spacing w:line="480" w:lineRule="auto"/>
        <w:rPr>
          <w:sz w:val="32"/>
          <w:szCs w:val="32"/>
        </w:rPr>
      </w:pPr>
      <w:r w:rsidRPr="134E5637">
        <w:rPr>
          <w:sz w:val="32"/>
          <w:szCs w:val="32"/>
        </w:rPr>
        <w:lastRenderedPageBreak/>
        <w:t xml:space="preserve">Critical thinking is another contemporary skill that are categorised under the employability. The management of different business organisation looks for the skills of fast decision making, problem-solving and critical thinking skills of the individual (Abas and Imam 2016). About achieve the employability abilities, the individuals require to observe things in a more practical, </w:t>
      </w:r>
      <w:proofErr w:type="gramStart"/>
      <w:r w:rsidRPr="134E5637">
        <w:rPr>
          <w:sz w:val="32"/>
          <w:szCs w:val="32"/>
        </w:rPr>
        <w:t>logical</w:t>
      </w:r>
      <w:proofErr w:type="gramEnd"/>
      <w:r w:rsidRPr="134E5637">
        <w:rPr>
          <w:sz w:val="32"/>
          <w:szCs w:val="32"/>
        </w:rPr>
        <w:t xml:space="preserve"> and tactical manner. The skill of observing every problem by breaking it down is called critical thinking.</w:t>
      </w:r>
    </w:p>
    <w:p w14:paraId="4DB95513" w14:textId="3FFDB3B8" w:rsidR="7B99AFE4" w:rsidRDefault="7B99AFE4" w:rsidP="004558BA">
      <w:pPr>
        <w:spacing w:line="480" w:lineRule="auto"/>
        <w:rPr>
          <w:sz w:val="32"/>
          <w:szCs w:val="32"/>
          <w:highlight w:val="darkCyan"/>
        </w:rPr>
      </w:pPr>
    </w:p>
    <w:p w14:paraId="3ACB060D" w14:textId="51B080A6" w:rsidR="7B99AFE4" w:rsidRDefault="2F87F7DC" w:rsidP="004558BA">
      <w:pPr>
        <w:spacing w:line="480" w:lineRule="auto"/>
      </w:pPr>
      <w:r>
        <w:rPr>
          <w:noProof/>
        </w:rPr>
        <w:drawing>
          <wp:inline distT="0" distB="0" distL="0" distR="0" wp14:anchorId="7F4CF841" wp14:editId="069A4861">
            <wp:extent cx="5619752" cy="2419350"/>
            <wp:effectExtent l="0" t="0" r="0" b="0"/>
            <wp:docPr id="451488330" name="Picture 451488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5619752" cy="2419350"/>
                    </a:xfrm>
                    <a:prstGeom prst="rect">
                      <a:avLst/>
                    </a:prstGeom>
                  </pic:spPr>
                </pic:pic>
              </a:graphicData>
            </a:graphic>
          </wp:inline>
        </w:drawing>
      </w:r>
    </w:p>
    <w:p w14:paraId="3274F1E9" w14:textId="1FDC5070" w:rsidR="7B99AFE4" w:rsidRDefault="1F406FB2" w:rsidP="004558BA">
      <w:pPr>
        <w:spacing w:line="480" w:lineRule="auto"/>
        <w:jc w:val="center"/>
        <w:rPr>
          <w:rFonts w:ascii="Times New Roman" w:eastAsia="Times New Roman" w:hAnsi="Times New Roman" w:cs="Times New Roman"/>
          <w:b/>
          <w:bCs/>
          <w:sz w:val="24"/>
          <w:szCs w:val="24"/>
          <w:highlight w:val="darkGray"/>
          <w:lang w:val="en-IN"/>
        </w:rPr>
      </w:pPr>
      <w:r w:rsidRPr="134E5637">
        <w:rPr>
          <w:rFonts w:ascii="Times New Roman" w:eastAsia="Times New Roman" w:hAnsi="Times New Roman" w:cs="Times New Roman"/>
          <w:b/>
          <w:bCs/>
          <w:sz w:val="24"/>
          <w:szCs w:val="24"/>
          <w:highlight w:val="darkGray"/>
          <w:lang w:val="en-IN"/>
        </w:rPr>
        <w:t>Figure 1: Employability Skills</w:t>
      </w:r>
    </w:p>
    <w:p w14:paraId="191708D4" w14:textId="17B97E62" w:rsidR="7B99AFE4" w:rsidRDefault="1F406FB2" w:rsidP="004558BA">
      <w:pPr>
        <w:spacing w:line="480" w:lineRule="auto"/>
        <w:jc w:val="center"/>
        <w:rPr>
          <w:rFonts w:ascii="Times New Roman" w:eastAsia="Times New Roman" w:hAnsi="Times New Roman" w:cs="Times New Roman"/>
          <w:sz w:val="24"/>
          <w:szCs w:val="24"/>
          <w:highlight w:val="lightGray"/>
          <w:lang w:val="en-IN"/>
        </w:rPr>
      </w:pPr>
      <w:r w:rsidRPr="134E5637">
        <w:rPr>
          <w:rFonts w:ascii="Times New Roman" w:eastAsia="Times New Roman" w:hAnsi="Times New Roman" w:cs="Times New Roman"/>
          <w:sz w:val="24"/>
          <w:szCs w:val="24"/>
          <w:highlight w:val="lightGray"/>
          <w:lang w:val="en-IN"/>
        </w:rPr>
        <w:t>(Source: Suleman 2016)</w:t>
      </w:r>
    </w:p>
    <w:p w14:paraId="068D13BC" w14:textId="62F8662D" w:rsidR="7B99AFE4" w:rsidRDefault="7B99AFE4" w:rsidP="004558BA">
      <w:pPr>
        <w:spacing w:line="480" w:lineRule="auto"/>
        <w:rPr>
          <w:sz w:val="32"/>
          <w:szCs w:val="32"/>
        </w:rPr>
      </w:pPr>
    </w:p>
    <w:p w14:paraId="0A60A761" w14:textId="5CE782A0" w:rsidR="7B99AFE4" w:rsidRDefault="7B99AFE4" w:rsidP="004558BA">
      <w:pPr>
        <w:spacing w:line="480" w:lineRule="auto"/>
        <w:rPr>
          <w:sz w:val="36"/>
          <w:szCs w:val="36"/>
        </w:rPr>
      </w:pPr>
    </w:p>
    <w:p w14:paraId="45BABF5D" w14:textId="25C095AE" w:rsidR="7B99AFE4" w:rsidRDefault="7B99AFE4" w:rsidP="004558BA">
      <w:pPr>
        <w:spacing w:line="480" w:lineRule="auto"/>
      </w:pPr>
    </w:p>
    <w:p w14:paraId="2021E786" w14:textId="660949CB" w:rsidR="7B99AFE4" w:rsidRDefault="7B99AFE4" w:rsidP="004558BA">
      <w:pPr>
        <w:spacing w:line="480" w:lineRule="auto"/>
        <w:jc w:val="center"/>
        <w:rPr>
          <w:rFonts w:ascii="Times New Roman" w:eastAsia="Times New Roman" w:hAnsi="Times New Roman" w:cs="Times New Roman"/>
          <w:b/>
          <w:bCs/>
          <w:sz w:val="24"/>
          <w:szCs w:val="24"/>
          <w:lang w:val="en-IN"/>
        </w:rPr>
      </w:pPr>
    </w:p>
    <w:p w14:paraId="474A1085" w14:textId="4C52AF3C" w:rsidR="7B99AFE4" w:rsidRDefault="7B99AFE4" w:rsidP="004558BA">
      <w:pPr>
        <w:spacing w:line="480" w:lineRule="auto"/>
        <w:jc w:val="center"/>
        <w:rPr>
          <w:rFonts w:ascii="Times New Roman" w:eastAsia="Times New Roman" w:hAnsi="Times New Roman" w:cs="Times New Roman"/>
          <w:b/>
          <w:bCs/>
          <w:sz w:val="24"/>
          <w:szCs w:val="24"/>
          <w:lang w:val="en-IN"/>
        </w:rPr>
      </w:pPr>
    </w:p>
    <w:p w14:paraId="739477D1" w14:textId="4501EAD7" w:rsidR="7B99AFE4" w:rsidRDefault="29534A03" w:rsidP="004558BA">
      <w:pPr>
        <w:spacing w:line="480" w:lineRule="auto"/>
        <w:rPr>
          <w:b/>
          <w:bCs/>
          <w:sz w:val="36"/>
          <w:szCs w:val="36"/>
          <w:highlight w:val="yellow"/>
        </w:rPr>
      </w:pPr>
      <w:r w:rsidRPr="134E5637">
        <w:rPr>
          <w:b/>
          <w:bCs/>
          <w:sz w:val="36"/>
          <w:szCs w:val="36"/>
          <w:highlight w:val="yellow"/>
        </w:rPr>
        <w:t>Article 2:</w:t>
      </w:r>
      <w:r w:rsidR="378D3CE6" w:rsidRPr="134E5637">
        <w:rPr>
          <w:b/>
          <w:bCs/>
          <w:sz w:val="36"/>
          <w:szCs w:val="36"/>
          <w:highlight w:val="yellow"/>
        </w:rPr>
        <w:t xml:space="preserve"> A growing gap of employability skills between employee and employer  </w:t>
      </w:r>
    </w:p>
    <w:p w14:paraId="72DD5F96" w14:textId="2A59456F" w:rsidR="7B99AFE4" w:rsidRDefault="7B99AFE4" w:rsidP="004558BA">
      <w:pPr>
        <w:spacing w:line="480" w:lineRule="auto"/>
        <w:rPr>
          <w:b/>
          <w:bCs/>
          <w:sz w:val="24"/>
          <w:szCs w:val="24"/>
          <w:highlight w:val="yellow"/>
        </w:rPr>
      </w:pPr>
    </w:p>
    <w:p w14:paraId="2CD3483C" w14:textId="7F7A707A" w:rsidR="7B99AFE4" w:rsidRDefault="7B99AFE4" w:rsidP="004558BA">
      <w:pPr>
        <w:spacing w:line="480" w:lineRule="auto"/>
        <w:rPr>
          <w:b/>
          <w:bCs/>
          <w:sz w:val="24"/>
          <w:szCs w:val="24"/>
          <w:highlight w:val="yellow"/>
        </w:rPr>
      </w:pPr>
    </w:p>
    <w:p w14:paraId="1DB13834" w14:textId="6C0D6164" w:rsidR="7B99AFE4" w:rsidRDefault="0636AA82" w:rsidP="004558BA">
      <w:pPr>
        <w:spacing w:line="480" w:lineRule="auto"/>
        <w:rPr>
          <w:sz w:val="32"/>
          <w:szCs w:val="32"/>
        </w:rPr>
      </w:pPr>
      <w:r w:rsidRPr="134E5637">
        <w:rPr>
          <w:sz w:val="32"/>
          <w:szCs w:val="32"/>
        </w:rPr>
        <w:t xml:space="preserve">The business entities in the marketplace look for the candidates for certain on positions as per the skills, </w:t>
      </w:r>
      <w:proofErr w:type="gramStart"/>
      <w:r w:rsidRPr="134E5637">
        <w:rPr>
          <w:sz w:val="32"/>
          <w:szCs w:val="32"/>
        </w:rPr>
        <w:t>abilities</w:t>
      </w:r>
      <w:proofErr w:type="gramEnd"/>
      <w:r w:rsidRPr="134E5637">
        <w:rPr>
          <w:sz w:val="32"/>
          <w:szCs w:val="32"/>
        </w:rPr>
        <w:t xml:space="preserve"> and academic qualifications. It has been stated that the growing competition and strategic success aspects require certain improvement in the skills and abilities of the staff memes. With the increase in competition in the market, the perception regarding skills and abilities required between the employees and employer has also increased (</w:t>
      </w:r>
      <w:proofErr w:type="spellStart"/>
      <w:r w:rsidRPr="134E5637">
        <w:rPr>
          <w:sz w:val="32"/>
          <w:szCs w:val="32"/>
        </w:rPr>
        <w:t>Ceniza</w:t>
      </w:r>
      <w:proofErr w:type="spellEnd"/>
      <w:r w:rsidRPr="134E5637">
        <w:rPr>
          <w:sz w:val="32"/>
          <w:szCs w:val="32"/>
        </w:rPr>
        <w:t xml:space="preserve">-Levine 2019). The findings suggest that to do the competition in the market, an employee requires to upgrade their skills and abilities. </w:t>
      </w:r>
      <w:r w:rsidRPr="134E5637">
        <w:rPr>
          <w:sz w:val="32"/>
          <w:szCs w:val="32"/>
        </w:rPr>
        <w:lastRenderedPageBreak/>
        <w:t>However, there is a mindful gap between the skills an employee wants to practice, and the skills company wish to carry forward. According to the analysis of GAP, 48% of the companies operating in the market takes responsibility to regularly updated and provide learning to its employees. These companies make an investment of $500 per year for educating their employees.</w:t>
      </w:r>
    </w:p>
    <w:p w14:paraId="2DB0F47A" w14:textId="4B375631" w:rsidR="7B99AFE4" w:rsidRDefault="0636AA82" w:rsidP="004558BA">
      <w:pPr>
        <w:spacing w:line="480" w:lineRule="auto"/>
        <w:rPr>
          <w:sz w:val="32"/>
          <w:szCs w:val="32"/>
        </w:rPr>
      </w:pPr>
      <w:r w:rsidRPr="134E5637">
        <w:rPr>
          <w:sz w:val="32"/>
          <w:szCs w:val="32"/>
        </w:rPr>
        <w:t xml:space="preserve">The gap between the employee and employer are located during the recruitment and selection, where the employees focused on the in-demand skills in the market to get a job. On the other hand, employers are much concerned about their experiences, </w:t>
      </w:r>
      <w:proofErr w:type="gramStart"/>
      <w:r w:rsidRPr="134E5637">
        <w:rPr>
          <w:sz w:val="32"/>
          <w:szCs w:val="32"/>
        </w:rPr>
        <w:t>qualifications</w:t>
      </w:r>
      <w:proofErr w:type="gramEnd"/>
      <w:r w:rsidRPr="134E5637">
        <w:rPr>
          <w:sz w:val="32"/>
          <w:szCs w:val="32"/>
        </w:rPr>
        <w:t xml:space="preserve"> and other traits (</w:t>
      </w:r>
      <w:proofErr w:type="spellStart"/>
      <w:r w:rsidRPr="134E5637">
        <w:rPr>
          <w:sz w:val="32"/>
          <w:szCs w:val="32"/>
        </w:rPr>
        <w:t>Ceniza</w:t>
      </w:r>
      <w:proofErr w:type="spellEnd"/>
      <w:r w:rsidRPr="134E5637">
        <w:rPr>
          <w:sz w:val="32"/>
          <w:szCs w:val="32"/>
        </w:rPr>
        <w:t>-Levine 2019).</w:t>
      </w:r>
      <w:r w:rsidR="51A8747D" w:rsidRPr="134E5637">
        <w:rPr>
          <w:sz w:val="32"/>
          <w:szCs w:val="32"/>
        </w:rPr>
        <w:t xml:space="preserve"> </w:t>
      </w:r>
    </w:p>
    <w:p w14:paraId="53244FC8" w14:textId="4525E2C5" w:rsidR="7B99AFE4" w:rsidRDefault="7B99AFE4" w:rsidP="004558BA">
      <w:pPr>
        <w:spacing w:line="480" w:lineRule="auto"/>
        <w:rPr>
          <w:sz w:val="32"/>
          <w:szCs w:val="32"/>
        </w:rPr>
      </w:pPr>
    </w:p>
    <w:p w14:paraId="3A71D08F" w14:textId="1A616A4A" w:rsidR="7B99AFE4" w:rsidRDefault="51A8747D" w:rsidP="004558BA">
      <w:pPr>
        <w:spacing w:line="480" w:lineRule="auto"/>
        <w:rPr>
          <w:sz w:val="32"/>
          <w:szCs w:val="32"/>
        </w:rPr>
      </w:pPr>
      <w:r w:rsidRPr="134E5637">
        <w:rPr>
          <w:sz w:val="32"/>
          <w:szCs w:val="32"/>
        </w:rPr>
        <w:t xml:space="preserve">In this case, the third-party organisation plays a vital role in linking the demand of employees with the needs of the employers in the market. It has been stated that there is a way to reduce the gap between the employability skills that have been taken place within the market. The candidates employed or not employed are required </w:t>
      </w:r>
      <w:r w:rsidRPr="134E5637">
        <w:rPr>
          <w:sz w:val="32"/>
          <w:szCs w:val="32"/>
        </w:rPr>
        <w:lastRenderedPageBreak/>
        <w:t>to research and analyse the skills and abilities that are required by the company in the market.</w:t>
      </w:r>
    </w:p>
    <w:p w14:paraId="6581FADD" w14:textId="3AF3C47A" w:rsidR="7B99AFE4" w:rsidRDefault="7B99AFE4" w:rsidP="004558BA">
      <w:pPr>
        <w:spacing w:line="480" w:lineRule="auto"/>
        <w:rPr>
          <w:b/>
          <w:bCs/>
          <w:sz w:val="28"/>
          <w:szCs w:val="28"/>
        </w:rPr>
      </w:pPr>
    </w:p>
    <w:p w14:paraId="63964EEA" w14:textId="00123EC2" w:rsidR="7B99AFE4" w:rsidRDefault="51A8747D" w:rsidP="004558BA">
      <w:pPr>
        <w:spacing w:line="480" w:lineRule="auto"/>
        <w:rPr>
          <w:rFonts w:ascii="Calibri" w:eastAsia="Calibri" w:hAnsi="Calibri" w:cs="Calibri"/>
          <w:b/>
          <w:bCs/>
          <w:color w:val="000000" w:themeColor="text1"/>
          <w:sz w:val="36"/>
          <w:szCs w:val="36"/>
          <w:highlight w:val="yellow"/>
          <w:lang w:val="en-IN"/>
        </w:rPr>
      </w:pPr>
      <w:r w:rsidRPr="134E5637">
        <w:rPr>
          <w:rFonts w:ascii="Calibri" w:eastAsia="Calibri" w:hAnsi="Calibri" w:cs="Calibri"/>
          <w:b/>
          <w:bCs/>
          <w:color w:val="000000" w:themeColor="text1"/>
          <w:sz w:val="36"/>
          <w:szCs w:val="36"/>
          <w:highlight w:val="yellow"/>
          <w:lang w:val="en-IN"/>
        </w:rPr>
        <w:t>Article 3: Career choice status and influence of career management and perceived employability</w:t>
      </w:r>
    </w:p>
    <w:p w14:paraId="3FB81A05" w14:textId="075216F5" w:rsidR="7B99AFE4" w:rsidRDefault="7B99AFE4" w:rsidP="004558BA">
      <w:pPr>
        <w:spacing w:line="480" w:lineRule="auto"/>
        <w:rPr>
          <w:b/>
          <w:bCs/>
          <w:sz w:val="28"/>
          <w:szCs w:val="28"/>
        </w:rPr>
      </w:pPr>
    </w:p>
    <w:p w14:paraId="224E5E78" w14:textId="39CC3E14" w:rsidR="7B99AFE4" w:rsidRDefault="51A8747D" w:rsidP="004558BA">
      <w:pPr>
        <w:spacing w:line="480" w:lineRule="auto"/>
        <w:rPr>
          <w:sz w:val="32"/>
          <w:szCs w:val="32"/>
        </w:rPr>
      </w:pPr>
      <w:r w:rsidRPr="134E5637">
        <w:rPr>
          <w:sz w:val="32"/>
          <w:szCs w:val="32"/>
        </w:rPr>
        <w:t xml:space="preserve">The study provides a brief discussion on the impact of career competencies and perceived employability on the career choices made by undergraduate individuals. The career choices are directly linked with the requirement of academic performance, </w:t>
      </w:r>
      <w:proofErr w:type="gramStart"/>
      <w:r w:rsidRPr="134E5637">
        <w:rPr>
          <w:sz w:val="32"/>
          <w:szCs w:val="32"/>
        </w:rPr>
        <w:t>wellbeing</w:t>
      </w:r>
      <w:proofErr w:type="gramEnd"/>
      <w:r w:rsidRPr="134E5637">
        <w:rPr>
          <w:sz w:val="32"/>
          <w:szCs w:val="32"/>
        </w:rPr>
        <w:t xml:space="preserve"> and work performance (Di Gregorio et al. 2019). The decision making in early career choices has become crucial if the candidates try to succeed in highly competitive labour markets. It has been stated that the employability aspects make a vital impact on the career choices of the individuals. The skills, capabilities abilities and performances directly reflect the satisfaction level of the employees. The rightful selection of career that matches with the employability skills of the </w:t>
      </w:r>
      <w:r w:rsidRPr="134E5637">
        <w:rPr>
          <w:sz w:val="32"/>
          <w:szCs w:val="32"/>
        </w:rPr>
        <w:lastRenderedPageBreak/>
        <w:t>individuals brings success to their professional career (Jackson and Wilton 2017). However, the increasing competition within the marketplace has bought requirement of updated skills and abilities. The management or employers in the market selects the candidate with most updated skills, knowable, academics and personality traits.</w:t>
      </w:r>
    </w:p>
    <w:p w14:paraId="238E8C80" w14:textId="478C4802" w:rsidR="7B99AFE4" w:rsidRDefault="7B99AFE4" w:rsidP="004558BA">
      <w:pPr>
        <w:spacing w:line="480" w:lineRule="auto"/>
        <w:rPr>
          <w:b/>
          <w:bCs/>
          <w:sz w:val="28"/>
          <w:szCs w:val="28"/>
        </w:rPr>
      </w:pPr>
    </w:p>
    <w:p w14:paraId="78E025C7" w14:textId="71B71889" w:rsidR="7B99AFE4" w:rsidRDefault="7B99AFE4" w:rsidP="004558BA">
      <w:pPr>
        <w:spacing w:line="480" w:lineRule="auto"/>
        <w:rPr>
          <w:b/>
          <w:bCs/>
          <w:sz w:val="28"/>
          <w:szCs w:val="28"/>
        </w:rPr>
      </w:pPr>
    </w:p>
    <w:p w14:paraId="5E4A51BB" w14:textId="5C79DFB7" w:rsidR="7B99AFE4" w:rsidRDefault="74B7FABA" w:rsidP="004558BA">
      <w:pPr>
        <w:spacing w:line="480" w:lineRule="auto"/>
        <w:rPr>
          <w:sz w:val="32"/>
          <w:szCs w:val="32"/>
        </w:rPr>
      </w:pPr>
      <w:r w:rsidRPr="134E5637">
        <w:rPr>
          <w:sz w:val="32"/>
          <w:szCs w:val="32"/>
        </w:rPr>
        <w:t xml:space="preserve">As per the human capital theory, the individual's gains a higher level of employment and successful career opportunism, when the skills and abilities of the candidates are developed through higher education and academic profiling.  The employment prospects are introduced by the engaging active management of the career-making appropriate decisions regarding career choices (Jackson and Wilton 2017). In the findings, it has been explained that most of the times students make their career choices before their academic results and acknowledging their skills and abilities. This results in the satisfaction level of the students while making choices of their careers. The labour market and career competitions make a direct impact on the </w:t>
      </w:r>
      <w:r w:rsidRPr="134E5637">
        <w:rPr>
          <w:sz w:val="32"/>
          <w:szCs w:val="32"/>
        </w:rPr>
        <w:lastRenderedPageBreak/>
        <w:t>students when they might have to make changes in their career choices due to mismatch in the employability skills required and practised (Suleman 2018). The career choices are largely satisfied when the students make their decision based on their broader career fields. This means when the candidates include options to enter career fields, in the later part based on their academics,</w:t>
      </w:r>
    </w:p>
    <w:p w14:paraId="7ED24756" w14:textId="4241FD3D" w:rsidR="7B99AFE4" w:rsidRDefault="74B7FABA" w:rsidP="004558BA">
      <w:pPr>
        <w:spacing w:line="480" w:lineRule="auto"/>
        <w:rPr>
          <w:sz w:val="32"/>
          <w:szCs w:val="32"/>
        </w:rPr>
      </w:pPr>
      <w:r w:rsidRPr="134E5637">
        <w:rPr>
          <w:sz w:val="32"/>
          <w:szCs w:val="32"/>
        </w:rPr>
        <w:t xml:space="preserve"> employability skills, competencies, their final career decision helps them to gain professional success.</w:t>
      </w:r>
    </w:p>
    <w:p w14:paraId="74E4059B" w14:textId="73433FC2" w:rsidR="57D87A1D" w:rsidRDefault="57D87A1D" w:rsidP="004558BA">
      <w:pPr>
        <w:spacing w:line="480" w:lineRule="auto"/>
        <w:rPr>
          <w:b/>
          <w:bCs/>
          <w:sz w:val="32"/>
          <w:szCs w:val="32"/>
          <w:highlight w:val="yellow"/>
        </w:rPr>
      </w:pPr>
      <w:r w:rsidRPr="134E5637">
        <w:rPr>
          <w:b/>
          <w:bCs/>
          <w:sz w:val="32"/>
          <w:szCs w:val="32"/>
          <w:highlight w:val="yellow"/>
        </w:rPr>
        <w:t>Article 4:</w:t>
      </w:r>
      <w:r w:rsidR="61F5A730" w:rsidRPr="134E5637">
        <w:rPr>
          <w:b/>
          <w:bCs/>
          <w:sz w:val="32"/>
          <w:szCs w:val="32"/>
          <w:highlight w:val="yellow"/>
        </w:rPr>
        <w:t xml:space="preserve"> Employee development and volunteer turnover</w:t>
      </w:r>
    </w:p>
    <w:p w14:paraId="62EC795F" w14:textId="69CA292D" w:rsidR="57D87A1D" w:rsidRDefault="57D87A1D" w:rsidP="004558BA">
      <w:pPr>
        <w:spacing w:line="480" w:lineRule="auto"/>
        <w:rPr>
          <w:sz w:val="32"/>
          <w:szCs w:val="32"/>
        </w:rPr>
      </w:pPr>
      <w:r w:rsidRPr="134E5637">
        <w:rPr>
          <w:sz w:val="32"/>
          <w:szCs w:val="32"/>
        </w:rPr>
        <w:t xml:space="preserve">The paradox of the employability is a concerning factor among the employers in the market. This explains that when employers invest in employability skills and developments, it also brings risk to an increase in employee turnover. In the competitive world, the organisation requires employees with most updated knowledge, </w:t>
      </w:r>
      <w:proofErr w:type="gramStart"/>
      <w:r w:rsidRPr="134E5637">
        <w:rPr>
          <w:sz w:val="32"/>
          <w:szCs w:val="32"/>
        </w:rPr>
        <w:t>skills</w:t>
      </w:r>
      <w:proofErr w:type="gramEnd"/>
      <w:r w:rsidRPr="134E5637">
        <w:rPr>
          <w:sz w:val="32"/>
          <w:szCs w:val="32"/>
        </w:rPr>
        <w:t xml:space="preserve"> and abilities (</w:t>
      </w:r>
      <w:proofErr w:type="spellStart"/>
      <w:r w:rsidRPr="134E5637">
        <w:rPr>
          <w:sz w:val="32"/>
          <w:szCs w:val="32"/>
        </w:rPr>
        <w:t>Nelissen</w:t>
      </w:r>
      <w:proofErr w:type="spellEnd"/>
      <w:r w:rsidRPr="134E5637">
        <w:rPr>
          <w:sz w:val="32"/>
          <w:szCs w:val="32"/>
        </w:rPr>
        <w:t xml:space="preserve"> et al. 2017). Thus, the employability skills have become a significant factor for the entities. In most of the cases, the management of the organisation tries to make employees </w:t>
      </w:r>
      <w:r w:rsidRPr="134E5637">
        <w:rPr>
          <w:sz w:val="32"/>
          <w:szCs w:val="32"/>
        </w:rPr>
        <w:lastRenderedPageBreak/>
        <w:t xml:space="preserve">stay in the organisation for a certain period after their skilled are developed through treading programs. The employers try to gain the returns on investment made on developing the skills and abilities of the employees. </w:t>
      </w:r>
    </w:p>
    <w:p w14:paraId="7F7FC204" w14:textId="296AAB1F" w:rsidR="134E5637" w:rsidRDefault="134E5637" w:rsidP="004558BA">
      <w:pPr>
        <w:spacing w:line="480" w:lineRule="auto"/>
        <w:rPr>
          <w:sz w:val="28"/>
          <w:szCs w:val="28"/>
        </w:rPr>
      </w:pPr>
    </w:p>
    <w:p w14:paraId="70CCAE2B" w14:textId="6408FFAC" w:rsidR="6FBD124B" w:rsidRDefault="6FBD124B" w:rsidP="004558BA">
      <w:pPr>
        <w:spacing w:line="480" w:lineRule="auto"/>
        <w:rPr>
          <w:sz w:val="32"/>
          <w:szCs w:val="32"/>
        </w:rPr>
      </w:pPr>
      <w:r w:rsidRPr="134E5637">
        <w:rPr>
          <w:sz w:val="32"/>
          <w:szCs w:val="32"/>
        </w:rPr>
        <w:t xml:space="preserve">It has been stated that the development of employees regularly boosts the performance of the workforce, develops labour </w:t>
      </w:r>
      <w:proofErr w:type="gramStart"/>
      <w:r w:rsidRPr="134E5637">
        <w:rPr>
          <w:sz w:val="32"/>
          <w:szCs w:val="32"/>
        </w:rPr>
        <w:t>flexibility</w:t>
      </w:r>
      <w:proofErr w:type="gramEnd"/>
      <w:r w:rsidRPr="134E5637">
        <w:rPr>
          <w:sz w:val="32"/>
          <w:szCs w:val="32"/>
        </w:rPr>
        <w:t xml:space="preserve"> and introduces a sustainable competitive advantage. There is less guarantee that an employee would stay the organisation for the long term, thus the employers may provide development scopes to the employees about enhance the employability skills in the external labour market (</w:t>
      </w:r>
      <w:proofErr w:type="spellStart"/>
      <w:r w:rsidRPr="134E5637">
        <w:rPr>
          <w:sz w:val="32"/>
          <w:szCs w:val="32"/>
        </w:rPr>
        <w:t>Nelissen</w:t>
      </w:r>
      <w:proofErr w:type="spellEnd"/>
      <w:r w:rsidRPr="134E5637">
        <w:rPr>
          <w:sz w:val="32"/>
          <w:szCs w:val="32"/>
        </w:rPr>
        <w:t xml:space="preserve"> et al. 2017). However, it has been explained that the development procedures include different costs such as training, replacement costs, induction, </w:t>
      </w:r>
      <w:proofErr w:type="gramStart"/>
      <w:r w:rsidRPr="134E5637">
        <w:rPr>
          <w:sz w:val="32"/>
          <w:szCs w:val="32"/>
        </w:rPr>
        <w:t>internship</w:t>
      </w:r>
      <w:proofErr w:type="gramEnd"/>
      <w:r w:rsidRPr="134E5637">
        <w:rPr>
          <w:sz w:val="32"/>
          <w:szCs w:val="32"/>
        </w:rPr>
        <w:t xml:space="preserve"> and other expenditures. Therefore, the support and investments in the employability skills and development increase employee turnover cost of the business. The management of the organisation unwillingly tries to invest in the employability development of their employees, </w:t>
      </w:r>
      <w:r w:rsidRPr="134E5637">
        <w:rPr>
          <w:sz w:val="32"/>
          <w:szCs w:val="32"/>
        </w:rPr>
        <w:lastRenderedPageBreak/>
        <w:t xml:space="preserve">as they are afraid of with the new skills and updated performance the employees shift from one company to another (Abas and Imam 2016). In that case, the invested time and money might not be returned as the employee changes their jobs. </w:t>
      </w:r>
    </w:p>
    <w:p w14:paraId="190E4EC7" w14:textId="5BFBCD81" w:rsidR="6FBD124B" w:rsidRDefault="6FBD124B" w:rsidP="004558BA">
      <w:pPr>
        <w:spacing w:line="480" w:lineRule="auto"/>
        <w:rPr>
          <w:sz w:val="32"/>
          <w:szCs w:val="32"/>
        </w:rPr>
      </w:pPr>
      <w:r w:rsidRPr="1AE92A4A">
        <w:rPr>
          <w:sz w:val="32"/>
          <w:szCs w:val="32"/>
        </w:rPr>
        <w:t>This form of dilemma that originates between the costs and benefits associated with the employees is termed as a managerial paradox. The point of discussion is that the employability managerial paradox revolves around the investment made on the employee's development requires a return or lees with the increase in turnover costs the actual revenue of the company is affected (Suleman 2018).  The findings suggest that the paradox related to the employability investment is just one side of the coin. When the management tires to provide an upward growth scope to the employees though promotions and appraisals, the returns on investment over the employability are confirmed.</w:t>
      </w:r>
    </w:p>
    <w:p w14:paraId="0EBF413D" w14:textId="3A600745" w:rsidR="1AE92A4A" w:rsidRDefault="1AE92A4A" w:rsidP="004558BA">
      <w:pPr>
        <w:spacing w:line="480" w:lineRule="auto"/>
        <w:rPr>
          <w:sz w:val="32"/>
          <w:szCs w:val="32"/>
        </w:rPr>
      </w:pPr>
    </w:p>
    <w:p w14:paraId="342C0A81" w14:textId="57FCCEBE" w:rsidR="1AE92A4A" w:rsidRDefault="1AE92A4A" w:rsidP="004558BA">
      <w:pPr>
        <w:spacing w:line="480" w:lineRule="auto"/>
        <w:rPr>
          <w:sz w:val="32"/>
          <w:szCs w:val="32"/>
        </w:rPr>
      </w:pPr>
    </w:p>
    <w:p w14:paraId="06567AA9" w14:textId="4407A162" w:rsidR="1AE92A4A" w:rsidRDefault="1AE92A4A" w:rsidP="004558BA">
      <w:pPr>
        <w:spacing w:line="480" w:lineRule="auto"/>
        <w:rPr>
          <w:sz w:val="32"/>
          <w:szCs w:val="32"/>
        </w:rPr>
      </w:pPr>
    </w:p>
    <w:p w14:paraId="2AD23D53" w14:textId="62B095F3" w:rsidR="5AFE8F86" w:rsidRDefault="5AFE8F86" w:rsidP="004558BA">
      <w:pPr>
        <w:spacing w:line="480" w:lineRule="auto"/>
        <w:rPr>
          <w:b/>
          <w:bCs/>
          <w:sz w:val="32"/>
          <w:szCs w:val="32"/>
        </w:rPr>
      </w:pPr>
      <w:r w:rsidRPr="1AE92A4A">
        <w:rPr>
          <w:b/>
          <w:bCs/>
          <w:sz w:val="32"/>
          <w:szCs w:val="32"/>
          <w:highlight w:val="yellow"/>
        </w:rPr>
        <w:t>Article 5:</w:t>
      </w:r>
      <w:r w:rsidR="6B9770D4" w:rsidRPr="1AE92A4A">
        <w:rPr>
          <w:b/>
          <w:bCs/>
          <w:sz w:val="32"/>
          <w:szCs w:val="32"/>
          <w:highlight w:val="yellow"/>
        </w:rPr>
        <w:t xml:space="preserve"> Employability and measures of employability</w:t>
      </w:r>
    </w:p>
    <w:p w14:paraId="5C50CCBC" w14:textId="2069F7D2" w:rsidR="12C05ED0" w:rsidRDefault="12C05ED0" w:rsidP="004558BA">
      <w:pPr>
        <w:spacing w:line="480" w:lineRule="auto"/>
        <w:rPr>
          <w:sz w:val="32"/>
          <w:szCs w:val="32"/>
        </w:rPr>
      </w:pPr>
      <w:r w:rsidRPr="1AE92A4A">
        <w:rPr>
          <w:sz w:val="32"/>
          <w:szCs w:val="32"/>
        </w:rPr>
        <w:t>The employability conceits are related to the career-building and life building for an individual in the modern 21stcentury. The labour market is unpredictable and uncertain; it makes constant changes in the requirements due to change in market situations of the business entities. When the situation of the market is changed, the company requires a new set of skills and abilities from the employees (</w:t>
      </w:r>
      <w:proofErr w:type="spellStart"/>
      <w:r w:rsidRPr="1AE92A4A">
        <w:rPr>
          <w:sz w:val="32"/>
          <w:szCs w:val="32"/>
        </w:rPr>
        <w:t>Akkermans</w:t>
      </w:r>
      <w:proofErr w:type="spellEnd"/>
      <w:r w:rsidRPr="1AE92A4A">
        <w:rPr>
          <w:sz w:val="32"/>
          <w:szCs w:val="32"/>
        </w:rPr>
        <w:t xml:space="preserve"> et al. 2019). This requirement and chafing interns make an impact on the labour market. Therefore, there is a direct relationship between the business market and the labour market in the contrived of uncertain needs and requirements. </w:t>
      </w:r>
    </w:p>
    <w:p w14:paraId="69BBA6A1" w14:textId="2B3738BC" w:rsidR="12C05ED0" w:rsidRDefault="12C05ED0" w:rsidP="004558BA">
      <w:pPr>
        <w:spacing w:line="480" w:lineRule="auto"/>
        <w:rPr>
          <w:sz w:val="32"/>
          <w:szCs w:val="32"/>
        </w:rPr>
      </w:pPr>
      <w:r w:rsidRPr="1AE92A4A">
        <w:rPr>
          <w:sz w:val="32"/>
          <w:szCs w:val="32"/>
        </w:rPr>
        <w:t xml:space="preserve">The employability is the only source which can balance the gaps between these markets. It has been stated that employability is the key resource which helps the individuals to face the uncertainty and unpredictability of the labour market. The investment in employability is a regular and consistent update in the skills, traits, </w:t>
      </w:r>
      <w:proofErr w:type="gramStart"/>
      <w:r w:rsidRPr="1AE92A4A">
        <w:rPr>
          <w:sz w:val="32"/>
          <w:szCs w:val="32"/>
        </w:rPr>
        <w:lastRenderedPageBreak/>
        <w:t>behaviours</w:t>
      </w:r>
      <w:proofErr w:type="gramEnd"/>
      <w:r w:rsidRPr="1AE92A4A">
        <w:rPr>
          <w:sz w:val="32"/>
          <w:szCs w:val="32"/>
        </w:rPr>
        <w:t xml:space="preserve"> and abilities of the individuals, which could be used in their professional fields (</w:t>
      </w:r>
      <w:proofErr w:type="spellStart"/>
      <w:r w:rsidRPr="1AE92A4A">
        <w:rPr>
          <w:sz w:val="32"/>
          <w:szCs w:val="32"/>
        </w:rPr>
        <w:t>Akkermans</w:t>
      </w:r>
      <w:proofErr w:type="spellEnd"/>
      <w:r w:rsidRPr="1AE92A4A">
        <w:rPr>
          <w:sz w:val="32"/>
          <w:szCs w:val="32"/>
        </w:rPr>
        <w:t xml:space="preserve"> et al. 2019). It has stated that the employability is been managed through personal resources such as experience, expertise, optimisation, personal needs, professional </w:t>
      </w:r>
      <w:proofErr w:type="gramStart"/>
      <w:r w:rsidRPr="1AE92A4A">
        <w:rPr>
          <w:sz w:val="32"/>
          <w:szCs w:val="32"/>
        </w:rPr>
        <w:t>requirements</w:t>
      </w:r>
      <w:proofErr w:type="gramEnd"/>
      <w:r w:rsidRPr="1AE92A4A">
        <w:rPr>
          <w:sz w:val="32"/>
          <w:szCs w:val="32"/>
        </w:rPr>
        <w:t xml:space="preserve"> and academic qualifications. The employability is been measured through the internal and external factors such as personal values, work stress, health and wellbeing of the individuals, environmental conditions, career orientation and development scopes of the individuals (Di Fabio 2017). The findings suggest that employability includes an overall perception and beliefs of the individuals, that helps them to recognise the skills and abilities they need to put forward for an update in contrast to building a successful career.</w:t>
      </w:r>
    </w:p>
    <w:p w14:paraId="009C5F38" w14:textId="72F92F6E" w:rsidR="1AE92A4A" w:rsidRDefault="1AE92A4A" w:rsidP="004558BA">
      <w:pPr>
        <w:spacing w:line="480" w:lineRule="auto"/>
        <w:rPr>
          <w:b/>
          <w:bCs/>
          <w:sz w:val="32"/>
          <w:szCs w:val="32"/>
          <w:highlight w:val="yellow"/>
        </w:rPr>
      </w:pPr>
    </w:p>
    <w:p w14:paraId="41B74A8B" w14:textId="6BAE2E91" w:rsidR="1AE92A4A" w:rsidRDefault="1AE92A4A" w:rsidP="004558BA">
      <w:pPr>
        <w:spacing w:line="480" w:lineRule="auto"/>
        <w:rPr>
          <w:b/>
          <w:bCs/>
          <w:sz w:val="32"/>
          <w:szCs w:val="32"/>
          <w:highlight w:val="yellow"/>
        </w:rPr>
      </w:pPr>
    </w:p>
    <w:p w14:paraId="38C39112" w14:textId="1B554280" w:rsidR="63AF8587" w:rsidRDefault="63AF8587" w:rsidP="004558BA">
      <w:pPr>
        <w:spacing w:line="480" w:lineRule="auto"/>
        <w:rPr>
          <w:b/>
          <w:bCs/>
          <w:sz w:val="32"/>
          <w:szCs w:val="32"/>
          <w:highlight w:val="darkCyan"/>
        </w:rPr>
      </w:pPr>
      <w:r w:rsidRPr="1AE92A4A">
        <w:rPr>
          <w:b/>
          <w:bCs/>
          <w:sz w:val="32"/>
          <w:szCs w:val="32"/>
          <w:highlight w:val="darkCyan"/>
        </w:rPr>
        <w:t>Analysis of own employability skills</w:t>
      </w:r>
    </w:p>
    <w:p w14:paraId="0BD71985" w14:textId="3D082C50" w:rsidR="63AF8587" w:rsidRDefault="63AF8587" w:rsidP="004558BA">
      <w:pPr>
        <w:spacing w:line="480" w:lineRule="auto"/>
        <w:rPr>
          <w:sz w:val="32"/>
          <w:szCs w:val="32"/>
        </w:rPr>
      </w:pPr>
      <w:r w:rsidRPr="1AE92A4A">
        <w:rPr>
          <w:sz w:val="32"/>
          <w:szCs w:val="32"/>
        </w:rPr>
        <w:t xml:space="preserve"> </w:t>
      </w:r>
    </w:p>
    <w:p w14:paraId="4B2D2B43" w14:textId="5161FC93" w:rsidR="522E2701" w:rsidRDefault="522E2701" w:rsidP="004558BA">
      <w:pPr>
        <w:spacing w:line="480" w:lineRule="auto"/>
        <w:rPr>
          <w:sz w:val="32"/>
          <w:szCs w:val="32"/>
        </w:rPr>
      </w:pPr>
      <w:r w:rsidRPr="1AE92A4A">
        <w:rPr>
          <w:sz w:val="32"/>
          <w:szCs w:val="32"/>
        </w:rPr>
        <w:lastRenderedPageBreak/>
        <w:t>Employability skills are the necessary aspects which provide an idea of selecting the right career choices to become professional successful in the market. During my academic studies, I have carried out different projects, class assignments and lectures, which has helped me to understand the skills and abilities I have. These skills can be used shortly for selecting an appropriate career for me.  Communication skills are one of the skills that develop the power of shading communicating and learning from different sources (</w:t>
      </w:r>
      <w:proofErr w:type="spellStart"/>
      <w:r w:rsidRPr="1AE92A4A">
        <w:rPr>
          <w:sz w:val="32"/>
          <w:szCs w:val="32"/>
        </w:rPr>
        <w:t>Nelissen</w:t>
      </w:r>
      <w:proofErr w:type="spellEnd"/>
      <w:r w:rsidRPr="1AE92A4A">
        <w:rPr>
          <w:sz w:val="32"/>
          <w:szCs w:val="32"/>
        </w:rPr>
        <w:t xml:space="preserve"> et al. 2017). I do have strong communication skills. I can influence add motivate others with my communication skills. During my class projects, I have been easily able to reach a large audience’s clear and effective manner. I always practice problem-solving and decision-making skills in a high stake. I usually participate in group discussions with my friends over a specific issue or problem. I use my critical thinking skills to observe the core reasons for the problem. I can bring out some better alternative solutions to the problems.</w:t>
      </w:r>
    </w:p>
    <w:p w14:paraId="50AC69BC" w14:textId="7AB9CD25" w:rsidR="522E2701" w:rsidRDefault="522E2701" w:rsidP="004558BA">
      <w:pPr>
        <w:spacing w:line="480" w:lineRule="auto"/>
        <w:rPr>
          <w:sz w:val="32"/>
          <w:szCs w:val="32"/>
        </w:rPr>
      </w:pPr>
      <w:r w:rsidRPr="1AE92A4A">
        <w:rPr>
          <w:sz w:val="32"/>
          <w:szCs w:val="32"/>
        </w:rPr>
        <w:t xml:space="preserve">The decision-making skills help an individual to move forward with their actions and activities and bring success to their professional </w:t>
      </w:r>
      <w:r w:rsidRPr="1AE92A4A">
        <w:rPr>
          <w:sz w:val="32"/>
          <w:szCs w:val="32"/>
        </w:rPr>
        <w:lastRenderedPageBreak/>
        <w:t>career. I have practised motivational skills during my academic years, I have participated in the in-class assignment, where we must sell a product to the customers. I have scored higher by selling products to the customers acted by my friends, I have shown the actual benefits and provides some valid points which were unable to deny by the customers and they purchase the products. Thus, I do have motivational and negotiation skills.</w:t>
      </w:r>
    </w:p>
    <w:p w14:paraId="6CFFFD32" w14:textId="394301E3" w:rsidR="1AE92A4A" w:rsidRDefault="1AE92A4A" w:rsidP="004558BA">
      <w:pPr>
        <w:spacing w:line="480" w:lineRule="auto"/>
        <w:rPr>
          <w:b/>
          <w:bCs/>
          <w:sz w:val="32"/>
          <w:szCs w:val="32"/>
          <w:highlight w:val="yellow"/>
        </w:rPr>
      </w:pPr>
    </w:p>
    <w:p w14:paraId="0343A901" w14:textId="243FAEDC" w:rsidR="134E5637" w:rsidRDefault="134E5637" w:rsidP="004558BA">
      <w:pPr>
        <w:spacing w:line="480" w:lineRule="auto"/>
        <w:rPr>
          <w:sz w:val="32"/>
          <w:szCs w:val="32"/>
          <w:highlight w:val="yellow"/>
        </w:rPr>
      </w:pPr>
    </w:p>
    <w:p w14:paraId="23675499" w14:textId="74FC261B" w:rsidR="134E5637" w:rsidRDefault="134E5637" w:rsidP="004558BA">
      <w:pPr>
        <w:spacing w:line="480" w:lineRule="auto"/>
        <w:rPr>
          <w:sz w:val="32"/>
          <w:szCs w:val="32"/>
          <w:highlight w:val="yellow"/>
        </w:rPr>
      </w:pPr>
    </w:p>
    <w:p w14:paraId="546F1F4C" w14:textId="6B9F3A69" w:rsidR="134E5637" w:rsidRDefault="134E5637" w:rsidP="004558BA">
      <w:pPr>
        <w:spacing w:line="480" w:lineRule="auto"/>
        <w:rPr>
          <w:sz w:val="28"/>
          <w:szCs w:val="28"/>
        </w:rPr>
      </w:pPr>
    </w:p>
    <w:p w14:paraId="4257FD04" w14:textId="5D7284D8" w:rsidR="7B99AFE4" w:rsidRDefault="695E99F7" w:rsidP="004558BA">
      <w:pPr>
        <w:spacing w:line="480" w:lineRule="auto"/>
        <w:rPr>
          <w:b/>
          <w:bCs/>
          <w:sz w:val="32"/>
          <w:szCs w:val="32"/>
          <w:highlight w:val="darkCyan"/>
        </w:rPr>
      </w:pPr>
      <w:r w:rsidRPr="1AE92A4A">
        <w:rPr>
          <w:b/>
          <w:bCs/>
          <w:sz w:val="32"/>
          <w:szCs w:val="32"/>
          <w:highlight w:val="darkCyan"/>
        </w:rPr>
        <w:t>Conclusion</w:t>
      </w:r>
    </w:p>
    <w:p w14:paraId="5018CB91" w14:textId="1349F6F2" w:rsidR="7B99AFE4" w:rsidRDefault="695E99F7" w:rsidP="004558BA">
      <w:pPr>
        <w:spacing w:line="480" w:lineRule="auto"/>
        <w:rPr>
          <w:sz w:val="32"/>
          <w:szCs w:val="32"/>
        </w:rPr>
      </w:pPr>
      <w:r w:rsidRPr="1AE92A4A">
        <w:rPr>
          <w:sz w:val="32"/>
          <w:szCs w:val="32"/>
        </w:rPr>
        <w:t xml:space="preserve">The employability is a procedure of understanding skills, </w:t>
      </w:r>
      <w:proofErr w:type="gramStart"/>
      <w:r w:rsidRPr="1AE92A4A">
        <w:rPr>
          <w:sz w:val="32"/>
          <w:szCs w:val="32"/>
        </w:rPr>
        <w:t>abilities</w:t>
      </w:r>
      <w:proofErr w:type="gramEnd"/>
      <w:r w:rsidRPr="1AE92A4A">
        <w:rPr>
          <w:sz w:val="32"/>
          <w:szCs w:val="32"/>
        </w:rPr>
        <w:t xml:space="preserve"> and potentiality an employee requires to get a successful and fast-paced professional career. The articles have explained the employability skills have the potentiality to make right choices ad carer wise decision making to improve shortly. The employers tend to invest in </w:t>
      </w:r>
      <w:r w:rsidRPr="1AE92A4A">
        <w:rPr>
          <w:sz w:val="32"/>
          <w:szCs w:val="32"/>
        </w:rPr>
        <w:lastRenderedPageBreak/>
        <w:t>employability skills as it provides updated knowledge and abilities that boost organisational performance.</w:t>
      </w:r>
    </w:p>
    <w:p w14:paraId="10A2B89F" w14:textId="12BD5235" w:rsidR="7B99AFE4" w:rsidRDefault="7B99AFE4" w:rsidP="004558BA">
      <w:pPr>
        <w:spacing w:line="480" w:lineRule="auto"/>
        <w:rPr>
          <w:sz w:val="32"/>
          <w:szCs w:val="32"/>
        </w:rPr>
      </w:pPr>
    </w:p>
    <w:p w14:paraId="034DC45D" w14:textId="47F5FA31" w:rsidR="7B99AFE4" w:rsidRDefault="1F836409" w:rsidP="004558BA">
      <w:pPr>
        <w:spacing w:line="480" w:lineRule="auto"/>
        <w:rPr>
          <w:b/>
          <w:bCs/>
          <w:sz w:val="32"/>
          <w:szCs w:val="32"/>
          <w:highlight w:val="darkCyan"/>
        </w:rPr>
      </w:pPr>
      <w:r w:rsidRPr="1AE92A4A">
        <w:rPr>
          <w:b/>
          <w:bCs/>
          <w:sz w:val="32"/>
          <w:szCs w:val="32"/>
          <w:highlight w:val="darkCyan"/>
        </w:rPr>
        <w:t>References</w:t>
      </w:r>
    </w:p>
    <w:p w14:paraId="2504AEE6" w14:textId="3FB0C219" w:rsidR="7B99AFE4" w:rsidRDefault="1F836409" w:rsidP="004558BA">
      <w:pPr>
        <w:spacing w:line="480" w:lineRule="auto"/>
        <w:rPr>
          <w:sz w:val="32"/>
          <w:szCs w:val="32"/>
        </w:rPr>
      </w:pPr>
      <w:r w:rsidRPr="1AE92A4A">
        <w:rPr>
          <w:sz w:val="32"/>
          <w:szCs w:val="32"/>
        </w:rPr>
        <w:t xml:space="preserve">Abas, </w:t>
      </w:r>
      <w:proofErr w:type="gramStart"/>
      <w:r w:rsidRPr="1AE92A4A">
        <w:rPr>
          <w:sz w:val="32"/>
          <w:szCs w:val="32"/>
        </w:rPr>
        <w:t>M.C.</w:t>
      </w:r>
      <w:proofErr w:type="gramEnd"/>
      <w:r w:rsidRPr="1AE92A4A">
        <w:rPr>
          <w:sz w:val="32"/>
          <w:szCs w:val="32"/>
        </w:rPr>
        <w:t xml:space="preserve"> and Imam, O.A., 2016. Graduates' Competence on Employability Skills and Job Performance. International Journal of Evaluation and Research in Education, 5(2), pp.119-125.</w:t>
      </w:r>
    </w:p>
    <w:p w14:paraId="617ED7E6" w14:textId="7602D507" w:rsidR="7B99AFE4" w:rsidRDefault="1F836409" w:rsidP="004558BA">
      <w:pPr>
        <w:spacing w:line="480" w:lineRule="auto"/>
        <w:rPr>
          <w:sz w:val="32"/>
          <w:szCs w:val="32"/>
        </w:rPr>
      </w:pPr>
      <w:proofErr w:type="spellStart"/>
      <w:r w:rsidRPr="1AE92A4A">
        <w:rPr>
          <w:sz w:val="32"/>
          <w:szCs w:val="32"/>
        </w:rPr>
        <w:t>Akkermans</w:t>
      </w:r>
      <w:proofErr w:type="spellEnd"/>
      <w:r w:rsidRPr="1AE92A4A">
        <w:rPr>
          <w:sz w:val="32"/>
          <w:szCs w:val="32"/>
        </w:rPr>
        <w:t xml:space="preserve">, J., </w:t>
      </w:r>
      <w:proofErr w:type="spellStart"/>
      <w:r w:rsidRPr="1AE92A4A">
        <w:rPr>
          <w:sz w:val="32"/>
          <w:szCs w:val="32"/>
        </w:rPr>
        <w:t>Tims</w:t>
      </w:r>
      <w:proofErr w:type="spellEnd"/>
      <w:r w:rsidRPr="1AE92A4A">
        <w:rPr>
          <w:sz w:val="32"/>
          <w:szCs w:val="32"/>
        </w:rPr>
        <w:t xml:space="preserve">, M., </w:t>
      </w:r>
      <w:proofErr w:type="spellStart"/>
      <w:r w:rsidRPr="1AE92A4A">
        <w:rPr>
          <w:sz w:val="32"/>
          <w:szCs w:val="32"/>
        </w:rPr>
        <w:t>Beijer</w:t>
      </w:r>
      <w:proofErr w:type="spellEnd"/>
      <w:r w:rsidRPr="1AE92A4A">
        <w:rPr>
          <w:sz w:val="32"/>
          <w:szCs w:val="32"/>
        </w:rPr>
        <w:t xml:space="preserve">, S. and De </w:t>
      </w:r>
      <w:proofErr w:type="spellStart"/>
      <w:r w:rsidRPr="1AE92A4A">
        <w:rPr>
          <w:sz w:val="32"/>
          <w:szCs w:val="32"/>
        </w:rPr>
        <w:t>Cuyper</w:t>
      </w:r>
      <w:proofErr w:type="spellEnd"/>
      <w:r w:rsidRPr="1AE92A4A">
        <w:rPr>
          <w:sz w:val="32"/>
          <w:szCs w:val="32"/>
        </w:rPr>
        <w:t>, N., 2019. Should employers invest in employability? Examining employability as a mediator in the HRM–commitment relationship. Frontiers in Psychology, 10, p.717.</w:t>
      </w:r>
    </w:p>
    <w:p w14:paraId="76FA9C82" w14:textId="18F32AE0" w:rsidR="7B99AFE4" w:rsidRDefault="1F836409" w:rsidP="004558BA">
      <w:pPr>
        <w:spacing w:line="480" w:lineRule="auto"/>
        <w:rPr>
          <w:sz w:val="32"/>
          <w:szCs w:val="32"/>
        </w:rPr>
      </w:pPr>
      <w:proofErr w:type="spellStart"/>
      <w:r w:rsidRPr="1AE92A4A">
        <w:rPr>
          <w:sz w:val="32"/>
          <w:szCs w:val="32"/>
        </w:rPr>
        <w:t>Ceniza</w:t>
      </w:r>
      <w:proofErr w:type="spellEnd"/>
      <w:r w:rsidRPr="1AE92A4A">
        <w:rPr>
          <w:sz w:val="32"/>
          <w:szCs w:val="32"/>
        </w:rPr>
        <w:t xml:space="preserve">-Levine, C., 2019. There Is A Growing Skills Gap Between What Employers Want </w:t>
      </w:r>
      <w:proofErr w:type="gramStart"/>
      <w:r w:rsidRPr="1AE92A4A">
        <w:rPr>
          <w:sz w:val="32"/>
          <w:szCs w:val="32"/>
        </w:rPr>
        <w:t>And</w:t>
      </w:r>
      <w:proofErr w:type="gramEnd"/>
      <w:r w:rsidRPr="1AE92A4A">
        <w:rPr>
          <w:sz w:val="32"/>
          <w:szCs w:val="32"/>
        </w:rPr>
        <w:t xml:space="preserve"> What Employees Offer: How Your Career Can Benefit. [online] Forbes. Available at: &lt;https://www.forbes.com/sites/carolinecenizalevine/2019/09/22/there-is-a-growing-skills-gap-between-what-employers-want-and-what-employees-offerhow-your-career-can-</w:t>
      </w:r>
      <w:r w:rsidRPr="1AE92A4A">
        <w:rPr>
          <w:sz w:val="32"/>
          <w:szCs w:val="32"/>
        </w:rPr>
        <w:lastRenderedPageBreak/>
        <w:t xml:space="preserve">benefit/#729620a83db9&gt; [Accessed </w:t>
      </w:r>
      <w:r w:rsidR="5A8975A8" w:rsidRPr="1AE92A4A">
        <w:rPr>
          <w:sz w:val="32"/>
          <w:szCs w:val="32"/>
        </w:rPr>
        <w:t xml:space="preserve">22 </w:t>
      </w:r>
      <w:r w:rsidRPr="1AE92A4A">
        <w:rPr>
          <w:sz w:val="32"/>
          <w:szCs w:val="32"/>
        </w:rPr>
        <w:t xml:space="preserve">July </w:t>
      </w:r>
      <w:r w:rsidR="45C89FAD" w:rsidRPr="1AE92A4A">
        <w:rPr>
          <w:sz w:val="32"/>
          <w:szCs w:val="32"/>
        </w:rPr>
        <w:t>2020] [</w:t>
      </w:r>
      <w:r w:rsidR="4F8B714A" w:rsidRPr="1AE92A4A">
        <w:rPr>
          <w:sz w:val="32"/>
          <w:szCs w:val="32"/>
        </w:rPr>
        <w:t>Accessed 31</w:t>
      </w:r>
      <w:r w:rsidR="7E647669" w:rsidRPr="1AE92A4A">
        <w:rPr>
          <w:sz w:val="32"/>
          <w:szCs w:val="32"/>
        </w:rPr>
        <w:t xml:space="preserve"> July 2020]</w:t>
      </w:r>
      <w:r w:rsidRPr="1AE92A4A">
        <w:rPr>
          <w:sz w:val="32"/>
          <w:szCs w:val="32"/>
        </w:rPr>
        <w:t>.</w:t>
      </w:r>
    </w:p>
    <w:p w14:paraId="02E8ABC5" w14:textId="465D9485" w:rsidR="7B99AFE4" w:rsidRDefault="3DC78811" w:rsidP="004558BA">
      <w:pPr>
        <w:spacing w:line="480" w:lineRule="auto"/>
        <w:rPr>
          <w:sz w:val="32"/>
          <w:szCs w:val="32"/>
        </w:rPr>
      </w:pPr>
      <w:r w:rsidRPr="1AE92A4A">
        <w:rPr>
          <w:sz w:val="32"/>
          <w:szCs w:val="32"/>
        </w:rPr>
        <w:t xml:space="preserve">Di Fabio, A., 2017. A review of empirical studies on employability and measures of employability. In Psychology of career adaptability, </w:t>
      </w:r>
      <w:proofErr w:type="gramStart"/>
      <w:r w:rsidRPr="1AE92A4A">
        <w:rPr>
          <w:sz w:val="32"/>
          <w:szCs w:val="32"/>
        </w:rPr>
        <w:t>employability</w:t>
      </w:r>
      <w:proofErr w:type="gramEnd"/>
      <w:r w:rsidRPr="1AE92A4A">
        <w:rPr>
          <w:sz w:val="32"/>
          <w:szCs w:val="32"/>
        </w:rPr>
        <w:t xml:space="preserve"> and resilience (pp. 107-123). Springer, Cham.</w:t>
      </w:r>
    </w:p>
    <w:p w14:paraId="1FC51BEA" w14:textId="22B2F83D" w:rsidR="7B99AFE4" w:rsidRDefault="069A4861" w:rsidP="004558BA">
      <w:pPr>
        <w:spacing w:line="480" w:lineRule="auto"/>
        <w:rPr>
          <w:sz w:val="32"/>
          <w:szCs w:val="32"/>
        </w:rPr>
      </w:pPr>
      <w:r w:rsidRPr="1AE92A4A">
        <w:rPr>
          <w:sz w:val="32"/>
          <w:szCs w:val="32"/>
        </w:rPr>
        <w:t xml:space="preserve">Di Gregorio, A., </w:t>
      </w:r>
      <w:proofErr w:type="spellStart"/>
      <w:r w:rsidRPr="1AE92A4A">
        <w:rPr>
          <w:sz w:val="32"/>
          <w:szCs w:val="32"/>
        </w:rPr>
        <w:t>Maggioni</w:t>
      </w:r>
      <w:proofErr w:type="spellEnd"/>
      <w:r w:rsidRPr="1AE92A4A">
        <w:rPr>
          <w:sz w:val="32"/>
          <w:szCs w:val="32"/>
        </w:rPr>
        <w:t xml:space="preserve">, I., Mauri, C. and </w:t>
      </w:r>
      <w:proofErr w:type="spellStart"/>
      <w:r w:rsidRPr="1AE92A4A">
        <w:rPr>
          <w:sz w:val="32"/>
          <w:szCs w:val="32"/>
        </w:rPr>
        <w:t>Mazzucchelli</w:t>
      </w:r>
      <w:proofErr w:type="spellEnd"/>
      <w:r w:rsidRPr="1AE92A4A">
        <w:rPr>
          <w:sz w:val="32"/>
          <w:szCs w:val="32"/>
        </w:rPr>
        <w:t>, A., 2019. Employability skills for future marketing professionals. European management journal, 37(3), pp.251-258.</w:t>
      </w:r>
    </w:p>
    <w:p w14:paraId="49146000" w14:textId="2ABBD8E0" w:rsidR="7B99AFE4" w:rsidRDefault="069A4861" w:rsidP="004558BA">
      <w:pPr>
        <w:spacing w:line="480" w:lineRule="auto"/>
        <w:rPr>
          <w:sz w:val="32"/>
          <w:szCs w:val="32"/>
        </w:rPr>
      </w:pPr>
      <w:r w:rsidRPr="1AE92A4A">
        <w:rPr>
          <w:sz w:val="32"/>
          <w:szCs w:val="32"/>
        </w:rPr>
        <w:t>Indeed. 2019. Employability Skills: Definition And 10 Examples. [online] Available at: &lt;https://www.indeed.com/career-advice/finding-a-job/employability-skills&gt; [Accessed 22 July 2020].</w:t>
      </w:r>
    </w:p>
    <w:p w14:paraId="49AC2CCE" w14:textId="4F97F8FD" w:rsidR="7B99AFE4" w:rsidRDefault="069A4861" w:rsidP="004558BA">
      <w:pPr>
        <w:spacing w:line="480" w:lineRule="auto"/>
        <w:rPr>
          <w:sz w:val="32"/>
          <w:szCs w:val="32"/>
        </w:rPr>
      </w:pPr>
      <w:r w:rsidRPr="1AE92A4A">
        <w:rPr>
          <w:sz w:val="32"/>
          <w:szCs w:val="32"/>
        </w:rPr>
        <w:t>Jackson, D. and Wilton, N., 2017. Career choice status among undergraduates and the influence of career management competencies and perceived employability. Journal of Education and Work, 30(5), pp.552-569.</w:t>
      </w:r>
    </w:p>
    <w:p w14:paraId="65ED5E2F" w14:textId="327FB25D" w:rsidR="7B99AFE4" w:rsidRDefault="069A4861" w:rsidP="004558BA">
      <w:pPr>
        <w:spacing w:line="480" w:lineRule="auto"/>
        <w:rPr>
          <w:sz w:val="32"/>
          <w:szCs w:val="32"/>
        </w:rPr>
      </w:pPr>
      <w:proofErr w:type="spellStart"/>
      <w:r w:rsidRPr="1AE92A4A">
        <w:rPr>
          <w:sz w:val="32"/>
          <w:szCs w:val="32"/>
        </w:rPr>
        <w:lastRenderedPageBreak/>
        <w:t>Nelissen</w:t>
      </w:r>
      <w:proofErr w:type="spellEnd"/>
      <w:r w:rsidRPr="1AE92A4A">
        <w:rPr>
          <w:sz w:val="32"/>
          <w:szCs w:val="32"/>
        </w:rPr>
        <w:t xml:space="preserve">, J., </w:t>
      </w:r>
      <w:proofErr w:type="spellStart"/>
      <w:r w:rsidRPr="1AE92A4A">
        <w:rPr>
          <w:sz w:val="32"/>
          <w:szCs w:val="32"/>
        </w:rPr>
        <w:t>Forrier</w:t>
      </w:r>
      <w:proofErr w:type="spellEnd"/>
      <w:r w:rsidRPr="1AE92A4A">
        <w:rPr>
          <w:sz w:val="32"/>
          <w:szCs w:val="32"/>
        </w:rPr>
        <w:t xml:space="preserve">, A. and </w:t>
      </w:r>
      <w:proofErr w:type="spellStart"/>
      <w:r w:rsidRPr="1AE92A4A">
        <w:rPr>
          <w:sz w:val="32"/>
          <w:szCs w:val="32"/>
        </w:rPr>
        <w:t>Verbruggen</w:t>
      </w:r>
      <w:proofErr w:type="spellEnd"/>
      <w:r w:rsidRPr="1AE92A4A">
        <w:rPr>
          <w:sz w:val="32"/>
          <w:szCs w:val="32"/>
        </w:rPr>
        <w:t>, M., 2017. Employee development and voluntary turnover: Testing the employability paradox. Human Resource Management Journal, 27(1), pp.152-168.</w:t>
      </w:r>
    </w:p>
    <w:p w14:paraId="474DBF2D" w14:textId="049FC16E" w:rsidR="7B99AFE4" w:rsidRDefault="069A4861" w:rsidP="004558BA">
      <w:pPr>
        <w:spacing w:line="480" w:lineRule="auto"/>
        <w:rPr>
          <w:sz w:val="32"/>
          <w:szCs w:val="32"/>
        </w:rPr>
      </w:pPr>
      <w:r w:rsidRPr="1AE92A4A">
        <w:rPr>
          <w:sz w:val="32"/>
          <w:szCs w:val="32"/>
        </w:rPr>
        <w:t xml:space="preserve">Suleman, F., 2016. Employability skills of higher education graduates: Little consensus on a much-discussed subject. Procedia-Social and </w:t>
      </w:r>
      <w:proofErr w:type="spellStart"/>
      <w:r w:rsidRPr="1AE92A4A">
        <w:rPr>
          <w:sz w:val="32"/>
          <w:szCs w:val="32"/>
        </w:rPr>
        <w:t>Behavioral</w:t>
      </w:r>
      <w:proofErr w:type="spellEnd"/>
      <w:r w:rsidRPr="1AE92A4A">
        <w:rPr>
          <w:sz w:val="32"/>
          <w:szCs w:val="32"/>
        </w:rPr>
        <w:t xml:space="preserve"> Sciences, 228, pp.169-174.</w:t>
      </w:r>
    </w:p>
    <w:p w14:paraId="665DEFEA" w14:textId="271E2940" w:rsidR="7B99AFE4" w:rsidRDefault="069A4861" w:rsidP="004558BA">
      <w:pPr>
        <w:spacing w:line="480" w:lineRule="auto"/>
        <w:rPr>
          <w:sz w:val="32"/>
          <w:szCs w:val="32"/>
        </w:rPr>
      </w:pPr>
      <w:r w:rsidRPr="1AE92A4A">
        <w:rPr>
          <w:sz w:val="32"/>
          <w:szCs w:val="32"/>
        </w:rPr>
        <w:t>Suleman, F., 2018. The employability skills of higher education graduates: insights into conceptual frameworks and methodological options. Higher Education, 76(2), pp.263-278.</w:t>
      </w:r>
    </w:p>
    <w:p w14:paraId="7A74231E" w14:textId="36B41C29" w:rsidR="7B99AFE4" w:rsidRDefault="7B99AFE4" w:rsidP="1AE92A4A">
      <w:pPr>
        <w:rPr>
          <w:sz w:val="32"/>
          <w:szCs w:val="32"/>
        </w:rPr>
      </w:pPr>
    </w:p>
    <w:p w14:paraId="5DAFCEC9" w14:textId="5A7B5BC4" w:rsidR="7B99AFE4" w:rsidRDefault="7B99AFE4" w:rsidP="1AE92A4A">
      <w:pPr>
        <w:rPr>
          <w:b/>
          <w:bCs/>
          <w:sz w:val="28"/>
          <w:szCs w:val="28"/>
        </w:rPr>
      </w:pPr>
    </w:p>
    <w:p w14:paraId="26FD8BCF" w14:textId="6FDAF384" w:rsidR="7B99AFE4" w:rsidRDefault="7B99AFE4" w:rsidP="52EAAAEC"/>
    <w:p w14:paraId="74A8F52D" w14:textId="0E663554" w:rsidR="7B99AFE4" w:rsidRDefault="7B99AFE4" w:rsidP="6A79F966">
      <w:pPr>
        <w:rPr>
          <w:b/>
          <w:bCs/>
          <w:sz w:val="28"/>
          <w:szCs w:val="28"/>
        </w:rPr>
      </w:pPr>
    </w:p>
    <w:p w14:paraId="3AE768E8" w14:textId="68F276A9" w:rsidR="7B99AFE4" w:rsidRDefault="7B99AFE4" w:rsidP="52EAAAEC">
      <w:pPr>
        <w:rPr>
          <w:b/>
          <w:bCs/>
          <w:sz w:val="28"/>
          <w:szCs w:val="28"/>
        </w:rPr>
      </w:pPr>
    </w:p>
    <w:p w14:paraId="31E07F69" w14:textId="791ED362" w:rsidR="7B99AFE4" w:rsidRDefault="7B99AFE4" w:rsidP="52EAAAEC">
      <w:pPr>
        <w:rPr>
          <w:b/>
          <w:bCs/>
          <w:sz w:val="28"/>
          <w:szCs w:val="28"/>
        </w:rPr>
      </w:pPr>
    </w:p>
    <w:p w14:paraId="0417B190" w14:textId="71C4ED6E" w:rsidR="7B99AFE4" w:rsidRDefault="7B99AFE4" w:rsidP="52EAAAEC">
      <w:pPr>
        <w:rPr>
          <w:b/>
          <w:bCs/>
          <w:sz w:val="28"/>
          <w:szCs w:val="28"/>
        </w:rPr>
      </w:pPr>
    </w:p>
    <w:p w14:paraId="628A707A" w14:textId="0F4BD466" w:rsidR="7B99AFE4" w:rsidRDefault="7B99AFE4" w:rsidP="52EAAAEC"/>
    <w:p w14:paraId="19F3E63E" w14:textId="1FA60B3B" w:rsidR="7B99AFE4" w:rsidRDefault="7B99AFE4" w:rsidP="7B99AFE4"/>
    <w:p w14:paraId="1F8EC491" w14:textId="2A7DA979" w:rsidR="7B99AFE4" w:rsidRDefault="7B99AFE4" w:rsidP="7B99AFE4"/>
    <w:p w14:paraId="3D394C7E" w14:textId="35DD7498" w:rsidR="7B99AFE4" w:rsidRDefault="7B99AFE4" w:rsidP="7B99AFE4"/>
    <w:p w14:paraId="7A5EC13F" w14:textId="24D88114" w:rsidR="7B99AFE4" w:rsidRDefault="7B99AFE4" w:rsidP="7B99AFE4"/>
    <w:p w14:paraId="152D2253" w14:textId="34D24A36" w:rsidR="7B99AFE4" w:rsidRDefault="7B99AFE4" w:rsidP="7B99AFE4"/>
    <w:p w14:paraId="13C96870" w14:textId="49819126" w:rsidR="7B99AFE4" w:rsidRDefault="7B99AFE4" w:rsidP="7B99AFE4"/>
    <w:p w14:paraId="712FEE7B" w14:textId="0F0BCD07" w:rsidR="7B99AFE4" w:rsidRDefault="7B99AFE4" w:rsidP="7B99AFE4"/>
    <w:p w14:paraId="6EC2ED9E" w14:textId="57AD9E55" w:rsidR="7B99AFE4" w:rsidRDefault="7B99AFE4" w:rsidP="7B99AFE4"/>
    <w:p w14:paraId="30E8BEAA" w14:textId="57BEEDC3" w:rsidR="7B99AFE4" w:rsidRDefault="7B99AFE4" w:rsidP="7B99AFE4"/>
    <w:p w14:paraId="04EF632A" w14:textId="1087F84F" w:rsidR="7B99AFE4" w:rsidRDefault="7B99AFE4" w:rsidP="7B99AFE4"/>
    <w:p w14:paraId="376ACC21" w14:textId="46063B54" w:rsidR="7B99AFE4" w:rsidRDefault="7B99AFE4" w:rsidP="7B99AFE4"/>
    <w:p w14:paraId="48DFF4E1" w14:textId="59EF9D7B" w:rsidR="7B99AFE4" w:rsidRDefault="7B99AFE4" w:rsidP="7B99AFE4"/>
    <w:p w14:paraId="244CDE39" w14:textId="487E4BDA" w:rsidR="7B99AFE4" w:rsidRDefault="7B99AFE4" w:rsidP="7B99AFE4"/>
    <w:p w14:paraId="3AED4578" w14:textId="0CE769A1" w:rsidR="7B99AFE4" w:rsidRDefault="7B99AFE4" w:rsidP="7B99AFE4"/>
    <w:p w14:paraId="5FE07D9C" w14:textId="0571EF65" w:rsidR="7B99AFE4" w:rsidRDefault="7B99AFE4" w:rsidP="7B99AFE4"/>
    <w:p w14:paraId="00649802" w14:textId="7E3C8808" w:rsidR="7B99AFE4" w:rsidRDefault="7B99AFE4" w:rsidP="7B99AFE4"/>
    <w:p w14:paraId="66FF84F5" w14:textId="4083298A" w:rsidR="7B99AFE4" w:rsidRDefault="7B99AFE4" w:rsidP="7B99AFE4"/>
    <w:p w14:paraId="70E11966" w14:textId="524819D6" w:rsidR="7B99AFE4" w:rsidRDefault="7B99AFE4" w:rsidP="7B99AFE4"/>
    <w:p w14:paraId="391F50FE" w14:textId="71C7385C" w:rsidR="7B99AFE4" w:rsidRDefault="7B99AFE4" w:rsidP="7B99AFE4"/>
    <w:p w14:paraId="28E17CC0" w14:textId="737B53E5" w:rsidR="7B99AFE4" w:rsidRDefault="7B99AFE4" w:rsidP="7B99AFE4"/>
    <w:p w14:paraId="0141F918" w14:textId="007893FB" w:rsidR="7B99AFE4" w:rsidRDefault="7B99AFE4" w:rsidP="7B99AFE4"/>
    <w:p w14:paraId="6EF5B4FE" w14:textId="1F4D9399" w:rsidR="7B99AFE4" w:rsidRDefault="7B99AFE4" w:rsidP="7B99AFE4"/>
    <w:p w14:paraId="5F8FF144" w14:textId="2BB30621" w:rsidR="7B99AFE4" w:rsidRDefault="7B99AFE4" w:rsidP="7B99AFE4"/>
    <w:p w14:paraId="6DB456DB" w14:textId="277FCEC1" w:rsidR="7B99AFE4" w:rsidRDefault="7B99AFE4" w:rsidP="7B99AFE4"/>
    <w:p w14:paraId="31CD4608" w14:textId="065D2F62" w:rsidR="7B99AFE4" w:rsidRDefault="7B99AFE4" w:rsidP="7B99AFE4"/>
    <w:p w14:paraId="7B50306B" w14:textId="6AEB8C7A" w:rsidR="7B99AFE4" w:rsidRDefault="7B99AFE4" w:rsidP="7B99AFE4"/>
    <w:p w14:paraId="7DB1E49A" w14:textId="276E9081" w:rsidR="7B99AFE4" w:rsidRDefault="7B99AFE4" w:rsidP="7B99AFE4"/>
    <w:p w14:paraId="6C04B8A2" w14:textId="185F6F7B" w:rsidR="7B99AFE4" w:rsidRDefault="7B99AFE4" w:rsidP="7B99AFE4"/>
    <w:p w14:paraId="7A755C79" w14:textId="3F8BC386" w:rsidR="7B99AFE4" w:rsidRDefault="7B99AFE4" w:rsidP="7B99AFE4"/>
    <w:p w14:paraId="258F40EA" w14:textId="26FC0A07" w:rsidR="7B99AFE4" w:rsidRDefault="7B99AFE4" w:rsidP="7B99AFE4"/>
    <w:p w14:paraId="15338598" w14:textId="2CEB9A60" w:rsidR="7B99AFE4" w:rsidRDefault="7B99AFE4" w:rsidP="7B99AFE4"/>
    <w:p w14:paraId="2B31A950" w14:textId="612EA8DD" w:rsidR="7B99AFE4" w:rsidRDefault="7B99AFE4" w:rsidP="7B99AFE4"/>
    <w:p w14:paraId="6E4DC710" w14:textId="1B4C0B46" w:rsidR="7B99AFE4" w:rsidRDefault="7B99AFE4" w:rsidP="7B99AFE4"/>
    <w:p w14:paraId="72328E78" w14:textId="510A87A1" w:rsidR="7B99AFE4" w:rsidRDefault="7B99AFE4" w:rsidP="7B99AFE4"/>
    <w:p w14:paraId="6F7D6BC5" w14:textId="5742E11B" w:rsidR="7B99AFE4" w:rsidRDefault="7B99AFE4" w:rsidP="7B99AFE4"/>
    <w:p w14:paraId="1E4E64A0" w14:textId="7D8A7A55" w:rsidR="7B99AFE4" w:rsidRDefault="7B99AFE4" w:rsidP="7B99AFE4"/>
    <w:p w14:paraId="6811CF21" w14:textId="48EE93BF" w:rsidR="7B99AFE4" w:rsidRDefault="7B99AFE4" w:rsidP="7B99AFE4"/>
    <w:p w14:paraId="45551800" w14:textId="76ED8F50" w:rsidR="7B99AFE4" w:rsidRDefault="7B99AFE4" w:rsidP="7B99AFE4"/>
    <w:p w14:paraId="6FB6CC9A" w14:textId="411B21DD" w:rsidR="7B99AFE4" w:rsidRDefault="7B99AFE4" w:rsidP="7B99AFE4"/>
    <w:p w14:paraId="4A243D34" w14:textId="16E4928F" w:rsidR="7B99AFE4" w:rsidRDefault="7B99AFE4" w:rsidP="7B99AFE4"/>
    <w:p w14:paraId="6B49AB51" w14:textId="7223A2D3" w:rsidR="7B99AFE4" w:rsidRDefault="7B99AFE4" w:rsidP="7B99AFE4"/>
    <w:p w14:paraId="43CD6FAB" w14:textId="3D39D256" w:rsidR="7B99AFE4" w:rsidRDefault="7B99AFE4" w:rsidP="7B99AFE4"/>
    <w:p w14:paraId="36085EC0" w14:textId="68626BAF" w:rsidR="7B99AFE4" w:rsidRDefault="7B99AFE4" w:rsidP="7B99AFE4"/>
    <w:p w14:paraId="0ABB9856" w14:textId="6FC2266D" w:rsidR="7B99AFE4" w:rsidRDefault="7B99AFE4" w:rsidP="7B99AFE4"/>
    <w:p w14:paraId="7F53F03F" w14:textId="30A659B1" w:rsidR="7B99AFE4" w:rsidRDefault="7B99AFE4" w:rsidP="7B99AFE4"/>
    <w:p w14:paraId="37FC35A1" w14:textId="69F7BA85" w:rsidR="7B99AFE4" w:rsidRDefault="7B99AFE4" w:rsidP="7B99AFE4"/>
    <w:p w14:paraId="096BEF55" w14:textId="25E69A39" w:rsidR="7B99AFE4" w:rsidRDefault="7B99AFE4" w:rsidP="7B99AFE4"/>
    <w:p w14:paraId="2E1CEFB0" w14:textId="272D0330" w:rsidR="7B99AFE4" w:rsidRDefault="7B99AFE4" w:rsidP="7B99AFE4"/>
    <w:p w14:paraId="5C2D3748" w14:textId="383B9EC5" w:rsidR="7B99AFE4" w:rsidRDefault="7B99AFE4" w:rsidP="7B99AFE4"/>
    <w:p w14:paraId="1A8B1721" w14:textId="4C3F3576" w:rsidR="7B99AFE4" w:rsidRDefault="7B99AFE4" w:rsidP="7B99AFE4"/>
    <w:p w14:paraId="1A2DD137" w14:textId="5C108304" w:rsidR="7B99AFE4" w:rsidRDefault="7B99AFE4" w:rsidP="7B99AFE4"/>
    <w:p w14:paraId="148B8A27" w14:textId="1026DAE4" w:rsidR="7B99AFE4" w:rsidRDefault="7B99AFE4" w:rsidP="7B99AFE4"/>
    <w:p w14:paraId="0E1BAFEC" w14:textId="2BE87384" w:rsidR="7B99AFE4" w:rsidRDefault="7B99AFE4" w:rsidP="7B99AFE4"/>
    <w:p w14:paraId="6A2DAA98" w14:textId="22165F4A" w:rsidR="7B99AFE4" w:rsidRDefault="7B99AFE4" w:rsidP="7B99AFE4"/>
    <w:p w14:paraId="064CD19F" w14:textId="16385EB0" w:rsidR="7B99AFE4" w:rsidRDefault="7B99AFE4" w:rsidP="7B99AFE4"/>
    <w:p w14:paraId="704CC033" w14:textId="531902CB" w:rsidR="7B99AFE4" w:rsidRDefault="7B99AFE4" w:rsidP="7B99AFE4"/>
    <w:p w14:paraId="34813A6B" w14:textId="54568313" w:rsidR="7B99AFE4" w:rsidRDefault="7B99AFE4" w:rsidP="7B99AFE4"/>
    <w:p w14:paraId="4CC6E218" w14:textId="4658B8E0" w:rsidR="7B99AFE4" w:rsidRDefault="7B99AFE4" w:rsidP="7B99AFE4"/>
    <w:p w14:paraId="1522658D" w14:textId="03130DFD" w:rsidR="7B99AFE4" w:rsidRDefault="7B99AFE4" w:rsidP="7B99AFE4"/>
    <w:p w14:paraId="4284A4AF" w14:textId="7DD18061" w:rsidR="7B99AFE4" w:rsidRDefault="7B99AFE4" w:rsidP="7B99AFE4"/>
    <w:p w14:paraId="4BB23123" w14:textId="33D94830" w:rsidR="7B99AFE4" w:rsidRDefault="7B99AFE4" w:rsidP="7B99AFE4"/>
    <w:p w14:paraId="147A9CC7" w14:textId="6398B998" w:rsidR="7B99AFE4" w:rsidRDefault="7B99AFE4" w:rsidP="7B99AFE4"/>
    <w:p w14:paraId="40BCCA5E" w14:textId="051C32B3" w:rsidR="7B99AFE4" w:rsidRDefault="7B99AFE4" w:rsidP="7B99AFE4"/>
    <w:p w14:paraId="0E6FABCF" w14:textId="23293EA0" w:rsidR="7B99AFE4" w:rsidRDefault="7B99AFE4" w:rsidP="7B99AFE4"/>
    <w:p w14:paraId="52777BEC" w14:textId="0EDFD713" w:rsidR="7B99AFE4" w:rsidRDefault="7B99AFE4" w:rsidP="7B99AFE4"/>
    <w:p w14:paraId="37E78DEE" w14:textId="0129AB69" w:rsidR="7B99AFE4" w:rsidRDefault="7B99AFE4" w:rsidP="7B99AFE4"/>
    <w:p w14:paraId="005BAB22" w14:textId="17B1CBAD" w:rsidR="7B99AFE4" w:rsidRDefault="7B99AFE4" w:rsidP="7B99AFE4"/>
    <w:p w14:paraId="17236258" w14:textId="6DE5F161" w:rsidR="7B99AFE4" w:rsidRDefault="7B99AFE4" w:rsidP="7B99AFE4"/>
    <w:p w14:paraId="689AB18D" w14:textId="1E8BFF6D" w:rsidR="7B99AFE4" w:rsidRDefault="7B99AFE4" w:rsidP="7B99AFE4"/>
    <w:p w14:paraId="6D63336C" w14:textId="5D237B89" w:rsidR="7B99AFE4" w:rsidRDefault="7B99AFE4" w:rsidP="7B99AFE4"/>
    <w:p w14:paraId="1F850C88" w14:textId="2CDB1F04" w:rsidR="7B99AFE4" w:rsidRDefault="7B99AFE4" w:rsidP="7B99AFE4"/>
    <w:p w14:paraId="1F46E6D2" w14:textId="7BDB1FA5" w:rsidR="7B99AFE4" w:rsidRDefault="7B99AFE4" w:rsidP="7B99AFE4"/>
    <w:p w14:paraId="6418DE2A" w14:textId="0B1890C0" w:rsidR="7B99AFE4" w:rsidRDefault="7B99AFE4" w:rsidP="7B99AFE4"/>
    <w:sectPr w:rsidR="7B99AFE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879EF6"/>
    <w:rsid w:val="000E88AE"/>
    <w:rsid w:val="004558BA"/>
    <w:rsid w:val="00BCCAFC"/>
    <w:rsid w:val="00DAAFC2"/>
    <w:rsid w:val="013CB269"/>
    <w:rsid w:val="0223CBD8"/>
    <w:rsid w:val="0275397A"/>
    <w:rsid w:val="03037600"/>
    <w:rsid w:val="030542AC"/>
    <w:rsid w:val="041B5106"/>
    <w:rsid w:val="0570F41A"/>
    <w:rsid w:val="060C4F3F"/>
    <w:rsid w:val="060E607E"/>
    <w:rsid w:val="0636AA82"/>
    <w:rsid w:val="069A4861"/>
    <w:rsid w:val="07958376"/>
    <w:rsid w:val="083D48EC"/>
    <w:rsid w:val="09532E28"/>
    <w:rsid w:val="0BC2CB1F"/>
    <w:rsid w:val="0CE56663"/>
    <w:rsid w:val="0D36841E"/>
    <w:rsid w:val="0E11AAC8"/>
    <w:rsid w:val="0E558155"/>
    <w:rsid w:val="0F1FF3FA"/>
    <w:rsid w:val="0F64F02B"/>
    <w:rsid w:val="0FC5E9A0"/>
    <w:rsid w:val="0FC8CA49"/>
    <w:rsid w:val="10132BE5"/>
    <w:rsid w:val="107C259E"/>
    <w:rsid w:val="10BE5467"/>
    <w:rsid w:val="10C272BE"/>
    <w:rsid w:val="10D09FCA"/>
    <w:rsid w:val="11115849"/>
    <w:rsid w:val="12C05ED0"/>
    <w:rsid w:val="12DAB8D0"/>
    <w:rsid w:val="12E2E955"/>
    <w:rsid w:val="134E5637"/>
    <w:rsid w:val="13FA705B"/>
    <w:rsid w:val="1476F469"/>
    <w:rsid w:val="1548DEFF"/>
    <w:rsid w:val="169DB195"/>
    <w:rsid w:val="16BE5B9B"/>
    <w:rsid w:val="175CCA96"/>
    <w:rsid w:val="17D0B745"/>
    <w:rsid w:val="17D958E9"/>
    <w:rsid w:val="18CDEA10"/>
    <w:rsid w:val="18DBF242"/>
    <w:rsid w:val="1943D9C7"/>
    <w:rsid w:val="19996BAC"/>
    <w:rsid w:val="19B08907"/>
    <w:rsid w:val="19BD0288"/>
    <w:rsid w:val="1A4FFACE"/>
    <w:rsid w:val="1A879EF6"/>
    <w:rsid w:val="1AE92A4A"/>
    <w:rsid w:val="1B7E9C1B"/>
    <w:rsid w:val="1C6011D7"/>
    <w:rsid w:val="1C9E03BA"/>
    <w:rsid w:val="1D6719ED"/>
    <w:rsid w:val="1D68EF20"/>
    <w:rsid w:val="1EEBBD31"/>
    <w:rsid w:val="1F3DF302"/>
    <w:rsid w:val="1F406FB2"/>
    <w:rsid w:val="1F836409"/>
    <w:rsid w:val="201E2899"/>
    <w:rsid w:val="2074BC22"/>
    <w:rsid w:val="212C037F"/>
    <w:rsid w:val="228DA9D9"/>
    <w:rsid w:val="22A76432"/>
    <w:rsid w:val="254706BE"/>
    <w:rsid w:val="258FB820"/>
    <w:rsid w:val="26E1C9CB"/>
    <w:rsid w:val="29534A03"/>
    <w:rsid w:val="2AA3DDF7"/>
    <w:rsid w:val="2B1415E5"/>
    <w:rsid w:val="2B203150"/>
    <w:rsid w:val="2BCBB54A"/>
    <w:rsid w:val="2C1F9C0A"/>
    <w:rsid w:val="2C4FA73E"/>
    <w:rsid w:val="2CA607B8"/>
    <w:rsid w:val="2DA9EBD8"/>
    <w:rsid w:val="2DB8E0E5"/>
    <w:rsid w:val="2DDAF4CE"/>
    <w:rsid w:val="2E6DDA02"/>
    <w:rsid w:val="2F059E8D"/>
    <w:rsid w:val="2F87F7DC"/>
    <w:rsid w:val="2FF41D88"/>
    <w:rsid w:val="30559BE6"/>
    <w:rsid w:val="31B2C424"/>
    <w:rsid w:val="31B4BB68"/>
    <w:rsid w:val="31C75874"/>
    <w:rsid w:val="32162319"/>
    <w:rsid w:val="323DFF0E"/>
    <w:rsid w:val="325A5828"/>
    <w:rsid w:val="32BFDC18"/>
    <w:rsid w:val="33AA9719"/>
    <w:rsid w:val="33CBE809"/>
    <w:rsid w:val="357927F3"/>
    <w:rsid w:val="35C2B757"/>
    <w:rsid w:val="35CAD88B"/>
    <w:rsid w:val="35DCEA46"/>
    <w:rsid w:val="36237259"/>
    <w:rsid w:val="3630D9CA"/>
    <w:rsid w:val="378D3CE6"/>
    <w:rsid w:val="3800AA94"/>
    <w:rsid w:val="395BD97D"/>
    <w:rsid w:val="3990E57D"/>
    <w:rsid w:val="39AB3286"/>
    <w:rsid w:val="3BD1E2D2"/>
    <w:rsid w:val="3C2B9673"/>
    <w:rsid w:val="3CD86AE8"/>
    <w:rsid w:val="3DC78811"/>
    <w:rsid w:val="3DE8FF0F"/>
    <w:rsid w:val="3F97A830"/>
    <w:rsid w:val="40C8FF8A"/>
    <w:rsid w:val="40D0ADA2"/>
    <w:rsid w:val="415D7EBC"/>
    <w:rsid w:val="418B0A11"/>
    <w:rsid w:val="41FD4590"/>
    <w:rsid w:val="42CC6E96"/>
    <w:rsid w:val="435B55FD"/>
    <w:rsid w:val="43C7F280"/>
    <w:rsid w:val="45C89FAD"/>
    <w:rsid w:val="45D24F5C"/>
    <w:rsid w:val="45E9B653"/>
    <w:rsid w:val="46A32D4C"/>
    <w:rsid w:val="46A8E12B"/>
    <w:rsid w:val="474922AC"/>
    <w:rsid w:val="4843B112"/>
    <w:rsid w:val="497475A4"/>
    <w:rsid w:val="4A118FAC"/>
    <w:rsid w:val="4A993CC0"/>
    <w:rsid w:val="4B19652D"/>
    <w:rsid w:val="4BD5D678"/>
    <w:rsid w:val="4C970C43"/>
    <w:rsid w:val="4DBC9138"/>
    <w:rsid w:val="4E3AB750"/>
    <w:rsid w:val="4EE450CE"/>
    <w:rsid w:val="4EF88950"/>
    <w:rsid w:val="4F8B714A"/>
    <w:rsid w:val="502329C1"/>
    <w:rsid w:val="51A8747D"/>
    <w:rsid w:val="51F11F07"/>
    <w:rsid w:val="522E2701"/>
    <w:rsid w:val="52EAAAEC"/>
    <w:rsid w:val="53493C06"/>
    <w:rsid w:val="535E35D8"/>
    <w:rsid w:val="540AA5BF"/>
    <w:rsid w:val="5553C50D"/>
    <w:rsid w:val="56C8BAED"/>
    <w:rsid w:val="575E1D94"/>
    <w:rsid w:val="57D87A1D"/>
    <w:rsid w:val="57F0CD4B"/>
    <w:rsid w:val="594212D8"/>
    <w:rsid w:val="5A1D5C9B"/>
    <w:rsid w:val="5A4F8156"/>
    <w:rsid w:val="5A8975A8"/>
    <w:rsid w:val="5ABCCBA8"/>
    <w:rsid w:val="5AC53E12"/>
    <w:rsid w:val="5AFE8F86"/>
    <w:rsid w:val="5B17C4E3"/>
    <w:rsid w:val="5B59C4ED"/>
    <w:rsid w:val="5C458FAC"/>
    <w:rsid w:val="5E32152E"/>
    <w:rsid w:val="5E59017E"/>
    <w:rsid w:val="5EB06690"/>
    <w:rsid w:val="5F18A33E"/>
    <w:rsid w:val="5F56EBA7"/>
    <w:rsid w:val="61A1053A"/>
    <w:rsid w:val="61C53378"/>
    <w:rsid w:val="61F38B05"/>
    <w:rsid w:val="61F5A730"/>
    <w:rsid w:val="621A7D72"/>
    <w:rsid w:val="62CAE834"/>
    <w:rsid w:val="6379F0FC"/>
    <w:rsid w:val="63AF8587"/>
    <w:rsid w:val="64428EDB"/>
    <w:rsid w:val="65344471"/>
    <w:rsid w:val="67F942F8"/>
    <w:rsid w:val="68B818E1"/>
    <w:rsid w:val="695E99F7"/>
    <w:rsid w:val="698FE01D"/>
    <w:rsid w:val="69FCA0CF"/>
    <w:rsid w:val="6A79F966"/>
    <w:rsid w:val="6A91E29A"/>
    <w:rsid w:val="6ACF0571"/>
    <w:rsid w:val="6B9770D4"/>
    <w:rsid w:val="6BD9E927"/>
    <w:rsid w:val="6C24B5E5"/>
    <w:rsid w:val="6C3C476B"/>
    <w:rsid w:val="6C93D7B2"/>
    <w:rsid w:val="6DE505D3"/>
    <w:rsid w:val="6F236B06"/>
    <w:rsid w:val="6F72258E"/>
    <w:rsid w:val="6FBD124B"/>
    <w:rsid w:val="7230FE4B"/>
    <w:rsid w:val="7239509A"/>
    <w:rsid w:val="728377CC"/>
    <w:rsid w:val="7457884A"/>
    <w:rsid w:val="74B7FABA"/>
    <w:rsid w:val="74D46F41"/>
    <w:rsid w:val="74D5734E"/>
    <w:rsid w:val="75464091"/>
    <w:rsid w:val="7576E470"/>
    <w:rsid w:val="75F27BE4"/>
    <w:rsid w:val="7A6A1153"/>
    <w:rsid w:val="7B4F668E"/>
    <w:rsid w:val="7B99AFE4"/>
    <w:rsid w:val="7C3F47BA"/>
    <w:rsid w:val="7C9F397F"/>
    <w:rsid w:val="7D04D58C"/>
    <w:rsid w:val="7DF816C2"/>
    <w:rsid w:val="7E647669"/>
    <w:rsid w:val="7F7C5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79EF6"/>
  <w15:chartTrackingRefBased/>
  <w15:docId w15:val="{4CED0A5B-E4CC-46A0-B105-E99F391D9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2368</Words>
  <Characters>13501</Characters>
  <Application>Microsoft Office Word</Application>
  <DocSecurity>0</DocSecurity>
  <Lines>112</Lines>
  <Paragraphs>31</Paragraphs>
  <ScaleCrop>false</ScaleCrop>
  <Company/>
  <LinksUpToDate>false</LinksUpToDate>
  <CharactersWithSpaces>15838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Leonard Parepa (1919036)</dc:creator>
  <cp:keywords/>
  <dc:description/>
  <cp:lastModifiedBy>Leonard Parepa (1919036)</cp:lastModifiedBy>
  <cp:revision>2</cp:revision>
  <dcterms:created xsi:type="dcterms:W3CDTF">2020-08-23T15:31:00Z</dcterms:created>
  <dcterms:modified xsi:type="dcterms:W3CDTF">2020-08-23T15:31:00Z</dcterms:modified>
</cp:coreProperties>
</file>