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567285" w:rsidRPr="001705F7" w14:paraId="6BA2D68C" w14:textId="77777777" w:rsidTr="00D32C68">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111BC8C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p w14:paraId="71F2643D" w14:textId="123A8720"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hAnsi="Arial" w:cs="Arial"/>
                <w:noProof/>
                <w:sz w:val="24"/>
                <w:szCs w:val="24"/>
                <w:lang w:eastAsia="en-GB"/>
              </w:rPr>
              <w:drawing>
                <wp:inline distT="0" distB="0" distL="0" distR="0" wp14:anchorId="4915B526" wp14:editId="60D33E5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705F7">
              <w:rPr>
                <w:rFonts w:ascii="Arial" w:eastAsia="Times New Roman" w:hAnsi="Arial" w:cs="Arial"/>
                <w:b/>
                <w:sz w:val="24"/>
                <w:szCs w:val="24"/>
                <w:lang w:val="en-AU"/>
              </w:rPr>
              <w:br/>
            </w:r>
            <w:r w:rsidR="00C828E5" w:rsidRPr="00C828E5">
              <w:rPr>
                <w:rFonts w:ascii="Arial" w:eastAsia="Times New Roman" w:hAnsi="Arial" w:cs="Arial"/>
                <w:b/>
                <w:sz w:val="24"/>
                <w:szCs w:val="24"/>
              </w:rPr>
              <w:t>Essay</w:t>
            </w:r>
            <w:r w:rsidR="00C828E5">
              <w:rPr>
                <w:rFonts w:ascii="Arial" w:eastAsia="Times New Roman" w:hAnsi="Arial" w:cs="Arial"/>
                <w:b/>
                <w:sz w:val="24"/>
                <w:szCs w:val="24"/>
              </w:rPr>
              <w:t xml:space="preserve"> - </w:t>
            </w:r>
            <w:r w:rsidR="00685AAE" w:rsidRPr="00685AAE">
              <w:rPr>
                <w:rFonts w:ascii="Arial" w:eastAsia="Times New Roman" w:hAnsi="Arial" w:cs="Arial"/>
                <w:b/>
                <w:sz w:val="24"/>
                <w:szCs w:val="24"/>
                <w:lang w:val="en-AU"/>
              </w:rPr>
              <w:t>Leadership Styles in Hospitality: Their Role in Team Effectiveness and Employee Morale, with a Focus on Democratic Leadership</w:t>
            </w:r>
          </w:p>
          <w:p w14:paraId="7AFC7237" w14:textId="24D58848" w:rsidR="00567285" w:rsidRPr="006649DB" w:rsidRDefault="00567285" w:rsidP="00A54588">
            <w:pPr>
              <w:spacing w:line="360" w:lineRule="auto"/>
              <w:jc w:val="both"/>
              <w:rPr>
                <w:rFonts w:ascii="Arial" w:hAnsi="Arial" w:cs="Arial"/>
                <w:sz w:val="24"/>
                <w:szCs w:val="24"/>
                <w:lang w:val="en-US"/>
              </w:rPr>
            </w:pPr>
          </w:p>
        </w:tc>
        <w:tc>
          <w:tcPr>
            <w:tcW w:w="1430" w:type="dxa"/>
            <w:tcBorders>
              <w:top w:val="single" w:sz="4" w:space="0" w:color="auto"/>
              <w:left w:val="single" w:sz="4" w:space="0" w:color="auto"/>
              <w:bottom w:val="nil"/>
              <w:right w:val="nil"/>
            </w:tcBorders>
            <w:shd w:val="clear" w:color="auto" w:fill="auto"/>
            <w:vAlign w:val="center"/>
          </w:tcPr>
          <w:p w14:paraId="41B6A423" w14:textId="77777777" w:rsidR="00567285" w:rsidRPr="001705F7" w:rsidRDefault="00567285" w:rsidP="00A54588">
            <w:pPr>
              <w:keepNext/>
              <w:spacing w:before="120" w:after="0" w:line="360" w:lineRule="auto"/>
              <w:jc w:val="both"/>
              <w:rPr>
                <w:rFonts w:ascii="Arial" w:eastAsia="Times New Roman" w:hAnsi="Arial" w:cs="Arial"/>
                <w:b/>
                <w:bCs/>
                <w:sz w:val="24"/>
                <w:szCs w:val="24"/>
                <w:lang w:val="en-AU"/>
              </w:rPr>
            </w:pPr>
            <w:r w:rsidRPr="001705F7">
              <w:rPr>
                <w:rFonts w:ascii="Arial" w:eastAsia="Times New Roman" w:hAnsi="Arial" w:cs="Arial"/>
                <w:b/>
                <w:bCs/>
                <w:sz w:val="24"/>
                <w:szCs w:val="24"/>
              </w:rPr>
              <w:t>Student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16C3ABCF"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eastAsia="Times New Roman" w:hAnsi="Arial" w:cs="Arial"/>
                <w:b/>
                <w:sz w:val="24"/>
                <w:szCs w:val="24"/>
                <w:lang w:val="en-AU"/>
              </w:rPr>
              <w:t>2240761</w:t>
            </w:r>
          </w:p>
        </w:tc>
      </w:tr>
      <w:tr w:rsidR="00567285" w:rsidRPr="001705F7" w14:paraId="636510C5" w14:textId="77777777" w:rsidTr="00D32C68">
        <w:trPr>
          <w:trHeight w:val="468"/>
          <w:jc w:val="center"/>
        </w:trPr>
        <w:tc>
          <w:tcPr>
            <w:tcW w:w="6171" w:type="dxa"/>
            <w:vMerge/>
            <w:tcBorders>
              <w:left w:val="single" w:sz="4" w:space="0" w:color="auto"/>
              <w:right w:val="single" w:sz="4" w:space="0" w:color="auto"/>
            </w:tcBorders>
            <w:shd w:val="clear" w:color="auto" w:fill="auto"/>
          </w:tcPr>
          <w:p w14:paraId="610DBB7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66DD686B" w14:textId="77777777" w:rsidR="00567285" w:rsidRPr="001705F7" w:rsidRDefault="00567285" w:rsidP="00A54588">
            <w:pPr>
              <w:keepNext/>
              <w:spacing w:after="0" w:line="360" w:lineRule="auto"/>
              <w:jc w:val="both"/>
              <w:rPr>
                <w:rFonts w:ascii="Arial" w:eastAsia="Times New Roman" w:hAnsi="Arial" w:cs="Arial"/>
                <w:sz w:val="24"/>
                <w:szCs w:val="24"/>
                <w:lang w:val="en-AU"/>
              </w:rPr>
            </w:pPr>
          </w:p>
          <w:p w14:paraId="56FBC6CF"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406C94B" w14:textId="70BE1F51" w:rsidR="00567285" w:rsidRPr="001705F7" w:rsidRDefault="00FC1F46" w:rsidP="00A54588">
            <w:pPr>
              <w:keepNext/>
              <w:spacing w:after="0" w:line="360" w:lineRule="auto"/>
              <w:jc w:val="both"/>
              <w:rPr>
                <w:rFonts w:ascii="Arial" w:eastAsia="Times New Roman" w:hAnsi="Arial" w:cs="Arial"/>
                <w:b/>
                <w:sz w:val="24"/>
                <w:szCs w:val="24"/>
                <w:lang w:val="en-AU"/>
              </w:rPr>
            </w:pPr>
            <w:r w:rsidRPr="00FC1F46">
              <w:rPr>
                <w:rFonts w:ascii="Arial" w:eastAsia="Times New Roman" w:hAnsi="Arial" w:cs="Arial"/>
                <w:b/>
                <w:sz w:val="24"/>
                <w:szCs w:val="24"/>
                <w:lang w:val="en-AU"/>
              </w:rPr>
              <w:t>Management and Organisational Behaviour</w:t>
            </w:r>
          </w:p>
        </w:tc>
      </w:tr>
      <w:tr w:rsidR="00567285" w:rsidRPr="001705F7" w14:paraId="290E0DF1" w14:textId="77777777" w:rsidTr="00D32C68">
        <w:trPr>
          <w:trHeight w:val="468"/>
          <w:jc w:val="center"/>
        </w:trPr>
        <w:tc>
          <w:tcPr>
            <w:tcW w:w="6171" w:type="dxa"/>
            <w:vMerge/>
            <w:tcBorders>
              <w:left w:val="single" w:sz="4" w:space="0" w:color="auto"/>
              <w:right w:val="single" w:sz="4" w:space="0" w:color="auto"/>
            </w:tcBorders>
            <w:shd w:val="clear" w:color="auto" w:fill="auto"/>
          </w:tcPr>
          <w:p w14:paraId="37413D3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CD562A8"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36A96B" w14:textId="48C83EB4" w:rsidR="00567285" w:rsidRPr="001705F7" w:rsidRDefault="00FC1F46" w:rsidP="00A54588">
            <w:pPr>
              <w:keepNext/>
              <w:spacing w:after="0" w:line="360" w:lineRule="auto"/>
              <w:jc w:val="both"/>
              <w:rPr>
                <w:rFonts w:ascii="Arial" w:eastAsia="Times New Roman" w:hAnsi="Arial" w:cs="Arial"/>
                <w:b/>
                <w:sz w:val="24"/>
                <w:szCs w:val="24"/>
                <w:lang w:val="en-AU"/>
              </w:rPr>
            </w:pPr>
            <w:r w:rsidRPr="00FC1F46">
              <w:rPr>
                <w:rFonts w:ascii="Arial" w:eastAsia="Times New Roman" w:hAnsi="Arial" w:cs="Arial"/>
                <w:b/>
                <w:sz w:val="24"/>
                <w:szCs w:val="24"/>
                <w:lang w:val="en-AU"/>
              </w:rPr>
              <w:t>BMIH5004</w:t>
            </w:r>
          </w:p>
        </w:tc>
      </w:tr>
      <w:tr w:rsidR="00567285" w:rsidRPr="001705F7" w14:paraId="6E66F101" w14:textId="77777777" w:rsidTr="00D32C68">
        <w:trPr>
          <w:trHeight w:val="468"/>
          <w:jc w:val="center"/>
        </w:trPr>
        <w:tc>
          <w:tcPr>
            <w:tcW w:w="6171" w:type="dxa"/>
            <w:vMerge/>
            <w:tcBorders>
              <w:left w:val="single" w:sz="4" w:space="0" w:color="auto"/>
              <w:right w:val="single" w:sz="4" w:space="0" w:color="auto"/>
            </w:tcBorders>
            <w:shd w:val="clear" w:color="auto" w:fill="auto"/>
          </w:tcPr>
          <w:p w14:paraId="1B39A68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0DB55A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6081F9" w14:textId="2990686B" w:rsidR="00567285" w:rsidRPr="00AC36DE" w:rsidRDefault="00C828E5" w:rsidP="00A54588">
            <w:pPr>
              <w:keepNext/>
              <w:spacing w:after="0" w:line="360" w:lineRule="auto"/>
              <w:jc w:val="both"/>
              <w:rPr>
                <w:rFonts w:ascii="Arial" w:eastAsia="Times New Roman" w:hAnsi="Arial" w:cs="Arial"/>
                <w:b/>
                <w:sz w:val="24"/>
                <w:szCs w:val="24"/>
                <w:lang w:val="en-AU"/>
              </w:rPr>
            </w:pPr>
            <w:r w:rsidRPr="00C828E5">
              <w:rPr>
                <w:rFonts w:ascii="Arial" w:eastAsia="Times New Roman" w:hAnsi="Arial" w:cs="Arial"/>
                <w:b/>
                <w:sz w:val="24"/>
                <w:szCs w:val="24"/>
                <w:lang w:val="en-AU"/>
              </w:rPr>
              <w:t>Antoinette Milne</w:t>
            </w:r>
          </w:p>
        </w:tc>
      </w:tr>
      <w:tr w:rsidR="00567285" w:rsidRPr="001705F7" w14:paraId="5131ED8E" w14:textId="77777777" w:rsidTr="00D32C68">
        <w:trPr>
          <w:trHeight w:val="468"/>
          <w:jc w:val="center"/>
        </w:trPr>
        <w:tc>
          <w:tcPr>
            <w:tcW w:w="6171" w:type="dxa"/>
            <w:vMerge/>
            <w:tcBorders>
              <w:left w:val="single" w:sz="4" w:space="0" w:color="auto"/>
              <w:right w:val="single" w:sz="4" w:space="0" w:color="auto"/>
            </w:tcBorders>
            <w:shd w:val="clear" w:color="auto" w:fill="auto"/>
          </w:tcPr>
          <w:p w14:paraId="7E3896C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BFC60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C11C7FB" w14:textId="5B061EE4" w:rsidR="00567285" w:rsidRPr="001705F7" w:rsidRDefault="00D4066B" w:rsidP="00A54588">
            <w:pPr>
              <w:keepNext/>
              <w:spacing w:after="0" w:line="360" w:lineRule="auto"/>
              <w:jc w:val="both"/>
              <w:rPr>
                <w:rFonts w:ascii="Arial" w:eastAsia="Times New Roman" w:hAnsi="Arial" w:cs="Arial"/>
                <w:b/>
                <w:sz w:val="24"/>
                <w:szCs w:val="24"/>
                <w:lang w:val="en-AU"/>
              </w:rPr>
            </w:pPr>
            <w:r>
              <w:rPr>
                <w:rFonts w:ascii="Arial" w:eastAsia="Times New Roman" w:hAnsi="Arial" w:cs="Arial"/>
                <w:b/>
                <w:sz w:val="24"/>
                <w:szCs w:val="24"/>
                <w:lang w:val="en-AU"/>
              </w:rPr>
              <w:t>2181</w:t>
            </w:r>
          </w:p>
        </w:tc>
      </w:tr>
      <w:tr w:rsidR="00567285" w:rsidRPr="001705F7" w14:paraId="4DCCE90F" w14:textId="77777777" w:rsidTr="00D32C68">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037346B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786CA40F" w14:textId="77777777" w:rsidR="00567285" w:rsidRPr="001705F7" w:rsidRDefault="00567285" w:rsidP="00A54588">
            <w:pPr>
              <w:keepNext/>
              <w:spacing w:after="0" w:line="360" w:lineRule="auto"/>
              <w:jc w:val="both"/>
              <w:rPr>
                <w:rFonts w:ascii="Arial" w:eastAsia="Times New Roman" w:hAnsi="Arial" w:cs="Arial"/>
                <w:bCs/>
                <w:sz w:val="24"/>
                <w:szCs w:val="24"/>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7ADEBB8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r>
    </w:tbl>
    <w:p w14:paraId="6F389476" w14:textId="77777777" w:rsidR="00661472" w:rsidRPr="001705F7" w:rsidRDefault="00661472" w:rsidP="00A54588">
      <w:pPr>
        <w:spacing w:line="360" w:lineRule="auto"/>
        <w:jc w:val="both"/>
        <w:rPr>
          <w:rFonts w:ascii="Arial" w:hAnsi="Arial" w:cs="Arial"/>
          <w:sz w:val="24"/>
          <w:szCs w:val="24"/>
        </w:rPr>
      </w:pPr>
    </w:p>
    <w:p w14:paraId="0FCB023C" w14:textId="77777777" w:rsidR="00103677" w:rsidRPr="001705F7" w:rsidRDefault="00103677" w:rsidP="00A54588">
      <w:pPr>
        <w:spacing w:line="360" w:lineRule="auto"/>
        <w:jc w:val="both"/>
        <w:rPr>
          <w:rFonts w:ascii="Arial" w:hAnsi="Arial" w:cs="Arial"/>
          <w:sz w:val="24"/>
          <w:szCs w:val="24"/>
        </w:rPr>
      </w:pPr>
    </w:p>
    <w:p w14:paraId="6FD88862" w14:textId="77777777" w:rsidR="00A54588" w:rsidRDefault="00A54588">
      <w:pPr>
        <w:rPr>
          <w:rFonts w:ascii="Arial" w:hAnsi="Arial" w:cs="Arial"/>
          <w:sz w:val="24"/>
          <w:szCs w:val="24"/>
          <w:lang w:val="en-US"/>
        </w:rPr>
      </w:pPr>
      <w:r>
        <w:rPr>
          <w:rFonts w:ascii="Arial" w:hAnsi="Arial" w:cs="Arial"/>
          <w:sz w:val="24"/>
          <w:szCs w:val="24"/>
          <w:lang w:val="en-US"/>
        </w:rPr>
        <w:br w:type="page"/>
      </w:r>
    </w:p>
    <w:p w14:paraId="765147EC" w14:textId="77777777"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lastRenderedPageBreak/>
        <w:t>Al Acknowledgement</w:t>
      </w:r>
    </w:p>
    <w:p w14:paraId="27410E57" w14:textId="77777777" w:rsidR="00402563" w:rsidRPr="00402563" w:rsidRDefault="00402563" w:rsidP="00402563">
      <w:pPr>
        <w:spacing w:line="360" w:lineRule="auto"/>
        <w:jc w:val="both"/>
        <w:rPr>
          <w:rFonts w:ascii="Arial" w:hAnsi="Arial" w:cs="Arial"/>
          <w:sz w:val="24"/>
          <w:szCs w:val="24"/>
          <w:lang w:val="en-US"/>
        </w:rPr>
      </w:pPr>
    </w:p>
    <w:p w14:paraId="05CFDEC6" w14:textId="472FE35F"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 xml:space="preserve">I acknowledge the use of </w:t>
      </w:r>
      <w:r>
        <w:rPr>
          <w:rFonts w:ascii="Arial" w:hAnsi="Arial" w:cs="Arial"/>
          <w:sz w:val="24"/>
          <w:szCs w:val="24"/>
          <w:lang w:val="en-US"/>
        </w:rPr>
        <w:t xml:space="preserve">the </w:t>
      </w:r>
      <w:r w:rsidRPr="00402563">
        <w:rPr>
          <w:rFonts w:ascii="Arial" w:hAnsi="Arial" w:cs="Arial"/>
          <w:sz w:val="24"/>
          <w:szCs w:val="24"/>
          <w:lang w:val="en-US"/>
        </w:rPr>
        <w:t xml:space="preserve">AI tool (ChatGPT) </w:t>
      </w:r>
      <w:r w:rsidR="00FC1F46" w:rsidRPr="00FC1F46">
        <w:rPr>
          <w:rFonts w:ascii="Arial" w:hAnsi="Arial" w:cs="Arial"/>
          <w:sz w:val="24"/>
          <w:szCs w:val="24"/>
          <w:lang w:val="en-US"/>
        </w:rPr>
        <w:t>to check the grammar of my report on 31st January 2025 with the following specific prompt:</w:t>
      </w:r>
      <w:r w:rsidRPr="00402563">
        <w:rPr>
          <w:rFonts w:ascii="Arial" w:hAnsi="Arial" w:cs="Arial"/>
          <w:sz w:val="24"/>
          <w:szCs w:val="24"/>
          <w:lang w:val="en-US"/>
        </w:rPr>
        <w:t xml:space="preserve"> </w:t>
      </w:r>
    </w:p>
    <w:p w14:paraId="12A20A21" w14:textId="0B43A628"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1)</w:t>
      </w:r>
      <w:r w:rsidRPr="00402563">
        <w:rPr>
          <w:rFonts w:ascii="Arial" w:hAnsi="Arial" w:cs="Arial"/>
          <w:sz w:val="24"/>
          <w:szCs w:val="24"/>
          <w:lang w:val="en-US"/>
        </w:rPr>
        <w:tab/>
      </w:r>
      <w:r w:rsidR="00FC1F46" w:rsidRPr="00FC1F46">
        <w:rPr>
          <w:rFonts w:ascii="Arial" w:hAnsi="Arial" w:cs="Arial"/>
          <w:sz w:val="24"/>
          <w:szCs w:val="24"/>
          <w:lang w:val="en-US"/>
        </w:rPr>
        <w:t>Please check the report for grammar problems or errors</w:t>
      </w:r>
    </w:p>
    <w:p w14:paraId="33E6B6C6" w14:textId="3D49F4C5" w:rsidR="00FC1F46" w:rsidRDefault="00402563" w:rsidP="00C85629">
      <w:pPr>
        <w:spacing w:line="360" w:lineRule="auto"/>
        <w:jc w:val="both"/>
        <w:rPr>
          <w:rFonts w:ascii="Arial" w:hAnsi="Arial" w:cs="Arial"/>
          <w:sz w:val="24"/>
          <w:szCs w:val="24"/>
          <w:lang w:val="en-US"/>
        </w:rPr>
      </w:pPr>
      <w:r w:rsidRPr="00402563">
        <w:rPr>
          <w:rFonts w:ascii="Arial" w:hAnsi="Arial" w:cs="Arial"/>
          <w:sz w:val="24"/>
          <w:szCs w:val="24"/>
          <w:lang w:val="en-US"/>
        </w:rPr>
        <w:t>I confirm that I have not presented any Al-generated text as my work. I confirm I have copies of my drafts, notes, and other resources I used before, and after the use of Al tools which I may be asked to provide in evidence.</w:t>
      </w:r>
    </w:p>
    <w:p w14:paraId="22679ED4" w14:textId="4CD3B5C0" w:rsidR="00685AAE" w:rsidRPr="00685AAE" w:rsidRDefault="00F11279" w:rsidP="00685AAE">
      <w:pPr>
        <w:spacing w:line="360" w:lineRule="auto"/>
        <w:jc w:val="both"/>
        <w:rPr>
          <w:rFonts w:ascii="Arial" w:hAnsi="Arial" w:cs="Arial"/>
          <w:sz w:val="24"/>
          <w:szCs w:val="24"/>
        </w:rPr>
      </w:pPr>
      <w:r>
        <w:rPr>
          <w:rFonts w:ascii="Arial" w:hAnsi="Arial" w:cs="Arial"/>
          <w:sz w:val="24"/>
          <w:szCs w:val="24"/>
          <w:lang w:val="en-US"/>
        </w:rPr>
        <w:br w:type="page"/>
      </w:r>
      <w:r w:rsidR="00685AAE" w:rsidRPr="00685AAE">
        <w:rPr>
          <w:rFonts w:ascii="Arial" w:hAnsi="Arial" w:cs="Arial"/>
          <w:sz w:val="24"/>
          <w:szCs w:val="24"/>
        </w:rPr>
        <w:lastRenderedPageBreak/>
        <w:t xml:space="preserve">Leadership positions are an essential factor which determines organisational success because they directly influence both the quality of services and staff engagement and operational efficiency rates. Leadership excellence creates excellent workplace environments which promote superior team performance and secure enduring business achievements. Leadership methods such as autocratic democratic and laissez-faire represent different ways of decision-making, as well as both communication approaches and team management techniques. Leadership styles vary between maintaining strict control and authority focusing on collaborative structures and empowering employees. This </w:t>
      </w:r>
      <w:r w:rsidR="00E56EEA">
        <w:rPr>
          <w:rFonts w:ascii="Arial" w:hAnsi="Arial" w:cs="Arial"/>
          <w:sz w:val="24"/>
          <w:szCs w:val="24"/>
        </w:rPr>
        <w:t>work</w:t>
      </w:r>
      <w:r w:rsidR="00685AAE" w:rsidRPr="00685AAE">
        <w:rPr>
          <w:rFonts w:ascii="Arial" w:hAnsi="Arial" w:cs="Arial"/>
          <w:sz w:val="24"/>
          <w:szCs w:val="24"/>
        </w:rPr>
        <w:t xml:space="preserve"> analyses democratic leadership whose defining features include collective decision-making alongside free communication and engaged employee involvement. The leaders in fast-moving hospitality businesses should implement this leadership style to boost employee morale while fostering effective teamwork among staff. This essay intends to critically explore how democratic leadership shapes teamwork performance and boosts employee morale in hospitality facilities. The research examines both the advantages and challenges of democratic leadership in addition to comparing this style against other leadership approaches and showcasing the actual hospitality industry.</w:t>
      </w:r>
    </w:p>
    <w:p w14:paraId="7E064C2B" w14:textId="42D2DFD6"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The nature of management research in the academic field has significantly relied on leadership theory in providing multiple competing accounts of effective leadership enactment. </w:t>
      </w:r>
      <w:r w:rsidRPr="00E56EEA">
        <w:rPr>
          <w:rFonts w:ascii="Arial" w:hAnsi="Arial" w:cs="Arial"/>
          <w:bCs/>
          <w:sz w:val="24"/>
          <w:szCs w:val="24"/>
        </w:rPr>
        <w:t>Trait Theory</w:t>
      </w:r>
      <w:r w:rsidRPr="00685AAE">
        <w:rPr>
          <w:rFonts w:ascii="Arial" w:hAnsi="Arial" w:cs="Arial"/>
          <w:sz w:val="24"/>
          <w:szCs w:val="24"/>
        </w:rPr>
        <w:t xml:space="preserve"> states that leadership features are inherent in a person along with decision-making, confidence, and intelligence (Burns, 2014). It has been criticised as being faulty in its approach and lacking in various ways, with considerations being made to the aspects of the environment as well as the manner, in which leaders can learn throughout their experiences in the career. </w:t>
      </w:r>
      <w:r w:rsidRPr="00E56EEA">
        <w:rPr>
          <w:rFonts w:ascii="Arial" w:hAnsi="Arial" w:cs="Arial"/>
          <w:bCs/>
          <w:sz w:val="24"/>
          <w:szCs w:val="24"/>
        </w:rPr>
        <w:t xml:space="preserve">The </w:t>
      </w:r>
      <w:r w:rsidR="00E56EEA" w:rsidRPr="00E56EEA">
        <w:rPr>
          <w:rFonts w:ascii="Arial" w:hAnsi="Arial" w:cs="Arial"/>
          <w:bCs/>
          <w:sz w:val="24"/>
          <w:szCs w:val="24"/>
        </w:rPr>
        <w:t>Behavioural</w:t>
      </w:r>
      <w:r w:rsidRPr="00E56EEA">
        <w:rPr>
          <w:rFonts w:ascii="Arial" w:hAnsi="Arial" w:cs="Arial"/>
          <w:bCs/>
          <w:sz w:val="24"/>
          <w:szCs w:val="24"/>
        </w:rPr>
        <w:t xml:space="preserve"> Theories</w:t>
      </w:r>
      <w:r w:rsidRPr="00685AAE">
        <w:rPr>
          <w:rFonts w:ascii="Arial" w:hAnsi="Arial" w:cs="Arial"/>
          <w:sz w:val="24"/>
          <w:szCs w:val="24"/>
        </w:rPr>
        <w:t xml:space="preserve"> suggest that leaders carry out their work with what they learned from experience and the type of leaders they are – ranging from autocratic to democratic (Surdu, Greve and Benito, 2020). </w:t>
      </w:r>
      <w:r w:rsidRPr="00FA5477">
        <w:rPr>
          <w:rFonts w:ascii="Arial" w:hAnsi="Arial" w:cs="Arial"/>
          <w:bCs/>
          <w:sz w:val="24"/>
          <w:szCs w:val="24"/>
        </w:rPr>
        <w:t>Contingency theories</w:t>
      </w:r>
      <w:r w:rsidRPr="00685AAE">
        <w:rPr>
          <w:rFonts w:ascii="Arial" w:hAnsi="Arial" w:cs="Arial"/>
          <w:sz w:val="24"/>
          <w:szCs w:val="24"/>
        </w:rPr>
        <w:t xml:space="preserve"> underlie leadership success based on the leadership environment and the leader’s adaptation manner concerning the circumstances (Villoria, 2022). Managing leadership in a dynamic environment of hospitality environment employs a process of switching from autocratic and democratic leadership styles to engage and empower the employees without compromising the pace of work. </w:t>
      </w:r>
      <w:r w:rsidRPr="00FA5477">
        <w:rPr>
          <w:rFonts w:ascii="Arial" w:hAnsi="Arial" w:cs="Arial"/>
          <w:bCs/>
          <w:sz w:val="24"/>
          <w:szCs w:val="24"/>
        </w:rPr>
        <w:t>Autocratic leaders</w:t>
      </w:r>
      <w:r w:rsidRPr="00685AAE">
        <w:rPr>
          <w:rFonts w:ascii="Arial" w:hAnsi="Arial" w:cs="Arial"/>
          <w:sz w:val="24"/>
          <w:szCs w:val="24"/>
        </w:rPr>
        <w:t xml:space="preserve"> have the authority to make any decisions on their own and then implement them without </w:t>
      </w:r>
      <w:r w:rsidRPr="00685AAE">
        <w:rPr>
          <w:rFonts w:ascii="Arial" w:hAnsi="Arial" w:cs="Arial"/>
          <w:sz w:val="24"/>
          <w:szCs w:val="24"/>
        </w:rPr>
        <w:lastRenderedPageBreak/>
        <w:t xml:space="preserve">consulting anybody else. Employees are very much required to adhere to strict and specific rules and formally they have limited involvement of their seniors (Dyczkowska and Dyczkowski, 2018). The leadership style promotes efficiency combined with </w:t>
      </w:r>
      <w:r w:rsidR="00FA5477" w:rsidRPr="00685AAE">
        <w:rPr>
          <w:rFonts w:ascii="Arial" w:hAnsi="Arial" w:cs="Arial"/>
          <w:sz w:val="24"/>
          <w:szCs w:val="24"/>
        </w:rPr>
        <w:t>concomitant,</w:t>
      </w:r>
      <w:r w:rsidRPr="00685AAE">
        <w:rPr>
          <w:rFonts w:ascii="Arial" w:hAnsi="Arial" w:cs="Arial"/>
          <w:sz w:val="24"/>
          <w:szCs w:val="24"/>
        </w:rPr>
        <w:t xml:space="preserve"> but it hinders both the motivation of the worker and innovation. As for Gordon Ramsay's dining establishments, autocratic leadership is employed to deliver accuracy and high levels of functioning of the tasks in a kitchen (Balwant, 2021). </w:t>
      </w:r>
      <w:r w:rsidRPr="00FA5477">
        <w:rPr>
          <w:rFonts w:ascii="Arial" w:hAnsi="Arial" w:cs="Arial"/>
          <w:bCs/>
          <w:sz w:val="24"/>
          <w:szCs w:val="24"/>
        </w:rPr>
        <w:t>Democratic leadership style</w:t>
      </w:r>
      <w:r w:rsidRPr="00685AAE">
        <w:rPr>
          <w:rFonts w:ascii="Arial" w:hAnsi="Arial" w:cs="Arial"/>
          <w:sz w:val="24"/>
          <w:szCs w:val="24"/>
        </w:rPr>
        <w:t xml:space="preserve"> is, therefore, characterised by decision-making, communication, and involvement of the employees (Woods, 2021). This is why leaders promote team member engagement as it fosters employees' ownership and teamwork at the workplace. The benefits of the method involve improved satisfaction of the employees coupled with the enhancement of creativity and quality service delivery. The Hoxton Hotels in the UK adopts democratic leadership since decisions are made in ways that enhance a discovery process that allows the staff to develop unique hospitality services for the guests (Rabiul and Yean, 2021). </w:t>
      </w:r>
      <w:r w:rsidRPr="00FA5477">
        <w:rPr>
          <w:rFonts w:ascii="Arial" w:hAnsi="Arial" w:cs="Arial"/>
          <w:bCs/>
          <w:sz w:val="24"/>
          <w:szCs w:val="24"/>
        </w:rPr>
        <w:t>Through Laissez-Faire leadership</w:t>
      </w:r>
      <w:r w:rsidRPr="00685AAE">
        <w:rPr>
          <w:rFonts w:ascii="Arial" w:hAnsi="Arial" w:cs="Arial"/>
          <w:sz w:val="24"/>
          <w:szCs w:val="24"/>
        </w:rPr>
        <w:t xml:space="preserve"> leaders allow employees to exercise freedom of choice while they intervene only when critical help is required. This method fuels creativity yet it increases the potential for poor service direction as well as variable quality standards throughout the organisation (Pahi et al., 2018). For example, boutique hotels along with Michelin-starred restaurants let their chefs as well as staff have complete freedom to develop menus and create guest experiences.</w:t>
      </w:r>
    </w:p>
    <w:p w14:paraId="52A51611" w14:textId="5A81DFB1"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Democratic leadership defines democracy as creating shared decision processes between leaders and employees in organisational decision-making. It enables staff to actively contribute to organisational strategies and organise decision-making alongside the authority figures (Woods, 2021). </w:t>
      </w:r>
      <w:r w:rsidRPr="00FA5477">
        <w:rPr>
          <w:rFonts w:ascii="Arial" w:hAnsi="Arial" w:cs="Arial"/>
          <w:bCs/>
          <w:sz w:val="24"/>
          <w:szCs w:val="24"/>
        </w:rPr>
        <w:t xml:space="preserve">The </w:t>
      </w:r>
      <w:r w:rsidR="00FA5477" w:rsidRPr="00FA5477">
        <w:rPr>
          <w:rFonts w:ascii="Arial" w:hAnsi="Arial" w:cs="Arial"/>
          <w:bCs/>
          <w:sz w:val="24"/>
          <w:szCs w:val="24"/>
        </w:rPr>
        <w:t>Behavioural</w:t>
      </w:r>
      <w:r w:rsidRPr="00FA5477">
        <w:rPr>
          <w:rFonts w:ascii="Arial" w:hAnsi="Arial" w:cs="Arial"/>
          <w:bCs/>
          <w:sz w:val="24"/>
          <w:szCs w:val="24"/>
        </w:rPr>
        <w:t xml:space="preserve"> Theory</w:t>
      </w:r>
      <w:r w:rsidRPr="00685AAE">
        <w:rPr>
          <w:rFonts w:ascii="Arial" w:hAnsi="Arial" w:cs="Arial"/>
          <w:sz w:val="24"/>
          <w:szCs w:val="24"/>
        </w:rPr>
        <w:t xml:space="preserve"> supports democratic leadership's positive impact on job satisfaction because employees feel enabled and valued through this approach (Mullins, 2019). The hospitality sector of the UK benefits significantly from democratic leadership methods because it operates through department </w:t>
      </w:r>
      <w:r w:rsidRPr="00FA5477">
        <w:rPr>
          <w:rFonts w:ascii="Arial" w:hAnsi="Arial" w:cs="Arial"/>
          <w:bCs/>
          <w:sz w:val="24"/>
          <w:szCs w:val="24"/>
        </w:rPr>
        <w:t xml:space="preserve">collaboration </w:t>
      </w:r>
      <w:r w:rsidRPr="00685AAE">
        <w:rPr>
          <w:rFonts w:ascii="Arial" w:hAnsi="Arial" w:cs="Arial"/>
          <w:sz w:val="24"/>
          <w:szCs w:val="24"/>
        </w:rPr>
        <w:t xml:space="preserve">to produce seamless performance in team activities. Robin Hutson from The Pig Hotels implements a democratic leadership model to allow his team members from every position to contribute their ideas for improving guest satisfaction (Thepighotel.com, 2024). The leadership method adopted by this executive matches </w:t>
      </w:r>
      <w:r w:rsidRPr="00FA5477">
        <w:rPr>
          <w:rFonts w:ascii="Arial" w:hAnsi="Arial" w:cs="Arial"/>
          <w:bCs/>
          <w:sz w:val="24"/>
          <w:szCs w:val="24"/>
        </w:rPr>
        <w:t>Herzberg’s Two-Factor Theory</w:t>
      </w:r>
      <w:r w:rsidRPr="00685AAE">
        <w:rPr>
          <w:rFonts w:ascii="Arial" w:hAnsi="Arial" w:cs="Arial"/>
          <w:sz w:val="24"/>
          <w:szCs w:val="24"/>
        </w:rPr>
        <w:t xml:space="preserve"> by showing that participation and recognition from staff </w:t>
      </w:r>
      <w:r w:rsidRPr="00685AAE">
        <w:rPr>
          <w:rFonts w:ascii="Arial" w:hAnsi="Arial" w:cs="Arial"/>
          <w:sz w:val="24"/>
          <w:szCs w:val="24"/>
        </w:rPr>
        <w:lastRenderedPageBreak/>
        <w:t xml:space="preserve">members result in enhanced job satisfaction (Lee et al., 2022). The work environment under Robin Hutson's leadership achieves </w:t>
      </w:r>
      <w:r w:rsidRPr="00685AAE">
        <w:rPr>
          <w:rFonts w:ascii="Arial" w:hAnsi="Arial" w:cs="Arial"/>
          <w:b/>
          <w:sz w:val="24"/>
          <w:szCs w:val="24"/>
        </w:rPr>
        <w:t>high retention rates</w:t>
      </w:r>
      <w:r w:rsidRPr="00685AAE">
        <w:rPr>
          <w:rFonts w:ascii="Arial" w:hAnsi="Arial" w:cs="Arial"/>
          <w:sz w:val="24"/>
          <w:szCs w:val="24"/>
        </w:rPr>
        <w:t xml:space="preserve"> combined with enhanced service quality because he actively involves his staff in making decisions. </w:t>
      </w:r>
      <w:r w:rsidRPr="00FA5477">
        <w:rPr>
          <w:rFonts w:ascii="Arial" w:hAnsi="Arial" w:cs="Arial"/>
          <w:bCs/>
          <w:sz w:val="24"/>
          <w:szCs w:val="24"/>
        </w:rPr>
        <w:t>Craig Poole</w:t>
      </w:r>
      <w:r w:rsidRPr="00685AAE">
        <w:rPr>
          <w:rFonts w:ascii="Arial" w:hAnsi="Arial" w:cs="Arial"/>
          <w:sz w:val="24"/>
          <w:szCs w:val="24"/>
        </w:rPr>
        <w:t xml:space="preserve"> leads DoubleTree Hotel in Reading Pennsylvania through democratic leadership methods which effectively support employee empowerment and organisational inclusion (Hilton, 2023). Poole incorporates his team in all decisions since he understands that his employees create the foundation for delivering stellar hospitality service. </w:t>
      </w:r>
      <w:r w:rsidRPr="00685AAE">
        <w:rPr>
          <w:rFonts w:ascii="Arial" w:hAnsi="Arial" w:cs="Arial"/>
          <w:b/>
          <w:sz w:val="24"/>
          <w:szCs w:val="24"/>
        </w:rPr>
        <w:t xml:space="preserve">The </w:t>
      </w:r>
      <w:r w:rsidRPr="00FA5477">
        <w:rPr>
          <w:rFonts w:ascii="Arial" w:hAnsi="Arial" w:cs="Arial"/>
          <w:bCs/>
          <w:sz w:val="24"/>
          <w:szCs w:val="24"/>
        </w:rPr>
        <w:t>transformational leadership style</w:t>
      </w:r>
      <w:r w:rsidRPr="00685AAE">
        <w:rPr>
          <w:rFonts w:ascii="Arial" w:hAnsi="Arial" w:cs="Arial"/>
          <w:b/>
          <w:sz w:val="24"/>
          <w:szCs w:val="24"/>
        </w:rPr>
        <w:t xml:space="preserve"> </w:t>
      </w:r>
      <w:r w:rsidRPr="00685AAE">
        <w:rPr>
          <w:rFonts w:ascii="Arial" w:hAnsi="Arial" w:cs="Arial"/>
          <w:sz w:val="24"/>
          <w:szCs w:val="24"/>
        </w:rPr>
        <w:t xml:space="preserve">of his leadership includes </w:t>
      </w:r>
      <w:r w:rsidRPr="00FA5477">
        <w:rPr>
          <w:rFonts w:ascii="Arial" w:hAnsi="Arial" w:cs="Arial"/>
          <w:sz w:val="24"/>
          <w:szCs w:val="24"/>
        </w:rPr>
        <w:t>"second-chance hiring"</w:t>
      </w:r>
      <w:r w:rsidRPr="00685AAE">
        <w:rPr>
          <w:rFonts w:ascii="Arial" w:hAnsi="Arial" w:cs="Arial"/>
          <w:sz w:val="24"/>
          <w:szCs w:val="24"/>
        </w:rPr>
        <w:t xml:space="preserve"> programs to recruit candidates who struggle with job market entry. Staff morale rises because of this inclusion policy while simultaneously leading to higher guest satisfaction because employees receive greater value and provide premium service (Asbari, Santoso and Prasetya, 2020). The hospitality industry obtains its best results through democratic leadership when dealing with two essential areas: </w:t>
      </w:r>
      <w:r w:rsidRPr="00685AAE">
        <w:rPr>
          <w:rFonts w:ascii="Arial" w:hAnsi="Arial" w:cs="Arial"/>
          <w:b/>
          <w:sz w:val="24"/>
          <w:szCs w:val="24"/>
        </w:rPr>
        <w:t>customer services</w:t>
      </w:r>
      <w:r w:rsidRPr="00685AAE">
        <w:rPr>
          <w:rFonts w:ascii="Arial" w:hAnsi="Arial" w:cs="Arial"/>
          <w:sz w:val="24"/>
          <w:szCs w:val="24"/>
        </w:rPr>
        <w:t xml:space="preserve"> and </w:t>
      </w:r>
      <w:r w:rsidRPr="00685AAE">
        <w:rPr>
          <w:rFonts w:ascii="Arial" w:hAnsi="Arial" w:cs="Arial"/>
          <w:b/>
          <w:sz w:val="24"/>
          <w:szCs w:val="24"/>
        </w:rPr>
        <w:t>innovation</w:t>
      </w:r>
      <w:r w:rsidRPr="00685AAE">
        <w:rPr>
          <w:rFonts w:ascii="Arial" w:hAnsi="Arial" w:cs="Arial"/>
          <w:sz w:val="24"/>
          <w:szCs w:val="24"/>
        </w:rPr>
        <w:t xml:space="preserve"> since employee input directly shapes guest experiences. Adaptive organisations which use democratic leadership methods maintain their competitiveness within the continuously developing industry through their adaptable and continuous improvement approach (Surdu, Greve and Benito, 2020).</w:t>
      </w:r>
    </w:p>
    <w:p w14:paraId="224C5B2D" w14:textId="609AC751"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Democratic leadership in hospitality delivers clear advantages through </w:t>
      </w:r>
      <w:r w:rsidRPr="00FA5477">
        <w:rPr>
          <w:rFonts w:ascii="Arial" w:hAnsi="Arial" w:cs="Arial"/>
          <w:bCs/>
          <w:sz w:val="24"/>
          <w:szCs w:val="24"/>
        </w:rPr>
        <w:t>employee morale improvement</w:t>
      </w:r>
      <w:r w:rsidRPr="00685AAE">
        <w:rPr>
          <w:rFonts w:ascii="Arial" w:hAnsi="Arial" w:cs="Arial"/>
          <w:sz w:val="24"/>
          <w:szCs w:val="24"/>
        </w:rPr>
        <w:t xml:space="preserve"> because it shows appreciation for workers leading to greater motivation levels. Managers allow employees to participate in organisational decisions staff members gain additional commitment to their responsibilities and higher ownership of company tasks (CIPD, 2023). Employees at The Ritz London actively participate in service improvement discussions under the current management system (The Ritz London, 2024). The hotel promotes engagement through staff value which reduces employee turnover and enhances their satisfaction with their work. </w:t>
      </w:r>
      <w:r w:rsidRPr="00FA5477">
        <w:rPr>
          <w:rFonts w:ascii="Arial" w:hAnsi="Arial" w:cs="Arial"/>
          <w:bCs/>
          <w:sz w:val="24"/>
          <w:szCs w:val="24"/>
        </w:rPr>
        <w:t>Team effectiveness improvement</w:t>
      </w:r>
      <w:r w:rsidRPr="00685AAE">
        <w:rPr>
          <w:rFonts w:ascii="Arial" w:hAnsi="Arial" w:cs="Arial"/>
          <w:sz w:val="24"/>
          <w:szCs w:val="24"/>
        </w:rPr>
        <w:t xml:space="preserve"> directly results from democratic leadership methods which stimulate collaborative work along with joint problem-solving approaches (Surdu, Greve and Benito, 2020). Democratic leaders differ from autocratic leaders because they build working systems that unite staff in solution-finding tasks for more coordinated and efficient teams. The Pig Hotels shows how this approach brings positive results for team operations in the UK. Hutson guides his employees to decide about guest </w:t>
      </w:r>
      <w:r w:rsidR="00FA5477" w:rsidRPr="00685AAE">
        <w:rPr>
          <w:rFonts w:ascii="Arial" w:hAnsi="Arial" w:cs="Arial"/>
          <w:sz w:val="24"/>
          <w:szCs w:val="24"/>
        </w:rPr>
        <w:t>satisfaction,</w:t>
      </w:r>
      <w:r w:rsidRPr="00685AAE">
        <w:rPr>
          <w:rFonts w:ascii="Arial" w:hAnsi="Arial" w:cs="Arial"/>
          <w:sz w:val="24"/>
          <w:szCs w:val="24"/>
        </w:rPr>
        <w:t xml:space="preserve"> so teams run </w:t>
      </w:r>
      <w:r w:rsidRPr="00685AAE">
        <w:rPr>
          <w:rFonts w:ascii="Arial" w:hAnsi="Arial" w:cs="Arial"/>
          <w:sz w:val="24"/>
          <w:szCs w:val="24"/>
        </w:rPr>
        <w:lastRenderedPageBreak/>
        <w:t xml:space="preserve">effectively and function autonomously which results in better guest experiences and operational effectiveness (Thepighotel.com, 2024). The democratic leadership method enables organisations to generate </w:t>
      </w:r>
      <w:r w:rsidRPr="00464B14">
        <w:rPr>
          <w:rFonts w:ascii="Arial" w:hAnsi="Arial" w:cs="Arial"/>
          <w:bCs/>
          <w:sz w:val="24"/>
          <w:szCs w:val="24"/>
        </w:rPr>
        <w:t>innovative ideas and creative approaches</w:t>
      </w:r>
      <w:r w:rsidRPr="00685AAE">
        <w:rPr>
          <w:rFonts w:ascii="Arial" w:hAnsi="Arial" w:cs="Arial"/>
          <w:sz w:val="24"/>
          <w:szCs w:val="24"/>
        </w:rPr>
        <w:t xml:space="preserve"> throughout their operations. When managers enable employees to actively participate in business discussions through open dialogue organisations generate fresh concepts that propel them toward market leadership. According to Hospitality Net (2023), the level of service innovation and guest experience in hotels under democratic leadership models is enhanced by 15%. At </w:t>
      </w:r>
      <w:r w:rsidR="00464B14">
        <w:rPr>
          <w:rFonts w:ascii="Arial" w:hAnsi="Arial" w:cs="Arial"/>
          <w:sz w:val="24"/>
          <w:szCs w:val="24"/>
        </w:rPr>
        <w:t>Citizen</w:t>
      </w:r>
      <w:r w:rsidRPr="00685AAE">
        <w:rPr>
          <w:rFonts w:ascii="Arial" w:hAnsi="Arial" w:cs="Arial"/>
          <w:sz w:val="24"/>
          <w:szCs w:val="24"/>
        </w:rPr>
        <w:t xml:space="preserve"> Hotel in London, the staff receives encouragement to present ideas about connecting more effectively with guests while making their operations smoother (Service.gov.uk, 2016). It helps to develop enhanced services through smart mobile-enabled hotel rooms which simultaneously boost operational efficiency and guest satisfaction. </w:t>
      </w:r>
    </w:p>
    <w:p w14:paraId="66528E62" w14:textId="38B54625"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Although the concept of democratic leadership empowers employees and increases the workforce’s motivation in the hospitality industry, it is not without its limitations. It may entail </w:t>
      </w:r>
      <w:r w:rsidRPr="00464B14">
        <w:rPr>
          <w:rFonts w:ascii="Arial" w:hAnsi="Arial" w:cs="Arial"/>
          <w:bCs/>
          <w:sz w:val="24"/>
          <w:szCs w:val="24"/>
        </w:rPr>
        <w:t>a time-consuming decision-making</w:t>
      </w:r>
      <w:r w:rsidRPr="00685AAE">
        <w:rPr>
          <w:rFonts w:ascii="Arial" w:hAnsi="Arial" w:cs="Arial"/>
          <w:sz w:val="24"/>
          <w:szCs w:val="24"/>
        </w:rPr>
        <w:t xml:space="preserve"> process due to the large number of people involved who may take a lot of time to agree on the way forward (Mullins, 2023). In this connection, newly established hotels and chains may experience a delay in operation for this reason. For example, Hoxton Hotels has embraced community involvement to enhance its guest experience, employees are free to input organisational ideas on the improvements to be made (Rabiul and Yean, 2021). However, the high level of participative decision-making during operation may cause disruptions in the decision-making process during the peak seasons and slow any much-needed alterations. Another drawback is </w:t>
      </w:r>
      <w:r w:rsidRPr="00685AAE">
        <w:rPr>
          <w:rFonts w:ascii="Arial" w:hAnsi="Arial" w:cs="Arial"/>
          <w:b/>
          <w:sz w:val="24"/>
          <w:szCs w:val="24"/>
        </w:rPr>
        <w:t xml:space="preserve">conflict </w:t>
      </w:r>
      <w:r w:rsidRPr="00685AAE">
        <w:rPr>
          <w:rFonts w:ascii="Arial" w:hAnsi="Arial" w:cs="Arial"/>
          <w:sz w:val="24"/>
          <w:szCs w:val="24"/>
        </w:rPr>
        <w:t xml:space="preserve">since it can easily be seen that everyone has their own opinion. As we have noted, healthy competition stimulates invention, although rivalry especially where it is unhealthy can be </w:t>
      </w:r>
      <w:r w:rsidR="00464B14" w:rsidRPr="00685AAE">
        <w:rPr>
          <w:rFonts w:ascii="Arial" w:hAnsi="Arial" w:cs="Arial"/>
          <w:sz w:val="24"/>
          <w:szCs w:val="24"/>
        </w:rPr>
        <w:t>counterproductive</w:t>
      </w:r>
      <w:r w:rsidRPr="00685AAE">
        <w:rPr>
          <w:rFonts w:ascii="Arial" w:hAnsi="Arial" w:cs="Arial"/>
          <w:sz w:val="24"/>
          <w:szCs w:val="24"/>
        </w:rPr>
        <w:t xml:space="preserve">. Zetter Hotels &amp; Townhouses emphasises sustainability as a key strategy; it is an organisation that encourages voices from within the company with employees of Zetter fond of expressing significant amounts of autonomy at work (The Zetter Hotels &amp; Lounges, 2023). Although, issues related to decision-making for environmentally sustainable practices have sometimes resulted in operational hitches within the team; truly proving that when there are so many players involved, it is not always easy to imbibe strategic thinking. Lastly, there is a risk of </w:t>
      </w:r>
      <w:r w:rsidRPr="00464B14">
        <w:rPr>
          <w:rFonts w:ascii="Arial" w:hAnsi="Arial" w:cs="Arial"/>
          <w:bCs/>
          <w:sz w:val="24"/>
          <w:szCs w:val="24"/>
        </w:rPr>
        <w:t xml:space="preserve">diluted </w:t>
      </w:r>
      <w:r w:rsidRPr="00464B14">
        <w:rPr>
          <w:rFonts w:ascii="Arial" w:hAnsi="Arial" w:cs="Arial"/>
          <w:bCs/>
          <w:sz w:val="24"/>
          <w:szCs w:val="24"/>
        </w:rPr>
        <w:lastRenderedPageBreak/>
        <w:t xml:space="preserve">responsibility </w:t>
      </w:r>
      <w:r w:rsidRPr="00685AAE">
        <w:rPr>
          <w:rFonts w:ascii="Arial" w:hAnsi="Arial" w:cs="Arial"/>
          <w:sz w:val="24"/>
          <w:szCs w:val="24"/>
        </w:rPr>
        <w:t>whereby an individual is not precisely sure of who is to make a particular decision (Brunsson, Gustafsson Nordin and Tamm Hallström, 2022). The management and staff of Mama Shelter Hotels are encouraged to be creative and self-motivated, meaning that employees are presented with numerous opportunities to control services that are offered to the guests (Mama Shelter, 2024). However, this may indeed create problems of control, accountability and responsibility, especially in critical conditions.</w:t>
      </w:r>
    </w:p>
    <w:p w14:paraId="082D38EC" w14:textId="37E77223"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Democratic leadership affects team management, human resource management and service delivery of the hospitality organisation. As a result, this type of leadership makes staff members participate in </w:t>
      </w:r>
      <w:r w:rsidRPr="00685AAE">
        <w:rPr>
          <w:rFonts w:ascii="Arial" w:hAnsi="Arial" w:cs="Arial"/>
          <w:b/>
          <w:sz w:val="24"/>
          <w:szCs w:val="24"/>
        </w:rPr>
        <w:t>decision-making processes</w:t>
      </w:r>
      <w:r w:rsidRPr="00685AAE">
        <w:rPr>
          <w:rFonts w:ascii="Arial" w:hAnsi="Arial" w:cs="Arial"/>
          <w:sz w:val="24"/>
          <w:szCs w:val="24"/>
        </w:rPr>
        <w:t xml:space="preserve"> to a larger extent, the level of staff satisfaction, and low rates of employee turnover. For instance, The Culpepers enhance their service tactics through the active participation of the employees at the company and increasing their impact on the guests like by an enhancement of 3 % in the years of experience of the employees (Service.gov.uk, 2022). </w:t>
      </w:r>
      <w:r w:rsidR="00464B14" w:rsidRPr="00685AAE">
        <w:rPr>
          <w:rFonts w:ascii="Arial" w:hAnsi="Arial" w:cs="Arial"/>
          <w:sz w:val="24"/>
          <w:szCs w:val="24"/>
        </w:rPr>
        <w:t>Thus,</w:t>
      </w:r>
      <w:r w:rsidRPr="00685AAE">
        <w:rPr>
          <w:rFonts w:ascii="Arial" w:hAnsi="Arial" w:cs="Arial"/>
          <w:sz w:val="24"/>
          <w:szCs w:val="24"/>
        </w:rPr>
        <w:t xml:space="preserve"> the retention of employees and having a motivated working force have contributed </w:t>
      </w:r>
      <w:r w:rsidRPr="00464B14">
        <w:rPr>
          <w:rFonts w:ascii="Arial" w:hAnsi="Arial" w:cs="Arial"/>
          <w:sz w:val="24"/>
          <w:szCs w:val="24"/>
        </w:rPr>
        <w:t xml:space="preserve">to the improvement of </w:t>
      </w:r>
      <w:r w:rsidR="00464B14" w:rsidRPr="00464B14">
        <w:rPr>
          <w:rFonts w:ascii="Arial" w:hAnsi="Arial" w:cs="Arial"/>
          <w:sz w:val="24"/>
          <w:szCs w:val="24"/>
        </w:rPr>
        <w:t>quality-of-service</w:t>
      </w:r>
      <w:r w:rsidRPr="00464B14">
        <w:rPr>
          <w:rFonts w:ascii="Arial" w:hAnsi="Arial" w:cs="Arial"/>
          <w:sz w:val="24"/>
          <w:szCs w:val="24"/>
        </w:rPr>
        <w:t xml:space="preserve"> delivery</w:t>
      </w:r>
      <w:r w:rsidRPr="00685AAE">
        <w:rPr>
          <w:rFonts w:ascii="Arial" w:hAnsi="Arial" w:cs="Arial"/>
          <w:sz w:val="24"/>
          <w:szCs w:val="24"/>
        </w:rPr>
        <w:t xml:space="preserve">. The best way of achieving this is by integrating rational thinking and ordering with the employees’ involvement in decision-making. The work culture in The Lake Hotel affords </w:t>
      </w:r>
      <w:r w:rsidR="00464B14">
        <w:rPr>
          <w:rFonts w:ascii="Arial" w:hAnsi="Arial" w:cs="Arial"/>
          <w:sz w:val="24"/>
          <w:szCs w:val="24"/>
        </w:rPr>
        <w:t>people</w:t>
      </w:r>
      <w:r w:rsidRPr="00685AAE">
        <w:rPr>
          <w:rFonts w:ascii="Arial" w:hAnsi="Arial" w:cs="Arial"/>
          <w:sz w:val="24"/>
          <w:szCs w:val="24"/>
        </w:rPr>
        <w:t xml:space="preserve"> to come up with formulations where they address </w:t>
      </w:r>
      <w:r w:rsidR="00464B14" w:rsidRPr="00685AAE">
        <w:rPr>
          <w:rFonts w:ascii="Arial" w:hAnsi="Arial" w:cs="Arial"/>
          <w:sz w:val="24"/>
          <w:szCs w:val="24"/>
        </w:rPr>
        <w:t>change,</w:t>
      </w:r>
      <w:r w:rsidRPr="00685AAE">
        <w:rPr>
          <w:rFonts w:ascii="Arial" w:hAnsi="Arial" w:cs="Arial"/>
          <w:sz w:val="24"/>
          <w:szCs w:val="24"/>
        </w:rPr>
        <w:t xml:space="preserve"> but this has to be done in line with the laid down procedures (GOV.UK, 2019). This format allows structure but also creativity which in turn allows the hotel to have many satisfactory customer experiences.</w:t>
      </w:r>
    </w:p>
    <w:p w14:paraId="49ED57C0" w14:textId="219284CA"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Leadership affects the efficiency of the employees, the quality of service delivered, customer satisfaction, and the image and success of the company. Authoritarian leadership, which involves the centralisation of decision-making power at the managerial level, is relevant in conditions that are critically essential for change but lead to job dissatisfaction among the staff and high turnover rates. 'According to recent surveys, the hotels under autocratic leadership post higher staff turnover rate of up to 50 per cent than the hotels under participative leadership (SHRM, 2023). For instance, executive leadership is employed in high-end eating places like Restaurant Gordon Ramsay where the organisation produces </w:t>
      </w:r>
      <w:r w:rsidR="00464B14" w:rsidRPr="00685AAE">
        <w:rPr>
          <w:rFonts w:ascii="Arial" w:hAnsi="Arial" w:cs="Arial"/>
          <w:sz w:val="24"/>
          <w:szCs w:val="24"/>
        </w:rPr>
        <w:t>efficiency,</w:t>
      </w:r>
      <w:r w:rsidRPr="00685AAE">
        <w:rPr>
          <w:rFonts w:ascii="Arial" w:hAnsi="Arial" w:cs="Arial"/>
          <w:sz w:val="24"/>
          <w:szCs w:val="24"/>
        </w:rPr>
        <w:t xml:space="preserve"> but high staff burnout reduces long-term performance quality (Balwant, 2021). However democratic leadership promotes healthy </w:t>
      </w:r>
      <w:r w:rsidRPr="00685AAE">
        <w:rPr>
          <w:rFonts w:ascii="Arial" w:hAnsi="Arial" w:cs="Arial"/>
          <w:sz w:val="24"/>
          <w:szCs w:val="24"/>
        </w:rPr>
        <w:lastRenderedPageBreak/>
        <w:t>interaction in teams, creates ideas on how to work, increases employees' performance, and enhances customers' satisfaction. Staff are engaged and involved in decision-making, and the guests will be happy with the services offered since The Hoxton Hotel’s TripAdvisor rating stands at 4.5/5 (Tripadvisor, 2025). Lack of direction will lead to a lack of traceability and control of the teams and hence there will be a negative impact on the operations. For example, Luxury eco-resorts encourage employees to use a lot of decision-making freedom, giving guests very different experiences, according to Forbes Hospitality Trends (2024). Democratic leadership aims at a structured approach and at the same time empowers the employees making it more suitable to train the employees, embrace service innovation and improve the customer experience (Mullins &amp; Dosser, 2013). Another is Premier Inn which uses participative leaders to improve employee retention by 15% and increase customer satisfaction resulting from increased structure but flexibility (Premierinn.com, 2024). All in all, autocratic leadership provides more control while laissez-faire leadership enhances creativity, and democratic leadership provides the balance between the two in organised, motivated, and customer-oriented hospitality staff.</w:t>
      </w:r>
    </w:p>
    <w:p w14:paraId="314C4C6C" w14:textId="492FDC57" w:rsidR="00685AAE" w:rsidRPr="00685AAE" w:rsidRDefault="00685AAE" w:rsidP="00685AAE">
      <w:pPr>
        <w:spacing w:line="360" w:lineRule="auto"/>
        <w:jc w:val="both"/>
        <w:rPr>
          <w:rFonts w:ascii="Arial" w:hAnsi="Arial" w:cs="Arial"/>
          <w:sz w:val="24"/>
          <w:szCs w:val="24"/>
        </w:rPr>
      </w:pPr>
      <w:r w:rsidRPr="00685AAE">
        <w:rPr>
          <w:rFonts w:ascii="Arial" w:hAnsi="Arial" w:cs="Arial"/>
          <w:sz w:val="24"/>
          <w:szCs w:val="24"/>
        </w:rPr>
        <w:t xml:space="preserve">Democratic leadership style can be described as very effective for increasing the performance and the </w:t>
      </w:r>
      <w:r w:rsidR="00464B14">
        <w:rPr>
          <w:rFonts w:ascii="Arial" w:hAnsi="Arial" w:cs="Arial"/>
          <w:sz w:val="24"/>
          <w:szCs w:val="24"/>
        </w:rPr>
        <w:t>quality of service</w:t>
      </w:r>
      <w:r w:rsidRPr="00685AAE">
        <w:rPr>
          <w:rFonts w:ascii="Arial" w:hAnsi="Arial" w:cs="Arial"/>
          <w:sz w:val="24"/>
          <w:szCs w:val="24"/>
        </w:rPr>
        <w:t xml:space="preserve"> delivery in the hospitality industry since it enhances group cohesiveness, information sharing, and workers' involvement. Democratic leadership is therefore of the two in the way that it offers little power to the employees as compared to autocratic leadership but also does not put few limits on the behaviour of the employees as is the case with laissez-faire leadership. The main advantages include high morale, achieving work efficiency, and creativity. Democracy, on the other hand, is a disadvantage since it may lead to positive outcomes such as slowing down operations. Even though it is entertaining and innovative while democratic leadership is useful in most circumstances, autocratic leadership is convenient particularly when one needs to come up with quick solutions. Therefore, the strictly autocratic work environment demotivates the employees and the consequence of this is high turnover. For the highest productivity of the organisation and also in the interest of the employees and the clients, hospitality managers should adopt both autocratic and democratic styles of leadership. Thus, this kind of balance between order and freedom </w:t>
      </w:r>
      <w:r w:rsidRPr="00685AAE">
        <w:rPr>
          <w:rFonts w:ascii="Arial" w:hAnsi="Arial" w:cs="Arial"/>
          <w:sz w:val="24"/>
          <w:szCs w:val="24"/>
        </w:rPr>
        <w:lastRenderedPageBreak/>
        <w:t>entails the most effective results and results in higher guest' satisfaction and, therefore, the company's long-term success and growth.</w:t>
      </w:r>
    </w:p>
    <w:p w14:paraId="571CA5BF" w14:textId="77777777" w:rsidR="00685AAE" w:rsidRPr="00685AAE" w:rsidRDefault="00685AAE" w:rsidP="00685AAE">
      <w:pPr>
        <w:spacing w:line="360" w:lineRule="auto"/>
        <w:jc w:val="both"/>
        <w:rPr>
          <w:rFonts w:ascii="Arial" w:eastAsiaTheme="majorEastAsia" w:hAnsi="Arial" w:cs="Arial"/>
          <w:b/>
          <w:bCs/>
          <w:sz w:val="24"/>
          <w:szCs w:val="24"/>
        </w:rPr>
      </w:pPr>
      <w:r w:rsidRPr="00685AAE">
        <w:rPr>
          <w:rFonts w:ascii="Arial" w:hAnsi="Arial" w:cs="Arial"/>
          <w:sz w:val="24"/>
          <w:szCs w:val="24"/>
        </w:rPr>
        <w:t> </w:t>
      </w:r>
      <w:r w:rsidRPr="00685AAE">
        <w:rPr>
          <w:rFonts w:ascii="Arial" w:hAnsi="Arial" w:cs="Arial"/>
          <w:sz w:val="24"/>
          <w:szCs w:val="24"/>
        </w:rPr>
        <w:br w:type="page"/>
      </w:r>
    </w:p>
    <w:p w14:paraId="010F7A6A" w14:textId="77777777" w:rsidR="00685AAE" w:rsidRPr="00464B14" w:rsidRDefault="00685AAE" w:rsidP="00464B14">
      <w:pPr>
        <w:rPr>
          <w:rFonts w:ascii="Arial" w:hAnsi="Arial" w:cs="Arial"/>
          <w:sz w:val="24"/>
          <w:szCs w:val="24"/>
        </w:rPr>
      </w:pPr>
      <w:r w:rsidRPr="00464B14">
        <w:rPr>
          <w:rFonts w:ascii="Arial" w:hAnsi="Arial" w:cs="Arial"/>
          <w:sz w:val="24"/>
          <w:szCs w:val="24"/>
        </w:rPr>
        <w:lastRenderedPageBreak/>
        <w:t>References</w:t>
      </w:r>
    </w:p>
    <w:p w14:paraId="49D7E8CF"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Asbari, M., Santoso, P.B. and Prasetya, A.B.</w:t>
      </w:r>
      <w:r w:rsidRPr="00685AAE">
        <w:rPr>
          <w:rFonts w:ascii="Arial" w:hAnsi="Arial" w:cs="Arial"/>
          <w:sz w:val="24"/>
          <w:szCs w:val="24"/>
        </w:rPr>
        <w:t xml:space="preserve"> (2020) ‘Political and Antidemocratic Transformational Leadership Critics: Is It Still Relevant? (a Literature Study)’, </w:t>
      </w:r>
      <w:r w:rsidRPr="00685AAE">
        <w:rPr>
          <w:rFonts w:ascii="Arial" w:hAnsi="Arial" w:cs="Arial"/>
          <w:i/>
          <w:iCs/>
          <w:sz w:val="24"/>
          <w:szCs w:val="24"/>
        </w:rPr>
        <w:t>International Journal of Social, Policy and Law</w:t>
      </w:r>
      <w:r w:rsidRPr="00685AAE">
        <w:rPr>
          <w:rFonts w:ascii="Arial" w:hAnsi="Arial" w:cs="Arial"/>
          <w:sz w:val="24"/>
          <w:szCs w:val="24"/>
        </w:rPr>
        <w:t xml:space="preserve">, </w:t>
      </w:r>
      <w:r w:rsidRPr="00464B14">
        <w:rPr>
          <w:rFonts w:ascii="Arial" w:hAnsi="Arial" w:cs="Arial"/>
          <w:b/>
          <w:bCs/>
          <w:sz w:val="24"/>
          <w:szCs w:val="24"/>
        </w:rPr>
        <w:t>1</w:t>
      </w:r>
      <w:r w:rsidRPr="00685AAE">
        <w:rPr>
          <w:rFonts w:ascii="Arial" w:hAnsi="Arial" w:cs="Arial"/>
          <w:sz w:val="24"/>
          <w:szCs w:val="24"/>
        </w:rPr>
        <w:t xml:space="preserve">(1), pp. 12–16. Available at: </w:t>
      </w:r>
      <w:hyperlink r:id="rId8" w:tgtFrame="_new" w:history="1">
        <w:r w:rsidRPr="00685AAE">
          <w:rPr>
            <w:rStyle w:val="Hyperlink"/>
            <w:rFonts w:ascii="Arial" w:hAnsi="Arial" w:cs="Arial"/>
            <w:sz w:val="24"/>
            <w:szCs w:val="24"/>
          </w:rPr>
          <w:t>https://ijospl.org/index.php/ijospl/article/view/10</w:t>
        </w:r>
      </w:hyperlink>
      <w:r w:rsidRPr="00685AAE">
        <w:rPr>
          <w:rFonts w:ascii="Arial" w:hAnsi="Arial" w:cs="Arial"/>
          <w:sz w:val="24"/>
          <w:szCs w:val="24"/>
        </w:rPr>
        <w:t xml:space="preserve"> (Accessed: 31 January 2025).</w:t>
      </w:r>
    </w:p>
    <w:p w14:paraId="7B0B1ECB"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Balwant, P.T.</w:t>
      </w:r>
      <w:r w:rsidRPr="00685AAE">
        <w:rPr>
          <w:rFonts w:ascii="Arial" w:hAnsi="Arial" w:cs="Arial"/>
          <w:sz w:val="24"/>
          <w:szCs w:val="24"/>
        </w:rPr>
        <w:t xml:space="preserve"> (2021) ‘Is There a Bright Side to Destructive Leadership? How Gordon Ramsay Leads Change in Nightmare Kitchens’, </w:t>
      </w:r>
      <w:r w:rsidRPr="00685AAE">
        <w:rPr>
          <w:rFonts w:ascii="Arial" w:hAnsi="Arial" w:cs="Arial"/>
          <w:i/>
          <w:iCs/>
          <w:sz w:val="24"/>
          <w:szCs w:val="24"/>
        </w:rPr>
        <w:t>Journal of Leadership Studies</w:t>
      </w:r>
      <w:r w:rsidRPr="00685AAE">
        <w:rPr>
          <w:rFonts w:ascii="Arial" w:hAnsi="Arial" w:cs="Arial"/>
          <w:sz w:val="24"/>
          <w:szCs w:val="24"/>
        </w:rPr>
        <w:t xml:space="preserve">, </w:t>
      </w:r>
      <w:r w:rsidRPr="00464B14">
        <w:rPr>
          <w:rFonts w:ascii="Arial" w:hAnsi="Arial" w:cs="Arial"/>
          <w:b/>
          <w:bCs/>
          <w:sz w:val="24"/>
          <w:szCs w:val="24"/>
        </w:rPr>
        <w:t>14</w:t>
      </w:r>
      <w:r w:rsidRPr="00685AAE">
        <w:rPr>
          <w:rFonts w:ascii="Arial" w:hAnsi="Arial" w:cs="Arial"/>
          <w:sz w:val="24"/>
          <w:szCs w:val="24"/>
        </w:rPr>
        <w:t xml:space="preserve">(4). Available at: </w:t>
      </w:r>
      <w:hyperlink r:id="rId9" w:tgtFrame="_new" w:history="1">
        <w:r w:rsidRPr="00685AAE">
          <w:rPr>
            <w:rStyle w:val="Hyperlink"/>
            <w:rFonts w:ascii="Arial" w:hAnsi="Arial" w:cs="Arial"/>
            <w:sz w:val="24"/>
            <w:szCs w:val="24"/>
          </w:rPr>
          <w:t>https://doi.org/10.1002/jls.21723</w:t>
        </w:r>
      </w:hyperlink>
      <w:r w:rsidRPr="00685AAE">
        <w:rPr>
          <w:rFonts w:ascii="Arial" w:hAnsi="Arial" w:cs="Arial"/>
          <w:sz w:val="24"/>
          <w:szCs w:val="24"/>
        </w:rPr>
        <w:t xml:space="preserve"> (Accessed: 31 January 2025).</w:t>
      </w:r>
    </w:p>
    <w:p w14:paraId="74A955FE"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Brunsson, N., Gustafsson Nordin, I. and Tamm Hallström, K.</w:t>
      </w:r>
      <w:r w:rsidRPr="00685AAE">
        <w:rPr>
          <w:rFonts w:ascii="Arial" w:hAnsi="Arial" w:cs="Arial"/>
          <w:sz w:val="24"/>
          <w:szCs w:val="24"/>
        </w:rPr>
        <w:t xml:space="preserve"> (2022) ‘"Unresponsible" Organisation: How More Organisation Produces Less Responsibility’, </w:t>
      </w:r>
      <w:r w:rsidRPr="00685AAE">
        <w:rPr>
          <w:rFonts w:ascii="Arial" w:hAnsi="Arial" w:cs="Arial"/>
          <w:i/>
          <w:iCs/>
          <w:sz w:val="24"/>
          <w:szCs w:val="24"/>
        </w:rPr>
        <w:t>Organisation Theory</w:t>
      </w:r>
      <w:r w:rsidRPr="00685AAE">
        <w:rPr>
          <w:rFonts w:ascii="Arial" w:hAnsi="Arial" w:cs="Arial"/>
          <w:sz w:val="24"/>
          <w:szCs w:val="24"/>
        </w:rPr>
        <w:t xml:space="preserve">, </w:t>
      </w:r>
      <w:r w:rsidRPr="00464B14">
        <w:rPr>
          <w:rFonts w:ascii="Arial" w:hAnsi="Arial" w:cs="Arial"/>
          <w:b/>
          <w:bCs/>
          <w:sz w:val="24"/>
          <w:szCs w:val="24"/>
        </w:rPr>
        <w:t>3</w:t>
      </w:r>
      <w:r w:rsidRPr="00685AAE">
        <w:rPr>
          <w:rFonts w:ascii="Arial" w:hAnsi="Arial" w:cs="Arial"/>
          <w:sz w:val="24"/>
          <w:szCs w:val="24"/>
        </w:rPr>
        <w:t xml:space="preserve">(4), p. 263178772211315. Available at: </w:t>
      </w:r>
      <w:hyperlink r:id="rId10" w:tgtFrame="_new" w:history="1">
        <w:r w:rsidRPr="00685AAE">
          <w:rPr>
            <w:rStyle w:val="Hyperlink"/>
            <w:rFonts w:ascii="Arial" w:hAnsi="Arial" w:cs="Arial"/>
            <w:sz w:val="24"/>
            <w:szCs w:val="24"/>
          </w:rPr>
          <w:t>https://doi.org/10.1177/26317877221131582</w:t>
        </w:r>
      </w:hyperlink>
      <w:r w:rsidRPr="00685AAE">
        <w:rPr>
          <w:rFonts w:ascii="Arial" w:hAnsi="Arial" w:cs="Arial"/>
          <w:sz w:val="24"/>
          <w:szCs w:val="24"/>
        </w:rPr>
        <w:t xml:space="preserve"> (Accessed: 31 January 2025).</w:t>
      </w:r>
    </w:p>
    <w:p w14:paraId="1F54E20B"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Boddy, D.</w:t>
      </w:r>
      <w:r w:rsidRPr="00685AAE">
        <w:rPr>
          <w:rFonts w:ascii="Arial" w:hAnsi="Arial" w:cs="Arial"/>
          <w:sz w:val="24"/>
          <w:szCs w:val="24"/>
        </w:rPr>
        <w:t xml:space="preserve"> (2017) </w:t>
      </w:r>
      <w:r w:rsidRPr="00685AAE">
        <w:rPr>
          <w:rFonts w:ascii="Arial" w:hAnsi="Arial" w:cs="Arial"/>
          <w:i/>
          <w:iCs/>
          <w:sz w:val="24"/>
          <w:szCs w:val="24"/>
        </w:rPr>
        <w:t>Management: an introduction</w:t>
      </w:r>
      <w:r w:rsidRPr="00685AAE">
        <w:rPr>
          <w:rFonts w:ascii="Arial" w:hAnsi="Arial" w:cs="Arial"/>
          <w:sz w:val="24"/>
          <w:szCs w:val="24"/>
        </w:rPr>
        <w:t>. 7th edn. Harlow: Pearson.</w:t>
      </w:r>
    </w:p>
    <w:p w14:paraId="167081B6"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CIPD</w:t>
      </w:r>
      <w:r w:rsidRPr="00685AAE">
        <w:rPr>
          <w:rFonts w:ascii="Arial" w:hAnsi="Arial" w:cs="Arial"/>
          <w:sz w:val="24"/>
          <w:szCs w:val="24"/>
        </w:rPr>
        <w:t xml:space="preserve"> (2023) </w:t>
      </w:r>
      <w:r w:rsidRPr="00685AAE">
        <w:rPr>
          <w:rFonts w:ascii="Arial" w:hAnsi="Arial" w:cs="Arial"/>
          <w:i/>
          <w:iCs/>
          <w:sz w:val="24"/>
          <w:szCs w:val="24"/>
        </w:rPr>
        <w:t>CIPD: The Professional Body for Human Resources and People Development</w:t>
      </w:r>
      <w:r w:rsidRPr="00685AAE">
        <w:rPr>
          <w:rFonts w:ascii="Arial" w:hAnsi="Arial" w:cs="Arial"/>
          <w:sz w:val="24"/>
          <w:szCs w:val="24"/>
        </w:rPr>
        <w:t xml:space="preserve">. Available at: </w:t>
      </w:r>
      <w:hyperlink r:id="rId11" w:tgtFrame="_new" w:history="1">
        <w:r w:rsidRPr="00685AAE">
          <w:rPr>
            <w:rStyle w:val="Hyperlink"/>
            <w:rFonts w:ascii="Arial" w:hAnsi="Arial" w:cs="Arial"/>
            <w:sz w:val="24"/>
            <w:szCs w:val="24"/>
          </w:rPr>
          <w:t>http://www.cipd.co.uk/</w:t>
        </w:r>
      </w:hyperlink>
      <w:r w:rsidRPr="00685AAE">
        <w:rPr>
          <w:rFonts w:ascii="Arial" w:hAnsi="Arial" w:cs="Arial"/>
          <w:sz w:val="24"/>
          <w:szCs w:val="24"/>
        </w:rPr>
        <w:t xml:space="preserve"> (Accessed: 31 January 2025).</w:t>
      </w:r>
    </w:p>
    <w:p w14:paraId="752CE20E"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Dyczkowska, J. and Dyczkowski, T.</w:t>
      </w:r>
      <w:r w:rsidRPr="00685AAE">
        <w:rPr>
          <w:rFonts w:ascii="Arial" w:hAnsi="Arial" w:cs="Arial"/>
          <w:sz w:val="24"/>
          <w:szCs w:val="24"/>
        </w:rPr>
        <w:t xml:space="preserve"> (2018) ‘Democratic or Autocratic Leadership Style? Participative Management and its Links to Rewarding Strategies and Job Satisfaction in SMEs’, </w:t>
      </w:r>
      <w:r w:rsidRPr="00685AAE">
        <w:rPr>
          <w:rFonts w:ascii="Arial" w:hAnsi="Arial" w:cs="Arial"/>
          <w:i/>
          <w:iCs/>
          <w:sz w:val="24"/>
          <w:szCs w:val="24"/>
        </w:rPr>
        <w:t>Athens Journal of Business &amp; Economics</w:t>
      </w:r>
      <w:r w:rsidRPr="00685AAE">
        <w:rPr>
          <w:rFonts w:ascii="Arial" w:hAnsi="Arial" w:cs="Arial"/>
          <w:sz w:val="24"/>
          <w:szCs w:val="24"/>
        </w:rPr>
        <w:t xml:space="preserve">, </w:t>
      </w:r>
      <w:r w:rsidRPr="00464B14">
        <w:rPr>
          <w:rFonts w:ascii="Arial" w:hAnsi="Arial" w:cs="Arial"/>
          <w:b/>
          <w:bCs/>
          <w:sz w:val="24"/>
          <w:szCs w:val="24"/>
        </w:rPr>
        <w:t>4</w:t>
      </w:r>
      <w:r w:rsidRPr="00685AAE">
        <w:rPr>
          <w:rFonts w:ascii="Arial" w:hAnsi="Arial" w:cs="Arial"/>
          <w:sz w:val="24"/>
          <w:szCs w:val="24"/>
        </w:rPr>
        <w:t xml:space="preserve">(2), pp. 193–218. Available at: </w:t>
      </w:r>
      <w:hyperlink r:id="rId12" w:tgtFrame="_new" w:history="1">
        <w:r w:rsidRPr="00685AAE">
          <w:rPr>
            <w:rStyle w:val="Hyperlink"/>
            <w:rFonts w:ascii="Arial" w:hAnsi="Arial" w:cs="Arial"/>
            <w:sz w:val="24"/>
            <w:szCs w:val="24"/>
          </w:rPr>
          <w:t>https://doi.org/10.30958/ajbe.4.2.5</w:t>
        </w:r>
      </w:hyperlink>
      <w:r w:rsidRPr="00685AAE">
        <w:rPr>
          <w:rFonts w:ascii="Arial" w:hAnsi="Arial" w:cs="Arial"/>
          <w:sz w:val="24"/>
          <w:szCs w:val="24"/>
        </w:rPr>
        <w:t xml:space="preserve"> (Accessed: 31 January 2025).</w:t>
      </w:r>
    </w:p>
    <w:p w14:paraId="55E9231A"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Foster, R.D.</w:t>
      </w:r>
      <w:r w:rsidRPr="00685AAE">
        <w:rPr>
          <w:rFonts w:ascii="Arial" w:hAnsi="Arial" w:cs="Arial"/>
          <w:sz w:val="24"/>
          <w:szCs w:val="24"/>
        </w:rPr>
        <w:t xml:space="preserve"> (2024) ‘Elevated Experiences: 2024 Global Trends in Luxury Travel and Hospitality’, </w:t>
      </w:r>
      <w:r w:rsidRPr="00685AAE">
        <w:rPr>
          <w:rFonts w:ascii="Arial" w:hAnsi="Arial" w:cs="Arial"/>
          <w:i/>
          <w:iCs/>
          <w:sz w:val="24"/>
          <w:szCs w:val="24"/>
        </w:rPr>
        <w:t>Forbes</w:t>
      </w:r>
      <w:r w:rsidRPr="00685AAE">
        <w:rPr>
          <w:rFonts w:ascii="Arial" w:hAnsi="Arial" w:cs="Arial"/>
          <w:sz w:val="24"/>
          <w:szCs w:val="24"/>
        </w:rPr>
        <w:t xml:space="preserve">. Available at: </w:t>
      </w:r>
      <w:hyperlink r:id="rId13" w:tgtFrame="_new" w:history="1">
        <w:r w:rsidRPr="00685AAE">
          <w:rPr>
            <w:rStyle w:val="Hyperlink"/>
            <w:rFonts w:ascii="Arial" w:hAnsi="Arial" w:cs="Arial"/>
            <w:sz w:val="24"/>
            <w:szCs w:val="24"/>
          </w:rPr>
          <w:t>https://www.forbes.com/sites/forbes-global-properties/2024/03/14/elevated-experiences-2024-global-trends-in-luxury-travel-and-hospitality/</w:t>
        </w:r>
      </w:hyperlink>
      <w:r w:rsidRPr="00685AAE">
        <w:rPr>
          <w:rFonts w:ascii="Arial" w:hAnsi="Arial" w:cs="Arial"/>
          <w:sz w:val="24"/>
          <w:szCs w:val="24"/>
        </w:rPr>
        <w:t xml:space="preserve"> (Accessed: 31 January 2025).</w:t>
      </w:r>
    </w:p>
    <w:p w14:paraId="6BF48B90"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GOV.UK</w:t>
      </w:r>
      <w:r w:rsidRPr="00685AAE">
        <w:rPr>
          <w:rFonts w:ascii="Arial" w:hAnsi="Arial" w:cs="Arial"/>
          <w:sz w:val="24"/>
          <w:szCs w:val="24"/>
        </w:rPr>
        <w:t xml:space="preserve"> (2019) </w:t>
      </w:r>
      <w:r w:rsidRPr="00685AAE">
        <w:rPr>
          <w:rFonts w:ascii="Arial" w:hAnsi="Arial" w:cs="Arial"/>
          <w:i/>
          <w:iCs/>
          <w:sz w:val="24"/>
          <w:szCs w:val="24"/>
        </w:rPr>
        <w:t>Hospitality and Tourism Workforce Landscape: A Research Report Mapping the Sector Workforce Landscape for the Department for Digital, Culture, Media and Sport</w:t>
      </w:r>
      <w:r w:rsidRPr="00685AAE">
        <w:rPr>
          <w:rFonts w:ascii="Arial" w:hAnsi="Arial" w:cs="Arial"/>
          <w:sz w:val="24"/>
          <w:szCs w:val="24"/>
        </w:rPr>
        <w:t xml:space="preserve">. Available at: </w:t>
      </w:r>
      <w:hyperlink r:id="rId14" w:tgtFrame="_new" w:history="1">
        <w:r w:rsidRPr="00685AAE">
          <w:rPr>
            <w:rStyle w:val="Hyperlink"/>
            <w:rFonts w:ascii="Arial" w:hAnsi="Arial" w:cs="Arial"/>
            <w:sz w:val="24"/>
            <w:szCs w:val="24"/>
          </w:rPr>
          <w:t>https://assets.publishing.service.gov.uk/media/5d67a363ed915d53b4904899/Hospitality_and_Tourism_Workforce_Landscape.pdf</w:t>
        </w:r>
      </w:hyperlink>
      <w:r w:rsidRPr="00685AAE">
        <w:rPr>
          <w:rFonts w:ascii="Arial" w:hAnsi="Arial" w:cs="Arial"/>
          <w:sz w:val="24"/>
          <w:szCs w:val="24"/>
        </w:rPr>
        <w:t xml:space="preserve"> (Accessed: 31 January 2025).</w:t>
      </w:r>
    </w:p>
    <w:p w14:paraId="1F9AFB77"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lastRenderedPageBreak/>
        <w:t>Hilton</w:t>
      </w:r>
      <w:r w:rsidRPr="00685AAE">
        <w:rPr>
          <w:rFonts w:ascii="Arial" w:hAnsi="Arial" w:cs="Arial"/>
          <w:sz w:val="24"/>
          <w:szCs w:val="24"/>
        </w:rPr>
        <w:t xml:space="preserve"> (2023) </w:t>
      </w:r>
      <w:r w:rsidRPr="00685AAE">
        <w:rPr>
          <w:rFonts w:ascii="Arial" w:hAnsi="Arial" w:cs="Arial"/>
          <w:i/>
          <w:iCs/>
          <w:sz w:val="24"/>
          <w:szCs w:val="24"/>
        </w:rPr>
        <w:t>DoubleTree by Hilton - Find Hotel Rooms</w:t>
      </w:r>
      <w:r w:rsidRPr="00685AAE">
        <w:rPr>
          <w:rFonts w:ascii="Arial" w:hAnsi="Arial" w:cs="Arial"/>
          <w:sz w:val="24"/>
          <w:szCs w:val="24"/>
        </w:rPr>
        <w:t xml:space="preserve">. Available at: </w:t>
      </w:r>
      <w:hyperlink r:id="rId15" w:tgtFrame="_new" w:history="1">
        <w:r w:rsidRPr="00685AAE">
          <w:rPr>
            <w:rStyle w:val="Hyperlink"/>
            <w:rFonts w:ascii="Arial" w:hAnsi="Arial" w:cs="Arial"/>
            <w:sz w:val="24"/>
            <w:szCs w:val="24"/>
          </w:rPr>
          <w:t>https://www.hilton.com/en/brands/doubletree-by-hilton/</w:t>
        </w:r>
      </w:hyperlink>
      <w:r w:rsidRPr="00685AAE">
        <w:rPr>
          <w:rFonts w:ascii="Arial" w:hAnsi="Arial" w:cs="Arial"/>
          <w:sz w:val="24"/>
          <w:szCs w:val="24"/>
        </w:rPr>
        <w:t xml:space="preserve"> (Accessed: 31 January 2025).</w:t>
      </w:r>
    </w:p>
    <w:p w14:paraId="17ADCA4B"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Hospitality Net</w:t>
      </w:r>
      <w:r w:rsidRPr="00685AAE">
        <w:rPr>
          <w:rFonts w:ascii="Arial" w:hAnsi="Arial" w:cs="Arial"/>
          <w:sz w:val="24"/>
          <w:szCs w:val="24"/>
        </w:rPr>
        <w:t xml:space="preserve"> (2023) </w:t>
      </w:r>
      <w:r w:rsidRPr="00685AAE">
        <w:rPr>
          <w:rFonts w:ascii="Arial" w:hAnsi="Arial" w:cs="Arial"/>
          <w:i/>
          <w:iCs/>
          <w:sz w:val="24"/>
          <w:szCs w:val="24"/>
        </w:rPr>
        <w:t>Hospitality Net</w:t>
      </w:r>
      <w:r w:rsidRPr="00685AAE">
        <w:rPr>
          <w:rFonts w:ascii="Arial" w:hAnsi="Arial" w:cs="Arial"/>
          <w:sz w:val="24"/>
          <w:szCs w:val="24"/>
        </w:rPr>
        <w:t xml:space="preserve">. Available at: </w:t>
      </w:r>
      <w:hyperlink r:id="rId16" w:tgtFrame="_new" w:history="1">
        <w:r w:rsidRPr="00685AAE">
          <w:rPr>
            <w:rStyle w:val="Hyperlink"/>
            <w:rFonts w:ascii="Arial" w:hAnsi="Arial" w:cs="Arial"/>
            <w:sz w:val="24"/>
            <w:szCs w:val="24"/>
          </w:rPr>
          <w:t>http://www.hospitalitynet.org/</w:t>
        </w:r>
      </w:hyperlink>
      <w:r w:rsidRPr="00685AAE">
        <w:rPr>
          <w:rFonts w:ascii="Arial" w:hAnsi="Arial" w:cs="Arial"/>
          <w:sz w:val="24"/>
          <w:szCs w:val="24"/>
        </w:rPr>
        <w:t xml:space="preserve"> (Accessed: 31 January 2025).</w:t>
      </w:r>
    </w:p>
    <w:p w14:paraId="01364C5B"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Lee, B., Lee, C., Choi, I. and Kim, J.</w:t>
      </w:r>
      <w:r w:rsidRPr="00685AAE">
        <w:rPr>
          <w:rFonts w:ascii="Arial" w:hAnsi="Arial" w:cs="Arial"/>
          <w:sz w:val="24"/>
          <w:szCs w:val="24"/>
        </w:rPr>
        <w:t xml:space="preserve"> (2022) ‘Analysing Determinants of Job Satisfaction Based on Two-Factor Theory’, </w:t>
      </w:r>
      <w:r w:rsidRPr="00685AAE">
        <w:rPr>
          <w:rFonts w:ascii="Arial" w:hAnsi="Arial" w:cs="Arial"/>
          <w:i/>
          <w:iCs/>
          <w:sz w:val="24"/>
          <w:szCs w:val="24"/>
        </w:rPr>
        <w:t>Sustainability</w:t>
      </w:r>
      <w:r w:rsidRPr="00685AAE">
        <w:rPr>
          <w:rFonts w:ascii="Arial" w:hAnsi="Arial" w:cs="Arial"/>
          <w:sz w:val="24"/>
          <w:szCs w:val="24"/>
        </w:rPr>
        <w:t xml:space="preserve">, </w:t>
      </w:r>
      <w:r w:rsidRPr="00464B14">
        <w:rPr>
          <w:rFonts w:ascii="Arial" w:hAnsi="Arial" w:cs="Arial"/>
          <w:b/>
          <w:bCs/>
          <w:sz w:val="24"/>
          <w:szCs w:val="24"/>
        </w:rPr>
        <w:t>14</w:t>
      </w:r>
      <w:r w:rsidRPr="00685AAE">
        <w:rPr>
          <w:rFonts w:ascii="Arial" w:hAnsi="Arial" w:cs="Arial"/>
          <w:sz w:val="24"/>
          <w:szCs w:val="24"/>
        </w:rPr>
        <w:t xml:space="preserve">(19), p. 12557. Available at: </w:t>
      </w:r>
      <w:hyperlink r:id="rId17" w:tgtFrame="_new" w:history="1">
        <w:r w:rsidRPr="00685AAE">
          <w:rPr>
            <w:rStyle w:val="Hyperlink"/>
            <w:rFonts w:ascii="Arial" w:hAnsi="Arial" w:cs="Arial"/>
            <w:sz w:val="24"/>
            <w:szCs w:val="24"/>
          </w:rPr>
          <w:t>https://www.mdpi.com/2071-1050/14/19/12557</w:t>
        </w:r>
      </w:hyperlink>
      <w:r w:rsidRPr="00685AAE">
        <w:rPr>
          <w:rFonts w:ascii="Arial" w:hAnsi="Arial" w:cs="Arial"/>
          <w:sz w:val="24"/>
          <w:szCs w:val="24"/>
        </w:rPr>
        <w:t xml:space="preserve"> (Accessed: 31 January 2025).</w:t>
      </w:r>
    </w:p>
    <w:p w14:paraId="1B1BFFE0"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Mama Shelter</w:t>
      </w:r>
      <w:r w:rsidRPr="00685AAE">
        <w:rPr>
          <w:rFonts w:ascii="Arial" w:hAnsi="Arial" w:cs="Arial"/>
          <w:sz w:val="24"/>
          <w:szCs w:val="24"/>
        </w:rPr>
        <w:t xml:space="preserve"> (2024) </w:t>
      </w:r>
      <w:r w:rsidRPr="00685AAE">
        <w:rPr>
          <w:rFonts w:ascii="Arial" w:hAnsi="Arial" w:cs="Arial"/>
          <w:i/>
          <w:iCs/>
          <w:sz w:val="24"/>
          <w:szCs w:val="24"/>
        </w:rPr>
        <w:t>Your Career at Mama Shelter - Job Offers</w:t>
      </w:r>
      <w:r w:rsidRPr="00685AAE">
        <w:rPr>
          <w:rFonts w:ascii="Arial" w:hAnsi="Arial" w:cs="Arial"/>
          <w:sz w:val="24"/>
          <w:szCs w:val="24"/>
        </w:rPr>
        <w:t xml:space="preserve">. Available at: </w:t>
      </w:r>
      <w:hyperlink r:id="rId18" w:tgtFrame="_new" w:history="1">
        <w:r w:rsidRPr="00685AAE">
          <w:rPr>
            <w:rStyle w:val="Hyperlink"/>
            <w:rFonts w:ascii="Arial" w:hAnsi="Arial" w:cs="Arial"/>
            <w:sz w:val="24"/>
            <w:szCs w:val="24"/>
          </w:rPr>
          <w:t>https://mamashelter.com/careers/</w:t>
        </w:r>
      </w:hyperlink>
      <w:r w:rsidRPr="00685AAE">
        <w:rPr>
          <w:rFonts w:ascii="Arial" w:hAnsi="Arial" w:cs="Arial"/>
          <w:sz w:val="24"/>
          <w:szCs w:val="24"/>
        </w:rPr>
        <w:t xml:space="preserve"> (Accessed: 31 January 2025).</w:t>
      </w:r>
    </w:p>
    <w:p w14:paraId="1C33EC6D"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Mullins, L. and Dosser, P.</w:t>
      </w:r>
      <w:r w:rsidRPr="00685AAE">
        <w:rPr>
          <w:rFonts w:ascii="Arial" w:hAnsi="Arial" w:cs="Arial"/>
          <w:sz w:val="24"/>
          <w:szCs w:val="24"/>
        </w:rPr>
        <w:t xml:space="preserve"> (2013) </w:t>
      </w:r>
      <w:r w:rsidRPr="00685AAE">
        <w:rPr>
          <w:rFonts w:ascii="Arial" w:hAnsi="Arial" w:cs="Arial"/>
          <w:i/>
          <w:iCs/>
          <w:sz w:val="24"/>
          <w:szCs w:val="24"/>
        </w:rPr>
        <w:t>Hospitality Management and Organisational Behaviour</w:t>
      </w:r>
      <w:r w:rsidRPr="00685AAE">
        <w:rPr>
          <w:rFonts w:ascii="Arial" w:hAnsi="Arial" w:cs="Arial"/>
          <w:sz w:val="24"/>
          <w:szCs w:val="24"/>
        </w:rPr>
        <w:t>. 5th edn. Harlow: Pearson.</w:t>
      </w:r>
    </w:p>
    <w:p w14:paraId="0F01CB7C"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Mullins, L.</w:t>
      </w:r>
      <w:r w:rsidRPr="00685AAE">
        <w:rPr>
          <w:rFonts w:ascii="Arial" w:hAnsi="Arial" w:cs="Arial"/>
          <w:sz w:val="24"/>
          <w:szCs w:val="24"/>
        </w:rPr>
        <w:t xml:space="preserve"> (2019) </w:t>
      </w:r>
      <w:r w:rsidRPr="00685AAE">
        <w:rPr>
          <w:rFonts w:ascii="Arial" w:hAnsi="Arial" w:cs="Arial"/>
          <w:i/>
          <w:iCs/>
          <w:sz w:val="24"/>
          <w:szCs w:val="24"/>
        </w:rPr>
        <w:t>Organisational Behaviour in the Workplace</w:t>
      </w:r>
      <w:r w:rsidRPr="00685AAE">
        <w:rPr>
          <w:rFonts w:ascii="Arial" w:hAnsi="Arial" w:cs="Arial"/>
          <w:sz w:val="24"/>
          <w:szCs w:val="24"/>
        </w:rPr>
        <w:t>. 12th edn. Harlow: Pearson.</w:t>
      </w:r>
    </w:p>
    <w:p w14:paraId="52E80084"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Pahi, M.H., Shaikh, S.S., Abbasi, Z.A., Shahani, N. un N. and Hamid, D.K. bin A.</w:t>
      </w:r>
      <w:r w:rsidRPr="00685AAE">
        <w:rPr>
          <w:rFonts w:ascii="Arial" w:hAnsi="Arial" w:cs="Arial"/>
          <w:sz w:val="24"/>
          <w:szCs w:val="24"/>
        </w:rPr>
        <w:t xml:space="preserve"> (2018) ‘Effects of Laissez-Faire Leadership on Commitment to Service Quality’, </w:t>
      </w:r>
      <w:r w:rsidRPr="00685AAE">
        <w:rPr>
          <w:rFonts w:ascii="Arial" w:hAnsi="Arial" w:cs="Arial"/>
          <w:i/>
          <w:iCs/>
          <w:sz w:val="24"/>
          <w:szCs w:val="24"/>
        </w:rPr>
        <w:t>St. Theresa Journal of Humanities and Social Sciences</w:t>
      </w:r>
      <w:r w:rsidRPr="00685AAE">
        <w:rPr>
          <w:rFonts w:ascii="Arial" w:hAnsi="Arial" w:cs="Arial"/>
          <w:sz w:val="24"/>
          <w:szCs w:val="24"/>
        </w:rPr>
        <w:t xml:space="preserve">, </w:t>
      </w:r>
      <w:r w:rsidRPr="00464B14">
        <w:rPr>
          <w:rFonts w:ascii="Arial" w:hAnsi="Arial" w:cs="Arial"/>
          <w:b/>
          <w:bCs/>
          <w:sz w:val="24"/>
          <w:szCs w:val="24"/>
        </w:rPr>
        <w:t>4</w:t>
      </w:r>
      <w:r w:rsidRPr="00685AAE">
        <w:rPr>
          <w:rFonts w:ascii="Arial" w:hAnsi="Arial" w:cs="Arial"/>
          <w:sz w:val="24"/>
          <w:szCs w:val="24"/>
        </w:rPr>
        <w:t xml:space="preserve">(2), pp. 110–124. Available at: </w:t>
      </w:r>
      <w:hyperlink r:id="rId19" w:tgtFrame="_new" w:history="1">
        <w:r w:rsidRPr="00685AAE">
          <w:rPr>
            <w:rStyle w:val="Hyperlink"/>
            <w:rFonts w:ascii="Arial" w:hAnsi="Arial" w:cs="Arial"/>
            <w:sz w:val="24"/>
            <w:szCs w:val="24"/>
          </w:rPr>
          <w:t>https://journal.stic.ac.th/index.php/sjhs/article/view/70</w:t>
        </w:r>
      </w:hyperlink>
      <w:r w:rsidRPr="00685AAE">
        <w:rPr>
          <w:rFonts w:ascii="Arial" w:hAnsi="Arial" w:cs="Arial"/>
          <w:sz w:val="24"/>
          <w:szCs w:val="24"/>
        </w:rPr>
        <w:t xml:space="preserve"> (Accessed: 31 January 2025).</w:t>
      </w:r>
    </w:p>
    <w:p w14:paraId="2968AD72"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Premier Inn</w:t>
      </w:r>
      <w:r w:rsidRPr="00685AAE">
        <w:rPr>
          <w:rFonts w:ascii="Arial" w:hAnsi="Arial" w:cs="Arial"/>
          <w:sz w:val="24"/>
          <w:szCs w:val="24"/>
        </w:rPr>
        <w:t xml:space="preserve"> (2024) </w:t>
      </w:r>
      <w:r w:rsidRPr="00685AAE">
        <w:rPr>
          <w:rFonts w:ascii="Arial" w:hAnsi="Arial" w:cs="Arial"/>
          <w:i/>
          <w:iCs/>
          <w:sz w:val="24"/>
          <w:szCs w:val="24"/>
        </w:rPr>
        <w:t>Building Success from Within: Our Commitment to Internal Growth and Development</w:t>
      </w:r>
      <w:r w:rsidRPr="00685AAE">
        <w:rPr>
          <w:rFonts w:ascii="Arial" w:hAnsi="Arial" w:cs="Arial"/>
          <w:sz w:val="24"/>
          <w:szCs w:val="24"/>
        </w:rPr>
        <w:t xml:space="preserve">. Available at: </w:t>
      </w:r>
      <w:hyperlink r:id="rId20" w:tgtFrame="_new" w:history="1">
        <w:r w:rsidRPr="00685AAE">
          <w:rPr>
            <w:rStyle w:val="Hyperlink"/>
            <w:rFonts w:ascii="Arial" w:hAnsi="Arial" w:cs="Arial"/>
            <w:sz w:val="24"/>
            <w:szCs w:val="24"/>
          </w:rPr>
          <w:t>https://mena.premierinn.com/en/news/building-success-from-within-our-commitment-to-internal-growth-and-development/</w:t>
        </w:r>
      </w:hyperlink>
      <w:r w:rsidRPr="00685AAE">
        <w:rPr>
          <w:rFonts w:ascii="Arial" w:hAnsi="Arial" w:cs="Arial"/>
          <w:sz w:val="24"/>
          <w:szCs w:val="24"/>
        </w:rPr>
        <w:t xml:space="preserve"> (Accessed: 31 January 2025).</w:t>
      </w:r>
    </w:p>
    <w:p w14:paraId="2FD2B659"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Rabiul, M.K. and Yean, T.F.</w:t>
      </w:r>
      <w:r w:rsidRPr="00685AAE">
        <w:rPr>
          <w:rFonts w:ascii="Arial" w:hAnsi="Arial" w:cs="Arial"/>
          <w:sz w:val="24"/>
          <w:szCs w:val="24"/>
        </w:rPr>
        <w:t xml:space="preserve"> (2021) ‘Leadership Styles, Motivating Language, and Work Engagement: An Empirical Investigation of the Hotel Industry’, </w:t>
      </w:r>
      <w:r w:rsidRPr="00685AAE">
        <w:rPr>
          <w:rFonts w:ascii="Arial" w:hAnsi="Arial" w:cs="Arial"/>
          <w:i/>
          <w:iCs/>
          <w:sz w:val="24"/>
          <w:szCs w:val="24"/>
        </w:rPr>
        <w:t>International Journal of Hospitality Management</w:t>
      </w:r>
      <w:r w:rsidRPr="00685AAE">
        <w:rPr>
          <w:rFonts w:ascii="Arial" w:hAnsi="Arial" w:cs="Arial"/>
          <w:sz w:val="24"/>
          <w:szCs w:val="24"/>
        </w:rPr>
        <w:t xml:space="preserve">, </w:t>
      </w:r>
      <w:r w:rsidRPr="00464B14">
        <w:rPr>
          <w:rFonts w:ascii="Arial" w:hAnsi="Arial" w:cs="Arial"/>
          <w:b/>
          <w:bCs/>
          <w:sz w:val="24"/>
          <w:szCs w:val="24"/>
        </w:rPr>
        <w:t>92</w:t>
      </w:r>
      <w:r w:rsidRPr="00685AAE">
        <w:rPr>
          <w:rFonts w:ascii="Arial" w:hAnsi="Arial" w:cs="Arial"/>
          <w:sz w:val="24"/>
          <w:szCs w:val="24"/>
        </w:rPr>
        <w:t xml:space="preserve">, p. 102712. Available at: </w:t>
      </w:r>
      <w:hyperlink r:id="rId21" w:tgtFrame="_new" w:history="1">
        <w:r w:rsidRPr="00685AAE">
          <w:rPr>
            <w:rStyle w:val="Hyperlink"/>
            <w:rFonts w:ascii="Arial" w:hAnsi="Arial" w:cs="Arial"/>
            <w:sz w:val="24"/>
            <w:szCs w:val="24"/>
          </w:rPr>
          <w:t>https://doi.org/10.1016/j.ijhm.2020.102712</w:t>
        </w:r>
      </w:hyperlink>
      <w:r w:rsidRPr="00685AAE">
        <w:rPr>
          <w:rFonts w:ascii="Arial" w:hAnsi="Arial" w:cs="Arial"/>
          <w:sz w:val="24"/>
          <w:szCs w:val="24"/>
        </w:rPr>
        <w:t xml:space="preserve"> (Accessed: 31 January 2025).</w:t>
      </w:r>
    </w:p>
    <w:p w14:paraId="41AA3632"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Service.gov.uk</w:t>
      </w:r>
      <w:r w:rsidRPr="00685AAE">
        <w:rPr>
          <w:rFonts w:ascii="Arial" w:hAnsi="Arial" w:cs="Arial"/>
          <w:sz w:val="24"/>
          <w:szCs w:val="24"/>
        </w:rPr>
        <w:t xml:space="preserve"> (2016) </w:t>
      </w:r>
      <w:r w:rsidRPr="00685AAE">
        <w:rPr>
          <w:rFonts w:ascii="Arial" w:hAnsi="Arial" w:cs="Arial"/>
          <w:i/>
          <w:iCs/>
          <w:sz w:val="24"/>
          <w:szCs w:val="24"/>
        </w:rPr>
        <w:t>CITISENM LONDON SHOREDITCH OPERATIONS BV overview - Find and update company information</w:t>
      </w:r>
      <w:r w:rsidRPr="00685AAE">
        <w:rPr>
          <w:rFonts w:ascii="Arial" w:hAnsi="Arial" w:cs="Arial"/>
          <w:sz w:val="24"/>
          <w:szCs w:val="24"/>
        </w:rPr>
        <w:t xml:space="preserve">. Available at: </w:t>
      </w:r>
      <w:hyperlink r:id="rId22" w:tgtFrame="_new" w:history="1">
        <w:r w:rsidRPr="00685AAE">
          <w:rPr>
            <w:rStyle w:val="Hyperlink"/>
            <w:rFonts w:ascii="Arial" w:hAnsi="Arial" w:cs="Arial"/>
            <w:sz w:val="24"/>
            <w:szCs w:val="24"/>
          </w:rPr>
          <w:t>https://find-and-update.company-information.service.gov.uk/company/BR019889</w:t>
        </w:r>
      </w:hyperlink>
      <w:r w:rsidRPr="00685AAE">
        <w:rPr>
          <w:rFonts w:ascii="Arial" w:hAnsi="Arial" w:cs="Arial"/>
          <w:sz w:val="24"/>
          <w:szCs w:val="24"/>
        </w:rPr>
        <w:t xml:space="preserve"> (Accessed: 31 January 2025).</w:t>
      </w:r>
    </w:p>
    <w:p w14:paraId="39EDE90B"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lastRenderedPageBreak/>
        <w:t>Service.gov.uk</w:t>
      </w:r>
      <w:r w:rsidRPr="00685AAE">
        <w:rPr>
          <w:rFonts w:ascii="Arial" w:hAnsi="Arial" w:cs="Arial"/>
          <w:sz w:val="24"/>
          <w:szCs w:val="24"/>
        </w:rPr>
        <w:t xml:space="preserve"> (2022) </w:t>
      </w:r>
      <w:r w:rsidRPr="00685AAE">
        <w:rPr>
          <w:rFonts w:ascii="Arial" w:hAnsi="Arial" w:cs="Arial"/>
          <w:i/>
          <w:iCs/>
          <w:sz w:val="24"/>
          <w:szCs w:val="24"/>
        </w:rPr>
        <w:t>CULPEPER LIMITED filing history - Find and update company information</w:t>
      </w:r>
      <w:r w:rsidRPr="00685AAE">
        <w:rPr>
          <w:rFonts w:ascii="Arial" w:hAnsi="Arial" w:cs="Arial"/>
          <w:sz w:val="24"/>
          <w:szCs w:val="24"/>
        </w:rPr>
        <w:t xml:space="preserve">. Available at: </w:t>
      </w:r>
      <w:hyperlink r:id="rId23" w:tgtFrame="_new" w:history="1">
        <w:r w:rsidRPr="00685AAE">
          <w:rPr>
            <w:rStyle w:val="Hyperlink"/>
            <w:rFonts w:ascii="Arial" w:hAnsi="Arial" w:cs="Arial"/>
            <w:sz w:val="24"/>
            <w:szCs w:val="24"/>
          </w:rPr>
          <w:t>https://find-and-update.company-information.service.gov.uk/company/09962481/filing-history</w:t>
        </w:r>
      </w:hyperlink>
      <w:r w:rsidRPr="00685AAE">
        <w:rPr>
          <w:rFonts w:ascii="Arial" w:hAnsi="Arial" w:cs="Arial"/>
          <w:sz w:val="24"/>
          <w:szCs w:val="24"/>
        </w:rPr>
        <w:t xml:space="preserve"> (Accessed: 31 January 2025).</w:t>
      </w:r>
    </w:p>
    <w:p w14:paraId="77120C68"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SHRM</w:t>
      </w:r>
      <w:r w:rsidRPr="00685AAE">
        <w:rPr>
          <w:rFonts w:ascii="Arial" w:hAnsi="Arial" w:cs="Arial"/>
          <w:sz w:val="24"/>
          <w:szCs w:val="24"/>
        </w:rPr>
        <w:t xml:space="preserve"> (2023) </w:t>
      </w:r>
      <w:r w:rsidRPr="00685AAE">
        <w:rPr>
          <w:rFonts w:ascii="Arial" w:hAnsi="Arial" w:cs="Arial"/>
          <w:i/>
          <w:iCs/>
          <w:sz w:val="24"/>
          <w:szCs w:val="24"/>
        </w:rPr>
        <w:t>2022-2023 SHRM State of the Workplace Report</w:t>
      </w:r>
      <w:r w:rsidRPr="00685AAE">
        <w:rPr>
          <w:rFonts w:ascii="Arial" w:hAnsi="Arial" w:cs="Arial"/>
          <w:sz w:val="24"/>
          <w:szCs w:val="24"/>
        </w:rPr>
        <w:t xml:space="preserve">. Available at: </w:t>
      </w:r>
      <w:hyperlink r:id="rId24" w:tgtFrame="_new" w:history="1">
        <w:r w:rsidRPr="00685AAE">
          <w:rPr>
            <w:rStyle w:val="Hyperlink"/>
            <w:rFonts w:ascii="Arial" w:hAnsi="Arial" w:cs="Arial"/>
            <w:sz w:val="24"/>
            <w:szCs w:val="24"/>
          </w:rPr>
          <w:t>https://www.shrm.org/content/dam/en/shrm/research/2022-2023-State-of-the-Workplace-Report.pdf</w:t>
        </w:r>
      </w:hyperlink>
      <w:r w:rsidRPr="00685AAE">
        <w:rPr>
          <w:rFonts w:ascii="Arial" w:hAnsi="Arial" w:cs="Arial"/>
          <w:sz w:val="24"/>
          <w:szCs w:val="24"/>
        </w:rPr>
        <w:t xml:space="preserve"> (Accessed: 31 January 2025).</w:t>
      </w:r>
    </w:p>
    <w:p w14:paraId="0A72E194"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Surdu, I., Greve, H.R. and Benito, G.R.G.</w:t>
      </w:r>
      <w:r w:rsidRPr="00685AAE">
        <w:rPr>
          <w:rFonts w:ascii="Arial" w:hAnsi="Arial" w:cs="Arial"/>
          <w:sz w:val="24"/>
          <w:szCs w:val="24"/>
        </w:rPr>
        <w:t xml:space="preserve"> (2020) ‘Back to Basics: Behavioral Theory and Internationalisation’, </w:t>
      </w:r>
      <w:r w:rsidRPr="00685AAE">
        <w:rPr>
          <w:rFonts w:ascii="Arial" w:hAnsi="Arial" w:cs="Arial"/>
          <w:i/>
          <w:iCs/>
          <w:sz w:val="24"/>
          <w:szCs w:val="24"/>
        </w:rPr>
        <w:t>Journal of International Business Studies</w:t>
      </w:r>
      <w:r w:rsidRPr="00685AAE">
        <w:rPr>
          <w:rFonts w:ascii="Arial" w:hAnsi="Arial" w:cs="Arial"/>
          <w:sz w:val="24"/>
          <w:szCs w:val="24"/>
        </w:rPr>
        <w:t xml:space="preserve">, </w:t>
      </w:r>
      <w:r w:rsidRPr="00464B14">
        <w:rPr>
          <w:rFonts w:ascii="Arial" w:hAnsi="Arial" w:cs="Arial"/>
          <w:b/>
          <w:bCs/>
          <w:sz w:val="24"/>
          <w:szCs w:val="24"/>
        </w:rPr>
        <w:t>52</w:t>
      </w:r>
      <w:r w:rsidRPr="00685AAE">
        <w:rPr>
          <w:rFonts w:ascii="Arial" w:hAnsi="Arial" w:cs="Arial"/>
          <w:sz w:val="24"/>
          <w:szCs w:val="24"/>
        </w:rPr>
        <w:t xml:space="preserve">, pp. 1047–1068. Available at: </w:t>
      </w:r>
      <w:hyperlink r:id="rId25" w:tgtFrame="_new" w:history="1">
        <w:r w:rsidRPr="00685AAE">
          <w:rPr>
            <w:rStyle w:val="Hyperlink"/>
            <w:rFonts w:ascii="Arial" w:hAnsi="Arial" w:cs="Arial"/>
            <w:sz w:val="24"/>
            <w:szCs w:val="24"/>
          </w:rPr>
          <w:t>https://doi.org/10.1057/s41267-020-00388-w</w:t>
        </w:r>
      </w:hyperlink>
      <w:r w:rsidRPr="00685AAE">
        <w:rPr>
          <w:rFonts w:ascii="Arial" w:hAnsi="Arial" w:cs="Arial"/>
          <w:sz w:val="24"/>
          <w:szCs w:val="24"/>
        </w:rPr>
        <w:t xml:space="preserve"> (Accessed: 31 January 2025).</w:t>
      </w:r>
    </w:p>
    <w:p w14:paraId="74449E8A"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The Ritz London</w:t>
      </w:r>
      <w:r w:rsidRPr="00685AAE">
        <w:rPr>
          <w:rFonts w:ascii="Arial" w:hAnsi="Arial" w:cs="Arial"/>
          <w:sz w:val="24"/>
          <w:szCs w:val="24"/>
        </w:rPr>
        <w:t xml:space="preserve"> (2024) </w:t>
      </w:r>
      <w:r w:rsidRPr="00685AAE">
        <w:rPr>
          <w:rFonts w:ascii="Arial" w:hAnsi="Arial" w:cs="Arial"/>
          <w:i/>
          <w:iCs/>
          <w:sz w:val="24"/>
          <w:szCs w:val="24"/>
        </w:rPr>
        <w:t>The Ritz London | The Best 5 Star Luxury Hotel in Mayfair</w:t>
      </w:r>
      <w:r w:rsidRPr="00685AAE">
        <w:rPr>
          <w:rFonts w:ascii="Arial" w:hAnsi="Arial" w:cs="Arial"/>
          <w:sz w:val="24"/>
          <w:szCs w:val="24"/>
        </w:rPr>
        <w:t xml:space="preserve">. Available at: </w:t>
      </w:r>
      <w:hyperlink r:id="rId26" w:tgtFrame="_new" w:history="1">
        <w:r w:rsidRPr="00685AAE">
          <w:rPr>
            <w:rStyle w:val="Hyperlink"/>
            <w:rFonts w:ascii="Arial" w:hAnsi="Arial" w:cs="Arial"/>
            <w:sz w:val="24"/>
            <w:szCs w:val="24"/>
          </w:rPr>
          <w:t>https://www.theritzlondon.com/</w:t>
        </w:r>
      </w:hyperlink>
      <w:r w:rsidRPr="00685AAE">
        <w:rPr>
          <w:rFonts w:ascii="Arial" w:hAnsi="Arial" w:cs="Arial"/>
          <w:sz w:val="24"/>
          <w:szCs w:val="24"/>
        </w:rPr>
        <w:t xml:space="preserve"> (Accessed: 31 January 2025).</w:t>
      </w:r>
    </w:p>
    <w:p w14:paraId="078301AF"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The Zetter Hotels &amp; Lounges</w:t>
      </w:r>
      <w:r w:rsidRPr="00685AAE">
        <w:rPr>
          <w:rFonts w:ascii="Arial" w:hAnsi="Arial" w:cs="Arial"/>
          <w:sz w:val="24"/>
          <w:szCs w:val="24"/>
        </w:rPr>
        <w:t xml:space="preserve"> (2023) </w:t>
      </w:r>
      <w:r w:rsidRPr="00685AAE">
        <w:rPr>
          <w:rFonts w:ascii="Arial" w:hAnsi="Arial" w:cs="Arial"/>
          <w:i/>
          <w:iCs/>
          <w:sz w:val="24"/>
          <w:szCs w:val="24"/>
        </w:rPr>
        <w:t>Sustainable Hotels London</w:t>
      </w:r>
      <w:r w:rsidRPr="00685AAE">
        <w:rPr>
          <w:rFonts w:ascii="Arial" w:hAnsi="Arial" w:cs="Arial"/>
          <w:sz w:val="24"/>
          <w:szCs w:val="24"/>
        </w:rPr>
        <w:t xml:space="preserve">. Available at: </w:t>
      </w:r>
      <w:hyperlink r:id="rId27" w:tgtFrame="_new" w:history="1">
        <w:r w:rsidRPr="00685AAE">
          <w:rPr>
            <w:rStyle w:val="Hyperlink"/>
            <w:rFonts w:ascii="Arial" w:hAnsi="Arial" w:cs="Arial"/>
            <w:sz w:val="24"/>
            <w:szCs w:val="24"/>
          </w:rPr>
          <w:t>https://thezetter.com/sustainable-hotels/</w:t>
        </w:r>
      </w:hyperlink>
      <w:r w:rsidRPr="00685AAE">
        <w:rPr>
          <w:rFonts w:ascii="Arial" w:hAnsi="Arial" w:cs="Arial"/>
          <w:sz w:val="24"/>
          <w:szCs w:val="24"/>
        </w:rPr>
        <w:t xml:space="preserve"> (Accessed: 31 January 2025).</w:t>
      </w:r>
    </w:p>
    <w:p w14:paraId="47E43944"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The Pig Hotel</w:t>
      </w:r>
      <w:r w:rsidRPr="00685AAE">
        <w:rPr>
          <w:rFonts w:ascii="Arial" w:hAnsi="Arial" w:cs="Arial"/>
          <w:sz w:val="24"/>
          <w:szCs w:val="24"/>
        </w:rPr>
        <w:t xml:space="preserve"> (2024) ‘Get to Know Robin – The Man Behind THE PIGS!’, </w:t>
      </w:r>
      <w:r w:rsidRPr="00685AAE">
        <w:rPr>
          <w:rFonts w:ascii="Arial" w:hAnsi="Arial" w:cs="Arial"/>
          <w:i/>
          <w:iCs/>
          <w:sz w:val="24"/>
          <w:szCs w:val="24"/>
        </w:rPr>
        <w:t>THE PIG</w:t>
      </w:r>
      <w:r w:rsidRPr="00685AAE">
        <w:rPr>
          <w:rFonts w:ascii="Arial" w:hAnsi="Arial" w:cs="Arial"/>
          <w:sz w:val="24"/>
          <w:szCs w:val="24"/>
        </w:rPr>
        <w:t xml:space="preserve">. Available at: </w:t>
      </w:r>
      <w:hyperlink r:id="rId28" w:tgtFrame="_new" w:history="1">
        <w:r w:rsidRPr="00685AAE">
          <w:rPr>
            <w:rStyle w:val="Hyperlink"/>
            <w:rFonts w:ascii="Arial" w:hAnsi="Arial" w:cs="Arial"/>
            <w:sz w:val="24"/>
            <w:szCs w:val="24"/>
          </w:rPr>
          <w:t>https://www.thepighotel.com/almanac/get-to-know-robin/</w:t>
        </w:r>
      </w:hyperlink>
      <w:r w:rsidRPr="00685AAE">
        <w:rPr>
          <w:rFonts w:ascii="Arial" w:hAnsi="Arial" w:cs="Arial"/>
          <w:sz w:val="24"/>
          <w:szCs w:val="24"/>
        </w:rPr>
        <w:t xml:space="preserve"> (Accessed: 31 January 2025).</w:t>
      </w:r>
    </w:p>
    <w:p w14:paraId="1975C35E"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Tripadvisor</w:t>
      </w:r>
      <w:r w:rsidRPr="00685AAE">
        <w:rPr>
          <w:rFonts w:ascii="Arial" w:hAnsi="Arial" w:cs="Arial"/>
          <w:sz w:val="24"/>
          <w:szCs w:val="24"/>
        </w:rPr>
        <w:t xml:space="preserve"> (2025) </w:t>
      </w:r>
      <w:r w:rsidRPr="00685AAE">
        <w:rPr>
          <w:rFonts w:ascii="Arial" w:hAnsi="Arial" w:cs="Arial"/>
          <w:i/>
          <w:iCs/>
          <w:sz w:val="24"/>
          <w:szCs w:val="24"/>
        </w:rPr>
        <w:t>Tripadvisor Hotel Review: The Hoxton Shoreditch, London, England</w:t>
      </w:r>
      <w:r w:rsidRPr="00685AAE">
        <w:rPr>
          <w:rFonts w:ascii="Arial" w:hAnsi="Arial" w:cs="Arial"/>
          <w:sz w:val="24"/>
          <w:szCs w:val="24"/>
        </w:rPr>
        <w:t xml:space="preserve">. Available at: </w:t>
      </w:r>
      <w:hyperlink r:id="rId29" w:tgtFrame="_new" w:history="1">
        <w:r w:rsidRPr="00685AAE">
          <w:rPr>
            <w:rStyle w:val="Hyperlink"/>
            <w:rFonts w:ascii="Arial" w:hAnsi="Arial" w:cs="Arial"/>
            <w:sz w:val="24"/>
            <w:szCs w:val="24"/>
          </w:rPr>
          <w:t>https://www.tripadvisor.com/Hotel_Review-g186338-d621785-Reviews-The_Hoxton_Shoreditch-London_England.html</w:t>
        </w:r>
      </w:hyperlink>
      <w:r w:rsidRPr="00685AAE">
        <w:rPr>
          <w:rFonts w:ascii="Arial" w:hAnsi="Arial" w:cs="Arial"/>
          <w:sz w:val="24"/>
          <w:szCs w:val="24"/>
        </w:rPr>
        <w:t xml:space="preserve"> (Accessed: 31 January 2025).</w:t>
      </w:r>
    </w:p>
    <w:p w14:paraId="55D4A292"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Villoria, M.</w:t>
      </w:r>
      <w:r w:rsidRPr="00685AAE">
        <w:rPr>
          <w:rFonts w:ascii="Arial" w:hAnsi="Arial" w:cs="Arial"/>
          <w:sz w:val="24"/>
          <w:szCs w:val="24"/>
        </w:rPr>
        <w:t xml:space="preserve"> (2022) ‘Contingency Theory of Leadership’, in </w:t>
      </w:r>
      <w:r w:rsidRPr="00685AAE">
        <w:rPr>
          <w:rFonts w:ascii="Arial" w:hAnsi="Arial" w:cs="Arial"/>
          <w:i/>
          <w:iCs/>
          <w:sz w:val="24"/>
          <w:szCs w:val="24"/>
        </w:rPr>
        <w:t>Springer eBooks</w:t>
      </w:r>
      <w:r w:rsidRPr="00685AAE">
        <w:rPr>
          <w:rFonts w:ascii="Arial" w:hAnsi="Arial" w:cs="Arial"/>
          <w:sz w:val="24"/>
          <w:szCs w:val="24"/>
        </w:rPr>
        <w:t xml:space="preserve">, pp. 2463–2469. Available at: </w:t>
      </w:r>
      <w:hyperlink r:id="rId30" w:tgtFrame="_new" w:history="1">
        <w:r w:rsidRPr="00685AAE">
          <w:rPr>
            <w:rStyle w:val="Hyperlink"/>
            <w:rFonts w:ascii="Arial" w:hAnsi="Arial" w:cs="Arial"/>
            <w:sz w:val="24"/>
            <w:szCs w:val="24"/>
          </w:rPr>
          <w:t>https://doi.org/10.1007/978-3-030-66252-3_2227</w:t>
        </w:r>
      </w:hyperlink>
      <w:r w:rsidRPr="00685AAE">
        <w:rPr>
          <w:rFonts w:ascii="Arial" w:hAnsi="Arial" w:cs="Arial"/>
          <w:sz w:val="24"/>
          <w:szCs w:val="24"/>
        </w:rPr>
        <w:t xml:space="preserve"> (Accessed: 31 January 2025).</w:t>
      </w:r>
    </w:p>
    <w:p w14:paraId="596DA86F" w14:textId="77777777" w:rsidR="00685AAE" w:rsidRPr="00685AAE" w:rsidRDefault="00685AAE" w:rsidP="00685AAE">
      <w:pPr>
        <w:spacing w:line="360" w:lineRule="auto"/>
        <w:jc w:val="both"/>
        <w:rPr>
          <w:rFonts w:ascii="Arial" w:hAnsi="Arial" w:cs="Arial"/>
          <w:sz w:val="24"/>
          <w:szCs w:val="24"/>
        </w:rPr>
      </w:pPr>
      <w:r w:rsidRPr="00685AAE">
        <w:rPr>
          <w:rFonts w:ascii="Arial" w:hAnsi="Arial" w:cs="Arial"/>
          <w:bCs/>
          <w:sz w:val="24"/>
          <w:szCs w:val="24"/>
        </w:rPr>
        <w:t>Woods, P.</w:t>
      </w:r>
      <w:r w:rsidRPr="00685AAE">
        <w:rPr>
          <w:rFonts w:ascii="Arial" w:hAnsi="Arial" w:cs="Arial"/>
          <w:sz w:val="24"/>
          <w:szCs w:val="24"/>
        </w:rPr>
        <w:t xml:space="preserve"> (2021) ‘Democratic Leadership’, </w:t>
      </w:r>
      <w:r w:rsidRPr="00685AAE">
        <w:rPr>
          <w:rFonts w:ascii="Arial" w:hAnsi="Arial" w:cs="Arial"/>
          <w:i/>
          <w:iCs/>
          <w:sz w:val="24"/>
          <w:szCs w:val="24"/>
        </w:rPr>
        <w:t>uhra.herts.ac.uk</w:t>
      </w:r>
      <w:r w:rsidRPr="00685AAE">
        <w:rPr>
          <w:rFonts w:ascii="Arial" w:hAnsi="Arial" w:cs="Arial"/>
          <w:sz w:val="24"/>
          <w:szCs w:val="24"/>
        </w:rPr>
        <w:t xml:space="preserve">, </w:t>
      </w:r>
      <w:r w:rsidRPr="00D646BC">
        <w:rPr>
          <w:rFonts w:ascii="Arial" w:hAnsi="Arial" w:cs="Arial"/>
          <w:b/>
          <w:bCs/>
          <w:sz w:val="24"/>
          <w:szCs w:val="24"/>
        </w:rPr>
        <w:t>1</w:t>
      </w:r>
      <w:r w:rsidRPr="00685AAE">
        <w:rPr>
          <w:rFonts w:ascii="Arial" w:hAnsi="Arial" w:cs="Arial"/>
          <w:sz w:val="24"/>
          <w:szCs w:val="24"/>
        </w:rPr>
        <w:t xml:space="preserve">(1). Available at: </w:t>
      </w:r>
      <w:hyperlink r:id="rId31" w:tgtFrame="_new" w:history="1">
        <w:r w:rsidRPr="00685AAE">
          <w:rPr>
            <w:rStyle w:val="Hyperlink"/>
            <w:rFonts w:ascii="Arial" w:hAnsi="Arial" w:cs="Arial"/>
            <w:sz w:val="24"/>
            <w:szCs w:val="24"/>
          </w:rPr>
          <w:t>http://uhra.herts.ac.uk/handle/2299/23539</w:t>
        </w:r>
      </w:hyperlink>
      <w:r w:rsidRPr="00685AAE">
        <w:rPr>
          <w:rFonts w:ascii="Arial" w:hAnsi="Arial" w:cs="Arial"/>
          <w:sz w:val="24"/>
          <w:szCs w:val="24"/>
        </w:rPr>
        <w:t xml:space="preserve"> (Accessed: 31 January 2025).</w:t>
      </w:r>
    </w:p>
    <w:p w14:paraId="615CCDCB" w14:textId="5EE38BA8" w:rsidR="00F11279" w:rsidRDefault="00F11279" w:rsidP="00C85629">
      <w:pPr>
        <w:spacing w:line="360" w:lineRule="auto"/>
        <w:jc w:val="both"/>
        <w:rPr>
          <w:rFonts w:ascii="Arial" w:hAnsi="Arial" w:cs="Arial"/>
          <w:sz w:val="24"/>
          <w:szCs w:val="24"/>
          <w:lang w:val="en-US"/>
        </w:rPr>
      </w:pPr>
    </w:p>
    <w:sectPr w:rsidR="00F11279" w:rsidSect="002F6398">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C6632" w14:textId="77777777" w:rsidR="009D3163" w:rsidRDefault="009D3163" w:rsidP="00DB1757">
      <w:pPr>
        <w:spacing w:after="0" w:line="240" w:lineRule="auto"/>
      </w:pPr>
      <w:r>
        <w:separator/>
      </w:r>
    </w:p>
  </w:endnote>
  <w:endnote w:type="continuationSeparator" w:id="0">
    <w:p w14:paraId="1BE7BE98" w14:textId="77777777" w:rsidR="009D3163" w:rsidRDefault="009D3163" w:rsidP="00DB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1A296" w14:textId="77777777" w:rsidR="00DB1757" w:rsidRDefault="00DB17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911594"/>
      <w:docPartObj>
        <w:docPartGallery w:val="Page Numbers (Bottom of Page)"/>
        <w:docPartUnique/>
      </w:docPartObj>
    </w:sdtPr>
    <w:sdtContent>
      <w:p w14:paraId="1E6C150A" w14:textId="6581F853" w:rsidR="001113D4" w:rsidRDefault="001113D4">
        <w:pPr>
          <w:pStyle w:val="Footer"/>
          <w:jc w:val="center"/>
        </w:pPr>
        <w:r>
          <w:fldChar w:fldCharType="begin"/>
        </w:r>
        <w:r>
          <w:instrText>PAGE   \* MERGEFORMAT</w:instrText>
        </w:r>
        <w:r>
          <w:fldChar w:fldCharType="separate"/>
        </w:r>
        <w:r>
          <w:t>2</w:t>
        </w:r>
        <w:r>
          <w:fldChar w:fldCharType="end"/>
        </w:r>
      </w:p>
    </w:sdtContent>
  </w:sdt>
  <w:p w14:paraId="109788F3" w14:textId="4953D917" w:rsidR="00DB1757" w:rsidRDefault="00DB1757" w:rsidP="001113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962E1" w14:textId="77777777" w:rsidR="00DB1757" w:rsidRDefault="00DB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CF924" w14:textId="77777777" w:rsidR="009D3163" w:rsidRDefault="009D3163" w:rsidP="00DB1757">
      <w:pPr>
        <w:spacing w:after="0" w:line="240" w:lineRule="auto"/>
      </w:pPr>
      <w:r>
        <w:separator/>
      </w:r>
    </w:p>
  </w:footnote>
  <w:footnote w:type="continuationSeparator" w:id="0">
    <w:p w14:paraId="27E38037" w14:textId="77777777" w:rsidR="009D3163" w:rsidRDefault="009D3163" w:rsidP="00DB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C5D11" w14:textId="77777777" w:rsidR="00DB1757" w:rsidRDefault="00DB17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CE7E9" w14:textId="77777777" w:rsidR="00DB1757" w:rsidRDefault="00DB17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FE45E" w14:textId="77777777" w:rsidR="00DB1757" w:rsidRDefault="00DB17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41"/>
    <w:rsid w:val="000908EA"/>
    <w:rsid w:val="000C2F0D"/>
    <w:rsid w:val="000D57A6"/>
    <w:rsid w:val="000E201E"/>
    <w:rsid w:val="000F029F"/>
    <w:rsid w:val="00103677"/>
    <w:rsid w:val="001113D4"/>
    <w:rsid w:val="001405F9"/>
    <w:rsid w:val="001427AA"/>
    <w:rsid w:val="001705F7"/>
    <w:rsid w:val="002033FD"/>
    <w:rsid w:val="00203E12"/>
    <w:rsid w:val="00267248"/>
    <w:rsid w:val="002C1E40"/>
    <w:rsid w:val="002F3040"/>
    <w:rsid w:val="002F6398"/>
    <w:rsid w:val="0035532E"/>
    <w:rsid w:val="00402563"/>
    <w:rsid w:val="00402C16"/>
    <w:rsid w:val="00464B14"/>
    <w:rsid w:val="00487868"/>
    <w:rsid w:val="00541FEA"/>
    <w:rsid w:val="00567285"/>
    <w:rsid w:val="00576B3C"/>
    <w:rsid w:val="005974DA"/>
    <w:rsid w:val="005C1C61"/>
    <w:rsid w:val="006111B1"/>
    <w:rsid w:val="006472F4"/>
    <w:rsid w:val="00661472"/>
    <w:rsid w:val="006649DB"/>
    <w:rsid w:val="00680F87"/>
    <w:rsid w:val="00685AAE"/>
    <w:rsid w:val="006B1A80"/>
    <w:rsid w:val="006F47CA"/>
    <w:rsid w:val="0074187A"/>
    <w:rsid w:val="00820960"/>
    <w:rsid w:val="00896B70"/>
    <w:rsid w:val="008D58CB"/>
    <w:rsid w:val="009D3163"/>
    <w:rsid w:val="00A12E78"/>
    <w:rsid w:val="00A30541"/>
    <w:rsid w:val="00A54588"/>
    <w:rsid w:val="00A84FB9"/>
    <w:rsid w:val="00AA6E57"/>
    <w:rsid w:val="00AB7439"/>
    <w:rsid w:val="00AC36DE"/>
    <w:rsid w:val="00AD3F6D"/>
    <w:rsid w:val="00B41079"/>
    <w:rsid w:val="00C828E5"/>
    <w:rsid w:val="00C85629"/>
    <w:rsid w:val="00C94355"/>
    <w:rsid w:val="00CB347B"/>
    <w:rsid w:val="00D4066B"/>
    <w:rsid w:val="00D646BC"/>
    <w:rsid w:val="00DA5D89"/>
    <w:rsid w:val="00DA79DA"/>
    <w:rsid w:val="00DB1757"/>
    <w:rsid w:val="00DB6796"/>
    <w:rsid w:val="00E2256C"/>
    <w:rsid w:val="00E56EEA"/>
    <w:rsid w:val="00E6194C"/>
    <w:rsid w:val="00EA2F0E"/>
    <w:rsid w:val="00F11279"/>
    <w:rsid w:val="00FA5477"/>
    <w:rsid w:val="00FC1F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3DCC18"/>
  <w15:chartTrackingRefBased/>
  <w15:docId w15:val="{58CD3143-52B8-4A2F-B588-8E78557E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285"/>
  </w:style>
  <w:style w:type="paragraph" w:styleId="Heading1">
    <w:name w:val="heading 1"/>
    <w:basedOn w:val="Normal"/>
    <w:next w:val="Normal"/>
    <w:link w:val="Heading1Char"/>
    <w:uiPriority w:val="9"/>
    <w:qFormat/>
    <w:rsid w:val="00A30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541"/>
    <w:rPr>
      <w:rFonts w:eastAsiaTheme="majorEastAsia" w:cstheme="majorBidi"/>
      <w:color w:val="272727" w:themeColor="text1" w:themeTint="D8"/>
    </w:rPr>
  </w:style>
  <w:style w:type="paragraph" w:styleId="Title">
    <w:name w:val="Title"/>
    <w:basedOn w:val="Normal"/>
    <w:next w:val="Normal"/>
    <w:link w:val="TitleChar"/>
    <w:uiPriority w:val="10"/>
    <w:qFormat/>
    <w:rsid w:val="00A30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541"/>
    <w:pPr>
      <w:spacing w:before="160"/>
      <w:jc w:val="center"/>
    </w:pPr>
    <w:rPr>
      <w:i/>
      <w:iCs/>
      <w:color w:val="404040" w:themeColor="text1" w:themeTint="BF"/>
    </w:rPr>
  </w:style>
  <w:style w:type="character" w:customStyle="1" w:styleId="QuoteChar">
    <w:name w:val="Quote Char"/>
    <w:basedOn w:val="DefaultParagraphFont"/>
    <w:link w:val="Quote"/>
    <w:uiPriority w:val="29"/>
    <w:rsid w:val="00A30541"/>
    <w:rPr>
      <w:i/>
      <w:iCs/>
      <w:color w:val="404040" w:themeColor="text1" w:themeTint="BF"/>
    </w:rPr>
  </w:style>
  <w:style w:type="paragraph" w:styleId="ListParagraph">
    <w:name w:val="List Paragraph"/>
    <w:basedOn w:val="Normal"/>
    <w:uiPriority w:val="34"/>
    <w:qFormat/>
    <w:rsid w:val="00A30541"/>
    <w:pPr>
      <w:ind w:left="720"/>
      <w:contextualSpacing/>
    </w:pPr>
  </w:style>
  <w:style w:type="character" w:styleId="IntenseEmphasis">
    <w:name w:val="Intense Emphasis"/>
    <w:basedOn w:val="DefaultParagraphFont"/>
    <w:uiPriority w:val="21"/>
    <w:qFormat/>
    <w:rsid w:val="00A30541"/>
    <w:rPr>
      <w:i/>
      <w:iCs/>
      <w:color w:val="0F4761" w:themeColor="accent1" w:themeShade="BF"/>
    </w:rPr>
  </w:style>
  <w:style w:type="paragraph" w:styleId="IntenseQuote">
    <w:name w:val="Intense Quote"/>
    <w:basedOn w:val="Normal"/>
    <w:next w:val="Normal"/>
    <w:link w:val="IntenseQuoteChar"/>
    <w:uiPriority w:val="30"/>
    <w:qFormat/>
    <w:rsid w:val="00A30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541"/>
    <w:rPr>
      <w:i/>
      <w:iCs/>
      <w:color w:val="0F4761" w:themeColor="accent1" w:themeShade="BF"/>
    </w:rPr>
  </w:style>
  <w:style w:type="character" w:styleId="IntenseReference">
    <w:name w:val="Intense Reference"/>
    <w:basedOn w:val="DefaultParagraphFont"/>
    <w:uiPriority w:val="32"/>
    <w:qFormat/>
    <w:rsid w:val="00A30541"/>
    <w:rPr>
      <w:b/>
      <w:bCs/>
      <w:smallCaps/>
      <w:color w:val="0F4761" w:themeColor="accent1" w:themeShade="BF"/>
      <w:spacing w:val="5"/>
    </w:rPr>
  </w:style>
  <w:style w:type="paragraph" w:styleId="Header">
    <w:name w:val="header"/>
    <w:basedOn w:val="Normal"/>
    <w:link w:val="HeaderChar"/>
    <w:uiPriority w:val="99"/>
    <w:unhideWhenUsed/>
    <w:rsid w:val="00DB1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757"/>
  </w:style>
  <w:style w:type="paragraph" w:styleId="Footer">
    <w:name w:val="footer"/>
    <w:basedOn w:val="Normal"/>
    <w:link w:val="FooterChar"/>
    <w:uiPriority w:val="99"/>
    <w:unhideWhenUsed/>
    <w:rsid w:val="00DB1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757"/>
  </w:style>
  <w:style w:type="character" w:styleId="Hyperlink">
    <w:name w:val="Hyperlink"/>
    <w:basedOn w:val="DefaultParagraphFont"/>
    <w:uiPriority w:val="99"/>
    <w:unhideWhenUsed/>
    <w:rsid w:val="006111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global-properties/2024/03/14/elevated-experiences-2024-global-trends-in-luxury-travel-and-hospitality/" TargetMode="External"/><Relationship Id="rId18" Type="http://schemas.openxmlformats.org/officeDocument/2006/relationships/hyperlink" Target="https://mamashelter.com/careers/" TargetMode="External"/><Relationship Id="rId26" Type="http://schemas.openxmlformats.org/officeDocument/2006/relationships/hyperlink" Target="https://www.theritzlondon.com/" TargetMode="External"/><Relationship Id="rId39" Type="http://schemas.openxmlformats.org/officeDocument/2006/relationships/theme" Target="theme/theme1.xml"/><Relationship Id="rId21" Type="http://schemas.openxmlformats.org/officeDocument/2006/relationships/hyperlink" Target="https://doi.org/10.1016/j.ijhm.2020.102712"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30958/ajbe.4.2.5" TargetMode="External"/><Relationship Id="rId17" Type="http://schemas.openxmlformats.org/officeDocument/2006/relationships/hyperlink" Target="https://www.mdpi.com/2071-1050/14/19/12557" TargetMode="External"/><Relationship Id="rId25" Type="http://schemas.openxmlformats.org/officeDocument/2006/relationships/hyperlink" Target="https://doi.org/10.1057/s41267-020-00388-w"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hospitalitynet.org/" TargetMode="External"/><Relationship Id="rId20" Type="http://schemas.openxmlformats.org/officeDocument/2006/relationships/hyperlink" Target="https://mena.premierinn.com/en/news/building-success-from-within-our-commitment-to-internal-growth-and-development/" TargetMode="External"/><Relationship Id="rId29" Type="http://schemas.openxmlformats.org/officeDocument/2006/relationships/hyperlink" Target="https://www.tripadvisor.com/Hotel_Review-g186338-d621785-Reviews-The_Hoxton_Shoreditch-London_England.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ipd.co.uk/" TargetMode="External"/><Relationship Id="rId24" Type="http://schemas.openxmlformats.org/officeDocument/2006/relationships/hyperlink" Target="https://www.shrm.org/content/dam/en/shrm/research/2022-2023-State-of-the-Workplace-Report.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hilton.com/en/brands/doubletree-by-hilton/" TargetMode="External"/><Relationship Id="rId23" Type="http://schemas.openxmlformats.org/officeDocument/2006/relationships/hyperlink" Target="https://find-and-update.company-information.service.gov.uk/company/09962481/filing-history" TargetMode="External"/><Relationship Id="rId28" Type="http://schemas.openxmlformats.org/officeDocument/2006/relationships/hyperlink" Target="https://www.thepighotel.com/almanac/get-to-know-robin/" TargetMode="External"/><Relationship Id="rId36" Type="http://schemas.openxmlformats.org/officeDocument/2006/relationships/header" Target="header3.xml"/><Relationship Id="rId10" Type="http://schemas.openxmlformats.org/officeDocument/2006/relationships/hyperlink" Target="https://doi.org/10.1177/26317877221131582" TargetMode="External"/><Relationship Id="rId19" Type="http://schemas.openxmlformats.org/officeDocument/2006/relationships/hyperlink" Target="https://journal.stic.ac.th/index.php/sjhs/article/view/70" TargetMode="External"/><Relationship Id="rId31" Type="http://schemas.openxmlformats.org/officeDocument/2006/relationships/hyperlink" Target="http://uhra.herts.ac.uk/handle/2299/23539" TargetMode="External"/><Relationship Id="rId4" Type="http://schemas.openxmlformats.org/officeDocument/2006/relationships/webSettings" Target="webSettings.xml"/><Relationship Id="rId9" Type="http://schemas.openxmlformats.org/officeDocument/2006/relationships/hyperlink" Target="https://doi.org/10.1002/jls.21723" TargetMode="External"/><Relationship Id="rId14" Type="http://schemas.openxmlformats.org/officeDocument/2006/relationships/hyperlink" Target="https://assets.publishing.service.gov.uk/media/5d67a363ed915d53b4904899/Hospitality_and_Tourism_Workforce_Landscape.pdf" TargetMode="External"/><Relationship Id="rId22" Type="http://schemas.openxmlformats.org/officeDocument/2006/relationships/hyperlink" Target="https://find-and-update.company-information.service.gov.uk/company/BR019889" TargetMode="External"/><Relationship Id="rId27" Type="http://schemas.openxmlformats.org/officeDocument/2006/relationships/hyperlink" Target="https://thezetter.com/sustainable-hotels/" TargetMode="External"/><Relationship Id="rId30" Type="http://schemas.openxmlformats.org/officeDocument/2006/relationships/hyperlink" Target="https://doi.org/10.1007/978-3-030-66252-3_2227" TargetMode="External"/><Relationship Id="rId35" Type="http://schemas.openxmlformats.org/officeDocument/2006/relationships/footer" Target="footer2.xml"/><Relationship Id="rId8" Type="http://schemas.openxmlformats.org/officeDocument/2006/relationships/hyperlink" Target="https://ijospl.org/index.php/ijospl/article/view/1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E9497-9910-4582-B9D1-DCD6EAE1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12</Pages>
  <Words>3202</Words>
  <Characters>20943</Characters>
  <Application>Microsoft Office Word</Application>
  <DocSecurity>0</DocSecurity>
  <Lines>343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38</cp:revision>
  <dcterms:created xsi:type="dcterms:W3CDTF">2025-01-08T09:32:00Z</dcterms:created>
  <dcterms:modified xsi:type="dcterms:W3CDTF">2025-02-06T09:27:00Z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3bd7ff8-3b7a-4023-9262-bfa2cce7efd8_Enabled">
    <vt:lpwstr>true</vt:lpwstr>
  </property>
  <property fmtid="{D5CDD505-2E9C-101B-9397-08002B2CF9AE}" pid="3" name="MSIP_Label_c3bd7ff8-3b7a-4023-9262-bfa2cce7efd8_SetDate">
    <vt:lpwstr>2025-01-08T09:32:58Z</vt:lpwstr>
  </property>
  <property fmtid="{D5CDD505-2E9C-101B-9397-08002B2CF9AE}" pid="4" name="MSIP_Label_c3bd7ff8-3b7a-4023-9262-bfa2cce7efd8_Method">
    <vt:lpwstr>Standard</vt:lpwstr>
  </property>
  <property fmtid="{D5CDD505-2E9C-101B-9397-08002B2CF9AE}" pid="5" name="MSIP_Label_c3bd7ff8-3b7a-4023-9262-bfa2cce7efd8_Name">
    <vt:lpwstr>Confidential</vt:lpwstr>
  </property>
  <property fmtid="{D5CDD505-2E9C-101B-9397-08002B2CF9AE}" pid="6" name="MSIP_Label_c3bd7ff8-3b7a-4023-9262-bfa2cce7efd8_SiteId">
    <vt:lpwstr>981b638a-0626-416d-a1b6-ce0e128c00bb</vt:lpwstr>
  </property>
  <property fmtid="{D5CDD505-2E9C-101B-9397-08002B2CF9AE}" pid="7" name="MSIP_Label_c3bd7ff8-3b7a-4023-9262-bfa2cce7efd8_ActionId">
    <vt:lpwstr>f4ffa33a-a469-4128-ad24-10ac93e7944a</vt:lpwstr>
  </property>
  <property fmtid="{D5CDD505-2E9C-101B-9397-08002B2CF9AE}" pid="8" name="MSIP_Label_c3bd7ff8-3b7a-4023-9262-bfa2cce7efd8_ContentBits">
    <vt:lpwstr>0</vt:lpwstr>
  </property>
  <property fmtid="{D5CDD505-2E9C-101B-9397-08002B2CF9AE}" pid="9" name="GrammarlyDocumentId">
    <vt:lpwstr>74dbd8411c0033e843d8195760077413592ff1e8213c64e723f8db3002bd6664</vt:lpwstr>
  </property>
</Properties>
</file>