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DA56BC" w14:textId="1FD4AC54" w:rsidR="0077264F" w:rsidRDefault="00300A32" w:rsidP="00300A32">
      <w:pPr>
        <w:jc w:val="center"/>
      </w:pPr>
      <w:r>
        <w:rPr>
          <w:noProof/>
        </w:rPr>
        <w:drawing>
          <wp:inline distT="0" distB="0" distL="0" distR="0" wp14:anchorId="19500677" wp14:editId="333E2E00">
            <wp:extent cx="3769454" cy="1998133"/>
            <wp:effectExtent l="0" t="0" r="254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31709" cy="2084142"/>
                    </a:xfrm>
                    <a:prstGeom prst="rect">
                      <a:avLst/>
                    </a:prstGeom>
                  </pic:spPr>
                </pic:pic>
              </a:graphicData>
            </a:graphic>
          </wp:inline>
        </w:drawing>
      </w:r>
    </w:p>
    <w:p w14:paraId="35229076" w14:textId="0A0CD4AA" w:rsidR="00300A32" w:rsidRDefault="00300A32" w:rsidP="00300A32">
      <w:pPr>
        <w:jc w:val="center"/>
      </w:pPr>
    </w:p>
    <w:p w14:paraId="29473069" w14:textId="2B18FDE5" w:rsidR="00300A32" w:rsidRDefault="00300A32" w:rsidP="00300A32">
      <w:pPr>
        <w:jc w:val="center"/>
      </w:pPr>
    </w:p>
    <w:p w14:paraId="56106C6C" w14:textId="77777777" w:rsidR="00D77003" w:rsidRDefault="00D77003" w:rsidP="00300A32">
      <w:pPr>
        <w:jc w:val="center"/>
      </w:pPr>
    </w:p>
    <w:p w14:paraId="0A9B5B31" w14:textId="77777777" w:rsidR="00D77003" w:rsidRDefault="00D77003" w:rsidP="00300A32">
      <w:pPr>
        <w:jc w:val="center"/>
      </w:pPr>
    </w:p>
    <w:p w14:paraId="543F5D94" w14:textId="77777777" w:rsidR="00D77003" w:rsidRDefault="00D77003" w:rsidP="00300A32">
      <w:pPr>
        <w:jc w:val="center"/>
      </w:pPr>
    </w:p>
    <w:p w14:paraId="78D0F42F" w14:textId="05060D78" w:rsidR="00300A32" w:rsidRPr="00D77003" w:rsidRDefault="00300A32" w:rsidP="00300A32">
      <w:pPr>
        <w:jc w:val="center"/>
        <w:rPr>
          <w:b/>
          <w:bCs/>
          <w:sz w:val="52"/>
          <w:szCs w:val="52"/>
        </w:rPr>
      </w:pPr>
      <w:r w:rsidRPr="00D77003">
        <w:rPr>
          <w:b/>
          <w:bCs/>
          <w:sz w:val="52"/>
          <w:szCs w:val="52"/>
        </w:rPr>
        <w:t>B</w:t>
      </w:r>
      <w:r w:rsidR="00184C7D" w:rsidRPr="00D77003">
        <w:rPr>
          <w:b/>
          <w:bCs/>
          <w:sz w:val="52"/>
          <w:szCs w:val="52"/>
        </w:rPr>
        <w:t>u</w:t>
      </w:r>
      <w:r w:rsidRPr="00D77003">
        <w:rPr>
          <w:b/>
          <w:bCs/>
          <w:sz w:val="52"/>
          <w:szCs w:val="52"/>
        </w:rPr>
        <w:t>siness environment analysis</w:t>
      </w:r>
    </w:p>
    <w:p w14:paraId="5EE15A0B" w14:textId="24A378A6" w:rsidR="00300A32" w:rsidRPr="00D77003" w:rsidRDefault="00300A32" w:rsidP="00300A32">
      <w:pPr>
        <w:jc w:val="center"/>
        <w:rPr>
          <w:b/>
          <w:bCs/>
          <w:sz w:val="52"/>
          <w:szCs w:val="52"/>
        </w:rPr>
      </w:pPr>
      <w:r w:rsidRPr="00D77003">
        <w:rPr>
          <w:b/>
          <w:bCs/>
          <w:sz w:val="52"/>
          <w:szCs w:val="52"/>
        </w:rPr>
        <w:t xml:space="preserve"> Tesco in </w:t>
      </w:r>
      <w:r w:rsidR="00ED42AF">
        <w:rPr>
          <w:b/>
          <w:bCs/>
          <w:sz w:val="52"/>
          <w:szCs w:val="52"/>
        </w:rPr>
        <w:t>China</w:t>
      </w:r>
    </w:p>
    <w:p w14:paraId="7955CB28" w14:textId="1E415A7B" w:rsidR="00300A32" w:rsidRPr="00D77003" w:rsidRDefault="00300A32">
      <w:pPr>
        <w:rPr>
          <w:b/>
          <w:bCs/>
          <w:sz w:val="52"/>
          <w:szCs w:val="52"/>
        </w:rPr>
      </w:pPr>
    </w:p>
    <w:p w14:paraId="4C38E7DD" w14:textId="3E23F88E" w:rsidR="00300A32" w:rsidRDefault="00300A32"/>
    <w:p w14:paraId="05032F50" w14:textId="663ACDBA" w:rsidR="00300A32" w:rsidRDefault="00300A32"/>
    <w:p w14:paraId="78F34537" w14:textId="27B3375B" w:rsidR="00300A32" w:rsidRDefault="00300A32"/>
    <w:p w14:paraId="19754037" w14:textId="77777777" w:rsidR="00D77003" w:rsidRDefault="00D77003"/>
    <w:p w14:paraId="5E1F2106" w14:textId="77777777" w:rsidR="00D77003" w:rsidRDefault="00D77003"/>
    <w:p w14:paraId="7C1206B3" w14:textId="77777777" w:rsidR="00D77003" w:rsidRDefault="00D77003"/>
    <w:p w14:paraId="215F78F3" w14:textId="77777777" w:rsidR="00300A32" w:rsidRDefault="00300A32"/>
    <w:p w14:paraId="193286E3" w14:textId="77777777" w:rsidR="00A7378A" w:rsidRPr="00D77003" w:rsidRDefault="00A7378A" w:rsidP="00D77003">
      <w:pPr>
        <w:jc w:val="right"/>
        <w:rPr>
          <w:rFonts w:ascii="Arial" w:hAnsi="Arial" w:cs="Arial"/>
          <w:sz w:val="40"/>
          <w:szCs w:val="40"/>
        </w:rPr>
      </w:pPr>
      <w:r w:rsidRPr="00D77003">
        <w:rPr>
          <w:rFonts w:ascii="Arial" w:hAnsi="Arial" w:cs="Arial"/>
          <w:b/>
          <w:bCs/>
          <w:sz w:val="40"/>
          <w:szCs w:val="40"/>
        </w:rPr>
        <w:t>Student name:</w:t>
      </w:r>
      <w:r w:rsidRPr="00D77003">
        <w:rPr>
          <w:rFonts w:ascii="Arial" w:hAnsi="Arial" w:cs="Arial"/>
          <w:sz w:val="40"/>
          <w:szCs w:val="40"/>
        </w:rPr>
        <w:t xml:space="preserve"> Ana </w:t>
      </w:r>
      <w:proofErr w:type="spellStart"/>
      <w:r w:rsidRPr="00D77003">
        <w:rPr>
          <w:rFonts w:ascii="Arial" w:hAnsi="Arial" w:cs="Arial"/>
          <w:sz w:val="40"/>
          <w:szCs w:val="40"/>
        </w:rPr>
        <w:t>Cojocari</w:t>
      </w:r>
      <w:proofErr w:type="spellEnd"/>
    </w:p>
    <w:p w14:paraId="426D7CB8" w14:textId="77777777" w:rsidR="00A7378A" w:rsidRPr="00D77003" w:rsidRDefault="00A7378A" w:rsidP="00D77003">
      <w:pPr>
        <w:jc w:val="right"/>
        <w:rPr>
          <w:rFonts w:ascii="Arial" w:hAnsi="Arial" w:cs="Arial"/>
          <w:sz w:val="40"/>
          <w:szCs w:val="40"/>
        </w:rPr>
      </w:pPr>
      <w:r w:rsidRPr="00D77003">
        <w:rPr>
          <w:rFonts w:ascii="Arial" w:hAnsi="Arial" w:cs="Arial"/>
          <w:b/>
          <w:bCs/>
          <w:sz w:val="40"/>
          <w:szCs w:val="40"/>
        </w:rPr>
        <w:t>Student ID:</w:t>
      </w:r>
      <w:r w:rsidRPr="00D77003">
        <w:rPr>
          <w:rFonts w:ascii="Arial" w:hAnsi="Arial" w:cs="Arial"/>
          <w:sz w:val="40"/>
          <w:szCs w:val="40"/>
        </w:rPr>
        <w:t xml:space="preserve"> 2118833</w:t>
      </w:r>
    </w:p>
    <w:p w14:paraId="7D5678E7" w14:textId="7742C480" w:rsidR="00A7378A" w:rsidRPr="00D77003" w:rsidRDefault="00A7378A" w:rsidP="00D77003">
      <w:pPr>
        <w:jc w:val="right"/>
        <w:rPr>
          <w:rFonts w:ascii="Arial" w:hAnsi="Arial" w:cs="Arial"/>
          <w:sz w:val="40"/>
          <w:szCs w:val="40"/>
        </w:rPr>
      </w:pPr>
      <w:r w:rsidRPr="00D77003">
        <w:rPr>
          <w:rFonts w:ascii="Arial" w:hAnsi="Arial" w:cs="Arial"/>
          <w:b/>
          <w:bCs/>
          <w:sz w:val="40"/>
          <w:szCs w:val="40"/>
        </w:rPr>
        <w:t>Module title:</w:t>
      </w:r>
      <w:r w:rsidRPr="00D77003">
        <w:rPr>
          <w:rFonts w:ascii="Arial" w:hAnsi="Arial" w:cs="Arial"/>
          <w:sz w:val="40"/>
          <w:szCs w:val="40"/>
        </w:rPr>
        <w:t xml:space="preserve"> </w:t>
      </w:r>
      <w:r w:rsidR="003245BE" w:rsidRPr="00D77003">
        <w:rPr>
          <w:rFonts w:ascii="Arial" w:hAnsi="Arial" w:cs="Arial"/>
          <w:sz w:val="40"/>
          <w:szCs w:val="40"/>
        </w:rPr>
        <w:t>Global Business Environment</w:t>
      </w:r>
    </w:p>
    <w:p w14:paraId="796942DB" w14:textId="1FFF3232" w:rsidR="00A7378A" w:rsidRPr="00D77003" w:rsidRDefault="00A7378A" w:rsidP="00D77003">
      <w:pPr>
        <w:jc w:val="right"/>
        <w:rPr>
          <w:rFonts w:ascii="Arial" w:hAnsi="Arial" w:cs="Arial"/>
          <w:sz w:val="40"/>
          <w:szCs w:val="40"/>
        </w:rPr>
      </w:pPr>
      <w:r w:rsidRPr="00D77003">
        <w:rPr>
          <w:rFonts w:ascii="Arial" w:hAnsi="Arial" w:cs="Arial"/>
          <w:b/>
          <w:bCs/>
          <w:sz w:val="40"/>
          <w:szCs w:val="40"/>
        </w:rPr>
        <w:t>Module code:</w:t>
      </w:r>
      <w:r w:rsidRPr="00D77003">
        <w:rPr>
          <w:rFonts w:ascii="Arial" w:hAnsi="Arial" w:cs="Arial"/>
          <w:sz w:val="40"/>
          <w:szCs w:val="40"/>
        </w:rPr>
        <w:t xml:space="preserve"> LCBB400</w:t>
      </w:r>
      <w:r w:rsidR="0064032B" w:rsidRPr="00D77003">
        <w:rPr>
          <w:rFonts w:ascii="Arial" w:hAnsi="Arial" w:cs="Arial"/>
          <w:sz w:val="40"/>
          <w:szCs w:val="40"/>
        </w:rPr>
        <w:t>5</w:t>
      </w:r>
    </w:p>
    <w:p w14:paraId="5636BF06" w14:textId="554F4985" w:rsidR="00A7378A" w:rsidRPr="00D77003" w:rsidRDefault="00A7378A" w:rsidP="00D77003">
      <w:pPr>
        <w:jc w:val="right"/>
        <w:rPr>
          <w:rFonts w:ascii="Arial" w:hAnsi="Arial" w:cs="Arial"/>
          <w:sz w:val="40"/>
          <w:szCs w:val="40"/>
        </w:rPr>
      </w:pPr>
      <w:r w:rsidRPr="00D77003">
        <w:rPr>
          <w:rFonts w:ascii="Arial" w:hAnsi="Arial" w:cs="Arial"/>
          <w:b/>
          <w:bCs/>
          <w:sz w:val="40"/>
          <w:szCs w:val="40"/>
        </w:rPr>
        <w:t>Lecturer’s name:</w:t>
      </w:r>
      <w:r w:rsidRPr="00D77003">
        <w:rPr>
          <w:rFonts w:ascii="Arial" w:hAnsi="Arial" w:cs="Arial"/>
          <w:sz w:val="40"/>
          <w:szCs w:val="40"/>
        </w:rPr>
        <w:t xml:space="preserve"> </w:t>
      </w:r>
      <w:r w:rsidR="00375D71" w:rsidRPr="00D77003">
        <w:rPr>
          <w:rFonts w:ascii="Arial" w:hAnsi="Arial" w:cs="Arial"/>
          <w:sz w:val="40"/>
          <w:szCs w:val="40"/>
        </w:rPr>
        <w:t>H</w:t>
      </w:r>
      <w:r w:rsidR="006F1F2F" w:rsidRPr="00D77003">
        <w:rPr>
          <w:rFonts w:ascii="Arial" w:hAnsi="Arial" w:cs="Arial"/>
          <w:sz w:val="40"/>
          <w:szCs w:val="40"/>
        </w:rPr>
        <w:t>o</w:t>
      </w:r>
      <w:r w:rsidR="00375D71" w:rsidRPr="00D77003">
        <w:rPr>
          <w:rFonts w:ascii="Arial" w:hAnsi="Arial" w:cs="Arial"/>
          <w:sz w:val="40"/>
          <w:szCs w:val="40"/>
        </w:rPr>
        <w:t>ssein Sh</w:t>
      </w:r>
      <w:r w:rsidR="006F1F2F" w:rsidRPr="00D77003">
        <w:rPr>
          <w:rFonts w:ascii="Arial" w:hAnsi="Arial" w:cs="Arial"/>
          <w:sz w:val="40"/>
          <w:szCs w:val="40"/>
        </w:rPr>
        <w:t>okri</w:t>
      </w:r>
    </w:p>
    <w:p w14:paraId="0D4B1F93" w14:textId="0E90352F" w:rsidR="00A7378A" w:rsidRPr="00D77003" w:rsidRDefault="00A7378A" w:rsidP="00D77003">
      <w:pPr>
        <w:jc w:val="right"/>
        <w:rPr>
          <w:rFonts w:ascii="Arial" w:hAnsi="Arial" w:cs="Arial"/>
          <w:sz w:val="40"/>
          <w:szCs w:val="40"/>
        </w:rPr>
      </w:pPr>
      <w:r w:rsidRPr="00D77003">
        <w:rPr>
          <w:rFonts w:ascii="Arial" w:hAnsi="Arial" w:cs="Arial"/>
          <w:b/>
          <w:bCs/>
          <w:sz w:val="40"/>
          <w:szCs w:val="40"/>
        </w:rPr>
        <w:t>Date of submission:</w:t>
      </w:r>
      <w:r w:rsidR="0064032B" w:rsidRPr="00D77003">
        <w:rPr>
          <w:rFonts w:ascii="Arial" w:hAnsi="Arial" w:cs="Arial"/>
          <w:sz w:val="40"/>
          <w:szCs w:val="40"/>
        </w:rPr>
        <w:t xml:space="preserve"> </w:t>
      </w:r>
      <w:r w:rsidR="00B671B7">
        <w:rPr>
          <w:rFonts w:ascii="Arial" w:hAnsi="Arial" w:cs="Arial"/>
          <w:sz w:val="40"/>
          <w:szCs w:val="40"/>
        </w:rPr>
        <w:t>07.05.2023</w:t>
      </w:r>
    </w:p>
    <w:p w14:paraId="52CDC951" w14:textId="3BB10929" w:rsidR="00300A32" w:rsidRDefault="00300A32"/>
    <w:p w14:paraId="11B9307B" w14:textId="08859636" w:rsidR="00300A32" w:rsidRDefault="00300A32"/>
    <w:p w14:paraId="07E03996" w14:textId="77777777" w:rsidR="00300A32" w:rsidRDefault="00300A32"/>
    <w:p w14:paraId="03CA59A8" w14:textId="77777777" w:rsidR="00D77003" w:rsidRDefault="00D77003"/>
    <w:p w14:paraId="5D7519DA" w14:textId="77777777" w:rsidR="00D77003" w:rsidRDefault="00D77003"/>
    <w:p w14:paraId="39AC6692" w14:textId="77777777" w:rsidR="00D77003" w:rsidRDefault="00D77003"/>
    <w:p w14:paraId="44A858BA" w14:textId="77777777" w:rsidR="00D77003" w:rsidRDefault="00D77003"/>
    <w:p w14:paraId="3D780814" w14:textId="77777777" w:rsidR="00C563F8" w:rsidRDefault="00C563F8"/>
    <w:sdt>
      <w:sdtPr>
        <w:rPr>
          <w:rFonts w:asciiTheme="minorHAnsi" w:eastAsiaTheme="minorHAnsi" w:hAnsiTheme="minorHAnsi" w:cstheme="minorBidi"/>
          <w:b w:val="0"/>
          <w:bCs w:val="0"/>
          <w:color w:val="auto"/>
          <w:kern w:val="2"/>
          <w:sz w:val="24"/>
          <w:szCs w:val="24"/>
          <w:lang w:val="en-GB"/>
          <w14:ligatures w14:val="standardContextual"/>
        </w:rPr>
        <w:id w:val="403417933"/>
        <w:docPartObj>
          <w:docPartGallery w:val="Table of Contents"/>
          <w:docPartUnique/>
        </w:docPartObj>
      </w:sdtPr>
      <w:sdtEndPr>
        <w:rPr>
          <w:noProof/>
        </w:rPr>
      </w:sdtEndPr>
      <w:sdtContent>
        <w:p w14:paraId="0F48C7DA" w14:textId="21E5E819" w:rsidR="00E90B53" w:rsidRDefault="00E90B53">
          <w:pPr>
            <w:pStyle w:val="TOCHeading"/>
          </w:pPr>
          <w:r>
            <w:t>Table of Contents</w:t>
          </w:r>
        </w:p>
        <w:p w14:paraId="35D9A66A" w14:textId="3DBE1C5B" w:rsidR="00B671B7" w:rsidRDefault="00E90B53">
          <w:pPr>
            <w:pStyle w:val="TOC1"/>
            <w:tabs>
              <w:tab w:val="left" w:pos="48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4202187" w:history="1">
            <w:r w:rsidR="00B671B7" w:rsidRPr="00425D7C">
              <w:rPr>
                <w:rStyle w:val="Hyperlink"/>
                <w:rFonts w:ascii="Arial" w:hAnsi="Arial" w:cs="Arial"/>
                <w:noProof/>
              </w:rPr>
              <w:t>1.</w:t>
            </w:r>
            <w:r w:rsidR="00B671B7">
              <w:rPr>
                <w:rFonts w:eastAsiaTheme="minorEastAsia" w:cstheme="minorBidi"/>
                <w:b w:val="0"/>
                <w:bCs w:val="0"/>
                <w:i w:val="0"/>
                <w:iCs w:val="0"/>
                <w:noProof/>
                <w:lang w:eastAsia="en-GB"/>
              </w:rPr>
              <w:tab/>
            </w:r>
            <w:r w:rsidR="00B671B7" w:rsidRPr="00425D7C">
              <w:rPr>
                <w:rStyle w:val="Hyperlink"/>
                <w:rFonts w:ascii="Arial" w:hAnsi="Arial" w:cs="Arial"/>
                <w:noProof/>
              </w:rPr>
              <w:t>Introduction</w:t>
            </w:r>
            <w:r w:rsidR="00B671B7">
              <w:rPr>
                <w:noProof/>
                <w:webHidden/>
              </w:rPr>
              <w:tab/>
            </w:r>
            <w:r w:rsidR="00B671B7">
              <w:rPr>
                <w:noProof/>
                <w:webHidden/>
              </w:rPr>
              <w:fldChar w:fldCharType="begin"/>
            </w:r>
            <w:r w:rsidR="00B671B7">
              <w:rPr>
                <w:noProof/>
                <w:webHidden/>
              </w:rPr>
              <w:instrText xml:space="preserve"> PAGEREF _Toc134202187 \h </w:instrText>
            </w:r>
            <w:r w:rsidR="00B671B7">
              <w:rPr>
                <w:noProof/>
                <w:webHidden/>
              </w:rPr>
            </w:r>
            <w:r w:rsidR="00B671B7">
              <w:rPr>
                <w:noProof/>
                <w:webHidden/>
              </w:rPr>
              <w:fldChar w:fldCharType="separate"/>
            </w:r>
            <w:r w:rsidR="00B671B7">
              <w:rPr>
                <w:noProof/>
                <w:webHidden/>
              </w:rPr>
              <w:t>3</w:t>
            </w:r>
            <w:r w:rsidR="00B671B7">
              <w:rPr>
                <w:noProof/>
                <w:webHidden/>
              </w:rPr>
              <w:fldChar w:fldCharType="end"/>
            </w:r>
          </w:hyperlink>
        </w:p>
        <w:p w14:paraId="79D1F66A" w14:textId="346938B3" w:rsidR="00B671B7" w:rsidRDefault="00B671B7">
          <w:pPr>
            <w:pStyle w:val="TOC1"/>
            <w:tabs>
              <w:tab w:val="left" w:pos="480"/>
              <w:tab w:val="right" w:leader="dot" w:pos="9016"/>
            </w:tabs>
            <w:rPr>
              <w:rFonts w:eastAsiaTheme="minorEastAsia" w:cstheme="minorBidi"/>
              <w:b w:val="0"/>
              <w:bCs w:val="0"/>
              <w:i w:val="0"/>
              <w:iCs w:val="0"/>
              <w:noProof/>
              <w:lang w:eastAsia="en-GB"/>
            </w:rPr>
          </w:pPr>
          <w:hyperlink w:anchor="_Toc134202188" w:history="1">
            <w:r w:rsidRPr="00425D7C">
              <w:rPr>
                <w:rStyle w:val="Hyperlink"/>
                <w:rFonts w:ascii="Arial" w:hAnsi="Arial" w:cs="Arial"/>
                <w:noProof/>
              </w:rPr>
              <w:t>2.</w:t>
            </w:r>
            <w:r>
              <w:rPr>
                <w:rFonts w:eastAsiaTheme="minorEastAsia" w:cstheme="minorBidi"/>
                <w:b w:val="0"/>
                <w:bCs w:val="0"/>
                <w:i w:val="0"/>
                <w:iCs w:val="0"/>
                <w:noProof/>
                <w:lang w:eastAsia="en-GB"/>
              </w:rPr>
              <w:tab/>
            </w:r>
            <w:r w:rsidRPr="00425D7C">
              <w:rPr>
                <w:rStyle w:val="Hyperlink"/>
                <w:rFonts w:ascii="Arial" w:hAnsi="Arial" w:cs="Arial"/>
                <w:noProof/>
              </w:rPr>
              <w:t>Country Background</w:t>
            </w:r>
            <w:r>
              <w:rPr>
                <w:noProof/>
                <w:webHidden/>
              </w:rPr>
              <w:tab/>
            </w:r>
            <w:r>
              <w:rPr>
                <w:noProof/>
                <w:webHidden/>
              </w:rPr>
              <w:fldChar w:fldCharType="begin"/>
            </w:r>
            <w:r>
              <w:rPr>
                <w:noProof/>
                <w:webHidden/>
              </w:rPr>
              <w:instrText xml:space="preserve"> PAGEREF _Toc134202188 \h </w:instrText>
            </w:r>
            <w:r>
              <w:rPr>
                <w:noProof/>
                <w:webHidden/>
              </w:rPr>
            </w:r>
            <w:r>
              <w:rPr>
                <w:noProof/>
                <w:webHidden/>
              </w:rPr>
              <w:fldChar w:fldCharType="separate"/>
            </w:r>
            <w:r>
              <w:rPr>
                <w:noProof/>
                <w:webHidden/>
              </w:rPr>
              <w:t>4</w:t>
            </w:r>
            <w:r>
              <w:rPr>
                <w:noProof/>
                <w:webHidden/>
              </w:rPr>
              <w:fldChar w:fldCharType="end"/>
            </w:r>
          </w:hyperlink>
        </w:p>
        <w:p w14:paraId="06E72C69" w14:textId="43CFC660" w:rsidR="00B671B7" w:rsidRDefault="00B671B7">
          <w:pPr>
            <w:pStyle w:val="TOC1"/>
            <w:tabs>
              <w:tab w:val="left" w:pos="480"/>
              <w:tab w:val="right" w:leader="dot" w:pos="9016"/>
            </w:tabs>
            <w:rPr>
              <w:rFonts w:eastAsiaTheme="minorEastAsia" w:cstheme="minorBidi"/>
              <w:b w:val="0"/>
              <w:bCs w:val="0"/>
              <w:i w:val="0"/>
              <w:iCs w:val="0"/>
              <w:noProof/>
              <w:lang w:eastAsia="en-GB"/>
            </w:rPr>
          </w:pPr>
          <w:hyperlink w:anchor="_Toc134202189" w:history="1">
            <w:r w:rsidRPr="00425D7C">
              <w:rPr>
                <w:rStyle w:val="Hyperlink"/>
                <w:rFonts w:ascii="Arial" w:hAnsi="Arial" w:cs="Arial"/>
                <w:noProof/>
              </w:rPr>
              <w:t>3.</w:t>
            </w:r>
            <w:r>
              <w:rPr>
                <w:rFonts w:eastAsiaTheme="minorEastAsia" w:cstheme="minorBidi"/>
                <w:b w:val="0"/>
                <w:bCs w:val="0"/>
                <w:i w:val="0"/>
                <w:iCs w:val="0"/>
                <w:noProof/>
                <w:lang w:eastAsia="en-GB"/>
              </w:rPr>
              <w:tab/>
            </w:r>
            <w:r w:rsidRPr="00425D7C">
              <w:rPr>
                <w:rStyle w:val="Hyperlink"/>
                <w:rFonts w:ascii="Arial" w:hAnsi="Arial" w:cs="Arial"/>
                <w:noProof/>
              </w:rPr>
              <w:t>PESTEL analysis of China</w:t>
            </w:r>
            <w:r>
              <w:rPr>
                <w:noProof/>
                <w:webHidden/>
              </w:rPr>
              <w:tab/>
            </w:r>
            <w:r>
              <w:rPr>
                <w:noProof/>
                <w:webHidden/>
              </w:rPr>
              <w:fldChar w:fldCharType="begin"/>
            </w:r>
            <w:r>
              <w:rPr>
                <w:noProof/>
                <w:webHidden/>
              </w:rPr>
              <w:instrText xml:space="preserve"> PAGEREF _Toc134202189 \h </w:instrText>
            </w:r>
            <w:r>
              <w:rPr>
                <w:noProof/>
                <w:webHidden/>
              </w:rPr>
            </w:r>
            <w:r>
              <w:rPr>
                <w:noProof/>
                <w:webHidden/>
              </w:rPr>
              <w:fldChar w:fldCharType="separate"/>
            </w:r>
            <w:r>
              <w:rPr>
                <w:noProof/>
                <w:webHidden/>
              </w:rPr>
              <w:t>4</w:t>
            </w:r>
            <w:r>
              <w:rPr>
                <w:noProof/>
                <w:webHidden/>
              </w:rPr>
              <w:fldChar w:fldCharType="end"/>
            </w:r>
          </w:hyperlink>
        </w:p>
        <w:p w14:paraId="6D9F5AD5" w14:textId="41BAFE50" w:rsidR="00B671B7" w:rsidRDefault="00B671B7">
          <w:pPr>
            <w:pStyle w:val="TOC1"/>
            <w:tabs>
              <w:tab w:val="left" w:pos="480"/>
              <w:tab w:val="right" w:leader="dot" w:pos="9016"/>
            </w:tabs>
            <w:rPr>
              <w:rFonts w:eastAsiaTheme="minorEastAsia" w:cstheme="minorBidi"/>
              <w:b w:val="0"/>
              <w:bCs w:val="0"/>
              <w:i w:val="0"/>
              <w:iCs w:val="0"/>
              <w:noProof/>
              <w:lang w:eastAsia="en-GB"/>
            </w:rPr>
          </w:pPr>
          <w:hyperlink w:anchor="_Toc134202190" w:history="1">
            <w:r w:rsidRPr="00425D7C">
              <w:rPr>
                <w:rStyle w:val="Hyperlink"/>
                <w:rFonts w:ascii="Arial" w:hAnsi="Arial" w:cs="Arial"/>
                <w:noProof/>
              </w:rPr>
              <w:t>4.</w:t>
            </w:r>
            <w:r>
              <w:rPr>
                <w:rFonts w:eastAsiaTheme="minorEastAsia" w:cstheme="minorBidi"/>
                <w:b w:val="0"/>
                <w:bCs w:val="0"/>
                <w:i w:val="0"/>
                <w:iCs w:val="0"/>
                <w:noProof/>
                <w:lang w:eastAsia="en-GB"/>
              </w:rPr>
              <w:tab/>
            </w:r>
            <w:r w:rsidRPr="00425D7C">
              <w:rPr>
                <w:rStyle w:val="Hyperlink"/>
                <w:rFonts w:ascii="Arial" w:hAnsi="Arial" w:cs="Arial"/>
                <w:noProof/>
              </w:rPr>
              <w:t>Porter’s Forces</w:t>
            </w:r>
            <w:r>
              <w:rPr>
                <w:noProof/>
                <w:webHidden/>
              </w:rPr>
              <w:tab/>
            </w:r>
            <w:r>
              <w:rPr>
                <w:noProof/>
                <w:webHidden/>
              </w:rPr>
              <w:fldChar w:fldCharType="begin"/>
            </w:r>
            <w:r>
              <w:rPr>
                <w:noProof/>
                <w:webHidden/>
              </w:rPr>
              <w:instrText xml:space="preserve"> PAGEREF _Toc134202190 \h </w:instrText>
            </w:r>
            <w:r>
              <w:rPr>
                <w:noProof/>
                <w:webHidden/>
              </w:rPr>
            </w:r>
            <w:r>
              <w:rPr>
                <w:noProof/>
                <w:webHidden/>
              </w:rPr>
              <w:fldChar w:fldCharType="separate"/>
            </w:r>
            <w:r>
              <w:rPr>
                <w:noProof/>
                <w:webHidden/>
              </w:rPr>
              <w:t>6</w:t>
            </w:r>
            <w:r>
              <w:rPr>
                <w:noProof/>
                <w:webHidden/>
              </w:rPr>
              <w:fldChar w:fldCharType="end"/>
            </w:r>
          </w:hyperlink>
        </w:p>
        <w:p w14:paraId="156CA168" w14:textId="4603E3F5" w:rsidR="00B671B7" w:rsidRDefault="00B671B7">
          <w:pPr>
            <w:pStyle w:val="TOC1"/>
            <w:tabs>
              <w:tab w:val="left" w:pos="480"/>
              <w:tab w:val="right" w:leader="dot" w:pos="9016"/>
            </w:tabs>
            <w:rPr>
              <w:rFonts w:eastAsiaTheme="minorEastAsia" w:cstheme="minorBidi"/>
              <w:b w:val="0"/>
              <w:bCs w:val="0"/>
              <w:i w:val="0"/>
              <w:iCs w:val="0"/>
              <w:noProof/>
              <w:lang w:eastAsia="en-GB"/>
            </w:rPr>
          </w:pPr>
          <w:hyperlink w:anchor="_Toc134202191" w:history="1">
            <w:r w:rsidRPr="00425D7C">
              <w:rPr>
                <w:rStyle w:val="Hyperlink"/>
                <w:rFonts w:ascii="Arial" w:hAnsi="Arial" w:cs="Arial"/>
                <w:noProof/>
              </w:rPr>
              <w:t>5.</w:t>
            </w:r>
            <w:r>
              <w:rPr>
                <w:rFonts w:eastAsiaTheme="minorEastAsia" w:cstheme="minorBidi"/>
                <w:b w:val="0"/>
                <w:bCs w:val="0"/>
                <w:i w:val="0"/>
                <w:iCs w:val="0"/>
                <w:noProof/>
                <w:lang w:eastAsia="en-GB"/>
              </w:rPr>
              <w:tab/>
            </w:r>
            <w:r w:rsidRPr="00425D7C">
              <w:rPr>
                <w:rStyle w:val="Hyperlink"/>
                <w:rFonts w:ascii="Arial" w:hAnsi="Arial" w:cs="Arial"/>
                <w:noProof/>
              </w:rPr>
              <w:t>SWOT Analysis of Tesco</w:t>
            </w:r>
            <w:r>
              <w:rPr>
                <w:noProof/>
                <w:webHidden/>
              </w:rPr>
              <w:tab/>
            </w:r>
            <w:r>
              <w:rPr>
                <w:noProof/>
                <w:webHidden/>
              </w:rPr>
              <w:fldChar w:fldCharType="begin"/>
            </w:r>
            <w:r>
              <w:rPr>
                <w:noProof/>
                <w:webHidden/>
              </w:rPr>
              <w:instrText xml:space="preserve"> PAGEREF _Toc134202191 \h </w:instrText>
            </w:r>
            <w:r>
              <w:rPr>
                <w:noProof/>
                <w:webHidden/>
              </w:rPr>
            </w:r>
            <w:r>
              <w:rPr>
                <w:noProof/>
                <w:webHidden/>
              </w:rPr>
              <w:fldChar w:fldCharType="separate"/>
            </w:r>
            <w:r>
              <w:rPr>
                <w:noProof/>
                <w:webHidden/>
              </w:rPr>
              <w:t>7</w:t>
            </w:r>
            <w:r>
              <w:rPr>
                <w:noProof/>
                <w:webHidden/>
              </w:rPr>
              <w:fldChar w:fldCharType="end"/>
            </w:r>
          </w:hyperlink>
        </w:p>
        <w:p w14:paraId="0378C85C" w14:textId="75E705EE" w:rsidR="00B671B7" w:rsidRDefault="00B671B7">
          <w:pPr>
            <w:pStyle w:val="TOC1"/>
            <w:tabs>
              <w:tab w:val="left" w:pos="480"/>
              <w:tab w:val="right" w:leader="dot" w:pos="9016"/>
            </w:tabs>
            <w:rPr>
              <w:rFonts w:eastAsiaTheme="minorEastAsia" w:cstheme="minorBidi"/>
              <w:b w:val="0"/>
              <w:bCs w:val="0"/>
              <w:i w:val="0"/>
              <w:iCs w:val="0"/>
              <w:noProof/>
              <w:lang w:eastAsia="en-GB"/>
            </w:rPr>
          </w:pPr>
          <w:hyperlink w:anchor="_Toc134202192" w:history="1">
            <w:r w:rsidRPr="00425D7C">
              <w:rPr>
                <w:rStyle w:val="Hyperlink"/>
                <w:rFonts w:ascii="Arial" w:hAnsi="Arial" w:cs="Arial"/>
                <w:noProof/>
              </w:rPr>
              <w:t>6.</w:t>
            </w:r>
            <w:r>
              <w:rPr>
                <w:rFonts w:eastAsiaTheme="minorEastAsia" w:cstheme="minorBidi"/>
                <w:b w:val="0"/>
                <w:bCs w:val="0"/>
                <w:i w:val="0"/>
                <w:iCs w:val="0"/>
                <w:noProof/>
                <w:lang w:eastAsia="en-GB"/>
              </w:rPr>
              <w:tab/>
            </w:r>
            <w:r w:rsidRPr="00425D7C">
              <w:rPr>
                <w:rStyle w:val="Hyperlink"/>
                <w:rFonts w:ascii="Arial" w:hAnsi="Arial" w:cs="Arial"/>
                <w:noProof/>
              </w:rPr>
              <w:t>Market Strategy</w:t>
            </w:r>
            <w:r>
              <w:rPr>
                <w:noProof/>
                <w:webHidden/>
              </w:rPr>
              <w:tab/>
            </w:r>
            <w:r>
              <w:rPr>
                <w:noProof/>
                <w:webHidden/>
              </w:rPr>
              <w:fldChar w:fldCharType="begin"/>
            </w:r>
            <w:r>
              <w:rPr>
                <w:noProof/>
                <w:webHidden/>
              </w:rPr>
              <w:instrText xml:space="preserve"> PAGEREF _Toc134202192 \h </w:instrText>
            </w:r>
            <w:r>
              <w:rPr>
                <w:noProof/>
                <w:webHidden/>
              </w:rPr>
            </w:r>
            <w:r>
              <w:rPr>
                <w:noProof/>
                <w:webHidden/>
              </w:rPr>
              <w:fldChar w:fldCharType="separate"/>
            </w:r>
            <w:r>
              <w:rPr>
                <w:noProof/>
                <w:webHidden/>
              </w:rPr>
              <w:t>10</w:t>
            </w:r>
            <w:r>
              <w:rPr>
                <w:noProof/>
                <w:webHidden/>
              </w:rPr>
              <w:fldChar w:fldCharType="end"/>
            </w:r>
          </w:hyperlink>
        </w:p>
        <w:p w14:paraId="4BAB2007" w14:textId="6BBACC61" w:rsidR="00B671B7" w:rsidRDefault="00B671B7">
          <w:pPr>
            <w:pStyle w:val="TOC1"/>
            <w:tabs>
              <w:tab w:val="left" w:pos="480"/>
              <w:tab w:val="right" w:leader="dot" w:pos="9016"/>
            </w:tabs>
            <w:rPr>
              <w:rFonts w:eastAsiaTheme="minorEastAsia" w:cstheme="minorBidi"/>
              <w:b w:val="0"/>
              <w:bCs w:val="0"/>
              <w:i w:val="0"/>
              <w:iCs w:val="0"/>
              <w:noProof/>
              <w:lang w:eastAsia="en-GB"/>
            </w:rPr>
          </w:pPr>
          <w:hyperlink w:anchor="_Toc134202193" w:history="1">
            <w:r w:rsidRPr="00425D7C">
              <w:rPr>
                <w:rStyle w:val="Hyperlink"/>
                <w:rFonts w:ascii="Arial" w:hAnsi="Arial" w:cs="Arial"/>
                <w:noProof/>
              </w:rPr>
              <w:t>7.</w:t>
            </w:r>
            <w:r>
              <w:rPr>
                <w:rFonts w:eastAsiaTheme="minorEastAsia" w:cstheme="minorBidi"/>
                <w:b w:val="0"/>
                <w:bCs w:val="0"/>
                <w:i w:val="0"/>
                <w:iCs w:val="0"/>
                <w:noProof/>
                <w:lang w:eastAsia="en-GB"/>
              </w:rPr>
              <w:tab/>
            </w:r>
            <w:r w:rsidRPr="00425D7C">
              <w:rPr>
                <w:rStyle w:val="Hyperlink"/>
                <w:rFonts w:ascii="Arial" w:hAnsi="Arial" w:cs="Arial"/>
                <w:noProof/>
              </w:rPr>
              <w:t>Tesco annual report</w:t>
            </w:r>
            <w:r>
              <w:rPr>
                <w:noProof/>
                <w:webHidden/>
              </w:rPr>
              <w:tab/>
            </w:r>
            <w:r>
              <w:rPr>
                <w:noProof/>
                <w:webHidden/>
              </w:rPr>
              <w:fldChar w:fldCharType="begin"/>
            </w:r>
            <w:r>
              <w:rPr>
                <w:noProof/>
                <w:webHidden/>
              </w:rPr>
              <w:instrText xml:space="preserve"> PAGEREF _Toc134202193 \h </w:instrText>
            </w:r>
            <w:r>
              <w:rPr>
                <w:noProof/>
                <w:webHidden/>
              </w:rPr>
            </w:r>
            <w:r>
              <w:rPr>
                <w:noProof/>
                <w:webHidden/>
              </w:rPr>
              <w:fldChar w:fldCharType="separate"/>
            </w:r>
            <w:r>
              <w:rPr>
                <w:noProof/>
                <w:webHidden/>
              </w:rPr>
              <w:t>11</w:t>
            </w:r>
            <w:r>
              <w:rPr>
                <w:noProof/>
                <w:webHidden/>
              </w:rPr>
              <w:fldChar w:fldCharType="end"/>
            </w:r>
          </w:hyperlink>
        </w:p>
        <w:p w14:paraId="7EF885A1" w14:textId="11192D01" w:rsidR="00B671B7" w:rsidRDefault="00B671B7">
          <w:pPr>
            <w:pStyle w:val="TOC1"/>
            <w:tabs>
              <w:tab w:val="left" w:pos="480"/>
              <w:tab w:val="right" w:leader="dot" w:pos="9016"/>
            </w:tabs>
            <w:rPr>
              <w:rFonts w:eastAsiaTheme="minorEastAsia" w:cstheme="minorBidi"/>
              <w:b w:val="0"/>
              <w:bCs w:val="0"/>
              <w:i w:val="0"/>
              <w:iCs w:val="0"/>
              <w:noProof/>
              <w:lang w:eastAsia="en-GB"/>
            </w:rPr>
          </w:pPr>
          <w:hyperlink w:anchor="_Toc134202194" w:history="1">
            <w:r w:rsidRPr="00425D7C">
              <w:rPr>
                <w:rStyle w:val="Hyperlink"/>
                <w:rFonts w:ascii="Arial" w:hAnsi="Arial" w:cs="Arial"/>
                <w:noProof/>
              </w:rPr>
              <w:t>8.</w:t>
            </w:r>
            <w:r>
              <w:rPr>
                <w:rFonts w:eastAsiaTheme="minorEastAsia" w:cstheme="minorBidi"/>
                <w:b w:val="0"/>
                <w:bCs w:val="0"/>
                <w:i w:val="0"/>
                <w:iCs w:val="0"/>
                <w:noProof/>
                <w:lang w:eastAsia="en-GB"/>
              </w:rPr>
              <w:tab/>
            </w:r>
            <w:r w:rsidRPr="00425D7C">
              <w:rPr>
                <w:rStyle w:val="Hyperlink"/>
                <w:rFonts w:ascii="Arial" w:hAnsi="Arial" w:cs="Arial"/>
                <w:noProof/>
              </w:rPr>
              <w:t>Tesco suitability reporting</w:t>
            </w:r>
            <w:r>
              <w:rPr>
                <w:noProof/>
                <w:webHidden/>
              </w:rPr>
              <w:tab/>
            </w:r>
            <w:r>
              <w:rPr>
                <w:noProof/>
                <w:webHidden/>
              </w:rPr>
              <w:fldChar w:fldCharType="begin"/>
            </w:r>
            <w:r>
              <w:rPr>
                <w:noProof/>
                <w:webHidden/>
              </w:rPr>
              <w:instrText xml:space="preserve"> PAGEREF _Toc134202194 \h </w:instrText>
            </w:r>
            <w:r>
              <w:rPr>
                <w:noProof/>
                <w:webHidden/>
              </w:rPr>
            </w:r>
            <w:r>
              <w:rPr>
                <w:noProof/>
                <w:webHidden/>
              </w:rPr>
              <w:fldChar w:fldCharType="separate"/>
            </w:r>
            <w:r>
              <w:rPr>
                <w:noProof/>
                <w:webHidden/>
              </w:rPr>
              <w:t>11</w:t>
            </w:r>
            <w:r>
              <w:rPr>
                <w:noProof/>
                <w:webHidden/>
              </w:rPr>
              <w:fldChar w:fldCharType="end"/>
            </w:r>
          </w:hyperlink>
        </w:p>
        <w:p w14:paraId="1F2B7092" w14:textId="114648D2" w:rsidR="00B671B7" w:rsidRDefault="00B671B7">
          <w:pPr>
            <w:pStyle w:val="TOC1"/>
            <w:tabs>
              <w:tab w:val="right" w:leader="dot" w:pos="9016"/>
            </w:tabs>
            <w:rPr>
              <w:rFonts w:eastAsiaTheme="minorEastAsia" w:cstheme="minorBidi"/>
              <w:b w:val="0"/>
              <w:bCs w:val="0"/>
              <w:i w:val="0"/>
              <w:iCs w:val="0"/>
              <w:noProof/>
              <w:lang w:eastAsia="en-GB"/>
            </w:rPr>
          </w:pPr>
          <w:hyperlink w:anchor="_Toc134202195" w:history="1">
            <w:r w:rsidRPr="00425D7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_Toc134202195 \h </w:instrText>
            </w:r>
            <w:r>
              <w:rPr>
                <w:noProof/>
                <w:webHidden/>
              </w:rPr>
            </w:r>
            <w:r>
              <w:rPr>
                <w:noProof/>
                <w:webHidden/>
              </w:rPr>
              <w:fldChar w:fldCharType="separate"/>
            </w:r>
            <w:r>
              <w:rPr>
                <w:noProof/>
                <w:webHidden/>
              </w:rPr>
              <w:t>12</w:t>
            </w:r>
            <w:r>
              <w:rPr>
                <w:noProof/>
                <w:webHidden/>
              </w:rPr>
              <w:fldChar w:fldCharType="end"/>
            </w:r>
          </w:hyperlink>
        </w:p>
        <w:p w14:paraId="608A46E9" w14:textId="7898BB36" w:rsidR="00B671B7" w:rsidRDefault="00B671B7">
          <w:pPr>
            <w:pStyle w:val="TOC1"/>
            <w:tabs>
              <w:tab w:val="right" w:leader="dot" w:pos="9016"/>
            </w:tabs>
            <w:rPr>
              <w:rFonts w:eastAsiaTheme="minorEastAsia" w:cstheme="minorBidi"/>
              <w:b w:val="0"/>
              <w:bCs w:val="0"/>
              <w:i w:val="0"/>
              <w:iCs w:val="0"/>
              <w:noProof/>
              <w:lang w:eastAsia="en-GB"/>
            </w:rPr>
          </w:pPr>
          <w:hyperlink w:anchor="_Toc134202196" w:history="1">
            <w:r w:rsidRPr="00425D7C">
              <w:rPr>
                <w:rStyle w:val="Hyperlink"/>
                <w:noProof/>
              </w:rPr>
              <w:t>Reference list</w:t>
            </w:r>
            <w:r>
              <w:rPr>
                <w:noProof/>
                <w:webHidden/>
              </w:rPr>
              <w:tab/>
            </w:r>
            <w:r>
              <w:rPr>
                <w:noProof/>
                <w:webHidden/>
              </w:rPr>
              <w:fldChar w:fldCharType="begin"/>
            </w:r>
            <w:r>
              <w:rPr>
                <w:noProof/>
                <w:webHidden/>
              </w:rPr>
              <w:instrText xml:space="preserve"> PAGEREF _Toc134202196 \h </w:instrText>
            </w:r>
            <w:r>
              <w:rPr>
                <w:noProof/>
                <w:webHidden/>
              </w:rPr>
            </w:r>
            <w:r>
              <w:rPr>
                <w:noProof/>
                <w:webHidden/>
              </w:rPr>
              <w:fldChar w:fldCharType="separate"/>
            </w:r>
            <w:r>
              <w:rPr>
                <w:noProof/>
                <w:webHidden/>
              </w:rPr>
              <w:t>13</w:t>
            </w:r>
            <w:r>
              <w:rPr>
                <w:noProof/>
                <w:webHidden/>
              </w:rPr>
              <w:fldChar w:fldCharType="end"/>
            </w:r>
          </w:hyperlink>
        </w:p>
        <w:p w14:paraId="33CF497D" w14:textId="093407E6" w:rsidR="00B671B7" w:rsidRDefault="00B671B7">
          <w:pPr>
            <w:pStyle w:val="TOC1"/>
            <w:tabs>
              <w:tab w:val="right" w:leader="dot" w:pos="9016"/>
            </w:tabs>
            <w:rPr>
              <w:rFonts w:eastAsiaTheme="minorEastAsia" w:cstheme="minorBidi"/>
              <w:b w:val="0"/>
              <w:bCs w:val="0"/>
              <w:i w:val="0"/>
              <w:iCs w:val="0"/>
              <w:noProof/>
              <w:lang w:eastAsia="en-GB"/>
            </w:rPr>
          </w:pPr>
          <w:hyperlink w:anchor="_Toc134202197" w:history="1">
            <w:r w:rsidRPr="00425D7C">
              <w:rPr>
                <w:rStyle w:val="Hyperlink"/>
                <w:noProof/>
              </w:rPr>
              <w:t>Appendix</w:t>
            </w:r>
            <w:r>
              <w:rPr>
                <w:noProof/>
                <w:webHidden/>
              </w:rPr>
              <w:tab/>
            </w:r>
            <w:r>
              <w:rPr>
                <w:noProof/>
                <w:webHidden/>
              </w:rPr>
              <w:fldChar w:fldCharType="begin"/>
            </w:r>
            <w:r>
              <w:rPr>
                <w:noProof/>
                <w:webHidden/>
              </w:rPr>
              <w:instrText xml:space="preserve"> PAGEREF _Toc134202197 \h </w:instrText>
            </w:r>
            <w:r>
              <w:rPr>
                <w:noProof/>
                <w:webHidden/>
              </w:rPr>
            </w:r>
            <w:r>
              <w:rPr>
                <w:noProof/>
                <w:webHidden/>
              </w:rPr>
              <w:fldChar w:fldCharType="separate"/>
            </w:r>
            <w:r>
              <w:rPr>
                <w:noProof/>
                <w:webHidden/>
              </w:rPr>
              <w:t>14</w:t>
            </w:r>
            <w:r>
              <w:rPr>
                <w:noProof/>
                <w:webHidden/>
              </w:rPr>
              <w:fldChar w:fldCharType="end"/>
            </w:r>
          </w:hyperlink>
        </w:p>
        <w:p w14:paraId="76279D4E" w14:textId="32430904" w:rsidR="00E90B53" w:rsidRDefault="00E90B53">
          <w:r>
            <w:rPr>
              <w:b/>
              <w:bCs/>
              <w:noProof/>
            </w:rPr>
            <w:fldChar w:fldCharType="end"/>
          </w:r>
        </w:p>
      </w:sdtContent>
    </w:sdt>
    <w:p w14:paraId="255401C8" w14:textId="77777777" w:rsidR="00C563F8" w:rsidRDefault="00C563F8"/>
    <w:p w14:paraId="6480EFDB" w14:textId="77777777" w:rsidR="00C563F8" w:rsidRDefault="00C563F8"/>
    <w:p w14:paraId="2D567A22" w14:textId="77777777" w:rsidR="00C563F8" w:rsidRDefault="00C563F8"/>
    <w:p w14:paraId="0EAB5DF0" w14:textId="77777777" w:rsidR="00C563F8" w:rsidRDefault="00C563F8"/>
    <w:p w14:paraId="1FFD35AA" w14:textId="77777777" w:rsidR="00C563F8" w:rsidRDefault="00C563F8"/>
    <w:p w14:paraId="3F7178DA" w14:textId="77777777" w:rsidR="00C563F8" w:rsidRDefault="00C563F8"/>
    <w:p w14:paraId="599A58BA" w14:textId="77777777" w:rsidR="00C563F8" w:rsidRDefault="00C563F8"/>
    <w:p w14:paraId="79511D24" w14:textId="77777777" w:rsidR="00C563F8" w:rsidRDefault="00C563F8"/>
    <w:p w14:paraId="716A1713" w14:textId="77777777" w:rsidR="00C563F8" w:rsidRDefault="00C563F8"/>
    <w:p w14:paraId="4F3F04F0" w14:textId="77777777" w:rsidR="00C563F8" w:rsidRDefault="00C563F8"/>
    <w:p w14:paraId="7363A48D" w14:textId="77777777" w:rsidR="00C563F8" w:rsidRDefault="00C563F8"/>
    <w:p w14:paraId="0B125B49" w14:textId="77777777" w:rsidR="00C563F8" w:rsidRDefault="00C563F8"/>
    <w:p w14:paraId="174EE0ED" w14:textId="77777777" w:rsidR="00C563F8" w:rsidRDefault="00C563F8"/>
    <w:p w14:paraId="4CD98BAB" w14:textId="77777777" w:rsidR="00C563F8" w:rsidRDefault="00C563F8"/>
    <w:p w14:paraId="559766A6" w14:textId="77777777" w:rsidR="00C563F8" w:rsidRDefault="00C563F8"/>
    <w:p w14:paraId="29643904" w14:textId="77777777" w:rsidR="00C563F8" w:rsidRDefault="00C563F8"/>
    <w:p w14:paraId="6F20E177" w14:textId="77777777" w:rsidR="00C563F8" w:rsidRDefault="00C563F8"/>
    <w:p w14:paraId="6B028A5A" w14:textId="77777777" w:rsidR="00C563F8" w:rsidRDefault="00C563F8"/>
    <w:p w14:paraId="3C225A5F" w14:textId="77777777" w:rsidR="00C563F8" w:rsidRDefault="00C563F8"/>
    <w:p w14:paraId="2FA638A4" w14:textId="77777777" w:rsidR="00C563F8" w:rsidRDefault="00C563F8"/>
    <w:p w14:paraId="6B9B6F9F" w14:textId="77777777" w:rsidR="00C563F8" w:rsidRDefault="00C563F8"/>
    <w:p w14:paraId="7DA54644" w14:textId="77777777" w:rsidR="00C563F8" w:rsidRDefault="00C563F8"/>
    <w:p w14:paraId="46EC3619" w14:textId="77777777" w:rsidR="00C563F8" w:rsidRDefault="00C563F8"/>
    <w:p w14:paraId="43C87128" w14:textId="77777777" w:rsidR="00C563F8" w:rsidRDefault="00C563F8"/>
    <w:p w14:paraId="406C7833" w14:textId="77777777" w:rsidR="00C563F8" w:rsidRDefault="00C563F8"/>
    <w:p w14:paraId="2F16D968" w14:textId="77777777" w:rsidR="00C563F8" w:rsidRDefault="00C563F8"/>
    <w:p w14:paraId="693B2EE6" w14:textId="77777777" w:rsidR="00C563F8" w:rsidRDefault="00C563F8"/>
    <w:p w14:paraId="2876C90C" w14:textId="77777777" w:rsidR="00C563F8" w:rsidRDefault="00C563F8"/>
    <w:p w14:paraId="09F5DDBD" w14:textId="77777777" w:rsidR="00C563F8" w:rsidRDefault="00C563F8"/>
    <w:p w14:paraId="7A2F1232" w14:textId="0B23D2E9" w:rsidR="00725720" w:rsidRPr="00C42221" w:rsidRDefault="00725720" w:rsidP="003E55D8">
      <w:pPr>
        <w:pStyle w:val="Heading1"/>
        <w:numPr>
          <w:ilvl w:val="0"/>
          <w:numId w:val="11"/>
        </w:numPr>
        <w:spacing w:line="360" w:lineRule="auto"/>
        <w:jc w:val="both"/>
        <w:rPr>
          <w:rFonts w:ascii="Arial" w:hAnsi="Arial" w:cs="Arial"/>
          <w:sz w:val="28"/>
          <w:szCs w:val="28"/>
        </w:rPr>
      </w:pPr>
      <w:bookmarkStart w:id="0" w:name="_Toc134202187"/>
      <w:r w:rsidRPr="00C42221">
        <w:rPr>
          <w:rFonts w:ascii="Arial" w:hAnsi="Arial" w:cs="Arial"/>
          <w:sz w:val="28"/>
          <w:szCs w:val="28"/>
        </w:rPr>
        <w:t>Introduction</w:t>
      </w:r>
      <w:bookmarkEnd w:id="0"/>
    </w:p>
    <w:p w14:paraId="2BED11A1" w14:textId="77777777" w:rsidR="006F39EC" w:rsidRPr="00C42221" w:rsidRDefault="006F39EC" w:rsidP="00C42221">
      <w:pPr>
        <w:spacing w:line="360" w:lineRule="auto"/>
        <w:jc w:val="both"/>
        <w:rPr>
          <w:rFonts w:ascii="Arial" w:hAnsi="Arial" w:cs="Arial"/>
          <w:sz w:val="28"/>
          <w:szCs w:val="28"/>
        </w:rPr>
      </w:pPr>
    </w:p>
    <w:p w14:paraId="2A1EFAD0" w14:textId="7FEB1FC7" w:rsidR="00725720" w:rsidRPr="00C42221" w:rsidRDefault="00725720" w:rsidP="00C42221">
      <w:pPr>
        <w:spacing w:line="360" w:lineRule="auto"/>
        <w:jc w:val="both"/>
        <w:rPr>
          <w:rFonts w:ascii="Arial" w:hAnsi="Arial" w:cs="Arial"/>
          <w:sz w:val="28"/>
          <w:szCs w:val="28"/>
        </w:rPr>
      </w:pPr>
      <w:r w:rsidRPr="00C42221">
        <w:rPr>
          <w:rFonts w:ascii="Arial" w:hAnsi="Arial" w:cs="Arial"/>
          <w:sz w:val="28"/>
          <w:szCs w:val="28"/>
        </w:rPr>
        <w:t xml:space="preserve">This rapport will be a discussion about the company Tesco based in the UK and developing in China. Other private and public business dealings between two or more locations, countries, or nations extending beyond their political borders include sales, investments, logistics, and transportation. Governments engage in transactions for political and financial reasons; private enterprises typically do so for profit. The phrase "international business" refers to all commercial activity, including cross-border exchanges of products, services, and resources between two or more countries. To produce physical commodities and services like finance, banking, insurance, construction, etc., on a global scale, economic resources, such as capital, skills, and people, are traded. </w:t>
      </w:r>
    </w:p>
    <w:p w14:paraId="0188C0B4" w14:textId="77777777" w:rsidR="00725720" w:rsidRPr="00C42221" w:rsidRDefault="00725720" w:rsidP="00C42221">
      <w:pPr>
        <w:spacing w:line="360" w:lineRule="auto"/>
        <w:jc w:val="both"/>
        <w:rPr>
          <w:rFonts w:ascii="Arial" w:hAnsi="Arial" w:cs="Arial"/>
          <w:sz w:val="28"/>
          <w:szCs w:val="28"/>
        </w:rPr>
      </w:pPr>
      <w:r w:rsidRPr="00C42221">
        <w:rPr>
          <w:rFonts w:ascii="Arial" w:hAnsi="Arial" w:cs="Arial"/>
          <w:sz w:val="28"/>
          <w:szCs w:val="28"/>
        </w:rPr>
        <w:t>All around the world, international business takes out commercial transactions.</w:t>
      </w:r>
    </w:p>
    <w:p w14:paraId="76556346" w14:textId="1D637030" w:rsidR="00725720" w:rsidRPr="00C42221" w:rsidRDefault="00725720" w:rsidP="00C42221">
      <w:pPr>
        <w:spacing w:line="360" w:lineRule="auto"/>
        <w:jc w:val="both"/>
        <w:rPr>
          <w:rFonts w:ascii="Arial" w:hAnsi="Arial" w:cs="Arial"/>
          <w:sz w:val="28"/>
          <w:szCs w:val="28"/>
        </w:rPr>
      </w:pPr>
      <w:r w:rsidRPr="00C42221">
        <w:rPr>
          <w:rFonts w:ascii="Arial" w:hAnsi="Arial" w:cs="Arial"/>
          <w:sz w:val="28"/>
          <w:szCs w:val="28"/>
        </w:rPr>
        <w:t>A business environment includes all the factors that influence a company. These include internal factors, such as employees and resources, and external factors such as customers and markets. Each of these factors contributes to a company's workplace environment and has the potential to influence how the business operates.</w:t>
      </w:r>
    </w:p>
    <w:p w14:paraId="44CE62E0" w14:textId="3FAACCA8" w:rsidR="00725720" w:rsidRPr="00C42221" w:rsidRDefault="00725720" w:rsidP="00C42221">
      <w:pPr>
        <w:spacing w:line="360" w:lineRule="auto"/>
        <w:jc w:val="both"/>
        <w:rPr>
          <w:rFonts w:ascii="Arial" w:hAnsi="Arial" w:cs="Arial"/>
          <w:sz w:val="28"/>
          <w:szCs w:val="28"/>
        </w:rPr>
      </w:pPr>
      <w:r w:rsidRPr="00C42221">
        <w:rPr>
          <w:rFonts w:ascii="Arial" w:hAnsi="Arial" w:cs="Arial"/>
          <w:sz w:val="28"/>
          <w:szCs w:val="28"/>
        </w:rPr>
        <w:t>According to Whittington</w:t>
      </w:r>
      <w:r w:rsidR="00923DF6" w:rsidRPr="00C42221">
        <w:rPr>
          <w:rFonts w:ascii="Arial" w:hAnsi="Arial" w:cs="Arial"/>
          <w:sz w:val="28"/>
          <w:szCs w:val="28"/>
        </w:rPr>
        <w:t xml:space="preserve"> et al., </w:t>
      </w:r>
      <w:r w:rsidRPr="00C42221">
        <w:rPr>
          <w:rFonts w:ascii="Arial" w:hAnsi="Arial" w:cs="Arial"/>
          <w:sz w:val="28"/>
          <w:szCs w:val="28"/>
        </w:rPr>
        <w:t xml:space="preserve">(2020) in </w:t>
      </w:r>
      <w:r w:rsidR="00923DF6" w:rsidRPr="00C42221">
        <w:rPr>
          <w:rFonts w:ascii="Arial" w:hAnsi="Arial" w:cs="Arial"/>
          <w:sz w:val="28"/>
          <w:szCs w:val="28"/>
        </w:rPr>
        <w:t>their</w:t>
      </w:r>
      <w:r w:rsidRPr="00C42221">
        <w:rPr>
          <w:rFonts w:ascii="Arial" w:hAnsi="Arial" w:cs="Arial"/>
          <w:sz w:val="28"/>
          <w:szCs w:val="28"/>
        </w:rPr>
        <w:t xml:space="preserve"> book "Exploring Strategy: Text &amp; Cases," organizational strategy refers to the set of actions and decisions an organization takes to achieve its long-term goals and objectives. It entails determining the organization's mission, vision, and values and analysing its internal and external environments to identify opportunities and threats. </w:t>
      </w:r>
    </w:p>
    <w:p w14:paraId="0B2E573A" w14:textId="6BE8D0DC" w:rsidR="00251EDB" w:rsidRPr="00C42221" w:rsidRDefault="00725720" w:rsidP="00C42221">
      <w:pPr>
        <w:spacing w:line="360" w:lineRule="auto"/>
        <w:jc w:val="both"/>
        <w:rPr>
          <w:rFonts w:ascii="Arial" w:hAnsi="Arial" w:cs="Arial"/>
          <w:sz w:val="28"/>
          <w:szCs w:val="28"/>
        </w:rPr>
      </w:pPr>
      <w:r w:rsidRPr="00C42221">
        <w:rPr>
          <w:rFonts w:ascii="Arial" w:hAnsi="Arial" w:cs="Arial"/>
          <w:sz w:val="28"/>
          <w:szCs w:val="28"/>
        </w:rPr>
        <w:t>The organizational strategy also entails making decisions about its business model, its products and services, its target markets and customers, and the resources it will require to achieve its objectives. In addition, the strategy must be consistent with the organization's overall vision and mission and adaptable to changes in the business environment.</w:t>
      </w:r>
    </w:p>
    <w:p w14:paraId="0F7F0019" w14:textId="77777777" w:rsidR="00251EDB" w:rsidRPr="00C42221" w:rsidRDefault="00251EDB" w:rsidP="00C42221">
      <w:pPr>
        <w:spacing w:line="360" w:lineRule="auto"/>
        <w:jc w:val="both"/>
        <w:rPr>
          <w:rFonts w:ascii="Arial" w:hAnsi="Arial" w:cs="Arial"/>
          <w:sz w:val="28"/>
          <w:szCs w:val="28"/>
        </w:rPr>
      </w:pPr>
    </w:p>
    <w:p w14:paraId="781AE594" w14:textId="419650C6" w:rsidR="00251EDB" w:rsidRPr="00C42221" w:rsidRDefault="00251EDB" w:rsidP="003E55D8">
      <w:pPr>
        <w:pStyle w:val="Heading1"/>
        <w:numPr>
          <w:ilvl w:val="0"/>
          <w:numId w:val="11"/>
        </w:numPr>
        <w:spacing w:line="360" w:lineRule="auto"/>
        <w:jc w:val="both"/>
        <w:rPr>
          <w:rFonts w:ascii="Arial" w:hAnsi="Arial" w:cs="Arial"/>
          <w:sz w:val="28"/>
          <w:szCs w:val="28"/>
        </w:rPr>
      </w:pPr>
      <w:bookmarkStart w:id="1" w:name="_Toc134202188"/>
      <w:r w:rsidRPr="00C42221">
        <w:rPr>
          <w:rFonts w:ascii="Arial" w:hAnsi="Arial" w:cs="Arial"/>
          <w:sz w:val="28"/>
          <w:szCs w:val="28"/>
        </w:rPr>
        <w:t>Country Background</w:t>
      </w:r>
      <w:bookmarkEnd w:id="1"/>
    </w:p>
    <w:p w14:paraId="3AE661F7" w14:textId="77777777" w:rsidR="00251EDB" w:rsidRPr="00C42221" w:rsidRDefault="00251EDB" w:rsidP="00C42221">
      <w:pPr>
        <w:spacing w:line="360" w:lineRule="auto"/>
        <w:jc w:val="both"/>
        <w:rPr>
          <w:rFonts w:ascii="Arial" w:hAnsi="Arial" w:cs="Arial"/>
          <w:sz w:val="28"/>
          <w:szCs w:val="28"/>
        </w:rPr>
      </w:pPr>
    </w:p>
    <w:p w14:paraId="33491CAB" w14:textId="77777777" w:rsidR="00251EDB" w:rsidRPr="00C42221" w:rsidRDefault="00251EDB" w:rsidP="00C42221">
      <w:pPr>
        <w:spacing w:line="360" w:lineRule="auto"/>
        <w:jc w:val="both"/>
        <w:rPr>
          <w:rFonts w:ascii="Arial" w:hAnsi="Arial" w:cs="Arial"/>
          <w:sz w:val="28"/>
          <w:szCs w:val="28"/>
        </w:rPr>
      </w:pPr>
      <w:r w:rsidRPr="00C42221">
        <w:rPr>
          <w:rFonts w:ascii="Arial" w:hAnsi="Arial" w:cs="Arial"/>
          <w:sz w:val="28"/>
          <w:szCs w:val="28"/>
        </w:rPr>
        <w:t>China is the world's most populous nation. It has a continuous culture date back nearly 4,000 years and gave birth to many of the contemporary world's foundations.</w:t>
      </w:r>
    </w:p>
    <w:p w14:paraId="16DDA118" w14:textId="77777777" w:rsidR="00251EDB" w:rsidRPr="00C42221" w:rsidRDefault="00251EDB" w:rsidP="00C42221">
      <w:pPr>
        <w:spacing w:line="360" w:lineRule="auto"/>
        <w:jc w:val="both"/>
        <w:rPr>
          <w:rFonts w:ascii="Arial" w:hAnsi="Arial" w:cs="Arial"/>
          <w:sz w:val="28"/>
          <w:szCs w:val="28"/>
        </w:rPr>
      </w:pPr>
      <w:r w:rsidRPr="00C42221">
        <w:rPr>
          <w:rFonts w:ascii="Arial" w:hAnsi="Arial" w:cs="Arial"/>
          <w:sz w:val="28"/>
          <w:szCs w:val="28"/>
        </w:rPr>
        <w:t>The People's Republic of China was established in 1949 after the Communist Party defeated the nationalist Kuomintang, which fled to Taiwan, forming two rival Chinese states: the People's Republic of China on the peninsula and the Republic of China on Taiwan.</w:t>
      </w:r>
    </w:p>
    <w:p w14:paraId="4F79C872" w14:textId="217577A4" w:rsidR="00251EDB" w:rsidRPr="00C42221" w:rsidRDefault="00251EDB" w:rsidP="00C42221">
      <w:pPr>
        <w:spacing w:line="360" w:lineRule="auto"/>
        <w:jc w:val="both"/>
        <w:rPr>
          <w:rFonts w:ascii="Arial" w:hAnsi="Arial" w:cs="Arial"/>
          <w:sz w:val="28"/>
          <w:szCs w:val="28"/>
        </w:rPr>
      </w:pPr>
      <w:r w:rsidRPr="00C42221">
        <w:rPr>
          <w:rFonts w:ascii="Arial" w:hAnsi="Arial" w:cs="Arial"/>
          <w:sz w:val="28"/>
          <w:szCs w:val="28"/>
        </w:rPr>
        <w:t xml:space="preserve">After decades of stagnation under Mao Zedong's rigid totalitarian socialism, China reformed its economy along partly capitalist lines to become one of the world's </w:t>
      </w:r>
      <w:r w:rsidR="00132539" w:rsidRPr="00C42221">
        <w:rPr>
          <w:rFonts w:ascii="Arial" w:hAnsi="Arial" w:cs="Arial"/>
          <w:sz w:val="28"/>
          <w:szCs w:val="28"/>
        </w:rPr>
        <w:t>fastest growing</w:t>
      </w:r>
      <w:r w:rsidRPr="00C42221">
        <w:rPr>
          <w:rFonts w:ascii="Arial" w:hAnsi="Arial" w:cs="Arial"/>
          <w:sz w:val="28"/>
          <w:szCs w:val="28"/>
        </w:rPr>
        <w:t xml:space="preserve"> and top exporters.</w:t>
      </w:r>
    </w:p>
    <w:p w14:paraId="0E0B9622" w14:textId="77777777" w:rsidR="00251EDB" w:rsidRPr="00C42221" w:rsidRDefault="00251EDB" w:rsidP="00C42221">
      <w:pPr>
        <w:spacing w:line="360" w:lineRule="auto"/>
        <w:jc w:val="both"/>
        <w:rPr>
          <w:rFonts w:ascii="Arial" w:hAnsi="Arial" w:cs="Arial"/>
          <w:sz w:val="28"/>
          <w:szCs w:val="28"/>
        </w:rPr>
      </w:pPr>
      <w:r w:rsidRPr="00C42221">
        <w:rPr>
          <w:rFonts w:ascii="Arial" w:hAnsi="Arial" w:cs="Arial"/>
          <w:sz w:val="28"/>
          <w:szCs w:val="28"/>
        </w:rPr>
        <w:t>China is now a major overseas investor, with an assertive foreign and defence strategy that extends far beyond East Asia.</w:t>
      </w:r>
    </w:p>
    <w:p w14:paraId="6D8B4C39" w14:textId="77777777" w:rsidR="00251EDB" w:rsidRPr="00C42221" w:rsidRDefault="00251EDB" w:rsidP="00C42221">
      <w:pPr>
        <w:spacing w:line="360" w:lineRule="auto"/>
        <w:jc w:val="both"/>
        <w:rPr>
          <w:rFonts w:ascii="Arial" w:hAnsi="Arial" w:cs="Arial"/>
          <w:sz w:val="28"/>
          <w:szCs w:val="28"/>
        </w:rPr>
      </w:pPr>
      <w:r w:rsidRPr="00C42221">
        <w:rPr>
          <w:rFonts w:ascii="Arial" w:hAnsi="Arial" w:cs="Arial"/>
          <w:sz w:val="28"/>
          <w:szCs w:val="28"/>
        </w:rPr>
        <w:t>However, an economic shift has yet to occur.</w:t>
      </w:r>
    </w:p>
    <w:p w14:paraId="71E9A4F5" w14:textId="77777777" w:rsidR="009A474E" w:rsidRPr="00C42221" w:rsidRDefault="009A474E" w:rsidP="00C42221">
      <w:pPr>
        <w:spacing w:line="360" w:lineRule="auto"/>
        <w:jc w:val="both"/>
        <w:rPr>
          <w:rFonts w:ascii="Arial" w:hAnsi="Arial" w:cs="Arial"/>
          <w:sz w:val="28"/>
          <w:szCs w:val="28"/>
        </w:rPr>
      </w:pPr>
    </w:p>
    <w:p w14:paraId="6FC982AA" w14:textId="4C0E3423" w:rsidR="005F5E82" w:rsidRPr="00C42221" w:rsidRDefault="009A474E" w:rsidP="003E55D8">
      <w:pPr>
        <w:pStyle w:val="Heading1"/>
        <w:numPr>
          <w:ilvl w:val="0"/>
          <w:numId w:val="11"/>
        </w:numPr>
        <w:spacing w:line="360" w:lineRule="auto"/>
        <w:jc w:val="both"/>
        <w:rPr>
          <w:rFonts w:ascii="Arial" w:hAnsi="Arial" w:cs="Arial"/>
          <w:sz w:val="28"/>
          <w:szCs w:val="28"/>
        </w:rPr>
      </w:pPr>
      <w:bookmarkStart w:id="2" w:name="_Toc134202189"/>
      <w:r w:rsidRPr="00C42221">
        <w:rPr>
          <w:rFonts w:ascii="Arial" w:hAnsi="Arial" w:cs="Arial"/>
          <w:sz w:val="28"/>
          <w:szCs w:val="28"/>
        </w:rPr>
        <w:t>PESTEL analysis of China</w:t>
      </w:r>
      <w:bookmarkEnd w:id="2"/>
    </w:p>
    <w:p w14:paraId="3B55AFA7" w14:textId="77777777" w:rsidR="006173E0" w:rsidRPr="00C42221" w:rsidRDefault="006173E0" w:rsidP="00C42221">
      <w:pPr>
        <w:spacing w:line="360" w:lineRule="auto"/>
        <w:jc w:val="both"/>
        <w:rPr>
          <w:rFonts w:ascii="Arial" w:eastAsia="Times New Roman" w:hAnsi="Arial" w:cs="Arial"/>
          <w:color w:val="0E101A"/>
          <w:kern w:val="0"/>
          <w:sz w:val="28"/>
          <w:szCs w:val="28"/>
          <w:lang w:eastAsia="en-GB"/>
          <w14:ligatures w14:val="none"/>
        </w:rPr>
      </w:pPr>
    </w:p>
    <w:p w14:paraId="2B3B739C" w14:textId="51D389AE" w:rsidR="009A474E" w:rsidRPr="00C42221" w:rsidRDefault="009A474E" w:rsidP="00C42221">
      <w:pPr>
        <w:spacing w:line="360" w:lineRule="auto"/>
        <w:jc w:val="both"/>
        <w:rPr>
          <w:rFonts w:ascii="Arial" w:eastAsia="Times New Roman" w:hAnsi="Arial" w:cs="Arial"/>
          <w:color w:val="0E101A"/>
          <w:kern w:val="0"/>
          <w:sz w:val="28"/>
          <w:szCs w:val="28"/>
          <w:lang w:eastAsia="en-GB"/>
          <w14:ligatures w14:val="none"/>
        </w:rPr>
      </w:pPr>
      <w:r w:rsidRPr="00C42221">
        <w:rPr>
          <w:rFonts w:ascii="Arial" w:eastAsia="Times New Roman" w:hAnsi="Arial" w:cs="Arial"/>
          <w:color w:val="0E101A"/>
          <w:kern w:val="0"/>
          <w:sz w:val="28"/>
          <w:szCs w:val="28"/>
          <w:lang w:eastAsia="en-GB"/>
          <w14:ligatures w14:val="none"/>
        </w:rPr>
        <w:t>PESTLE analysis is a helpful tool for analysing the external factors that may impact a country's economy and businesses. For example, here is a PESTLE analysis of China:</w:t>
      </w:r>
    </w:p>
    <w:p w14:paraId="22CEDF6C" w14:textId="77777777" w:rsidR="009A474E" w:rsidRPr="00C42221" w:rsidRDefault="009A474E" w:rsidP="00C42221">
      <w:pPr>
        <w:numPr>
          <w:ilvl w:val="0"/>
          <w:numId w:val="1"/>
        </w:numPr>
        <w:spacing w:line="360" w:lineRule="auto"/>
        <w:jc w:val="both"/>
        <w:rPr>
          <w:rFonts w:ascii="Arial" w:eastAsia="Times New Roman" w:hAnsi="Arial" w:cs="Arial"/>
          <w:color w:val="0E101A"/>
          <w:kern w:val="0"/>
          <w:sz w:val="28"/>
          <w:szCs w:val="28"/>
          <w:lang w:eastAsia="en-GB"/>
          <w14:ligatures w14:val="none"/>
        </w:rPr>
      </w:pPr>
      <w:r w:rsidRPr="00C42221">
        <w:rPr>
          <w:rFonts w:ascii="Arial" w:eastAsia="Times New Roman" w:hAnsi="Arial" w:cs="Arial"/>
          <w:color w:val="0E101A"/>
          <w:kern w:val="0"/>
          <w:sz w:val="28"/>
          <w:szCs w:val="28"/>
          <w:lang w:eastAsia="en-GB"/>
          <w14:ligatures w14:val="none"/>
        </w:rPr>
        <w:t>Political Factors: China is a one-party state, with the Chinese Communist Party (CCP) holding significant political power. The government's political stability and substantial economic control have driven the country's growth over the past few decades. However, political tensions with other countries, including the United States, could affect China's relationships with its trading partners, impacting its economy.</w:t>
      </w:r>
    </w:p>
    <w:p w14:paraId="755DEB1A" w14:textId="77777777" w:rsidR="009A474E" w:rsidRPr="00C42221" w:rsidRDefault="009A474E" w:rsidP="00C42221">
      <w:pPr>
        <w:numPr>
          <w:ilvl w:val="0"/>
          <w:numId w:val="1"/>
        </w:numPr>
        <w:spacing w:line="360" w:lineRule="auto"/>
        <w:jc w:val="both"/>
        <w:rPr>
          <w:rFonts w:ascii="Arial" w:eastAsia="Times New Roman" w:hAnsi="Arial" w:cs="Arial"/>
          <w:color w:val="0E101A"/>
          <w:kern w:val="0"/>
          <w:sz w:val="28"/>
          <w:szCs w:val="28"/>
          <w:lang w:eastAsia="en-GB"/>
          <w14:ligatures w14:val="none"/>
        </w:rPr>
      </w:pPr>
      <w:r w:rsidRPr="00C42221">
        <w:rPr>
          <w:rFonts w:ascii="Arial" w:eastAsia="Times New Roman" w:hAnsi="Arial" w:cs="Arial"/>
          <w:color w:val="0E101A"/>
          <w:kern w:val="0"/>
          <w:sz w:val="28"/>
          <w:szCs w:val="28"/>
          <w:lang w:eastAsia="en-GB"/>
          <w14:ligatures w14:val="none"/>
        </w:rPr>
        <w:t>Economic Factors: China has the second-largest economy in the world and is a significant player in international trade. Its economy heavily depends on exports, which account for a significant portion of its GDP. The government has implemented policies to support economic growth, including investments in infrastructure and tax incentives for businesses. However, the country's high debt levels and ageing population pose long-term economic challenges.</w:t>
      </w:r>
    </w:p>
    <w:p w14:paraId="38FC38F6" w14:textId="77777777" w:rsidR="0012673C" w:rsidRPr="00C42221" w:rsidRDefault="0012673C" w:rsidP="00C42221">
      <w:pPr>
        <w:numPr>
          <w:ilvl w:val="0"/>
          <w:numId w:val="1"/>
        </w:numPr>
        <w:spacing w:line="360" w:lineRule="auto"/>
        <w:jc w:val="both"/>
        <w:rPr>
          <w:rFonts w:ascii="Arial" w:eastAsia="Times New Roman" w:hAnsi="Arial" w:cs="Arial"/>
          <w:color w:val="0E101A"/>
          <w:kern w:val="0"/>
          <w:sz w:val="28"/>
          <w:szCs w:val="28"/>
          <w:lang w:eastAsia="en-GB"/>
          <w14:ligatures w14:val="none"/>
        </w:rPr>
      </w:pPr>
      <w:bookmarkStart w:id="3" w:name="_Ref134119152"/>
      <w:r w:rsidRPr="00C42221">
        <w:rPr>
          <w:rFonts w:ascii="Arial" w:eastAsia="Times New Roman" w:hAnsi="Arial" w:cs="Arial"/>
          <w:color w:val="0E101A"/>
          <w:kern w:val="0"/>
          <w:sz w:val="28"/>
          <w:szCs w:val="28"/>
          <w:lang w:eastAsia="en-GB"/>
          <w14:ligatures w14:val="none"/>
        </w:rPr>
        <w:t>Sociocultural Factors: China has a large and diverse population, with significant regional differences in culture and customs. The country's growing middle class has created new business opportunities, particularly in consumer goods and services. However, the country's ageing population, increasing income inequality, and limited access to education and healthcare for many citizens could create social challenges for the country in the long term.</w:t>
      </w:r>
      <w:bookmarkEnd w:id="3"/>
    </w:p>
    <w:p w14:paraId="3F2203BE" w14:textId="77777777" w:rsidR="0012673C" w:rsidRPr="00C42221" w:rsidRDefault="0012673C" w:rsidP="00C42221">
      <w:pPr>
        <w:numPr>
          <w:ilvl w:val="0"/>
          <w:numId w:val="1"/>
        </w:numPr>
        <w:spacing w:line="360" w:lineRule="auto"/>
        <w:jc w:val="both"/>
        <w:rPr>
          <w:rFonts w:ascii="Arial" w:eastAsia="Times New Roman" w:hAnsi="Arial" w:cs="Arial"/>
          <w:color w:val="0E101A"/>
          <w:kern w:val="0"/>
          <w:sz w:val="28"/>
          <w:szCs w:val="28"/>
          <w:lang w:eastAsia="en-GB"/>
          <w14:ligatures w14:val="none"/>
        </w:rPr>
      </w:pPr>
      <w:r w:rsidRPr="00C42221">
        <w:rPr>
          <w:rFonts w:ascii="Arial" w:eastAsia="Times New Roman" w:hAnsi="Arial" w:cs="Arial"/>
          <w:color w:val="0E101A"/>
          <w:kern w:val="0"/>
          <w:sz w:val="28"/>
          <w:szCs w:val="28"/>
          <w:lang w:eastAsia="en-GB"/>
          <w14:ligatures w14:val="none"/>
        </w:rPr>
        <w:t>Technological Factors: China has significantly invested in technology, particularly artificial intelligence, robotics, and renewable energy. The country's large population and growing middle class make it an attractive market for tech companies. However, concerns about intellectual property theft and restrictions on foreign companies operating in the country could create challenges for businesses looking to expand into China's tech sector.</w:t>
      </w:r>
    </w:p>
    <w:p w14:paraId="2E718B0B" w14:textId="77777777" w:rsidR="006173E0" w:rsidRPr="00C42221" w:rsidRDefault="006173E0" w:rsidP="00C42221">
      <w:pPr>
        <w:numPr>
          <w:ilvl w:val="0"/>
          <w:numId w:val="1"/>
        </w:numPr>
        <w:spacing w:line="360" w:lineRule="auto"/>
        <w:jc w:val="both"/>
        <w:rPr>
          <w:rFonts w:ascii="Arial" w:eastAsia="Times New Roman" w:hAnsi="Arial" w:cs="Arial"/>
          <w:color w:val="0E101A"/>
          <w:kern w:val="0"/>
          <w:sz w:val="28"/>
          <w:szCs w:val="28"/>
          <w:lang w:eastAsia="en-GB"/>
          <w14:ligatures w14:val="none"/>
        </w:rPr>
      </w:pPr>
      <w:r w:rsidRPr="00C42221">
        <w:rPr>
          <w:rFonts w:ascii="Arial" w:eastAsia="Times New Roman" w:hAnsi="Arial" w:cs="Arial"/>
          <w:color w:val="0E101A"/>
          <w:kern w:val="0"/>
          <w:sz w:val="28"/>
          <w:szCs w:val="28"/>
          <w:lang w:eastAsia="en-GB"/>
          <w14:ligatures w14:val="none"/>
        </w:rPr>
        <w:t>Legal Factors: China's legal system is heavily influenced by its Communist Party leaders, and there are concerns about its legal system's lack of transparency and due process. Protecting intellectual property is another major worry for foreign businesses doing business in China. The government has implemented policies to promote foreign investment, but businesses operating in China must navigate complex regulatory requirements and local laws.</w:t>
      </w:r>
    </w:p>
    <w:p w14:paraId="3DB7D00D" w14:textId="36B827DA" w:rsidR="009A474E" w:rsidRPr="00C42221" w:rsidRDefault="006173E0" w:rsidP="00C42221">
      <w:pPr>
        <w:numPr>
          <w:ilvl w:val="0"/>
          <w:numId w:val="1"/>
        </w:numPr>
        <w:spacing w:line="360" w:lineRule="auto"/>
        <w:jc w:val="both"/>
        <w:rPr>
          <w:rFonts w:ascii="Arial" w:eastAsia="Times New Roman" w:hAnsi="Arial" w:cs="Arial"/>
          <w:color w:val="0E101A"/>
          <w:kern w:val="0"/>
          <w:sz w:val="28"/>
          <w:szCs w:val="28"/>
          <w:lang w:eastAsia="en-GB"/>
          <w14:ligatures w14:val="none"/>
        </w:rPr>
      </w:pPr>
      <w:r w:rsidRPr="00C42221">
        <w:rPr>
          <w:rFonts w:ascii="Arial" w:eastAsia="Times New Roman" w:hAnsi="Arial" w:cs="Arial"/>
          <w:color w:val="0E101A"/>
          <w:kern w:val="0"/>
          <w:sz w:val="28"/>
          <w:szCs w:val="28"/>
          <w:lang w:eastAsia="en-GB"/>
          <w14:ligatures w14:val="none"/>
        </w:rPr>
        <w:t>Environmental Factors: China's rapid economic growth has come at a significant cost to the environment, with air and water pollution being major concerns in many parts of the country. The government has implemented policies to deal with these problems, such as spending money on renewable energy sources and attempting to cut carbon emissions. However, there are still significant challenges to be addressed in reducing pollution levels and mitigating the impact of climate change.</w:t>
      </w:r>
    </w:p>
    <w:p w14:paraId="116EFAB5" w14:textId="77777777" w:rsidR="009A474E" w:rsidRPr="00C42221" w:rsidRDefault="009A474E" w:rsidP="00C42221">
      <w:pPr>
        <w:spacing w:line="360" w:lineRule="auto"/>
        <w:jc w:val="both"/>
        <w:rPr>
          <w:rFonts w:ascii="Arial" w:hAnsi="Arial" w:cs="Arial"/>
          <w:sz w:val="28"/>
          <w:szCs w:val="28"/>
        </w:rPr>
      </w:pPr>
    </w:p>
    <w:p w14:paraId="406089CF" w14:textId="004B87B4" w:rsidR="00C60B5E" w:rsidRPr="00C42221" w:rsidRDefault="00E40420" w:rsidP="003E55D8">
      <w:pPr>
        <w:pStyle w:val="Heading1"/>
        <w:numPr>
          <w:ilvl w:val="0"/>
          <w:numId w:val="11"/>
        </w:numPr>
        <w:spacing w:line="360" w:lineRule="auto"/>
        <w:jc w:val="both"/>
        <w:rPr>
          <w:rFonts w:ascii="Arial" w:hAnsi="Arial" w:cs="Arial"/>
          <w:sz w:val="28"/>
          <w:szCs w:val="28"/>
        </w:rPr>
      </w:pPr>
      <w:bookmarkStart w:id="4" w:name="_Toc134202190"/>
      <w:r w:rsidRPr="00C42221">
        <w:rPr>
          <w:rFonts w:ascii="Arial" w:hAnsi="Arial" w:cs="Arial"/>
          <w:sz w:val="28"/>
          <w:szCs w:val="28"/>
        </w:rPr>
        <w:t xml:space="preserve">Porter’s </w:t>
      </w:r>
      <w:r w:rsidR="00461FBA" w:rsidRPr="00C42221">
        <w:rPr>
          <w:rFonts w:ascii="Arial" w:hAnsi="Arial" w:cs="Arial"/>
          <w:sz w:val="28"/>
          <w:szCs w:val="28"/>
        </w:rPr>
        <w:t>Forces</w:t>
      </w:r>
      <w:bookmarkEnd w:id="4"/>
    </w:p>
    <w:p w14:paraId="7A46E7C5" w14:textId="0ED957E6" w:rsidR="00F33F91" w:rsidRPr="00C42221" w:rsidRDefault="00CD25F9" w:rsidP="00C42221">
      <w:pPr>
        <w:spacing w:line="360" w:lineRule="auto"/>
        <w:jc w:val="both"/>
        <w:rPr>
          <w:rFonts w:ascii="Arial" w:hAnsi="Arial" w:cs="Arial"/>
          <w:sz w:val="28"/>
          <w:szCs w:val="28"/>
        </w:rPr>
      </w:pPr>
      <w:r w:rsidRPr="00C42221">
        <w:rPr>
          <w:rFonts w:ascii="Arial" w:hAnsi="Arial" w:cs="Arial"/>
          <w:sz w:val="28"/>
          <w:szCs w:val="28"/>
        </w:rPr>
        <w:t xml:space="preserve">Porter's Five factors </w:t>
      </w:r>
      <w:proofErr w:type="gramStart"/>
      <w:r w:rsidRPr="00C42221">
        <w:rPr>
          <w:rFonts w:ascii="Arial" w:hAnsi="Arial" w:cs="Arial"/>
          <w:sz w:val="28"/>
          <w:szCs w:val="28"/>
        </w:rPr>
        <w:t>is</w:t>
      </w:r>
      <w:proofErr w:type="gramEnd"/>
      <w:r w:rsidRPr="00C42221">
        <w:rPr>
          <w:rFonts w:ascii="Arial" w:hAnsi="Arial" w:cs="Arial"/>
          <w:sz w:val="28"/>
          <w:szCs w:val="28"/>
        </w:rPr>
        <w:t xml:space="preserve"> a framework for examining the competitive factors that impact an industry. It is frequently used to determine whether joining a new market is appealing.</w:t>
      </w:r>
      <w:r w:rsidR="0098218B" w:rsidRPr="00C42221">
        <w:rPr>
          <w:rFonts w:ascii="Arial" w:hAnsi="Arial" w:cs="Arial"/>
          <w:sz w:val="28"/>
          <w:szCs w:val="28"/>
        </w:rPr>
        <w:t xml:space="preserve"> </w:t>
      </w:r>
    </w:p>
    <w:p w14:paraId="4B2DD867" w14:textId="77777777" w:rsidR="00EE482B" w:rsidRPr="00EE482B" w:rsidRDefault="00EE482B" w:rsidP="00C42221">
      <w:pPr>
        <w:spacing w:line="360" w:lineRule="auto"/>
        <w:jc w:val="both"/>
        <w:rPr>
          <w:rFonts w:ascii="Arial" w:eastAsia="Times New Roman" w:hAnsi="Arial" w:cs="Arial"/>
          <w:color w:val="0E101A"/>
          <w:kern w:val="0"/>
          <w:sz w:val="28"/>
          <w:szCs w:val="28"/>
          <w:lang w:eastAsia="en-GB"/>
          <w14:ligatures w14:val="none"/>
        </w:rPr>
      </w:pPr>
      <w:r w:rsidRPr="00EE482B">
        <w:rPr>
          <w:rFonts w:ascii="Arial" w:eastAsia="Times New Roman" w:hAnsi="Arial" w:cs="Arial"/>
          <w:color w:val="0E101A"/>
          <w:kern w:val="0"/>
          <w:sz w:val="28"/>
          <w:szCs w:val="28"/>
          <w:lang w:eastAsia="en-GB"/>
          <w14:ligatures w14:val="none"/>
        </w:rPr>
        <w:t>The five forces are:</w:t>
      </w:r>
    </w:p>
    <w:p w14:paraId="38D3B1E6" w14:textId="77777777" w:rsidR="00EE482B" w:rsidRPr="00EE482B" w:rsidRDefault="00EE482B" w:rsidP="00C42221">
      <w:pPr>
        <w:numPr>
          <w:ilvl w:val="0"/>
          <w:numId w:val="4"/>
        </w:numPr>
        <w:spacing w:line="360" w:lineRule="auto"/>
        <w:jc w:val="both"/>
        <w:rPr>
          <w:rFonts w:ascii="Arial" w:eastAsia="Times New Roman" w:hAnsi="Arial" w:cs="Arial"/>
          <w:color w:val="0E101A"/>
          <w:kern w:val="0"/>
          <w:sz w:val="28"/>
          <w:szCs w:val="28"/>
          <w:lang w:eastAsia="en-GB"/>
          <w14:ligatures w14:val="none"/>
        </w:rPr>
      </w:pPr>
      <w:r w:rsidRPr="00EE482B">
        <w:rPr>
          <w:rFonts w:ascii="Arial" w:eastAsia="Times New Roman" w:hAnsi="Arial" w:cs="Arial"/>
          <w:color w:val="0E101A"/>
          <w:kern w:val="0"/>
          <w:sz w:val="28"/>
          <w:szCs w:val="28"/>
          <w:lang w:eastAsia="en-GB"/>
          <w14:ligatures w14:val="none"/>
        </w:rPr>
        <w:t>Threat of New Entrants</w:t>
      </w:r>
    </w:p>
    <w:p w14:paraId="2C5C8D29" w14:textId="77777777" w:rsidR="00EE482B" w:rsidRPr="00EE482B" w:rsidRDefault="00EE482B" w:rsidP="00C42221">
      <w:pPr>
        <w:numPr>
          <w:ilvl w:val="0"/>
          <w:numId w:val="4"/>
        </w:numPr>
        <w:spacing w:line="360" w:lineRule="auto"/>
        <w:jc w:val="both"/>
        <w:rPr>
          <w:rFonts w:ascii="Arial" w:eastAsia="Times New Roman" w:hAnsi="Arial" w:cs="Arial"/>
          <w:color w:val="0E101A"/>
          <w:kern w:val="0"/>
          <w:sz w:val="28"/>
          <w:szCs w:val="28"/>
          <w:lang w:eastAsia="en-GB"/>
          <w14:ligatures w14:val="none"/>
        </w:rPr>
      </w:pPr>
      <w:r w:rsidRPr="00EE482B">
        <w:rPr>
          <w:rFonts w:ascii="Arial" w:eastAsia="Times New Roman" w:hAnsi="Arial" w:cs="Arial"/>
          <w:color w:val="0E101A"/>
          <w:kern w:val="0"/>
          <w:sz w:val="28"/>
          <w:szCs w:val="28"/>
          <w:lang w:eastAsia="en-GB"/>
          <w14:ligatures w14:val="none"/>
        </w:rPr>
        <w:t>Bargaining Power of Suppliers</w:t>
      </w:r>
    </w:p>
    <w:p w14:paraId="75A0381B" w14:textId="77777777" w:rsidR="00EE482B" w:rsidRPr="00EE482B" w:rsidRDefault="00EE482B" w:rsidP="00C42221">
      <w:pPr>
        <w:numPr>
          <w:ilvl w:val="0"/>
          <w:numId w:val="4"/>
        </w:numPr>
        <w:spacing w:line="360" w:lineRule="auto"/>
        <w:jc w:val="both"/>
        <w:rPr>
          <w:rFonts w:ascii="Arial" w:eastAsia="Times New Roman" w:hAnsi="Arial" w:cs="Arial"/>
          <w:color w:val="0E101A"/>
          <w:kern w:val="0"/>
          <w:sz w:val="28"/>
          <w:szCs w:val="28"/>
          <w:lang w:eastAsia="en-GB"/>
          <w14:ligatures w14:val="none"/>
        </w:rPr>
      </w:pPr>
      <w:r w:rsidRPr="00EE482B">
        <w:rPr>
          <w:rFonts w:ascii="Arial" w:eastAsia="Times New Roman" w:hAnsi="Arial" w:cs="Arial"/>
          <w:color w:val="0E101A"/>
          <w:kern w:val="0"/>
          <w:sz w:val="28"/>
          <w:szCs w:val="28"/>
          <w:lang w:eastAsia="en-GB"/>
          <w14:ligatures w14:val="none"/>
        </w:rPr>
        <w:t>Bargaining Power of Buyers</w:t>
      </w:r>
    </w:p>
    <w:p w14:paraId="1E955853" w14:textId="77777777" w:rsidR="00EE482B" w:rsidRPr="00EE482B" w:rsidRDefault="00EE482B" w:rsidP="00C42221">
      <w:pPr>
        <w:numPr>
          <w:ilvl w:val="0"/>
          <w:numId w:val="4"/>
        </w:numPr>
        <w:spacing w:line="360" w:lineRule="auto"/>
        <w:jc w:val="both"/>
        <w:rPr>
          <w:rFonts w:ascii="Arial" w:eastAsia="Times New Roman" w:hAnsi="Arial" w:cs="Arial"/>
          <w:color w:val="0E101A"/>
          <w:kern w:val="0"/>
          <w:sz w:val="28"/>
          <w:szCs w:val="28"/>
          <w:lang w:eastAsia="en-GB"/>
          <w14:ligatures w14:val="none"/>
        </w:rPr>
      </w:pPr>
      <w:r w:rsidRPr="00EE482B">
        <w:rPr>
          <w:rFonts w:ascii="Arial" w:eastAsia="Times New Roman" w:hAnsi="Arial" w:cs="Arial"/>
          <w:color w:val="0E101A"/>
          <w:kern w:val="0"/>
          <w:sz w:val="28"/>
          <w:szCs w:val="28"/>
          <w:lang w:eastAsia="en-GB"/>
          <w14:ligatures w14:val="none"/>
        </w:rPr>
        <w:t>Threat of Substitutes</w:t>
      </w:r>
    </w:p>
    <w:p w14:paraId="626A2D02" w14:textId="77777777" w:rsidR="00EE482B" w:rsidRPr="00EE482B" w:rsidRDefault="00EE482B" w:rsidP="00C42221">
      <w:pPr>
        <w:numPr>
          <w:ilvl w:val="0"/>
          <w:numId w:val="4"/>
        </w:numPr>
        <w:spacing w:line="360" w:lineRule="auto"/>
        <w:jc w:val="both"/>
        <w:rPr>
          <w:rFonts w:ascii="Arial" w:eastAsia="Times New Roman" w:hAnsi="Arial" w:cs="Arial"/>
          <w:color w:val="0E101A"/>
          <w:kern w:val="0"/>
          <w:sz w:val="28"/>
          <w:szCs w:val="28"/>
          <w:lang w:eastAsia="en-GB"/>
          <w14:ligatures w14:val="none"/>
        </w:rPr>
      </w:pPr>
      <w:r w:rsidRPr="00EE482B">
        <w:rPr>
          <w:rFonts w:ascii="Arial" w:eastAsia="Times New Roman" w:hAnsi="Arial" w:cs="Arial"/>
          <w:color w:val="0E101A"/>
          <w:kern w:val="0"/>
          <w:sz w:val="28"/>
          <w:szCs w:val="28"/>
          <w:lang w:eastAsia="en-GB"/>
          <w14:ligatures w14:val="none"/>
        </w:rPr>
        <w:t>Competitive Rivalry</w:t>
      </w:r>
    </w:p>
    <w:p w14:paraId="0A7344A8" w14:textId="1CFA6788" w:rsidR="00D045AF" w:rsidRPr="00D045AF" w:rsidRDefault="00D045AF" w:rsidP="00C42221">
      <w:pPr>
        <w:spacing w:line="360" w:lineRule="auto"/>
        <w:jc w:val="both"/>
        <w:rPr>
          <w:rFonts w:ascii="Arial" w:eastAsia="Times New Roman" w:hAnsi="Arial" w:cs="Arial"/>
          <w:color w:val="0E101A"/>
          <w:kern w:val="0"/>
          <w:sz w:val="28"/>
          <w:szCs w:val="28"/>
          <w:lang w:eastAsia="en-GB"/>
          <w14:ligatures w14:val="none"/>
        </w:rPr>
      </w:pPr>
      <w:r w:rsidRPr="00D045AF">
        <w:rPr>
          <w:rFonts w:ascii="Arial" w:eastAsia="Times New Roman" w:hAnsi="Arial" w:cs="Arial"/>
          <w:color w:val="0E101A"/>
          <w:kern w:val="0"/>
          <w:sz w:val="28"/>
          <w:szCs w:val="28"/>
          <w:lang w:eastAsia="en-GB"/>
          <w14:ligatures w14:val="none"/>
        </w:rPr>
        <w:t>Now, let us apply these forces to Tesco's development in China</w:t>
      </w:r>
      <w:r w:rsidR="008B734F" w:rsidRPr="00C42221">
        <w:rPr>
          <w:rFonts w:ascii="Arial" w:eastAsia="Times New Roman" w:hAnsi="Arial" w:cs="Arial"/>
          <w:color w:val="0E101A"/>
          <w:kern w:val="0"/>
          <w:sz w:val="28"/>
          <w:szCs w:val="28"/>
          <w:lang w:eastAsia="en-GB"/>
          <w14:ligatures w14:val="none"/>
        </w:rPr>
        <w:t>.</w:t>
      </w:r>
    </w:p>
    <w:p w14:paraId="031D9137" w14:textId="77777777" w:rsidR="00D045AF" w:rsidRPr="00D045AF" w:rsidRDefault="00D045AF" w:rsidP="00C42221">
      <w:pPr>
        <w:spacing w:line="360" w:lineRule="auto"/>
        <w:jc w:val="both"/>
        <w:rPr>
          <w:rFonts w:ascii="Arial" w:eastAsia="Times New Roman" w:hAnsi="Arial" w:cs="Arial"/>
          <w:color w:val="0E101A"/>
          <w:kern w:val="0"/>
          <w:sz w:val="28"/>
          <w:szCs w:val="28"/>
          <w:lang w:eastAsia="en-GB"/>
          <w14:ligatures w14:val="none"/>
        </w:rPr>
      </w:pPr>
      <w:r w:rsidRPr="00D045AF">
        <w:rPr>
          <w:rFonts w:ascii="Arial" w:eastAsia="Times New Roman" w:hAnsi="Arial" w:cs="Arial"/>
          <w:color w:val="0E101A"/>
          <w:kern w:val="0"/>
          <w:sz w:val="28"/>
          <w:szCs w:val="28"/>
          <w:lang w:eastAsia="en-GB"/>
          <w14:ligatures w14:val="none"/>
        </w:rPr>
        <w:t>The threat of New Entrants: Because of significant hurdles to entry, including as high start-up costs, complicated laws, and the dominance of existing firms such as Alibaba and JD.com, the probability of new rivals joining the Chinese retail sector may be more significant. However, local companies may pose a threat to Tesco.</w:t>
      </w:r>
    </w:p>
    <w:p w14:paraId="20589697" w14:textId="77777777" w:rsidR="00D045AF" w:rsidRPr="00D045AF" w:rsidRDefault="00D045AF" w:rsidP="00C42221">
      <w:pPr>
        <w:spacing w:line="360" w:lineRule="auto"/>
        <w:jc w:val="both"/>
        <w:rPr>
          <w:rFonts w:ascii="Arial" w:eastAsia="Times New Roman" w:hAnsi="Arial" w:cs="Arial"/>
          <w:color w:val="0E101A"/>
          <w:kern w:val="0"/>
          <w:sz w:val="28"/>
          <w:szCs w:val="28"/>
          <w:lang w:eastAsia="en-GB"/>
          <w14:ligatures w14:val="none"/>
        </w:rPr>
      </w:pPr>
      <w:r w:rsidRPr="00D045AF">
        <w:rPr>
          <w:rFonts w:ascii="Arial" w:eastAsia="Times New Roman" w:hAnsi="Arial" w:cs="Arial"/>
          <w:color w:val="0E101A"/>
          <w:kern w:val="0"/>
          <w:sz w:val="28"/>
          <w:szCs w:val="28"/>
          <w:lang w:eastAsia="en-GB"/>
          <w14:ligatures w14:val="none"/>
        </w:rPr>
        <w:t>Buyers' negotiating Power: Due to the vast number of customers and the availability of alternative merchants, buyers' negotiating power in China ranges from moderate to high. Tesco will need to offer competitive prices and high-quality products to attract customers.</w:t>
      </w:r>
    </w:p>
    <w:p w14:paraId="0195EDC3" w14:textId="77777777" w:rsidR="00D045AF" w:rsidRPr="00D045AF" w:rsidRDefault="00D045AF" w:rsidP="00C42221">
      <w:pPr>
        <w:spacing w:line="360" w:lineRule="auto"/>
        <w:jc w:val="both"/>
        <w:rPr>
          <w:rFonts w:ascii="Arial" w:eastAsia="Times New Roman" w:hAnsi="Arial" w:cs="Arial"/>
          <w:color w:val="0E101A"/>
          <w:kern w:val="0"/>
          <w:sz w:val="28"/>
          <w:szCs w:val="28"/>
          <w:lang w:eastAsia="en-GB"/>
          <w14:ligatures w14:val="none"/>
        </w:rPr>
      </w:pPr>
      <w:r w:rsidRPr="00D045AF">
        <w:rPr>
          <w:rFonts w:ascii="Arial" w:eastAsia="Times New Roman" w:hAnsi="Arial" w:cs="Arial"/>
          <w:color w:val="0E101A"/>
          <w:kern w:val="0"/>
          <w:sz w:val="28"/>
          <w:szCs w:val="28"/>
          <w:lang w:eastAsia="en-GB"/>
          <w14:ligatures w14:val="none"/>
        </w:rPr>
        <w:t>The threat of Substitutes: Due to the availability of various commodities and multiple competitors, the danger of replacements is high in the Chinese retail market. Tesco must differentiate itself and offer unique products and services to stand out.</w:t>
      </w:r>
    </w:p>
    <w:p w14:paraId="6FCF0038" w14:textId="77777777" w:rsidR="00D045AF" w:rsidRPr="00D045AF" w:rsidRDefault="00D045AF" w:rsidP="00C42221">
      <w:pPr>
        <w:spacing w:line="360" w:lineRule="auto"/>
        <w:jc w:val="both"/>
        <w:rPr>
          <w:rFonts w:ascii="Arial" w:eastAsia="Times New Roman" w:hAnsi="Arial" w:cs="Arial"/>
          <w:color w:val="0E101A"/>
          <w:kern w:val="0"/>
          <w:sz w:val="28"/>
          <w:szCs w:val="28"/>
          <w:lang w:eastAsia="en-GB"/>
          <w14:ligatures w14:val="none"/>
        </w:rPr>
      </w:pPr>
      <w:r w:rsidRPr="00D045AF">
        <w:rPr>
          <w:rFonts w:ascii="Arial" w:eastAsia="Times New Roman" w:hAnsi="Arial" w:cs="Arial"/>
          <w:color w:val="0E101A"/>
          <w:kern w:val="0"/>
          <w:sz w:val="28"/>
          <w:szCs w:val="28"/>
          <w:lang w:eastAsia="en-GB"/>
          <w14:ligatures w14:val="none"/>
        </w:rPr>
        <w:t>Competitive Rivalry: The competitive rivalry in the Chinese retail market is intense due to well-established players like Alibaba and JD.com, and numerous other local and international retailers. Tesco will need to compete fiercely to gain market share.</w:t>
      </w:r>
    </w:p>
    <w:p w14:paraId="73484EE4" w14:textId="77777777" w:rsidR="00D045AF" w:rsidRPr="00D045AF" w:rsidRDefault="00D045AF" w:rsidP="00C42221">
      <w:pPr>
        <w:spacing w:line="360" w:lineRule="auto"/>
        <w:jc w:val="both"/>
        <w:rPr>
          <w:rFonts w:ascii="Arial" w:eastAsia="Times New Roman" w:hAnsi="Arial" w:cs="Arial"/>
          <w:color w:val="0E101A"/>
          <w:kern w:val="0"/>
          <w:sz w:val="28"/>
          <w:szCs w:val="28"/>
          <w:lang w:eastAsia="en-GB"/>
          <w14:ligatures w14:val="none"/>
        </w:rPr>
      </w:pPr>
      <w:r w:rsidRPr="00D045AF">
        <w:rPr>
          <w:rFonts w:ascii="Arial" w:eastAsia="Times New Roman" w:hAnsi="Arial" w:cs="Arial"/>
          <w:color w:val="0E101A"/>
          <w:kern w:val="0"/>
          <w:sz w:val="28"/>
          <w:szCs w:val="28"/>
          <w:lang w:eastAsia="en-GB"/>
          <w14:ligatures w14:val="none"/>
        </w:rPr>
        <w:t>In summary, Tesco faces significant challenges in developing its business in China, including high competition, a complex regulatory environment, and negotiating with suppliers. However, with the right strategy and execution, Tesco could tap into the growing Chinese market and gain a competitive advantage.</w:t>
      </w:r>
    </w:p>
    <w:p w14:paraId="41A3F8EE" w14:textId="77777777" w:rsidR="00461FBA" w:rsidRPr="00C42221" w:rsidRDefault="00461FBA" w:rsidP="00C42221">
      <w:pPr>
        <w:spacing w:line="360" w:lineRule="auto"/>
        <w:jc w:val="both"/>
        <w:rPr>
          <w:rFonts w:ascii="Arial" w:hAnsi="Arial" w:cs="Arial"/>
          <w:sz w:val="28"/>
          <w:szCs w:val="28"/>
        </w:rPr>
      </w:pPr>
    </w:p>
    <w:p w14:paraId="4EFAE995" w14:textId="39E7DE40" w:rsidR="00461FBA" w:rsidRPr="00C42221" w:rsidRDefault="00461FBA" w:rsidP="003E55D8">
      <w:pPr>
        <w:pStyle w:val="Heading1"/>
        <w:numPr>
          <w:ilvl w:val="0"/>
          <w:numId w:val="11"/>
        </w:numPr>
        <w:spacing w:line="360" w:lineRule="auto"/>
        <w:jc w:val="both"/>
        <w:rPr>
          <w:rFonts w:ascii="Arial" w:hAnsi="Arial" w:cs="Arial"/>
          <w:sz w:val="28"/>
          <w:szCs w:val="28"/>
        </w:rPr>
      </w:pPr>
      <w:bookmarkStart w:id="5" w:name="_Toc134202191"/>
      <w:r w:rsidRPr="00C42221">
        <w:rPr>
          <w:rFonts w:ascii="Arial" w:hAnsi="Arial" w:cs="Arial"/>
          <w:sz w:val="28"/>
          <w:szCs w:val="28"/>
        </w:rPr>
        <w:t>SWOT Analysis</w:t>
      </w:r>
      <w:r w:rsidR="005E0870" w:rsidRPr="00C42221">
        <w:rPr>
          <w:rFonts w:ascii="Arial" w:hAnsi="Arial" w:cs="Arial"/>
          <w:sz w:val="28"/>
          <w:szCs w:val="28"/>
        </w:rPr>
        <w:t xml:space="preserve"> of </w:t>
      </w:r>
      <w:r w:rsidR="00A04675" w:rsidRPr="00C42221">
        <w:rPr>
          <w:rFonts w:ascii="Arial" w:hAnsi="Arial" w:cs="Arial"/>
          <w:sz w:val="28"/>
          <w:szCs w:val="28"/>
        </w:rPr>
        <w:t>Tesco</w:t>
      </w:r>
      <w:bookmarkEnd w:id="5"/>
    </w:p>
    <w:p w14:paraId="088B27C2" w14:textId="77777777" w:rsidR="00E00B2A" w:rsidRPr="00E00B2A" w:rsidRDefault="00E00B2A" w:rsidP="00C42221">
      <w:pPr>
        <w:spacing w:line="360" w:lineRule="auto"/>
        <w:jc w:val="both"/>
        <w:rPr>
          <w:rFonts w:ascii="Arial" w:eastAsia="Times New Roman" w:hAnsi="Arial" w:cs="Arial"/>
          <w:color w:val="0E101A"/>
          <w:kern w:val="0"/>
          <w:sz w:val="28"/>
          <w:szCs w:val="28"/>
          <w:lang w:eastAsia="en-GB"/>
          <w14:ligatures w14:val="none"/>
        </w:rPr>
      </w:pPr>
      <w:r w:rsidRPr="00E00B2A">
        <w:rPr>
          <w:rFonts w:ascii="Arial" w:eastAsia="Times New Roman" w:hAnsi="Arial" w:cs="Arial"/>
          <w:color w:val="0E101A"/>
          <w:kern w:val="0"/>
          <w:sz w:val="28"/>
          <w:szCs w:val="28"/>
          <w:lang w:eastAsia="en-GB"/>
          <w14:ligatures w14:val="none"/>
        </w:rPr>
        <w:t>SWOT analysis is a valuable tool to assess a company's strengths, weaknesses, opportunities, and threats. For example, here is a SWOT analysis of Tesco:</w:t>
      </w:r>
    </w:p>
    <w:p w14:paraId="5D80FDFD" w14:textId="77777777" w:rsidR="00E00B2A" w:rsidRPr="00E00B2A" w:rsidRDefault="00E00B2A" w:rsidP="00C42221">
      <w:pPr>
        <w:spacing w:line="360" w:lineRule="auto"/>
        <w:jc w:val="both"/>
        <w:rPr>
          <w:rFonts w:ascii="Arial" w:eastAsia="Times New Roman" w:hAnsi="Arial" w:cs="Arial"/>
          <w:color w:val="0E101A"/>
          <w:kern w:val="0"/>
          <w:sz w:val="28"/>
          <w:szCs w:val="28"/>
          <w:lang w:eastAsia="en-GB"/>
          <w14:ligatures w14:val="none"/>
        </w:rPr>
      </w:pPr>
      <w:r w:rsidRPr="00E00B2A">
        <w:rPr>
          <w:rFonts w:ascii="Arial" w:eastAsia="Times New Roman" w:hAnsi="Arial" w:cs="Arial"/>
          <w:color w:val="0E101A"/>
          <w:kern w:val="0"/>
          <w:sz w:val="28"/>
          <w:szCs w:val="28"/>
          <w:lang w:eastAsia="en-GB"/>
          <w14:ligatures w14:val="none"/>
        </w:rPr>
        <w:t>Strengths:</w:t>
      </w:r>
    </w:p>
    <w:p w14:paraId="389CBBCF" w14:textId="77777777" w:rsidR="00E00B2A" w:rsidRPr="00E00B2A" w:rsidRDefault="00E00B2A" w:rsidP="00C42221">
      <w:pPr>
        <w:numPr>
          <w:ilvl w:val="0"/>
          <w:numId w:val="6"/>
        </w:numPr>
        <w:spacing w:line="360" w:lineRule="auto"/>
        <w:jc w:val="both"/>
        <w:rPr>
          <w:rFonts w:ascii="Arial" w:eastAsia="Times New Roman" w:hAnsi="Arial" w:cs="Arial"/>
          <w:color w:val="0E101A"/>
          <w:kern w:val="0"/>
          <w:sz w:val="28"/>
          <w:szCs w:val="28"/>
          <w:lang w:eastAsia="en-GB"/>
          <w14:ligatures w14:val="none"/>
        </w:rPr>
      </w:pPr>
      <w:r w:rsidRPr="00E00B2A">
        <w:rPr>
          <w:rFonts w:ascii="Arial" w:eastAsia="Times New Roman" w:hAnsi="Arial" w:cs="Arial"/>
          <w:color w:val="0E101A"/>
          <w:kern w:val="0"/>
          <w:sz w:val="28"/>
          <w:szCs w:val="28"/>
          <w:lang w:eastAsia="en-GB"/>
          <w14:ligatures w14:val="none"/>
        </w:rPr>
        <w:t>Strong brand recognition: Tesco is a well-known company recognised for providing high-quality goods at reasonable costs.</w:t>
      </w:r>
    </w:p>
    <w:p w14:paraId="6FDDD96D" w14:textId="77777777" w:rsidR="00E00B2A" w:rsidRPr="00E00B2A" w:rsidRDefault="00E00B2A" w:rsidP="00C42221">
      <w:pPr>
        <w:numPr>
          <w:ilvl w:val="0"/>
          <w:numId w:val="6"/>
        </w:numPr>
        <w:spacing w:line="360" w:lineRule="auto"/>
        <w:jc w:val="both"/>
        <w:rPr>
          <w:rFonts w:ascii="Arial" w:eastAsia="Times New Roman" w:hAnsi="Arial" w:cs="Arial"/>
          <w:color w:val="0E101A"/>
          <w:kern w:val="0"/>
          <w:sz w:val="28"/>
          <w:szCs w:val="28"/>
          <w:lang w:eastAsia="en-GB"/>
          <w14:ligatures w14:val="none"/>
        </w:rPr>
      </w:pPr>
      <w:r w:rsidRPr="00E00B2A">
        <w:rPr>
          <w:rFonts w:ascii="Arial" w:eastAsia="Times New Roman" w:hAnsi="Arial" w:cs="Arial"/>
          <w:color w:val="0E101A"/>
          <w:kern w:val="0"/>
          <w:sz w:val="28"/>
          <w:szCs w:val="28"/>
          <w:lang w:eastAsia="en-GB"/>
          <w14:ligatures w14:val="none"/>
        </w:rPr>
        <w:t>Diversified product portfolio: Tesco offers a wide range of products, including groceries, clothing, electronics, and financial services, which helps the company to attract customers from different segments.</w:t>
      </w:r>
    </w:p>
    <w:p w14:paraId="2CEB13A6" w14:textId="77777777" w:rsidR="00E00B2A" w:rsidRPr="00E00B2A" w:rsidRDefault="00E00B2A" w:rsidP="00C42221">
      <w:pPr>
        <w:numPr>
          <w:ilvl w:val="0"/>
          <w:numId w:val="6"/>
        </w:numPr>
        <w:spacing w:line="360" w:lineRule="auto"/>
        <w:jc w:val="both"/>
        <w:rPr>
          <w:rFonts w:ascii="Arial" w:eastAsia="Times New Roman" w:hAnsi="Arial" w:cs="Arial"/>
          <w:color w:val="0E101A"/>
          <w:kern w:val="0"/>
          <w:sz w:val="28"/>
          <w:szCs w:val="28"/>
          <w:lang w:eastAsia="en-GB"/>
          <w14:ligatures w14:val="none"/>
        </w:rPr>
      </w:pPr>
      <w:r w:rsidRPr="00E00B2A">
        <w:rPr>
          <w:rFonts w:ascii="Arial" w:eastAsia="Times New Roman" w:hAnsi="Arial" w:cs="Arial"/>
          <w:color w:val="0E101A"/>
          <w:kern w:val="0"/>
          <w:sz w:val="28"/>
          <w:szCs w:val="28"/>
          <w:lang w:eastAsia="en-GB"/>
          <w14:ligatures w14:val="none"/>
        </w:rPr>
        <w:t>Global presence: Tesco has a strong presence in several countries, including the UK, Ireland, Europe, and Asia, providing a diversified revenue stream.</w:t>
      </w:r>
    </w:p>
    <w:p w14:paraId="515D9441" w14:textId="77777777" w:rsidR="00E00B2A" w:rsidRPr="00E00B2A" w:rsidRDefault="00E00B2A" w:rsidP="00C42221">
      <w:pPr>
        <w:numPr>
          <w:ilvl w:val="0"/>
          <w:numId w:val="6"/>
        </w:numPr>
        <w:spacing w:line="360" w:lineRule="auto"/>
        <w:jc w:val="both"/>
        <w:rPr>
          <w:rFonts w:ascii="Arial" w:eastAsia="Times New Roman" w:hAnsi="Arial" w:cs="Arial"/>
          <w:color w:val="0E101A"/>
          <w:kern w:val="0"/>
          <w:sz w:val="28"/>
          <w:szCs w:val="28"/>
          <w:lang w:eastAsia="en-GB"/>
          <w14:ligatures w14:val="none"/>
        </w:rPr>
      </w:pPr>
      <w:r w:rsidRPr="00E00B2A">
        <w:rPr>
          <w:rFonts w:ascii="Arial" w:eastAsia="Times New Roman" w:hAnsi="Arial" w:cs="Arial"/>
          <w:color w:val="0E101A"/>
          <w:kern w:val="0"/>
          <w:sz w:val="28"/>
          <w:szCs w:val="28"/>
          <w:lang w:eastAsia="en-GB"/>
          <w14:ligatures w14:val="none"/>
        </w:rPr>
        <w:t>Efficient supply chain: Tesco has a well-established supply chain, which helps the company to manage its inventory efficiently, reduce costs, and improve customer service.</w:t>
      </w:r>
    </w:p>
    <w:p w14:paraId="0E0D705C" w14:textId="77777777" w:rsidR="00E00B2A" w:rsidRPr="00E00B2A" w:rsidRDefault="00E00B2A" w:rsidP="00C42221">
      <w:pPr>
        <w:numPr>
          <w:ilvl w:val="0"/>
          <w:numId w:val="6"/>
        </w:numPr>
        <w:spacing w:line="360" w:lineRule="auto"/>
        <w:jc w:val="both"/>
        <w:rPr>
          <w:rFonts w:ascii="Arial" w:eastAsia="Times New Roman" w:hAnsi="Arial" w:cs="Arial"/>
          <w:color w:val="0E101A"/>
          <w:kern w:val="0"/>
          <w:sz w:val="28"/>
          <w:szCs w:val="28"/>
          <w:lang w:eastAsia="en-GB"/>
          <w14:ligatures w14:val="none"/>
        </w:rPr>
      </w:pPr>
      <w:r w:rsidRPr="00E00B2A">
        <w:rPr>
          <w:rFonts w:ascii="Arial" w:eastAsia="Times New Roman" w:hAnsi="Arial" w:cs="Arial"/>
          <w:color w:val="0E101A"/>
          <w:kern w:val="0"/>
          <w:sz w:val="28"/>
          <w:szCs w:val="28"/>
          <w:lang w:eastAsia="en-GB"/>
          <w14:ligatures w14:val="none"/>
        </w:rPr>
        <w:t>Customer loyalty programs: Tesco offers customer loyalty programs, such as the Clubcard, which helps to retain customers and encourage repeat purchases.</w:t>
      </w:r>
    </w:p>
    <w:p w14:paraId="349C3EBB" w14:textId="77777777" w:rsidR="00E00B2A" w:rsidRPr="00E00B2A" w:rsidRDefault="00E00B2A" w:rsidP="00C42221">
      <w:pPr>
        <w:spacing w:line="360" w:lineRule="auto"/>
        <w:jc w:val="both"/>
        <w:rPr>
          <w:rFonts w:ascii="Arial" w:eastAsia="Times New Roman" w:hAnsi="Arial" w:cs="Arial"/>
          <w:color w:val="0E101A"/>
          <w:kern w:val="0"/>
          <w:sz w:val="28"/>
          <w:szCs w:val="28"/>
          <w:lang w:eastAsia="en-GB"/>
          <w14:ligatures w14:val="none"/>
        </w:rPr>
      </w:pPr>
      <w:r w:rsidRPr="00E00B2A">
        <w:rPr>
          <w:rFonts w:ascii="Arial" w:eastAsia="Times New Roman" w:hAnsi="Arial" w:cs="Arial"/>
          <w:color w:val="0E101A"/>
          <w:kern w:val="0"/>
          <w:sz w:val="28"/>
          <w:szCs w:val="28"/>
          <w:lang w:eastAsia="en-GB"/>
          <w14:ligatures w14:val="none"/>
        </w:rPr>
        <w:t>Weaknesses:</w:t>
      </w:r>
    </w:p>
    <w:p w14:paraId="691F6672" w14:textId="77777777" w:rsidR="00E00B2A" w:rsidRPr="00E00B2A" w:rsidRDefault="00E00B2A" w:rsidP="00C42221">
      <w:pPr>
        <w:numPr>
          <w:ilvl w:val="0"/>
          <w:numId w:val="7"/>
        </w:numPr>
        <w:spacing w:line="360" w:lineRule="auto"/>
        <w:jc w:val="both"/>
        <w:rPr>
          <w:rFonts w:ascii="Arial" w:eastAsia="Times New Roman" w:hAnsi="Arial" w:cs="Arial"/>
          <w:color w:val="0E101A"/>
          <w:kern w:val="0"/>
          <w:sz w:val="28"/>
          <w:szCs w:val="28"/>
          <w:lang w:eastAsia="en-GB"/>
          <w14:ligatures w14:val="none"/>
        </w:rPr>
      </w:pPr>
      <w:r w:rsidRPr="00E00B2A">
        <w:rPr>
          <w:rFonts w:ascii="Arial" w:eastAsia="Times New Roman" w:hAnsi="Arial" w:cs="Arial"/>
          <w:color w:val="0E101A"/>
          <w:kern w:val="0"/>
          <w:sz w:val="28"/>
          <w:szCs w:val="28"/>
          <w:lang w:eastAsia="en-GB"/>
          <w14:ligatures w14:val="none"/>
        </w:rPr>
        <w:t>Dependence on the UK market: Tesco generates a significant portion of its revenue from the UK market, which makes it vulnerable to economic and political fluctuations in the region.</w:t>
      </w:r>
    </w:p>
    <w:p w14:paraId="74AA0D6F" w14:textId="77777777" w:rsidR="00E00B2A" w:rsidRPr="00E00B2A" w:rsidRDefault="00E00B2A" w:rsidP="00C42221">
      <w:pPr>
        <w:numPr>
          <w:ilvl w:val="0"/>
          <w:numId w:val="7"/>
        </w:numPr>
        <w:spacing w:line="360" w:lineRule="auto"/>
        <w:jc w:val="both"/>
        <w:rPr>
          <w:rFonts w:ascii="Arial" w:eastAsia="Times New Roman" w:hAnsi="Arial" w:cs="Arial"/>
          <w:color w:val="0E101A"/>
          <w:kern w:val="0"/>
          <w:sz w:val="28"/>
          <w:szCs w:val="28"/>
          <w:lang w:eastAsia="en-GB"/>
          <w14:ligatures w14:val="none"/>
        </w:rPr>
      </w:pPr>
      <w:r w:rsidRPr="00E00B2A">
        <w:rPr>
          <w:rFonts w:ascii="Arial" w:eastAsia="Times New Roman" w:hAnsi="Arial" w:cs="Arial"/>
          <w:color w:val="0E101A"/>
          <w:kern w:val="0"/>
          <w:sz w:val="28"/>
          <w:szCs w:val="28"/>
          <w:lang w:eastAsia="en-GB"/>
          <w14:ligatures w14:val="none"/>
        </w:rPr>
        <w:t>Limited presence in some markets: Tesco has a limited presence in some markets, such as the US, which limits its revenue potential.</w:t>
      </w:r>
    </w:p>
    <w:p w14:paraId="3AD25C5A" w14:textId="77777777" w:rsidR="00E00B2A" w:rsidRPr="00E00B2A" w:rsidRDefault="00E00B2A" w:rsidP="00C42221">
      <w:pPr>
        <w:numPr>
          <w:ilvl w:val="0"/>
          <w:numId w:val="7"/>
        </w:numPr>
        <w:spacing w:line="360" w:lineRule="auto"/>
        <w:jc w:val="both"/>
        <w:rPr>
          <w:rFonts w:ascii="Arial" w:eastAsia="Times New Roman" w:hAnsi="Arial" w:cs="Arial"/>
          <w:color w:val="0E101A"/>
          <w:kern w:val="0"/>
          <w:sz w:val="28"/>
          <w:szCs w:val="28"/>
          <w:lang w:eastAsia="en-GB"/>
          <w14:ligatures w14:val="none"/>
        </w:rPr>
      </w:pPr>
      <w:r w:rsidRPr="00E00B2A">
        <w:rPr>
          <w:rFonts w:ascii="Arial" w:eastAsia="Times New Roman" w:hAnsi="Arial" w:cs="Arial"/>
          <w:color w:val="0E101A"/>
          <w:kern w:val="0"/>
          <w:sz w:val="28"/>
          <w:szCs w:val="28"/>
          <w:lang w:eastAsia="en-GB"/>
          <w14:ligatures w14:val="none"/>
        </w:rPr>
        <w:t>Low margins: Tesco operates in a highly competitive market, which pressures margins and profitability.</w:t>
      </w:r>
    </w:p>
    <w:p w14:paraId="332DBA71" w14:textId="77777777" w:rsidR="00E00B2A" w:rsidRPr="00E00B2A" w:rsidRDefault="00E00B2A" w:rsidP="00C42221">
      <w:pPr>
        <w:numPr>
          <w:ilvl w:val="0"/>
          <w:numId w:val="7"/>
        </w:numPr>
        <w:spacing w:line="360" w:lineRule="auto"/>
        <w:jc w:val="both"/>
        <w:rPr>
          <w:rFonts w:ascii="Arial" w:eastAsia="Times New Roman" w:hAnsi="Arial" w:cs="Arial"/>
          <w:color w:val="0E101A"/>
          <w:kern w:val="0"/>
          <w:sz w:val="28"/>
          <w:szCs w:val="28"/>
          <w:lang w:eastAsia="en-GB"/>
          <w14:ligatures w14:val="none"/>
        </w:rPr>
      </w:pPr>
      <w:r w:rsidRPr="00E00B2A">
        <w:rPr>
          <w:rFonts w:ascii="Arial" w:eastAsia="Times New Roman" w:hAnsi="Arial" w:cs="Arial"/>
          <w:color w:val="0E101A"/>
          <w:kern w:val="0"/>
          <w:sz w:val="28"/>
          <w:szCs w:val="28"/>
          <w:lang w:eastAsia="en-GB"/>
          <w14:ligatures w14:val="none"/>
        </w:rPr>
        <w:t>Negative publicity: Tesco has faced negative publicity, which has affected its brand image and reputation.</w:t>
      </w:r>
    </w:p>
    <w:p w14:paraId="7C566168" w14:textId="77777777" w:rsidR="00E00B2A" w:rsidRPr="00E00B2A" w:rsidRDefault="00E00B2A" w:rsidP="00C42221">
      <w:pPr>
        <w:numPr>
          <w:ilvl w:val="0"/>
          <w:numId w:val="7"/>
        </w:numPr>
        <w:spacing w:line="360" w:lineRule="auto"/>
        <w:jc w:val="both"/>
        <w:rPr>
          <w:rFonts w:ascii="Arial" w:eastAsia="Times New Roman" w:hAnsi="Arial" w:cs="Arial"/>
          <w:color w:val="0E101A"/>
          <w:kern w:val="0"/>
          <w:sz w:val="28"/>
          <w:szCs w:val="28"/>
          <w:lang w:eastAsia="en-GB"/>
          <w14:ligatures w14:val="none"/>
        </w:rPr>
      </w:pPr>
      <w:r w:rsidRPr="00E00B2A">
        <w:rPr>
          <w:rFonts w:ascii="Arial" w:eastAsia="Times New Roman" w:hAnsi="Arial" w:cs="Arial"/>
          <w:color w:val="0E101A"/>
          <w:kern w:val="0"/>
          <w:sz w:val="28"/>
          <w:szCs w:val="28"/>
          <w:lang w:eastAsia="en-GB"/>
          <w14:ligatures w14:val="none"/>
        </w:rPr>
        <w:t>Reliance on suppliers: Tesco relies on a network of suppliers, making it vulnerable to supply chain disruptions.</w:t>
      </w:r>
    </w:p>
    <w:p w14:paraId="18E3C340" w14:textId="77777777" w:rsidR="00E00B2A" w:rsidRPr="00E00B2A" w:rsidRDefault="00E00B2A" w:rsidP="00C42221">
      <w:pPr>
        <w:spacing w:line="360" w:lineRule="auto"/>
        <w:jc w:val="both"/>
        <w:rPr>
          <w:rFonts w:ascii="Arial" w:eastAsia="Times New Roman" w:hAnsi="Arial" w:cs="Arial"/>
          <w:color w:val="0E101A"/>
          <w:kern w:val="0"/>
          <w:sz w:val="28"/>
          <w:szCs w:val="28"/>
          <w:lang w:eastAsia="en-GB"/>
          <w14:ligatures w14:val="none"/>
        </w:rPr>
      </w:pPr>
      <w:r w:rsidRPr="00E00B2A">
        <w:rPr>
          <w:rFonts w:ascii="Arial" w:eastAsia="Times New Roman" w:hAnsi="Arial" w:cs="Arial"/>
          <w:color w:val="0E101A"/>
          <w:kern w:val="0"/>
          <w:sz w:val="28"/>
          <w:szCs w:val="28"/>
          <w:lang w:eastAsia="en-GB"/>
          <w14:ligatures w14:val="none"/>
        </w:rPr>
        <w:t>Opportunities:</w:t>
      </w:r>
    </w:p>
    <w:p w14:paraId="74C63A73" w14:textId="77777777" w:rsidR="00E00B2A" w:rsidRPr="00E00B2A" w:rsidRDefault="00E00B2A" w:rsidP="00C42221">
      <w:pPr>
        <w:numPr>
          <w:ilvl w:val="0"/>
          <w:numId w:val="8"/>
        </w:numPr>
        <w:spacing w:line="360" w:lineRule="auto"/>
        <w:jc w:val="both"/>
        <w:rPr>
          <w:rFonts w:ascii="Arial" w:eastAsia="Times New Roman" w:hAnsi="Arial" w:cs="Arial"/>
          <w:color w:val="0E101A"/>
          <w:kern w:val="0"/>
          <w:sz w:val="28"/>
          <w:szCs w:val="28"/>
          <w:lang w:eastAsia="en-GB"/>
          <w14:ligatures w14:val="none"/>
        </w:rPr>
      </w:pPr>
      <w:r w:rsidRPr="00E00B2A">
        <w:rPr>
          <w:rFonts w:ascii="Arial" w:eastAsia="Times New Roman" w:hAnsi="Arial" w:cs="Arial"/>
          <w:color w:val="0E101A"/>
          <w:kern w:val="0"/>
          <w:sz w:val="28"/>
          <w:szCs w:val="28"/>
          <w:lang w:eastAsia="en-GB"/>
          <w14:ligatures w14:val="none"/>
        </w:rPr>
        <w:t>Expansion in emerging markets: With substantial development potential, Tesco can increase its footprint in regions like India and China.</w:t>
      </w:r>
    </w:p>
    <w:p w14:paraId="73BD4390" w14:textId="77777777" w:rsidR="00E00B2A" w:rsidRPr="00E00B2A" w:rsidRDefault="00E00B2A" w:rsidP="00C42221">
      <w:pPr>
        <w:numPr>
          <w:ilvl w:val="0"/>
          <w:numId w:val="8"/>
        </w:numPr>
        <w:spacing w:line="360" w:lineRule="auto"/>
        <w:jc w:val="both"/>
        <w:rPr>
          <w:rFonts w:ascii="Arial" w:eastAsia="Times New Roman" w:hAnsi="Arial" w:cs="Arial"/>
          <w:color w:val="0E101A"/>
          <w:kern w:val="0"/>
          <w:sz w:val="28"/>
          <w:szCs w:val="28"/>
          <w:lang w:eastAsia="en-GB"/>
          <w14:ligatures w14:val="none"/>
        </w:rPr>
      </w:pPr>
      <w:r w:rsidRPr="00E00B2A">
        <w:rPr>
          <w:rFonts w:ascii="Arial" w:eastAsia="Times New Roman" w:hAnsi="Arial" w:cs="Arial"/>
          <w:color w:val="0E101A"/>
          <w:kern w:val="0"/>
          <w:sz w:val="28"/>
          <w:szCs w:val="28"/>
          <w:lang w:eastAsia="en-GB"/>
          <w14:ligatures w14:val="none"/>
        </w:rPr>
        <w:t>E-commerce: Tesco can focus on e-commerce to reach a wider audience and improve customer convenience.</w:t>
      </w:r>
    </w:p>
    <w:p w14:paraId="3ED5D9D5" w14:textId="404625D5" w:rsidR="00E00B2A" w:rsidRPr="00E00B2A" w:rsidRDefault="00E00B2A" w:rsidP="00C42221">
      <w:pPr>
        <w:numPr>
          <w:ilvl w:val="0"/>
          <w:numId w:val="8"/>
        </w:numPr>
        <w:spacing w:line="360" w:lineRule="auto"/>
        <w:jc w:val="both"/>
        <w:rPr>
          <w:rFonts w:ascii="Arial" w:eastAsia="Times New Roman" w:hAnsi="Arial" w:cs="Arial"/>
          <w:color w:val="0E101A"/>
          <w:kern w:val="0"/>
          <w:sz w:val="28"/>
          <w:szCs w:val="28"/>
          <w:lang w:eastAsia="en-GB"/>
          <w14:ligatures w14:val="none"/>
        </w:rPr>
      </w:pPr>
      <w:r w:rsidRPr="00E00B2A">
        <w:rPr>
          <w:rFonts w:ascii="Arial" w:eastAsia="Times New Roman" w:hAnsi="Arial" w:cs="Arial"/>
          <w:color w:val="0E101A"/>
          <w:kern w:val="0"/>
          <w:sz w:val="28"/>
          <w:szCs w:val="28"/>
          <w:lang w:eastAsia="en-GB"/>
          <w14:ligatures w14:val="none"/>
        </w:rPr>
        <w:t xml:space="preserve">Sustainability: Tesco can focus on sustainability initiatives, such as reducing its carbon footprint and waste, which can improve its brand image and appeal to </w:t>
      </w:r>
      <w:r w:rsidR="00D0183F" w:rsidRPr="00C42221">
        <w:rPr>
          <w:rFonts w:ascii="Arial" w:eastAsia="Times New Roman" w:hAnsi="Arial" w:cs="Arial"/>
          <w:color w:val="0E101A"/>
          <w:kern w:val="0"/>
          <w:sz w:val="28"/>
          <w:szCs w:val="28"/>
          <w:lang w:eastAsia="en-GB"/>
          <w14:ligatures w14:val="none"/>
        </w:rPr>
        <w:t>environmentally conscious</w:t>
      </w:r>
      <w:r w:rsidRPr="00E00B2A">
        <w:rPr>
          <w:rFonts w:ascii="Arial" w:eastAsia="Times New Roman" w:hAnsi="Arial" w:cs="Arial"/>
          <w:color w:val="0E101A"/>
          <w:kern w:val="0"/>
          <w:sz w:val="28"/>
          <w:szCs w:val="28"/>
          <w:lang w:eastAsia="en-GB"/>
          <w14:ligatures w14:val="none"/>
        </w:rPr>
        <w:t xml:space="preserve"> customers.</w:t>
      </w:r>
    </w:p>
    <w:p w14:paraId="2D129739" w14:textId="77777777" w:rsidR="00E00B2A" w:rsidRPr="00E00B2A" w:rsidRDefault="00E00B2A" w:rsidP="00C42221">
      <w:pPr>
        <w:numPr>
          <w:ilvl w:val="0"/>
          <w:numId w:val="8"/>
        </w:numPr>
        <w:spacing w:line="360" w:lineRule="auto"/>
        <w:jc w:val="both"/>
        <w:rPr>
          <w:rFonts w:ascii="Arial" w:eastAsia="Times New Roman" w:hAnsi="Arial" w:cs="Arial"/>
          <w:color w:val="0E101A"/>
          <w:kern w:val="0"/>
          <w:sz w:val="28"/>
          <w:szCs w:val="28"/>
          <w:lang w:eastAsia="en-GB"/>
          <w14:ligatures w14:val="none"/>
        </w:rPr>
      </w:pPr>
      <w:r w:rsidRPr="00E00B2A">
        <w:rPr>
          <w:rFonts w:ascii="Arial" w:eastAsia="Times New Roman" w:hAnsi="Arial" w:cs="Arial"/>
          <w:color w:val="0E101A"/>
          <w:kern w:val="0"/>
          <w:sz w:val="28"/>
          <w:szCs w:val="28"/>
          <w:lang w:eastAsia="en-GB"/>
          <w14:ligatures w14:val="none"/>
        </w:rPr>
        <w:t>Health and wellness: Tesco can focus on health and wellness products, such as organic food and supplements, which are increasingly popular among consumers.</w:t>
      </w:r>
    </w:p>
    <w:p w14:paraId="3D402D30" w14:textId="77777777" w:rsidR="00E00B2A" w:rsidRPr="00E00B2A" w:rsidRDefault="00E00B2A" w:rsidP="00C42221">
      <w:pPr>
        <w:numPr>
          <w:ilvl w:val="0"/>
          <w:numId w:val="8"/>
        </w:numPr>
        <w:spacing w:line="360" w:lineRule="auto"/>
        <w:jc w:val="both"/>
        <w:rPr>
          <w:rFonts w:ascii="Arial" w:eastAsia="Times New Roman" w:hAnsi="Arial" w:cs="Arial"/>
          <w:color w:val="0E101A"/>
          <w:kern w:val="0"/>
          <w:sz w:val="28"/>
          <w:szCs w:val="28"/>
          <w:lang w:eastAsia="en-GB"/>
          <w14:ligatures w14:val="none"/>
        </w:rPr>
      </w:pPr>
      <w:r w:rsidRPr="00E00B2A">
        <w:rPr>
          <w:rFonts w:ascii="Arial" w:eastAsia="Times New Roman" w:hAnsi="Arial" w:cs="Arial"/>
          <w:color w:val="0E101A"/>
          <w:kern w:val="0"/>
          <w:sz w:val="28"/>
          <w:szCs w:val="28"/>
          <w:lang w:eastAsia="en-GB"/>
          <w14:ligatures w14:val="none"/>
        </w:rPr>
        <w:t>Technology: Tesco can leverage technology, such as artificial intelligence and data analytics, to improve supply chain efficiency, customer experience, and marketing effectiveness.</w:t>
      </w:r>
    </w:p>
    <w:p w14:paraId="62126F37" w14:textId="77777777" w:rsidR="00E00B2A" w:rsidRPr="00E00B2A" w:rsidRDefault="00E00B2A" w:rsidP="00C42221">
      <w:pPr>
        <w:spacing w:line="360" w:lineRule="auto"/>
        <w:jc w:val="both"/>
        <w:rPr>
          <w:rFonts w:ascii="Arial" w:eastAsia="Times New Roman" w:hAnsi="Arial" w:cs="Arial"/>
          <w:color w:val="0E101A"/>
          <w:kern w:val="0"/>
          <w:sz w:val="28"/>
          <w:szCs w:val="28"/>
          <w:lang w:eastAsia="en-GB"/>
          <w14:ligatures w14:val="none"/>
        </w:rPr>
      </w:pPr>
      <w:r w:rsidRPr="00E00B2A">
        <w:rPr>
          <w:rFonts w:ascii="Arial" w:eastAsia="Times New Roman" w:hAnsi="Arial" w:cs="Arial"/>
          <w:color w:val="0E101A"/>
          <w:kern w:val="0"/>
          <w:sz w:val="28"/>
          <w:szCs w:val="28"/>
          <w:lang w:eastAsia="en-GB"/>
          <w14:ligatures w14:val="none"/>
        </w:rPr>
        <w:t>Threats:</w:t>
      </w:r>
    </w:p>
    <w:p w14:paraId="78417695" w14:textId="77777777" w:rsidR="00E00B2A" w:rsidRPr="00E00B2A" w:rsidRDefault="00E00B2A" w:rsidP="00C42221">
      <w:pPr>
        <w:numPr>
          <w:ilvl w:val="0"/>
          <w:numId w:val="9"/>
        </w:numPr>
        <w:spacing w:line="360" w:lineRule="auto"/>
        <w:jc w:val="both"/>
        <w:rPr>
          <w:rFonts w:ascii="Arial" w:eastAsia="Times New Roman" w:hAnsi="Arial" w:cs="Arial"/>
          <w:color w:val="0E101A"/>
          <w:kern w:val="0"/>
          <w:sz w:val="28"/>
          <w:szCs w:val="28"/>
          <w:lang w:eastAsia="en-GB"/>
          <w14:ligatures w14:val="none"/>
        </w:rPr>
      </w:pPr>
      <w:r w:rsidRPr="00E00B2A">
        <w:rPr>
          <w:rFonts w:ascii="Arial" w:eastAsia="Times New Roman" w:hAnsi="Arial" w:cs="Arial"/>
          <w:color w:val="0E101A"/>
          <w:kern w:val="0"/>
          <w:sz w:val="28"/>
          <w:szCs w:val="28"/>
          <w:lang w:eastAsia="en-GB"/>
          <w14:ligatures w14:val="none"/>
        </w:rPr>
        <w:t>Intense competition: Tesco operates in a highly competitive market, which pressures pricing and profitability.</w:t>
      </w:r>
    </w:p>
    <w:p w14:paraId="026F17A9" w14:textId="77777777" w:rsidR="00E00B2A" w:rsidRPr="00E00B2A" w:rsidRDefault="00E00B2A" w:rsidP="00C42221">
      <w:pPr>
        <w:numPr>
          <w:ilvl w:val="0"/>
          <w:numId w:val="9"/>
        </w:numPr>
        <w:spacing w:line="360" w:lineRule="auto"/>
        <w:jc w:val="both"/>
        <w:rPr>
          <w:rFonts w:ascii="Arial" w:eastAsia="Times New Roman" w:hAnsi="Arial" w:cs="Arial"/>
          <w:color w:val="0E101A"/>
          <w:kern w:val="0"/>
          <w:sz w:val="28"/>
          <w:szCs w:val="28"/>
          <w:lang w:eastAsia="en-GB"/>
          <w14:ligatures w14:val="none"/>
        </w:rPr>
      </w:pPr>
      <w:r w:rsidRPr="00E00B2A">
        <w:rPr>
          <w:rFonts w:ascii="Arial" w:eastAsia="Times New Roman" w:hAnsi="Arial" w:cs="Arial"/>
          <w:color w:val="0E101A"/>
          <w:kern w:val="0"/>
          <w:sz w:val="28"/>
          <w:szCs w:val="28"/>
          <w:lang w:eastAsia="en-GB"/>
          <w14:ligatures w14:val="none"/>
        </w:rPr>
        <w:t>Economic and political instability: Tesco is vulnerable to economic and political fluctuations, affecting consumer spending and supply chain operations.</w:t>
      </w:r>
    </w:p>
    <w:p w14:paraId="7AEB66AA" w14:textId="77777777" w:rsidR="00E00B2A" w:rsidRPr="00E00B2A" w:rsidRDefault="00E00B2A" w:rsidP="00C42221">
      <w:pPr>
        <w:numPr>
          <w:ilvl w:val="0"/>
          <w:numId w:val="9"/>
        </w:numPr>
        <w:spacing w:line="360" w:lineRule="auto"/>
        <w:jc w:val="both"/>
        <w:rPr>
          <w:rFonts w:ascii="Arial" w:eastAsia="Times New Roman" w:hAnsi="Arial" w:cs="Arial"/>
          <w:color w:val="0E101A"/>
          <w:kern w:val="0"/>
          <w:sz w:val="28"/>
          <w:szCs w:val="28"/>
          <w:lang w:eastAsia="en-GB"/>
          <w14:ligatures w14:val="none"/>
        </w:rPr>
      </w:pPr>
      <w:r w:rsidRPr="00E00B2A">
        <w:rPr>
          <w:rFonts w:ascii="Arial" w:eastAsia="Times New Roman" w:hAnsi="Arial" w:cs="Arial"/>
          <w:color w:val="0E101A"/>
          <w:kern w:val="0"/>
          <w:sz w:val="28"/>
          <w:szCs w:val="28"/>
          <w:lang w:eastAsia="en-GB"/>
          <w14:ligatures w14:val="none"/>
        </w:rPr>
        <w:t>Changes in consumer behaviour: Changes in consumer preferences and behaviour, such as a shift towards online shopping or healthier food options, can impact Tesco's revenue and profitability.</w:t>
      </w:r>
    </w:p>
    <w:p w14:paraId="33CE7169" w14:textId="77777777" w:rsidR="00E00B2A" w:rsidRPr="00E00B2A" w:rsidRDefault="00E00B2A" w:rsidP="00C42221">
      <w:pPr>
        <w:numPr>
          <w:ilvl w:val="0"/>
          <w:numId w:val="9"/>
        </w:numPr>
        <w:spacing w:line="360" w:lineRule="auto"/>
        <w:jc w:val="both"/>
        <w:rPr>
          <w:rFonts w:ascii="Arial" w:eastAsia="Times New Roman" w:hAnsi="Arial" w:cs="Arial"/>
          <w:color w:val="0E101A"/>
          <w:kern w:val="0"/>
          <w:sz w:val="28"/>
          <w:szCs w:val="28"/>
          <w:lang w:eastAsia="en-GB"/>
          <w14:ligatures w14:val="none"/>
        </w:rPr>
      </w:pPr>
      <w:r w:rsidRPr="00E00B2A">
        <w:rPr>
          <w:rFonts w:ascii="Arial" w:eastAsia="Times New Roman" w:hAnsi="Arial" w:cs="Arial"/>
          <w:color w:val="0E101A"/>
          <w:kern w:val="0"/>
          <w:sz w:val="28"/>
          <w:szCs w:val="28"/>
          <w:lang w:eastAsia="en-GB"/>
          <w14:ligatures w14:val="none"/>
        </w:rPr>
        <w:t>Regulatory changes: Tesco is subject to regulations and laws, such as health and safety, data privacy, and trade policies, which can affect its operations and profitability.</w:t>
      </w:r>
    </w:p>
    <w:p w14:paraId="11E1980C" w14:textId="77777777" w:rsidR="00E00B2A" w:rsidRPr="00E00B2A" w:rsidRDefault="00E00B2A" w:rsidP="00C42221">
      <w:pPr>
        <w:numPr>
          <w:ilvl w:val="0"/>
          <w:numId w:val="9"/>
        </w:numPr>
        <w:spacing w:line="360" w:lineRule="auto"/>
        <w:jc w:val="both"/>
        <w:rPr>
          <w:rFonts w:ascii="Arial" w:eastAsia="Times New Roman" w:hAnsi="Arial" w:cs="Arial"/>
          <w:color w:val="0E101A"/>
          <w:kern w:val="0"/>
          <w:sz w:val="28"/>
          <w:szCs w:val="28"/>
          <w:lang w:eastAsia="en-GB"/>
          <w14:ligatures w14:val="none"/>
        </w:rPr>
      </w:pPr>
      <w:r w:rsidRPr="00E00B2A">
        <w:rPr>
          <w:rFonts w:ascii="Arial" w:eastAsia="Times New Roman" w:hAnsi="Arial" w:cs="Arial"/>
          <w:color w:val="0E101A"/>
          <w:kern w:val="0"/>
          <w:sz w:val="28"/>
          <w:szCs w:val="28"/>
          <w:lang w:eastAsia="en-GB"/>
          <w14:ligatures w14:val="none"/>
        </w:rPr>
        <w:t>Supplier issues: Tesco relies on suppliers for its products, and supplier issues, such as quality or pricing disputes, can affect its operations and reputation.</w:t>
      </w:r>
    </w:p>
    <w:p w14:paraId="01E9C943" w14:textId="77777777" w:rsidR="00C60B5E" w:rsidRPr="00C42221" w:rsidRDefault="00C60B5E" w:rsidP="00C42221">
      <w:pPr>
        <w:spacing w:line="360" w:lineRule="auto"/>
        <w:jc w:val="both"/>
        <w:rPr>
          <w:rFonts w:ascii="Arial" w:hAnsi="Arial" w:cs="Arial"/>
          <w:sz w:val="28"/>
          <w:szCs w:val="28"/>
        </w:rPr>
      </w:pPr>
    </w:p>
    <w:p w14:paraId="1DE6D381" w14:textId="77777777" w:rsidR="002A64D3" w:rsidRPr="00C42221" w:rsidRDefault="002A64D3" w:rsidP="00C42221">
      <w:pPr>
        <w:spacing w:line="360" w:lineRule="auto"/>
        <w:jc w:val="both"/>
        <w:rPr>
          <w:rFonts w:ascii="Arial" w:hAnsi="Arial" w:cs="Arial"/>
          <w:sz w:val="28"/>
          <w:szCs w:val="28"/>
        </w:rPr>
      </w:pPr>
    </w:p>
    <w:p w14:paraId="07C73017" w14:textId="0C7F4807" w:rsidR="002A64D3" w:rsidRPr="00C42221" w:rsidRDefault="002A64D3" w:rsidP="003E55D8">
      <w:pPr>
        <w:pStyle w:val="Heading1"/>
        <w:numPr>
          <w:ilvl w:val="0"/>
          <w:numId w:val="9"/>
        </w:numPr>
        <w:spacing w:line="360" w:lineRule="auto"/>
        <w:jc w:val="both"/>
        <w:rPr>
          <w:rFonts w:ascii="Arial" w:hAnsi="Arial" w:cs="Arial"/>
          <w:sz w:val="28"/>
          <w:szCs w:val="28"/>
        </w:rPr>
      </w:pPr>
      <w:bookmarkStart w:id="6" w:name="_Toc134202192"/>
      <w:r w:rsidRPr="00C42221">
        <w:rPr>
          <w:rFonts w:ascii="Arial" w:hAnsi="Arial" w:cs="Arial"/>
          <w:sz w:val="28"/>
          <w:szCs w:val="28"/>
        </w:rPr>
        <w:t>Market Strategy</w:t>
      </w:r>
      <w:bookmarkEnd w:id="6"/>
    </w:p>
    <w:p w14:paraId="38051F64" w14:textId="77777777" w:rsidR="007E4DDB" w:rsidRPr="007E4DDB" w:rsidRDefault="007E4DDB" w:rsidP="00C42221">
      <w:pPr>
        <w:spacing w:line="360" w:lineRule="auto"/>
        <w:jc w:val="both"/>
        <w:rPr>
          <w:rFonts w:ascii="Arial" w:eastAsia="Times New Roman" w:hAnsi="Arial" w:cs="Arial"/>
          <w:color w:val="0E101A"/>
          <w:kern w:val="0"/>
          <w:sz w:val="28"/>
          <w:szCs w:val="28"/>
          <w:lang w:eastAsia="en-GB"/>
          <w14:ligatures w14:val="none"/>
        </w:rPr>
      </w:pPr>
      <w:r w:rsidRPr="007E4DDB">
        <w:rPr>
          <w:rFonts w:ascii="Arial" w:eastAsia="Times New Roman" w:hAnsi="Arial" w:cs="Arial"/>
          <w:i/>
          <w:iCs/>
          <w:color w:val="0E101A"/>
          <w:kern w:val="0"/>
          <w:sz w:val="28"/>
          <w:szCs w:val="28"/>
          <w:lang w:eastAsia="en-GB"/>
          <w14:ligatures w14:val="none"/>
        </w:rPr>
        <w:t>Tesco</w:t>
      </w:r>
      <w:r w:rsidRPr="007E4DDB">
        <w:rPr>
          <w:rFonts w:ascii="Arial" w:eastAsia="Times New Roman" w:hAnsi="Arial" w:cs="Arial"/>
          <w:color w:val="0E101A"/>
          <w:kern w:val="0"/>
          <w:sz w:val="28"/>
          <w:szCs w:val="28"/>
          <w:lang w:eastAsia="en-GB"/>
          <w14:ligatures w14:val="none"/>
        </w:rPr>
        <w:t> is a British multinational grocery and general merchandise retailer operating in several countries worldwide. Developing a successful marketing strategy for Tesco requires a deep understanding of its customers, competitors, market trends, and strengths and weaknesses. Here are some suggestions for a market strategy for Tesco:</w:t>
      </w:r>
    </w:p>
    <w:p w14:paraId="37922442" w14:textId="77777777" w:rsidR="007E4DDB" w:rsidRPr="007E4DDB" w:rsidRDefault="007E4DDB" w:rsidP="00C42221">
      <w:pPr>
        <w:numPr>
          <w:ilvl w:val="0"/>
          <w:numId w:val="10"/>
        </w:numPr>
        <w:spacing w:line="360" w:lineRule="auto"/>
        <w:jc w:val="both"/>
        <w:rPr>
          <w:rFonts w:ascii="Arial" w:eastAsia="Times New Roman" w:hAnsi="Arial" w:cs="Arial"/>
          <w:color w:val="0E101A"/>
          <w:kern w:val="0"/>
          <w:sz w:val="28"/>
          <w:szCs w:val="28"/>
          <w:lang w:eastAsia="en-GB"/>
          <w14:ligatures w14:val="none"/>
        </w:rPr>
      </w:pPr>
      <w:r w:rsidRPr="007E4DDB">
        <w:rPr>
          <w:rFonts w:ascii="Arial" w:eastAsia="Times New Roman" w:hAnsi="Arial" w:cs="Arial"/>
          <w:color w:val="0E101A"/>
          <w:kern w:val="0"/>
          <w:sz w:val="28"/>
          <w:szCs w:val="28"/>
          <w:lang w:eastAsia="en-GB"/>
          <w14:ligatures w14:val="none"/>
        </w:rPr>
        <w:t>Segment the market: Tesco should segment its target market based on demographics, psychographics, and behaviours. The company should identify its customers' specific needs, preferences, and buying patterns to create personalized marketing messages and promotions.</w:t>
      </w:r>
    </w:p>
    <w:p w14:paraId="7C85C526" w14:textId="77777777" w:rsidR="007E4DDB" w:rsidRPr="007E4DDB" w:rsidRDefault="007E4DDB" w:rsidP="00C42221">
      <w:pPr>
        <w:numPr>
          <w:ilvl w:val="0"/>
          <w:numId w:val="10"/>
        </w:numPr>
        <w:spacing w:line="360" w:lineRule="auto"/>
        <w:jc w:val="both"/>
        <w:rPr>
          <w:rFonts w:ascii="Arial" w:eastAsia="Times New Roman" w:hAnsi="Arial" w:cs="Arial"/>
          <w:color w:val="0E101A"/>
          <w:kern w:val="0"/>
          <w:sz w:val="28"/>
          <w:szCs w:val="28"/>
          <w:lang w:eastAsia="en-GB"/>
          <w14:ligatures w14:val="none"/>
        </w:rPr>
      </w:pPr>
      <w:r w:rsidRPr="007E4DDB">
        <w:rPr>
          <w:rFonts w:ascii="Arial" w:eastAsia="Times New Roman" w:hAnsi="Arial" w:cs="Arial"/>
          <w:color w:val="0E101A"/>
          <w:kern w:val="0"/>
          <w:sz w:val="28"/>
          <w:szCs w:val="28"/>
          <w:lang w:eastAsia="en-GB"/>
          <w14:ligatures w14:val="none"/>
        </w:rPr>
        <w:t>Focus on value: Tesco should emphasize its value proposition, which includes a wide range of products at affordable prices. The company should highlight its promotions, loyalty programs, and low-price guarantees to attract price-sensitive customers.</w:t>
      </w:r>
    </w:p>
    <w:p w14:paraId="32E94674" w14:textId="77777777" w:rsidR="007E4DDB" w:rsidRPr="007E4DDB" w:rsidRDefault="007E4DDB" w:rsidP="00C42221">
      <w:pPr>
        <w:numPr>
          <w:ilvl w:val="0"/>
          <w:numId w:val="10"/>
        </w:numPr>
        <w:spacing w:line="360" w:lineRule="auto"/>
        <w:jc w:val="both"/>
        <w:rPr>
          <w:rFonts w:ascii="Arial" w:eastAsia="Times New Roman" w:hAnsi="Arial" w:cs="Arial"/>
          <w:color w:val="0E101A"/>
          <w:kern w:val="0"/>
          <w:sz w:val="28"/>
          <w:szCs w:val="28"/>
          <w:lang w:eastAsia="en-GB"/>
          <w14:ligatures w14:val="none"/>
        </w:rPr>
      </w:pPr>
      <w:r w:rsidRPr="007E4DDB">
        <w:rPr>
          <w:rFonts w:ascii="Arial" w:eastAsia="Times New Roman" w:hAnsi="Arial" w:cs="Arial"/>
          <w:color w:val="0E101A"/>
          <w:kern w:val="0"/>
          <w:sz w:val="28"/>
          <w:szCs w:val="28"/>
          <w:lang w:eastAsia="en-GB"/>
          <w14:ligatures w14:val="none"/>
        </w:rPr>
        <w:t>Invest in digital channels: Tesco should invest in its e-commerce and mobile platforms to meet the growing demand for online shopping. The company should make it easy for customers to shop, pay, and receive their orders through digital channels.</w:t>
      </w:r>
    </w:p>
    <w:p w14:paraId="3A40AF86" w14:textId="77777777" w:rsidR="007E4DDB" w:rsidRPr="007E4DDB" w:rsidRDefault="007E4DDB" w:rsidP="00C42221">
      <w:pPr>
        <w:numPr>
          <w:ilvl w:val="0"/>
          <w:numId w:val="10"/>
        </w:numPr>
        <w:spacing w:line="360" w:lineRule="auto"/>
        <w:jc w:val="both"/>
        <w:rPr>
          <w:rFonts w:ascii="Arial" w:eastAsia="Times New Roman" w:hAnsi="Arial" w:cs="Arial"/>
          <w:color w:val="0E101A"/>
          <w:kern w:val="0"/>
          <w:sz w:val="28"/>
          <w:szCs w:val="28"/>
          <w:lang w:eastAsia="en-GB"/>
          <w14:ligatures w14:val="none"/>
        </w:rPr>
      </w:pPr>
      <w:r w:rsidRPr="007E4DDB">
        <w:rPr>
          <w:rFonts w:ascii="Arial" w:eastAsia="Times New Roman" w:hAnsi="Arial" w:cs="Arial"/>
          <w:color w:val="0E101A"/>
          <w:kern w:val="0"/>
          <w:sz w:val="28"/>
          <w:szCs w:val="28"/>
          <w:lang w:eastAsia="en-GB"/>
          <w14:ligatures w14:val="none"/>
        </w:rPr>
        <w:t>Enhance the in-store experience: Tesco should enhance the in-store experience by improving store layouts, product displays, and customer service. The company should create a welcoming and engaging atmosphere encouraging customers to spend more time and money in the store.</w:t>
      </w:r>
    </w:p>
    <w:p w14:paraId="5E9A8A49" w14:textId="77777777" w:rsidR="007E4DDB" w:rsidRPr="007E4DDB" w:rsidRDefault="007E4DDB" w:rsidP="00C42221">
      <w:pPr>
        <w:numPr>
          <w:ilvl w:val="0"/>
          <w:numId w:val="10"/>
        </w:numPr>
        <w:spacing w:line="360" w:lineRule="auto"/>
        <w:jc w:val="both"/>
        <w:rPr>
          <w:rFonts w:ascii="Arial" w:eastAsia="Times New Roman" w:hAnsi="Arial" w:cs="Arial"/>
          <w:color w:val="0E101A"/>
          <w:kern w:val="0"/>
          <w:sz w:val="28"/>
          <w:szCs w:val="28"/>
          <w:lang w:eastAsia="en-GB"/>
          <w14:ligatures w14:val="none"/>
        </w:rPr>
      </w:pPr>
      <w:r w:rsidRPr="007E4DDB">
        <w:rPr>
          <w:rFonts w:ascii="Arial" w:eastAsia="Times New Roman" w:hAnsi="Arial" w:cs="Arial"/>
          <w:color w:val="0E101A"/>
          <w:kern w:val="0"/>
          <w:sz w:val="28"/>
          <w:szCs w:val="28"/>
          <w:lang w:eastAsia="en-GB"/>
          <w14:ligatures w14:val="none"/>
        </w:rPr>
        <w:t>Differentiate through private labels: Tesco should leverage its private-label products to differentiate itself from competitors. The company should focus on developing high-quality, affordable, and innovative private-label products that customers cannot find elsewhere.</w:t>
      </w:r>
    </w:p>
    <w:p w14:paraId="69B7EDDB" w14:textId="77777777" w:rsidR="007E4DDB" w:rsidRPr="007E4DDB" w:rsidRDefault="007E4DDB" w:rsidP="00C42221">
      <w:pPr>
        <w:numPr>
          <w:ilvl w:val="0"/>
          <w:numId w:val="10"/>
        </w:numPr>
        <w:spacing w:line="360" w:lineRule="auto"/>
        <w:jc w:val="both"/>
        <w:rPr>
          <w:rFonts w:ascii="Arial" w:eastAsia="Times New Roman" w:hAnsi="Arial" w:cs="Arial"/>
          <w:color w:val="0E101A"/>
          <w:kern w:val="0"/>
          <w:sz w:val="28"/>
          <w:szCs w:val="28"/>
          <w:lang w:eastAsia="en-GB"/>
          <w14:ligatures w14:val="none"/>
        </w:rPr>
      </w:pPr>
      <w:r w:rsidRPr="007E4DDB">
        <w:rPr>
          <w:rFonts w:ascii="Arial" w:eastAsia="Times New Roman" w:hAnsi="Arial" w:cs="Arial"/>
          <w:color w:val="0E101A"/>
          <w:kern w:val="0"/>
          <w:sz w:val="28"/>
          <w:szCs w:val="28"/>
          <w:lang w:eastAsia="en-GB"/>
          <w14:ligatures w14:val="none"/>
        </w:rPr>
        <w:t>Promote sustainability: Tesco should promote its sustainability efforts to appeal to socially conscious customers. The company should reduce its carbon footprint, source products responsibly, and support local communities to demonstrate its commitment to sustainability.</w:t>
      </w:r>
    </w:p>
    <w:p w14:paraId="502CD482" w14:textId="77777777" w:rsidR="007E4DDB" w:rsidRPr="007E4DDB" w:rsidRDefault="007E4DDB" w:rsidP="00C42221">
      <w:pPr>
        <w:numPr>
          <w:ilvl w:val="0"/>
          <w:numId w:val="10"/>
        </w:numPr>
        <w:spacing w:line="360" w:lineRule="auto"/>
        <w:jc w:val="both"/>
        <w:rPr>
          <w:rFonts w:ascii="Arial" w:eastAsia="Times New Roman" w:hAnsi="Arial" w:cs="Arial"/>
          <w:color w:val="0E101A"/>
          <w:kern w:val="0"/>
          <w:sz w:val="28"/>
          <w:szCs w:val="28"/>
          <w:lang w:eastAsia="en-GB"/>
          <w14:ligatures w14:val="none"/>
        </w:rPr>
      </w:pPr>
      <w:r w:rsidRPr="007E4DDB">
        <w:rPr>
          <w:rFonts w:ascii="Arial" w:eastAsia="Times New Roman" w:hAnsi="Arial" w:cs="Arial"/>
          <w:color w:val="0E101A"/>
          <w:kern w:val="0"/>
          <w:sz w:val="28"/>
          <w:szCs w:val="28"/>
          <w:lang w:eastAsia="en-GB"/>
          <w14:ligatures w14:val="none"/>
        </w:rPr>
        <w:t>Monitor competitors: Tesco should monitor its competitors' strategies, pricing, promotions, and product offerings to stay ahead. The company should adapt to changing market conditions to maintain its market share.</w:t>
      </w:r>
    </w:p>
    <w:p w14:paraId="34115782" w14:textId="77777777" w:rsidR="006478CB" w:rsidRPr="00C42221" w:rsidRDefault="006478CB" w:rsidP="00C42221">
      <w:pPr>
        <w:spacing w:line="360" w:lineRule="auto"/>
        <w:jc w:val="both"/>
        <w:rPr>
          <w:rFonts w:ascii="Arial" w:hAnsi="Arial" w:cs="Arial"/>
          <w:sz w:val="28"/>
          <w:szCs w:val="28"/>
        </w:rPr>
      </w:pPr>
    </w:p>
    <w:p w14:paraId="5AF9A5B3" w14:textId="3FF6ED10" w:rsidR="006478CB" w:rsidRPr="00C42221" w:rsidRDefault="00E61534" w:rsidP="0027100C">
      <w:pPr>
        <w:pStyle w:val="Heading1"/>
        <w:numPr>
          <w:ilvl w:val="0"/>
          <w:numId w:val="9"/>
        </w:numPr>
        <w:spacing w:line="360" w:lineRule="auto"/>
        <w:jc w:val="both"/>
        <w:rPr>
          <w:rFonts w:ascii="Arial" w:hAnsi="Arial" w:cs="Arial"/>
          <w:sz w:val="28"/>
          <w:szCs w:val="28"/>
        </w:rPr>
      </w:pPr>
      <w:bookmarkStart w:id="7" w:name="_Toc134202193"/>
      <w:r w:rsidRPr="00C42221">
        <w:rPr>
          <w:rFonts w:ascii="Arial" w:hAnsi="Arial" w:cs="Arial"/>
          <w:sz w:val="28"/>
          <w:szCs w:val="28"/>
        </w:rPr>
        <w:t>Tesco annual report</w:t>
      </w:r>
      <w:bookmarkEnd w:id="7"/>
      <w:r w:rsidRPr="00C42221">
        <w:rPr>
          <w:rFonts w:ascii="Arial" w:hAnsi="Arial" w:cs="Arial"/>
          <w:sz w:val="28"/>
          <w:szCs w:val="28"/>
        </w:rPr>
        <w:t xml:space="preserve"> </w:t>
      </w:r>
    </w:p>
    <w:p w14:paraId="4F328BEB" w14:textId="77777777" w:rsidR="0070199D" w:rsidRPr="00C42221" w:rsidRDefault="0070199D" w:rsidP="00C42221">
      <w:pPr>
        <w:spacing w:line="360" w:lineRule="auto"/>
        <w:jc w:val="both"/>
        <w:rPr>
          <w:rFonts w:ascii="Arial" w:hAnsi="Arial" w:cs="Arial"/>
          <w:sz w:val="28"/>
          <w:szCs w:val="28"/>
        </w:rPr>
      </w:pPr>
      <w:r w:rsidRPr="00C42221">
        <w:rPr>
          <w:rFonts w:ascii="Arial" w:hAnsi="Arial" w:cs="Arial"/>
          <w:sz w:val="28"/>
          <w:szCs w:val="28"/>
        </w:rPr>
        <w:t>An annual report is a comprehensive report prepared by a company at the end of its fiscal year. It summarises its financial performance and other critical information to shareholders, investors, and other stakeholders.</w:t>
      </w:r>
    </w:p>
    <w:p w14:paraId="02155AFE" w14:textId="612E9395" w:rsidR="001F5685" w:rsidRPr="00C42221" w:rsidRDefault="0070199D" w:rsidP="00C42221">
      <w:pPr>
        <w:spacing w:line="360" w:lineRule="auto"/>
        <w:jc w:val="both"/>
        <w:rPr>
          <w:rFonts w:ascii="Arial" w:hAnsi="Arial" w:cs="Arial"/>
          <w:sz w:val="28"/>
          <w:szCs w:val="28"/>
        </w:rPr>
      </w:pPr>
      <w:r w:rsidRPr="00C42221">
        <w:rPr>
          <w:rFonts w:ascii="Arial" w:hAnsi="Arial" w:cs="Arial"/>
          <w:sz w:val="28"/>
          <w:szCs w:val="28"/>
        </w:rPr>
        <w:t>An annual report for Tesco would include information about its financial results, such as revenue, profit, and earnings per share, as well as any significant events or milestones achieved during the year. It may also discuss the company's strategy, vision, and goals for the future and provide an analysis of the market and industry trends affecting its business.</w:t>
      </w:r>
    </w:p>
    <w:p w14:paraId="6C8E693B" w14:textId="77777777" w:rsidR="00FC0162" w:rsidRPr="00C42221" w:rsidRDefault="00FC0162" w:rsidP="00C42221">
      <w:pPr>
        <w:spacing w:line="360" w:lineRule="auto"/>
        <w:jc w:val="both"/>
        <w:rPr>
          <w:rFonts w:ascii="Arial" w:hAnsi="Arial" w:cs="Arial"/>
          <w:sz w:val="28"/>
          <w:szCs w:val="28"/>
        </w:rPr>
      </w:pPr>
    </w:p>
    <w:p w14:paraId="204A59C5" w14:textId="00F43888" w:rsidR="00E61534" w:rsidRPr="00C42221" w:rsidRDefault="00E61534" w:rsidP="0027100C">
      <w:pPr>
        <w:pStyle w:val="Heading1"/>
        <w:numPr>
          <w:ilvl w:val="0"/>
          <w:numId w:val="9"/>
        </w:numPr>
        <w:spacing w:line="360" w:lineRule="auto"/>
        <w:jc w:val="both"/>
        <w:rPr>
          <w:rFonts w:ascii="Arial" w:hAnsi="Arial" w:cs="Arial"/>
          <w:sz w:val="28"/>
          <w:szCs w:val="28"/>
        </w:rPr>
      </w:pPr>
      <w:bookmarkStart w:id="8" w:name="_Toc134202194"/>
      <w:r w:rsidRPr="00C42221">
        <w:rPr>
          <w:rFonts w:ascii="Arial" w:hAnsi="Arial" w:cs="Arial"/>
          <w:sz w:val="28"/>
          <w:szCs w:val="28"/>
        </w:rPr>
        <w:t>Tesco suitability reporting</w:t>
      </w:r>
      <w:bookmarkEnd w:id="8"/>
    </w:p>
    <w:p w14:paraId="40365B5D" w14:textId="19DE14E8" w:rsidR="0018284E" w:rsidRPr="00C42221" w:rsidRDefault="0018284E" w:rsidP="00C42221">
      <w:pPr>
        <w:spacing w:line="360" w:lineRule="auto"/>
        <w:jc w:val="both"/>
        <w:rPr>
          <w:rFonts w:ascii="Arial" w:hAnsi="Arial" w:cs="Arial"/>
          <w:sz w:val="28"/>
          <w:szCs w:val="28"/>
        </w:rPr>
      </w:pPr>
      <w:r w:rsidRPr="00C42221">
        <w:rPr>
          <w:rFonts w:ascii="Arial" w:hAnsi="Arial" w:cs="Arial"/>
          <w:sz w:val="28"/>
          <w:szCs w:val="28"/>
        </w:rPr>
        <w:t>A suitability report is a document investment advisor, or financial planners provide to their clients to explain their investment recommendations. The report should outline the investment advisor's reasoning for recommending a particular investment product or strategy and consider the client's investment goals, risk tolerance, and financial situation.</w:t>
      </w:r>
    </w:p>
    <w:p w14:paraId="5E13C97C" w14:textId="205695C1" w:rsidR="0018284E" w:rsidRDefault="002A0732" w:rsidP="00C42221">
      <w:pPr>
        <w:pStyle w:val="Heading1"/>
        <w:spacing w:line="360" w:lineRule="auto"/>
        <w:jc w:val="both"/>
        <w:rPr>
          <w:rFonts w:ascii="Arial" w:hAnsi="Arial" w:cs="Arial"/>
          <w:sz w:val="28"/>
          <w:szCs w:val="28"/>
        </w:rPr>
      </w:pPr>
      <w:bookmarkStart w:id="9" w:name="_Toc134202195"/>
      <w:r w:rsidRPr="00C42221">
        <w:rPr>
          <w:rFonts w:ascii="Arial" w:hAnsi="Arial" w:cs="Arial"/>
          <w:sz w:val="28"/>
          <w:szCs w:val="28"/>
        </w:rPr>
        <w:t>Conclusion</w:t>
      </w:r>
      <w:bookmarkEnd w:id="9"/>
    </w:p>
    <w:p w14:paraId="3B9A046E" w14:textId="45725FE2" w:rsidR="00C42221" w:rsidRPr="00C42221" w:rsidRDefault="00C42221" w:rsidP="00C42221">
      <w:pPr>
        <w:spacing w:line="360" w:lineRule="auto"/>
        <w:jc w:val="both"/>
        <w:rPr>
          <w:rFonts w:ascii="Arial" w:eastAsia="Times New Roman" w:hAnsi="Arial" w:cs="Arial"/>
          <w:color w:val="0E101A"/>
          <w:kern w:val="0"/>
          <w:sz w:val="28"/>
          <w:szCs w:val="28"/>
          <w:lang w:eastAsia="en-GB"/>
          <w14:ligatures w14:val="none"/>
        </w:rPr>
      </w:pPr>
      <w:r w:rsidRPr="007E4DDB">
        <w:rPr>
          <w:rFonts w:ascii="Arial" w:eastAsia="Times New Roman" w:hAnsi="Arial" w:cs="Arial"/>
          <w:color w:val="0E101A"/>
          <w:kern w:val="0"/>
          <w:sz w:val="28"/>
          <w:szCs w:val="28"/>
          <w:lang w:eastAsia="en-GB"/>
          <w14:ligatures w14:val="none"/>
        </w:rPr>
        <w:t>In summary, a successful market strategy for Tesco should focus on segmenting the market, emphasizing value, investing in digital channels, enhancing the in-store experience, differentiating through private labels, promoting sustainability, and monitoring competitors. By properly implementing these methods, Tesco can attract and keep consumers, improve sales and earnings, and preserve its position as a worldwide market leader.</w:t>
      </w:r>
    </w:p>
    <w:p w14:paraId="636F81A2" w14:textId="567F15A9" w:rsidR="002A0732" w:rsidRPr="00C42221" w:rsidRDefault="002A0732" w:rsidP="00C42221">
      <w:pPr>
        <w:spacing w:line="360" w:lineRule="auto"/>
        <w:jc w:val="both"/>
        <w:rPr>
          <w:rFonts w:ascii="Arial" w:hAnsi="Arial" w:cs="Arial"/>
          <w:sz w:val="28"/>
          <w:szCs w:val="28"/>
        </w:rPr>
      </w:pPr>
      <w:r w:rsidRPr="00C42221">
        <w:rPr>
          <w:rFonts w:ascii="Arial" w:hAnsi="Arial" w:cs="Arial"/>
          <w:sz w:val="28"/>
          <w:szCs w:val="28"/>
        </w:rPr>
        <w:t xml:space="preserve">Tesco, a British multinational supermarket, and general products store encountered challenges entering the Chinese market. </w:t>
      </w:r>
    </w:p>
    <w:p w14:paraId="217956CC" w14:textId="47CD1C43" w:rsidR="002A0732" w:rsidRDefault="002A0732" w:rsidP="00C42221">
      <w:pPr>
        <w:spacing w:line="360" w:lineRule="auto"/>
        <w:jc w:val="both"/>
        <w:rPr>
          <w:rFonts w:ascii="Arial" w:hAnsi="Arial" w:cs="Arial"/>
          <w:sz w:val="28"/>
          <w:szCs w:val="28"/>
        </w:rPr>
      </w:pPr>
      <w:r w:rsidRPr="00C42221">
        <w:rPr>
          <w:rFonts w:ascii="Arial" w:hAnsi="Arial" w:cs="Arial"/>
          <w:sz w:val="28"/>
          <w:szCs w:val="28"/>
        </w:rPr>
        <w:t>Despite Tesco's efforts to adapt to the Chinese market, including investing in local supply chains and expanding its online presence, the company needed to generate significant profits in China. Overall, Tesco's experience in China highlights the importance of understanding local consumer preferences and adapting to the market's unique characteristics. Despite its global success, Tesco could not replicate its business model in China and ultimately decided to exit the market.</w:t>
      </w:r>
    </w:p>
    <w:p w14:paraId="2E112321" w14:textId="77777777" w:rsidR="00C42221" w:rsidRPr="00C42221" w:rsidRDefault="00C42221" w:rsidP="00C42221">
      <w:pPr>
        <w:spacing w:line="360" w:lineRule="auto"/>
        <w:jc w:val="both"/>
        <w:rPr>
          <w:rFonts w:ascii="Arial" w:eastAsia="Times New Roman" w:hAnsi="Arial" w:cs="Arial"/>
          <w:color w:val="0E101A"/>
          <w:kern w:val="0"/>
          <w:sz w:val="28"/>
          <w:szCs w:val="28"/>
          <w:lang w:eastAsia="en-GB"/>
          <w14:ligatures w14:val="none"/>
        </w:rPr>
      </w:pPr>
      <w:r w:rsidRPr="00C42221">
        <w:rPr>
          <w:rFonts w:ascii="Arial" w:eastAsia="Times New Roman" w:hAnsi="Arial" w:cs="Arial"/>
          <w:color w:val="0E101A"/>
          <w:kern w:val="0"/>
          <w:sz w:val="28"/>
          <w:szCs w:val="28"/>
          <w:lang w:eastAsia="en-GB"/>
          <w14:ligatures w14:val="none"/>
        </w:rPr>
        <w:t>China's political stability, expanding economy, and sizeable population make it an attractive market for companies seeking to go global. However, navigating the country's complex regulatory environment and addressing social and environmental challenges will be critical considerations for companies looking to succeed.</w:t>
      </w:r>
    </w:p>
    <w:p w14:paraId="407D9D87" w14:textId="77777777" w:rsidR="00C42221" w:rsidRDefault="00C42221" w:rsidP="00C42221">
      <w:pPr>
        <w:spacing w:line="360" w:lineRule="auto"/>
        <w:jc w:val="both"/>
        <w:rPr>
          <w:rFonts w:ascii="Arial" w:hAnsi="Arial" w:cs="Arial"/>
          <w:sz w:val="28"/>
          <w:szCs w:val="28"/>
        </w:rPr>
      </w:pPr>
    </w:p>
    <w:p w14:paraId="5D6A2688" w14:textId="77777777" w:rsidR="008C0476" w:rsidRDefault="008C0476" w:rsidP="00C42221">
      <w:pPr>
        <w:spacing w:line="360" w:lineRule="auto"/>
        <w:jc w:val="both"/>
        <w:rPr>
          <w:rFonts w:ascii="Arial" w:hAnsi="Arial" w:cs="Arial"/>
          <w:sz w:val="28"/>
          <w:szCs w:val="28"/>
        </w:rPr>
      </w:pPr>
    </w:p>
    <w:p w14:paraId="75FCFFCC" w14:textId="77777777" w:rsidR="008C0476" w:rsidRDefault="008C0476" w:rsidP="00C42221">
      <w:pPr>
        <w:spacing w:line="360" w:lineRule="auto"/>
        <w:jc w:val="both"/>
        <w:rPr>
          <w:rFonts w:ascii="Arial" w:hAnsi="Arial" w:cs="Arial"/>
          <w:sz w:val="28"/>
          <w:szCs w:val="28"/>
        </w:rPr>
      </w:pPr>
    </w:p>
    <w:p w14:paraId="1BDF6E13" w14:textId="77777777" w:rsidR="008C0476" w:rsidRDefault="008C0476" w:rsidP="00C42221">
      <w:pPr>
        <w:spacing w:line="360" w:lineRule="auto"/>
        <w:jc w:val="both"/>
        <w:rPr>
          <w:rFonts w:ascii="Arial" w:hAnsi="Arial" w:cs="Arial"/>
          <w:sz w:val="28"/>
          <w:szCs w:val="28"/>
        </w:rPr>
      </w:pPr>
    </w:p>
    <w:p w14:paraId="28EFE09C" w14:textId="77777777" w:rsidR="008C0476" w:rsidRDefault="008C0476" w:rsidP="00C42221">
      <w:pPr>
        <w:spacing w:line="360" w:lineRule="auto"/>
        <w:jc w:val="both"/>
        <w:rPr>
          <w:rFonts w:ascii="Arial" w:hAnsi="Arial" w:cs="Arial"/>
          <w:sz w:val="28"/>
          <w:szCs w:val="28"/>
        </w:rPr>
      </w:pPr>
    </w:p>
    <w:p w14:paraId="2F91BF55" w14:textId="77777777" w:rsidR="008C0476" w:rsidRDefault="008C0476" w:rsidP="00C42221">
      <w:pPr>
        <w:spacing w:line="360" w:lineRule="auto"/>
        <w:jc w:val="both"/>
        <w:rPr>
          <w:rFonts w:ascii="Arial" w:hAnsi="Arial" w:cs="Arial"/>
          <w:sz w:val="28"/>
          <w:szCs w:val="28"/>
        </w:rPr>
      </w:pPr>
    </w:p>
    <w:p w14:paraId="19EEED2F" w14:textId="77777777" w:rsidR="008C0476" w:rsidRDefault="008C0476" w:rsidP="00C42221">
      <w:pPr>
        <w:spacing w:line="360" w:lineRule="auto"/>
        <w:jc w:val="both"/>
        <w:rPr>
          <w:rFonts w:ascii="Arial" w:hAnsi="Arial" w:cs="Arial"/>
          <w:sz w:val="28"/>
          <w:szCs w:val="28"/>
        </w:rPr>
      </w:pPr>
    </w:p>
    <w:p w14:paraId="41680D90" w14:textId="375575F2" w:rsidR="008C0476" w:rsidRDefault="008C0476" w:rsidP="0009730F">
      <w:pPr>
        <w:pStyle w:val="Heading1"/>
      </w:pPr>
      <w:bookmarkStart w:id="10" w:name="_Toc134202196"/>
      <w:r>
        <w:t>Refere</w:t>
      </w:r>
      <w:r w:rsidR="0069178D">
        <w:t>nce list</w:t>
      </w:r>
      <w:bookmarkEnd w:id="10"/>
    </w:p>
    <w:p w14:paraId="1B503DB6" w14:textId="10E71C97" w:rsidR="0069178D" w:rsidRDefault="0069178D" w:rsidP="00C42221">
      <w:pPr>
        <w:spacing w:line="360" w:lineRule="auto"/>
        <w:jc w:val="both"/>
        <w:rPr>
          <w:rFonts w:ascii="Arial" w:hAnsi="Arial" w:cs="Arial"/>
          <w:sz w:val="28"/>
          <w:szCs w:val="28"/>
        </w:rPr>
      </w:pPr>
    </w:p>
    <w:sdt>
      <w:sdtPr>
        <w:rPr>
          <w:rFonts w:asciiTheme="minorHAnsi" w:eastAsiaTheme="minorHAnsi" w:hAnsiTheme="minorHAnsi" w:cstheme="minorBidi"/>
          <w:color w:val="auto"/>
          <w:sz w:val="24"/>
          <w:szCs w:val="24"/>
        </w:rPr>
        <w:id w:val="1687175266"/>
        <w:docPartObj>
          <w:docPartGallery w:val="Bibliographies"/>
          <w:docPartUnique/>
        </w:docPartObj>
      </w:sdtPr>
      <w:sdtEndPr/>
      <w:sdtContent>
        <w:p w14:paraId="3513D7E5" w14:textId="7D162EBC" w:rsidR="0017118C" w:rsidRDefault="0017118C">
          <w:pPr>
            <w:pStyle w:val="Heading1"/>
          </w:pPr>
        </w:p>
        <w:sdt>
          <w:sdtPr>
            <w:id w:val="111145805"/>
            <w:bibliography/>
          </w:sdtPr>
          <w:sdtEndPr/>
          <w:sdtContent>
            <w:p w14:paraId="46CC82AB" w14:textId="77777777" w:rsidR="001A49FD" w:rsidRDefault="0017118C" w:rsidP="001A49FD">
              <w:pPr>
                <w:pStyle w:val="Bibliography"/>
                <w:rPr>
                  <w:noProof/>
                  <w:kern w:val="0"/>
                  <w14:ligatures w14:val="none"/>
                </w:rPr>
              </w:pPr>
              <w:r>
                <w:fldChar w:fldCharType="begin"/>
              </w:r>
              <w:r>
                <w:instrText xml:space="preserve"> BIBLIOGRAPHY </w:instrText>
              </w:r>
              <w:r>
                <w:fldChar w:fldCharType="separate"/>
              </w:r>
              <w:r w:rsidR="001A49FD">
                <w:rPr>
                  <w:noProof/>
                </w:rPr>
                <w:t xml:space="preserve">Anon., 2021. </w:t>
              </w:r>
              <w:r w:rsidR="001A49FD">
                <w:rPr>
                  <w:i/>
                  <w:iCs/>
                  <w:noProof/>
                </w:rPr>
                <w:t xml:space="preserve">Tesco. </w:t>
              </w:r>
              <w:r w:rsidR="001A49FD">
                <w:rPr>
                  <w:noProof/>
                </w:rPr>
                <w:t xml:space="preserve">[Online] </w:t>
              </w:r>
              <w:r w:rsidR="001A49FD">
                <w:rPr>
                  <w:noProof/>
                </w:rPr>
                <w:br/>
                <w:t xml:space="preserve">Available at: </w:t>
              </w:r>
              <w:r w:rsidR="001A49FD">
                <w:rPr>
                  <w:noProof/>
                  <w:u w:val="single"/>
                </w:rPr>
                <w:t>https://www.tescoplc.com/media/lfhl0lg4/tesco_annual_report_2021-2.pdf</w:t>
              </w:r>
              <w:r w:rsidR="001A49FD">
                <w:rPr>
                  <w:noProof/>
                </w:rPr>
                <w:br/>
                <w:t>[Accessed 10 april 2023].</w:t>
              </w:r>
            </w:p>
            <w:p w14:paraId="2EBDBBFB" w14:textId="77777777" w:rsidR="001A49FD" w:rsidRDefault="001A49FD" w:rsidP="001A49FD">
              <w:pPr>
                <w:pStyle w:val="Bibliography"/>
                <w:rPr>
                  <w:noProof/>
                </w:rPr>
              </w:pPr>
              <w:r>
                <w:rPr>
                  <w:noProof/>
                </w:rPr>
                <w:t xml:space="preserve">MarketLine, 2023. [Online] </w:t>
              </w:r>
              <w:r>
                <w:rPr>
                  <w:noProof/>
                </w:rPr>
                <w:br/>
                <w:t xml:space="preserve">Available at: </w:t>
              </w:r>
              <w:r>
                <w:rPr>
                  <w:noProof/>
                  <w:u w:val="single"/>
                </w:rPr>
                <w:t>https://advantage-marketline-com.ezproxy.uwtsd.ac.uk/Analysis/ViewasPDF/china-macroeconomic-outlook-report-61183</w:t>
              </w:r>
              <w:r>
                <w:rPr>
                  <w:noProof/>
                </w:rPr>
                <w:br/>
                <w:t>[Accessed 1 may 2023].</w:t>
              </w:r>
            </w:p>
            <w:p w14:paraId="3FE14834" w14:textId="77777777" w:rsidR="001A49FD" w:rsidRDefault="001A49FD" w:rsidP="001A49FD">
              <w:pPr>
                <w:pStyle w:val="Bibliography"/>
                <w:rPr>
                  <w:noProof/>
                </w:rPr>
              </w:pPr>
              <w:r>
                <w:rPr>
                  <w:noProof/>
                </w:rPr>
                <w:t xml:space="preserve">Richard, W., 2020. </w:t>
              </w:r>
              <w:r>
                <w:rPr>
                  <w:i/>
                  <w:iCs/>
                  <w:noProof/>
                </w:rPr>
                <w:t xml:space="preserve">Exploring strategy : text and cases. </w:t>
              </w:r>
              <w:r>
                <w:rPr>
                  <w:noProof/>
                </w:rPr>
                <w:t>12th ed. ed. Harlow : Pearson.</w:t>
              </w:r>
            </w:p>
            <w:p w14:paraId="554E49C7" w14:textId="6593E6BF" w:rsidR="0017118C" w:rsidRDefault="0017118C" w:rsidP="001A49FD">
              <w:r>
                <w:rPr>
                  <w:b/>
                  <w:bCs/>
                  <w:noProof/>
                </w:rPr>
                <w:fldChar w:fldCharType="end"/>
              </w:r>
            </w:p>
          </w:sdtContent>
        </w:sdt>
      </w:sdtContent>
    </w:sdt>
    <w:p w14:paraId="0E2E9966" w14:textId="66ADD180" w:rsidR="0017118C" w:rsidRDefault="0017118C" w:rsidP="00C42221">
      <w:pPr>
        <w:spacing w:line="360" w:lineRule="auto"/>
        <w:jc w:val="both"/>
        <w:rPr>
          <w:rFonts w:ascii="Arial" w:hAnsi="Arial" w:cs="Arial"/>
          <w:sz w:val="28"/>
          <w:szCs w:val="28"/>
        </w:rPr>
      </w:pPr>
    </w:p>
    <w:p w14:paraId="5BF06DB3" w14:textId="77777777" w:rsidR="000C0E06" w:rsidRDefault="000C0E06" w:rsidP="00C42221">
      <w:pPr>
        <w:spacing w:line="360" w:lineRule="auto"/>
        <w:jc w:val="both"/>
        <w:rPr>
          <w:rFonts w:ascii="Arial" w:hAnsi="Arial" w:cs="Arial"/>
          <w:sz w:val="28"/>
          <w:szCs w:val="28"/>
        </w:rPr>
      </w:pPr>
    </w:p>
    <w:p w14:paraId="624F456F" w14:textId="77777777" w:rsidR="000C0E06" w:rsidRDefault="000C0E06" w:rsidP="00C42221">
      <w:pPr>
        <w:spacing w:line="360" w:lineRule="auto"/>
        <w:jc w:val="both"/>
        <w:rPr>
          <w:rFonts w:ascii="Arial" w:hAnsi="Arial" w:cs="Arial"/>
          <w:sz w:val="28"/>
          <w:szCs w:val="28"/>
        </w:rPr>
      </w:pPr>
    </w:p>
    <w:p w14:paraId="0B391E10" w14:textId="77777777" w:rsidR="000C0E06" w:rsidRDefault="000C0E06" w:rsidP="00C42221">
      <w:pPr>
        <w:spacing w:line="360" w:lineRule="auto"/>
        <w:jc w:val="both"/>
        <w:rPr>
          <w:rFonts w:ascii="Arial" w:hAnsi="Arial" w:cs="Arial"/>
          <w:sz w:val="28"/>
          <w:szCs w:val="28"/>
        </w:rPr>
      </w:pPr>
    </w:p>
    <w:p w14:paraId="0DA12505" w14:textId="77777777" w:rsidR="000C0E06" w:rsidRDefault="000C0E06" w:rsidP="00C42221">
      <w:pPr>
        <w:spacing w:line="360" w:lineRule="auto"/>
        <w:jc w:val="both"/>
        <w:rPr>
          <w:rFonts w:ascii="Arial" w:hAnsi="Arial" w:cs="Arial"/>
          <w:sz w:val="28"/>
          <w:szCs w:val="28"/>
        </w:rPr>
      </w:pPr>
    </w:p>
    <w:p w14:paraId="34C16479" w14:textId="77777777" w:rsidR="000C0E06" w:rsidRDefault="000C0E06" w:rsidP="00C42221">
      <w:pPr>
        <w:spacing w:line="360" w:lineRule="auto"/>
        <w:jc w:val="both"/>
        <w:rPr>
          <w:rFonts w:ascii="Arial" w:hAnsi="Arial" w:cs="Arial"/>
          <w:sz w:val="28"/>
          <w:szCs w:val="28"/>
        </w:rPr>
      </w:pPr>
    </w:p>
    <w:p w14:paraId="5938465F" w14:textId="77777777" w:rsidR="000C0E06" w:rsidRDefault="000C0E06" w:rsidP="00C42221">
      <w:pPr>
        <w:spacing w:line="360" w:lineRule="auto"/>
        <w:jc w:val="both"/>
        <w:rPr>
          <w:rFonts w:ascii="Arial" w:hAnsi="Arial" w:cs="Arial"/>
          <w:sz w:val="28"/>
          <w:szCs w:val="28"/>
        </w:rPr>
      </w:pPr>
    </w:p>
    <w:p w14:paraId="4F149FB5" w14:textId="77777777" w:rsidR="000C0E06" w:rsidRDefault="000C0E06" w:rsidP="00C42221">
      <w:pPr>
        <w:spacing w:line="360" w:lineRule="auto"/>
        <w:jc w:val="both"/>
        <w:rPr>
          <w:rFonts w:ascii="Arial" w:hAnsi="Arial" w:cs="Arial"/>
          <w:sz w:val="28"/>
          <w:szCs w:val="28"/>
        </w:rPr>
      </w:pPr>
    </w:p>
    <w:p w14:paraId="5A5817B3" w14:textId="77777777" w:rsidR="000C0E06" w:rsidRDefault="000C0E06" w:rsidP="00C42221">
      <w:pPr>
        <w:spacing w:line="360" w:lineRule="auto"/>
        <w:jc w:val="both"/>
        <w:rPr>
          <w:rFonts w:ascii="Arial" w:hAnsi="Arial" w:cs="Arial"/>
          <w:sz w:val="28"/>
          <w:szCs w:val="28"/>
        </w:rPr>
      </w:pPr>
    </w:p>
    <w:p w14:paraId="7D729F3F" w14:textId="77777777" w:rsidR="000C0E06" w:rsidRDefault="000C0E06" w:rsidP="00C42221">
      <w:pPr>
        <w:spacing w:line="360" w:lineRule="auto"/>
        <w:jc w:val="both"/>
        <w:rPr>
          <w:rFonts w:ascii="Arial" w:hAnsi="Arial" w:cs="Arial"/>
          <w:sz w:val="28"/>
          <w:szCs w:val="28"/>
        </w:rPr>
      </w:pPr>
    </w:p>
    <w:p w14:paraId="07EBE1CC" w14:textId="77777777" w:rsidR="000C0E06" w:rsidRDefault="000C0E06" w:rsidP="00C42221">
      <w:pPr>
        <w:spacing w:line="360" w:lineRule="auto"/>
        <w:jc w:val="both"/>
        <w:rPr>
          <w:rFonts w:ascii="Arial" w:hAnsi="Arial" w:cs="Arial"/>
          <w:sz w:val="28"/>
          <w:szCs w:val="28"/>
        </w:rPr>
      </w:pPr>
    </w:p>
    <w:p w14:paraId="243E9116" w14:textId="77777777" w:rsidR="000C0E06" w:rsidRDefault="000C0E06" w:rsidP="00C42221">
      <w:pPr>
        <w:spacing w:line="360" w:lineRule="auto"/>
        <w:jc w:val="both"/>
        <w:rPr>
          <w:rFonts w:ascii="Arial" w:hAnsi="Arial" w:cs="Arial"/>
          <w:sz w:val="28"/>
          <w:szCs w:val="28"/>
        </w:rPr>
      </w:pPr>
    </w:p>
    <w:p w14:paraId="27B86974" w14:textId="77777777" w:rsidR="000C0E06" w:rsidRDefault="000C0E06" w:rsidP="00C42221">
      <w:pPr>
        <w:spacing w:line="360" w:lineRule="auto"/>
        <w:jc w:val="both"/>
        <w:rPr>
          <w:rFonts w:ascii="Arial" w:hAnsi="Arial" w:cs="Arial"/>
          <w:sz w:val="28"/>
          <w:szCs w:val="28"/>
        </w:rPr>
      </w:pPr>
    </w:p>
    <w:p w14:paraId="1BBB6BD4" w14:textId="77777777" w:rsidR="000C0E06" w:rsidRDefault="000C0E06" w:rsidP="00C42221">
      <w:pPr>
        <w:spacing w:line="360" w:lineRule="auto"/>
        <w:jc w:val="both"/>
        <w:rPr>
          <w:rFonts w:ascii="Arial" w:hAnsi="Arial" w:cs="Arial"/>
          <w:sz w:val="28"/>
          <w:szCs w:val="28"/>
        </w:rPr>
      </w:pPr>
    </w:p>
    <w:p w14:paraId="0D880B16" w14:textId="77777777" w:rsidR="000C0E06" w:rsidRDefault="000C0E06" w:rsidP="00C42221">
      <w:pPr>
        <w:spacing w:line="360" w:lineRule="auto"/>
        <w:jc w:val="both"/>
        <w:rPr>
          <w:rFonts w:ascii="Arial" w:hAnsi="Arial" w:cs="Arial"/>
          <w:sz w:val="28"/>
          <w:szCs w:val="28"/>
        </w:rPr>
      </w:pPr>
    </w:p>
    <w:p w14:paraId="15D794B4" w14:textId="77777777" w:rsidR="000C0E06" w:rsidRDefault="000C0E06" w:rsidP="00C42221">
      <w:pPr>
        <w:spacing w:line="360" w:lineRule="auto"/>
        <w:jc w:val="both"/>
        <w:rPr>
          <w:rFonts w:ascii="Arial" w:hAnsi="Arial" w:cs="Arial"/>
          <w:sz w:val="28"/>
          <w:szCs w:val="28"/>
        </w:rPr>
      </w:pPr>
    </w:p>
    <w:p w14:paraId="1886D0BA" w14:textId="77777777" w:rsidR="000C0E06" w:rsidRDefault="000C0E06" w:rsidP="00C42221">
      <w:pPr>
        <w:spacing w:line="360" w:lineRule="auto"/>
        <w:jc w:val="both"/>
        <w:rPr>
          <w:rFonts w:ascii="Arial" w:hAnsi="Arial" w:cs="Arial"/>
          <w:sz w:val="28"/>
          <w:szCs w:val="28"/>
        </w:rPr>
      </w:pPr>
    </w:p>
    <w:p w14:paraId="784F31CC" w14:textId="77777777" w:rsidR="000C0E06" w:rsidRDefault="000C0E06" w:rsidP="00C42221">
      <w:pPr>
        <w:spacing w:line="360" w:lineRule="auto"/>
        <w:jc w:val="both"/>
        <w:rPr>
          <w:rFonts w:ascii="Arial" w:hAnsi="Arial" w:cs="Arial"/>
          <w:sz w:val="28"/>
          <w:szCs w:val="28"/>
        </w:rPr>
      </w:pPr>
    </w:p>
    <w:p w14:paraId="69F1200D" w14:textId="77777777" w:rsidR="000C0E06" w:rsidRDefault="000C0E06" w:rsidP="00C42221">
      <w:pPr>
        <w:spacing w:line="360" w:lineRule="auto"/>
        <w:jc w:val="both"/>
        <w:rPr>
          <w:rFonts w:ascii="Arial" w:hAnsi="Arial" w:cs="Arial"/>
          <w:sz w:val="28"/>
          <w:szCs w:val="28"/>
        </w:rPr>
      </w:pPr>
    </w:p>
    <w:p w14:paraId="71E8049C" w14:textId="77777777" w:rsidR="000C0E06" w:rsidRDefault="000C0E06" w:rsidP="00C42221">
      <w:pPr>
        <w:spacing w:line="360" w:lineRule="auto"/>
        <w:jc w:val="both"/>
        <w:rPr>
          <w:rFonts w:ascii="Arial" w:hAnsi="Arial" w:cs="Arial"/>
          <w:sz w:val="28"/>
          <w:szCs w:val="28"/>
        </w:rPr>
      </w:pPr>
    </w:p>
    <w:p w14:paraId="04C032B0" w14:textId="2880CBE1" w:rsidR="000C0E06" w:rsidRDefault="000C0E06" w:rsidP="000C0E06">
      <w:pPr>
        <w:pStyle w:val="Heading1"/>
      </w:pPr>
      <w:bookmarkStart w:id="11" w:name="_Toc134202197"/>
      <w:r>
        <w:t>Appendix</w:t>
      </w:r>
      <w:bookmarkEnd w:id="11"/>
    </w:p>
    <w:p w14:paraId="700ED597" w14:textId="77777777" w:rsidR="000C0E06" w:rsidRPr="000C0E06" w:rsidRDefault="000C0E06" w:rsidP="000C0E06"/>
    <w:p w14:paraId="39B7F049" w14:textId="3E5D1614" w:rsidR="000C0E06" w:rsidRDefault="000C0E06" w:rsidP="00C42221">
      <w:pPr>
        <w:spacing w:line="360" w:lineRule="auto"/>
        <w:jc w:val="both"/>
        <w:rPr>
          <w:rFonts w:ascii="Arial" w:hAnsi="Arial" w:cs="Arial"/>
          <w:sz w:val="28"/>
          <w:szCs w:val="28"/>
        </w:rPr>
      </w:pPr>
      <w:r w:rsidRPr="000C0E06">
        <w:rPr>
          <w:rFonts w:ascii="Arial" w:hAnsi="Arial" w:cs="Arial"/>
          <w:sz w:val="28"/>
          <w:szCs w:val="28"/>
        </w:rPr>
        <w:drawing>
          <wp:inline distT="0" distB="0" distL="0" distR="0" wp14:anchorId="1424D42F" wp14:editId="5B52F959">
            <wp:extent cx="5731510" cy="3223895"/>
            <wp:effectExtent l="0" t="0" r="0" b="1905"/>
            <wp:docPr id="949131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131903" name=""/>
                    <pic:cNvPicPr/>
                  </pic:nvPicPr>
                  <pic:blipFill>
                    <a:blip r:embed="rId9"/>
                    <a:stretch>
                      <a:fillRect/>
                    </a:stretch>
                  </pic:blipFill>
                  <pic:spPr>
                    <a:xfrm>
                      <a:off x="0" y="0"/>
                      <a:ext cx="5731510" cy="3223895"/>
                    </a:xfrm>
                    <a:prstGeom prst="rect">
                      <a:avLst/>
                    </a:prstGeom>
                  </pic:spPr>
                </pic:pic>
              </a:graphicData>
            </a:graphic>
          </wp:inline>
        </w:drawing>
      </w:r>
    </w:p>
    <w:p w14:paraId="1A87CE4D" w14:textId="77777777" w:rsidR="000C0E06" w:rsidRDefault="000C0E06" w:rsidP="00C42221">
      <w:pPr>
        <w:spacing w:line="360" w:lineRule="auto"/>
        <w:jc w:val="both"/>
        <w:rPr>
          <w:rFonts w:ascii="Arial" w:hAnsi="Arial" w:cs="Arial"/>
          <w:sz w:val="28"/>
          <w:szCs w:val="28"/>
        </w:rPr>
      </w:pPr>
    </w:p>
    <w:p w14:paraId="59FDE2EB" w14:textId="79AC30EB" w:rsidR="000C0E06" w:rsidRDefault="006C7BE6" w:rsidP="00C42221">
      <w:pPr>
        <w:spacing w:line="360" w:lineRule="auto"/>
        <w:jc w:val="both"/>
        <w:rPr>
          <w:rFonts w:ascii="Arial" w:hAnsi="Arial" w:cs="Arial"/>
          <w:sz w:val="28"/>
          <w:szCs w:val="28"/>
        </w:rPr>
      </w:pPr>
      <w:r w:rsidRPr="006C7BE6">
        <w:rPr>
          <w:rFonts w:ascii="Arial" w:hAnsi="Arial" w:cs="Arial"/>
          <w:sz w:val="28"/>
          <w:szCs w:val="28"/>
        </w:rPr>
        <w:drawing>
          <wp:inline distT="0" distB="0" distL="0" distR="0" wp14:anchorId="5DDDB2A9" wp14:editId="4CDF1586">
            <wp:extent cx="5731510" cy="3223895"/>
            <wp:effectExtent l="0" t="0" r="0" b="1905"/>
            <wp:docPr id="1757090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090071" name=""/>
                    <pic:cNvPicPr/>
                  </pic:nvPicPr>
                  <pic:blipFill>
                    <a:blip r:embed="rId10"/>
                    <a:stretch>
                      <a:fillRect/>
                    </a:stretch>
                  </pic:blipFill>
                  <pic:spPr>
                    <a:xfrm>
                      <a:off x="0" y="0"/>
                      <a:ext cx="5731510" cy="3223895"/>
                    </a:xfrm>
                    <a:prstGeom prst="rect">
                      <a:avLst/>
                    </a:prstGeom>
                  </pic:spPr>
                </pic:pic>
              </a:graphicData>
            </a:graphic>
          </wp:inline>
        </w:drawing>
      </w:r>
    </w:p>
    <w:p w14:paraId="2D164A6C" w14:textId="20D003ED" w:rsidR="000E705B" w:rsidRPr="000E705B" w:rsidRDefault="006C7BE6" w:rsidP="00C42221">
      <w:pPr>
        <w:spacing w:line="360" w:lineRule="auto"/>
        <w:jc w:val="both"/>
        <w:rPr>
          <w:b/>
          <w:bCs/>
          <w:noProof/>
        </w:rPr>
      </w:pPr>
      <w:r w:rsidRPr="006C7BE6">
        <w:rPr>
          <w:rFonts w:ascii="Arial" w:hAnsi="Arial" w:cs="Arial"/>
          <w:sz w:val="28"/>
          <w:szCs w:val="28"/>
        </w:rPr>
        <w:drawing>
          <wp:inline distT="0" distB="0" distL="0" distR="0" wp14:anchorId="6ED230EB" wp14:editId="437A41EF">
            <wp:extent cx="5731510" cy="3223895"/>
            <wp:effectExtent l="0" t="0" r="0" b="1905"/>
            <wp:docPr id="1277758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758103" name=""/>
                    <pic:cNvPicPr/>
                  </pic:nvPicPr>
                  <pic:blipFill>
                    <a:blip r:embed="rId11"/>
                    <a:stretch>
                      <a:fillRect/>
                    </a:stretch>
                  </pic:blipFill>
                  <pic:spPr>
                    <a:xfrm>
                      <a:off x="0" y="0"/>
                      <a:ext cx="5731510" cy="3223895"/>
                    </a:xfrm>
                    <a:prstGeom prst="rect">
                      <a:avLst/>
                    </a:prstGeom>
                  </pic:spPr>
                </pic:pic>
              </a:graphicData>
            </a:graphic>
          </wp:inline>
        </w:drawing>
      </w:r>
      <w:r w:rsidRPr="006C7BE6">
        <w:rPr>
          <w:noProof/>
        </w:rPr>
        <w:t xml:space="preserve"> </w:t>
      </w:r>
      <w:r w:rsidRPr="006C7BE6">
        <w:rPr>
          <w:rFonts w:ascii="Arial" w:hAnsi="Arial" w:cs="Arial"/>
          <w:sz w:val="28"/>
          <w:szCs w:val="28"/>
        </w:rPr>
        <w:drawing>
          <wp:inline distT="0" distB="0" distL="0" distR="0" wp14:anchorId="7F44468E" wp14:editId="6D5F24D4">
            <wp:extent cx="5731510" cy="3223895"/>
            <wp:effectExtent l="0" t="0" r="0" b="1905"/>
            <wp:docPr id="1229768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768204" name=""/>
                    <pic:cNvPicPr/>
                  </pic:nvPicPr>
                  <pic:blipFill>
                    <a:blip r:embed="rId12"/>
                    <a:stretch>
                      <a:fillRect/>
                    </a:stretch>
                  </pic:blipFill>
                  <pic:spPr>
                    <a:xfrm>
                      <a:off x="0" y="0"/>
                      <a:ext cx="5731510" cy="3223895"/>
                    </a:xfrm>
                    <a:prstGeom prst="rect">
                      <a:avLst/>
                    </a:prstGeom>
                  </pic:spPr>
                </pic:pic>
              </a:graphicData>
            </a:graphic>
          </wp:inline>
        </w:drawing>
      </w:r>
      <w:r w:rsidR="000E705B" w:rsidRPr="000E705B">
        <w:rPr>
          <w:noProof/>
        </w:rPr>
        <w:t xml:space="preserve"> </w:t>
      </w:r>
      <w:r w:rsidR="000E705B" w:rsidRPr="000E705B">
        <w:rPr>
          <w:noProof/>
        </w:rPr>
        <w:drawing>
          <wp:inline distT="0" distB="0" distL="0" distR="0" wp14:anchorId="2C6D553E" wp14:editId="42D463DD">
            <wp:extent cx="5731510" cy="3223895"/>
            <wp:effectExtent l="0" t="0" r="0" b="1905"/>
            <wp:docPr id="2053169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169269" name=""/>
                    <pic:cNvPicPr/>
                  </pic:nvPicPr>
                  <pic:blipFill>
                    <a:blip r:embed="rId13"/>
                    <a:stretch>
                      <a:fillRect/>
                    </a:stretch>
                  </pic:blipFill>
                  <pic:spPr>
                    <a:xfrm>
                      <a:off x="0" y="0"/>
                      <a:ext cx="5731510" cy="3223895"/>
                    </a:xfrm>
                    <a:prstGeom prst="rect">
                      <a:avLst/>
                    </a:prstGeom>
                  </pic:spPr>
                </pic:pic>
              </a:graphicData>
            </a:graphic>
          </wp:inline>
        </w:drawing>
      </w:r>
      <w:r w:rsidR="000E705B" w:rsidRPr="000E705B">
        <w:rPr>
          <w:noProof/>
        </w:rPr>
        <w:t xml:space="preserve"> </w:t>
      </w:r>
      <w:r w:rsidR="000E705B" w:rsidRPr="000E705B">
        <w:rPr>
          <w:noProof/>
        </w:rPr>
        <w:drawing>
          <wp:inline distT="0" distB="0" distL="0" distR="0" wp14:anchorId="3355E06B" wp14:editId="724A2786">
            <wp:extent cx="5731510" cy="3223895"/>
            <wp:effectExtent l="0" t="0" r="0" b="1905"/>
            <wp:docPr id="818674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674890" name=""/>
                    <pic:cNvPicPr/>
                  </pic:nvPicPr>
                  <pic:blipFill>
                    <a:blip r:embed="rId14"/>
                    <a:stretch>
                      <a:fillRect/>
                    </a:stretch>
                  </pic:blipFill>
                  <pic:spPr>
                    <a:xfrm>
                      <a:off x="0" y="0"/>
                      <a:ext cx="5731510" cy="3223895"/>
                    </a:xfrm>
                    <a:prstGeom prst="rect">
                      <a:avLst/>
                    </a:prstGeom>
                  </pic:spPr>
                </pic:pic>
              </a:graphicData>
            </a:graphic>
          </wp:inline>
        </w:drawing>
      </w:r>
      <w:r w:rsidR="000E705B" w:rsidRPr="000E705B">
        <w:rPr>
          <w:noProof/>
        </w:rPr>
        <w:t xml:space="preserve"> </w:t>
      </w:r>
      <w:r w:rsidR="000E705B" w:rsidRPr="000E705B">
        <w:rPr>
          <w:noProof/>
        </w:rPr>
        <w:drawing>
          <wp:inline distT="0" distB="0" distL="0" distR="0" wp14:anchorId="56757747" wp14:editId="5C1F73AC">
            <wp:extent cx="5731510" cy="3223895"/>
            <wp:effectExtent l="0" t="0" r="0" b="1905"/>
            <wp:docPr id="1237610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610726" name=""/>
                    <pic:cNvPicPr/>
                  </pic:nvPicPr>
                  <pic:blipFill>
                    <a:blip r:embed="rId15"/>
                    <a:stretch>
                      <a:fillRect/>
                    </a:stretch>
                  </pic:blipFill>
                  <pic:spPr>
                    <a:xfrm>
                      <a:off x="0" y="0"/>
                      <a:ext cx="5731510" cy="3223895"/>
                    </a:xfrm>
                    <a:prstGeom prst="rect">
                      <a:avLst/>
                    </a:prstGeom>
                  </pic:spPr>
                </pic:pic>
              </a:graphicData>
            </a:graphic>
          </wp:inline>
        </w:drawing>
      </w:r>
      <w:r w:rsidR="000E705B" w:rsidRPr="000E705B">
        <w:rPr>
          <w:noProof/>
        </w:rPr>
        <w:t xml:space="preserve"> </w:t>
      </w:r>
      <w:r w:rsidR="000E705B" w:rsidRPr="000E705B">
        <w:rPr>
          <w:noProof/>
        </w:rPr>
        <w:drawing>
          <wp:inline distT="0" distB="0" distL="0" distR="0" wp14:anchorId="62F1C00E" wp14:editId="691F3C02">
            <wp:extent cx="5731510" cy="3223895"/>
            <wp:effectExtent l="0" t="0" r="0" b="1905"/>
            <wp:docPr id="1325053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053076" name=""/>
                    <pic:cNvPicPr/>
                  </pic:nvPicPr>
                  <pic:blipFill>
                    <a:blip r:embed="rId16"/>
                    <a:stretch>
                      <a:fillRect/>
                    </a:stretch>
                  </pic:blipFill>
                  <pic:spPr>
                    <a:xfrm>
                      <a:off x="0" y="0"/>
                      <a:ext cx="5731510" cy="3223895"/>
                    </a:xfrm>
                    <a:prstGeom prst="rect">
                      <a:avLst/>
                    </a:prstGeom>
                  </pic:spPr>
                </pic:pic>
              </a:graphicData>
            </a:graphic>
          </wp:inline>
        </w:drawing>
      </w:r>
      <w:r w:rsidR="00B671B7" w:rsidRPr="00B671B7">
        <w:rPr>
          <w:noProof/>
        </w:rPr>
        <w:t xml:space="preserve"> </w:t>
      </w:r>
      <w:r w:rsidR="00B671B7" w:rsidRPr="00B671B7">
        <w:rPr>
          <w:noProof/>
        </w:rPr>
        <w:drawing>
          <wp:inline distT="0" distB="0" distL="0" distR="0" wp14:anchorId="28EE52E0" wp14:editId="71F9879E">
            <wp:extent cx="5731510" cy="3223895"/>
            <wp:effectExtent l="0" t="0" r="0" b="1905"/>
            <wp:docPr id="1222440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440348" name=""/>
                    <pic:cNvPicPr/>
                  </pic:nvPicPr>
                  <pic:blipFill>
                    <a:blip r:embed="rId17"/>
                    <a:stretch>
                      <a:fillRect/>
                    </a:stretch>
                  </pic:blipFill>
                  <pic:spPr>
                    <a:xfrm>
                      <a:off x="0" y="0"/>
                      <a:ext cx="5731510" cy="3223895"/>
                    </a:xfrm>
                    <a:prstGeom prst="rect">
                      <a:avLst/>
                    </a:prstGeom>
                  </pic:spPr>
                </pic:pic>
              </a:graphicData>
            </a:graphic>
          </wp:inline>
        </w:drawing>
      </w:r>
    </w:p>
    <w:sectPr w:rsidR="000E705B" w:rsidRPr="000E705B" w:rsidSect="008001D9">
      <w:footerReference w:type="even" r:id="rId18"/>
      <w:footerReference w:type="default" r:id="rId19"/>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7E53F0" w14:textId="77777777" w:rsidR="00983632" w:rsidRDefault="00983632" w:rsidP="008001D9">
      <w:r>
        <w:separator/>
      </w:r>
    </w:p>
  </w:endnote>
  <w:endnote w:type="continuationSeparator" w:id="0">
    <w:p w14:paraId="10B0FF79" w14:textId="77777777" w:rsidR="00983632" w:rsidRDefault="00983632" w:rsidP="00800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3376322"/>
      <w:docPartObj>
        <w:docPartGallery w:val="Page Numbers (Bottom of Page)"/>
        <w:docPartUnique/>
      </w:docPartObj>
    </w:sdtPr>
    <w:sdtEndPr>
      <w:rPr>
        <w:rStyle w:val="PageNumber"/>
      </w:rPr>
    </w:sdtEndPr>
    <w:sdtContent>
      <w:p w14:paraId="45DAE92D" w14:textId="2568E9F7" w:rsidR="008001D9" w:rsidRDefault="008001D9" w:rsidP="00812C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D357C5" w14:textId="77777777" w:rsidR="008001D9" w:rsidRDefault="008001D9" w:rsidP="008001D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6697695"/>
      <w:docPartObj>
        <w:docPartGallery w:val="Page Numbers (Bottom of Page)"/>
        <w:docPartUnique/>
      </w:docPartObj>
    </w:sdtPr>
    <w:sdtEndPr>
      <w:rPr>
        <w:rStyle w:val="PageNumber"/>
      </w:rPr>
    </w:sdtEndPr>
    <w:sdtContent>
      <w:p w14:paraId="70B2A0AB" w14:textId="016D076D" w:rsidR="008001D9" w:rsidRDefault="008001D9" w:rsidP="00812C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ABF1C6E" w14:textId="77777777" w:rsidR="008001D9" w:rsidRDefault="008001D9" w:rsidP="008001D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266F6C" w14:textId="77777777" w:rsidR="00983632" w:rsidRDefault="00983632" w:rsidP="008001D9">
      <w:r>
        <w:separator/>
      </w:r>
    </w:p>
  </w:footnote>
  <w:footnote w:type="continuationSeparator" w:id="0">
    <w:p w14:paraId="1B9B36D2" w14:textId="77777777" w:rsidR="00983632" w:rsidRDefault="00983632" w:rsidP="008001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D0074"/>
    <w:multiLevelType w:val="multilevel"/>
    <w:tmpl w:val="0C2EA2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E71949"/>
    <w:multiLevelType w:val="multilevel"/>
    <w:tmpl w:val="78DC07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4F2A3F"/>
    <w:multiLevelType w:val="multilevel"/>
    <w:tmpl w:val="E1C6E7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003BF5"/>
    <w:multiLevelType w:val="multilevel"/>
    <w:tmpl w:val="AFC810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EB2788"/>
    <w:multiLevelType w:val="hybridMultilevel"/>
    <w:tmpl w:val="465236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33329A"/>
    <w:multiLevelType w:val="multilevel"/>
    <w:tmpl w:val="E1785D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C402337"/>
    <w:multiLevelType w:val="multilevel"/>
    <w:tmpl w:val="65F87B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3554E87"/>
    <w:multiLevelType w:val="multilevel"/>
    <w:tmpl w:val="C69026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7D554B6"/>
    <w:multiLevelType w:val="multilevel"/>
    <w:tmpl w:val="1514E4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A843DE6"/>
    <w:multiLevelType w:val="multilevel"/>
    <w:tmpl w:val="BA6E9C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CF33B55"/>
    <w:multiLevelType w:val="multilevel"/>
    <w:tmpl w:val="E6F609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89595068">
    <w:abstractNumId w:val="10"/>
  </w:num>
  <w:num w:numId="2" w16cid:durableId="678433490">
    <w:abstractNumId w:val="5"/>
  </w:num>
  <w:num w:numId="3" w16cid:durableId="1314725136">
    <w:abstractNumId w:val="3"/>
  </w:num>
  <w:num w:numId="4" w16cid:durableId="2053380610">
    <w:abstractNumId w:val="0"/>
  </w:num>
  <w:num w:numId="5" w16cid:durableId="840584056">
    <w:abstractNumId w:val="6"/>
  </w:num>
  <w:num w:numId="6" w16cid:durableId="642851672">
    <w:abstractNumId w:val="7"/>
  </w:num>
  <w:num w:numId="7" w16cid:durableId="455105610">
    <w:abstractNumId w:val="1"/>
  </w:num>
  <w:num w:numId="8" w16cid:durableId="1164197967">
    <w:abstractNumId w:val="2"/>
  </w:num>
  <w:num w:numId="9" w16cid:durableId="1563444210">
    <w:abstractNumId w:val="9"/>
  </w:num>
  <w:num w:numId="10" w16cid:durableId="50619465">
    <w:abstractNumId w:val="8"/>
  </w:num>
  <w:num w:numId="11" w16cid:durableId="5537841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A32"/>
    <w:rsid w:val="00085907"/>
    <w:rsid w:val="0009730F"/>
    <w:rsid w:val="000C0E06"/>
    <w:rsid w:val="000E705B"/>
    <w:rsid w:val="0012673C"/>
    <w:rsid w:val="00132539"/>
    <w:rsid w:val="0017118C"/>
    <w:rsid w:val="0018284E"/>
    <w:rsid w:val="00184C7D"/>
    <w:rsid w:val="00187D14"/>
    <w:rsid w:val="001A49FD"/>
    <w:rsid w:val="001F5685"/>
    <w:rsid w:val="00251EDB"/>
    <w:rsid w:val="0027100C"/>
    <w:rsid w:val="002A0732"/>
    <w:rsid w:val="002A64D3"/>
    <w:rsid w:val="00300A32"/>
    <w:rsid w:val="003245BE"/>
    <w:rsid w:val="00357EE6"/>
    <w:rsid w:val="00375D71"/>
    <w:rsid w:val="003E55D8"/>
    <w:rsid w:val="00461FBA"/>
    <w:rsid w:val="005E0870"/>
    <w:rsid w:val="005F5E82"/>
    <w:rsid w:val="006173E0"/>
    <w:rsid w:val="0062621C"/>
    <w:rsid w:val="0064032B"/>
    <w:rsid w:val="006478CB"/>
    <w:rsid w:val="0068034D"/>
    <w:rsid w:val="0069178D"/>
    <w:rsid w:val="006C3F60"/>
    <w:rsid w:val="006C7BE6"/>
    <w:rsid w:val="006F1700"/>
    <w:rsid w:val="006F1F2F"/>
    <w:rsid w:val="006F39EC"/>
    <w:rsid w:val="0070199D"/>
    <w:rsid w:val="00725720"/>
    <w:rsid w:val="007329B3"/>
    <w:rsid w:val="0077264F"/>
    <w:rsid w:val="0077475E"/>
    <w:rsid w:val="007E4DDB"/>
    <w:rsid w:val="008001D9"/>
    <w:rsid w:val="00883036"/>
    <w:rsid w:val="008B734F"/>
    <w:rsid w:val="008C0476"/>
    <w:rsid w:val="00923DF6"/>
    <w:rsid w:val="0098218B"/>
    <w:rsid w:val="00983632"/>
    <w:rsid w:val="009A474E"/>
    <w:rsid w:val="009E68ED"/>
    <w:rsid w:val="00A04675"/>
    <w:rsid w:val="00A7378A"/>
    <w:rsid w:val="00AD2B19"/>
    <w:rsid w:val="00AE71F0"/>
    <w:rsid w:val="00B34C95"/>
    <w:rsid w:val="00B671B7"/>
    <w:rsid w:val="00B738FD"/>
    <w:rsid w:val="00C339A2"/>
    <w:rsid w:val="00C42221"/>
    <w:rsid w:val="00C563F8"/>
    <w:rsid w:val="00C60B5E"/>
    <w:rsid w:val="00CD25F9"/>
    <w:rsid w:val="00D0183F"/>
    <w:rsid w:val="00D045AF"/>
    <w:rsid w:val="00D77003"/>
    <w:rsid w:val="00D937CE"/>
    <w:rsid w:val="00E00B2A"/>
    <w:rsid w:val="00E11B3D"/>
    <w:rsid w:val="00E40420"/>
    <w:rsid w:val="00E61534"/>
    <w:rsid w:val="00E90B53"/>
    <w:rsid w:val="00EA0A60"/>
    <w:rsid w:val="00ED42AF"/>
    <w:rsid w:val="00EE482B"/>
    <w:rsid w:val="00EF6607"/>
    <w:rsid w:val="00F33F91"/>
    <w:rsid w:val="00F41D69"/>
    <w:rsid w:val="00F93D28"/>
    <w:rsid w:val="00FA5760"/>
    <w:rsid w:val="00FC0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2A960"/>
  <w15:chartTrackingRefBased/>
  <w15:docId w15:val="{E30FDC84-CF46-CB4F-9047-9120028EA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39E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C016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39EC"/>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9A474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2Char">
    <w:name w:val="Heading 2 Char"/>
    <w:basedOn w:val="DefaultParagraphFont"/>
    <w:link w:val="Heading2"/>
    <w:uiPriority w:val="9"/>
    <w:rsid w:val="00FC0162"/>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7E4DDB"/>
    <w:rPr>
      <w:i/>
      <w:iCs/>
    </w:rPr>
  </w:style>
  <w:style w:type="paragraph" w:styleId="Footer">
    <w:name w:val="footer"/>
    <w:basedOn w:val="Normal"/>
    <w:link w:val="FooterChar"/>
    <w:uiPriority w:val="99"/>
    <w:unhideWhenUsed/>
    <w:rsid w:val="008001D9"/>
    <w:pPr>
      <w:tabs>
        <w:tab w:val="center" w:pos="4513"/>
        <w:tab w:val="right" w:pos="9026"/>
      </w:tabs>
    </w:pPr>
  </w:style>
  <w:style w:type="character" w:customStyle="1" w:styleId="FooterChar">
    <w:name w:val="Footer Char"/>
    <w:basedOn w:val="DefaultParagraphFont"/>
    <w:link w:val="Footer"/>
    <w:uiPriority w:val="99"/>
    <w:rsid w:val="008001D9"/>
  </w:style>
  <w:style w:type="character" w:styleId="PageNumber">
    <w:name w:val="page number"/>
    <w:basedOn w:val="DefaultParagraphFont"/>
    <w:uiPriority w:val="99"/>
    <w:semiHidden/>
    <w:unhideWhenUsed/>
    <w:rsid w:val="008001D9"/>
  </w:style>
  <w:style w:type="paragraph" w:styleId="TOCHeading">
    <w:name w:val="TOC Heading"/>
    <w:basedOn w:val="Heading1"/>
    <w:next w:val="Normal"/>
    <w:uiPriority w:val="39"/>
    <w:unhideWhenUsed/>
    <w:qFormat/>
    <w:rsid w:val="00E90B53"/>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90B53"/>
    <w:pPr>
      <w:spacing w:before="120"/>
    </w:pPr>
    <w:rPr>
      <w:rFonts w:cstheme="minorHAnsi"/>
      <w:b/>
      <w:bCs/>
      <w:i/>
      <w:iCs/>
    </w:rPr>
  </w:style>
  <w:style w:type="character" w:styleId="Hyperlink">
    <w:name w:val="Hyperlink"/>
    <w:basedOn w:val="DefaultParagraphFont"/>
    <w:uiPriority w:val="99"/>
    <w:unhideWhenUsed/>
    <w:rsid w:val="00E90B53"/>
    <w:rPr>
      <w:color w:val="0563C1" w:themeColor="hyperlink"/>
      <w:u w:val="single"/>
    </w:rPr>
  </w:style>
  <w:style w:type="paragraph" w:styleId="TOC2">
    <w:name w:val="toc 2"/>
    <w:basedOn w:val="Normal"/>
    <w:next w:val="Normal"/>
    <w:autoRedefine/>
    <w:uiPriority w:val="39"/>
    <w:semiHidden/>
    <w:unhideWhenUsed/>
    <w:rsid w:val="00E90B53"/>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90B53"/>
    <w:pPr>
      <w:ind w:left="480"/>
    </w:pPr>
    <w:rPr>
      <w:rFonts w:cstheme="minorHAnsi"/>
      <w:sz w:val="20"/>
      <w:szCs w:val="20"/>
    </w:rPr>
  </w:style>
  <w:style w:type="paragraph" w:styleId="TOC4">
    <w:name w:val="toc 4"/>
    <w:basedOn w:val="Normal"/>
    <w:next w:val="Normal"/>
    <w:autoRedefine/>
    <w:uiPriority w:val="39"/>
    <w:semiHidden/>
    <w:unhideWhenUsed/>
    <w:rsid w:val="00E90B53"/>
    <w:pPr>
      <w:ind w:left="720"/>
    </w:pPr>
    <w:rPr>
      <w:rFonts w:cstheme="minorHAnsi"/>
      <w:sz w:val="20"/>
      <w:szCs w:val="20"/>
    </w:rPr>
  </w:style>
  <w:style w:type="paragraph" w:styleId="TOC5">
    <w:name w:val="toc 5"/>
    <w:basedOn w:val="Normal"/>
    <w:next w:val="Normal"/>
    <w:autoRedefine/>
    <w:uiPriority w:val="39"/>
    <w:semiHidden/>
    <w:unhideWhenUsed/>
    <w:rsid w:val="00E90B53"/>
    <w:pPr>
      <w:ind w:left="960"/>
    </w:pPr>
    <w:rPr>
      <w:rFonts w:cstheme="minorHAnsi"/>
      <w:sz w:val="20"/>
      <w:szCs w:val="20"/>
    </w:rPr>
  </w:style>
  <w:style w:type="paragraph" w:styleId="TOC6">
    <w:name w:val="toc 6"/>
    <w:basedOn w:val="Normal"/>
    <w:next w:val="Normal"/>
    <w:autoRedefine/>
    <w:uiPriority w:val="39"/>
    <w:semiHidden/>
    <w:unhideWhenUsed/>
    <w:rsid w:val="00E90B53"/>
    <w:pPr>
      <w:ind w:left="1200"/>
    </w:pPr>
    <w:rPr>
      <w:rFonts w:cstheme="minorHAnsi"/>
      <w:sz w:val="20"/>
      <w:szCs w:val="20"/>
    </w:rPr>
  </w:style>
  <w:style w:type="paragraph" w:styleId="TOC7">
    <w:name w:val="toc 7"/>
    <w:basedOn w:val="Normal"/>
    <w:next w:val="Normal"/>
    <w:autoRedefine/>
    <w:uiPriority w:val="39"/>
    <w:semiHidden/>
    <w:unhideWhenUsed/>
    <w:rsid w:val="00E90B53"/>
    <w:pPr>
      <w:ind w:left="1440"/>
    </w:pPr>
    <w:rPr>
      <w:rFonts w:cstheme="minorHAnsi"/>
      <w:sz w:val="20"/>
      <w:szCs w:val="20"/>
    </w:rPr>
  </w:style>
  <w:style w:type="paragraph" w:styleId="TOC8">
    <w:name w:val="toc 8"/>
    <w:basedOn w:val="Normal"/>
    <w:next w:val="Normal"/>
    <w:autoRedefine/>
    <w:uiPriority w:val="39"/>
    <w:semiHidden/>
    <w:unhideWhenUsed/>
    <w:rsid w:val="00E90B53"/>
    <w:pPr>
      <w:ind w:left="1680"/>
    </w:pPr>
    <w:rPr>
      <w:rFonts w:cstheme="minorHAnsi"/>
      <w:sz w:val="20"/>
      <w:szCs w:val="20"/>
    </w:rPr>
  </w:style>
  <w:style w:type="paragraph" w:styleId="TOC9">
    <w:name w:val="toc 9"/>
    <w:basedOn w:val="Normal"/>
    <w:next w:val="Normal"/>
    <w:autoRedefine/>
    <w:uiPriority w:val="39"/>
    <w:semiHidden/>
    <w:unhideWhenUsed/>
    <w:rsid w:val="00E90B53"/>
    <w:pPr>
      <w:ind w:left="1920"/>
    </w:pPr>
    <w:rPr>
      <w:rFonts w:cstheme="minorHAnsi"/>
      <w:sz w:val="20"/>
      <w:szCs w:val="20"/>
    </w:rPr>
  </w:style>
  <w:style w:type="paragraph" w:styleId="Bibliography">
    <w:name w:val="Bibliography"/>
    <w:basedOn w:val="Normal"/>
    <w:next w:val="Normal"/>
    <w:uiPriority w:val="37"/>
    <w:unhideWhenUsed/>
    <w:rsid w:val="001711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15176">
      <w:bodyDiv w:val="1"/>
      <w:marLeft w:val="0"/>
      <w:marRight w:val="0"/>
      <w:marTop w:val="0"/>
      <w:marBottom w:val="0"/>
      <w:divBdr>
        <w:top w:val="none" w:sz="0" w:space="0" w:color="auto"/>
        <w:left w:val="none" w:sz="0" w:space="0" w:color="auto"/>
        <w:bottom w:val="none" w:sz="0" w:space="0" w:color="auto"/>
        <w:right w:val="none" w:sz="0" w:space="0" w:color="auto"/>
      </w:divBdr>
    </w:div>
    <w:div w:id="493228659">
      <w:bodyDiv w:val="1"/>
      <w:marLeft w:val="0"/>
      <w:marRight w:val="0"/>
      <w:marTop w:val="0"/>
      <w:marBottom w:val="0"/>
      <w:divBdr>
        <w:top w:val="none" w:sz="0" w:space="0" w:color="auto"/>
        <w:left w:val="none" w:sz="0" w:space="0" w:color="auto"/>
        <w:bottom w:val="none" w:sz="0" w:space="0" w:color="auto"/>
        <w:right w:val="none" w:sz="0" w:space="0" w:color="auto"/>
      </w:divBdr>
    </w:div>
    <w:div w:id="537863052">
      <w:bodyDiv w:val="1"/>
      <w:marLeft w:val="0"/>
      <w:marRight w:val="0"/>
      <w:marTop w:val="0"/>
      <w:marBottom w:val="0"/>
      <w:divBdr>
        <w:top w:val="none" w:sz="0" w:space="0" w:color="auto"/>
        <w:left w:val="none" w:sz="0" w:space="0" w:color="auto"/>
        <w:bottom w:val="none" w:sz="0" w:space="0" w:color="auto"/>
        <w:right w:val="none" w:sz="0" w:space="0" w:color="auto"/>
      </w:divBdr>
    </w:div>
    <w:div w:id="609892852">
      <w:bodyDiv w:val="1"/>
      <w:marLeft w:val="0"/>
      <w:marRight w:val="0"/>
      <w:marTop w:val="0"/>
      <w:marBottom w:val="0"/>
      <w:divBdr>
        <w:top w:val="none" w:sz="0" w:space="0" w:color="auto"/>
        <w:left w:val="none" w:sz="0" w:space="0" w:color="auto"/>
        <w:bottom w:val="none" w:sz="0" w:space="0" w:color="auto"/>
        <w:right w:val="none" w:sz="0" w:space="0" w:color="auto"/>
      </w:divBdr>
    </w:div>
    <w:div w:id="707417870">
      <w:bodyDiv w:val="1"/>
      <w:marLeft w:val="0"/>
      <w:marRight w:val="0"/>
      <w:marTop w:val="0"/>
      <w:marBottom w:val="0"/>
      <w:divBdr>
        <w:top w:val="none" w:sz="0" w:space="0" w:color="auto"/>
        <w:left w:val="none" w:sz="0" w:space="0" w:color="auto"/>
        <w:bottom w:val="none" w:sz="0" w:space="0" w:color="auto"/>
        <w:right w:val="none" w:sz="0" w:space="0" w:color="auto"/>
      </w:divBdr>
    </w:div>
    <w:div w:id="738285800">
      <w:bodyDiv w:val="1"/>
      <w:marLeft w:val="0"/>
      <w:marRight w:val="0"/>
      <w:marTop w:val="0"/>
      <w:marBottom w:val="0"/>
      <w:divBdr>
        <w:top w:val="none" w:sz="0" w:space="0" w:color="auto"/>
        <w:left w:val="none" w:sz="0" w:space="0" w:color="auto"/>
        <w:bottom w:val="none" w:sz="0" w:space="0" w:color="auto"/>
        <w:right w:val="none" w:sz="0" w:space="0" w:color="auto"/>
      </w:divBdr>
    </w:div>
    <w:div w:id="894049507">
      <w:bodyDiv w:val="1"/>
      <w:marLeft w:val="0"/>
      <w:marRight w:val="0"/>
      <w:marTop w:val="0"/>
      <w:marBottom w:val="0"/>
      <w:divBdr>
        <w:top w:val="none" w:sz="0" w:space="0" w:color="auto"/>
        <w:left w:val="none" w:sz="0" w:space="0" w:color="auto"/>
        <w:bottom w:val="none" w:sz="0" w:space="0" w:color="auto"/>
        <w:right w:val="none" w:sz="0" w:space="0" w:color="auto"/>
      </w:divBdr>
    </w:div>
    <w:div w:id="922907483">
      <w:bodyDiv w:val="1"/>
      <w:marLeft w:val="0"/>
      <w:marRight w:val="0"/>
      <w:marTop w:val="0"/>
      <w:marBottom w:val="0"/>
      <w:divBdr>
        <w:top w:val="none" w:sz="0" w:space="0" w:color="auto"/>
        <w:left w:val="none" w:sz="0" w:space="0" w:color="auto"/>
        <w:bottom w:val="none" w:sz="0" w:space="0" w:color="auto"/>
        <w:right w:val="none" w:sz="0" w:space="0" w:color="auto"/>
      </w:divBdr>
    </w:div>
    <w:div w:id="930089911">
      <w:bodyDiv w:val="1"/>
      <w:marLeft w:val="0"/>
      <w:marRight w:val="0"/>
      <w:marTop w:val="0"/>
      <w:marBottom w:val="0"/>
      <w:divBdr>
        <w:top w:val="none" w:sz="0" w:space="0" w:color="auto"/>
        <w:left w:val="none" w:sz="0" w:space="0" w:color="auto"/>
        <w:bottom w:val="none" w:sz="0" w:space="0" w:color="auto"/>
        <w:right w:val="none" w:sz="0" w:space="0" w:color="auto"/>
      </w:divBdr>
    </w:div>
    <w:div w:id="938607024">
      <w:bodyDiv w:val="1"/>
      <w:marLeft w:val="0"/>
      <w:marRight w:val="0"/>
      <w:marTop w:val="0"/>
      <w:marBottom w:val="0"/>
      <w:divBdr>
        <w:top w:val="none" w:sz="0" w:space="0" w:color="auto"/>
        <w:left w:val="none" w:sz="0" w:space="0" w:color="auto"/>
        <w:bottom w:val="none" w:sz="0" w:space="0" w:color="auto"/>
        <w:right w:val="none" w:sz="0" w:space="0" w:color="auto"/>
      </w:divBdr>
    </w:div>
    <w:div w:id="1220706192">
      <w:bodyDiv w:val="1"/>
      <w:marLeft w:val="0"/>
      <w:marRight w:val="0"/>
      <w:marTop w:val="0"/>
      <w:marBottom w:val="0"/>
      <w:divBdr>
        <w:top w:val="none" w:sz="0" w:space="0" w:color="auto"/>
        <w:left w:val="none" w:sz="0" w:space="0" w:color="auto"/>
        <w:bottom w:val="none" w:sz="0" w:space="0" w:color="auto"/>
        <w:right w:val="none" w:sz="0" w:space="0" w:color="auto"/>
      </w:divBdr>
    </w:div>
    <w:div w:id="1408068318">
      <w:bodyDiv w:val="1"/>
      <w:marLeft w:val="0"/>
      <w:marRight w:val="0"/>
      <w:marTop w:val="0"/>
      <w:marBottom w:val="0"/>
      <w:divBdr>
        <w:top w:val="none" w:sz="0" w:space="0" w:color="auto"/>
        <w:left w:val="none" w:sz="0" w:space="0" w:color="auto"/>
        <w:bottom w:val="none" w:sz="0" w:space="0" w:color="auto"/>
        <w:right w:val="none" w:sz="0" w:space="0" w:color="auto"/>
      </w:divBdr>
    </w:div>
    <w:div w:id="1571037501">
      <w:bodyDiv w:val="1"/>
      <w:marLeft w:val="0"/>
      <w:marRight w:val="0"/>
      <w:marTop w:val="0"/>
      <w:marBottom w:val="0"/>
      <w:divBdr>
        <w:top w:val="none" w:sz="0" w:space="0" w:color="auto"/>
        <w:left w:val="none" w:sz="0" w:space="0" w:color="auto"/>
        <w:bottom w:val="none" w:sz="0" w:space="0" w:color="auto"/>
        <w:right w:val="none" w:sz="0" w:space="0" w:color="auto"/>
      </w:divBdr>
    </w:div>
    <w:div w:id="1632007043">
      <w:bodyDiv w:val="1"/>
      <w:marLeft w:val="0"/>
      <w:marRight w:val="0"/>
      <w:marTop w:val="0"/>
      <w:marBottom w:val="0"/>
      <w:divBdr>
        <w:top w:val="none" w:sz="0" w:space="0" w:color="auto"/>
        <w:left w:val="none" w:sz="0" w:space="0" w:color="auto"/>
        <w:bottom w:val="none" w:sz="0" w:space="0" w:color="auto"/>
        <w:right w:val="none" w:sz="0" w:space="0" w:color="auto"/>
      </w:divBdr>
    </w:div>
    <w:div w:id="1658459578">
      <w:bodyDiv w:val="1"/>
      <w:marLeft w:val="0"/>
      <w:marRight w:val="0"/>
      <w:marTop w:val="0"/>
      <w:marBottom w:val="0"/>
      <w:divBdr>
        <w:top w:val="none" w:sz="0" w:space="0" w:color="auto"/>
        <w:left w:val="none" w:sz="0" w:space="0" w:color="auto"/>
        <w:bottom w:val="none" w:sz="0" w:space="0" w:color="auto"/>
        <w:right w:val="none" w:sz="0" w:space="0" w:color="auto"/>
      </w:divBdr>
    </w:div>
    <w:div w:id="2010599216">
      <w:bodyDiv w:val="1"/>
      <w:marLeft w:val="0"/>
      <w:marRight w:val="0"/>
      <w:marTop w:val="0"/>
      <w:marBottom w:val="0"/>
      <w:divBdr>
        <w:top w:val="none" w:sz="0" w:space="0" w:color="auto"/>
        <w:left w:val="none" w:sz="0" w:space="0" w:color="auto"/>
        <w:bottom w:val="none" w:sz="0" w:space="0" w:color="auto"/>
        <w:right w:val="none" w:sz="0" w:space="0" w:color="auto"/>
      </w:divBdr>
    </w:div>
    <w:div w:id="2090230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emf"/><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emf"/><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Whi20</b:Tag>
    <b:SourceType>Book</b:SourceType>
    <b:Guid>{FE63C960-6D8F-374A-BAAC-2BEAE3A954ED}</b:Guid>
    <b:Author>
      <b:Author>
        <b:NameList>
          <b:Person>
            <b:Last>Richard</b:Last>
            <b:First>Whittington</b:First>
          </b:Person>
        </b:NameList>
      </b:Author>
    </b:Author>
    <b:Title>Exploring strategy : text and cases</b:Title>
    <b:City> Harlow </b:City>
    <b:Publisher>Pearson</b:Publisher>
    <b:Year>2020</b:Year>
    <b:Edition>12th ed.</b:Edition>
    <b:RefOrder>1</b:RefOrder>
  </b:Source>
  <b:Source>
    <b:Tag>Mar23</b:Tag>
    <b:SourceType>DocumentFromInternetSite</b:SourceType>
    <b:Guid>{09865F9D-A328-AA44-8D4A-4328EC5A054D}</b:Guid>
    <b:Year>2023</b:Year>
    <b:Author>
      <b:Author>
        <b:NameList>
          <b:Person>
            <b:Last>MarketLine</b:Last>
          </b:Person>
        </b:NameList>
      </b:Author>
    </b:Author>
    <b:URL>https://advantage-marketline-com.ezproxy.uwtsd.ac.uk/Analysis/ViewasPDF/china-macroeconomic-outlook-report-61183</b:URL>
    <b:Month>may</b:Month>
    <b:Day>1</b:Day>
    <b:YearAccessed>2023</b:YearAccessed>
    <b:MonthAccessed>may</b:MonthAccessed>
    <b:DayAccessed>1</b:DayAccessed>
    <b:RefOrder>2</b:RefOrder>
  </b:Source>
  <b:Source>
    <b:Tag>Tes21</b:Tag>
    <b:SourceType>DocumentFromInternetSite</b:SourceType>
    <b:Guid>{75C878FB-F44A-F541-9BC7-166BF62B3A11}</b:Guid>
    <b:Title>Tesco</b:Title>
    <b:URL>https://www.tescoplc.com/media/lfhl0lg4/tesco_annual_report_2021-2.pdf</b:URL>
    <b:Year>2021</b:Year>
    <b:Month>april</b:Month>
    <b:Day>5</b:Day>
    <b:YearAccessed>2023</b:YearAccessed>
    <b:MonthAccessed>april</b:MonthAccessed>
    <b:DayAccessed>10</b:DayAccessed>
    <b:RefOrder>3</b:RefOrder>
  </b:Source>
</b:Sources>
</file>

<file path=customXml/itemProps1.xml><?xml version="1.0" encoding="utf-8"?>
<ds:datastoreItem xmlns:ds="http://schemas.openxmlformats.org/officeDocument/2006/customXml" ds:itemID="{BD6F8E86-2AE5-674F-AC9F-DC78749EF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1</Pages>
  <Words>2528</Words>
  <Characters>14411</Characters>
  <Application>Microsoft Office Word</Application>
  <DocSecurity>0</DocSecurity>
  <Lines>120</Lines>
  <Paragraphs>33</Paragraphs>
  <ScaleCrop>false</ScaleCrop>
  <Company/>
  <LinksUpToDate>false</LinksUpToDate>
  <CharactersWithSpaces>16906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Cojocari</dc:creator>
  <cp:keywords/>
  <dc:description/>
  <cp:lastModifiedBy>Ana Cojocari</cp:lastModifiedBy>
  <cp:revision>77</cp:revision>
  <dcterms:created xsi:type="dcterms:W3CDTF">2023-03-15T18:17:00Z</dcterms:created>
  <dcterms:modified xsi:type="dcterms:W3CDTF">2023-05-05T17:01:00Z</dcterms:modified>
</cp:coreProperties>
</file>