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5072F" w:rsidRDefault="0085072F" w:rsidP="008251D3">
      <w:pPr>
        <w:spacing w:line="480" w:lineRule="auto"/>
        <w:jc w:val="both"/>
        <w:rPr>
          <w:rFonts w:ascii="Times New Roman" w:hAnsi="Times New Roman" w:cs="Times New Roman"/>
          <w:b/>
          <w:sz w:val="28"/>
          <w:szCs w:val="28"/>
        </w:rPr>
      </w:pPr>
      <w:r w:rsidRPr="0085072F">
        <w:rPr>
          <w:rFonts w:ascii="Times New Roman" w:hAnsi="Times New Roman" w:cs="Times New Roman"/>
          <w:b/>
          <w:sz w:val="28"/>
          <w:szCs w:val="28"/>
        </w:rPr>
        <w:t>Religious Life in Roman North Africa</w:t>
      </w:r>
      <w:r w:rsidRPr="0085072F">
        <w:rPr>
          <w:rFonts w:ascii="Times New Roman" w:hAnsi="Times New Roman" w:cs="Times New Roman"/>
          <w:b/>
          <w:sz w:val="28"/>
          <w:szCs w:val="28"/>
        </w:rPr>
        <w:t xml:space="preserve">: </w:t>
      </w:r>
      <w:r w:rsidRPr="0085072F">
        <w:rPr>
          <w:rFonts w:ascii="Times New Roman" w:hAnsi="Times New Roman" w:cs="Times New Roman"/>
          <w:b/>
          <w:sz w:val="28"/>
          <w:szCs w:val="28"/>
        </w:rPr>
        <w:t xml:space="preserve">The continuation of Native and Punic gods amidst the introduction of the Roman </w:t>
      </w:r>
      <w:proofErr w:type="spellStart"/>
      <w:r w:rsidRPr="0085072F">
        <w:rPr>
          <w:rFonts w:ascii="Times New Roman" w:hAnsi="Times New Roman" w:cs="Times New Roman"/>
          <w:b/>
          <w:sz w:val="28"/>
          <w:szCs w:val="28"/>
        </w:rPr>
        <w:t>Patheon</w:t>
      </w:r>
      <w:proofErr w:type="spellEnd"/>
      <w:r w:rsidRPr="0085072F">
        <w:rPr>
          <w:rFonts w:ascii="Times New Roman" w:hAnsi="Times New Roman" w:cs="Times New Roman"/>
          <w:b/>
          <w:sz w:val="28"/>
          <w:szCs w:val="28"/>
        </w:rPr>
        <w:t xml:space="preserve"> </w:t>
      </w:r>
    </w:p>
    <w:p w:rsidR="0085072F" w:rsidRPr="0085072F" w:rsidRDefault="0085072F" w:rsidP="008251D3">
      <w:pPr>
        <w:spacing w:line="480" w:lineRule="auto"/>
        <w:jc w:val="both"/>
        <w:rPr>
          <w:rFonts w:ascii="Times New Roman" w:hAnsi="Times New Roman" w:cs="Times New Roman"/>
          <w:b/>
          <w:sz w:val="28"/>
          <w:szCs w:val="28"/>
        </w:rPr>
      </w:pPr>
    </w:p>
    <w:p w:rsidR="00B573D9" w:rsidRDefault="005A2180" w:rsidP="008251D3">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Roman province of North Africa was created after the conquest of the region </w:t>
      </w:r>
      <w:bookmarkStart w:id="0" w:name="_GoBack"/>
      <w:bookmarkEnd w:id="0"/>
      <w:r>
        <w:rPr>
          <w:rFonts w:ascii="Times New Roman" w:hAnsi="Times New Roman" w:cs="Times New Roman"/>
          <w:sz w:val="24"/>
          <w:szCs w:val="24"/>
        </w:rPr>
        <w:t>following the victory of the third and final Punic War. As was the case in many Romans provinces this led to a spread of Romanization, including the sharing of religion. In the case of North Africa, in particular for Carthaginian gods, these deities had not been viewed favourably during the Punic Wars, with multiple works of propaganda being spread about the Carthaginians as performing child sacrifices</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Despite this the local gods continued to be worshipped under Roman rule and were eve</w:t>
      </w:r>
      <w:r w:rsidR="00880180">
        <w:rPr>
          <w:rFonts w:ascii="Times New Roman" w:hAnsi="Times New Roman" w:cs="Times New Roman"/>
          <w:sz w:val="24"/>
          <w:szCs w:val="24"/>
        </w:rPr>
        <w:t>n associated with gods from the</w:t>
      </w:r>
      <w:r>
        <w:rPr>
          <w:rFonts w:ascii="Times New Roman" w:hAnsi="Times New Roman" w:cs="Times New Roman"/>
          <w:sz w:val="24"/>
          <w:szCs w:val="24"/>
        </w:rPr>
        <w:t xml:space="preserve"> Roman pantheon. Roman influence on the religions in the area was more so an introduction of more gods to worship or associating current local gods with those of the Roman Pantheon.</w:t>
      </w:r>
      <w:r w:rsidR="00FE3163">
        <w:rPr>
          <w:rFonts w:ascii="Times New Roman" w:hAnsi="Times New Roman" w:cs="Times New Roman"/>
          <w:sz w:val="24"/>
          <w:szCs w:val="24"/>
        </w:rPr>
        <w:t xml:space="preserve"> There will be a major focus on Roman Carthage compared to the rest of North Africa, but most of what has been found in Carthage would reflect religious activity in North Africa as well. </w:t>
      </w:r>
    </w:p>
    <w:p w:rsidR="006A46DE" w:rsidRDefault="00FE3163" w:rsidP="008251D3">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Romans </w:t>
      </w:r>
      <w:r w:rsidR="00570826">
        <w:rPr>
          <w:rFonts w:ascii="Times New Roman" w:hAnsi="Times New Roman" w:cs="Times New Roman"/>
          <w:sz w:val="24"/>
          <w:szCs w:val="24"/>
        </w:rPr>
        <w:t>built temples to be dedicated to the gods of the Roman pantheon.</w:t>
      </w:r>
      <w:r w:rsidR="00DF2B38">
        <w:rPr>
          <w:rFonts w:ascii="Times New Roman" w:hAnsi="Times New Roman" w:cs="Times New Roman"/>
          <w:sz w:val="24"/>
          <w:szCs w:val="24"/>
        </w:rPr>
        <w:t xml:space="preserve"> </w:t>
      </w:r>
      <w:r w:rsidR="006A46DE">
        <w:rPr>
          <w:rFonts w:ascii="Times New Roman" w:hAnsi="Times New Roman" w:cs="Times New Roman"/>
          <w:sz w:val="24"/>
          <w:szCs w:val="24"/>
        </w:rPr>
        <w:t>Evidence of these new temples and renovations can be found throughout North Africa.</w:t>
      </w:r>
      <w:r w:rsidR="009A42E3">
        <w:rPr>
          <w:rFonts w:ascii="Times New Roman" w:hAnsi="Times New Roman" w:cs="Times New Roman"/>
          <w:sz w:val="24"/>
          <w:szCs w:val="24"/>
        </w:rPr>
        <w:t xml:space="preserve"> Emperor </w:t>
      </w:r>
      <w:proofErr w:type="spellStart"/>
      <w:r w:rsidR="009A42E3">
        <w:rPr>
          <w:rFonts w:ascii="Times New Roman" w:hAnsi="Times New Roman" w:cs="Times New Roman"/>
          <w:sz w:val="24"/>
          <w:szCs w:val="24"/>
        </w:rPr>
        <w:t>Septimius</w:t>
      </w:r>
      <w:proofErr w:type="spellEnd"/>
      <w:r w:rsidR="009A42E3">
        <w:rPr>
          <w:rFonts w:ascii="Times New Roman" w:hAnsi="Times New Roman" w:cs="Times New Roman"/>
          <w:sz w:val="24"/>
          <w:szCs w:val="24"/>
        </w:rPr>
        <w:t xml:space="preserve"> commissioned the construction of a temple dedicated to Bacchus and Hercules in his home of Leptis </w:t>
      </w:r>
      <w:proofErr w:type="gramStart"/>
      <w:r w:rsidR="009A42E3">
        <w:rPr>
          <w:rFonts w:ascii="Times New Roman" w:hAnsi="Times New Roman" w:cs="Times New Roman"/>
          <w:sz w:val="24"/>
          <w:szCs w:val="24"/>
        </w:rPr>
        <w:t>Magna,</w:t>
      </w:r>
      <w:proofErr w:type="gramEnd"/>
      <w:r w:rsidR="009A42E3">
        <w:rPr>
          <w:rFonts w:ascii="Times New Roman" w:hAnsi="Times New Roman" w:cs="Times New Roman"/>
          <w:sz w:val="24"/>
          <w:szCs w:val="24"/>
        </w:rPr>
        <w:t xml:space="preserve"> both gods were patron gods of the city</w:t>
      </w:r>
      <w:r w:rsidR="009A42E3">
        <w:rPr>
          <w:rStyle w:val="FootnoteReference"/>
          <w:rFonts w:ascii="Times New Roman" w:hAnsi="Times New Roman" w:cs="Times New Roman"/>
          <w:sz w:val="24"/>
          <w:szCs w:val="24"/>
        </w:rPr>
        <w:footnoteReference w:id="2"/>
      </w:r>
      <w:r w:rsidR="009A42E3">
        <w:rPr>
          <w:rFonts w:ascii="Times New Roman" w:hAnsi="Times New Roman" w:cs="Times New Roman"/>
          <w:sz w:val="24"/>
          <w:szCs w:val="24"/>
        </w:rPr>
        <w:t>. Te</w:t>
      </w:r>
      <w:r w:rsidR="00F81EEB">
        <w:rPr>
          <w:rFonts w:ascii="Times New Roman" w:hAnsi="Times New Roman" w:cs="Times New Roman"/>
          <w:sz w:val="24"/>
          <w:szCs w:val="24"/>
        </w:rPr>
        <w:t xml:space="preserve">mples were being built and dedicated to Roman deities in North Africa and in this instance were commissioned by the Emperor of Rome. There are remains of Roman temples and dedications found across North Africa showing that the spread of Roman religion was vast and some evidence (discussed later) show that the spread of these religions was quite rapid. The cult of Capitoline triad has been found in the ancient site of </w:t>
      </w:r>
      <w:proofErr w:type="spellStart"/>
      <w:r w:rsidR="00F81EEB">
        <w:rPr>
          <w:rFonts w:ascii="Times New Roman" w:hAnsi="Times New Roman" w:cs="Times New Roman"/>
          <w:sz w:val="24"/>
          <w:szCs w:val="24"/>
        </w:rPr>
        <w:t>Mena’a</w:t>
      </w:r>
      <w:proofErr w:type="spellEnd"/>
      <w:r w:rsidR="00F81EEB">
        <w:rPr>
          <w:rFonts w:ascii="Times New Roman" w:hAnsi="Times New Roman" w:cs="Times New Roman"/>
          <w:sz w:val="24"/>
          <w:szCs w:val="24"/>
        </w:rPr>
        <w:t xml:space="preserve"> located in the </w:t>
      </w:r>
      <w:proofErr w:type="spellStart"/>
      <w:r w:rsidR="00F81EEB">
        <w:rPr>
          <w:rFonts w:ascii="Times New Roman" w:hAnsi="Times New Roman" w:cs="Times New Roman"/>
          <w:sz w:val="24"/>
          <w:szCs w:val="24"/>
        </w:rPr>
        <w:t>Aures</w:t>
      </w:r>
      <w:proofErr w:type="spellEnd"/>
      <w:r w:rsidR="00F81EEB">
        <w:rPr>
          <w:rFonts w:ascii="Times New Roman" w:hAnsi="Times New Roman" w:cs="Times New Roman"/>
          <w:sz w:val="24"/>
          <w:szCs w:val="24"/>
        </w:rPr>
        <w:t xml:space="preserve"> mountains in modern day Algeria</w:t>
      </w:r>
      <w:r w:rsidR="00F81EEB">
        <w:rPr>
          <w:rStyle w:val="FootnoteReference"/>
          <w:rFonts w:ascii="Times New Roman" w:hAnsi="Times New Roman" w:cs="Times New Roman"/>
          <w:sz w:val="24"/>
          <w:szCs w:val="24"/>
        </w:rPr>
        <w:footnoteReference w:id="3"/>
      </w:r>
      <w:r w:rsidR="00F81EEB">
        <w:rPr>
          <w:rFonts w:ascii="Times New Roman" w:hAnsi="Times New Roman" w:cs="Times New Roman"/>
          <w:sz w:val="24"/>
          <w:szCs w:val="24"/>
        </w:rPr>
        <w:t xml:space="preserve">. The spread of these cults and gods in North Africa </w:t>
      </w:r>
      <w:r w:rsidR="00C50DB0">
        <w:rPr>
          <w:rFonts w:ascii="Times New Roman" w:hAnsi="Times New Roman" w:cs="Times New Roman"/>
          <w:sz w:val="24"/>
          <w:szCs w:val="24"/>
        </w:rPr>
        <w:t>was far reaching. In addition to physical</w:t>
      </w:r>
      <w:r w:rsidR="00F81EEB">
        <w:rPr>
          <w:rFonts w:ascii="Times New Roman" w:hAnsi="Times New Roman" w:cs="Times New Roman"/>
          <w:sz w:val="24"/>
          <w:szCs w:val="24"/>
        </w:rPr>
        <w:t xml:space="preserve"> evidence of Roman temples there is also evidence</w:t>
      </w:r>
      <w:r w:rsidR="00C50DB0">
        <w:rPr>
          <w:rFonts w:ascii="Times New Roman" w:hAnsi="Times New Roman" w:cs="Times New Roman"/>
          <w:sz w:val="24"/>
          <w:szCs w:val="24"/>
        </w:rPr>
        <w:t xml:space="preserve"> to support the introduction of Roman religious games and festivals.</w:t>
      </w:r>
      <w:r w:rsidR="00F81EEB">
        <w:rPr>
          <w:rFonts w:ascii="Times New Roman" w:hAnsi="Times New Roman" w:cs="Times New Roman"/>
          <w:sz w:val="24"/>
          <w:szCs w:val="24"/>
        </w:rPr>
        <w:t xml:space="preserve"> </w:t>
      </w:r>
      <w:r w:rsidR="006A46DE">
        <w:rPr>
          <w:rFonts w:ascii="Times New Roman" w:hAnsi="Times New Roman" w:cs="Times New Roman"/>
          <w:sz w:val="24"/>
          <w:szCs w:val="24"/>
        </w:rPr>
        <w:t xml:space="preserve"> </w:t>
      </w:r>
    </w:p>
    <w:p w:rsidR="005C7D31" w:rsidRDefault="00DF2B38" w:rsidP="008251D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There is written evidence that supports the presences of officials (religious or political) in Roman Carthage who used both funds from the public treasury as well as their own private funds for the staging of sacred games that were dedicated to the Capitoline Triad</w:t>
      </w:r>
      <w:r>
        <w:rPr>
          <w:rStyle w:val="FootnoteReference"/>
          <w:rFonts w:ascii="Times New Roman" w:hAnsi="Times New Roman" w:cs="Times New Roman"/>
          <w:sz w:val="24"/>
          <w:szCs w:val="24"/>
        </w:rPr>
        <w:footnoteReference w:id="4"/>
      </w:r>
      <w:r>
        <w:rPr>
          <w:rFonts w:ascii="Times New Roman" w:hAnsi="Times New Roman" w:cs="Times New Roman"/>
          <w:sz w:val="24"/>
          <w:szCs w:val="24"/>
        </w:rPr>
        <w:t xml:space="preserve">. Evidence of these sacred games is additional evidence of the introduction and public worship of Roman gods in Carthage after the Romans took over. The worship of Roman gods was wide spread and a part of </w:t>
      </w:r>
      <w:r w:rsidR="00FE3163">
        <w:rPr>
          <w:rFonts w:ascii="Times New Roman" w:hAnsi="Times New Roman" w:cs="Times New Roman"/>
          <w:sz w:val="24"/>
          <w:szCs w:val="24"/>
        </w:rPr>
        <w:t>grand public events.</w:t>
      </w:r>
      <w:r w:rsidR="00A10BED">
        <w:rPr>
          <w:rFonts w:ascii="Times New Roman" w:hAnsi="Times New Roman" w:cs="Times New Roman"/>
          <w:sz w:val="24"/>
          <w:szCs w:val="24"/>
        </w:rPr>
        <w:t xml:space="preserve"> Also the fact that there is evidence of government officials funding such events means that these events and funding for such was treated similar to how it was in Rome. Roman religious practices were a part of political life in North Africa.</w:t>
      </w:r>
      <w:r w:rsidR="00FE3163">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5C7D31" w:rsidRDefault="005C7D31" w:rsidP="008251D3">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imperial cult of the Roman </w:t>
      </w:r>
      <w:r w:rsidR="00871BF1">
        <w:rPr>
          <w:rFonts w:ascii="Times New Roman" w:hAnsi="Times New Roman" w:cs="Times New Roman"/>
          <w:sz w:val="24"/>
          <w:szCs w:val="24"/>
        </w:rPr>
        <w:t>Empire</w:t>
      </w:r>
      <w:r>
        <w:rPr>
          <w:rFonts w:ascii="Times New Roman" w:hAnsi="Times New Roman" w:cs="Times New Roman"/>
          <w:sz w:val="24"/>
          <w:szCs w:val="24"/>
        </w:rPr>
        <w:t xml:space="preserve"> can also be found in North Africa</w:t>
      </w:r>
      <w:r w:rsidR="00B04219">
        <w:rPr>
          <w:rFonts w:ascii="Times New Roman" w:hAnsi="Times New Roman" w:cs="Times New Roman"/>
          <w:sz w:val="24"/>
          <w:szCs w:val="24"/>
        </w:rPr>
        <w:t>. There is evidence of temples and dedications found throughout North Africa, both in major Romanised urban centres and in non-Roman towns. T</w:t>
      </w:r>
      <w:r w:rsidR="00871BF1">
        <w:rPr>
          <w:rFonts w:ascii="Times New Roman" w:hAnsi="Times New Roman" w:cs="Times New Roman"/>
          <w:sz w:val="24"/>
          <w:szCs w:val="24"/>
        </w:rPr>
        <w:t>his practice of worshipping the deified emperors could possibly mark a Roman citizen from a non-citizen. In Thinissut a dedication was found to ‘Augustus god’ which may mean a living emperor rather than an already deceased</w:t>
      </w:r>
      <w:r w:rsidR="00E175E3">
        <w:rPr>
          <w:rFonts w:ascii="Times New Roman" w:hAnsi="Times New Roman" w:cs="Times New Roman"/>
          <w:sz w:val="24"/>
          <w:szCs w:val="24"/>
        </w:rPr>
        <w:t xml:space="preserve"> (and therefore deified)</w:t>
      </w:r>
      <w:r w:rsidR="00871BF1">
        <w:rPr>
          <w:rFonts w:ascii="Times New Roman" w:hAnsi="Times New Roman" w:cs="Times New Roman"/>
          <w:sz w:val="24"/>
          <w:szCs w:val="24"/>
        </w:rPr>
        <w:t xml:space="preserve"> emperor, but this dedication being made in </w:t>
      </w:r>
      <w:r w:rsidR="00B04219">
        <w:rPr>
          <w:rFonts w:ascii="Times New Roman" w:hAnsi="Times New Roman" w:cs="Times New Roman"/>
          <w:sz w:val="24"/>
          <w:szCs w:val="24"/>
        </w:rPr>
        <w:t xml:space="preserve">a non-Roman town would mark the </w:t>
      </w:r>
      <w:r w:rsidR="00871BF1">
        <w:rPr>
          <w:rFonts w:ascii="Times New Roman" w:hAnsi="Times New Roman" w:cs="Times New Roman"/>
          <w:sz w:val="24"/>
          <w:szCs w:val="24"/>
        </w:rPr>
        <w:t>individual</w:t>
      </w:r>
      <w:r w:rsidR="00B04219">
        <w:rPr>
          <w:rFonts w:ascii="Times New Roman" w:hAnsi="Times New Roman" w:cs="Times New Roman"/>
          <w:sz w:val="24"/>
          <w:szCs w:val="24"/>
        </w:rPr>
        <w:t xml:space="preserve"> who commissioned the dedication</w:t>
      </w:r>
      <w:r w:rsidR="00871BF1">
        <w:rPr>
          <w:rFonts w:ascii="Times New Roman" w:hAnsi="Times New Roman" w:cs="Times New Roman"/>
          <w:sz w:val="24"/>
          <w:szCs w:val="24"/>
        </w:rPr>
        <w:t xml:space="preserve"> as a Roman citizen</w:t>
      </w:r>
      <w:r w:rsidR="00871BF1">
        <w:rPr>
          <w:rStyle w:val="FootnoteReference"/>
          <w:rFonts w:ascii="Times New Roman" w:hAnsi="Times New Roman" w:cs="Times New Roman"/>
          <w:sz w:val="24"/>
          <w:szCs w:val="24"/>
        </w:rPr>
        <w:footnoteReference w:id="5"/>
      </w:r>
      <w:r w:rsidR="00871BF1">
        <w:rPr>
          <w:rFonts w:ascii="Times New Roman" w:hAnsi="Times New Roman" w:cs="Times New Roman"/>
          <w:sz w:val="24"/>
          <w:szCs w:val="24"/>
        </w:rPr>
        <w:t xml:space="preserve">. If that is the case than the worship of the cult of the emperors would mark one as being a part of Rome, a citizen rather than just one who lived in the provinces. </w:t>
      </w:r>
      <w:r w:rsidR="00C45642">
        <w:rPr>
          <w:rFonts w:ascii="Times New Roman" w:hAnsi="Times New Roman" w:cs="Times New Roman"/>
          <w:sz w:val="24"/>
          <w:szCs w:val="24"/>
        </w:rPr>
        <w:t>It would be evidence of Roman citizens outside of established Roman cities and colonies</w:t>
      </w:r>
      <w:r w:rsidR="00C45642">
        <w:rPr>
          <w:rStyle w:val="FootnoteReference"/>
          <w:rFonts w:ascii="Times New Roman" w:hAnsi="Times New Roman" w:cs="Times New Roman"/>
          <w:sz w:val="24"/>
          <w:szCs w:val="24"/>
        </w:rPr>
        <w:footnoteReference w:id="6"/>
      </w:r>
      <w:r w:rsidR="00C45642">
        <w:rPr>
          <w:rFonts w:ascii="Times New Roman" w:hAnsi="Times New Roman" w:cs="Times New Roman"/>
          <w:sz w:val="24"/>
          <w:szCs w:val="24"/>
        </w:rPr>
        <w:t xml:space="preserve">. This evidence of Romans in areas where there were no Roman cities also shows how far reaching religion could spread. It did not have to be within an established Roman centre, religion could travel to the furthest reaches of the empire and far into the rural hinterlands. These religious practices may have been mainly followed by Roman citizens rather than the general public, but evidence of its existence still suggests wide spread influence. As shall be discussed later on, this influence can be seen in remaining evidence of native North Africa gods being identified with Roman gods and goddesses. </w:t>
      </w:r>
    </w:p>
    <w:p w:rsidR="00A86727" w:rsidRDefault="00CA237A" w:rsidP="008251D3">
      <w:pPr>
        <w:spacing w:line="480" w:lineRule="auto"/>
        <w:jc w:val="both"/>
        <w:rPr>
          <w:rFonts w:ascii="Times New Roman" w:hAnsi="Times New Roman" w:cs="Times New Roman"/>
          <w:sz w:val="24"/>
          <w:szCs w:val="24"/>
        </w:rPr>
      </w:pPr>
      <w:r>
        <w:rPr>
          <w:rFonts w:ascii="Times New Roman" w:hAnsi="Times New Roman" w:cs="Times New Roman"/>
          <w:sz w:val="24"/>
          <w:szCs w:val="24"/>
        </w:rPr>
        <w:tab/>
        <w:t>As further evidence of how wide spread Roman religion was in terms of the imperial cult, there is early evidence of imperial</w:t>
      </w:r>
      <w:r w:rsidR="004A021A">
        <w:rPr>
          <w:rFonts w:ascii="Times New Roman" w:hAnsi="Times New Roman" w:cs="Times New Roman"/>
          <w:sz w:val="24"/>
          <w:szCs w:val="24"/>
        </w:rPr>
        <w:t xml:space="preserve"> cult worship in small towns in Africa</w:t>
      </w:r>
      <w:r w:rsidR="004A021A">
        <w:rPr>
          <w:rStyle w:val="FootnoteReference"/>
          <w:rFonts w:ascii="Times New Roman" w:hAnsi="Times New Roman" w:cs="Times New Roman"/>
          <w:sz w:val="24"/>
          <w:szCs w:val="24"/>
        </w:rPr>
        <w:footnoteReference w:id="7"/>
      </w:r>
      <w:r w:rsidR="00A86727">
        <w:rPr>
          <w:rFonts w:ascii="Times New Roman" w:hAnsi="Times New Roman" w:cs="Times New Roman"/>
          <w:sz w:val="24"/>
          <w:szCs w:val="24"/>
        </w:rPr>
        <w:t>. According to Rives this suggests a rapid spread of the imperial cult in North Africa. How then could the presence of a dedication suggest Roman presence? Rives goes on to writes that “</w:t>
      </w:r>
      <w:r w:rsidR="00A86727" w:rsidRPr="00A86727">
        <w:rPr>
          <w:rFonts w:ascii="Times New Roman" w:hAnsi="Times New Roman" w:cs="Times New Roman"/>
          <w:sz w:val="24"/>
          <w:szCs w:val="24"/>
        </w:rPr>
        <w:t>it seems to have been closely linked with the spread of Roman cult</w:t>
      </w:r>
      <w:r w:rsidR="00A86727">
        <w:rPr>
          <w:rFonts w:ascii="Times New Roman" w:hAnsi="Times New Roman" w:cs="Times New Roman"/>
          <w:sz w:val="24"/>
          <w:szCs w:val="24"/>
        </w:rPr>
        <w:t>ure”</w:t>
      </w:r>
      <w:r w:rsidR="00A86727">
        <w:rPr>
          <w:rStyle w:val="FootnoteReference"/>
          <w:rFonts w:ascii="Times New Roman" w:hAnsi="Times New Roman" w:cs="Times New Roman"/>
          <w:sz w:val="24"/>
          <w:szCs w:val="24"/>
        </w:rPr>
        <w:footnoteReference w:id="8"/>
      </w:r>
      <w:r w:rsidR="00A86727">
        <w:rPr>
          <w:rFonts w:ascii="Times New Roman" w:hAnsi="Times New Roman" w:cs="Times New Roman"/>
          <w:sz w:val="24"/>
          <w:szCs w:val="24"/>
        </w:rPr>
        <w:t xml:space="preserve">. The presence of the imperial cult would therefore go hand in hand with the presence of Roman culture and by extension possibly Roman citizens. </w:t>
      </w:r>
      <w:r w:rsidR="008A64AA">
        <w:rPr>
          <w:rFonts w:ascii="Times New Roman" w:hAnsi="Times New Roman" w:cs="Times New Roman"/>
          <w:sz w:val="24"/>
          <w:szCs w:val="24"/>
        </w:rPr>
        <w:t>Evidence of a cult such as the imperial cult show a strong influence and rapid spread of religion from Rome as the imperial cult was founded many years after North Africa became a Roman province. It had not been established for as long as other cults and festivals before making its way across the Roman Empire. As such the rapid spread shows a heavy Roman influence and presence in North Africa to allow the rapid spread of the imperial cult.</w:t>
      </w:r>
    </w:p>
    <w:p w:rsidR="000A1E2F" w:rsidRDefault="004E0BC7" w:rsidP="008251D3">
      <w:pPr>
        <w:spacing w:line="480" w:lineRule="auto"/>
        <w:jc w:val="both"/>
        <w:rPr>
          <w:rFonts w:ascii="Times New Roman" w:hAnsi="Times New Roman" w:cs="Times New Roman"/>
          <w:sz w:val="24"/>
          <w:szCs w:val="24"/>
        </w:rPr>
      </w:pPr>
      <w:r>
        <w:rPr>
          <w:rFonts w:ascii="Times New Roman" w:hAnsi="Times New Roman" w:cs="Times New Roman"/>
          <w:sz w:val="24"/>
          <w:szCs w:val="24"/>
        </w:rPr>
        <w:tab/>
        <w:t>In the eastern part of the province of North Africa there were Greek settlem</w:t>
      </w:r>
      <w:r w:rsidR="00C45642">
        <w:rPr>
          <w:rFonts w:ascii="Times New Roman" w:hAnsi="Times New Roman" w:cs="Times New Roman"/>
          <w:sz w:val="24"/>
          <w:szCs w:val="24"/>
        </w:rPr>
        <w:t>ents which meant the existence of</w:t>
      </w:r>
      <w:r>
        <w:rPr>
          <w:rFonts w:ascii="Times New Roman" w:hAnsi="Times New Roman" w:cs="Times New Roman"/>
          <w:sz w:val="24"/>
          <w:szCs w:val="24"/>
        </w:rPr>
        <w:t xml:space="preserve"> Greek gods and cults. At the Greek settlement of Cyrene there was a statue discovered of Apollo that was </w:t>
      </w:r>
      <w:r w:rsidR="00F20280">
        <w:rPr>
          <w:rFonts w:ascii="Times New Roman" w:hAnsi="Times New Roman" w:cs="Times New Roman"/>
          <w:sz w:val="24"/>
          <w:szCs w:val="24"/>
        </w:rPr>
        <w:t>commissioned by Roman inhabitants of the city during the reign of Emperor Hadrian</w:t>
      </w:r>
      <w:r w:rsidR="00F20280">
        <w:rPr>
          <w:rStyle w:val="FootnoteReference"/>
          <w:rFonts w:ascii="Times New Roman" w:hAnsi="Times New Roman" w:cs="Times New Roman"/>
          <w:sz w:val="24"/>
          <w:szCs w:val="24"/>
        </w:rPr>
        <w:footnoteReference w:id="9"/>
      </w:r>
      <w:r w:rsidR="00F20280">
        <w:rPr>
          <w:rFonts w:ascii="Times New Roman" w:hAnsi="Times New Roman" w:cs="Times New Roman"/>
          <w:sz w:val="24"/>
          <w:szCs w:val="24"/>
        </w:rPr>
        <w:t>.</w:t>
      </w:r>
      <w:r>
        <w:rPr>
          <w:rFonts w:ascii="Times New Roman" w:hAnsi="Times New Roman" w:cs="Times New Roman"/>
          <w:sz w:val="24"/>
          <w:szCs w:val="24"/>
        </w:rPr>
        <w:t xml:space="preserve"> </w:t>
      </w:r>
      <w:r w:rsidR="00F20280">
        <w:rPr>
          <w:rFonts w:ascii="Times New Roman" w:hAnsi="Times New Roman" w:cs="Times New Roman"/>
          <w:sz w:val="24"/>
          <w:szCs w:val="24"/>
        </w:rPr>
        <w:t>This statue calls back to a Hellenistic style of Apollo, but infused with an image of Dionysus as well</w:t>
      </w:r>
      <w:r w:rsidR="00F20280">
        <w:rPr>
          <w:rStyle w:val="FootnoteReference"/>
          <w:rFonts w:ascii="Times New Roman" w:hAnsi="Times New Roman" w:cs="Times New Roman"/>
          <w:sz w:val="24"/>
          <w:szCs w:val="24"/>
        </w:rPr>
        <w:footnoteReference w:id="10"/>
      </w:r>
      <w:r w:rsidR="00F20280">
        <w:rPr>
          <w:rFonts w:ascii="Times New Roman" w:hAnsi="Times New Roman" w:cs="Times New Roman"/>
          <w:sz w:val="24"/>
          <w:szCs w:val="24"/>
        </w:rPr>
        <w:t xml:space="preserve">. </w:t>
      </w:r>
      <w:r w:rsidR="00852123">
        <w:rPr>
          <w:rFonts w:ascii="Times New Roman" w:hAnsi="Times New Roman" w:cs="Times New Roman"/>
          <w:sz w:val="24"/>
          <w:szCs w:val="24"/>
        </w:rPr>
        <w:t>For the inhabitants of Cyrene, the restoration of the cult image of Apollo is a case of Roman want of Hellenistic/earlier Greek inspired cult images over their own</w:t>
      </w:r>
      <w:r w:rsidR="00852123">
        <w:rPr>
          <w:rStyle w:val="FootnoteReference"/>
          <w:rFonts w:ascii="Times New Roman" w:hAnsi="Times New Roman" w:cs="Times New Roman"/>
          <w:sz w:val="24"/>
          <w:szCs w:val="24"/>
        </w:rPr>
        <w:footnoteReference w:id="11"/>
      </w:r>
      <w:r w:rsidR="00852123">
        <w:rPr>
          <w:rFonts w:ascii="Times New Roman" w:hAnsi="Times New Roman" w:cs="Times New Roman"/>
          <w:sz w:val="24"/>
          <w:szCs w:val="24"/>
        </w:rPr>
        <w:t>. The cult of Apollo would have been in Cyrene before the Roman takeover of the region</w:t>
      </w:r>
      <w:r w:rsidR="00C45642">
        <w:rPr>
          <w:rFonts w:ascii="Times New Roman" w:hAnsi="Times New Roman" w:cs="Times New Roman"/>
          <w:sz w:val="24"/>
          <w:szCs w:val="24"/>
        </w:rPr>
        <w:t xml:space="preserve"> and as such similar artwork would have been present when Romans arrived. Apollo was a major deity for the Roman people, which could suggest this </w:t>
      </w:r>
      <w:r w:rsidR="00EC7E9C">
        <w:rPr>
          <w:rFonts w:ascii="Times New Roman" w:hAnsi="Times New Roman" w:cs="Times New Roman"/>
          <w:sz w:val="24"/>
          <w:szCs w:val="24"/>
        </w:rPr>
        <w:t>statue. The chosen style as stated had to do with the Roman people having an interest and want of Hellenistic style cult images. This statue in particular was probably modelled on an earlier statue, a common feature in many Roman statues found throughout the Roman Empire. As for what this means in terms of religious life in North Africa, wherever there were Greek gods they remained. The Roman and Greek pantheon were quite intertwined and the stories of their gods became essentially the same. Therefore Greek cults persisted in North Africa wherever present, the gods were no different to those the Romans worshipped and some Greek cults fascinated the Roman people.</w:t>
      </w:r>
    </w:p>
    <w:p w:rsidR="00A40072" w:rsidRDefault="00A40072" w:rsidP="008251D3">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introduction of Roman practices in North Africa and the continuation of Greek cults can be expected, Greek gods were very similar or considered the </w:t>
      </w:r>
      <w:r w:rsidR="00A10BED">
        <w:rPr>
          <w:rFonts w:ascii="Times New Roman" w:hAnsi="Times New Roman" w:cs="Times New Roman"/>
          <w:sz w:val="24"/>
          <w:szCs w:val="24"/>
        </w:rPr>
        <w:t>same as the Roman gods and Rome</w:t>
      </w:r>
      <w:r>
        <w:rPr>
          <w:rFonts w:ascii="Times New Roman" w:hAnsi="Times New Roman" w:cs="Times New Roman"/>
          <w:sz w:val="24"/>
          <w:szCs w:val="24"/>
        </w:rPr>
        <w:t xml:space="preserve"> would introduce rituals and festivals considered important to their people and Empire in major Roman cities and colonises with their officials. The traditional native gods of North Africa, including the Punic gods, also continued in their worship and rituals under Roman rule. For many of these gods they were </w:t>
      </w:r>
      <w:r w:rsidR="00A10BED">
        <w:rPr>
          <w:rFonts w:ascii="Times New Roman" w:hAnsi="Times New Roman" w:cs="Times New Roman"/>
          <w:sz w:val="24"/>
          <w:szCs w:val="24"/>
        </w:rPr>
        <w:t>identified with other Roman gods and goddesses, for a few they lost their original status as the supreme god. Despite the presence of Roman gods and religious festival, local religious life continued as it had before Rome’s arrival.</w:t>
      </w:r>
    </w:p>
    <w:p w:rsidR="00570826" w:rsidRDefault="00570826" w:rsidP="008251D3">
      <w:pPr>
        <w:spacing w:line="480" w:lineRule="auto"/>
        <w:jc w:val="both"/>
        <w:rPr>
          <w:rFonts w:ascii="Times New Roman" w:hAnsi="Times New Roman" w:cs="Times New Roman"/>
          <w:sz w:val="24"/>
          <w:szCs w:val="24"/>
        </w:rPr>
      </w:pPr>
      <w:r>
        <w:rPr>
          <w:rFonts w:ascii="Times New Roman" w:hAnsi="Times New Roman" w:cs="Times New Roman"/>
          <w:sz w:val="24"/>
          <w:szCs w:val="24"/>
        </w:rPr>
        <w:tab/>
        <w:t>An important fact to note is that with the takeover of Northern Africa by Rome, local gods were not banned. This is interesting considering the rather unfavorable writing towards</w:t>
      </w:r>
      <w:r w:rsidR="00432CA8">
        <w:rPr>
          <w:rFonts w:ascii="Times New Roman" w:hAnsi="Times New Roman" w:cs="Times New Roman"/>
          <w:sz w:val="24"/>
          <w:szCs w:val="24"/>
        </w:rPr>
        <w:t xml:space="preserve"> a few of </w:t>
      </w:r>
      <w:r>
        <w:rPr>
          <w:rFonts w:ascii="Times New Roman" w:hAnsi="Times New Roman" w:cs="Times New Roman"/>
          <w:sz w:val="24"/>
          <w:szCs w:val="24"/>
        </w:rPr>
        <w:t>the Carthaginian gods in particular</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Even with these heinous claims about the religious practice of infant sacrifice the Romans wrote of, the gods these rituals were meant to appease were not banned</w:t>
      </w:r>
      <w:r w:rsidR="00A10BED">
        <w:rPr>
          <w:rFonts w:ascii="Times New Roman" w:hAnsi="Times New Roman" w:cs="Times New Roman"/>
          <w:sz w:val="24"/>
          <w:szCs w:val="24"/>
        </w:rPr>
        <w:t xml:space="preserve"> or demonized by the Roman who settled and took government office</w:t>
      </w:r>
      <w:r>
        <w:rPr>
          <w:rFonts w:ascii="Times New Roman" w:hAnsi="Times New Roman" w:cs="Times New Roman"/>
          <w:sz w:val="24"/>
          <w:szCs w:val="24"/>
        </w:rPr>
        <w:t>. There is still evidence of Ba’al, the god the sacrifices were meant for, still being worshipped. These claims of sacrifices have mostly been accepted as myth in modern times</w:t>
      </w:r>
      <w:r>
        <w:rPr>
          <w:rStyle w:val="FootnoteReference"/>
          <w:rFonts w:ascii="Times New Roman" w:hAnsi="Times New Roman" w:cs="Times New Roman"/>
          <w:sz w:val="24"/>
          <w:szCs w:val="24"/>
        </w:rPr>
        <w:footnoteReference w:id="13"/>
      </w:r>
      <w:r>
        <w:rPr>
          <w:rFonts w:ascii="Times New Roman" w:hAnsi="Times New Roman" w:cs="Times New Roman"/>
          <w:sz w:val="24"/>
          <w:szCs w:val="24"/>
        </w:rPr>
        <w:t>, but for the Romans it was what the barbarian Carthaginians did. Why then were they able to allow the continued wo</w:t>
      </w:r>
      <w:r w:rsidR="005E083B">
        <w:rPr>
          <w:rFonts w:ascii="Times New Roman" w:hAnsi="Times New Roman" w:cs="Times New Roman"/>
          <w:sz w:val="24"/>
          <w:szCs w:val="24"/>
        </w:rPr>
        <w:t>rship of a god they viewed in such a way?</w:t>
      </w:r>
    </w:p>
    <w:p w:rsidR="00747FE5" w:rsidRDefault="005E083B" w:rsidP="008251D3">
      <w:pPr>
        <w:spacing w:line="480" w:lineRule="auto"/>
        <w:jc w:val="both"/>
        <w:rPr>
          <w:rFonts w:ascii="Times New Roman" w:hAnsi="Times New Roman" w:cs="Times New Roman"/>
          <w:sz w:val="24"/>
          <w:szCs w:val="24"/>
        </w:rPr>
      </w:pPr>
      <w:r>
        <w:rPr>
          <w:rFonts w:ascii="Times New Roman" w:hAnsi="Times New Roman" w:cs="Times New Roman"/>
          <w:sz w:val="24"/>
          <w:szCs w:val="24"/>
        </w:rPr>
        <w:tab/>
        <w:t>Part of the reason may be related to the fact that the Romans themselves had partaken in ritual human sacrifice in the past, but this does not seem likely. Another possibility could be related to the fact that the Romans often combined their gods with local gods</w:t>
      </w:r>
      <w:r>
        <w:rPr>
          <w:rStyle w:val="FootnoteReference"/>
          <w:rFonts w:ascii="Times New Roman" w:hAnsi="Times New Roman" w:cs="Times New Roman"/>
          <w:sz w:val="24"/>
          <w:szCs w:val="24"/>
        </w:rPr>
        <w:footnoteReference w:id="14"/>
      </w:r>
      <w:r>
        <w:rPr>
          <w:rFonts w:ascii="Times New Roman" w:hAnsi="Times New Roman" w:cs="Times New Roman"/>
          <w:sz w:val="24"/>
          <w:szCs w:val="24"/>
        </w:rPr>
        <w:t>. Ba’al in particular was associated with the god Saturn</w:t>
      </w:r>
      <w:r>
        <w:rPr>
          <w:rStyle w:val="FootnoteReference"/>
          <w:rFonts w:ascii="Times New Roman" w:hAnsi="Times New Roman" w:cs="Times New Roman"/>
          <w:sz w:val="24"/>
          <w:szCs w:val="24"/>
        </w:rPr>
        <w:footnoteReference w:id="15"/>
      </w:r>
      <w:r>
        <w:rPr>
          <w:rFonts w:ascii="Times New Roman" w:hAnsi="Times New Roman" w:cs="Times New Roman"/>
          <w:sz w:val="24"/>
          <w:szCs w:val="24"/>
        </w:rPr>
        <w:t xml:space="preserve">. </w:t>
      </w:r>
      <w:r w:rsidR="005C7D31">
        <w:rPr>
          <w:rFonts w:ascii="Times New Roman" w:hAnsi="Times New Roman" w:cs="Times New Roman"/>
          <w:sz w:val="24"/>
          <w:szCs w:val="24"/>
        </w:rPr>
        <w:t xml:space="preserve">When one considers that Saturn was considered to be similar to the Greek god Cronos who ate his newborn children, there may have been some connections made. Combining a god who ate children with one who had children sacrificed to him (according to Roman writers) does sound convenient. </w:t>
      </w:r>
      <w:r w:rsidR="003809A2">
        <w:rPr>
          <w:rFonts w:ascii="Times New Roman" w:hAnsi="Times New Roman" w:cs="Times New Roman"/>
          <w:sz w:val="24"/>
          <w:szCs w:val="24"/>
        </w:rPr>
        <w:t>Ferguson points out that this comparable connection between the two may have helped</w:t>
      </w:r>
      <w:r w:rsidR="003809A2">
        <w:rPr>
          <w:rStyle w:val="FootnoteReference"/>
          <w:rFonts w:ascii="Times New Roman" w:hAnsi="Times New Roman" w:cs="Times New Roman"/>
          <w:sz w:val="24"/>
          <w:szCs w:val="24"/>
        </w:rPr>
        <w:footnoteReference w:id="16"/>
      </w:r>
      <w:r w:rsidR="003809A2">
        <w:rPr>
          <w:rFonts w:ascii="Times New Roman" w:hAnsi="Times New Roman" w:cs="Times New Roman"/>
          <w:sz w:val="24"/>
          <w:szCs w:val="24"/>
        </w:rPr>
        <w:t>. It should also be noted that some of the worship that Ba’al had formally received had been taken over by Jupiter</w:t>
      </w:r>
      <w:r w:rsidR="003809A2">
        <w:rPr>
          <w:rStyle w:val="FootnoteReference"/>
          <w:rFonts w:ascii="Times New Roman" w:hAnsi="Times New Roman" w:cs="Times New Roman"/>
          <w:sz w:val="24"/>
          <w:szCs w:val="24"/>
        </w:rPr>
        <w:footnoteReference w:id="17"/>
      </w:r>
      <w:r w:rsidR="004E0BC7">
        <w:rPr>
          <w:rFonts w:ascii="Times New Roman" w:hAnsi="Times New Roman" w:cs="Times New Roman"/>
          <w:sz w:val="24"/>
          <w:szCs w:val="24"/>
        </w:rPr>
        <w:t xml:space="preserve">. Whether or not this could be related to the fact Ba’al was viewed in a less favourable light by the Romans can only be considered a possibility. </w:t>
      </w:r>
      <w:r w:rsidR="007F62E0">
        <w:rPr>
          <w:rFonts w:ascii="Times New Roman" w:hAnsi="Times New Roman" w:cs="Times New Roman"/>
          <w:sz w:val="24"/>
          <w:szCs w:val="24"/>
        </w:rPr>
        <w:t>Either way, by identifying Ba’al with an equally ruthless god of the Greco-Roman pantheon the worship of Ba’al may have been saved from possible demonization of the Romans and from disappearing from religious life.</w:t>
      </w:r>
    </w:p>
    <w:p w:rsidR="00C6735E" w:rsidRDefault="00EE239B" w:rsidP="008251D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evidence to support the continued worship </w:t>
      </w:r>
      <w:r w:rsidR="00E175E3">
        <w:rPr>
          <w:rFonts w:ascii="Times New Roman" w:hAnsi="Times New Roman" w:cs="Times New Roman"/>
          <w:sz w:val="24"/>
          <w:szCs w:val="24"/>
        </w:rPr>
        <w:t>o</w:t>
      </w:r>
      <w:r>
        <w:rPr>
          <w:rFonts w:ascii="Times New Roman" w:hAnsi="Times New Roman" w:cs="Times New Roman"/>
          <w:sz w:val="24"/>
          <w:szCs w:val="24"/>
        </w:rPr>
        <w:t>f Ba’</w:t>
      </w:r>
      <w:r w:rsidR="00E175E3">
        <w:rPr>
          <w:rFonts w:ascii="Times New Roman" w:hAnsi="Times New Roman" w:cs="Times New Roman"/>
          <w:sz w:val="24"/>
          <w:szCs w:val="24"/>
        </w:rPr>
        <w:t>al is</w:t>
      </w:r>
      <w:r w:rsidR="007F62E0">
        <w:rPr>
          <w:rFonts w:ascii="Times New Roman" w:hAnsi="Times New Roman" w:cs="Times New Roman"/>
          <w:sz w:val="24"/>
          <w:szCs w:val="24"/>
        </w:rPr>
        <w:t xml:space="preserve"> mainly</w:t>
      </w:r>
      <w:r w:rsidR="00E175E3">
        <w:rPr>
          <w:rFonts w:ascii="Times New Roman" w:hAnsi="Times New Roman" w:cs="Times New Roman"/>
          <w:sz w:val="24"/>
          <w:szCs w:val="24"/>
        </w:rPr>
        <w:t xml:space="preserve"> from stelai found in </w:t>
      </w:r>
      <w:r w:rsidR="00E175E3" w:rsidRPr="00E175E3">
        <w:rPr>
          <w:rFonts w:ascii="Times New Roman" w:hAnsi="Times New Roman" w:cs="Times New Roman"/>
          <w:sz w:val="24"/>
          <w:szCs w:val="24"/>
        </w:rPr>
        <w:t>modern</w:t>
      </w:r>
      <w:r w:rsidR="00E175E3">
        <w:rPr>
          <w:rFonts w:ascii="Times New Roman" w:hAnsi="Times New Roman" w:cs="Times New Roman"/>
          <w:sz w:val="24"/>
          <w:szCs w:val="24"/>
        </w:rPr>
        <w:t xml:space="preserve"> day Tunisia and</w:t>
      </w:r>
      <w:r w:rsidR="00E175E3" w:rsidRPr="00E175E3">
        <w:rPr>
          <w:rFonts w:ascii="Times New Roman" w:hAnsi="Times New Roman" w:cs="Times New Roman"/>
          <w:sz w:val="24"/>
          <w:szCs w:val="24"/>
        </w:rPr>
        <w:t xml:space="preserve"> Algeria</w:t>
      </w:r>
      <w:r w:rsidR="001045AB">
        <w:rPr>
          <w:rFonts w:ascii="Times New Roman" w:hAnsi="Times New Roman" w:cs="Times New Roman"/>
          <w:sz w:val="24"/>
          <w:szCs w:val="24"/>
        </w:rPr>
        <w:t xml:space="preserve"> that have iconographic imagery meant to represent Ba’al</w:t>
      </w:r>
      <w:r w:rsidR="001045AB">
        <w:rPr>
          <w:rStyle w:val="FootnoteReference"/>
          <w:rFonts w:ascii="Times New Roman" w:hAnsi="Times New Roman" w:cs="Times New Roman"/>
          <w:sz w:val="24"/>
          <w:szCs w:val="24"/>
        </w:rPr>
        <w:footnoteReference w:id="18"/>
      </w:r>
      <w:r w:rsidR="00277906">
        <w:rPr>
          <w:rFonts w:ascii="Times New Roman" w:hAnsi="Times New Roman" w:cs="Times New Roman"/>
          <w:sz w:val="24"/>
          <w:szCs w:val="24"/>
        </w:rPr>
        <w:t>. This symbol, a crescent moon found at the top of the stelai, represents Ba’al and is found on both pre-Roman as well as Roman stelai</w:t>
      </w:r>
      <w:r w:rsidR="00277906">
        <w:rPr>
          <w:rStyle w:val="FootnoteReference"/>
          <w:rFonts w:ascii="Times New Roman" w:hAnsi="Times New Roman" w:cs="Times New Roman"/>
          <w:sz w:val="24"/>
          <w:szCs w:val="24"/>
        </w:rPr>
        <w:footnoteReference w:id="19"/>
      </w:r>
      <w:r w:rsidR="001A22E6">
        <w:rPr>
          <w:rFonts w:ascii="Times New Roman" w:hAnsi="Times New Roman" w:cs="Times New Roman"/>
          <w:sz w:val="24"/>
          <w:szCs w:val="24"/>
        </w:rPr>
        <w:t>. These Roman era stelai in particular are often dedicated to Saturn, but maintain the symbol of Ba’al at the top of the stelai</w:t>
      </w:r>
      <w:r w:rsidR="001A22E6">
        <w:rPr>
          <w:rStyle w:val="FootnoteReference"/>
          <w:rFonts w:ascii="Times New Roman" w:hAnsi="Times New Roman" w:cs="Times New Roman"/>
          <w:sz w:val="24"/>
          <w:szCs w:val="24"/>
        </w:rPr>
        <w:footnoteReference w:id="20"/>
      </w:r>
      <w:r w:rsidR="001A22E6">
        <w:rPr>
          <w:rFonts w:ascii="Times New Roman" w:hAnsi="Times New Roman" w:cs="Times New Roman"/>
          <w:sz w:val="24"/>
          <w:szCs w:val="24"/>
        </w:rPr>
        <w:t>.</w:t>
      </w:r>
      <w:r w:rsidR="00277906">
        <w:rPr>
          <w:rFonts w:ascii="Times New Roman" w:hAnsi="Times New Roman" w:cs="Times New Roman"/>
          <w:sz w:val="24"/>
          <w:szCs w:val="24"/>
        </w:rPr>
        <w:t xml:space="preserve"> </w:t>
      </w:r>
      <w:r w:rsidR="00747FE5">
        <w:rPr>
          <w:rFonts w:ascii="Times New Roman" w:hAnsi="Times New Roman" w:cs="Times New Roman"/>
          <w:sz w:val="24"/>
          <w:szCs w:val="24"/>
        </w:rPr>
        <w:t>This evidence shows both Roman influences on the religion of the province as well as a continuation of the cult of a Punic god. Despite the</w:t>
      </w:r>
      <w:r w:rsidR="007F62E0">
        <w:rPr>
          <w:rFonts w:ascii="Times New Roman" w:hAnsi="Times New Roman" w:cs="Times New Roman"/>
          <w:sz w:val="24"/>
          <w:szCs w:val="24"/>
        </w:rPr>
        <w:t xml:space="preserve"> past</w:t>
      </w:r>
      <w:r w:rsidR="00747FE5">
        <w:rPr>
          <w:rFonts w:ascii="Times New Roman" w:hAnsi="Times New Roman" w:cs="Times New Roman"/>
          <w:sz w:val="24"/>
          <w:szCs w:val="24"/>
        </w:rPr>
        <w:t xml:space="preserve"> claims against this god and the (supposed) practices of its worshipers, dedications continued. Saturn was now invoked, but with the symbol of Ba’al remaining there can be little question as to whom Saturn was being identified with by those living in North Africa.</w:t>
      </w:r>
      <w:r w:rsidR="00C6735E">
        <w:rPr>
          <w:rFonts w:ascii="Times New Roman" w:hAnsi="Times New Roman" w:cs="Times New Roman"/>
          <w:sz w:val="24"/>
          <w:szCs w:val="24"/>
        </w:rPr>
        <w:t xml:space="preserve"> This Saturn stelai also varies depending on where found. In less Romanized areas the artwork is a continuation of previous Punic artwork depicting Ba’al, in areas of Roman colonization and urban centre one sees heavy Roman influence in the artwork, closer in style to Roman funerary artwork</w:t>
      </w:r>
      <w:r w:rsidR="00C6735E">
        <w:rPr>
          <w:rStyle w:val="FootnoteReference"/>
          <w:rFonts w:ascii="Times New Roman" w:hAnsi="Times New Roman" w:cs="Times New Roman"/>
          <w:sz w:val="24"/>
          <w:szCs w:val="24"/>
        </w:rPr>
        <w:footnoteReference w:id="21"/>
      </w:r>
      <w:r w:rsidR="00C6735E">
        <w:rPr>
          <w:rFonts w:ascii="Times New Roman" w:hAnsi="Times New Roman" w:cs="Times New Roman"/>
          <w:sz w:val="24"/>
          <w:szCs w:val="24"/>
        </w:rPr>
        <w:t xml:space="preserve">. </w:t>
      </w:r>
      <w:r w:rsidR="007F62E0">
        <w:rPr>
          <w:rFonts w:ascii="Times New Roman" w:hAnsi="Times New Roman" w:cs="Times New Roman"/>
          <w:sz w:val="24"/>
          <w:szCs w:val="24"/>
        </w:rPr>
        <w:t>The closer one is to heavily Roman influenced and populated areas, the more Romanized the image becomes which may also effect just how much locals still considered Saturn to be identifiable with Ba’al.</w:t>
      </w:r>
    </w:p>
    <w:p w:rsidR="001045AB" w:rsidRDefault="003231BB" w:rsidP="008251D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Also some stelai had imagery of sacrifice, often an offering to sacrificial flames</w:t>
      </w:r>
      <w:r>
        <w:rPr>
          <w:rStyle w:val="FootnoteReference"/>
          <w:rFonts w:ascii="Times New Roman" w:hAnsi="Times New Roman" w:cs="Times New Roman"/>
          <w:sz w:val="24"/>
          <w:szCs w:val="24"/>
        </w:rPr>
        <w:footnoteReference w:id="22"/>
      </w:r>
      <w:r w:rsidR="00C72379">
        <w:rPr>
          <w:rFonts w:ascii="Times New Roman" w:hAnsi="Times New Roman" w:cs="Times New Roman"/>
          <w:sz w:val="24"/>
          <w:szCs w:val="24"/>
        </w:rPr>
        <w:t>. Imagery such as this could call back to how Ba’al was a</w:t>
      </w:r>
      <w:r w:rsidR="00B10CC8">
        <w:rPr>
          <w:rFonts w:ascii="Times New Roman" w:hAnsi="Times New Roman" w:cs="Times New Roman"/>
          <w:sz w:val="24"/>
          <w:szCs w:val="24"/>
        </w:rPr>
        <w:t>lso a god who required sacrifices, particularly those</w:t>
      </w:r>
      <w:r w:rsidR="00C775FD">
        <w:rPr>
          <w:rFonts w:ascii="Times New Roman" w:hAnsi="Times New Roman" w:cs="Times New Roman"/>
          <w:sz w:val="24"/>
          <w:szCs w:val="24"/>
        </w:rPr>
        <w:t xml:space="preserve"> that were</w:t>
      </w:r>
      <w:r w:rsidR="00B10CC8">
        <w:rPr>
          <w:rFonts w:ascii="Times New Roman" w:hAnsi="Times New Roman" w:cs="Times New Roman"/>
          <w:sz w:val="24"/>
          <w:szCs w:val="24"/>
        </w:rPr>
        <w:t xml:space="preserve"> claimed by Roman writers. There is pre-Roman imagery of </w:t>
      </w:r>
      <w:r w:rsidR="0094415F">
        <w:rPr>
          <w:rFonts w:ascii="Times New Roman" w:hAnsi="Times New Roman" w:cs="Times New Roman"/>
          <w:sz w:val="24"/>
          <w:szCs w:val="24"/>
        </w:rPr>
        <w:t xml:space="preserve">sacrifice </w:t>
      </w:r>
      <w:r w:rsidR="00C775FD">
        <w:rPr>
          <w:rFonts w:ascii="Times New Roman" w:hAnsi="Times New Roman" w:cs="Times New Roman"/>
          <w:sz w:val="24"/>
          <w:szCs w:val="24"/>
        </w:rPr>
        <w:t>found in North Africa, particularly in Carthage, as well</w:t>
      </w:r>
      <w:r w:rsidR="0094415F">
        <w:rPr>
          <w:rFonts w:ascii="Times New Roman" w:hAnsi="Times New Roman" w:cs="Times New Roman"/>
          <w:sz w:val="24"/>
          <w:szCs w:val="24"/>
        </w:rPr>
        <w:t>.</w:t>
      </w:r>
      <w:r w:rsidR="00C775FD">
        <w:rPr>
          <w:rFonts w:ascii="Times New Roman" w:hAnsi="Times New Roman" w:cs="Times New Roman"/>
          <w:sz w:val="24"/>
          <w:szCs w:val="24"/>
        </w:rPr>
        <w:t xml:space="preserve"> An example being the 3</w:t>
      </w:r>
      <w:r w:rsidR="00C775FD" w:rsidRPr="00C775FD">
        <w:rPr>
          <w:rFonts w:ascii="Times New Roman" w:hAnsi="Times New Roman" w:cs="Times New Roman"/>
          <w:sz w:val="24"/>
          <w:szCs w:val="24"/>
          <w:vertAlign w:val="superscript"/>
        </w:rPr>
        <w:t>rd</w:t>
      </w:r>
      <w:r w:rsidR="00C775FD">
        <w:rPr>
          <w:rFonts w:ascii="Times New Roman" w:hAnsi="Times New Roman" w:cs="Times New Roman"/>
          <w:sz w:val="24"/>
          <w:szCs w:val="24"/>
        </w:rPr>
        <w:t xml:space="preserve"> century Stele from a Carthaginian grave site depicting a priest holding a child to be taken to be sacrificed </w:t>
      </w:r>
      <w:r w:rsidR="00070732">
        <w:rPr>
          <w:rFonts w:ascii="Times New Roman" w:hAnsi="Times New Roman" w:cs="Times New Roman"/>
          <w:sz w:val="24"/>
          <w:szCs w:val="24"/>
        </w:rPr>
        <w:t>(figure 1)</w:t>
      </w:r>
      <w:r w:rsidR="00C775FD">
        <w:rPr>
          <w:rStyle w:val="FootnoteReference"/>
          <w:rFonts w:ascii="Times New Roman" w:hAnsi="Times New Roman" w:cs="Times New Roman"/>
          <w:sz w:val="24"/>
          <w:szCs w:val="24"/>
        </w:rPr>
        <w:footnoteReference w:id="23"/>
      </w:r>
      <w:r w:rsidR="00C775FD">
        <w:rPr>
          <w:rFonts w:ascii="Times New Roman" w:hAnsi="Times New Roman" w:cs="Times New Roman"/>
          <w:sz w:val="24"/>
          <w:szCs w:val="24"/>
        </w:rPr>
        <w:t xml:space="preserve">. </w:t>
      </w:r>
      <w:r w:rsidR="0094415F">
        <w:rPr>
          <w:rFonts w:ascii="Times New Roman" w:hAnsi="Times New Roman" w:cs="Times New Roman"/>
          <w:sz w:val="24"/>
          <w:szCs w:val="24"/>
        </w:rPr>
        <w:t>There is also evidence that rituals performed for Ba’al were continued in Roman times. Evidence in the archaeological record such as broken dishes and urns that show evidence of fire mean that these traditions</w:t>
      </w:r>
      <w:r w:rsidR="00DE5D03">
        <w:rPr>
          <w:rFonts w:ascii="Times New Roman" w:hAnsi="Times New Roman" w:cs="Times New Roman"/>
          <w:sz w:val="24"/>
          <w:szCs w:val="24"/>
        </w:rPr>
        <w:t xml:space="preserve"> persisted in Roman times</w:t>
      </w:r>
      <w:r w:rsidR="00DE5D03">
        <w:rPr>
          <w:rStyle w:val="FootnoteReference"/>
          <w:rFonts w:ascii="Times New Roman" w:hAnsi="Times New Roman" w:cs="Times New Roman"/>
          <w:sz w:val="24"/>
          <w:szCs w:val="24"/>
        </w:rPr>
        <w:footnoteReference w:id="24"/>
      </w:r>
      <w:r w:rsidR="00AE4978">
        <w:rPr>
          <w:rFonts w:ascii="Times New Roman" w:hAnsi="Times New Roman" w:cs="Times New Roman"/>
          <w:sz w:val="24"/>
          <w:szCs w:val="24"/>
        </w:rPr>
        <w:t xml:space="preserve">. Some sanctuaries show signs of continued use, </w:t>
      </w:r>
      <w:proofErr w:type="spellStart"/>
      <w:r w:rsidR="00AE4978">
        <w:rPr>
          <w:rFonts w:ascii="Times New Roman" w:hAnsi="Times New Roman" w:cs="Times New Roman"/>
          <w:sz w:val="24"/>
          <w:szCs w:val="24"/>
        </w:rPr>
        <w:t>Schorner</w:t>
      </w:r>
      <w:proofErr w:type="spellEnd"/>
      <w:r w:rsidR="00AE4978">
        <w:rPr>
          <w:rFonts w:ascii="Times New Roman" w:hAnsi="Times New Roman" w:cs="Times New Roman"/>
          <w:sz w:val="24"/>
          <w:szCs w:val="24"/>
        </w:rPr>
        <w:t xml:space="preserve"> mentions two sanctuaries, </w:t>
      </w:r>
      <w:proofErr w:type="spellStart"/>
      <w:r w:rsidR="00AE4978" w:rsidRPr="00AE4978">
        <w:rPr>
          <w:rFonts w:ascii="Times New Roman" w:hAnsi="Times New Roman" w:cs="Times New Roman"/>
          <w:sz w:val="24"/>
          <w:szCs w:val="24"/>
        </w:rPr>
        <w:t>Thuburnuc</w:t>
      </w:r>
      <w:proofErr w:type="spellEnd"/>
      <w:r w:rsidR="00AE4978" w:rsidRPr="00AE4978">
        <w:rPr>
          <w:rFonts w:ascii="Times New Roman" w:hAnsi="Times New Roman" w:cs="Times New Roman"/>
          <w:sz w:val="24"/>
          <w:szCs w:val="24"/>
        </w:rPr>
        <w:t xml:space="preserve"> </w:t>
      </w:r>
      <w:r w:rsidR="00AE4978">
        <w:rPr>
          <w:rFonts w:ascii="Times New Roman" w:hAnsi="Times New Roman" w:cs="Times New Roman"/>
          <w:sz w:val="24"/>
          <w:szCs w:val="24"/>
        </w:rPr>
        <w:t>and</w:t>
      </w:r>
      <w:r w:rsidR="00AE4978" w:rsidRPr="00AE4978">
        <w:rPr>
          <w:rFonts w:ascii="Times New Roman" w:hAnsi="Times New Roman" w:cs="Times New Roman"/>
          <w:sz w:val="24"/>
          <w:szCs w:val="24"/>
        </w:rPr>
        <w:t xml:space="preserve"> </w:t>
      </w:r>
      <w:proofErr w:type="spellStart"/>
      <w:r w:rsidR="00AE4978" w:rsidRPr="00AE4978">
        <w:rPr>
          <w:rFonts w:ascii="Times New Roman" w:hAnsi="Times New Roman" w:cs="Times New Roman"/>
          <w:sz w:val="24"/>
          <w:szCs w:val="24"/>
        </w:rPr>
        <w:t>Henchir</w:t>
      </w:r>
      <w:proofErr w:type="spellEnd"/>
      <w:r w:rsidR="00AE4978" w:rsidRPr="00AE4978">
        <w:rPr>
          <w:rFonts w:ascii="Times New Roman" w:hAnsi="Times New Roman" w:cs="Times New Roman"/>
          <w:sz w:val="24"/>
          <w:szCs w:val="24"/>
        </w:rPr>
        <w:t xml:space="preserve"> el-Hami</w:t>
      </w:r>
      <w:r w:rsidR="00AE4978">
        <w:rPr>
          <w:rFonts w:ascii="Times New Roman" w:hAnsi="Times New Roman" w:cs="Times New Roman"/>
          <w:sz w:val="24"/>
          <w:szCs w:val="24"/>
        </w:rPr>
        <w:t>, as being able to demonstrate continued use and that the structures remained unchanged</w:t>
      </w:r>
      <w:r w:rsidR="0094415F">
        <w:rPr>
          <w:rFonts w:ascii="Times New Roman" w:hAnsi="Times New Roman" w:cs="Times New Roman"/>
          <w:sz w:val="24"/>
          <w:szCs w:val="24"/>
        </w:rPr>
        <w:t xml:space="preserve"> </w:t>
      </w:r>
      <w:r w:rsidR="00AE4978">
        <w:rPr>
          <w:rFonts w:ascii="Times New Roman" w:hAnsi="Times New Roman" w:cs="Times New Roman"/>
          <w:sz w:val="24"/>
          <w:szCs w:val="24"/>
        </w:rPr>
        <w:t>until the late 2</w:t>
      </w:r>
      <w:r w:rsidR="00AE4978" w:rsidRPr="00AE4978">
        <w:rPr>
          <w:rFonts w:ascii="Times New Roman" w:hAnsi="Times New Roman" w:cs="Times New Roman"/>
          <w:sz w:val="24"/>
          <w:szCs w:val="24"/>
          <w:vertAlign w:val="superscript"/>
        </w:rPr>
        <w:t>nd</w:t>
      </w:r>
      <w:r w:rsidR="00AE4978">
        <w:rPr>
          <w:rFonts w:ascii="Times New Roman" w:hAnsi="Times New Roman" w:cs="Times New Roman"/>
          <w:sz w:val="24"/>
          <w:szCs w:val="24"/>
        </w:rPr>
        <w:t xml:space="preserve"> early 3</w:t>
      </w:r>
      <w:r w:rsidR="00AE4978" w:rsidRPr="00AE4978">
        <w:rPr>
          <w:rFonts w:ascii="Times New Roman" w:hAnsi="Times New Roman" w:cs="Times New Roman"/>
          <w:sz w:val="24"/>
          <w:szCs w:val="24"/>
          <w:vertAlign w:val="superscript"/>
        </w:rPr>
        <w:t>rd</w:t>
      </w:r>
      <w:r w:rsidR="00AE4978">
        <w:rPr>
          <w:rFonts w:ascii="Times New Roman" w:hAnsi="Times New Roman" w:cs="Times New Roman"/>
          <w:sz w:val="24"/>
          <w:szCs w:val="24"/>
        </w:rPr>
        <w:t xml:space="preserve"> century under Roman rule, but that basic elements of the rituals remain traditional</w:t>
      </w:r>
      <w:r w:rsidR="00AE4978">
        <w:rPr>
          <w:rStyle w:val="FootnoteReference"/>
          <w:rFonts w:ascii="Times New Roman" w:hAnsi="Times New Roman" w:cs="Times New Roman"/>
          <w:sz w:val="24"/>
          <w:szCs w:val="24"/>
        </w:rPr>
        <w:footnoteReference w:id="25"/>
      </w:r>
      <w:r w:rsidR="00AE4978">
        <w:rPr>
          <w:rFonts w:ascii="Times New Roman" w:hAnsi="Times New Roman" w:cs="Times New Roman"/>
          <w:sz w:val="24"/>
          <w:szCs w:val="24"/>
        </w:rPr>
        <w:t xml:space="preserve">. </w:t>
      </w:r>
      <w:r w:rsidR="00077D4E">
        <w:rPr>
          <w:rFonts w:ascii="Times New Roman" w:hAnsi="Times New Roman" w:cs="Times New Roman"/>
          <w:sz w:val="24"/>
          <w:szCs w:val="24"/>
        </w:rPr>
        <w:t xml:space="preserve">These sanctuaries underwent changes in Roman times in terms of their overall structure, but the basic elements of ritual were kept close to traditional methods. The Romans changed buildings, but not the actual rituals, rather they incorporated </w:t>
      </w:r>
      <w:r w:rsidR="002A43EF">
        <w:rPr>
          <w:rFonts w:ascii="Times New Roman" w:hAnsi="Times New Roman" w:cs="Times New Roman"/>
          <w:sz w:val="24"/>
          <w:szCs w:val="24"/>
        </w:rPr>
        <w:t>their own god with the g</w:t>
      </w:r>
      <w:r w:rsidR="006D1C8F">
        <w:rPr>
          <w:rFonts w:ascii="Times New Roman" w:hAnsi="Times New Roman" w:cs="Times New Roman"/>
          <w:sz w:val="24"/>
          <w:szCs w:val="24"/>
        </w:rPr>
        <w:t>od being worshipped and had traditional ritual elements</w:t>
      </w:r>
      <w:r w:rsidR="00077D4E">
        <w:rPr>
          <w:rFonts w:ascii="Times New Roman" w:hAnsi="Times New Roman" w:cs="Times New Roman"/>
          <w:sz w:val="24"/>
          <w:szCs w:val="24"/>
        </w:rPr>
        <w:t xml:space="preserve"> remain.</w:t>
      </w:r>
    </w:p>
    <w:p w:rsidR="00105FF2" w:rsidRDefault="001428B7" w:rsidP="008251D3">
      <w:pPr>
        <w:spacing w:line="480" w:lineRule="auto"/>
        <w:ind w:firstLine="720"/>
        <w:jc w:val="both"/>
        <w:rPr>
          <w:rFonts w:ascii="Times New Roman" w:hAnsi="Times New Roman" w:cs="Times New Roman"/>
          <w:sz w:val="24"/>
          <w:szCs w:val="24"/>
        </w:rPr>
      </w:pPr>
      <w:r w:rsidRPr="001428B7">
        <w:rPr>
          <w:rFonts w:ascii="Times New Roman" w:hAnsi="Times New Roman" w:cs="Times New Roman"/>
          <w:sz w:val="24"/>
          <w:szCs w:val="24"/>
        </w:rPr>
        <w:t>Multiple Punic gods of the Carthaginians were identified with Roman gods: Melkart with Hercules, Jupiter, and in one instance with Bacchus, Eshmum with Asclepius,</w:t>
      </w:r>
      <w:r w:rsidR="006A46DE">
        <w:rPr>
          <w:rFonts w:ascii="Times New Roman" w:hAnsi="Times New Roman" w:cs="Times New Roman"/>
          <w:sz w:val="24"/>
          <w:szCs w:val="24"/>
        </w:rPr>
        <w:t xml:space="preserve"> </w:t>
      </w:r>
      <w:proofErr w:type="spellStart"/>
      <w:r w:rsidR="006A46DE">
        <w:rPr>
          <w:rFonts w:ascii="Times New Roman" w:hAnsi="Times New Roman" w:cs="Times New Roman"/>
          <w:sz w:val="24"/>
          <w:szCs w:val="24"/>
        </w:rPr>
        <w:t>Shadrapa</w:t>
      </w:r>
      <w:proofErr w:type="spellEnd"/>
      <w:r w:rsidR="006A46DE">
        <w:rPr>
          <w:rFonts w:ascii="Times New Roman" w:hAnsi="Times New Roman" w:cs="Times New Roman"/>
          <w:sz w:val="24"/>
          <w:szCs w:val="24"/>
        </w:rPr>
        <w:t xml:space="preserve"> is also identified with </w:t>
      </w:r>
      <w:proofErr w:type="gramStart"/>
      <w:r w:rsidR="006A46DE">
        <w:rPr>
          <w:rFonts w:ascii="Times New Roman" w:hAnsi="Times New Roman" w:cs="Times New Roman"/>
          <w:sz w:val="24"/>
          <w:szCs w:val="24"/>
        </w:rPr>
        <w:t>Bacchus,</w:t>
      </w:r>
      <w:proofErr w:type="gramEnd"/>
      <w:r w:rsidRPr="001428B7">
        <w:rPr>
          <w:rFonts w:ascii="Times New Roman" w:hAnsi="Times New Roman" w:cs="Times New Roman"/>
          <w:sz w:val="24"/>
          <w:szCs w:val="24"/>
        </w:rPr>
        <w:t xml:space="preserve"> and a possible Punic god of trade with Mercury</w:t>
      </w:r>
      <w:r>
        <w:rPr>
          <w:rStyle w:val="FootnoteReference"/>
          <w:rFonts w:ascii="Times New Roman" w:hAnsi="Times New Roman" w:cs="Times New Roman"/>
          <w:sz w:val="24"/>
          <w:szCs w:val="24"/>
        </w:rPr>
        <w:footnoteReference w:id="26"/>
      </w:r>
      <w:r w:rsidR="00ED5DFC">
        <w:rPr>
          <w:rFonts w:ascii="Times New Roman" w:hAnsi="Times New Roman" w:cs="Times New Roman"/>
          <w:sz w:val="24"/>
          <w:szCs w:val="24"/>
        </w:rPr>
        <w:t xml:space="preserve">. Another more prominent Punic deity is the moon goddess </w:t>
      </w:r>
      <w:proofErr w:type="spellStart"/>
      <w:r w:rsidR="00ED5DFC">
        <w:rPr>
          <w:rFonts w:ascii="Times New Roman" w:hAnsi="Times New Roman" w:cs="Times New Roman"/>
          <w:sz w:val="24"/>
          <w:szCs w:val="24"/>
        </w:rPr>
        <w:t>Tanit</w:t>
      </w:r>
      <w:proofErr w:type="spellEnd"/>
      <w:r w:rsidR="00AA1495">
        <w:rPr>
          <w:rFonts w:ascii="Times New Roman" w:hAnsi="Times New Roman" w:cs="Times New Roman"/>
          <w:sz w:val="24"/>
          <w:szCs w:val="24"/>
        </w:rPr>
        <w:t xml:space="preserve"> who rather than</w:t>
      </w:r>
      <w:r w:rsidR="00881FA4">
        <w:rPr>
          <w:rFonts w:ascii="Times New Roman" w:hAnsi="Times New Roman" w:cs="Times New Roman"/>
          <w:sz w:val="24"/>
          <w:szCs w:val="24"/>
        </w:rPr>
        <w:t xml:space="preserve"> being</w:t>
      </w:r>
      <w:r w:rsidR="00AA1495">
        <w:rPr>
          <w:rFonts w:ascii="Times New Roman" w:hAnsi="Times New Roman" w:cs="Times New Roman"/>
          <w:sz w:val="24"/>
          <w:szCs w:val="24"/>
        </w:rPr>
        <w:t xml:space="preserve"> identified with a single goddess was associated with multiple Roman goddess as well as being replaced by another deity as the supreme goddess</w:t>
      </w:r>
      <w:r w:rsidR="00AA1495">
        <w:rPr>
          <w:rStyle w:val="FootnoteReference"/>
          <w:rFonts w:ascii="Times New Roman" w:hAnsi="Times New Roman" w:cs="Times New Roman"/>
          <w:sz w:val="24"/>
          <w:szCs w:val="24"/>
        </w:rPr>
        <w:footnoteReference w:id="27"/>
      </w:r>
      <w:r w:rsidR="0081667D">
        <w:rPr>
          <w:rFonts w:ascii="Times New Roman" w:hAnsi="Times New Roman" w:cs="Times New Roman"/>
          <w:sz w:val="24"/>
          <w:szCs w:val="24"/>
        </w:rPr>
        <w:t xml:space="preserve">. </w:t>
      </w:r>
    </w:p>
    <w:p w:rsidR="00ED5DFC" w:rsidRDefault="00881FA4" w:rsidP="008251D3">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When looking at </w:t>
      </w:r>
      <w:proofErr w:type="spellStart"/>
      <w:r>
        <w:rPr>
          <w:rFonts w:ascii="Times New Roman" w:hAnsi="Times New Roman" w:cs="Times New Roman"/>
          <w:sz w:val="24"/>
          <w:szCs w:val="24"/>
        </w:rPr>
        <w:t>Tanit</w:t>
      </w:r>
      <w:proofErr w:type="spellEnd"/>
      <w:r>
        <w:rPr>
          <w:rFonts w:ascii="Times New Roman" w:hAnsi="Times New Roman" w:cs="Times New Roman"/>
          <w:sz w:val="24"/>
          <w:szCs w:val="24"/>
        </w:rPr>
        <w:t xml:space="preserve"> and Ba’al it can be seen that with the introduction of the Roman pantheon, worship of these two gods continued, but both lost their positions as supreme god/goddess in favour of a Roman deity. This replacement could explain why both gods were identified with other powerful Roman gods, but not with those who could replace their importance as supreme gods to the Carthaginians and surrounding people. Punic religion continued, but their gods were being pushed down from their positions of superiority in favour of those from the Roman pantheon. This could have been inten</w:t>
      </w:r>
      <w:r w:rsidR="00D81FA1">
        <w:rPr>
          <w:rFonts w:ascii="Times New Roman" w:hAnsi="Times New Roman" w:cs="Times New Roman"/>
          <w:sz w:val="24"/>
          <w:szCs w:val="24"/>
        </w:rPr>
        <w:t>tional, that the Romans had Punic gods identify with those that were lower in importance compared to the Roman gods who eventually took over as the supreme gods.</w:t>
      </w:r>
      <w:r>
        <w:rPr>
          <w:rFonts w:ascii="Times New Roman" w:hAnsi="Times New Roman" w:cs="Times New Roman"/>
          <w:sz w:val="24"/>
          <w:szCs w:val="24"/>
        </w:rPr>
        <w:t xml:space="preserve"> </w:t>
      </w:r>
      <w:r w:rsidR="00C6735E">
        <w:rPr>
          <w:rFonts w:ascii="Times New Roman" w:hAnsi="Times New Roman" w:cs="Times New Roman"/>
          <w:sz w:val="24"/>
          <w:szCs w:val="24"/>
        </w:rPr>
        <w:t>Going back to the Saturn stelai the stelai found commonly has names that are either African or Roman names that are commonly found in Africa and that the artwork is rather simple, suggesting that those who commissioned these stelai were lower or middle class</w:t>
      </w:r>
      <w:r w:rsidR="00C6735E">
        <w:rPr>
          <w:rStyle w:val="FootnoteReference"/>
          <w:rFonts w:ascii="Times New Roman" w:hAnsi="Times New Roman" w:cs="Times New Roman"/>
          <w:sz w:val="24"/>
          <w:szCs w:val="24"/>
        </w:rPr>
        <w:footnoteReference w:id="28"/>
      </w:r>
      <w:r w:rsidR="00C6735E">
        <w:rPr>
          <w:rFonts w:ascii="Times New Roman" w:hAnsi="Times New Roman" w:cs="Times New Roman"/>
          <w:sz w:val="24"/>
          <w:szCs w:val="24"/>
        </w:rPr>
        <w:t xml:space="preserve">. </w:t>
      </w:r>
      <w:r w:rsidR="000B6B97">
        <w:rPr>
          <w:rFonts w:ascii="Times New Roman" w:hAnsi="Times New Roman" w:cs="Times New Roman"/>
          <w:sz w:val="24"/>
          <w:szCs w:val="24"/>
        </w:rPr>
        <w:t xml:space="preserve">Based on this it can be suggested that the worship of the Roman gods was both a symbol of one’s Roman status as well as membership of the elite. With that in mind it is understandable why the traditional supreme Punic gods lost their superiority. Roman gods and goddesses had more followers with money and power to build, dedicate, and host grand events in honour of their gods. </w:t>
      </w:r>
      <w:r w:rsidR="00325F3B">
        <w:rPr>
          <w:rFonts w:ascii="Times New Roman" w:hAnsi="Times New Roman" w:cs="Times New Roman"/>
          <w:sz w:val="24"/>
          <w:szCs w:val="24"/>
        </w:rPr>
        <w:t>If one wished to be a part of the upper Roman society they would perhaps leave the old gods behind in favour of these new gods while lower class people continued the local religious traditions without resistance from Rome and her people.</w:t>
      </w:r>
    </w:p>
    <w:p w:rsidR="00D81FA1" w:rsidRDefault="000E7711" w:rsidP="008251D3">
      <w:pPr>
        <w:spacing w:line="480" w:lineRule="auto"/>
        <w:jc w:val="both"/>
        <w:rPr>
          <w:rFonts w:ascii="Times New Roman" w:hAnsi="Times New Roman" w:cs="Times New Roman"/>
          <w:sz w:val="24"/>
          <w:szCs w:val="24"/>
        </w:rPr>
      </w:pPr>
      <w:r>
        <w:rPr>
          <w:rFonts w:ascii="Times New Roman" w:hAnsi="Times New Roman" w:cs="Times New Roman"/>
          <w:sz w:val="24"/>
          <w:szCs w:val="24"/>
        </w:rPr>
        <w:tab/>
      </w:r>
      <w:r w:rsidR="001428B7" w:rsidRPr="001428B7">
        <w:rPr>
          <w:rFonts w:ascii="Times New Roman" w:hAnsi="Times New Roman" w:cs="Times New Roman"/>
          <w:sz w:val="24"/>
          <w:szCs w:val="24"/>
        </w:rPr>
        <w:t>There is not as much evidence in relation to native gods from North Africa compared to the Punic gods, but some has been found to suggest that the worship of these native god</w:t>
      </w:r>
      <w:r w:rsidR="001428B7">
        <w:rPr>
          <w:rFonts w:ascii="Times New Roman" w:hAnsi="Times New Roman" w:cs="Times New Roman"/>
          <w:sz w:val="24"/>
          <w:szCs w:val="24"/>
        </w:rPr>
        <w:t xml:space="preserve">s did continue in Roman times. Some as with the Punic gods were identified with gods from the Roman Pantheon. </w:t>
      </w:r>
      <w:r>
        <w:rPr>
          <w:rFonts w:ascii="Times New Roman" w:hAnsi="Times New Roman" w:cs="Times New Roman"/>
          <w:sz w:val="24"/>
          <w:szCs w:val="24"/>
        </w:rPr>
        <w:t xml:space="preserve">Neptune appears to have been identified with multiple different gods depending on where evidence of his worship is </w:t>
      </w:r>
      <w:r w:rsidR="00FF59E8">
        <w:rPr>
          <w:rFonts w:ascii="Times New Roman" w:hAnsi="Times New Roman" w:cs="Times New Roman"/>
          <w:sz w:val="24"/>
          <w:szCs w:val="24"/>
        </w:rPr>
        <w:t>found;</w:t>
      </w:r>
      <w:r>
        <w:rPr>
          <w:rFonts w:ascii="Times New Roman" w:hAnsi="Times New Roman" w:cs="Times New Roman"/>
          <w:sz w:val="24"/>
          <w:szCs w:val="24"/>
        </w:rPr>
        <w:t xml:space="preserve"> in particular</w:t>
      </w:r>
      <w:r w:rsidR="004E0BC7">
        <w:rPr>
          <w:rFonts w:ascii="Times New Roman" w:hAnsi="Times New Roman" w:cs="Times New Roman"/>
          <w:sz w:val="24"/>
          <w:szCs w:val="24"/>
        </w:rPr>
        <w:t xml:space="preserve"> he is identified</w:t>
      </w:r>
      <w:r>
        <w:rPr>
          <w:rFonts w:ascii="Times New Roman" w:hAnsi="Times New Roman" w:cs="Times New Roman"/>
          <w:sz w:val="24"/>
          <w:szCs w:val="24"/>
        </w:rPr>
        <w:t xml:space="preserve"> with local water deities</w:t>
      </w:r>
      <w:r>
        <w:rPr>
          <w:rStyle w:val="FootnoteReference"/>
          <w:rFonts w:ascii="Times New Roman" w:hAnsi="Times New Roman" w:cs="Times New Roman"/>
          <w:sz w:val="24"/>
          <w:szCs w:val="24"/>
        </w:rPr>
        <w:footnoteReference w:id="29"/>
      </w:r>
      <w:r w:rsidR="00105FF2">
        <w:rPr>
          <w:rFonts w:ascii="Times New Roman" w:hAnsi="Times New Roman" w:cs="Times New Roman"/>
          <w:sz w:val="24"/>
          <w:szCs w:val="24"/>
        </w:rPr>
        <w:t xml:space="preserve"> </w:t>
      </w:r>
      <w:r>
        <w:rPr>
          <w:rFonts w:ascii="Times New Roman" w:hAnsi="Times New Roman" w:cs="Times New Roman"/>
          <w:sz w:val="24"/>
          <w:szCs w:val="24"/>
        </w:rPr>
        <w:t>.</w:t>
      </w:r>
      <w:r w:rsidR="009C709F">
        <w:rPr>
          <w:rFonts w:ascii="Times New Roman" w:hAnsi="Times New Roman" w:cs="Times New Roman"/>
          <w:sz w:val="24"/>
          <w:szCs w:val="24"/>
        </w:rPr>
        <w:t xml:space="preserve"> </w:t>
      </w:r>
      <w:r w:rsidR="00AD4121">
        <w:rPr>
          <w:rFonts w:ascii="Times New Roman" w:hAnsi="Times New Roman" w:cs="Times New Roman"/>
          <w:sz w:val="24"/>
          <w:szCs w:val="24"/>
        </w:rPr>
        <w:t xml:space="preserve">There have been small mentioned found of some native local deities, but most of these names have been lost to history. </w:t>
      </w:r>
      <w:r w:rsidR="00D81FA1">
        <w:rPr>
          <w:rFonts w:ascii="Times New Roman" w:hAnsi="Times New Roman" w:cs="Times New Roman"/>
          <w:sz w:val="24"/>
          <w:szCs w:val="24"/>
        </w:rPr>
        <w:t xml:space="preserve">For native local gods and goddesses of North Africa there is very little that can be found. This is possibly related more so to an inclination of disinterest in recording these native local religions rather than being taken as evidence that these religions were being replaced. As mentioned previously, the finding of a dedication to Augustus could point to the presence of Roman </w:t>
      </w:r>
      <w:proofErr w:type="gramStart"/>
      <w:r w:rsidR="00D81FA1">
        <w:rPr>
          <w:rFonts w:ascii="Times New Roman" w:hAnsi="Times New Roman" w:cs="Times New Roman"/>
          <w:sz w:val="24"/>
          <w:szCs w:val="24"/>
        </w:rPr>
        <w:t>citizens,</w:t>
      </w:r>
      <w:proofErr w:type="gramEnd"/>
      <w:r w:rsidR="00D81FA1">
        <w:rPr>
          <w:rFonts w:ascii="Times New Roman" w:hAnsi="Times New Roman" w:cs="Times New Roman"/>
          <w:sz w:val="24"/>
          <w:szCs w:val="24"/>
        </w:rPr>
        <w:t xml:space="preserve"> this could suggest that while Roman practices were found outside of the major urban centres, these practices may not have been as common in the rural hinterlands and further inland. There was still a practice of identifying local gods with those of the Roman pantheon, but some local gods appear to have persisted and rather needed to have a Roman god identify with them</w:t>
      </w:r>
      <w:r w:rsidR="00560E00">
        <w:rPr>
          <w:rFonts w:ascii="Times New Roman" w:hAnsi="Times New Roman" w:cs="Times New Roman"/>
          <w:sz w:val="24"/>
          <w:szCs w:val="24"/>
        </w:rPr>
        <w:t xml:space="preserve"> instead of them identifying with a Roman god</w:t>
      </w:r>
      <w:r w:rsidR="00D81FA1">
        <w:rPr>
          <w:rFonts w:ascii="Times New Roman" w:hAnsi="Times New Roman" w:cs="Times New Roman"/>
          <w:sz w:val="24"/>
          <w:szCs w:val="24"/>
        </w:rPr>
        <w:t xml:space="preserve">. </w:t>
      </w:r>
      <w:r w:rsidR="006756B0">
        <w:rPr>
          <w:rFonts w:ascii="Times New Roman" w:hAnsi="Times New Roman" w:cs="Times New Roman"/>
          <w:sz w:val="24"/>
          <w:szCs w:val="24"/>
        </w:rPr>
        <w:t xml:space="preserve">There was a dedication </w:t>
      </w:r>
      <w:r w:rsidR="007F5DE5">
        <w:rPr>
          <w:rFonts w:ascii="Times New Roman" w:hAnsi="Times New Roman" w:cs="Times New Roman"/>
          <w:sz w:val="24"/>
          <w:szCs w:val="24"/>
        </w:rPr>
        <w:t>found to ‘Diana of the Mauri’ and a surviving dedication from a Roman governor thanking ‘the gods of the Mauri’ for victory in battle</w:t>
      </w:r>
      <w:r w:rsidR="007F5DE5">
        <w:rPr>
          <w:rStyle w:val="FootnoteReference"/>
          <w:rFonts w:ascii="Times New Roman" w:hAnsi="Times New Roman" w:cs="Times New Roman"/>
          <w:sz w:val="24"/>
          <w:szCs w:val="24"/>
        </w:rPr>
        <w:footnoteReference w:id="30"/>
      </w:r>
      <w:r w:rsidR="004B4B45">
        <w:rPr>
          <w:rFonts w:ascii="Times New Roman" w:hAnsi="Times New Roman" w:cs="Times New Roman"/>
          <w:sz w:val="24"/>
          <w:szCs w:val="24"/>
        </w:rPr>
        <w:t xml:space="preserve">. Two names have been referenced from </w:t>
      </w:r>
      <w:proofErr w:type="spellStart"/>
      <w:r w:rsidR="004B4B45">
        <w:rPr>
          <w:rFonts w:ascii="Times New Roman" w:hAnsi="Times New Roman" w:cs="Times New Roman"/>
          <w:sz w:val="24"/>
          <w:szCs w:val="24"/>
        </w:rPr>
        <w:t>Cirta</w:t>
      </w:r>
      <w:proofErr w:type="spellEnd"/>
      <w:r w:rsidR="004B4B45">
        <w:rPr>
          <w:rFonts w:ascii="Times New Roman" w:hAnsi="Times New Roman" w:cs="Times New Roman"/>
          <w:sz w:val="24"/>
          <w:szCs w:val="24"/>
        </w:rPr>
        <w:t xml:space="preserve">, modern day Constantine: </w:t>
      </w:r>
      <w:proofErr w:type="spellStart"/>
      <w:r w:rsidR="004B4B45">
        <w:rPr>
          <w:rFonts w:ascii="Times New Roman" w:hAnsi="Times New Roman" w:cs="Times New Roman"/>
          <w:sz w:val="24"/>
          <w:szCs w:val="24"/>
        </w:rPr>
        <w:t>Ifru</w:t>
      </w:r>
      <w:proofErr w:type="spellEnd"/>
      <w:r w:rsidR="004B4B45">
        <w:rPr>
          <w:rFonts w:ascii="Times New Roman" w:hAnsi="Times New Roman" w:cs="Times New Roman"/>
          <w:sz w:val="24"/>
          <w:szCs w:val="24"/>
        </w:rPr>
        <w:t xml:space="preserve"> (unknown god) and </w:t>
      </w:r>
      <w:proofErr w:type="spellStart"/>
      <w:r w:rsidR="004B4B45">
        <w:rPr>
          <w:rFonts w:ascii="Times New Roman" w:hAnsi="Times New Roman" w:cs="Times New Roman"/>
          <w:sz w:val="24"/>
          <w:szCs w:val="24"/>
        </w:rPr>
        <w:t>Bacax</w:t>
      </w:r>
      <w:proofErr w:type="spellEnd"/>
      <w:r w:rsidR="004B4B45">
        <w:rPr>
          <w:rFonts w:ascii="Times New Roman" w:hAnsi="Times New Roman" w:cs="Times New Roman"/>
          <w:sz w:val="24"/>
          <w:szCs w:val="24"/>
        </w:rPr>
        <w:t xml:space="preserve"> (cave god)</w:t>
      </w:r>
      <w:r w:rsidR="004B4B45">
        <w:rPr>
          <w:rStyle w:val="FootnoteReference"/>
          <w:rFonts w:ascii="Times New Roman" w:hAnsi="Times New Roman" w:cs="Times New Roman"/>
          <w:sz w:val="24"/>
          <w:szCs w:val="24"/>
        </w:rPr>
        <w:footnoteReference w:id="31"/>
      </w:r>
      <w:r w:rsidR="004B4B45">
        <w:rPr>
          <w:rFonts w:ascii="Times New Roman" w:hAnsi="Times New Roman" w:cs="Times New Roman"/>
          <w:sz w:val="24"/>
          <w:szCs w:val="24"/>
        </w:rPr>
        <w:t xml:space="preserve">. Generally however there is little evidence remaining of the names of local North African gods, rather there seems to have been generalizations of the gods of an ethnic group or a direct identification with a Roman god or goddess without a mention of who they are combined or identifiable with. </w:t>
      </w:r>
      <w:r w:rsidR="00104808">
        <w:rPr>
          <w:rFonts w:ascii="Times New Roman" w:hAnsi="Times New Roman" w:cs="Times New Roman"/>
          <w:sz w:val="24"/>
          <w:szCs w:val="24"/>
        </w:rPr>
        <w:t xml:space="preserve">Compared with the mass knowledge of Punic gods, native North African gods and goddesses appear to have been </w:t>
      </w:r>
      <w:r w:rsidR="005F7589">
        <w:rPr>
          <w:rFonts w:ascii="Times New Roman" w:hAnsi="Times New Roman" w:cs="Times New Roman"/>
          <w:sz w:val="24"/>
          <w:szCs w:val="24"/>
        </w:rPr>
        <w:t xml:space="preserve">replaced by Roman deities or disregarded by writers and religious patrons at the time. From what survives it is clear that native gods were still around, but were not as important. </w:t>
      </w:r>
    </w:p>
    <w:p w:rsidR="00E457CF" w:rsidRDefault="00E457CF" w:rsidP="008251D3">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Once Northern Africa became a province the Romans certainly introduced their own deities, but rather than replace the native gods and religious rituals the Romans identified native deities with their own. In more heavily populated Roman areas there are temples and dedications to the Roman deities without the need to identify them with other gods and government officials hosted religious games and festival as was done in Rome. </w:t>
      </w:r>
      <w:r w:rsidR="00F20E3B">
        <w:rPr>
          <w:rFonts w:ascii="Times New Roman" w:hAnsi="Times New Roman" w:cs="Times New Roman"/>
          <w:sz w:val="24"/>
          <w:szCs w:val="24"/>
        </w:rPr>
        <w:t xml:space="preserve">Roman influence on the religious life in North Africa is found throughout the province and is particularly prominent among Roman citizens who lived there and the elites. However Punic and local native deities continued to be worshipped. Major Punic gods were replaced as the supreme gods, but their worship continued. Temples remained and rituals continued in a traditional manner. The only real changes were that many gods were now identified with Roman gods, otherwise religious life continued. There was more so an addition to religious life in North Africa rather than a replacement. Also the </w:t>
      </w:r>
      <w:proofErr w:type="gramStart"/>
      <w:r w:rsidR="00F20E3B">
        <w:rPr>
          <w:rFonts w:ascii="Times New Roman" w:hAnsi="Times New Roman" w:cs="Times New Roman"/>
          <w:sz w:val="24"/>
          <w:szCs w:val="24"/>
        </w:rPr>
        <w:t>prominence of the gods appear</w:t>
      </w:r>
      <w:proofErr w:type="gramEnd"/>
      <w:r w:rsidR="00F20E3B">
        <w:rPr>
          <w:rFonts w:ascii="Times New Roman" w:hAnsi="Times New Roman" w:cs="Times New Roman"/>
          <w:sz w:val="24"/>
          <w:szCs w:val="24"/>
        </w:rPr>
        <w:t xml:space="preserve"> to correspond to the available funds of those who worshipped which gods. To conclude, Rome added to the religious life of North Africa and the deities and rituals that were present beforehand continued unopposed.  </w:t>
      </w:r>
    </w:p>
    <w:p w:rsidR="00B22FA4" w:rsidRDefault="00B22FA4" w:rsidP="008251D3">
      <w:pPr>
        <w:jc w:val="both"/>
        <w:rPr>
          <w:rFonts w:ascii="Times New Roman" w:hAnsi="Times New Roman" w:cs="Times New Roman"/>
          <w:sz w:val="24"/>
          <w:szCs w:val="24"/>
          <w:u w:val="single"/>
        </w:rPr>
      </w:pPr>
    </w:p>
    <w:p w:rsidR="00B22FA4" w:rsidRDefault="00B22FA4" w:rsidP="008251D3">
      <w:pPr>
        <w:jc w:val="both"/>
        <w:rPr>
          <w:rFonts w:ascii="Times New Roman" w:hAnsi="Times New Roman" w:cs="Times New Roman"/>
          <w:sz w:val="24"/>
          <w:szCs w:val="24"/>
          <w:u w:val="single"/>
        </w:rPr>
      </w:pPr>
    </w:p>
    <w:p w:rsidR="00B22FA4" w:rsidRDefault="00B22FA4" w:rsidP="008251D3">
      <w:pPr>
        <w:jc w:val="both"/>
        <w:rPr>
          <w:rFonts w:ascii="Times New Roman" w:hAnsi="Times New Roman" w:cs="Times New Roman"/>
          <w:sz w:val="24"/>
          <w:szCs w:val="24"/>
          <w:u w:val="single"/>
        </w:rPr>
      </w:pPr>
    </w:p>
    <w:p w:rsidR="00B22FA4" w:rsidRDefault="00B22FA4" w:rsidP="008251D3">
      <w:pPr>
        <w:jc w:val="both"/>
        <w:rPr>
          <w:rFonts w:ascii="Times New Roman" w:hAnsi="Times New Roman" w:cs="Times New Roman"/>
          <w:sz w:val="24"/>
          <w:szCs w:val="24"/>
          <w:u w:val="single"/>
        </w:rPr>
      </w:pPr>
    </w:p>
    <w:p w:rsidR="00B22FA4" w:rsidRDefault="00B22FA4" w:rsidP="008251D3">
      <w:pPr>
        <w:jc w:val="both"/>
        <w:rPr>
          <w:rFonts w:ascii="Times New Roman" w:hAnsi="Times New Roman" w:cs="Times New Roman"/>
          <w:sz w:val="24"/>
          <w:szCs w:val="24"/>
          <w:u w:val="single"/>
        </w:rPr>
      </w:pPr>
    </w:p>
    <w:p w:rsidR="00B22FA4" w:rsidRDefault="00B22FA4"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036DDD" w:rsidRDefault="00036DDD" w:rsidP="008251D3">
      <w:pPr>
        <w:jc w:val="both"/>
        <w:rPr>
          <w:rFonts w:ascii="Times New Roman" w:hAnsi="Times New Roman" w:cs="Times New Roman"/>
          <w:sz w:val="24"/>
          <w:szCs w:val="24"/>
          <w:u w:val="single"/>
        </w:rPr>
      </w:pPr>
    </w:p>
    <w:p w:rsidR="00560E00" w:rsidRPr="001D45C0" w:rsidRDefault="001D45C0" w:rsidP="008251D3">
      <w:pPr>
        <w:jc w:val="both"/>
        <w:rPr>
          <w:rFonts w:ascii="Times New Roman" w:hAnsi="Times New Roman" w:cs="Times New Roman"/>
          <w:sz w:val="24"/>
          <w:szCs w:val="24"/>
          <w:u w:val="single"/>
        </w:rPr>
      </w:pPr>
      <w:r w:rsidRPr="001D45C0">
        <w:rPr>
          <w:rFonts w:ascii="Times New Roman" w:hAnsi="Times New Roman" w:cs="Times New Roman"/>
          <w:sz w:val="24"/>
          <w:szCs w:val="24"/>
          <w:u w:val="single"/>
        </w:rPr>
        <w:t>Bibliography</w:t>
      </w:r>
    </w:p>
    <w:p w:rsidR="00560E00" w:rsidRDefault="00560E00" w:rsidP="008251D3">
      <w:pPr>
        <w:jc w:val="both"/>
        <w:rPr>
          <w:rFonts w:ascii="Times New Roman" w:hAnsi="Times New Roman" w:cs="Times New Roman"/>
          <w:sz w:val="24"/>
          <w:szCs w:val="24"/>
        </w:rPr>
      </w:pPr>
    </w:p>
    <w:p w:rsidR="001D2A41" w:rsidRPr="001D2A41" w:rsidRDefault="001D2A41" w:rsidP="008251D3">
      <w:pPr>
        <w:ind w:left="720" w:hanging="720"/>
        <w:jc w:val="both"/>
        <w:rPr>
          <w:rFonts w:ascii="Times New Roman" w:hAnsi="Times New Roman" w:cs="Times New Roman"/>
          <w:sz w:val="24"/>
          <w:szCs w:val="24"/>
        </w:rPr>
      </w:pPr>
      <w:proofErr w:type="gramStart"/>
      <w:r>
        <w:rPr>
          <w:rFonts w:ascii="Times New Roman" w:hAnsi="Times New Roman" w:cs="Times New Roman"/>
          <w:sz w:val="24"/>
          <w:szCs w:val="24"/>
        </w:rPr>
        <w:t>Beard, M., J. North, S. Price., 2012.</w:t>
      </w:r>
      <w:proofErr w:type="gramEnd"/>
      <w:r>
        <w:rPr>
          <w:rFonts w:ascii="Times New Roman" w:hAnsi="Times New Roman" w:cs="Times New Roman"/>
          <w:sz w:val="24"/>
          <w:szCs w:val="24"/>
        </w:rPr>
        <w:t xml:space="preserve"> </w:t>
      </w:r>
      <w:r>
        <w:rPr>
          <w:rFonts w:ascii="Times New Roman" w:hAnsi="Times New Roman" w:cs="Times New Roman"/>
          <w:i/>
          <w:sz w:val="24"/>
          <w:szCs w:val="24"/>
        </w:rPr>
        <w:t>Religions of Rome, Volume I: A History.</w:t>
      </w:r>
      <w:r>
        <w:rPr>
          <w:rFonts w:ascii="Times New Roman" w:hAnsi="Times New Roman" w:cs="Times New Roman"/>
          <w:sz w:val="24"/>
          <w:szCs w:val="24"/>
        </w:rPr>
        <w:t xml:space="preserve"> New York: Cambridge University Press.</w:t>
      </w:r>
    </w:p>
    <w:p w:rsidR="001D2A41" w:rsidRDefault="001D2A41" w:rsidP="008251D3">
      <w:pPr>
        <w:jc w:val="both"/>
        <w:rPr>
          <w:rFonts w:ascii="Times New Roman" w:hAnsi="Times New Roman" w:cs="Times New Roman"/>
          <w:sz w:val="24"/>
          <w:szCs w:val="24"/>
        </w:rPr>
      </w:pPr>
    </w:p>
    <w:p w:rsidR="001D45C0" w:rsidRDefault="001D45C0" w:rsidP="008251D3">
      <w:pPr>
        <w:ind w:left="720" w:hanging="720"/>
        <w:jc w:val="both"/>
        <w:rPr>
          <w:rFonts w:ascii="Times New Roman" w:hAnsi="Times New Roman" w:cs="Times New Roman"/>
          <w:sz w:val="24"/>
          <w:szCs w:val="24"/>
        </w:rPr>
      </w:pPr>
      <w:proofErr w:type="spellStart"/>
      <w:r w:rsidRPr="001D45C0">
        <w:rPr>
          <w:rFonts w:ascii="Times New Roman" w:hAnsi="Times New Roman" w:cs="Times New Roman"/>
          <w:sz w:val="24"/>
          <w:szCs w:val="24"/>
        </w:rPr>
        <w:t>Cadotte</w:t>
      </w:r>
      <w:proofErr w:type="spellEnd"/>
      <w:r w:rsidRPr="001D45C0">
        <w:rPr>
          <w:rFonts w:ascii="Times New Roman" w:hAnsi="Times New Roman" w:cs="Times New Roman"/>
          <w:sz w:val="24"/>
          <w:szCs w:val="24"/>
        </w:rPr>
        <w:t xml:space="preserve">, A., 2002. </w:t>
      </w:r>
      <w:r w:rsidR="00C15715">
        <w:rPr>
          <w:rFonts w:ascii="Times New Roman" w:hAnsi="Times New Roman" w:cs="Times New Roman"/>
          <w:sz w:val="24"/>
          <w:szCs w:val="24"/>
        </w:rPr>
        <w:t>‘</w:t>
      </w:r>
      <w:r w:rsidRPr="00C15715">
        <w:rPr>
          <w:rFonts w:ascii="Times New Roman" w:hAnsi="Times New Roman" w:cs="Times New Roman"/>
          <w:sz w:val="24"/>
          <w:szCs w:val="24"/>
        </w:rPr>
        <w:t xml:space="preserve">Neptune </w:t>
      </w:r>
      <w:proofErr w:type="spellStart"/>
      <w:r w:rsidRPr="00C15715">
        <w:rPr>
          <w:rFonts w:ascii="Times New Roman" w:hAnsi="Times New Roman" w:cs="Times New Roman"/>
          <w:sz w:val="24"/>
          <w:szCs w:val="24"/>
        </w:rPr>
        <w:t>Africain</w:t>
      </w:r>
      <w:proofErr w:type="spellEnd"/>
      <w:r w:rsidRPr="001D45C0">
        <w:rPr>
          <w:rFonts w:ascii="Times New Roman" w:hAnsi="Times New Roman" w:cs="Times New Roman"/>
          <w:sz w:val="24"/>
          <w:szCs w:val="24"/>
        </w:rPr>
        <w:t>.</w:t>
      </w:r>
      <w:r w:rsidR="00C15715">
        <w:rPr>
          <w:rFonts w:ascii="Times New Roman" w:hAnsi="Times New Roman" w:cs="Times New Roman"/>
          <w:sz w:val="24"/>
          <w:szCs w:val="24"/>
        </w:rPr>
        <w:t>’</w:t>
      </w:r>
      <w:r w:rsidRPr="001D45C0">
        <w:rPr>
          <w:rFonts w:ascii="Times New Roman" w:hAnsi="Times New Roman" w:cs="Times New Roman"/>
          <w:sz w:val="24"/>
          <w:szCs w:val="24"/>
        </w:rPr>
        <w:t xml:space="preserve"> </w:t>
      </w:r>
      <w:proofErr w:type="gramStart"/>
      <w:r w:rsidRPr="00C15715">
        <w:rPr>
          <w:rFonts w:ascii="Times New Roman" w:hAnsi="Times New Roman" w:cs="Times New Roman"/>
          <w:i/>
          <w:sz w:val="24"/>
          <w:szCs w:val="24"/>
        </w:rPr>
        <w:t>Phoenix,</w:t>
      </w:r>
      <w:r w:rsidRPr="001D45C0">
        <w:rPr>
          <w:rFonts w:ascii="Times New Roman" w:hAnsi="Times New Roman" w:cs="Times New Roman"/>
          <w:sz w:val="24"/>
          <w:szCs w:val="24"/>
        </w:rPr>
        <w:t xml:space="preserve"> 56(3/4), pp.330–347,406.</w:t>
      </w:r>
      <w:proofErr w:type="gramEnd"/>
    </w:p>
    <w:p w:rsidR="00C314EF" w:rsidRDefault="00C314EF" w:rsidP="008251D3">
      <w:pPr>
        <w:ind w:left="720" w:hanging="720"/>
        <w:jc w:val="both"/>
        <w:rPr>
          <w:rFonts w:ascii="Times New Roman" w:hAnsi="Times New Roman" w:cs="Times New Roman"/>
          <w:sz w:val="24"/>
          <w:szCs w:val="24"/>
        </w:rPr>
      </w:pPr>
    </w:p>
    <w:p w:rsidR="00C314EF" w:rsidRDefault="00C314EF" w:rsidP="008251D3">
      <w:pPr>
        <w:ind w:left="720" w:hanging="720"/>
        <w:jc w:val="both"/>
        <w:rPr>
          <w:rFonts w:ascii="Times New Roman" w:hAnsi="Times New Roman" w:cs="Times New Roman"/>
          <w:sz w:val="24"/>
          <w:szCs w:val="24"/>
        </w:rPr>
      </w:pPr>
      <w:proofErr w:type="gramStart"/>
      <w:r w:rsidRPr="00C314EF">
        <w:rPr>
          <w:rFonts w:ascii="Times New Roman" w:hAnsi="Times New Roman" w:cs="Times New Roman"/>
          <w:sz w:val="24"/>
          <w:szCs w:val="24"/>
        </w:rPr>
        <w:t>Cherry, D., 1998.</w:t>
      </w:r>
      <w:proofErr w:type="gramEnd"/>
      <w:r w:rsidRPr="00C314EF">
        <w:rPr>
          <w:rFonts w:ascii="Times New Roman" w:hAnsi="Times New Roman" w:cs="Times New Roman"/>
          <w:sz w:val="24"/>
          <w:szCs w:val="24"/>
        </w:rPr>
        <w:t xml:space="preserve"> </w:t>
      </w:r>
      <w:proofErr w:type="gramStart"/>
      <w:r w:rsidRPr="00C314EF">
        <w:rPr>
          <w:rFonts w:ascii="Times New Roman" w:hAnsi="Times New Roman" w:cs="Times New Roman"/>
          <w:i/>
          <w:sz w:val="24"/>
          <w:szCs w:val="24"/>
        </w:rPr>
        <w:t>Frontier society in Roman North Africa</w:t>
      </w:r>
      <w:r>
        <w:rPr>
          <w:rFonts w:ascii="Times New Roman" w:hAnsi="Times New Roman" w:cs="Times New Roman"/>
          <w:i/>
          <w:sz w:val="24"/>
          <w:szCs w:val="24"/>
        </w:rPr>
        <w:t>.</w:t>
      </w:r>
      <w:proofErr w:type="gramEnd"/>
      <w:r w:rsidRPr="00C314EF">
        <w:rPr>
          <w:rFonts w:ascii="Times New Roman" w:hAnsi="Times New Roman" w:cs="Times New Roman"/>
          <w:sz w:val="24"/>
          <w:szCs w:val="24"/>
        </w:rPr>
        <w:t xml:space="preserve"> </w:t>
      </w:r>
      <w:proofErr w:type="gramStart"/>
      <w:r w:rsidRPr="00C314EF">
        <w:rPr>
          <w:rFonts w:ascii="Times New Roman" w:hAnsi="Times New Roman" w:cs="Times New Roman"/>
          <w:sz w:val="24"/>
          <w:szCs w:val="24"/>
        </w:rPr>
        <w:t>Oxford ;</w:t>
      </w:r>
      <w:proofErr w:type="gramEnd"/>
      <w:r w:rsidRPr="00C314EF">
        <w:rPr>
          <w:rFonts w:ascii="Times New Roman" w:hAnsi="Times New Roman" w:cs="Times New Roman"/>
          <w:sz w:val="24"/>
          <w:szCs w:val="24"/>
        </w:rPr>
        <w:t xml:space="preserve"> New York: Clarendon Press.</w:t>
      </w:r>
    </w:p>
    <w:p w:rsidR="00A14679" w:rsidRDefault="00A14679" w:rsidP="008251D3">
      <w:pPr>
        <w:ind w:left="720" w:hanging="720"/>
        <w:jc w:val="both"/>
        <w:rPr>
          <w:rFonts w:ascii="Times New Roman" w:hAnsi="Times New Roman" w:cs="Times New Roman"/>
          <w:sz w:val="24"/>
          <w:szCs w:val="24"/>
        </w:rPr>
      </w:pPr>
    </w:p>
    <w:p w:rsidR="00A14679" w:rsidRDefault="00A14679" w:rsidP="008251D3">
      <w:pPr>
        <w:ind w:left="720" w:hanging="720"/>
        <w:jc w:val="both"/>
        <w:rPr>
          <w:rFonts w:ascii="Times New Roman" w:hAnsi="Times New Roman" w:cs="Times New Roman"/>
          <w:sz w:val="24"/>
          <w:szCs w:val="24"/>
        </w:rPr>
      </w:pPr>
      <w:r w:rsidRPr="00A14679">
        <w:rPr>
          <w:rFonts w:ascii="Times New Roman" w:hAnsi="Times New Roman" w:cs="Times New Roman"/>
          <w:sz w:val="24"/>
          <w:szCs w:val="24"/>
        </w:rPr>
        <w:t xml:space="preserve">Ferguson, J., 1970. </w:t>
      </w:r>
      <w:proofErr w:type="gramStart"/>
      <w:r>
        <w:rPr>
          <w:rFonts w:ascii="Times New Roman" w:hAnsi="Times New Roman" w:cs="Times New Roman"/>
          <w:i/>
          <w:sz w:val="24"/>
          <w:szCs w:val="24"/>
        </w:rPr>
        <w:t>The R</w:t>
      </w:r>
      <w:r w:rsidRPr="00A14679">
        <w:rPr>
          <w:rFonts w:ascii="Times New Roman" w:hAnsi="Times New Roman" w:cs="Times New Roman"/>
          <w:i/>
          <w:sz w:val="24"/>
          <w:szCs w:val="24"/>
        </w:rPr>
        <w:t>eligions of the Roman Empire</w:t>
      </w:r>
      <w:r>
        <w:rPr>
          <w:rFonts w:ascii="Times New Roman" w:hAnsi="Times New Roman" w:cs="Times New Roman"/>
          <w:i/>
          <w:sz w:val="24"/>
          <w:szCs w:val="24"/>
        </w:rPr>
        <w:t>.</w:t>
      </w:r>
      <w:proofErr w:type="gramEnd"/>
      <w:r w:rsidRPr="00A14679">
        <w:rPr>
          <w:rFonts w:ascii="Times New Roman" w:hAnsi="Times New Roman" w:cs="Times New Roman"/>
          <w:sz w:val="24"/>
          <w:szCs w:val="24"/>
        </w:rPr>
        <w:t xml:space="preserve"> Ithaca, N.Y: Cornell University Press.</w:t>
      </w:r>
    </w:p>
    <w:p w:rsidR="00CA5686" w:rsidRDefault="00CA5686" w:rsidP="008251D3">
      <w:pPr>
        <w:ind w:left="720" w:hanging="720"/>
        <w:jc w:val="both"/>
        <w:rPr>
          <w:rFonts w:ascii="Times New Roman" w:hAnsi="Times New Roman" w:cs="Times New Roman"/>
          <w:sz w:val="24"/>
          <w:szCs w:val="24"/>
        </w:rPr>
      </w:pPr>
    </w:p>
    <w:p w:rsidR="00CA5686" w:rsidRDefault="00CA5686" w:rsidP="008251D3">
      <w:pPr>
        <w:ind w:left="720" w:hanging="720"/>
        <w:jc w:val="both"/>
        <w:rPr>
          <w:rFonts w:ascii="Times New Roman" w:hAnsi="Times New Roman" w:cs="Times New Roman"/>
          <w:sz w:val="24"/>
          <w:szCs w:val="24"/>
        </w:rPr>
      </w:pPr>
      <w:r w:rsidRPr="00CA5686">
        <w:rPr>
          <w:rFonts w:ascii="Times New Roman" w:hAnsi="Times New Roman" w:cs="Times New Roman"/>
          <w:sz w:val="24"/>
          <w:szCs w:val="24"/>
        </w:rPr>
        <w:t>Higgs</w:t>
      </w:r>
      <w:r w:rsidR="00C15715">
        <w:rPr>
          <w:rFonts w:ascii="Times New Roman" w:hAnsi="Times New Roman" w:cs="Times New Roman"/>
          <w:sz w:val="24"/>
          <w:szCs w:val="24"/>
        </w:rPr>
        <w:t>, P. 'The Cyrene Apollo</w:t>
      </w:r>
      <w:r w:rsidR="006344B6">
        <w:rPr>
          <w:rFonts w:ascii="Times New Roman" w:hAnsi="Times New Roman" w:cs="Times New Roman"/>
          <w:sz w:val="24"/>
          <w:szCs w:val="24"/>
        </w:rPr>
        <w:t xml:space="preserve"> </w:t>
      </w:r>
      <w:r w:rsidRPr="00CA5686">
        <w:rPr>
          <w:rFonts w:ascii="Times New Roman" w:hAnsi="Times New Roman" w:cs="Times New Roman"/>
          <w:sz w:val="24"/>
          <w:szCs w:val="24"/>
        </w:rPr>
        <w:t>culture, religion and identity in Roman North Africa.</w:t>
      </w:r>
      <w:r w:rsidR="00C15715">
        <w:rPr>
          <w:rFonts w:ascii="Times New Roman" w:hAnsi="Times New Roman" w:cs="Times New Roman"/>
          <w:sz w:val="24"/>
          <w:szCs w:val="24"/>
        </w:rPr>
        <w:t>’</w:t>
      </w:r>
      <w:r w:rsidRPr="00CA5686">
        <w:rPr>
          <w:rFonts w:ascii="Times New Roman" w:hAnsi="Times New Roman" w:cs="Times New Roman"/>
          <w:sz w:val="24"/>
          <w:szCs w:val="24"/>
        </w:rPr>
        <w:t xml:space="preserve"> </w:t>
      </w:r>
      <w:r w:rsidRPr="00CA5686">
        <w:rPr>
          <w:rFonts w:ascii="Times New Roman" w:hAnsi="Times New Roman" w:cs="Times New Roman"/>
          <w:i/>
          <w:sz w:val="24"/>
          <w:szCs w:val="24"/>
        </w:rPr>
        <w:t>History Today</w:t>
      </w:r>
      <w:r w:rsidRPr="00CA5686">
        <w:rPr>
          <w:rFonts w:ascii="Times New Roman" w:hAnsi="Times New Roman" w:cs="Times New Roman"/>
          <w:sz w:val="24"/>
          <w:szCs w:val="24"/>
        </w:rPr>
        <w:t>, 44(11), 1 Nov 1994, 50-54</w:t>
      </w:r>
    </w:p>
    <w:p w:rsidR="00560E00" w:rsidRDefault="00560E00" w:rsidP="008251D3">
      <w:pPr>
        <w:ind w:left="720" w:hanging="720"/>
        <w:jc w:val="both"/>
        <w:rPr>
          <w:rFonts w:ascii="Times New Roman" w:hAnsi="Times New Roman" w:cs="Times New Roman"/>
          <w:sz w:val="24"/>
          <w:szCs w:val="24"/>
        </w:rPr>
      </w:pPr>
    </w:p>
    <w:p w:rsidR="00560E00" w:rsidRDefault="001D45C0" w:rsidP="008251D3">
      <w:pPr>
        <w:ind w:left="720" w:hanging="720"/>
        <w:jc w:val="both"/>
        <w:rPr>
          <w:rFonts w:ascii="Times New Roman" w:hAnsi="Times New Roman" w:cs="Times New Roman"/>
          <w:sz w:val="24"/>
          <w:szCs w:val="24"/>
        </w:rPr>
      </w:pPr>
      <w:r w:rsidRPr="001D45C0">
        <w:rPr>
          <w:rFonts w:ascii="Times New Roman" w:hAnsi="Times New Roman" w:cs="Times New Roman"/>
          <w:sz w:val="24"/>
          <w:szCs w:val="24"/>
        </w:rPr>
        <w:t xml:space="preserve">Raven, S., 1984. </w:t>
      </w:r>
      <w:proofErr w:type="gramStart"/>
      <w:r w:rsidRPr="001D45C0">
        <w:rPr>
          <w:rFonts w:ascii="Times New Roman" w:hAnsi="Times New Roman" w:cs="Times New Roman"/>
          <w:i/>
          <w:sz w:val="24"/>
          <w:szCs w:val="24"/>
        </w:rPr>
        <w:t>Rome in Africa</w:t>
      </w:r>
      <w:r>
        <w:rPr>
          <w:rFonts w:ascii="Times New Roman" w:hAnsi="Times New Roman" w:cs="Times New Roman"/>
          <w:i/>
          <w:sz w:val="24"/>
          <w:szCs w:val="24"/>
        </w:rPr>
        <w:t>.</w:t>
      </w:r>
      <w:proofErr w:type="gramEnd"/>
      <w:r w:rsidRPr="001D45C0">
        <w:rPr>
          <w:rFonts w:ascii="Times New Roman" w:hAnsi="Times New Roman" w:cs="Times New Roman"/>
          <w:sz w:val="24"/>
          <w:szCs w:val="24"/>
        </w:rPr>
        <w:t xml:space="preserve"> London: Longman.</w:t>
      </w:r>
    </w:p>
    <w:p w:rsidR="00165EB2" w:rsidRDefault="00165EB2" w:rsidP="008251D3">
      <w:pPr>
        <w:ind w:left="720" w:hanging="720"/>
        <w:jc w:val="both"/>
        <w:rPr>
          <w:rFonts w:ascii="Times New Roman" w:hAnsi="Times New Roman" w:cs="Times New Roman"/>
          <w:sz w:val="24"/>
          <w:szCs w:val="24"/>
        </w:rPr>
      </w:pPr>
    </w:p>
    <w:p w:rsidR="00165EB2" w:rsidRDefault="00165EB2" w:rsidP="008251D3">
      <w:pPr>
        <w:ind w:left="720" w:hanging="720"/>
        <w:jc w:val="both"/>
        <w:rPr>
          <w:rFonts w:ascii="Times New Roman" w:hAnsi="Times New Roman" w:cs="Times New Roman"/>
          <w:sz w:val="24"/>
          <w:szCs w:val="24"/>
        </w:rPr>
      </w:pPr>
      <w:proofErr w:type="gramStart"/>
      <w:r w:rsidRPr="00165EB2">
        <w:rPr>
          <w:rFonts w:ascii="Times New Roman" w:hAnsi="Times New Roman" w:cs="Times New Roman"/>
          <w:sz w:val="24"/>
          <w:szCs w:val="24"/>
        </w:rPr>
        <w:t>Rives, J.B., 1995.</w:t>
      </w:r>
      <w:proofErr w:type="gramEnd"/>
      <w:r w:rsidRPr="00165EB2">
        <w:rPr>
          <w:rFonts w:ascii="Times New Roman" w:hAnsi="Times New Roman" w:cs="Times New Roman"/>
          <w:sz w:val="24"/>
          <w:szCs w:val="24"/>
        </w:rPr>
        <w:t xml:space="preserve"> </w:t>
      </w:r>
      <w:proofErr w:type="gramStart"/>
      <w:r w:rsidRPr="0022301D">
        <w:rPr>
          <w:rFonts w:ascii="Times New Roman" w:hAnsi="Times New Roman" w:cs="Times New Roman"/>
          <w:i/>
          <w:sz w:val="24"/>
          <w:szCs w:val="24"/>
        </w:rPr>
        <w:t>Religion and authority in Roman Carthage from Augustus to Constantine</w:t>
      </w:r>
      <w:r w:rsidR="0022301D">
        <w:rPr>
          <w:rFonts w:ascii="Times New Roman" w:hAnsi="Times New Roman" w:cs="Times New Roman"/>
          <w:i/>
          <w:sz w:val="24"/>
          <w:szCs w:val="24"/>
        </w:rPr>
        <w:t>.</w:t>
      </w:r>
      <w:proofErr w:type="gramEnd"/>
      <w:r w:rsidRPr="00165EB2">
        <w:rPr>
          <w:rFonts w:ascii="Times New Roman" w:hAnsi="Times New Roman" w:cs="Times New Roman"/>
          <w:sz w:val="24"/>
          <w:szCs w:val="24"/>
        </w:rPr>
        <w:t xml:space="preserve"> Oxford: Clarendon Press.</w:t>
      </w:r>
    </w:p>
    <w:p w:rsidR="00230E4E" w:rsidRDefault="00230E4E" w:rsidP="008251D3">
      <w:pPr>
        <w:ind w:left="720" w:hanging="720"/>
        <w:jc w:val="both"/>
        <w:rPr>
          <w:rFonts w:ascii="Times New Roman" w:hAnsi="Times New Roman" w:cs="Times New Roman"/>
          <w:sz w:val="24"/>
          <w:szCs w:val="24"/>
        </w:rPr>
      </w:pPr>
    </w:p>
    <w:p w:rsidR="00560E00" w:rsidRDefault="00165EB2" w:rsidP="008251D3">
      <w:pPr>
        <w:ind w:left="720" w:hanging="720"/>
        <w:jc w:val="both"/>
        <w:rPr>
          <w:rFonts w:ascii="Times New Roman" w:hAnsi="Times New Roman" w:cs="Times New Roman"/>
          <w:sz w:val="24"/>
          <w:szCs w:val="24"/>
        </w:rPr>
      </w:pPr>
      <w:r w:rsidRPr="00165EB2">
        <w:rPr>
          <w:rFonts w:ascii="Times New Roman" w:hAnsi="Times New Roman" w:cs="Times New Roman"/>
          <w:color w:val="FFFFFF" w:themeColor="background1"/>
          <w:sz w:val="24"/>
          <w:szCs w:val="24"/>
        </w:rPr>
        <w:t>--------------</w:t>
      </w:r>
      <w:r w:rsidR="00230E4E" w:rsidRPr="00230E4E">
        <w:rPr>
          <w:rFonts w:ascii="Times New Roman" w:hAnsi="Times New Roman" w:cs="Times New Roman"/>
          <w:sz w:val="24"/>
          <w:szCs w:val="24"/>
        </w:rPr>
        <w:t xml:space="preserve"> 2001. </w:t>
      </w:r>
      <w:proofErr w:type="gramStart"/>
      <w:r w:rsidR="00C15715">
        <w:rPr>
          <w:rFonts w:ascii="Times New Roman" w:hAnsi="Times New Roman" w:cs="Times New Roman"/>
          <w:sz w:val="24"/>
          <w:szCs w:val="24"/>
        </w:rPr>
        <w:t>‘</w:t>
      </w:r>
      <w:r w:rsidR="00230E4E" w:rsidRPr="00230E4E">
        <w:rPr>
          <w:rFonts w:ascii="Times New Roman" w:hAnsi="Times New Roman" w:cs="Times New Roman"/>
          <w:sz w:val="24"/>
          <w:szCs w:val="24"/>
        </w:rPr>
        <w:t>Imperial cult and native tradition in Roman North Africa.</w:t>
      </w:r>
      <w:r w:rsidR="00C15715">
        <w:rPr>
          <w:rFonts w:ascii="Times New Roman" w:hAnsi="Times New Roman" w:cs="Times New Roman"/>
          <w:sz w:val="24"/>
          <w:szCs w:val="24"/>
        </w:rPr>
        <w:t>’</w:t>
      </w:r>
      <w:proofErr w:type="gramEnd"/>
      <w:r w:rsidR="00230E4E" w:rsidRPr="00230E4E">
        <w:rPr>
          <w:rFonts w:ascii="Times New Roman" w:hAnsi="Times New Roman" w:cs="Times New Roman"/>
          <w:sz w:val="24"/>
          <w:szCs w:val="24"/>
        </w:rPr>
        <w:t xml:space="preserve"> </w:t>
      </w:r>
      <w:proofErr w:type="gramStart"/>
      <w:r w:rsidR="00230E4E" w:rsidRPr="00230E4E">
        <w:rPr>
          <w:rFonts w:ascii="Times New Roman" w:hAnsi="Times New Roman" w:cs="Times New Roman"/>
          <w:i/>
          <w:sz w:val="24"/>
          <w:szCs w:val="24"/>
        </w:rPr>
        <w:t>Classical Journal</w:t>
      </w:r>
      <w:r w:rsidR="00230E4E" w:rsidRPr="00230E4E">
        <w:rPr>
          <w:rFonts w:ascii="Times New Roman" w:hAnsi="Times New Roman" w:cs="Times New Roman"/>
          <w:sz w:val="24"/>
          <w:szCs w:val="24"/>
        </w:rPr>
        <w:t>, 96(4), pp.425–437.</w:t>
      </w:r>
      <w:proofErr w:type="gramEnd"/>
    </w:p>
    <w:p w:rsidR="006344B6" w:rsidRDefault="006344B6" w:rsidP="008251D3">
      <w:pPr>
        <w:ind w:left="720" w:hanging="720"/>
        <w:jc w:val="both"/>
        <w:rPr>
          <w:rFonts w:ascii="Times New Roman" w:hAnsi="Times New Roman" w:cs="Times New Roman"/>
          <w:sz w:val="24"/>
          <w:szCs w:val="24"/>
        </w:rPr>
      </w:pPr>
    </w:p>
    <w:p w:rsidR="003A047D" w:rsidRPr="003A047D" w:rsidRDefault="006344B6" w:rsidP="008251D3">
      <w:pPr>
        <w:ind w:left="720" w:hanging="720"/>
        <w:jc w:val="both"/>
        <w:rPr>
          <w:rFonts w:ascii="Times New Roman" w:hAnsi="Times New Roman" w:cs="Times New Roman"/>
          <w:sz w:val="24"/>
          <w:szCs w:val="24"/>
        </w:rPr>
      </w:pPr>
      <w:proofErr w:type="spellStart"/>
      <w:r w:rsidRPr="006344B6">
        <w:rPr>
          <w:rFonts w:ascii="Times New Roman" w:hAnsi="Times New Roman" w:cs="Times New Roman"/>
          <w:sz w:val="24"/>
          <w:szCs w:val="24"/>
        </w:rPr>
        <w:t>Schörner</w:t>
      </w:r>
      <w:proofErr w:type="spellEnd"/>
      <w:r w:rsidRPr="006344B6">
        <w:rPr>
          <w:rFonts w:ascii="Times New Roman" w:hAnsi="Times New Roman" w:cs="Times New Roman"/>
          <w:sz w:val="24"/>
          <w:szCs w:val="24"/>
        </w:rPr>
        <w:t xml:space="preserve">, G., 2009. </w:t>
      </w:r>
      <w:proofErr w:type="spellStart"/>
      <w:r w:rsidRPr="006344B6">
        <w:rPr>
          <w:rFonts w:ascii="Times New Roman" w:hAnsi="Times New Roman" w:cs="Times New Roman"/>
          <w:sz w:val="24"/>
          <w:szCs w:val="24"/>
        </w:rPr>
        <w:t>Neue</w:t>
      </w:r>
      <w:proofErr w:type="spellEnd"/>
      <w:r w:rsidRPr="006344B6">
        <w:rPr>
          <w:rFonts w:ascii="Times New Roman" w:hAnsi="Times New Roman" w:cs="Times New Roman"/>
          <w:sz w:val="24"/>
          <w:szCs w:val="24"/>
        </w:rPr>
        <w:t xml:space="preserve"> </w:t>
      </w:r>
      <w:proofErr w:type="spellStart"/>
      <w:r w:rsidRPr="006344B6">
        <w:rPr>
          <w:rFonts w:ascii="Times New Roman" w:hAnsi="Times New Roman" w:cs="Times New Roman"/>
          <w:sz w:val="24"/>
          <w:szCs w:val="24"/>
        </w:rPr>
        <w:t>Bilder</w:t>
      </w:r>
      <w:proofErr w:type="spellEnd"/>
      <w:r w:rsidRPr="006344B6">
        <w:rPr>
          <w:rFonts w:ascii="Times New Roman" w:hAnsi="Times New Roman" w:cs="Times New Roman"/>
          <w:sz w:val="24"/>
          <w:szCs w:val="24"/>
        </w:rPr>
        <w:t xml:space="preserve"> </w:t>
      </w:r>
      <w:proofErr w:type="spellStart"/>
      <w:r w:rsidRPr="006344B6">
        <w:rPr>
          <w:rFonts w:ascii="Times New Roman" w:hAnsi="Times New Roman" w:cs="Times New Roman"/>
          <w:sz w:val="24"/>
          <w:szCs w:val="24"/>
        </w:rPr>
        <w:t>Für</w:t>
      </w:r>
      <w:proofErr w:type="spellEnd"/>
      <w:r w:rsidRPr="006344B6">
        <w:rPr>
          <w:rFonts w:ascii="Times New Roman" w:hAnsi="Times New Roman" w:cs="Times New Roman"/>
          <w:sz w:val="24"/>
          <w:szCs w:val="24"/>
        </w:rPr>
        <w:t xml:space="preserve"> </w:t>
      </w:r>
      <w:proofErr w:type="spellStart"/>
      <w:r w:rsidRPr="006344B6">
        <w:rPr>
          <w:rFonts w:ascii="Times New Roman" w:hAnsi="Times New Roman" w:cs="Times New Roman"/>
          <w:sz w:val="24"/>
          <w:szCs w:val="24"/>
        </w:rPr>
        <w:t>Alte</w:t>
      </w:r>
      <w:proofErr w:type="spellEnd"/>
      <w:r w:rsidRPr="006344B6">
        <w:rPr>
          <w:rFonts w:ascii="Times New Roman" w:hAnsi="Times New Roman" w:cs="Times New Roman"/>
          <w:sz w:val="24"/>
          <w:szCs w:val="24"/>
        </w:rPr>
        <w:t xml:space="preserve"> </w:t>
      </w:r>
      <w:proofErr w:type="spellStart"/>
      <w:r w:rsidRPr="006344B6">
        <w:rPr>
          <w:rFonts w:ascii="Times New Roman" w:hAnsi="Times New Roman" w:cs="Times New Roman"/>
          <w:sz w:val="24"/>
          <w:szCs w:val="24"/>
        </w:rPr>
        <w:t>Rituale</w:t>
      </w:r>
      <w:proofErr w:type="spellEnd"/>
      <w:r w:rsidRPr="006344B6">
        <w:rPr>
          <w:rFonts w:ascii="Times New Roman" w:hAnsi="Times New Roman" w:cs="Times New Roman"/>
          <w:sz w:val="24"/>
          <w:szCs w:val="24"/>
        </w:rPr>
        <w:t>: Die Saturn-</w:t>
      </w:r>
      <w:proofErr w:type="spellStart"/>
      <w:r w:rsidRPr="006344B6">
        <w:rPr>
          <w:rFonts w:ascii="Times New Roman" w:hAnsi="Times New Roman" w:cs="Times New Roman"/>
          <w:sz w:val="24"/>
          <w:szCs w:val="24"/>
        </w:rPr>
        <w:t>Stelen</w:t>
      </w:r>
      <w:proofErr w:type="spellEnd"/>
      <w:r w:rsidRPr="006344B6">
        <w:rPr>
          <w:rFonts w:ascii="Times New Roman" w:hAnsi="Times New Roman" w:cs="Times New Roman"/>
          <w:sz w:val="24"/>
          <w:szCs w:val="24"/>
        </w:rPr>
        <w:t xml:space="preserve"> </w:t>
      </w:r>
      <w:proofErr w:type="spellStart"/>
      <w:proofErr w:type="gramStart"/>
      <w:r w:rsidRPr="006344B6">
        <w:rPr>
          <w:rFonts w:ascii="Times New Roman" w:hAnsi="Times New Roman" w:cs="Times New Roman"/>
          <w:sz w:val="24"/>
          <w:szCs w:val="24"/>
        </w:rPr>
        <w:t>Als</w:t>
      </w:r>
      <w:proofErr w:type="spellEnd"/>
      <w:proofErr w:type="gramEnd"/>
      <w:r w:rsidRPr="006344B6">
        <w:rPr>
          <w:rFonts w:ascii="Times New Roman" w:hAnsi="Times New Roman" w:cs="Times New Roman"/>
          <w:sz w:val="24"/>
          <w:szCs w:val="24"/>
        </w:rPr>
        <w:t xml:space="preserve"> </w:t>
      </w:r>
      <w:proofErr w:type="spellStart"/>
      <w:r w:rsidRPr="006344B6">
        <w:rPr>
          <w:rFonts w:ascii="Times New Roman" w:hAnsi="Times New Roman" w:cs="Times New Roman"/>
          <w:sz w:val="24"/>
          <w:szCs w:val="24"/>
        </w:rPr>
        <w:t>Kultmedien</w:t>
      </w:r>
      <w:proofErr w:type="spellEnd"/>
      <w:r w:rsidRPr="006344B6">
        <w:rPr>
          <w:rFonts w:ascii="Times New Roman" w:hAnsi="Times New Roman" w:cs="Times New Roman"/>
          <w:sz w:val="24"/>
          <w:szCs w:val="24"/>
        </w:rPr>
        <w:t xml:space="preserve"> </w:t>
      </w:r>
      <w:proofErr w:type="spellStart"/>
      <w:r w:rsidRPr="006344B6">
        <w:rPr>
          <w:rFonts w:ascii="Times New Roman" w:hAnsi="Times New Roman" w:cs="Times New Roman"/>
          <w:sz w:val="24"/>
          <w:szCs w:val="24"/>
        </w:rPr>
        <w:t>Im</w:t>
      </w:r>
      <w:proofErr w:type="spellEnd"/>
      <w:r w:rsidRPr="006344B6">
        <w:rPr>
          <w:rFonts w:ascii="Times New Roman" w:hAnsi="Times New Roman" w:cs="Times New Roman"/>
          <w:sz w:val="24"/>
          <w:szCs w:val="24"/>
        </w:rPr>
        <w:t xml:space="preserve"> </w:t>
      </w:r>
      <w:proofErr w:type="spellStart"/>
      <w:r w:rsidRPr="006344B6">
        <w:rPr>
          <w:rFonts w:ascii="Times New Roman" w:hAnsi="Times New Roman" w:cs="Times New Roman"/>
          <w:sz w:val="24"/>
          <w:szCs w:val="24"/>
        </w:rPr>
        <w:t>Römischen</w:t>
      </w:r>
      <w:proofErr w:type="spellEnd"/>
      <w:r w:rsidRPr="006344B6">
        <w:rPr>
          <w:rFonts w:ascii="Times New Roman" w:hAnsi="Times New Roman" w:cs="Times New Roman"/>
          <w:sz w:val="24"/>
          <w:szCs w:val="24"/>
        </w:rPr>
        <w:t xml:space="preserve"> </w:t>
      </w:r>
      <w:proofErr w:type="spellStart"/>
      <w:r w:rsidRPr="006344B6">
        <w:rPr>
          <w:rFonts w:ascii="Times New Roman" w:hAnsi="Times New Roman" w:cs="Times New Roman"/>
          <w:sz w:val="24"/>
          <w:szCs w:val="24"/>
        </w:rPr>
        <w:t>Nordafrika</w:t>
      </w:r>
      <w:proofErr w:type="spellEnd"/>
      <w:r w:rsidRPr="006344B6">
        <w:rPr>
          <w:rFonts w:ascii="Times New Roman" w:hAnsi="Times New Roman" w:cs="Times New Roman"/>
          <w:sz w:val="24"/>
          <w:szCs w:val="24"/>
        </w:rPr>
        <w:t xml:space="preserve">. In </w:t>
      </w:r>
      <w:r w:rsidRPr="006344B6">
        <w:rPr>
          <w:rFonts w:ascii="Times New Roman" w:hAnsi="Times New Roman" w:cs="Times New Roman"/>
          <w:i/>
          <w:sz w:val="24"/>
          <w:szCs w:val="24"/>
        </w:rPr>
        <w:t>Ritual Dynamics and Religious Change in the Roman Empire</w:t>
      </w:r>
      <w:r w:rsidRPr="006344B6">
        <w:rPr>
          <w:rFonts w:ascii="Times New Roman" w:hAnsi="Times New Roman" w:cs="Times New Roman"/>
          <w:sz w:val="24"/>
          <w:szCs w:val="24"/>
        </w:rPr>
        <w:t xml:space="preserve"> (pp. 285-306).</w:t>
      </w:r>
      <w:r w:rsidR="003A047D">
        <w:t xml:space="preserve"> </w:t>
      </w:r>
      <w:r w:rsidR="003A047D" w:rsidRPr="003A047D">
        <w:rPr>
          <w:rFonts w:ascii="Times New Roman" w:hAnsi="Times New Roman" w:cs="Times New Roman"/>
          <w:sz w:val="24"/>
          <w:szCs w:val="24"/>
        </w:rPr>
        <w:t>DOI: 10.1163/ej.9789004174818.i-380.63</w:t>
      </w:r>
    </w:p>
    <w:p w:rsidR="006344B6" w:rsidRDefault="003A047D" w:rsidP="008251D3">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           </w:t>
      </w:r>
      <w:r w:rsidRPr="003A047D">
        <w:rPr>
          <w:rFonts w:ascii="Times New Roman" w:hAnsi="Times New Roman" w:cs="Times New Roman"/>
          <w:sz w:val="24"/>
          <w:szCs w:val="24"/>
        </w:rPr>
        <w:t>Bri</w:t>
      </w:r>
      <w:r w:rsidRPr="000E1607">
        <w:rPr>
          <w:rFonts w:ascii="Times New Roman" w:hAnsi="Times New Roman" w:cs="Times New Roman"/>
          <w:sz w:val="24"/>
          <w:szCs w:val="24"/>
        </w:rPr>
        <w:t xml:space="preserve">ll, </w:t>
      </w:r>
      <w:hyperlink r:id="rId9" w:history="1">
        <w:r w:rsidR="000E1607" w:rsidRPr="000E1607">
          <w:rPr>
            <w:rStyle w:val="Hyperlink"/>
            <w:rFonts w:ascii="Times New Roman" w:hAnsi="Times New Roman" w:cs="Times New Roman"/>
            <w:color w:val="auto"/>
            <w:sz w:val="24"/>
            <w:szCs w:val="24"/>
            <w:u w:val="none"/>
          </w:rPr>
          <w:t>http://booksandjournals.brillonline.com/content/books/10.1163/ej.9789004174818.i-380.63</w:t>
        </w:r>
      </w:hyperlink>
    </w:p>
    <w:p w:rsidR="000E1607" w:rsidRDefault="000E1607" w:rsidP="008251D3">
      <w:pPr>
        <w:ind w:left="720" w:hanging="720"/>
        <w:jc w:val="both"/>
        <w:rPr>
          <w:rFonts w:ascii="Times New Roman" w:hAnsi="Times New Roman" w:cs="Times New Roman"/>
          <w:sz w:val="24"/>
          <w:szCs w:val="24"/>
        </w:rPr>
      </w:pPr>
    </w:p>
    <w:p w:rsidR="00560E00" w:rsidRDefault="00C15715" w:rsidP="008251D3">
      <w:pPr>
        <w:ind w:left="720" w:hanging="720"/>
        <w:jc w:val="both"/>
        <w:rPr>
          <w:rFonts w:ascii="Times New Roman" w:hAnsi="Times New Roman" w:cs="Times New Roman"/>
          <w:sz w:val="24"/>
          <w:szCs w:val="24"/>
        </w:rPr>
      </w:pPr>
      <w:r w:rsidRPr="00C15715">
        <w:rPr>
          <w:rFonts w:ascii="Times New Roman" w:hAnsi="Times New Roman" w:cs="Times New Roman"/>
          <w:sz w:val="24"/>
          <w:szCs w:val="24"/>
        </w:rPr>
        <w:t>Schwartz JH, Houghton</w:t>
      </w:r>
      <w:r>
        <w:rPr>
          <w:rFonts w:ascii="Times New Roman" w:hAnsi="Times New Roman" w:cs="Times New Roman"/>
          <w:sz w:val="24"/>
          <w:szCs w:val="24"/>
        </w:rPr>
        <w:t xml:space="preserve"> F, </w:t>
      </w:r>
      <w:proofErr w:type="spellStart"/>
      <w:r>
        <w:rPr>
          <w:rFonts w:ascii="Times New Roman" w:hAnsi="Times New Roman" w:cs="Times New Roman"/>
          <w:sz w:val="24"/>
          <w:szCs w:val="24"/>
        </w:rPr>
        <w:t>Macchiarelli</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Bondioli</w:t>
      </w:r>
      <w:proofErr w:type="spellEnd"/>
      <w:r>
        <w:rPr>
          <w:rFonts w:ascii="Times New Roman" w:hAnsi="Times New Roman" w:cs="Times New Roman"/>
          <w:sz w:val="24"/>
          <w:szCs w:val="24"/>
        </w:rPr>
        <w:t xml:space="preserve"> L, 2010.</w:t>
      </w:r>
      <w:r w:rsidRPr="00C15715">
        <w:rPr>
          <w:rFonts w:ascii="Times New Roman" w:hAnsi="Times New Roman" w:cs="Times New Roman"/>
          <w:sz w:val="24"/>
          <w:szCs w:val="24"/>
        </w:rPr>
        <w:t xml:space="preserve"> </w:t>
      </w:r>
      <w:r>
        <w:rPr>
          <w:rFonts w:ascii="Times New Roman" w:hAnsi="Times New Roman" w:cs="Times New Roman"/>
          <w:sz w:val="24"/>
          <w:szCs w:val="24"/>
        </w:rPr>
        <w:t>‘</w:t>
      </w:r>
      <w:r w:rsidRPr="00C15715">
        <w:rPr>
          <w:rFonts w:ascii="Times New Roman" w:hAnsi="Times New Roman" w:cs="Times New Roman"/>
          <w:sz w:val="24"/>
          <w:szCs w:val="24"/>
        </w:rPr>
        <w:t>Skeletal Remains from Punic Carthage Do Not Support Systematic Sacrifice of Infants.</w:t>
      </w:r>
      <w:r>
        <w:rPr>
          <w:rFonts w:ascii="Times New Roman" w:hAnsi="Times New Roman" w:cs="Times New Roman"/>
          <w:sz w:val="24"/>
          <w:szCs w:val="24"/>
        </w:rPr>
        <w:t>’</w:t>
      </w:r>
      <w:r w:rsidRPr="00C15715">
        <w:rPr>
          <w:rFonts w:ascii="Times New Roman" w:hAnsi="Times New Roman" w:cs="Times New Roman"/>
          <w:sz w:val="24"/>
          <w:szCs w:val="24"/>
        </w:rPr>
        <w:t xml:space="preserve"> </w:t>
      </w:r>
      <w:proofErr w:type="spellStart"/>
      <w:r w:rsidRPr="00C15715">
        <w:rPr>
          <w:rFonts w:ascii="Times New Roman" w:hAnsi="Times New Roman" w:cs="Times New Roman"/>
          <w:i/>
          <w:sz w:val="24"/>
          <w:szCs w:val="24"/>
        </w:rPr>
        <w:t>PLoS</w:t>
      </w:r>
      <w:proofErr w:type="spellEnd"/>
      <w:r w:rsidRPr="00C15715">
        <w:rPr>
          <w:rFonts w:ascii="Times New Roman" w:hAnsi="Times New Roman" w:cs="Times New Roman"/>
          <w:i/>
          <w:sz w:val="24"/>
          <w:szCs w:val="24"/>
        </w:rPr>
        <w:t xml:space="preserve"> ONE</w:t>
      </w:r>
      <w:r w:rsidRPr="00C15715">
        <w:rPr>
          <w:rFonts w:ascii="Times New Roman" w:hAnsi="Times New Roman" w:cs="Times New Roman"/>
          <w:sz w:val="24"/>
          <w:szCs w:val="24"/>
        </w:rPr>
        <w:t xml:space="preserve"> 5(2): e9177. </w:t>
      </w:r>
      <w:hyperlink r:id="rId10" w:history="1">
        <w:r w:rsidRPr="00C15715">
          <w:rPr>
            <w:rStyle w:val="Hyperlink"/>
            <w:rFonts w:ascii="Times New Roman" w:hAnsi="Times New Roman" w:cs="Times New Roman"/>
            <w:color w:val="auto"/>
            <w:sz w:val="24"/>
            <w:szCs w:val="24"/>
            <w:u w:val="none"/>
          </w:rPr>
          <w:t>https://doi.org/10.1371/journal.pone.0009177</w:t>
        </w:r>
      </w:hyperlink>
    </w:p>
    <w:p w:rsidR="00C15715" w:rsidRDefault="00C15715" w:rsidP="008251D3">
      <w:pPr>
        <w:jc w:val="both"/>
        <w:rPr>
          <w:rFonts w:ascii="Times New Roman" w:hAnsi="Times New Roman" w:cs="Times New Roman"/>
          <w:sz w:val="24"/>
          <w:szCs w:val="24"/>
        </w:rPr>
      </w:pPr>
    </w:p>
    <w:p w:rsidR="006344B6" w:rsidRDefault="00C314EF" w:rsidP="008251D3">
      <w:pPr>
        <w:ind w:left="720" w:hanging="720"/>
        <w:jc w:val="both"/>
        <w:rPr>
          <w:rFonts w:ascii="Times New Roman" w:hAnsi="Times New Roman" w:cs="Times New Roman"/>
          <w:sz w:val="24"/>
          <w:szCs w:val="24"/>
        </w:rPr>
      </w:pPr>
      <w:r>
        <w:rPr>
          <w:rFonts w:ascii="Times New Roman" w:hAnsi="Times New Roman" w:cs="Times New Roman"/>
          <w:sz w:val="24"/>
          <w:szCs w:val="24"/>
        </w:rPr>
        <w:t xml:space="preserve">Wilson, A.I., 2005. </w:t>
      </w:r>
      <w:proofErr w:type="gramStart"/>
      <w:r w:rsidR="00C15715">
        <w:rPr>
          <w:rFonts w:ascii="Times New Roman" w:hAnsi="Times New Roman" w:cs="Times New Roman"/>
          <w:sz w:val="24"/>
          <w:szCs w:val="24"/>
        </w:rPr>
        <w:t>‘</w:t>
      </w:r>
      <w:r>
        <w:rPr>
          <w:rFonts w:ascii="Times New Roman" w:hAnsi="Times New Roman" w:cs="Times New Roman"/>
          <w:sz w:val="24"/>
          <w:szCs w:val="24"/>
        </w:rPr>
        <w:t>Romanizing B</w:t>
      </w:r>
      <w:r w:rsidR="006344B6" w:rsidRPr="006344B6">
        <w:rPr>
          <w:rFonts w:ascii="Times New Roman" w:hAnsi="Times New Roman" w:cs="Times New Roman"/>
          <w:sz w:val="24"/>
          <w:szCs w:val="24"/>
        </w:rPr>
        <w:t>aal: The art of Saturn worship in North Africa.</w:t>
      </w:r>
      <w:r w:rsidR="00C15715">
        <w:rPr>
          <w:rFonts w:ascii="Times New Roman" w:hAnsi="Times New Roman" w:cs="Times New Roman"/>
          <w:sz w:val="24"/>
          <w:szCs w:val="24"/>
        </w:rPr>
        <w:t>’</w:t>
      </w:r>
      <w:proofErr w:type="gramEnd"/>
      <w:r w:rsidR="00C15715">
        <w:rPr>
          <w:rFonts w:ascii="Times New Roman" w:hAnsi="Times New Roman" w:cs="Times New Roman"/>
          <w:sz w:val="24"/>
          <w:szCs w:val="24"/>
        </w:rPr>
        <w:t xml:space="preserve"> </w:t>
      </w:r>
      <w:r w:rsidR="006344B6" w:rsidRPr="006344B6">
        <w:rPr>
          <w:rFonts w:ascii="Times New Roman" w:hAnsi="Times New Roman" w:cs="Times New Roman"/>
          <w:sz w:val="24"/>
          <w:szCs w:val="24"/>
        </w:rPr>
        <w:t xml:space="preserve"> </w:t>
      </w:r>
      <w:proofErr w:type="gramStart"/>
      <w:r w:rsidR="006344B6" w:rsidRPr="006344B6">
        <w:rPr>
          <w:rFonts w:ascii="Times New Roman" w:hAnsi="Times New Roman" w:cs="Times New Roman"/>
          <w:i/>
          <w:sz w:val="24"/>
          <w:szCs w:val="24"/>
        </w:rPr>
        <w:t>Proceedings of the 8th international Colloquium on problems of Roman provincial art</w:t>
      </w:r>
      <w:r w:rsidR="006344B6" w:rsidRPr="006344B6">
        <w:rPr>
          <w:rFonts w:ascii="Times New Roman" w:hAnsi="Times New Roman" w:cs="Times New Roman"/>
          <w:sz w:val="24"/>
          <w:szCs w:val="24"/>
        </w:rPr>
        <w:t xml:space="preserve"> (pp. 403-408).</w:t>
      </w:r>
      <w:proofErr w:type="gramEnd"/>
    </w:p>
    <w:p w:rsidR="00FD40F4" w:rsidRDefault="00FD40F4" w:rsidP="008251D3">
      <w:pPr>
        <w:ind w:left="720" w:hanging="720"/>
        <w:jc w:val="both"/>
        <w:rPr>
          <w:rFonts w:ascii="Times New Roman" w:hAnsi="Times New Roman" w:cs="Times New Roman"/>
          <w:sz w:val="24"/>
          <w:szCs w:val="24"/>
        </w:rPr>
      </w:pPr>
    </w:p>
    <w:p w:rsidR="00FD40F4" w:rsidRDefault="00FD40F4" w:rsidP="008251D3">
      <w:pPr>
        <w:ind w:left="720" w:hanging="720"/>
        <w:jc w:val="both"/>
        <w:rPr>
          <w:rFonts w:ascii="Times New Roman" w:hAnsi="Times New Roman" w:cs="Times New Roman"/>
          <w:sz w:val="24"/>
          <w:szCs w:val="24"/>
        </w:rPr>
      </w:pPr>
    </w:p>
    <w:p w:rsidR="00FD40F4" w:rsidRPr="00FD40F4" w:rsidRDefault="00FD40F4" w:rsidP="008251D3">
      <w:pPr>
        <w:ind w:left="720" w:hanging="720"/>
        <w:jc w:val="both"/>
        <w:rPr>
          <w:rFonts w:ascii="Times New Roman" w:hAnsi="Times New Roman" w:cs="Times New Roman"/>
          <w:sz w:val="24"/>
          <w:szCs w:val="24"/>
          <w:u w:val="single"/>
        </w:rPr>
      </w:pPr>
      <w:r w:rsidRPr="00FD40F4">
        <w:rPr>
          <w:rFonts w:ascii="Times New Roman" w:hAnsi="Times New Roman" w:cs="Times New Roman"/>
          <w:sz w:val="24"/>
          <w:szCs w:val="24"/>
          <w:u w:val="single"/>
        </w:rPr>
        <w:t>Ancient Sources</w:t>
      </w:r>
    </w:p>
    <w:p w:rsidR="00560E00" w:rsidRDefault="00560E00" w:rsidP="008251D3">
      <w:pPr>
        <w:jc w:val="both"/>
        <w:rPr>
          <w:rFonts w:ascii="Times New Roman" w:hAnsi="Times New Roman" w:cs="Times New Roman"/>
          <w:sz w:val="24"/>
          <w:szCs w:val="24"/>
        </w:rPr>
      </w:pPr>
    </w:p>
    <w:p w:rsidR="00375C57" w:rsidRDefault="00375C57" w:rsidP="008251D3">
      <w:pPr>
        <w:ind w:left="720" w:hanging="720"/>
        <w:jc w:val="both"/>
        <w:rPr>
          <w:rFonts w:ascii="Times New Roman" w:hAnsi="Times New Roman" w:cs="Times New Roman"/>
          <w:sz w:val="24"/>
          <w:szCs w:val="24"/>
        </w:rPr>
      </w:pPr>
      <w:r w:rsidRPr="00375C57">
        <w:rPr>
          <w:rFonts w:ascii="Times New Roman" w:hAnsi="Times New Roman" w:cs="Times New Roman"/>
          <w:sz w:val="24"/>
          <w:szCs w:val="24"/>
        </w:rPr>
        <w:t xml:space="preserve">Diodorus </w:t>
      </w:r>
      <w:proofErr w:type="spellStart"/>
      <w:r w:rsidRPr="00375C57">
        <w:rPr>
          <w:rFonts w:ascii="Times New Roman" w:hAnsi="Times New Roman" w:cs="Times New Roman"/>
          <w:sz w:val="24"/>
          <w:szCs w:val="24"/>
        </w:rPr>
        <w:t>Siculus</w:t>
      </w:r>
      <w:proofErr w:type="spellEnd"/>
      <w:r w:rsidRPr="00375C57">
        <w:rPr>
          <w:rFonts w:ascii="Times New Roman" w:hAnsi="Times New Roman" w:cs="Times New Roman"/>
          <w:sz w:val="24"/>
          <w:szCs w:val="24"/>
        </w:rPr>
        <w:t xml:space="preserve">. </w:t>
      </w:r>
      <w:r w:rsidRPr="00375C57">
        <w:rPr>
          <w:rFonts w:ascii="Times New Roman" w:hAnsi="Times New Roman" w:cs="Times New Roman"/>
          <w:i/>
          <w:sz w:val="24"/>
          <w:szCs w:val="24"/>
        </w:rPr>
        <w:t>Library of History, Volume X: Books 19.66-20.</w:t>
      </w:r>
      <w:r w:rsidRPr="00375C57">
        <w:rPr>
          <w:rFonts w:ascii="Times New Roman" w:hAnsi="Times New Roman" w:cs="Times New Roman"/>
          <w:sz w:val="24"/>
          <w:szCs w:val="24"/>
        </w:rPr>
        <w:t xml:space="preserve"> </w:t>
      </w:r>
      <w:proofErr w:type="gramStart"/>
      <w:r w:rsidRPr="00375C57">
        <w:rPr>
          <w:rFonts w:ascii="Times New Roman" w:hAnsi="Times New Roman" w:cs="Times New Roman"/>
          <w:sz w:val="24"/>
          <w:szCs w:val="24"/>
        </w:rPr>
        <w:t>Translated by Russel M. Geer.</w:t>
      </w:r>
      <w:proofErr w:type="gramEnd"/>
      <w:r w:rsidRPr="00375C57">
        <w:rPr>
          <w:rFonts w:ascii="Times New Roman" w:hAnsi="Times New Roman" w:cs="Times New Roman"/>
          <w:sz w:val="24"/>
          <w:szCs w:val="24"/>
        </w:rPr>
        <w:t xml:space="preserve"> </w:t>
      </w:r>
      <w:proofErr w:type="gramStart"/>
      <w:r w:rsidRPr="00375C57">
        <w:rPr>
          <w:rFonts w:ascii="Times New Roman" w:hAnsi="Times New Roman" w:cs="Times New Roman"/>
          <w:sz w:val="24"/>
          <w:szCs w:val="24"/>
        </w:rPr>
        <w:t>Loeb Classical Library 390.</w:t>
      </w:r>
      <w:proofErr w:type="gramEnd"/>
      <w:r w:rsidRPr="00375C57">
        <w:rPr>
          <w:rFonts w:ascii="Times New Roman" w:hAnsi="Times New Roman" w:cs="Times New Roman"/>
          <w:sz w:val="24"/>
          <w:szCs w:val="24"/>
        </w:rPr>
        <w:t xml:space="preserve"> Cambridge, MA: Harvard University Press, 1954.</w:t>
      </w:r>
    </w:p>
    <w:p w:rsidR="001D2A41" w:rsidRDefault="001D2A41" w:rsidP="008251D3">
      <w:pPr>
        <w:jc w:val="both"/>
        <w:rPr>
          <w:rFonts w:ascii="Times New Roman" w:hAnsi="Times New Roman" w:cs="Times New Roman"/>
          <w:sz w:val="24"/>
          <w:szCs w:val="24"/>
        </w:rPr>
      </w:pPr>
    </w:p>
    <w:p w:rsidR="001D2A41" w:rsidRDefault="001D2A41" w:rsidP="008251D3">
      <w:pPr>
        <w:jc w:val="both"/>
        <w:rPr>
          <w:rFonts w:ascii="Times New Roman" w:hAnsi="Times New Roman" w:cs="Times New Roman"/>
          <w:sz w:val="24"/>
          <w:szCs w:val="24"/>
        </w:rPr>
      </w:pPr>
    </w:p>
    <w:p w:rsidR="001D2A41" w:rsidRDefault="001D2A41" w:rsidP="008251D3">
      <w:pPr>
        <w:jc w:val="both"/>
        <w:rPr>
          <w:rFonts w:ascii="Times New Roman" w:hAnsi="Times New Roman" w:cs="Times New Roman"/>
          <w:sz w:val="24"/>
          <w:szCs w:val="24"/>
        </w:rPr>
      </w:pPr>
    </w:p>
    <w:p w:rsidR="001D2A41" w:rsidRDefault="001D2A41" w:rsidP="008251D3">
      <w:pPr>
        <w:jc w:val="both"/>
        <w:rPr>
          <w:rFonts w:ascii="Times New Roman" w:hAnsi="Times New Roman" w:cs="Times New Roman"/>
          <w:sz w:val="24"/>
          <w:szCs w:val="24"/>
        </w:rPr>
      </w:pPr>
    </w:p>
    <w:p w:rsidR="001D2A41" w:rsidRDefault="001D2A41" w:rsidP="008251D3">
      <w:pPr>
        <w:jc w:val="both"/>
        <w:rPr>
          <w:rFonts w:ascii="Times New Roman" w:hAnsi="Times New Roman" w:cs="Times New Roman"/>
          <w:sz w:val="24"/>
          <w:szCs w:val="24"/>
        </w:rPr>
      </w:pPr>
    </w:p>
    <w:p w:rsidR="001D2A41" w:rsidRDefault="001D2A41" w:rsidP="008251D3">
      <w:pPr>
        <w:jc w:val="both"/>
        <w:rPr>
          <w:rFonts w:ascii="Times New Roman" w:hAnsi="Times New Roman" w:cs="Times New Roman"/>
          <w:sz w:val="24"/>
          <w:szCs w:val="24"/>
        </w:rPr>
      </w:pPr>
    </w:p>
    <w:p w:rsidR="001D2A41" w:rsidRDefault="001D2A41" w:rsidP="008251D3">
      <w:pPr>
        <w:jc w:val="both"/>
        <w:rPr>
          <w:rFonts w:ascii="Times New Roman" w:hAnsi="Times New Roman" w:cs="Times New Roman"/>
          <w:sz w:val="24"/>
          <w:szCs w:val="24"/>
        </w:rPr>
      </w:pPr>
    </w:p>
    <w:p w:rsidR="001D2A41" w:rsidRDefault="001D2A41" w:rsidP="008251D3">
      <w:pPr>
        <w:jc w:val="both"/>
        <w:rPr>
          <w:rFonts w:ascii="Times New Roman" w:hAnsi="Times New Roman" w:cs="Times New Roman"/>
          <w:sz w:val="24"/>
          <w:szCs w:val="24"/>
        </w:rPr>
      </w:pPr>
    </w:p>
    <w:p w:rsidR="001D2A41" w:rsidRDefault="001D2A41" w:rsidP="008251D3">
      <w:pPr>
        <w:jc w:val="both"/>
        <w:rPr>
          <w:rFonts w:ascii="Times New Roman" w:hAnsi="Times New Roman" w:cs="Times New Roman"/>
          <w:sz w:val="24"/>
          <w:szCs w:val="24"/>
        </w:rPr>
      </w:pPr>
    </w:p>
    <w:p w:rsidR="001D2A41" w:rsidRDefault="001D2A41" w:rsidP="008251D3">
      <w:pPr>
        <w:jc w:val="both"/>
        <w:rPr>
          <w:rFonts w:ascii="Times New Roman" w:hAnsi="Times New Roman" w:cs="Times New Roman"/>
          <w:sz w:val="24"/>
          <w:szCs w:val="24"/>
        </w:rPr>
      </w:pPr>
    </w:p>
    <w:p w:rsidR="001D2A41" w:rsidRDefault="00375C57" w:rsidP="008251D3">
      <w:pPr>
        <w:jc w:val="both"/>
        <w:rPr>
          <w:rFonts w:ascii="Times New Roman" w:hAnsi="Times New Roman" w:cs="Times New Roman"/>
          <w:sz w:val="24"/>
          <w:szCs w:val="24"/>
        </w:rPr>
      </w:pPr>
      <w:r>
        <w:rPr>
          <w:rFonts w:ascii="Arial" w:hAnsi="Arial" w:cs="Arial"/>
          <w:noProof/>
          <w:color w:val="FFFFFF"/>
          <w:sz w:val="20"/>
          <w:szCs w:val="20"/>
          <w:lang w:eastAsia="en-CA"/>
        </w:rPr>
        <w:drawing>
          <wp:anchor distT="0" distB="0" distL="114300" distR="114300" simplePos="0" relativeHeight="251658240" behindDoc="1" locked="0" layoutInCell="1" allowOverlap="1" wp14:anchorId="0E932BD9" wp14:editId="3F05D343">
            <wp:simplePos x="0" y="0"/>
            <wp:positionH relativeFrom="column">
              <wp:posOffset>184150</wp:posOffset>
            </wp:positionH>
            <wp:positionV relativeFrom="paragraph">
              <wp:posOffset>-603250</wp:posOffset>
            </wp:positionV>
            <wp:extent cx="1924050" cy="4578350"/>
            <wp:effectExtent l="0" t="0" r="0" b="0"/>
            <wp:wrapTight wrapText="bothSides">
              <wp:wrapPolygon edited="0">
                <wp:start x="0" y="0"/>
                <wp:lineTo x="0" y="21480"/>
                <wp:lineTo x="21386" y="21480"/>
                <wp:lineTo x="21386" y="0"/>
                <wp:lineTo x="0" y="0"/>
              </wp:wrapPolygon>
            </wp:wrapTight>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24050" cy="45783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375C57" w:rsidRDefault="00375C57" w:rsidP="008251D3">
      <w:pPr>
        <w:jc w:val="both"/>
        <w:rPr>
          <w:rFonts w:ascii="Times New Roman" w:hAnsi="Times New Roman" w:cs="Times New Roman"/>
          <w:sz w:val="24"/>
          <w:szCs w:val="24"/>
        </w:rPr>
      </w:pPr>
    </w:p>
    <w:p w:rsidR="00D51B44" w:rsidRDefault="00D51B44" w:rsidP="008251D3">
      <w:pPr>
        <w:jc w:val="both"/>
        <w:rPr>
          <w:rFonts w:ascii="Times New Roman" w:hAnsi="Times New Roman" w:cs="Times New Roman"/>
          <w:sz w:val="24"/>
          <w:szCs w:val="24"/>
        </w:rPr>
      </w:pPr>
    </w:p>
    <w:p w:rsidR="00D51B44" w:rsidRDefault="00D51B44" w:rsidP="008251D3">
      <w:pPr>
        <w:jc w:val="both"/>
        <w:rPr>
          <w:rFonts w:ascii="Times New Roman" w:hAnsi="Times New Roman" w:cs="Times New Roman"/>
          <w:sz w:val="24"/>
          <w:szCs w:val="24"/>
        </w:rPr>
      </w:pPr>
    </w:p>
    <w:p w:rsidR="00D51B44" w:rsidRDefault="00D51B44" w:rsidP="008251D3">
      <w:pPr>
        <w:jc w:val="both"/>
        <w:rPr>
          <w:rFonts w:ascii="Times New Roman" w:hAnsi="Times New Roman" w:cs="Times New Roman"/>
          <w:sz w:val="24"/>
          <w:szCs w:val="24"/>
        </w:rPr>
      </w:pPr>
    </w:p>
    <w:p w:rsidR="00560E00" w:rsidRDefault="00375C57" w:rsidP="008251D3">
      <w:pPr>
        <w:jc w:val="both"/>
        <w:rPr>
          <w:rFonts w:ascii="Times New Roman" w:hAnsi="Times New Roman" w:cs="Times New Roman"/>
          <w:sz w:val="24"/>
          <w:szCs w:val="24"/>
        </w:rPr>
      </w:pPr>
      <w:r>
        <w:rPr>
          <w:rFonts w:ascii="Times New Roman" w:hAnsi="Times New Roman" w:cs="Times New Roman"/>
          <w:sz w:val="24"/>
          <w:szCs w:val="24"/>
        </w:rPr>
        <w:t>Figure 1: Stele from Carthage depicting a child in a man’s arms about to be sacrificed.</w:t>
      </w:r>
    </w:p>
    <w:p w:rsidR="00375C57" w:rsidRDefault="00375C57" w:rsidP="008251D3">
      <w:pPr>
        <w:jc w:val="both"/>
        <w:rPr>
          <w:rFonts w:ascii="Times New Roman" w:hAnsi="Times New Roman" w:cs="Times New Roman"/>
          <w:sz w:val="24"/>
          <w:szCs w:val="24"/>
        </w:rPr>
      </w:pPr>
      <w:r>
        <w:rPr>
          <w:rFonts w:ascii="Times New Roman" w:hAnsi="Times New Roman" w:cs="Times New Roman"/>
          <w:sz w:val="24"/>
          <w:szCs w:val="24"/>
        </w:rPr>
        <w:t xml:space="preserve">From </w:t>
      </w:r>
      <w:proofErr w:type="spellStart"/>
      <w:r>
        <w:rPr>
          <w:rFonts w:ascii="Times New Roman" w:hAnsi="Times New Roman" w:cs="Times New Roman"/>
          <w:sz w:val="24"/>
          <w:szCs w:val="24"/>
        </w:rPr>
        <w:t>Bardo</w:t>
      </w:r>
      <w:proofErr w:type="spellEnd"/>
      <w:r>
        <w:rPr>
          <w:rFonts w:ascii="Times New Roman" w:hAnsi="Times New Roman" w:cs="Times New Roman"/>
          <w:sz w:val="24"/>
          <w:szCs w:val="24"/>
        </w:rPr>
        <w:t xml:space="preserve"> Museum Library site catalogue: </w:t>
      </w:r>
    </w:p>
    <w:p w:rsidR="00375C57" w:rsidRPr="005A2180" w:rsidRDefault="00375C57" w:rsidP="008251D3">
      <w:pPr>
        <w:jc w:val="both"/>
        <w:rPr>
          <w:rFonts w:ascii="Times New Roman" w:hAnsi="Times New Roman" w:cs="Times New Roman"/>
          <w:sz w:val="24"/>
          <w:szCs w:val="24"/>
        </w:rPr>
      </w:pPr>
      <w:r w:rsidRPr="00375C57">
        <w:rPr>
          <w:rFonts w:ascii="Times New Roman" w:hAnsi="Times New Roman" w:cs="Times New Roman"/>
          <w:sz w:val="24"/>
          <w:szCs w:val="24"/>
        </w:rPr>
        <w:t>http://www.bardomuseum.tn/index.php?option=com_content&amp;view=article&amp;id=114%3Astele-votive-a-fronton-triangulaire&amp;catid=42%3Apuniques-&amp;Itemid=74&amp;lang=en</w:t>
      </w:r>
    </w:p>
    <w:sectPr w:rsidR="00375C57" w:rsidRPr="005A2180" w:rsidSect="0085072F">
      <w:headerReference w:type="first" r:id="rId12"/>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775FD" w:rsidRDefault="00C775FD" w:rsidP="005A2180">
      <w:r>
        <w:separator/>
      </w:r>
    </w:p>
  </w:endnote>
  <w:endnote w:type="continuationSeparator" w:id="0">
    <w:p w:rsidR="00C775FD" w:rsidRDefault="00C775FD" w:rsidP="005A21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775FD" w:rsidRDefault="00C775FD" w:rsidP="005A2180">
      <w:r>
        <w:separator/>
      </w:r>
    </w:p>
  </w:footnote>
  <w:footnote w:type="continuationSeparator" w:id="0">
    <w:p w:rsidR="00C775FD" w:rsidRDefault="00C775FD" w:rsidP="005A2180">
      <w:r>
        <w:continuationSeparator/>
      </w:r>
    </w:p>
  </w:footnote>
  <w:footnote w:id="1">
    <w:p w:rsidR="00C775FD" w:rsidRPr="00375C57"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w:t>
      </w:r>
      <w:proofErr w:type="spellStart"/>
      <w:proofErr w:type="gramStart"/>
      <w:r w:rsidR="00375C57">
        <w:rPr>
          <w:rFonts w:ascii="Times New Roman" w:hAnsi="Times New Roman" w:cs="Times New Roman"/>
        </w:rPr>
        <w:t>Dio</w:t>
      </w:r>
      <w:proofErr w:type="spellEnd"/>
      <w:r w:rsidR="00375C57">
        <w:rPr>
          <w:rFonts w:ascii="Times New Roman" w:hAnsi="Times New Roman" w:cs="Times New Roman"/>
        </w:rPr>
        <w:t>.</w:t>
      </w:r>
      <w:proofErr w:type="gramEnd"/>
      <w:r w:rsidR="00375C57">
        <w:rPr>
          <w:rFonts w:ascii="Times New Roman" w:hAnsi="Times New Roman" w:cs="Times New Roman"/>
        </w:rPr>
        <w:t xml:space="preserve"> S. </w:t>
      </w:r>
      <w:r w:rsidR="00375C57">
        <w:rPr>
          <w:rFonts w:ascii="Times New Roman" w:hAnsi="Times New Roman" w:cs="Times New Roman"/>
          <w:i/>
        </w:rPr>
        <w:t>The Library of History</w:t>
      </w:r>
      <w:r w:rsidR="00375C57">
        <w:rPr>
          <w:rFonts w:ascii="Times New Roman" w:hAnsi="Times New Roman" w:cs="Times New Roman"/>
        </w:rPr>
        <w:t xml:space="preserve"> 20.14</w:t>
      </w:r>
    </w:p>
  </w:footnote>
  <w:footnote w:id="2">
    <w:p w:rsidR="009A42E3" w:rsidRPr="00560E00" w:rsidRDefault="009A42E3">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Raven 1984, 145</w:t>
      </w:r>
    </w:p>
  </w:footnote>
  <w:footnote w:id="3">
    <w:p w:rsidR="00F81EEB" w:rsidRPr="00560E00" w:rsidRDefault="00F81EEB">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Cherry 1998, 87</w:t>
      </w:r>
    </w:p>
  </w:footnote>
  <w:footnote w:id="4">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Rives 1995, 30</w:t>
      </w:r>
    </w:p>
  </w:footnote>
  <w:footnote w:id="5">
    <w:p w:rsidR="00C775FD" w:rsidRDefault="00C775FD">
      <w:pPr>
        <w:pStyle w:val="FootnoteText"/>
      </w:pPr>
      <w:r w:rsidRPr="00560E00">
        <w:rPr>
          <w:rStyle w:val="FootnoteReference"/>
          <w:rFonts w:ascii="Times New Roman" w:hAnsi="Times New Roman" w:cs="Times New Roman"/>
        </w:rPr>
        <w:footnoteRef/>
      </w:r>
      <w:r w:rsidRPr="00560E00">
        <w:rPr>
          <w:rFonts w:ascii="Times New Roman" w:hAnsi="Times New Roman" w:cs="Times New Roman"/>
        </w:rPr>
        <w:t xml:space="preserve"> Beard et al. 2012, 336</w:t>
      </w:r>
    </w:p>
  </w:footnote>
  <w:footnote w:id="6">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Beard et al. 2012, 336</w:t>
      </w:r>
    </w:p>
  </w:footnote>
  <w:footnote w:id="7">
    <w:p w:rsidR="004A021A" w:rsidRPr="00560E00" w:rsidRDefault="004A021A">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Rives 2001, 426</w:t>
      </w:r>
    </w:p>
  </w:footnote>
  <w:footnote w:id="8">
    <w:p w:rsidR="00A86727" w:rsidRPr="00560E00" w:rsidRDefault="00A86727">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Rives 2001, 426</w:t>
      </w:r>
    </w:p>
  </w:footnote>
  <w:footnote w:id="9">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Higgs 1994</w:t>
      </w:r>
    </w:p>
  </w:footnote>
  <w:footnote w:id="10">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Higgs 1994</w:t>
      </w:r>
    </w:p>
  </w:footnote>
  <w:footnote w:id="11">
    <w:p w:rsidR="00C775FD" w:rsidRDefault="00C775FD">
      <w:pPr>
        <w:pStyle w:val="FootnoteText"/>
      </w:pPr>
      <w:r w:rsidRPr="00560E00">
        <w:rPr>
          <w:rStyle w:val="FootnoteReference"/>
          <w:rFonts w:ascii="Times New Roman" w:hAnsi="Times New Roman" w:cs="Times New Roman"/>
        </w:rPr>
        <w:footnoteRef/>
      </w:r>
      <w:r w:rsidRPr="00560E00">
        <w:rPr>
          <w:rFonts w:ascii="Times New Roman" w:hAnsi="Times New Roman" w:cs="Times New Roman"/>
        </w:rPr>
        <w:t xml:space="preserve"> Higgs 1994</w:t>
      </w:r>
    </w:p>
  </w:footnote>
  <w:footnote w:id="12">
    <w:p w:rsidR="00C775FD" w:rsidRPr="00B355DF"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w:t>
      </w:r>
      <w:proofErr w:type="spellStart"/>
      <w:proofErr w:type="gramStart"/>
      <w:r w:rsidR="00B355DF">
        <w:rPr>
          <w:rFonts w:ascii="Times New Roman" w:hAnsi="Times New Roman" w:cs="Times New Roman"/>
        </w:rPr>
        <w:t>Dio</w:t>
      </w:r>
      <w:proofErr w:type="spellEnd"/>
      <w:r w:rsidR="00B355DF">
        <w:rPr>
          <w:rFonts w:ascii="Times New Roman" w:hAnsi="Times New Roman" w:cs="Times New Roman"/>
        </w:rPr>
        <w:t>.</w:t>
      </w:r>
      <w:proofErr w:type="gramEnd"/>
      <w:r w:rsidR="00B355DF">
        <w:rPr>
          <w:rFonts w:ascii="Times New Roman" w:hAnsi="Times New Roman" w:cs="Times New Roman"/>
        </w:rPr>
        <w:t xml:space="preserve"> S. </w:t>
      </w:r>
      <w:r w:rsidR="00B355DF">
        <w:rPr>
          <w:rFonts w:ascii="Times New Roman" w:hAnsi="Times New Roman" w:cs="Times New Roman"/>
          <w:i/>
        </w:rPr>
        <w:t>The Libraries of History</w:t>
      </w:r>
      <w:r w:rsidR="00B355DF">
        <w:rPr>
          <w:rFonts w:ascii="Times New Roman" w:hAnsi="Times New Roman" w:cs="Times New Roman"/>
        </w:rPr>
        <w:t xml:space="preserve"> 20.14</w:t>
      </w:r>
    </w:p>
  </w:footnote>
  <w:footnote w:id="13">
    <w:p w:rsidR="00C775FD" w:rsidRPr="00375C57" w:rsidRDefault="00C775FD">
      <w:pPr>
        <w:pStyle w:val="FootnoteText"/>
        <w:rPr>
          <w:rFonts w:ascii="Times New Roman" w:hAnsi="Times New Roman" w:cs="Times New Roman"/>
        </w:rPr>
      </w:pPr>
      <w:r w:rsidRPr="00375C57">
        <w:rPr>
          <w:rStyle w:val="FootnoteReference"/>
          <w:rFonts w:ascii="Times New Roman" w:hAnsi="Times New Roman" w:cs="Times New Roman"/>
        </w:rPr>
        <w:footnoteRef/>
      </w:r>
      <w:r w:rsidRPr="00375C57">
        <w:rPr>
          <w:rFonts w:ascii="Times New Roman" w:hAnsi="Times New Roman" w:cs="Times New Roman"/>
        </w:rPr>
        <w:t xml:space="preserve"> Schwartz et al. 2010 – see full paper for argument against systematic child sacrifice in Carthage</w:t>
      </w:r>
    </w:p>
  </w:footnote>
  <w:footnote w:id="14">
    <w:p w:rsidR="00C775FD" w:rsidRPr="00375C57" w:rsidRDefault="00C775FD">
      <w:pPr>
        <w:pStyle w:val="FootnoteText"/>
        <w:rPr>
          <w:rFonts w:ascii="Times New Roman" w:hAnsi="Times New Roman" w:cs="Times New Roman"/>
        </w:rPr>
      </w:pPr>
      <w:r w:rsidRPr="00375C57">
        <w:rPr>
          <w:rStyle w:val="FootnoteReference"/>
          <w:rFonts w:ascii="Times New Roman" w:hAnsi="Times New Roman" w:cs="Times New Roman"/>
        </w:rPr>
        <w:footnoteRef/>
      </w:r>
      <w:r w:rsidRPr="00375C57">
        <w:rPr>
          <w:rFonts w:ascii="Times New Roman" w:hAnsi="Times New Roman" w:cs="Times New Roman"/>
        </w:rPr>
        <w:t xml:space="preserve"> </w:t>
      </w:r>
      <w:r w:rsidR="00B355DF" w:rsidRPr="00B355DF">
        <w:rPr>
          <w:rFonts w:ascii="Times New Roman" w:hAnsi="Times New Roman" w:cs="Times New Roman"/>
        </w:rPr>
        <w:t>Ferguson 1970</w:t>
      </w:r>
    </w:p>
  </w:footnote>
  <w:footnote w:id="15">
    <w:p w:rsidR="00C775FD" w:rsidRPr="00375C57" w:rsidRDefault="00C775FD">
      <w:pPr>
        <w:pStyle w:val="FootnoteText"/>
        <w:rPr>
          <w:rFonts w:ascii="Times New Roman" w:hAnsi="Times New Roman" w:cs="Times New Roman"/>
        </w:rPr>
      </w:pPr>
      <w:r w:rsidRPr="00375C57">
        <w:rPr>
          <w:rStyle w:val="FootnoteReference"/>
          <w:rFonts w:ascii="Times New Roman" w:hAnsi="Times New Roman" w:cs="Times New Roman"/>
        </w:rPr>
        <w:footnoteRef/>
      </w:r>
      <w:proofErr w:type="spellStart"/>
      <w:r w:rsidRPr="00375C57">
        <w:rPr>
          <w:rFonts w:ascii="Times New Roman" w:hAnsi="Times New Roman" w:cs="Times New Roman"/>
        </w:rPr>
        <w:t>Schorner</w:t>
      </w:r>
      <w:proofErr w:type="spellEnd"/>
      <w:r w:rsidRPr="00375C57">
        <w:rPr>
          <w:rFonts w:ascii="Times New Roman" w:hAnsi="Times New Roman" w:cs="Times New Roman"/>
        </w:rPr>
        <w:t xml:space="preserve"> 2009; Ferguson 1970; Wilson 2005 </w:t>
      </w:r>
    </w:p>
  </w:footnote>
  <w:footnote w:id="16">
    <w:p w:rsidR="00C775FD" w:rsidRPr="00375C57" w:rsidRDefault="00C775FD">
      <w:pPr>
        <w:pStyle w:val="FootnoteText"/>
        <w:rPr>
          <w:rFonts w:ascii="Times New Roman" w:hAnsi="Times New Roman" w:cs="Times New Roman"/>
        </w:rPr>
      </w:pPr>
      <w:r w:rsidRPr="00375C57">
        <w:rPr>
          <w:rStyle w:val="FootnoteReference"/>
          <w:rFonts w:ascii="Times New Roman" w:hAnsi="Times New Roman" w:cs="Times New Roman"/>
        </w:rPr>
        <w:footnoteRef/>
      </w:r>
      <w:r w:rsidRPr="00375C57">
        <w:rPr>
          <w:rFonts w:ascii="Times New Roman" w:hAnsi="Times New Roman" w:cs="Times New Roman"/>
        </w:rPr>
        <w:t xml:space="preserve"> </w:t>
      </w:r>
      <w:proofErr w:type="gramStart"/>
      <w:r w:rsidRPr="00375C57">
        <w:rPr>
          <w:rFonts w:ascii="Times New Roman" w:hAnsi="Times New Roman" w:cs="Times New Roman"/>
        </w:rPr>
        <w:t>Ferguson 1970, 215</w:t>
      </w:r>
      <w:r w:rsidR="00375C57" w:rsidRPr="00375C57">
        <w:rPr>
          <w:rFonts w:ascii="Times New Roman" w:hAnsi="Times New Roman" w:cs="Times New Roman"/>
        </w:rPr>
        <w:t xml:space="preserve">; </w:t>
      </w:r>
      <w:proofErr w:type="spellStart"/>
      <w:r w:rsidR="00375C57" w:rsidRPr="00375C57">
        <w:rPr>
          <w:rFonts w:ascii="Times New Roman" w:hAnsi="Times New Roman" w:cs="Times New Roman"/>
        </w:rPr>
        <w:t>Dio</w:t>
      </w:r>
      <w:proofErr w:type="spellEnd"/>
      <w:r w:rsidR="00375C57" w:rsidRPr="00375C57">
        <w:rPr>
          <w:rFonts w:ascii="Times New Roman" w:hAnsi="Times New Roman" w:cs="Times New Roman"/>
        </w:rPr>
        <w:t>.</w:t>
      </w:r>
      <w:proofErr w:type="gramEnd"/>
      <w:r w:rsidR="00375C57" w:rsidRPr="00375C57">
        <w:rPr>
          <w:rFonts w:ascii="Times New Roman" w:hAnsi="Times New Roman" w:cs="Times New Roman"/>
        </w:rPr>
        <w:t xml:space="preserve"> S. </w:t>
      </w:r>
      <w:r w:rsidR="00375C57" w:rsidRPr="00375C57">
        <w:rPr>
          <w:rFonts w:ascii="Times New Roman" w:hAnsi="Times New Roman" w:cs="Times New Roman"/>
          <w:i/>
        </w:rPr>
        <w:t xml:space="preserve">The libraries of History </w:t>
      </w:r>
      <w:r w:rsidR="00375C57" w:rsidRPr="00375C57">
        <w:rPr>
          <w:rFonts w:ascii="Times New Roman" w:hAnsi="Times New Roman" w:cs="Times New Roman"/>
        </w:rPr>
        <w:t xml:space="preserve">20.14 Diodorus writes that the Carthaginians kept in mind the myth of Cronus/Saturn </w:t>
      </w:r>
    </w:p>
  </w:footnote>
  <w:footnote w:id="17">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Ferguson 1970, 215</w:t>
      </w:r>
    </w:p>
  </w:footnote>
  <w:footnote w:id="18">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Wilson 2005, 404</w:t>
      </w:r>
    </w:p>
  </w:footnote>
  <w:footnote w:id="19">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Wilson 2005, 404</w:t>
      </w:r>
    </w:p>
  </w:footnote>
  <w:footnote w:id="20">
    <w:p w:rsidR="00C775FD" w:rsidRDefault="00C775FD">
      <w:pPr>
        <w:pStyle w:val="FootnoteText"/>
      </w:pPr>
      <w:r w:rsidRPr="00560E00">
        <w:rPr>
          <w:rStyle w:val="FootnoteReference"/>
          <w:rFonts w:ascii="Times New Roman" w:hAnsi="Times New Roman" w:cs="Times New Roman"/>
        </w:rPr>
        <w:footnoteRef/>
      </w:r>
      <w:r w:rsidRPr="00560E00">
        <w:rPr>
          <w:rFonts w:ascii="Times New Roman" w:hAnsi="Times New Roman" w:cs="Times New Roman"/>
        </w:rPr>
        <w:t xml:space="preserve"> Wilson 2005</w:t>
      </w:r>
    </w:p>
  </w:footnote>
  <w:footnote w:id="21">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Wilson 2005, 408</w:t>
      </w:r>
    </w:p>
  </w:footnote>
  <w:footnote w:id="22">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w:t>
      </w:r>
      <w:proofErr w:type="spellStart"/>
      <w:r w:rsidRPr="00560E00">
        <w:rPr>
          <w:rFonts w:ascii="Times New Roman" w:hAnsi="Times New Roman" w:cs="Times New Roman"/>
        </w:rPr>
        <w:t>Schorner</w:t>
      </w:r>
      <w:proofErr w:type="spellEnd"/>
      <w:r w:rsidRPr="00560E00">
        <w:rPr>
          <w:rFonts w:ascii="Times New Roman" w:hAnsi="Times New Roman" w:cs="Times New Roman"/>
        </w:rPr>
        <w:t xml:space="preserve"> 2009</w:t>
      </w:r>
    </w:p>
  </w:footnote>
  <w:footnote w:id="23">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0093180D" w:rsidRPr="00560E00">
        <w:rPr>
          <w:rFonts w:ascii="Times New Roman" w:hAnsi="Times New Roman" w:cs="Times New Roman"/>
        </w:rPr>
        <w:t xml:space="preserve"> This stele from the </w:t>
      </w:r>
      <w:proofErr w:type="spellStart"/>
      <w:r w:rsidR="0093180D" w:rsidRPr="00560E00">
        <w:rPr>
          <w:rFonts w:ascii="Times New Roman" w:hAnsi="Times New Roman" w:cs="Times New Roman"/>
        </w:rPr>
        <w:t>Bardo</w:t>
      </w:r>
      <w:proofErr w:type="spellEnd"/>
      <w:r w:rsidR="0093180D" w:rsidRPr="00560E00">
        <w:rPr>
          <w:rFonts w:ascii="Times New Roman" w:hAnsi="Times New Roman" w:cs="Times New Roman"/>
        </w:rPr>
        <w:t xml:space="preserve"> museum</w:t>
      </w:r>
      <w:r w:rsidRPr="00560E00">
        <w:rPr>
          <w:rFonts w:ascii="Times New Roman" w:hAnsi="Times New Roman" w:cs="Times New Roman"/>
        </w:rPr>
        <w:t xml:space="preserve"> will not be debated as evidence of child sacrifice. It can be noted that the child has no face in the image which could be taken as multiple different meanings depending on one’s interpretation of the stele.</w:t>
      </w:r>
    </w:p>
  </w:footnote>
  <w:footnote w:id="24">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w:t>
      </w:r>
      <w:proofErr w:type="spellStart"/>
      <w:r w:rsidRPr="00560E00">
        <w:rPr>
          <w:rFonts w:ascii="Times New Roman" w:hAnsi="Times New Roman" w:cs="Times New Roman"/>
        </w:rPr>
        <w:t>Schorder</w:t>
      </w:r>
      <w:proofErr w:type="spellEnd"/>
      <w:r w:rsidRPr="00560E00">
        <w:rPr>
          <w:rFonts w:ascii="Times New Roman" w:hAnsi="Times New Roman" w:cs="Times New Roman"/>
        </w:rPr>
        <w:t xml:space="preserve"> 2009</w:t>
      </w:r>
    </w:p>
  </w:footnote>
  <w:footnote w:id="25">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w:t>
      </w:r>
      <w:proofErr w:type="spellStart"/>
      <w:r w:rsidRPr="00560E00">
        <w:rPr>
          <w:rFonts w:ascii="Times New Roman" w:hAnsi="Times New Roman" w:cs="Times New Roman"/>
        </w:rPr>
        <w:t>Schorder</w:t>
      </w:r>
      <w:proofErr w:type="spellEnd"/>
      <w:r w:rsidRPr="00560E00">
        <w:rPr>
          <w:rFonts w:ascii="Times New Roman" w:hAnsi="Times New Roman" w:cs="Times New Roman"/>
        </w:rPr>
        <w:t xml:space="preserve"> 2009</w:t>
      </w:r>
    </w:p>
  </w:footnote>
  <w:footnote w:id="26">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Ferguson 1970, 216; for the suggestion that Mercury was identified with a Punic god of trade please see </w:t>
      </w:r>
      <w:proofErr w:type="spellStart"/>
      <w:r w:rsidRPr="00560E00">
        <w:rPr>
          <w:rFonts w:ascii="Times New Roman" w:hAnsi="Times New Roman" w:cs="Times New Roman"/>
        </w:rPr>
        <w:t>Toutain</w:t>
      </w:r>
      <w:proofErr w:type="spellEnd"/>
      <w:r w:rsidRPr="00560E00">
        <w:rPr>
          <w:rFonts w:ascii="Times New Roman" w:hAnsi="Times New Roman" w:cs="Times New Roman"/>
        </w:rPr>
        <w:t xml:space="preserve"> 1911</w:t>
      </w:r>
      <w:r w:rsidR="006A46DE" w:rsidRPr="00560E00">
        <w:rPr>
          <w:rFonts w:ascii="Times New Roman" w:hAnsi="Times New Roman" w:cs="Times New Roman"/>
        </w:rPr>
        <w:t xml:space="preserve">; for </w:t>
      </w:r>
      <w:proofErr w:type="spellStart"/>
      <w:r w:rsidR="006A46DE" w:rsidRPr="00560E00">
        <w:rPr>
          <w:rFonts w:ascii="Times New Roman" w:hAnsi="Times New Roman" w:cs="Times New Roman"/>
        </w:rPr>
        <w:t>Shadrapa</w:t>
      </w:r>
      <w:proofErr w:type="spellEnd"/>
      <w:r w:rsidR="006A46DE" w:rsidRPr="00560E00">
        <w:rPr>
          <w:rFonts w:ascii="Times New Roman" w:hAnsi="Times New Roman" w:cs="Times New Roman"/>
        </w:rPr>
        <w:t xml:space="preserve"> </w:t>
      </w:r>
      <w:r w:rsidR="00D70781" w:rsidRPr="00560E00">
        <w:rPr>
          <w:rFonts w:ascii="Times New Roman" w:hAnsi="Times New Roman" w:cs="Times New Roman"/>
        </w:rPr>
        <w:t xml:space="preserve">as Bacchus see Cherry 1998, 87 </w:t>
      </w:r>
    </w:p>
  </w:footnote>
  <w:footnote w:id="27">
    <w:p w:rsidR="00C775FD" w:rsidRPr="00560E00" w:rsidRDefault="00C775FD">
      <w:pPr>
        <w:pStyle w:val="FootnoteText"/>
        <w:rPr>
          <w:rFonts w:ascii="Times New Roman" w:hAnsi="Times New Roman" w:cs="Times New Roman"/>
        </w:rPr>
      </w:pPr>
      <w:r w:rsidRPr="00560E00">
        <w:rPr>
          <w:rStyle w:val="FootnoteReference"/>
          <w:rFonts w:ascii="Times New Roman" w:hAnsi="Times New Roman" w:cs="Times New Roman"/>
        </w:rPr>
        <w:footnoteRef/>
      </w:r>
      <w:r w:rsidRPr="00560E00">
        <w:rPr>
          <w:rFonts w:ascii="Times New Roman" w:hAnsi="Times New Roman" w:cs="Times New Roman"/>
        </w:rPr>
        <w:t xml:space="preserve"> Ferguson 1970, 215</w:t>
      </w:r>
    </w:p>
  </w:footnote>
  <w:footnote w:id="28">
    <w:p w:rsidR="00C775FD" w:rsidRDefault="00C775FD">
      <w:pPr>
        <w:pStyle w:val="FootnoteText"/>
      </w:pPr>
      <w:r w:rsidRPr="00560E00">
        <w:rPr>
          <w:rStyle w:val="FootnoteReference"/>
          <w:rFonts w:ascii="Times New Roman" w:hAnsi="Times New Roman" w:cs="Times New Roman"/>
        </w:rPr>
        <w:footnoteRef/>
      </w:r>
      <w:r w:rsidRPr="00560E00">
        <w:rPr>
          <w:rFonts w:ascii="Times New Roman" w:hAnsi="Times New Roman" w:cs="Times New Roman"/>
        </w:rPr>
        <w:t xml:space="preserve"> Wilson 2005, 407</w:t>
      </w:r>
    </w:p>
  </w:footnote>
  <w:footnote w:id="29">
    <w:p w:rsidR="00C775FD" w:rsidRPr="00C57EB2" w:rsidRDefault="00C775FD">
      <w:pPr>
        <w:pStyle w:val="FootnoteText"/>
        <w:rPr>
          <w:rFonts w:ascii="Times New Roman" w:hAnsi="Times New Roman" w:cs="Times New Roman"/>
        </w:rPr>
      </w:pPr>
      <w:r w:rsidRPr="00C57EB2">
        <w:rPr>
          <w:rStyle w:val="FootnoteReference"/>
          <w:rFonts w:ascii="Times New Roman" w:hAnsi="Times New Roman" w:cs="Times New Roman"/>
        </w:rPr>
        <w:footnoteRef/>
      </w:r>
      <w:r w:rsidRPr="00C57EB2">
        <w:rPr>
          <w:rFonts w:ascii="Times New Roman" w:hAnsi="Times New Roman" w:cs="Times New Roman"/>
        </w:rPr>
        <w:t xml:space="preserve"> </w:t>
      </w:r>
      <w:proofErr w:type="spellStart"/>
      <w:r w:rsidRPr="00C57EB2">
        <w:rPr>
          <w:rFonts w:ascii="Times New Roman" w:hAnsi="Times New Roman" w:cs="Times New Roman"/>
        </w:rPr>
        <w:t>Cadotte</w:t>
      </w:r>
      <w:proofErr w:type="spellEnd"/>
      <w:r w:rsidRPr="00C57EB2">
        <w:rPr>
          <w:rFonts w:ascii="Times New Roman" w:hAnsi="Times New Roman" w:cs="Times New Roman"/>
        </w:rPr>
        <w:t xml:space="preserve"> 2002 </w:t>
      </w:r>
    </w:p>
  </w:footnote>
  <w:footnote w:id="30">
    <w:p w:rsidR="007F5DE5" w:rsidRDefault="007F5DE5">
      <w:pPr>
        <w:pStyle w:val="FootnoteText"/>
      </w:pPr>
      <w:r w:rsidRPr="00C57EB2">
        <w:rPr>
          <w:rStyle w:val="FootnoteReference"/>
          <w:rFonts w:ascii="Times New Roman" w:hAnsi="Times New Roman" w:cs="Times New Roman"/>
        </w:rPr>
        <w:footnoteRef/>
      </w:r>
      <w:r w:rsidRPr="00C57EB2">
        <w:rPr>
          <w:rFonts w:ascii="Times New Roman" w:hAnsi="Times New Roman" w:cs="Times New Roman"/>
        </w:rPr>
        <w:t xml:space="preserve"> Ferguson 1970, 215; the source named for the Mauri in general</w:t>
      </w:r>
      <w:r w:rsidR="00421649">
        <w:rPr>
          <w:rFonts w:ascii="Times New Roman" w:hAnsi="Times New Roman" w:cs="Times New Roman"/>
        </w:rPr>
        <w:t xml:space="preserve"> in this paper</w:t>
      </w:r>
      <w:r w:rsidRPr="00C57EB2">
        <w:rPr>
          <w:rFonts w:ascii="Times New Roman" w:hAnsi="Times New Roman" w:cs="Times New Roman"/>
        </w:rPr>
        <w:t xml:space="preserve"> is </w:t>
      </w:r>
      <w:r w:rsidRPr="00C57EB2">
        <w:rPr>
          <w:rFonts w:ascii="Times New Roman" w:hAnsi="Times New Roman" w:cs="Times New Roman"/>
          <w:i/>
        </w:rPr>
        <w:t xml:space="preserve">Eph. </w:t>
      </w:r>
      <w:proofErr w:type="spellStart"/>
      <w:r w:rsidRPr="00C57EB2">
        <w:rPr>
          <w:rFonts w:ascii="Times New Roman" w:hAnsi="Times New Roman" w:cs="Times New Roman"/>
          <w:i/>
        </w:rPr>
        <w:t>Egip</w:t>
      </w:r>
      <w:proofErr w:type="spellEnd"/>
      <w:r w:rsidRPr="00C57EB2">
        <w:rPr>
          <w:rFonts w:ascii="Times New Roman" w:hAnsi="Times New Roman" w:cs="Times New Roman"/>
        </w:rPr>
        <w:t xml:space="preserve">. </w:t>
      </w:r>
      <w:proofErr w:type="gramStart"/>
      <w:r w:rsidRPr="00C57EB2">
        <w:rPr>
          <w:rFonts w:ascii="Times New Roman" w:hAnsi="Times New Roman" w:cs="Times New Roman"/>
        </w:rPr>
        <w:t>7, 165.</w:t>
      </w:r>
      <w:proofErr w:type="gramEnd"/>
      <w:r w:rsidRPr="00C57EB2">
        <w:rPr>
          <w:rFonts w:ascii="Times New Roman" w:hAnsi="Times New Roman" w:cs="Times New Roman"/>
        </w:rPr>
        <w:t xml:space="preserve"> References to the Mauri can be found in multiple other</w:t>
      </w:r>
      <w:r w:rsidR="00421649">
        <w:rPr>
          <w:rFonts w:ascii="Times New Roman" w:hAnsi="Times New Roman" w:cs="Times New Roman"/>
        </w:rPr>
        <w:t xml:space="preserve"> ancient</w:t>
      </w:r>
      <w:r w:rsidRPr="00C57EB2">
        <w:rPr>
          <w:rFonts w:ascii="Times New Roman" w:hAnsi="Times New Roman" w:cs="Times New Roman"/>
        </w:rPr>
        <w:t xml:space="preserve"> sources: Livy, in the </w:t>
      </w:r>
      <w:proofErr w:type="spellStart"/>
      <w:r w:rsidRPr="00C57EB2">
        <w:rPr>
          <w:rFonts w:ascii="Times New Roman" w:hAnsi="Times New Roman" w:cs="Times New Roman"/>
        </w:rPr>
        <w:t>Historia</w:t>
      </w:r>
      <w:proofErr w:type="spellEnd"/>
      <w:r w:rsidRPr="00C57EB2">
        <w:rPr>
          <w:rFonts w:ascii="Times New Roman" w:hAnsi="Times New Roman" w:cs="Times New Roman"/>
        </w:rPr>
        <w:t xml:space="preserve"> Augusta, </w:t>
      </w:r>
      <w:proofErr w:type="spellStart"/>
      <w:r w:rsidRPr="00C57EB2">
        <w:rPr>
          <w:rFonts w:ascii="Times New Roman" w:hAnsi="Times New Roman" w:cs="Times New Roman"/>
        </w:rPr>
        <w:t>Ceasar</w:t>
      </w:r>
      <w:proofErr w:type="spellEnd"/>
      <w:r w:rsidRPr="00C57EB2">
        <w:rPr>
          <w:rFonts w:ascii="Times New Roman" w:hAnsi="Times New Roman" w:cs="Times New Roman"/>
        </w:rPr>
        <w:t xml:space="preserve">, Sallust, </w:t>
      </w:r>
      <w:proofErr w:type="spellStart"/>
      <w:proofErr w:type="gramStart"/>
      <w:r w:rsidRPr="00C57EB2">
        <w:rPr>
          <w:rFonts w:ascii="Times New Roman" w:hAnsi="Times New Roman" w:cs="Times New Roman"/>
        </w:rPr>
        <w:t>ect</w:t>
      </w:r>
      <w:proofErr w:type="spellEnd"/>
      <w:proofErr w:type="gramEnd"/>
      <w:r w:rsidRPr="00C57EB2">
        <w:rPr>
          <w:rFonts w:ascii="Times New Roman" w:hAnsi="Times New Roman" w:cs="Times New Roman"/>
        </w:rPr>
        <w:t>. Modern translation mainly refers to them as ‘moors’</w:t>
      </w:r>
    </w:p>
  </w:footnote>
  <w:footnote w:id="31">
    <w:p w:rsidR="004B4B45" w:rsidRDefault="004B4B45">
      <w:pPr>
        <w:pStyle w:val="FootnoteText"/>
      </w:pPr>
      <w:r>
        <w:rPr>
          <w:rStyle w:val="FootnoteReference"/>
        </w:rPr>
        <w:footnoteRef/>
      </w:r>
      <w:r>
        <w:t xml:space="preserve"> Ferguson 1970, 215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color w:val="808080" w:themeColor="background1" w:themeShade="80"/>
        <w:spacing w:val="60"/>
      </w:rPr>
      <w:id w:val="-2011744527"/>
      <w:docPartObj>
        <w:docPartGallery w:val="Page Numbers (Top of Page)"/>
        <w:docPartUnique/>
      </w:docPartObj>
    </w:sdtPr>
    <w:sdtEndPr>
      <w:rPr>
        <w:b/>
        <w:bCs/>
        <w:noProof/>
        <w:color w:val="auto"/>
        <w:spacing w:val="0"/>
      </w:rPr>
    </w:sdtEndPr>
    <w:sdtContent>
      <w:p w:rsidR="0085072F" w:rsidRDefault="0085072F">
        <w:pPr>
          <w:pStyle w:val="Header"/>
          <w:pBdr>
            <w:bottom w:val="single" w:sz="4" w:space="1" w:color="D9D9D9" w:themeColor="background1" w:themeShade="D9"/>
          </w:pBdr>
          <w:jc w:val="right"/>
          <w:rPr>
            <w:b/>
            <w:bCs/>
          </w:rPr>
        </w:pPr>
        <w:r>
          <w:rPr>
            <w:color w:val="808080" w:themeColor="background1" w:themeShade="80"/>
            <w:spacing w:val="60"/>
          </w:rPr>
          <w:t>Page</w:t>
        </w:r>
        <w:r>
          <w:t xml:space="preserve"> | </w:t>
        </w:r>
        <w:r>
          <w:fldChar w:fldCharType="begin"/>
        </w:r>
        <w:r>
          <w:instrText xml:space="preserve"> PAGE   \* MERGEFORMAT </w:instrText>
        </w:r>
        <w:r>
          <w:fldChar w:fldCharType="separate"/>
        </w:r>
        <w:r w:rsidRPr="0085072F">
          <w:rPr>
            <w:b/>
            <w:bCs/>
            <w:noProof/>
          </w:rPr>
          <w:t>1</w:t>
        </w:r>
        <w:r>
          <w:rPr>
            <w:b/>
            <w:bCs/>
            <w:noProof/>
          </w:rPr>
          <w:fldChar w:fldCharType="end"/>
        </w:r>
      </w:p>
    </w:sdtContent>
  </w:sdt>
  <w:p w:rsidR="0085072F" w:rsidRDefault="0085072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A2180"/>
    <w:rsid w:val="00036DDD"/>
    <w:rsid w:val="00070732"/>
    <w:rsid w:val="00077D4E"/>
    <w:rsid w:val="000A1E2F"/>
    <w:rsid w:val="000B6B97"/>
    <w:rsid w:val="000E1607"/>
    <w:rsid w:val="000E7711"/>
    <w:rsid w:val="001045AB"/>
    <w:rsid w:val="00104808"/>
    <w:rsid w:val="00105FF2"/>
    <w:rsid w:val="001147BE"/>
    <w:rsid w:val="00130271"/>
    <w:rsid w:val="001428B7"/>
    <w:rsid w:val="00165EB2"/>
    <w:rsid w:val="001744A6"/>
    <w:rsid w:val="001A22E6"/>
    <w:rsid w:val="001D2A41"/>
    <w:rsid w:val="001D45C0"/>
    <w:rsid w:val="001F0C3C"/>
    <w:rsid w:val="0022301D"/>
    <w:rsid w:val="00230E4E"/>
    <w:rsid w:val="00246E2B"/>
    <w:rsid w:val="002535EC"/>
    <w:rsid w:val="00277906"/>
    <w:rsid w:val="002A43EF"/>
    <w:rsid w:val="002B4A1B"/>
    <w:rsid w:val="003231BB"/>
    <w:rsid w:val="00325F3B"/>
    <w:rsid w:val="003501AB"/>
    <w:rsid w:val="00375C57"/>
    <w:rsid w:val="003809A2"/>
    <w:rsid w:val="003A047D"/>
    <w:rsid w:val="00421649"/>
    <w:rsid w:val="00432CA8"/>
    <w:rsid w:val="004A021A"/>
    <w:rsid w:val="004B4B45"/>
    <w:rsid w:val="004E0BC7"/>
    <w:rsid w:val="004F3DDE"/>
    <w:rsid w:val="00517401"/>
    <w:rsid w:val="00547C0B"/>
    <w:rsid w:val="00560E00"/>
    <w:rsid w:val="00570826"/>
    <w:rsid w:val="005A2180"/>
    <w:rsid w:val="005A60D4"/>
    <w:rsid w:val="005C7D31"/>
    <w:rsid w:val="005E083B"/>
    <w:rsid w:val="005F7589"/>
    <w:rsid w:val="006344B6"/>
    <w:rsid w:val="006756B0"/>
    <w:rsid w:val="006A46DE"/>
    <w:rsid w:val="006D1C8F"/>
    <w:rsid w:val="00747FE5"/>
    <w:rsid w:val="007B1766"/>
    <w:rsid w:val="007F5DE5"/>
    <w:rsid w:val="007F62E0"/>
    <w:rsid w:val="0081667D"/>
    <w:rsid w:val="008251D3"/>
    <w:rsid w:val="0085072F"/>
    <w:rsid w:val="00852123"/>
    <w:rsid w:val="00871BF1"/>
    <w:rsid w:val="00880180"/>
    <w:rsid w:val="00881FA4"/>
    <w:rsid w:val="008A64AA"/>
    <w:rsid w:val="0093180D"/>
    <w:rsid w:val="0094415F"/>
    <w:rsid w:val="00976BB0"/>
    <w:rsid w:val="009808FE"/>
    <w:rsid w:val="009905BA"/>
    <w:rsid w:val="009A42E3"/>
    <w:rsid w:val="009C709F"/>
    <w:rsid w:val="00A10BED"/>
    <w:rsid w:val="00A14679"/>
    <w:rsid w:val="00A40072"/>
    <w:rsid w:val="00A86727"/>
    <w:rsid w:val="00AA1495"/>
    <w:rsid w:val="00AD4121"/>
    <w:rsid w:val="00AE4978"/>
    <w:rsid w:val="00B04219"/>
    <w:rsid w:val="00B10CC8"/>
    <w:rsid w:val="00B22FA4"/>
    <w:rsid w:val="00B355DF"/>
    <w:rsid w:val="00B573D9"/>
    <w:rsid w:val="00BF3E8A"/>
    <w:rsid w:val="00C0224F"/>
    <w:rsid w:val="00C15715"/>
    <w:rsid w:val="00C314EF"/>
    <w:rsid w:val="00C45642"/>
    <w:rsid w:val="00C50DB0"/>
    <w:rsid w:val="00C57EB2"/>
    <w:rsid w:val="00C6735E"/>
    <w:rsid w:val="00C72379"/>
    <w:rsid w:val="00C775FD"/>
    <w:rsid w:val="00CA237A"/>
    <w:rsid w:val="00CA5686"/>
    <w:rsid w:val="00D51B44"/>
    <w:rsid w:val="00D621B8"/>
    <w:rsid w:val="00D70781"/>
    <w:rsid w:val="00D81FA1"/>
    <w:rsid w:val="00DE5D03"/>
    <w:rsid w:val="00DF2B38"/>
    <w:rsid w:val="00E175E3"/>
    <w:rsid w:val="00E457CF"/>
    <w:rsid w:val="00EC7E9C"/>
    <w:rsid w:val="00ED5DFC"/>
    <w:rsid w:val="00EE239B"/>
    <w:rsid w:val="00EE3E44"/>
    <w:rsid w:val="00F20280"/>
    <w:rsid w:val="00F20E3B"/>
    <w:rsid w:val="00F81EEB"/>
    <w:rsid w:val="00FD40F4"/>
    <w:rsid w:val="00FE3163"/>
    <w:rsid w:val="00FF59E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A2180"/>
    <w:rPr>
      <w:sz w:val="20"/>
      <w:szCs w:val="20"/>
    </w:rPr>
  </w:style>
  <w:style w:type="character" w:customStyle="1" w:styleId="FootnoteTextChar">
    <w:name w:val="Footnote Text Char"/>
    <w:basedOn w:val="DefaultParagraphFont"/>
    <w:link w:val="FootnoteText"/>
    <w:uiPriority w:val="99"/>
    <w:semiHidden/>
    <w:rsid w:val="005A2180"/>
    <w:rPr>
      <w:sz w:val="20"/>
      <w:szCs w:val="20"/>
    </w:rPr>
  </w:style>
  <w:style w:type="character" w:styleId="FootnoteReference">
    <w:name w:val="footnote reference"/>
    <w:basedOn w:val="DefaultParagraphFont"/>
    <w:uiPriority w:val="99"/>
    <w:semiHidden/>
    <w:unhideWhenUsed/>
    <w:rsid w:val="005A2180"/>
    <w:rPr>
      <w:vertAlign w:val="superscript"/>
    </w:rPr>
  </w:style>
  <w:style w:type="paragraph" w:styleId="BalloonText">
    <w:name w:val="Balloon Text"/>
    <w:basedOn w:val="Normal"/>
    <w:link w:val="BalloonTextChar"/>
    <w:uiPriority w:val="99"/>
    <w:semiHidden/>
    <w:unhideWhenUsed/>
    <w:rsid w:val="00070732"/>
    <w:rPr>
      <w:rFonts w:ascii="Tahoma" w:hAnsi="Tahoma" w:cs="Tahoma"/>
      <w:sz w:val="16"/>
      <w:szCs w:val="16"/>
    </w:rPr>
  </w:style>
  <w:style w:type="character" w:customStyle="1" w:styleId="BalloonTextChar">
    <w:name w:val="Balloon Text Char"/>
    <w:basedOn w:val="DefaultParagraphFont"/>
    <w:link w:val="BalloonText"/>
    <w:uiPriority w:val="99"/>
    <w:semiHidden/>
    <w:rsid w:val="00070732"/>
    <w:rPr>
      <w:rFonts w:ascii="Tahoma" w:hAnsi="Tahoma" w:cs="Tahoma"/>
      <w:sz w:val="16"/>
      <w:szCs w:val="16"/>
    </w:rPr>
  </w:style>
  <w:style w:type="paragraph" w:styleId="NoSpacing">
    <w:name w:val="No Spacing"/>
    <w:link w:val="NoSpacingChar"/>
    <w:uiPriority w:val="1"/>
    <w:qFormat/>
    <w:rsid w:val="00325F3B"/>
    <w:rPr>
      <w:rFonts w:eastAsiaTheme="minorEastAsia"/>
      <w:lang w:val="en-US" w:eastAsia="ja-JP"/>
    </w:rPr>
  </w:style>
  <w:style w:type="character" w:customStyle="1" w:styleId="NoSpacingChar">
    <w:name w:val="No Spacing Char"/>
    <w:basedOn w:val="DefaultParagraphFont"/>
    <w:link w:val="NoSpacing"/>
    <w:uiPriority w:val="1"/>
    <w:rsid w:val="00325F3B"/>
    <w:rPr>
      <w:rFonts w:eastAsiaTheme="minorEastAsia"/>
      <w:lang w:val="en-US" w:eastAsia="ja-JP"/>
    </w:rPr>
  </w:style>
  <w:style w:type="character" w:styleId="Hyperlink">
    <w:name w:val="Hyperlink"/>
    <w:basedOn w:val="DefaultParagraphFont"/>
    <w:uiPriority w:val="99"/>
    <w:unhideWhenUsed/>
    <w:rsid w:val="000E1607"/>
    <w:rPr>
      <w:color w:val="0000FF" w:themeColor="hyperlink"/>
      <w:u w:val="single"/>
    </w:rPr>
  </w:style>
  <w:style w:type="paragraph" w:styleId="Header">
    <w:name w:val="header"/>
    <w:basedOn w:val="Normal"/>
    <w:link w:val="HeaderChar"/>
    <w:uiPriority w:val="99"/>
    <w:unhideWhenUsed/>
    <w:rsid w:val="0085072F"/>
    <w:pPr>
      <w:tabs>
        <w:tab w:val="center" w:pos="4680"/>
        <w:tab w:val="right" w:pos="9360"/>
      </w:tabs>
    </w:pPr>
  </w:style>
  <w:style w:type="character" w:customStyle="1" w:styleId="HeaderChar">
    <w:name w:val="Header Char"/>
    <w:basedOn w:val="DefaultParagraphFont"/>
    <w:link w:val="Header"/>
    <w:uiPriority w:val="99"/>
    <w:rsid w:val="0085072F"/>
  </w:style>
  <w:style w:type="paragraph" w:styleId="Footer">
    <w:name w:val="footer"/>
    <w:basedOn w:val="Normal"/>
    <w:link w:val="FooterChar"/>
    <w:uiPriority w:val="99"/>
    <w:unhideWhenUsed/>
    <w:rsid w:val="0085072F"/>
    <w:pPr>
      <w:tabs>
        <w:tab w:val="center" w:pos="4680"/>
        <w:tab w:val="right" w:pos="9360"/>
      </w:tabs>
    </w:pPr>
  </w:style>
  <w:style w:type="character" w:customStyle="1" w:styleId="FooterChar">
    <w:name w:val="Footer Char"/>
    <w:basedOn w:val="DefaultParagraphFont"/>
    <w:link w:val="Footer"/>
    <w:uiPriority w:val="99"/>
    <w:rsid w:val="0085072F"/>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A2180"/>
    <w:rPr>
      <w:sz w:val="20"/>
      <w:szCs w:val="20"/>
    </w:rPr>
  </w:style>
  <w:style w:type="character" w:customStyle="1" w:styleId="FootnoteTextChar">
    <w:name w:val="Footnote Text Char"/>
    <w:basedOn w:val="DefaultParagraphFont"/>
    <w:link w:val="FootnoteText"/>
    <w:uiPriority w:val="99"/>
    <w:semiHidden/>
    <w:rsid w:val="005A2180"/>
    <w:rPr>
      <w:sz w:val="20"/>
      <w:szCs w:val="20"/>
    </w:rPr>
  </w:style>
  <w:style w:type="character" w:styleId="FootnoteReference">
    <w:name w:val="footnote reference"/>
    <w:basedOn w:val="DefaultParagraphFont"/>
    <w:uiPriority w:val="99"/>
    <w:semiHidden/>
    <w:unhideWhenUsed/>
    <w:rsid w:val="005A2180"/>
    <w:rPr>
      <w:vertAlign w:val="superscript"/>
    </w:rPr>
  </w:style>
  <w:style w:type="paragraph" w:styleId="BalloonText">
    <w:name w:val="Balloon Text"/>
    <w:basedOn w:val="Normal"/>
    <w:link w:val="BalloonTextChar"/>
    <w:uiPriority w:val="99"/>
    <w:semiHidden/>
    <w:unhideWhenUsed/>
    <w:rsid w:val="00070732"/>
    <w:rPr>
      <w:rFonts w:ascii="Tahoma" w:hAnsi="Tahoma" w:cs="Tahoma"/>
      <w:sz w:val="16"/>
      <w:szCs w:val="16"/>
    </w:rPr>
  </w:style>
  <w:style w:type="character" w:customStyle="1" w:styleId="BalloonTextChar">
    <w:name w:val="Balloon Text Char"/>
    <w:basedOn w:val="DefaultParagraphFont"/>
    <w:link w:val="BalloonText"/>
    <w:uiPriority w:val="99"/>
    <w:semiHidden/>
    <w:rsid w:val="00070732"/>
    <w:rPr>
      <w:rFonts w:ascii="Tahoma" w:hAnsi="Tahoma" w:cs="Tahoma"/>
      <w:sz w:val="16"/>
      <w:szCs w:val="16"/>
    </w:rPr>
  </w:style>
  <w:style w:type="paragraph" w:styleId="NoSpacing">
    <w:name w:val="No Spacing"/>
    <w:link w:val="NoSpacingChar"/>
    <w:uiPriority w:val="1"/>
    <w:qFormat/>
    <w:rsid w:val="00325F3B"/>
    <w:rPr>
      <w:rFonts w:eastAsiaTheme="minorEastAsia"/>
      <w:lang w:val="en-US" w:eastAsia="ja-JP"/>
    </w:rPr>
  </w:style>
  <w:style w:type="character" w:customStyle="1" w:styleId="NoSpacingChar">
    <w:name w:val="No Spacing Char"/>
    <w:basedOn w:val="DefaultParagraphFont"/>
    <w:link w:val="NoSpacing"/>
    <w:uiPriority w:val="1"/>
    <w:rsid w:val="00325F3B"/>
    <w:rPr>
      <w:rFonts w:eastAsiaTheme="minorEastAsia"/>
      <w:lang w:val="en-US" w:eastAsia="ja-JP"/>
    </w:rPr>
  </w:style>
  <w:style w:type="character" w:styleId="Hyperlink">
    <w:name w:val="Hyperlink"/>
    <w:basedOn w:val="DefaultParagraphFont"/>
    <w:uiPriority w:val="99"/>
    <w:unhideWhenUsed/>
    <w:rsid w:val="000E1607"/>
    <w:rPr>
      <w:color w:val="0000FF" w:themeColor="hyperlink"/>
      <w:u w:val="single"/>
    </w:rPr>
  </w:style>
  <w:style w:type="paragraph" w:styleId="Header">
    <w:name w:val="header"/>
    <w:basedOn w:val="Normal"/>
    <w:link w:val="HeaderChar"/>
    <w:uiPriority w:val="99"/>
    <w:unhideWhenUsed/>
    <w:rsid w:val="0085072F"/>
    <w:pPr>
      <w:tabs>
        <w:tab w:val="center" w:pos="4680"/>
        <w:tab w:val="right" w:pos="9360"/>
      </w:tabs>
    </w:pPr>
  </w:style>
  <w:style w:type="character" w:customStyle="1" w:styleId="HeaderChar">
    <w:name w:val="Header Char"/>
    <w:basedOn w:val="DefaultParagraphFont"/>
    <w:link w:val="Header"/>
    <w:uiPriority w:val="99"/>
    <w:rsid w:val="0085072F"/>
  </w:style>
  <w:style w:type="paragraph" w:styleId="Footer">
    <w:name w:val="footer"/>
    <w:basedOn w:val="Normal"/>
    <w:link w:val="FooterChar"/>
    <w:uiPriority w:val="99"/>
    <w:unhideWhenUsed/>
    <w:rsid w:val="0085072F"/>
    <w:pPr>
      <w:tabs>
        <w:tab w:val="center" w:pos="4680"/>
        <w:tab w:val="right" w:pos="9360"/>
      </w:tabs>
    </w:pPr>
  </w:style>
  <w:style w:type="character" w:customStyle="1" w:styleId="FooterChar">
    <w:name w:val="Footer Char"/>
    <w:basedOn w:val="DefaultParagraphFont"/>
    <w:link w:val="Footer"/>
    <w:uiPriority w:val="99"/>
    <w:rsid w:val="008507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92040758">
      <w:bodyDiv w:val="1"/>
      <w:marLeft w:val="0"/>
      <w:marRight w:val="0"/>
      <w:marTop w:val="0"/>
      <w:marBottom w:val="0"/>
      <w:divBdr>
        <w:top w:val="none" w:sz="0" w:space="0" w:color="auto"/>
        <w:left w:val="none" w:sz="0" w:space="0" w:color="auto"/>
        <w:bottom w:val="none" w:sz="0" w:space="0" w:color="auto"/>
        <w:right w:val="none" w:sz="0" w:space="0" w:color="auto"/>
      </w:divBdr>
      <w:divsChild>
        <w:div w:id="462507760">
          <w:marLeft w:val="0"/>
          <w:marRight w:val="0"/>
          <w:marTop w:val="0"/>
          <w:marBottom w:val="0"/>
          <w:divBdr>
            <w:top w:val="none" w:sz="0" w:space="0" w:color="auto"/>
            <w:left w:val="none" w:sz="0" w:space="0" w:color="auto"/>
            <w:bottom w:val="none" w:sz="0" w:space="0" w:color="auto"/>
            <w:right w:val="none" w:sz="0" w:space="0" w:color="auto"/>
          </w:divBdr>
          <w:divsChild>
            <w:div w:id="593974502">
              <w:marLeft w:val="0"/>
              <w:marRight w:val="0"/>
              <w:marTop w:val="0"/>
              <w:marBottom w:val="0"/>
              <w:divBdr>
                <w:top w:val="none" w:sz="0" w:space="0" w:color="auto"/>
                <w:left w:val="none" w:sz="0" w:space="0" w:color="auto"/>
                <w:bottom w:val="none" w:sz="0" w:space="0" w:color="auto"/>
                <w:right w:val="none" w:sz="0" w:space="0" w:color="auto"/>
              </w:divBdr>
              <w:divsChild>
                <w:div w:id="2139105418">
                  <w:marLeft w:val="0"/>
                  <w:marRight w:val="0"/>
                  <w:marTop w:val="0"/>
                  <w:marBottom w:val="0"/>
                  <w:divBdr>
                    <w:top w:val="none" w:sz="0" w:space="0" w:color="auto"/>
                    <w:left w:val="none" w:sz="0" w:space="0" w:color="auto"/>
                    <w:bottom w:val="none" w:sz="0" w:space="0" w:color="auto"/>
                    <w:right w:val="none" w:sz="0" w:space="0" w:color="auto"/>
                  </w:divBdr>
                </w:div>
              </w:divsChild>
            </w:div>
            <w:div w:id="1451434009">
              <w:marLeft w:val="0"/>
              <w:marRight w:val="0"/>
              <w:marTop w:val="0"/>
              <w:marBottom w:val="0"/>
              <w:divBdr>
                <w:top w:val="none" w:sz="0" w:space="0" w:color="auto"/>
                <w:left w:val="none" w:sz="0" w:space="0" w:color="auto"/>
                <w:bottom w:val="none" w:sz="0" w:space="0" w:color="auto"/>
                <w:right w:val="none" w:sz="0" w:space="0" w:color="auto"/>
              </w:divBdr>
            </w:div>
            <w:div w:id="1772118153">
              <w:marLeft w:val="0"/>
              <w:marRight w:val="0"/>
              <w:marTop w:val="0"/>
              <w:marBottom w:val="0"/>
              <w:divBdr>
                <w:top w:val="none" w:sz="0" w:space="0" w:color="auto"/>
                <w:left w:val="none" w:sz="0" w:space="0" w:color="auto"/>
                <w:bottom w:val="none" w:sz="0" w:space="0" w:color="auto"/>
                <w:right w:val="none" w:sz="0" w:space="0" w:color="auto"/>
              </w:divBdr>
              <w:divsChild>
                <w:div w:id="443234983">
                  <w:marLeft w:val="0"/>
                  <w:marRight w:val="0"/>
                  <w:marTop w:val="0"/>
                  <w:marBottom w:val="0"/>
                  <w:divBdr>
                    <w:top w:val="none" w:sz="0" w:space="0" w:color="auto"/>
                    <w:left w:val="none" w:sz="0" w:space="0" w:color="auto"/>
                    <w:bottom w:val="none" w:sz="0" w:space="0" w:color="auto"/>
                    <w:right w:val="none" w:sz="0" w:space="0" w:color="auto"/>
                  </w:divBdr>
                </w:div>
                <w:div w:id="1081021853">
                  <w:marLeft w:val="0"/>
                  <w:marRight w:val="0"/>
                  <w:marTop w:val="0"/>
                  <w:marBottom w:val="0"/>
                  <w:divBdr>
                    <w:top w:val="none" w:sz="0" w:space="0" w:color="auto"/>
                    <w:left w:val="none" w:sz="0" w:space="0" w:color="auto"/>
                    <w:bottom w:val="none" w:sz="0" w:space="0" w:color="auto"/>
                    <w:right w:val="none" w:sz="0" w:space="0" w:color="auto"/>
                  </w:divBdr>
                </w:div>
                <w:div w:id="699357696">
                  <w:marLeft w:val="0"/>
                  <w:marRight w:val="0"/>
                  <w:marTop w:val="0"/>
                  <w:marBottom w:val="0"/>
                  <w:divBdr>
                    <w:top w:val="none" w:sz="0" w:space="0" w:color="auto"/>
                    <w:left w:val="none" w:sz="0" w:space="0" w:color="auto"/>
                    <w:bottom w:val="none" w:sz="0" w:space="0" w:color="auto"/>
                    <w:right w:val="none" w:sz="0" w:space="0" w:color="auto"/>
                  </w:divBdr>
                </w:div>
                <w:div w:id="1434008389">
                  <w:marLeft w:val="0"/>
                  <w:marRight w:val="0"/>
                  <w:marTop w:val="0"/>
                  <w:marBottom w:val="150"/>
                  <w:divBdr>
                    <w:top w:val="none" w:sz="0" w:space="0" w:color="auto"/>
                    <w:left w:val="none" w:sz="0" w:space="0" w:color="auto"/>
                    <w:bottom w:val="none" w:sz="0" w:space="0" w:color="auto"/>
                    <w:right w:val="none" w:sz="0" w:space="0" w:color="auto"/>
                  </w:divBdr>
                </w:div>
                <w:div w:id="1464156636">
                  <w:marLeft w:val="0"/>
                  <w:marRight w:val="0"/>
                  <w:marTop w:val="0"/>
                  <w:marBottom w:val="150"/>
                  <w:divBdr>
                    <w:top w:val="none" w:sz="0" w:space="0" w:color="auto"/>
                    <w:left w:val="none" w:sz="0" w:space="0" w:color="auto"/>
                    <w:bottom w:val="none" w:sz="0" w:space="0" w:color="auto"/>
                    <w:right w:val="none" w:sz="0" w:space="0" w:color="auto"/>
                  </w:divBdr>
                </w:div>
                <w:div w:id="707726820">
                  <w:marLeft w:val="0"/>
                  <w:marRight w:val="0"/>
                  <w:marTop w:val="0"/>
                  <w:marBottom w:val="150"/>
                  <w:divBdr>
                    <w:top w:val="none" w:sz="0" w:space="0" w:color="auto"/>
                    <w:left w:val="none" w:sz="0" w:space="0" w:color="auto"/>
                    <w:bottom w:val="none" w:sz="0" w:space="0" w:color="auto"/>
                    <w:right w:val="none" w:sz="0" w:space="0" w:color="auto"/>
                  </w:divBdr>
                </w:div>
                <w:div w:id="1709912553">
                  <w:marLeft w:val="0"/>
                  <w:marRight w:val="0"/>
                  <w:marTop w:val="405"/>
                  <w:marBottom w:val="15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doi.org/10.1371/journal.pone.0009177" TargetMode="External"/><Relationship Id="rId4" Type="http://schemas.microsoft.com/office/2007/relationships/stylesWithEffects" Target="stylesWithEffects.xml"/><Relationship Id="rId9" Type="http://schemas.openxmlformats.org/officeDocument/2006/relationships/hyperlink" Target="http://booksandjournals.brillonline.com/content/books/10.1163/ej.9789004174818.i-380.63"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1968"/>
    <w:rsid w:val="00391968"/>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1D6B0E6DAC445D850674B356506170">
    <w:name w:val="841D6B0E6DAC445D850674B356506170"/>
    <w:rsid w:val="00391968"/>
  </w:style>
  <w:style w:type="paragraph" w:customStyle="1" w:styleId="41E839AE11D44510BB6A90A668BE1C6A">
    <w:name w:val="41E839AE11D44510BB6A90A668BE1C6A"/>
    <w:rsid w:val="00391968"/>
  </w:style>
  <w:style w:type="paragraph" w:customStyle="1" w:styleId="5C02621A5E1D4D9CA53221D6AD7CBAC2">
    <w:name w:val="5C02621A5E1D4D9CA53221D6AD7CBAC2"/>
    <w:rsid w:val="00391968"/>
  </w:style>
  <w:style w:type="paragraph" w:customStyle="1" w:styleId="91641D11F1A643798C3C40CB47409B14">
    <w:name w:val="91641D11F1A643798C3C40CB47409B14"/>
    <w:rsid w:val="00391968"/>
  </w:style>
  <w:style w:type="paragraph" w:customStyle="1" w:styleId="E235B7C0F73B4697AAB642AAB3431A62">
    <w:name w:val="E235B7C0F73B4697AAB642AAB3431A62"/>
    <w:rsid w:val="00391968"/>
  </w:style>
  <w:style w:type="paragraph" w:customStyle="1" w:styleId="8D3217163ABE469782F9F4DF202ED84A">
    <w:name w:val="8D3217163ABE469782F9F4DF202ED84A"/>
    <w:rsid w:val="0039196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CA" w:eastAsia="en-CA"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41D6B0E6DAC445D850674B356506170">
    <w:name w:val="841D6B0E6DAC445D850674B356506170"/>
    <w:rsid w:val="00391968"/>
  </w:style>
  <w:style w:type="paragraph" w:customStyle="1" w:styleId="41E839AE11D44510BB6A90A668BE1C6A">
    <w:name w:val="41E839AE11D44510BB6A90A668BE1C6A"/>
    <w:rsid w:val="00391968"/>
  </w:style>
  <w:style w:type="paragraph" w:customStyle="1" w:styleId="5C02621A5E1D4D9CA53221D6AD7CBAC2">
    <w:name w:val="5C02621A5E1D4D9CA53221D6AD7CBAC2"/>
    <w:rsid w:val="00391968"/>
  </w:style>
  <w:style w:type="paragraph" w:customStyle="1" w:styleId="91641D11F1A643798C3C40CB47409B14">
    <w:name w:val="91641D11F1A643798C3C40CB47409B14"/>
    <w:rsid w:val="00391968"/>
  </w:style>
  <w:style w:type="paragraph" w:customStyle="1" w:styleId="E235B7C0F73B4697AAB642AAB3431A62">
    <w:name w:val="E235B7C0F73B4697AAB642AAB3431A62"/>
    <w:rsid w:val="00391968"/>
  </w:style>
  <w:style w:type="paragraph" w:customStyle="1" w:styleId="8D3217163ABE469782F9F4DF202ED84A">
    <w:name w:val="8D3217163ABE469782F9F4DF202ED84A"/>
    <w:rsid w:val="0039196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2018-05-23T00:00:00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58B0AD6-2AD4-4F82-8E0D-0E65FF925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9058</TotalTime>
  <Pages>12</Pages>
  <Words>2992</Words>
  <Characters>17057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Religious Life in Roman North Africa</vt:lpstr>
    </vt:vector>
  </TitlesOfParts>
  <Company>Hewlett-Packard</Company>
  <LinksUpToDate>false</LinksUpToDate>
  <CharactersWithSpaces>20009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Religious Life in Roman North Africa</dc:title>
  <dc:subject>The continuation of Native and Punic gods amidst the introduction of the Roman Patheon </dc:subject>
  <dc:creator>Miranda Chalmers-Kertesz</dc:creator>
  <cp:lastModifiedBy>miranda.chk@gmail.com</cp:lastModifiedBy>
  <cp:revision>102</cp:revision>
  <dcterms:created xsi:type="dcterms:W3CDTF">2018-05-16T14:53:00Z</dcterms:created>
  <dcterms:modified xsi:type="dcterms:W3CDTF">2018-05-24T20:29:00Z</dcterms:modified>
</cp:coreProperties>
</file>