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7D34426" w:rsidP="430A0AB1" w:rsidRDefault="17D34426" w14:paraId="7037ED55" w14:textId="533EA49E">
      <w:pPr>
        <w:pStyle w:val="Normal"/>
        <w:jc w:val="center"/>
        <w:rPr>
          <w:rFonts w:ascii="Calibri" w:hAnsi="Calibri" w:eastAsia="Calibri" w:cs="Calibri"/>
          <w:b w:val="1"/>
          <w:bCs w:val="1"/>
          <w:color w:val="1F6100"/>
          <w:sz w:val="40"/>
          <w:szCs w:val="40"/>
        </w:rPr>
      </w:pPr>
      <w:r w:rsidRPr="430A0AB1" w:rsidR="17D34426">
        <w:rPr>
          <w:rFonts w:ascii="Calibri" w:hAnsi="Calibri" w:eastAsia="Calibri" w:cs="Calibri"/>
          <w:b w:val="1"/>
          <w:bCs w:val="1"/>
          <w:color w:val="1F6100"/>
          <w:sz w:val="40"/>
          <w:szCs w:val="40"/>
        </w:rPr>
        <w:t xml:space="preserve">Business Consultancy Report </w:t>
      </w:r>
    </w:p>
    <w:p w:rsidR="17D34426" w:rsidP="430A0AB1" w:rsidRDefault="17D34426" w14:paraId="0C3FDDB9" w14:textId="6AD14DF3">
      <w:pPr>
        <w:pStyle w:val="Normal"/>
        <w:jc w:val="center"/>
        <w:rPr>
          <w:rFonts w:ascii="Calibri" w:hAnsi="Calibri" w:eastAsia="Calibri" w:cs="Calibri"/>
          <w:b w:val="1"/>
          <w:bCs w:val="1"/>
          <w:color w:val="247300"/>
          <w:sz w:val="36"/>
          <w:szCs w:val="36"/>
        </w:rPr>
      </w:pPr>
      <w:r w:rsidRPr="430A0AB1" w:rsidR="17D34426">
        <w:rPr>
          <w:rFonts w:ascii="Calibri" w:hAnsi="Calibri" w:eastAsia="Calibri" w:cs="Calibri"/>
          <w:b w:val="1"/>
          <w:bCs w:val="1"/>
          <w:color w:val="247300"/>
          <w:sz w:val="36"/>
          <w:szCs w:val="36"/>
        </w:rPr>
        <w:t>Green Haven Florist</w:t>
      </w:r>
    </w:p>
    <w:p w:rsidR="17D34426" w:rsidP="430A0AB1" w:rsidRDefault="17D34426" w14:paraId="69FB7FE5" w14:textId="531D98FC">
      <w:pPr>
        <w:pStyle w:val="Normal"/>
        <w:jc w:val="center"/>
        <w:rPr>
          <w:rFonts w:ascii="Calibri" w:hAnsi="Calibri" w:eastAsia="Calibri" w:cs="Calibri"/>
          <w:b w:val="0"/>
          <w:bCs w:val="0"/>
          <w:color w:val="auto"/>
          <w:sz w:val="32"/>
          <w:szCs w:val="32"/>
        </w:rPr>
      </w:pPr>
      <w:r w:rsidRPr="430A0AB1" w:rsidR="17D34426">
        <w:rPr>
          <w:rFonts w:ascii="Calibri" w:hAnsi="Calibri" w:eastAsia="Calibri" w:cs="Calibri"/>
          <w:b w:val="0"/>
          <w:bCs w:val="0"/>
          <w:color w:val="auto"/>
          <w:sz w:val="32"/>
          <w:szCs w:val="32"/>
        </w:rPr>
        <w:t>Norwich, UK</w:t>
      </w:r>
    </w:p>
    <w:p w:rsidR="17D34426" w:rsidP="430A0AB1" w:rsidRDefault="17D34426" w14:paraId="13D890F0" w14:textId="6658564B">
      <w:pPr>
        <w:pStyle w:val="Normal"/>
        <w:jc w:val="center"/>
        <w:rPr>
          <w:rFonts w:ascii="Calibri" w:hAnsi="Calibri" w:eastAsia="Calibri" w:cs="Calibri"/>
          <w:b w:val="0"/>
          <w:bCs w:val="0"/>
          <w:sz w:val="32"/>
          <w:szCs w:val="32"/>
        </w:rPr>
      </w:pPr>
      <w:r w:rsidRPr="430A0AB1" w:rsidR="17D34426">
        <w:rPr>
          <w:rFonts w:ascii="Calibri" w:hAnsi="Calibri" w:eastAsia="Calibri" w:cs="Calibri"/>
          <w:b w:val="0"/>
          <w:bCs w:val="0"/>
          <w:sz w:val="32"/>
          <w:szCs w:val="32"/>
        </w:rPr>
        <w:t>Prepared</w:t>
      </w:r>
      <w:r w:rsidRPr="430A0AB1" w:rsidR="17D34426">
        <w:rPr>
          <w:rFonts w:ascii="Calibri" w:hAnsi="Calibri" w:eastAsia="Calibri" w:cs="Calibri"/>
          <w:b w:val="0"/>
          <w:bCs w:val="0"/>
          <w:sz w:val="32"/>
          <w:szCs w:val="32"/>
        </w:rPr>
        <w:t xml:space="preserve"> for: Liam and Priya Patel – April 2026</w:t>
      </w:r>
    </w:p>
    <w:p w:rsidR="74F3752D" w:rsidP="430A0AB1" w:rsidRDefault="74F3752D" w14:paraId="0623C984" w14:textId="08A136ED">
      <w:pPr>
        <w:pStyle w:val="Normal"/>
        <w:jc w:val="center"/>
        <w:rPr>
          <w:rFonts w:ascii="Calibri" w:hAnsi="Calibri" w:eastAsia="Calibri" w:cs="Calibri"/>
          <w:color w:val="000000" w:themeColor="text1" w:themeTint="FF" w:themeShade="FF"/>
          <w:sz w:val="28"/>
          <w:szCs w:val="28"/>
        </w:rPr>
      </w:pPr>
      <w:r w:rsidRPr="430A0AB1" w:rsidR="74F3752D">
        <w:rPr>
          <w:rFonts w:ascii="Calibri" w:hAnsi="Calibri" w:eastAsia="Calibri" w:cs="Calibri"/>
          <w:color w:val="000000" w:themeColor="text1" w:themeTint="FF" w:themeShade="FF"/>
          <w:sz w:val="28"/>
          <w:szCs w:val="28"/>
        </w:rPr>
        <w:t>Problem Solving and Decision Making (LCLM4004_LON)</w:t>
      </w:r>
    </w:p>
    <w:p w:rsidR="6CCB8A45" w:rsidP="430A0AB1" w:rsidRDefault="6CCB8A45" w14:paraId="7781AB7C" w14:textId="5BBC045E">
      <w:pPr>
        <w:pStyle w:val="Normal"/>
        <w:jc w:val="center"/>
        <w:rPr>
          <w:rFonts w:ascii="Calibri" w:hAnsi="Calibri" w:eastAsia="Calibri" w:cs="Calibri"/>
          <w:color w:val="000000" w:themeColor="text1" w:themeTint="FF" w:themeShade="FF"/>
          <w:sz w:val="28"/>
          <w:szCs w:val="28"/>
        </w:rPr>
      </w:pPr>
      <w:r w:rsidRPr="430A0AB1" w:rsidR="6CCB8A45">
        <w:rPr>
          <w:rFonts w:ascii="Calibri" w:hAnsi="Calibri" w:eastAsia="Calibri" w:cs="Calibri"/>
          <w:color w:val="000000" w:themeColor="text1" w:themeTint="FF" w:themeShade="FF"/>
          <w:sz w:val="28"/>
          <w:szCs w:val="28"/>
        </w:rPr>
        <w:t>Student Name and ID: Isabel Petkova - 2518088</w:t>
      </w:r>
    </w:p>
    <w:p w:rsidR="6CCB8A45" w:rsidP="430A0AB1" w:rsidRDefault="6CCB8A45" w14:paraId="0EEE871E" w14:textId="2031E3AF">
      <w:pPr>
        <w:pStyle w:val="Normal"/>
        <w:jc w:val="center"/>
        <w:rPr>
          <w:rFonts w:ascii="Calibri" w:hAnsi="Calibri" w:eastAsia="Calibri" w:cs="Calibri"/>
          <w:color w:val="000000" w:themeColor="text1" w:themeTint="FF" w:themeShade="FF"/>
          <w:sz w:val="28"/>
          <w:szCs w:val="28"/>
        </w:rPr>
      </w:pPr>
      <w:r w:rsidRPr="430A0AB1" w:rsidR="6CCB8A45">
        <w:rPr>
          <w:rFonts w:ascii="Calibri" w:hAnsi="Calibri" w:eastAsia="Calibri" w:cs="Calibri"/>
          <w:color w:val="000000" w:themeColor="text1" w:themeTint="FF" w:themeShade="FF"/>
          <w:sz w:val="28"/>
          <w:szCs w:val="28"/>
        </w:rPr>
        <w:t>Lecturer: Mohammad Rahman</w:t>
      </w:r>
    </w:p>
    <w:p w:rsidR="430A0AB1" w:rsidP="430A0AB1" w:rsidRDefault="430A0AB1" w14:paraId="39928C6C" w14:textId="1EF13FB3">
      <w:pPr>
        <w:pStyle w:val="Normal"/>
        <w:jc w:val="center"/>
        <w:rPr>
          <w:rFonts w:ascii="Calibri" w:hAnsi="Calibri" w:eastAsia="Calibri" w:cs="Calibri"/>
          <w:b w:val="1"/>
          <w:bCs w:val="1"/>
          <w:color w:val="1F6100"/>
          <w:sz w:val="28"/>
          <w:szCs w:val="28"/>
        </w:rPr>
      </w:pPr>
    </w:p>
    <w:p w:rsidR="4B91019E" w:rsidP="430A0AB1" w:rsidRDefault="4B91019E" w14:paraId="4534B312" w14:textId="1064ABC3">
      <w:pPr>
        <w:pStyle w:val="Normal"/>
        <w:jc w:val="left"/>
        <w:rPr>
          <w:rFonts w:ascii="Calibri" w:hAnsi="Calibri" w:eastAsia="Calibri" w:cs="Calibri"/>
          <w:b w:val="1"/>
          <w:bCs w:val="1"/>
          <w:color w:val="1F6100"/>
          <w:sz w:val="28"/>
          <w:szCs w:val="28"/>
        </w:rPr>
      </w:pPr>
      <w:r w:rsidRPr="430A0AB1" w:rsidR="4B91019E">
        <w:rPr>
          <w:rFonts w:ascii="Calibri" w:hAnsi="Calibri" w:eastAsia="Calibri" w:cs="Calibri"/>
          <w:b w:val="1"/>
          <w:bCs w:val="1"/>
          <w:color w:val="1F6100"/>
          <w:sz w:val="28"/>
          <w:szCs w:val="28"/>
        </w:rPr>
        <w:t xml:space="preserve">1. Overview of the Case Study </w:t>
      </w:r>
    </w:p>
    <w:p w:rsidR="4B91019E" w:rsidP="430A0AB1" w:rsidRDefault="4B91019E" w14:paraId="26C7DCC1" w14:textId="4B3E6C0F">
      <w:pPr>
        <w:pStyle w:val="Normal"/>
        <w:rPr>
          <w:rFonts w:ascii="Calibri" w:hAnsi="Calibri" w:eastAsia="Calibri" w:cs="Calibri"/>
          <w:b w:val="1"/>
          <w:bCs w:val="1"/>
          <w:noProof w:val="0"/>
          <w:color w:val="1F6100"/>
          <w:sz w:val="28"/>
          <w:szCs w:val="28"/>
          <w:lang w:val="en-GB"/>
        </w:rPr>
      </w:pPr>
      <w:r w:rsidRPr="430A0AB1" w:rsidR="4B91019E">
        <w:rPr>
          <w:rFonts w:ascii="Calibri" w:hAnsi="Calibri" w:eastAsia="Calibri" w:cs="Calibri"/>
          <w:noProof w:val="0"/>
          <w:sz w:val="24"/>
          <w:szCs w:val="24"/>
          <w:lang w:val="en-GB"/>
        </w:rPr>
        <w:t>Green Haven Florists is an autonomous florist in Norwich UK which was established by Liam and Priya Patel in 2016. Known to have customized packages, eco-friendly packaging, and engagement with the community, the company has developed a base of loyal customers. Nevertheless, the in-store sales have decreased by 30% in the last 12 months at the shop. Increasing costs of operation, due to disruptions in the supply chain, inflation, and the premium price of sustainable materials coupled with the growing competition by a trendy boutique florist as well as a national chain have placed a lot of pressure on profitability. These difficulties have been further exacerbated by changes in consumer behaviour towards online shopping, and a reduction in high-street footfall, leading to an urgent need to adapt strategies.</w:t>
      </w:r>
    </w:p>
    <w:p w:rsidR="430A0AB1" w:rsidP="430A0AB1" w:rsidRDefault="430A0AB1" w14:paraId="37FC9FA3" w14:textId="6192FE5B">
      <w:pPr>
        <w:pStyle w:val="Normal"/>
        <w:rPr>
          <w:rFonts w:ascii="Calibri" w:hAnsi="Calibri" w:eastAsia="Calibri" w:cs="Calibri"/>
          <w:b w:val="1"/>
          <w:bCs w:val="1"/>
          <w:noProof w:val="0"/>
          <w:color w:val="1F6100"/>
          <w:sz w:val="28"/>
          <w:szCs w:val="28"/>
          <w:lang w:val="en-GB"/>
        </w:rPr>
      </w:pPr>
    </w:p>
    <w:p w:rsidR="4B91019E" w:rsidP="430A0AB1" w:rsidRDefault="4B91019E" w14:paraId="782506DA" w14:textId="574899EC">
      <w:pPr>
        <w:pStyle w:val="Normal"/>
        <w:rPr>
          <w:rFonts w:ascii="Calibri" w:hAnsi="Calibri" w:eastAsia="Calibri" w:cs="Calibri"/>
          <w:b w:val="1"/>
          <w:bCs w:val="1"/>
          <w:noProof w:val="0"/>
          <w:color w:val="1F6100"/>
          <w:sz w:val="28"/>
          <w:szCs w:val="28"/>
          <w:lang w:val="en-GB"/>
        </w:rPr>
      </w:pPr>
      <w:r w:rsidRPr="430A0AB1" w:rsidR="4B91019E">
        <w:rPr>
          <w:rFonts w:ascii="Calibri" w:hAnsi="Calibri" w:eastAsia="Calibri" w:cs="Calibri"/>
          <w:b w:val="1"/>
          <w:bCs w:val="1"/>
          <w:noProof w:val="0"/>
          <w:color w:val="1F6100"/>
          <w:sz w:val="28"/>
          <w:szCs w:val="28"/>
          <w:lang w:val="en-GB"/>
        </w:rPr>
        <w:t xml:space="preserve">2.⁠ ⁠Proposed Solutions </w:t>
      </w:r>
    </w:p>
    <w:p w:rsidR="4B91019E" w:rsidP="430A0AB1" w:rsidRDefault="4B91019E" w14:paraId="7FC89F20" w14:textId="74BFCB15">
      <w:pPr>
        <w:pStyle w:val="Normal"/>
        <w:spacing w:before="240" w:beforeAutospacing="off" w:after="240" w:afterAutospacing="off"/>
        <w:rPr>
          <w:rFonts w:ascii="Calibri" w:hAnsi="Calibri" w:eastAsia="Calibri" w:cs="Calibri"/>
          <w:noProof w:val="0"/>
          <w:sz w:val="24"/>
          <w:szCs w:val="24"/>
          <w:lang w:val="en-GB"/>
        </w:rPr>
      </w:pPr>
      <w:r w:rsidRPr="430A0AB1" w:rsidR="4B91019E">
        <w:rPr>
          <w:rFonts w:ascii="Calibri" w:hAnsi="Calibri" w:eastAsia="Calibri" w:cs="Calibri"/>
          <w:b w:val="1"/>
          <w:bCs w:val="1"/>
          <w:noProof w:val="0"/>
          <w:sz w:val="24"/>
          <w:szCs w:val="24"/>
          <w:lang w:val="en-GB"/>
        </w:rPr>
        <w:t>Solution A:</w:t>
      </w:r>
      <w:r w:rsidRPr="430A0AB1" w:rsidR="4B91019E">
        <w:rPr>
          <w:rFonts w:ascii="Calibri" w:hAnsi="Calibri" w:eastAsia="Calibri" w:cs="Calibri"/>
          <w:noProof w:val="0"/>
          <w:sz w:val="24"/>
          <w:szCs w:val="24"/>
          <w:lang w:val="en-GB"/>
        </w:rPr>
        <w:t xml:space="preserve"> Start a </w:t>
      </w:r>
      <w:r w:rsidRPr="430A0AB1" w:rsidR="4B91019E">
        <w:rPr>
          <w:rFonts w:ascii="Calibri" w:hAnsi="Calibri" w:eastAsia="Calibri" w:cs="Calibri"/>
          <w:noProof w:val="0"/>
          <w:sz w:val="24"/>
          <w:szCs w:val="24"/>
          <w:highlight w:val="yellow"/>
          <w:lang w:val="en-GB"/>
        </w:rPr>
        <w:t>Subscription Box Service</w:t>
      </w:r>
      <w:r w:rsidRPr="430A0AB1" w:rsidR="4B91019E">
        <w:rPr>
          <w:rFonts w:ascii="Calibri" w:hAnsi="Calibri" w:eastAsia="Calibri" w:cs="Calibri"/>
          <w:noProof w:val="0"/>
          <w:sz w:val="24"/>
          <w:szCs w:val="24"/>
          <w:lang w:val="en-GB"/>
        </w:rPr>
        <w:t xml:space="preserve"> Green Haven may start a seasonal flower subscription service, where clients can order planned flowers monthly</w:t>
      </w:r>
      <w:r w:rsidRPr="430A0AB1" w:rsidR="6E6F9B0B">
        <w:rPr>
          <w:rFonts w:ascii="Calibri" w:hAnsi="Calibri" w:eastAsia="Calibri" w:cs="Calibri"/>
          <w:i w:val="1"/>
          <w:iCs w:val="1"/>
          <w:noProof w:val="0"/>
          <w:color w:val="000000" w:themeColor="text1" w:themeTint="FF" w:themeShade="FF"/>
          <w:sz w:val="24"/>
          <w:szCs w:val="24"/>
          <w:lang w:val="en-GB"/>
        </w:rPr>
        <w:t xml:space="preserve"> </w:t>
      </w:r>
      <w:r w:rsidRPr="430A0AB1" w:rsidR="6E6F9B0B">
        <w:rPr>
          <w:rFonts w:ascii="Calibri" w:hAnsi="Calibri" w:eastAsia="Calibri" w:cs="Calibri"/>
          <w:i w:val="0"/>
          <w:iCs w:val="0"/>
          <w:noProof w:val="0"/>
          <w:color w:val="000000" w:themeColor="text1" w:themeTint="FF" w:themeShade="FF"/>
          <w:sz w:val="24"/>
          <w:szCs w:val="24"/>
          <w:lang w:val="en-GB"/>
        </w:rPr>
        <w:t>(Tzuo and Weisert, 2018)</w:t>
      </w:r>
      <w:r w:rsidRPr="430A0AB1" w:rsidR="4B91019E">
        <w:rPr>
          <w:rFonts w:ascii="Calibri" w:hAnsi="Calibri" w:eastAsia="Calibri" w:cs="Calibri"/>
          <w:i w:val="0"/>
          <w:iCs w:val="0"/>
          <w:noProof w:val="0"/>
          <w:sz w:val="24"/>
          <w:szCs w:val="24"/>
          <w:lang w:val="en-GB"/>
        </w:rPr>
        <w:t>.</w:t>
      </w:r>
      <w:r w:rsidRPr="430A0AB1" w:rsidR="4B91019E">
        <w:rPr>
          <w:rFonts w:ascii="Calibri" w:hAnsi="Calibri" w:eastAsia="Calibri" w:cs="Calibri"/>
          <w:noProof w:val="0"/>
          <w:sz w:val="24"/>
          <w:szCs w:val="24"/>
          <w:lang w:val="en-GB"/>
        </w:rPr>
        <w:t xml:space="preserve"> Customers would select a tiered plan (e.g. a small arrangement, a full arrangement, or a premium eco-box). This will provide a stable revenue flow, less dependence on the walk-in trade and it will be capable of leveraging the reputation of quality and sustainability that the shop already has. Through email marketing and social media, subscription boxes can be advertised and </w:t>
      </w:r>
      <w:r w:rsidRPr="430A0AB1" w:rsidR="4B91019E">
        <w:rPr>
          <w:rFonts w:ascii="Calibri" w:hAnsi="Calibri" w:eastAsia="Calibri" w:cs="Calibri"/>
          <w:noProof w:val="0"/>
          <w:sz w:val="24"/>
          <w:szCs w:val="24"/>
          <w:lang w:val="en-GB"/>
        </w:rPr>
        <w:t>assist</w:t>
      </w:r>
      <w:r w:rsidRPr="430A0AB1" w:rsidR="4B91019E">
        <w:rPr>
          <w:rFonts w:ascii="Calibri" w:hAnsi="Calibri" w:eastAsia="Calibri" w:cs="Calibri"/>
          <w:noProof w:val="0"/>
          <w:sz w:val="24"/>
          <w:szCs w:val="24"/>
          <w:lang w:val="en-GB"/>
        </w:rPr>
        <w:t xml:space="preserve"> in increasing the online audience. The barrier to entry may be reduced by providing a first box free trial incentive, and one way to increase reach is by collaborating with local businesses (e.g., eco-gift hamper collaborators). This is a direct answer to a fall in in store sales and slow online growth at the same time. </w:t>
      </w:r>
    </w:p>
    <w:p w:rsidR="4B91019E" w:rsidP="430A0AB1" w:rsidRDefault="4B91019E" w14:paraId="1D9BCCAD" w14:textId="235D0D05">
      <w:pPr>
        <w:pStyle w:val="Normal"/>
        <w:spacing w:before="240" w:beforeAutospacing="off" w:after="240" w:afterAutospacing="off"/>
        <w:rPr>
          <w:rFonts w:ascii="Calibri" w:hAnsi="Calibri" w:eastAsia="Calibri" w:cs="Calibri"/>
          <w:noProof w:val="0"/>
          <w:sz w:val="24"/>
          <w:szCs w:val="24"/>
          <w:lang w:val="en-GB"/>
        </w:rPr>
      </w:pPr>
      <w:r w:rsidRPr="430A0AB1" w:rsidR="4B91019E">
        <w:rPr>
          <w:rFonts w:ascii="Calibri" w:hAnsi="Calibri" w:eastAsia="Calibri" w:cs="Calibri"/>
          <w:b w:val="1"/>
          <w:bCs w:val="1"/>
          <w:noProof w:val="0"/>
          <w:sz w:val="24"/>
          <w:szCs w:val="24"/>
          <w:lang w:val="en-GB"/>
        </w:rPr>
        <w:t>Solution B:</w:t>
      </w:r>
      <w:r w:rsidRPr="430A0AB1" w:rsidR="4B91019E">
        <w:rPr>
          <w:rFonts w:ascii="Calibri" w:hAnsi="Calibri" w:eastAsia="Calibri" w:cs="Calibri"/>
          <w:noProof w:val="0"/>
          <w:sz w:val="24"/>
          <w:szCs w:val="24"/>
          <w:lang w:val="en-GB"/>
        </w:rPr>
        <w:t xml:space="preserve"> </w:t>
      </w:r>
      <w:r w:rsidRPr="430A0AB1" w:rsidR="4B91019E">
        <w:rPr>
          <w:rFonts w:ascii="Calibri" w:hAnsi="Calibri" w:eastAsia="Calibri" w:cs="Calibri"/>
          <w:noProof w:val="0"/>
          <w:sz w:val="24"/>
          <w:szCs w:val="24"/>
          <w:highlight w:val="yellow"/>
          <w:lang w:val="en-GB"/>
        </w:rPr>
        <w:t>Digital Marketing Campaign and Website Redesign</w:t>
      </w:r>
      <w:r w:rsidRPr="430A0AB1" w:rsidR="4B91019E">
        <w:rPr>
          <w:rFonts w:ascii="Calibri" w:hAnsi="Calibri" w:eastAsia="Calibri" w:cs="Calibri"/>
          <w:noProof w:val="0"/>
          <w:sz w:val="24"/>
          <w:szCs w:val="24"/>
          <w:lang w:val="en-GB"/>
        </w:rPr>
        <w:t xml:space="preserve"> Green Haven may invest in a fundamental overhaul of its webpage, creating an easy-to-use e-commerce experience, same-day shipping and better product photography</w:t>
      </w:r>
      <w:r w:rsidRPr="430A0AB1" w:rsidR="4FE58552">
        <w:rPr>
          <w:rFonts w:ascii="Calibri" w:hAnsi="Calibri" w:eastAsia="Calibri" w:cs="Calibri"/>
          <w:i w:val="0"/>
          <w:iCs w:val="0"/>
          <w:noProof w:val="0"/>
          <w:sz w:val="24"/>
          <w:szCs w:val="24"/>
          <w:lang w:val="en-GB"/>
        </w:rPr>
        <w:t xml:space="preserve"> </w:t>
      </w:r>
      <w:r w:rsidRPr="430A0AB1" w:rsidR="4FE58552">
        <w:rPr>
          <w:rFonts w:ascii="Calibri" w:hAnsi="Calibri" w:eastAsia="Calibri" w:cs="Calibri"/>
          <w:i w:val="0"/>
          <w:iCs w:val="0"/>
          <w:noProof w:val="0"/>
          <w:color w:val="000000" w:themeColor="text1" w:themeTint="FF" w:themeShade="FF"/>
          <w:sz w:val="24"/>
          <w:szCs w:val="24"/>
          <w:lang w:val="en-GB"/>
        </w:rPr>
        <w:t>(Chaffey and Ellis-Chadwick, 2019)</w:t>
      </w:r>
      <w:r w:rsidRPr="430A0AB1" w:rsidR="4B91019E">
        <w:rPr>
          <w:rFonts w:ascii="Calibri" w:hAnsi="Calibri" w:eastAsia="Calibri" w:cs="Calibri"/>
          <w:noProof w:val="0"/>
          <w:sz w:val="24"/>
          <w:szCs w:val="24"/>
          <w:lang w:val="en-GB"/>
        </w:rPr>
        <w:t xml:space="preserve">. In combination with a specific social media and Google Ads strategy, it would raise awareness online and compete better with national chains. The site could have a loyalty rewards programme that would hold on to customers and encourage repeat purchases. This solution will address directly the concerns mentioned in customer feedback - namely, the old-fashioned site and the inability to flexibly deliver when </w:t>
      </w:r>
      <w:r w:rsidRPr="430A0AB1" w:rsidR="4B91019E">
        <w:rPr>
          <w:rFonts w:ascii="Calibri" w:hAnsi="Calibri" w:eastAsia="Calibri" w:cs="Calibri"/>
          <w:noProof w:val="0"/>
          <w:sz w:val="24"/>
          <w:szCs w:val="24"/>
          <w:lang w:val="en-GB"/>
        </w:rPr>
        <w:t>establishing</w:t>
      </w:r>
      <w:r w:rsidRPr="430A0AB1" w:rsidR="4B91019E">
        <w:rPr>
          <w:rFonts w:ascii="Calibri" w:hAnsi="Calibri" w:eastAsia="Calibri" w:cs="Calibri"/>
          <w:noProof w:val="0"/>
          <w:sz w:val="24"/>
          <w:szCs w:val="24"/>
          <w:lang w:val="en-GB"/>
        </w:rPr>
        <w:t xml:space="preserve"> a long-term brand loyalty. SEO investment based on local search terms like NORWICH florist and sustainable bouquets Norwich would</w:t>
      </w:r>
    </w:p>
    <w:p w:rsidR="430A0AB1" w:rsidP="430A0AB1" w:rsidRDefault="430A0AB1" w14:paraId="6204ACDB" w14:textId="4CD69B85">
      <w:pPr>
        <w:pStyle w:val="Normal"/>
        <w:spacing w:before="240" w:beforeAutospacing="off" w:after="240" w:afterAutospacing="off"/>
        <w:rPr>
          <w:rFonts w:ascii="Calibri" w:hAnsi="Calibri" w:eastAsia="Calibri" w:cs="Calibri"/>
          <w:noProof w:val="0"/>
          <w:sz w:val="24"/>
          <w:szCs w:val="24"/>
          <w:lang w:val="en-GB"/>
        </w:rPr>
      </w:pPr>
    </w:p>
    <w:p w:rsidR="430A0AB1" w:rsidP="430A0AB1" w:rsidRDefault="430A0AB1" w14:paraId="58121025" w14:textId="71717532">
      <w:pPr>
        <w:pStyle w:val="Normal"/>
        <w:rPr>
          <w:rFonts w:ascii="Calibri" w:hAnsi="Calibri" w:eastAsia="Calibri" w:cs="Calibri"/>
          <w:b w:val="1"/>
          <w:bCs w:val="1"/>
          <w:noProof w:val="0"/>
          <w:color w:val="1F6100"/>
          <w:sz w:val="28"/>
          <w:szCs w:val="28"/>
          <w:lang w:val="en-GB"/>
        </w:rPr>
      </w:pPr>
    </w:p>
    <w:p w:rsidR="74951B70" w:rsidP="430A0AB1" w:rsidRDefault="74951B70" w14:paraId="6015696B" w14:textId="58EB7482">
      <w:pPr>
        <w:pStyle w:val="Normal"/>
        <w:rPr>
          <w:rFonts w:ascii="Calibri" w:hAnsi="Calibri" w:eastAsia="Calibri" w:cs="Calibri"/>
          <w:noProof w:val="0"/>
          <w:sz w:val="24"/>
          <w:szCs w:val="24"/>
          <w:lang w:val="en-GB"/>
        </w:rPr>
      </w:pPr>
      <w:r w:rsidRPr="430A0AB1" w:rsidR="74951B70">
        <w:rPr>
          <w:rFonts w:ascii="Calibri" w:hAnsi="Calibri" w:eastAsia="Calibri" w:cs="Calibri"/>
          <w:b w:val="1"/>
          <w:bCs w:val="1"/>
          <w:noProof w:val="0"/>
          <w:color w:val="1F6100"/>
          <w:sz w:val="28"/>
          <w:szCs w:val="28"/>
          <w:lang w:val="en-GB"/>
        </w:rPr>
        <w:t>3A. Evaluation: Grid Analysis</w:t>
      </w:r>
    </w:p>
    <w:p w:rsidR="74951B70" w:rsidP="430A0AB1" w:rsidRDefault="74951B70" w14:paraId="69A668BC" w14:textId="039F2E0A">
      <w:pPr>
        <w:pStyle w:val="Normal"/>
        <w:rPr>
          <w:rFonts w:ascii="Calibri" w:hAnsi="Calibri" w:eastAsia="Calibri" w:cs="Calibri"/>
          <w:noProof w:val="0"/>
          <w:sz w:val="24"/>
          <w:szCs w:val="24"/>
          <w:lang w:val="en-GB"/>
        </w:rPr>
      </w:pPr>
      <w:r w:rsidRPr="430A0AB1" w:rsidR="74951B70">
        <w:rPr>
          <w:rFonts w:ascii="Calibri" w:hAnsi="Calibri" w:eastAsia="Calibri" w:cs="Calibri"/>
          <w:noProof w:val="0"/>
          <w:sz w:val="24"/>
          <w:szCs w:val="24"/>
          <w:lang w:val="en-GB"/>
        </w:rPr>
        <w:t xml:space="preserve">Each solution is scored out of 5 against four weighted criteria. The final weighted score </w:t>
      </w:r>
      <w:r w:rsidRPr="430A0AB1" w:rsidR="74951B70">
        <w:rPr>
          <w:rFonts w:ascii="Calibri" w:hAnsi="Calibri" w:eastAsia="Calibri" w:cs="Calibri"/>
          <w:noProof w:val="0"/>
          <w:sz w:val="24"/>
          <w:szCs w:val="24"/>
          <w:lang w:val="en-GB"/>
        </w:rPr>
        <w:t>determines</w:t>
      </w:r>
      <w:r w:rsidRPr="430A0AB1" w:rsidR="74951B70">
        <w:rPr>
          <w:rFonts w:ascii="Calibri" w:hAnsi="Calibri" w:eastAsia="Calibri" w:cs="Calibri"/>
          <w:noProof w:val="0"/>
          <w:sz w:val="24"/>
          <w:szCs w:val="24"/>
          <w:lang w:val="en-GB"/>
        </w:rPr>
        <w:t xml:space="preserve"> the preferred s</w:t>
      </w:r>
      <w:r w:rsidRPr="430A0AB1" w:rsidR="6DF8BFE9">
        <w:rPr>
          <w:rFonts w:ascii="Calibri" w:hAnsi="Calibri" w:eastAsia="Calibri" w:cs="Calibri"/>
          <w:noProof w:val="0"/>
          <w:sz w:val="24"/>
          <w:szCs w:val="24"/>
          <w:lang w:val="en-GB"/>
        </w:rPr>
        <w:t>olution.</w:t>
      </w:r>
    </w:p>
    <w:tbl>
      <w:tblPr>
        <w:tblStyle w:val="TableGrid"/>
        <w:tblW w:w="0" w:type="auto"/>
        <w:tblLook w:val="06A0" w:firstRow="1" w:lastRow="0" w:firstColumn="1" w:lastColumn="0" w:noHBand="1" w:noVBand="1"/>
      </w:tblPr>
      <w:tblGrid>
        <w:gridCol w:w="2130"/>
        <w:gridCol w:w="1200"/>
        <w:gridCol w:w="1290"/>
        <w:gridCol w:w="1390"/>
        <w:gridCol w:w="1502"/>
        <w:gridCol w:w="1502"/>
      </w:tblGrid>
      <w:tr w:rsidR="430A0AB1" w:rsidTr="430A0AB1" w14:paraId="001FE67B">
        <w:trPr>
          <w:trHeight w:val="525"/>
        </w:trPr>
        <w:tc>
          <w:tcPr>
            <w:tcW w:w="2130" w:type="dxa"/>
            <w:tcMar/>
          </w:tcPr>
          <w:p w:rsidR="6DF8BFE9" w:rsidP="430A0AB1" w:rsidRDefault="6DF8BFE9" w14:paraId="57631522" w14:textId="6FEDE352">
            <w:pPr>
              <w:pStyle w:val="Normal"/>
              <w:jc w:val="center"/>
              <w:rPr>
                <w:rFonts w:ascii="Calibri" w:hAnsi="Calibri" w:eastAsia="Calibri" w:cs="Calibri"/>
                <w:b w:val="1"/>
                <w:bCs w:val="1"/>
                <w:noProof w:val="0"/>
                <w:sz w:val="22"/>
                <w:szCs w:val="22"/>
                <w:lang w:val="en-GB"/>
              </w:rPr>
            </w:pPr>
            <w:r w:rsidRPr="430A0AB1" w:rsidR="6DF8BFE9">
              <w:rPr>
                <w:rFonts w:ascii="Calibri" w:hAnsi="Calibri" w:eastAsia="Calibri" w:cs="Calibri"/>
                <w:b w:val="1"/>
                <w:bCs w:val="1"/>
                <w:noProof w:val="0"/>
                <w:sz w:val="22"/>
                <w:szCs w:val="22"/>
                <w:lang w:val="en-GB"/>
              </w:rPr>
              <w:t>Criterion (Weight)</w:t>
            </w:r>
          </w:p>
        </w:tc>
        <w:tc>
          <w:tcPr>
            <w:tcW w:w="1200" w:type="dxa"/>
            <w:tcMar/>
          </w:tcPr>
          <w:p w:rsidR="6DF8BFE9" w:rsidP="430A0AB1" w:rsidRDefault="6DF8BFE9" w14:paraId="0B905010" w14:textId="141B2484">
            <w:pPr>
              <w:pStyle w:val="Normal"/>
              <w:jc w:val="center"/>
              <w:rPr>
                <w:rFonts w:ascii="Calibri" w:hAnsi="Calibri" w:eastAsia="Calibri" w:cs="Calibri"/>
                <w:b w:val="1"/>
                <w:bCs w:val="1"/>
                <w:noProof w:val="0"/>
                <w:sz w:val="22"/>
                <w:szCs w:val="22"/>
                <w:lang w:val="en-GB"/>
              </w:rPr>
            </w:pPr>
            <w:r w:rsidRPr="430A0AB1" w:rsidR="6DF8BFE9">
              <w:rPr>
                <w:rFonts w:ascii="Calibri" w:hAnsi="Calibri" w:eastAsia="Calibri" w:cs="Calibri"/>
                <w:b w:val="1"/>
                <w:bCs w:val="1"/>
                <w:noProof w:val="0"/>
                <w:sz w:val="22"/>
                <w:szCs w:val="22"/>
                <w:lang w:val="en-GB"/>
              </w:rPr>
              <w:t>Solution A score</w:t>
            </w:r>
          </w:p>
        </w:tc>
        <w:tc>
          <w:tcPr>
            <w:tcW w:w="1290" w:type="dxa"/>
            <w:tcMar/>
          </w:tcPr>
          <w:p w:rsidR="6DF8BFE9" w:rsidP="430A0AB1" w:rsidRDefault="6DF8BFE9" w14:paraId="071DCC6C" w14:textId="33CD2CB7">
            <w:pPr>
              <w:pStyle w:val="Normal"/>
              <w:jc w:val="center"/>
              <w:rPr>
                <w:rFonts w:ascii="Calibri" w:hAnsi="Calibri" w:eastAsia="Calibri" w:cs="Calibri"/>
                <w:b w:val="1"/>
                <w:bCs w:val="1"/>
                <w:noProof w:val="0"/>
                <w:sz w:val="22"/>
                <w:szCs w:val="22"/>
                <w:lang w:val="en-GB"/>
              </w:rPr>
            </w:pPr>
            <w:r w:rsidRPr="430A0AB1" w:rsidR="6DF8BFE9">
              <w:rPr>
                <w:rFonts w:ascii="Calibri" w:hAnsi="Calibri" w:eastAsia="Calibri" w:cs="Calibri"/>
                <w:b w:val="1"/>
                <w:bCs w:val="1"/>
                <w:noProof w:val="0"/>
                <w:sz w:val="22"/>
                <w:szCs w:val="22"/>
                <w:lang w:val="en-GB"/>
              </w:rPr>
              <w:t>Solution A weighted</w:t>
            </w:r>
          </w:p>
        </w:tc>
        <w:tc>
          <w:tcPr>
            <w:tcW w:w="1390" w:type="dxa"/>
            <w:tcMar/>
          </w:tcPr>
          <w:p w:rsidR="6DF8BFE9" w:rsidP="430A0AB1" w:rsidRDefault="6DF8BFE9" w14:paraId="61A66CE5" w14:textId="5A3EDA29">
            <w:pPr>
              <w:pStyle w:val="Normal"/>
              <w:jc w:val="center"/>
              <w:rPr>
                <w:rFonts w:ascii="Calibri" w:hAnsi="Calibri" w:eastAsia="Calibri" w:cs="Calibri"/>
                <w:b w:val="1"/>
                <w:bCs w:val="1"/>
                <w:noProof w:val="0"/>
                <w:sz w:val="22"/>
                <w:szCs w:val="22"/>
                <w:lang w:val="en-GB"/>
              </w:rPr>
            </w:pPr>
            <w:r w:rsidRPr="430A0AB1" w:rsidR="6DF8BFE9">
              <w:rPr>
                <w:rFonts w:ascii="Calibri" w:hAnsi="Calibri" w:eastAsia="Calibri" w:cs="Calibri"/>
                <w:b w:val="1"/>
                <w:bCs w:val="1"/>
                <w:noProof w:val="0"/>
                <w:sz w:val="22"/>
                <w:szCs w:val="22"/>
                <w:lang w:val="en-GB"/>
              </w:rPr>
              <w:t>Solution B score</w:t>
            </w:r>
          </w:p>
        </w:tc>
        <w:tc>
          <w:tcPr>
            <w:tcW w:w="1502" w:type="dxa"/>
            <w:tcMar/>
          </w:tcPr>
          <w:p w:rsidR="6DF8BFE9" w:rsidP="430A0AB1" w:rsidRDefault="6DF8BFE9" w14:paraId="68B9BDA8" w14:textId="55D82763">
            <w:pPr>
              <w:pStyle w:val="Normal"/>
              <w:jc w:val="center"/>
              <w:rPr>
                <w:rFonts w:ascii="Calibri" w:hAnsi="Calibri" w:eastAsia="Calibri" w:cs="Calibri"/>
                <w:b w:val="1"/>
                <w:bCs w:val="1"/>
                <w:noProof w:val="0"/>
                <w:sz w:val="22"/>
                <w:szCs w:val="22"/>
                <w:lang w:val="en-GB"/>
              </w:rPr>
            </w:pPr>
            <w:r w:rsidRPr="430A0AB1" w:rsidR="6DF8BFE9">
              <w:rPr>
                <w:rFonts w:ascii="Calibri" w:hAnsi="Calibri" w:eastAsia="Calibri" w:cs="Calibri"/>
                <w:b w:val="1"/>
                <w:bCs w:val="1"/>
                <w:noProof w:val="0"/>
                <w:sz w:val="22"/>
                <w:szCs w:val="22"/>
                <w:lang w:val="en-GB"/>
              </w:rPr>
              <w:t>Solution B weighted</w:t>
            </w:r>
          </w:p>
        </w:tc>
        <w:tc>
          <w:tcPr>
            <w:tcW w:w="1502" w:type="dxa"/>
            <w:tcMar/>
          </w:tcPr>
          <w:p w:rsidR="6DF8BFE9" w:rsidP="430A0AB1" w:rsidRDefault="6DF8BFE9" w14:paraId="597826CE" w14:textId="59CBE72E">
            <w:pPr>
              <w:pStyle w:val="Normal"/>
              <w:jc w:val="center"/>
              <w:rPr>
                <w:rFonts w:ascii="Calibri" w:hAnsi="Calibri" w:eastAsia="Calibri" w:cs="Calibri"/>
                <w:b w:val="1"/>
                <w:bCs w:val="1"/>
                <w:noProof w:val="0"/>
                <w:sz w:val="22"/>
                <w:szCs w:val="22"/>
                <w:lang w:val="en-GB"/>
              </w:rPr>
            </w:pPr>
            <w:r w:rsidRPr="430A0AB1" w:rsidR="6DF8BFE9">
              <w:rPr>
                <w:rFonts w:ascii="Calibri" w:hAnsi="Calibri" w:eastAsia="Calibri" w:cs="Calibri"/>
                <w:b w:val="1"/>
                <w:bCs w:val="1"/>
                <w:noProof w:val="0"/>
                <w:sz w:val="22"/>
                <w:szCs w:val="22"/>
                <w:lang w:val="en-GB"/>
              </w:rPr>
              <w:t>Weight</w:t>
            </w:r>
          </w:p>
        </w:tc>
      </w:tr>
      <w:tr w:rsidR="430A0AB1" w:rsidTr="430A0AB1" w14:paraId="02E31278">
        <w:trPr>
          <w:trHeight w:val="300"/>
        </w:trPr>
        <w:tc>
          <w:tcPr>
            <w:tcW w:w="2130" w:type="dxa"/>
            <w:tcMar/>
          </w:tcPr>
          <w:p w:rsidR="6DF8BFE9" w:rsidP="430A0AB1" w:rsidRDefault="6DF8BFE9" w14:paraId="4BE26703" w14:textId="52191135">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Revenue Impact</w:t>
            </w:r>
          </w:p>
        </w:tc>
        <w:tc>
          <w:tcPr>
            <w:tcW w:w="1200" w:type="dxa"/>
            <w:tcMar/>
          </w:tcPr>
          <w:p w:rsidR="6DF8BFE9" w:rsidP="430A0AB1" w:rsidRDefault="6DF8BFE9" w14:paraId="19354B91" w14:textId="46568C02">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 xml:space="preserve">4 </w:t>
            </w:r>
          </w:p>
        </w:tc>
        <w:tc>
          <w:tcPr>
            <w:tcW w:w="1290" w:type="dxa"/>
            <w:tcMar/>
          </w:tcPr>
          <w:p w:rsidR="6DF8BFE9" w:rsidP="430A0AB1" w:rsidRDefault="6DF8BFE9" w14:paraId="4EF929E7" w14:textId="49B28952">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1.2</w:t>
            </w:r>
          </w:p>
        </w:tc>
        <w:tc>
          <w:tcPr>
            <w:tcW w:w="1390" w:type="dxa"/>
            <w:tcMar/>
          </w:tcPr>
          <w:p w:rsidR="6DF8BFE9" w:rsidP="430A0AB1" w:rsidRDefault="6DF8BFE9" w14:paraId="0D9A2351" w14:textId="10795556">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4</w:t>
            </w:r>
          </w:p>
        </w:tc>
        <w:tc>
          <w:tcPr>
            <w:tcW w:w="1502" w:type="dxa"/>
            <w:tcMar/>
          </w:tcPr>
          <w:p w:rsidR="6DF8BFE9" w:rsidP="430A0AB1" w:rsidRDefault="6DF8BFE9" w14:paraId="71FBCDE2" w14:textId="3C7C9152">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1.2</w:t>
            </w:r>
          </w:p>
        </w:tc>
        <w:tc>
          <w:tcPr>
            <w:tcW w:w="1502" w:type="dxa"/>
            <w:tcMar/>
          </w:tcPr>
          <w:p w:rsidR="6DF8BFE9" w:rsidP="430A0AB1" w:rsidRDefault="6DF8BFE9" w14:paraId="7DDE4757" w14:textId="4EA39C0E">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0.30</w:t>
            </w:r>
          </w:p>
        </w:tc>
      </w:tr>
      <w:tr w:rsidR="430A0AB1" w:rsidTr="430A0AB1" w14:paraId="3E0CA16A">
        <w:trPr>
          <w:trHeight w:val="300"/>
        </w:trPr>
        <w:tc>
          <w:tcPr>
            <w:tcW w:w="2130" w:type="dxa"/>
            <w:tcMar/>
          </w:tcPr>
          <w:p w:rsidR="6DF8BFE9" w:rsidP="430A0AB1" w:rsidRDefault="6DF8BFE9" w14:paraId="1D09109B" w14:textId="736F08E0">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Cost of Implementation</w:t>
            </w:r>
          </w:p>
        </w:tc>
        <w:tc>
          <w:tcPr>
            <w:tcW w:w="1200" w:type="dxa"/>
            <w:tcMar/>
          </w:tcPr>
          <w:p w:rsidR="6DF8BFE9" w:rsidP="430A0AB1" w:rsidRDefault="6DF8BFE9" w14:paraId="6A9E4EA3" w14:textId="3A4F824C">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4</w:t>
            </w:r>
          </w:p>
        </w:tc>
        <w:tc>
          <w:tcPr>
            <w:tcW w:w="1290" w:type="dxa"/>
            <w:tcMar/>
          </w:tcPr>
          <w:p w:rsidR="6DF8BFE9" w:rsidP="430A0AB1" w:rsidRDefault="6DF8BFE9" w14:paraId="1EB9FE64" w14:textId="79861668">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0.8</w:t>
            </w:r>
          </w:p>
        </w:tc>
        <w:tc>
          <w:tcPr>
            <w:tcW w:w="1390" w:type="dxa"/>
            <w:tcMar/>
          </w:tcPr>
          <w:p w:rsidR="6DF8BFE9" w:rsidP="430A0AB1" w:rsidRDefault="6DF8BFE9" w14:paraId="21AB8DBB" w14:textId="700F5708">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2</w:t>
            </w:r>
          </w:p>
        </w:tc>
        <w:tc>
          <w:tcPr>
            <w:tcW w:w="1502" w:type="dxa"/>
            <w:tcMar/>
          </w:tcPr>
          <w:p w:rsidR="6DF8BFE9" w:rsidP="430A0AB1" w:rsidRDefault="6DF8BFE9" w14:paraId="4C1CDDF8" w14:textId="6244B39E">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0.4</w:t>
            </w:r>
          </w:p>
        </w:tc>
        <w:tc>
          <w:tcPr>
            <w:tcW w:w="1502" w:type="dxa"/>
            <w:tcMar/>
          </w:tcPr>
          <w:p w:rsidR="6DF8BFE9" w:rsidP="430A0AB1" w:rsidRDefault="6DF8BFE9" w14:paraId="4B71EA0C" w14:textId="68E6CEAE">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0.20</w:t>
            </w:r>
          </w:p>
        </w:tc>
      </w:tr>
      <w:tr w:rsidR="430A0AB1" w:rsidTr="430A0AB1" w14:paraId="7E0566C2">
        <w:trPr>
          <w:trHeight w:val="300"/>
        </w:trPr>
        <w:tc>
          <w:tcPr>
            <w:tcW w:w="2130" w:type="dxa"/>
            <w:tcMar/>
          </w:tcPr>
          <w:p w:rsidR="6DF8BFE9" w:rsidP="430A0AB1" w:rsidRDefault="6DF8BFE9" w14:paraId="7BB82B59" w14:textId="6A7AB933">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Ease and Speed</w:t>
            </w:r>
          </w:p>
        </w:tc>
        <w:tc>
          <w:tcPr>
            <w:tcW w:w="1200" w:type="dxa"/>
            <w:tcMar/>
          </w:tcPr>
          <w:p w:rsidR="6DF8BFE9" w:rsidP="430A0AB1" w:rsidRDefault="6DF8BFE9" w14:paraId="3304114C" w14:textId="13252D88">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4</w:t>
            </w:r>
          </w:p>
        </w:tc>
        <w:tc>
          <w:tcPr>
            <w:tcW w:w="1290" w:type="dxa"/>
            <w:tcMar/>
          </w:tcPr>
          <w:p w:rsidR="6DF8BFE9" w:rsidP="430A0AB1" w:rsidRDefault="6DF8BFE9" w14:paraId="12CAB43A" w14:textId="019068F1">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0.8</w:t>
            </w:r>
          </w:p>
        </w:tc>
        <w:tc>
          <w:tcPr>
            <w:tcW w:w="1390" w:type="dxa"/>
            <w:tcMar/>
          </w:tcPr>
          <w:p w:rsidR="6DF8BFE9" w:rsidP="430A0AB1" w:rsidRDefault="6DF8BFE9" w14:paraId="04E4EAF1" w14:textId="314DB6FF">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3</w:t>
            </w:r>
          </w:p>
        </w:tc>
        <w:tc>
          <w:tcPr>
            <w:tcW w:w="1502" w:type="dxa"/>
            <w:tcMar/>
          </w:tcPr>
          <w:p w:rsidR="6DF8BFE9" w:rsidP="430A0AB1" w:rsidRDefault="6DF8BFE9" w14:paraId="5FDF195E" w14:textId="61726EE7">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0.6</w:t>
            </w:r>
          </w:p>
        </w:tc>
        <w:tc>
          <w:tcPr>
            <w:tcW w:w="1502" w:type="dxa"/>
            <w:tcMar/>
          </w:tcPr>
          <w:p w:rsidR="6DF8BFE9" w:rsidP="430A0AB1" w:rsidRDefault="6DF8BFE9" w14:paraId="53A30B66" w14:textId="4C244D69">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0.20</w:t>
            </w:r>
          </w:p>
        </w:tc>
      </w:tr>
      <w:tr w:rsidR="430A0AB1" w:rsidTr="430A0AB1" w14:paraId="0BDF069E">
        <w:trPr>
          <w:trHeight w:val="300"/>
        </w:trPr>
        <w:tc>
          <w:tcPr>
            <w:tcW w:w="2130" w:type="dxa"/>
            <w:tcMar/>
          </w:tcPr>
          <w:p w:rsidR="6DF8BFE9" w:rsidP="430A0AB1" w:rsidRDefault="6DF8BFE9" w14:paraId="69C894B8" w14:textId="72BEF0EC">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Brand Alignment</w:t>
            </w:r>
          </w:p>
        </w:tc>
        <w:tc>
          <w:tcPr>
            <w:tcW w:w="1200" w:type="dxa"/>
            <w:tcMar/>
          </w:tcPr>
          <w:p w:rsidR="6DF8BFE9" w:rsidP="430A0AB1" w:rsidRDefault="6DF8BFE9" w14:paraId="49DDEF18" w14:textId="32FAB64D">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5</w:t>
            </w:r>
          </w:p>
        </w:tc>
        <w:tc>
          <w:tcPr>
            <w:tcW w:w="1290" w:type="dxa"/>
            <w:tcMar/>
          </w:tcPr>
          <w:p w:rsidR="6DF8BFE9" w:rsidP="430A0AB1" w:rsidRDefault="6DF8BFE9" w14:paraId="759EEC8D" w14:textId="307AD2E6">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1.0</w:t>
            </w:r>
          </w:p>
        </w:tc>
        <w:tc>
          <w:tcPr>
            <w:tcW w:w="1390" w:type="dxa"/>
            <w:tcMar/>
          </w:tcPr>
          <w:p w:rsidR="6DF8BFE9" w:rsidP="430A0AB1" w:rsidRDefault="6DF8BFE9" w14:paraId="16075C22" w14:textId="57C0D79C">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4</w:t>
            </w:r>
          </w:p>
        </w:tc>
        <w:tc>
          <w:tcPr>
            <w:tcW w:w="1502" w:type="dxa"/>
            <w:tcMar/>
          </w:tcPr>
          <w:p w:rsidR="6DF8BFE9" w:rsidP="430A0AB1" w:rsidRDefault="6DF8BFE9" w14:paraId="5F404597" w14:textId="0B5D1DFC">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0.8</w:t>
            </w:r>
          </w:p>
        </w:tc>
        <w:tc>
          <w:tcPr>
            <w:tcW w:w="1502" w:type="dxa"/>
            <w:tcMar/>
          </w:tcPr>
          <w:p w:rsidR="6DF8BFE9" w:rsidP="430A0AB1" w:rsidRDefault="6DF8BFE9" w14:paraId="3A648487" w14:textId="3366DDBB">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0.20</w:t>
            </w:r>
          </w:p>
        </w:tc>
      </w:tr>
      <w:tr w:rsidR="430A0AB1" w:rsidTr="430A0AB1" w14:paraId="6C472218">
        <w:trPr>
          <w:trHeight w:val="300"/>
        </w:trPr>
        <w:tc>
          <w:tcPr>
            <w:tcW w:w="2130" w:type="dxa"/>
            <w:tcMar/>
          </w:tcPr>
          <w:p w:rsidR="6DF8BFE9" w:rsidP="430A0AB1" w:rsidRDefault="6DF8BFE9" w14:paraId="2EBFACCA" w14:textId="0B383A09">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Customer demand</w:t>
            </w:r>
          </w:p>
        </w:tc>
        <w:tc>
          <w:tcPr>
            <w:tcW w:w="1200" w:type="dxa"/>
            <w:tcMar/>
          </w:tcPr>
          <w:p w:rsidR="6DF8BFE9" w:rsidP="430A0AB1" w:rsidRDefault="6DF8BFE9" w14:paraId="3808566B" w14:textId="7BB2065D">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4</w:t>
            </w:r>
          </w:p>
        </w:tc>
        <w:tc>
          <w:tcPr>
            <w:tcW w:w="1290" w:type="dxa"/>
            <w:tcMar/>
          </w:tcPr>
          <w:p w:rsidR="6DF8BFE9" w:rsidP="430A0AB1" w:rsidRDefault="6DF8BFE9" w14:paraId="72F8B0D3" w14:textId="21904339">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0.4</w:t>
            </w:r>
          </w:p>
        </w:tc>
        <w:tc>
          <w:tcPr>
            <w:tcW w:w="1390" w:type="dxa"/>
            <w:tcMar/>
          </w:tcPr>
          <w:p w:rsidR="6DF8BFE9" w:rsidP="430A0AB1" w:rsidRDefault="6DF8BFE9" w14:paraId="74CA021E" w14:textId="67B9D591">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5</w:t>
            </w:r>
          </w:p>
        </w:tc>
        <w:tc>
          <w:tcPr>
            <w:tcW w:w="1502" w:type="dxa"/>
            <w:tcMar/>
          </w:tcPr>
          <w:p w:rsidR="6DF8BFE9" w:rsidP="430A0AB1" w:rsidRDefault="6DF8BFE9" w14:paraId="6A9C1AE6" w14:textId="6EB90452">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0.5</w:t>
            </w:r>
          </w:p>
        </w:tc>
        <w:tc>
          <w:tcPr>
            <w:tcW w:w="1502" w:type="dxa"/>
            <w:tcMar/>
          </w:tcPr>
          <w:p w:rsidR="6DF8BFE9" w:rsidP="430A0AB1" w:rsidRDefault="6DF8BFE9" w14:paraId="04C15CC7" w14:textId="4D2D3C0C">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0.10</w:t>
            </w:r>
          </w:p>
        </w:tc>
      </w:tr>
      <w:tr w:rsidR="430A0AB1" w:rsidTr="430A0AB1" w14:paraId="7051E7B7">
        <w:trPr>
          <w:trHeight w:val="300"/>
        </w:trPr>
        <w:tc>
          <w:tcPr>
            <w:tcW w:w="2130" w:type="dxa"/>
            <w:tcMar/>
          </w:tcPr>
          <w:p w:rsidR="6DF8BFE9" w:rsidP="430A0AB1" w:rsidRDefault="6DF8BFE9" w14:paraId="45495587" w14:textId="11478FFD">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TOTAL</w:t>
            </w:r>
          </w:p>
        </w:tc>
        <w:tc>
          <w:tcPr>
            <w:tcW w:w="1200" w:type="dxa"/>
            <w:tcMar/>
          </w:tcPr>
          <w:p w:rsidR="430A0AB1" w:rsidP="430A0AB1" w:rsidRDefault="430A0AB1" w14:paraId="5C91804B" w14:textId="4ABDE110">
            <w:pPr>
              <w:pStyle w:val="Normal"/>
              <w:rPr>
                <w:rFonts w:ascii="Calibri" w:hAnsi="Calibri" w:eastAsia="Calibri" w:cs="Calibri"/>
                <w:noProof w:val="0"/>
                <w:sz w:val="22"/>
                <w:szCs w:val="22"/>
                <w:lang w:val="en-GB"/>
              </w:rPr>
            </w:pPr>
          </w:p>
        </w:tc>
        <w:tc>
          <w:tcPr>
            <w:tcW w:w="1290" w:type="dxa"/>
            <w:tcMar/>
          </w:tcPr>
          <w:p w:rsidR="6DF8BFE9" w:rsidP="430A0AB1" w:rsidRDefault="6DF8BFE9" w14:paraId="5A7B6973" w14:textId="5AD5FAA4">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4.20</w:t>
            </w:r>
          </w:p>
        </w:tc>
        <w:tc>
          <w:tcPr>
            <w:tcW w:w="1390" w:type="dxa"/>
            <w:tcMar/>
          </w:tcPr>
          <w:p w:rsidR="430A0AB1" w:rsidP="430A0AB1" w:rsidRDefault="430A0AB1" w14:paraId="246C6E84" w14:textId="4ABDE110">
            <w:pPr>
              <w:pStyle w:val="Normal"/>
              <w:rPr>
                <w:rFonts w:ascii="Calibri" w:hAnsi="Calibri" w:eastAsia="Calibri" w:cs="Calibri"/>
                <w:noProof w:val="0"/>
                <w:sz w:val="22"/>
                <w:szCs w:val="22"/>
                <w:lang w:val="en-GB"/>
              </w:rPr>
            </w:pPr>
          </w:p>
        </w:tc>
        <w:tc>
          <w:tcPr>
            <w:tcW w:w="1502" w:type="dxa"/>
            <w:tcMar/>
          </w:tcPr>
          <w:p w:rsidR="6DF8BFE9" w:rsidP="430A0AB1" w:rsidRDefault="6DF8BFE9" w14:paraId="08B70301" w14:textId="65D77722">
            <w:pPr>
              <w:pStyle w:val="Normal"/>
              <w:rPr>
                <w:rFonts w:ascii="Calibri" w:hAnsi="Calibri" w:eastAsia="Calibri" w:cs="Calibri"/>
                <w:noProof w:val="0"/>
                <w:sz w:val="22"/>
                <w:szCs w:val="22"/>
                <w:lang w:val="en-GB"/>
              </w:rPr>
            </w:pPr>
            <w:r w:rsidRPr="430A0AB1" w:rsidR="6DF8BFE9">
              <w:rPr>
                <w:rFonts w:ascii="Calibri" w:hAnsi="Calibri" w:eastAsia="Calibri" w:cs="Calibri"/>
                <w:noProof w:val="0"/>
                <w:sz w:val="22"/>
                <w:szCs w:val="22"/>
                <w:lang w:val="en-GB"/>
              </w:rPr>
              <w:t>3.50</w:t>
            </w:r>
          </w:p>
        </w:tc>
        <w:tc>
          <w:tcPr>
            <w:tcW w:w="1502" w:type="dxa"/>
            <w:tcMar/>
          </w:tcPr>
          <w:p w:rsidR="430A0AB1" w:rsidP="430A0AB1" w:rsidRDefault="430A0AB1" w14:paraId="321AA181" w14:textId="4ABDE110">
            <w:pPr>
              <w:pStyle w:val="Normal"/>
              <w:rPr>
                <w:rFonts w:ascii="Calibri" w:hAnsi="Calibri" w:eastAsia="Calibri" w:cs="Calibri"/>
                <w:noProof w:val="0"/>
                <w:sz w:val="22"/>
                <w:szCs w:val="22"/>
                <w:lang w:val="en-GB"/>
              </w:rPr>
            </w:pPr>
          </w:p>
        </w:tc>
      </w:tr>
    </w:tbl>
    <w:p w:rsidR="430A0AB1" w:rsidP="430A0AB1" w:rsidRDefault="430A0AB1" w14:paraId="71DAA96A" w14:textId="4A956DE1">
      <w:pPr>
        <w:pStyle w:val="Normal"/>
        <w:rPr>
          <w:rFonts w:ascii="Calibri" w:hAnsi="Calibri" w:eastAsia="Calibri" w:cs="Calibri"/>
          <w:b w:val="1"/>
          <w:bCs w:val="1"/>
          <w:color w:val="1F6100"/>
          <w:sz w:val="28"/>
          <w:szCs w:val="28"/>
        </w:rPr>
      </w:pPr>
    </w:p>
    <w:p w:rsidR="6DF8BFE9" w:rsidP="430A0AB1" w:rsidRDefault="6DF8BFE9" w14:paraId="2BF2964C" w14:textId="5D4E6920">
      <w:pPr>
        <w:pStyle w:val="Normal"/>
        <w:rPr>
          <w:rFonts w:ascii="Calibri" w:hAnsi="Calibri" w:eastAsia="Calibri" w:cs="Calibri"/>
          <w:b w:val="1"/>
          <w:bCs w:val="1"/>
          <w:color w:val="1F6100"/>
          <w:sz w:val="28"/>
          <w:szCs w:val="28"/>
        </w:rPr>
      </w:pPr>
      <w:r w:rsidRPr="430A0AB1" w:rsidR="6DF8BFE9">
        <w:rPr>
          <w:rFonts w:ascii="Calibri" w:hAnsi="Calibri" w:eastAsia="Calibri" w:cs="Calibri"/>
          <w:b w:val="1"/>
          <w:bCs w:val="1"/>
          <w:color w:val="1F6100"/>
          <w:sz w:val="28"/>
          <w:szCs w:val="28"/>
        </w:rPr>
        <w:t>3B. Justification of preferred Solution</w:t>
      </w:r>
    </w:p>
    <w:p w:rsidR="2C299CCE" w:rsidP="430A0AB1" w:rsidRDefault="2C299CCE" w14:paraId="0A9ACBB3" w14:textId="41D74A39">
      <w:pPr>
        <w:pStyle w:val="Normal"/>
        <w:rPr>
          <w:rFonts w:ascii="Calibri" w:hAnsi="Calibri" w:eastAsia="Calibri" w:cs="Calibri"/>
          <w:noProof w:val="0"/>
          <w:sz w:val="24"/>
          <w:szCs w:val="24"/>
          <w:lang w:val="en-GB"/>
        </w:rPr>
      </w:pPr>
      <w:r w:rsidRPr="430A0AB1" w:rsidR="2C299CCE">
        <w:rPr>
          <w:rFonts w:ascii="Calibri" w:hAnsi="Calibri" w:eastAsia="Calibri" w:cs="Calibri"/>
          <w:noProof w:val="0"/>
          <w:sz w:val="24"/>
          <w:szCs w:val="24"/>
          <w:lang w:val="en-GB"/>
        </w:rPr>
        <w:t xml:space="preserve">The Grid Analysis has the Subscription Box </w:t>
      </w:r>
      <w:r w:rsidRPr="430A0AB1" w:rsidR="68A9A296">
        <w:rPr>
          <w:rFonts w:ascii="Calibri" w:hAnsi="Calibri" w:eastAsia="Calibri" w:cs="Calibri"/>
          <w:noProof w:val="0"/>
          <w:sz w:val="24"/>
          <w:szCs w:val="24"/>
          <w:lang w:val="en-GB"/>
        </w:rPr>
        <w:t>Service,</w:t>
      </w:r>
      <w:r w:rsidRPr="430A0AB1" w:rsidR="2C299CCE">
        <w:rPr>
          <w:rFonts w:ascii="Calibri" w:hAnsi="Calibri" w:eastAsia="Calibri" w:cs="Calibri"/>
          <w:noProof w:val="0"/>
          <w:sz w:val="24"/>
          <w:szCs w:val="24"/>
          <w:lang w:val="en-GB"/>
        </w:rPr>
        <w:t xml:space="preserve"> which is Solution A, and has had the highest weighted score of 4.20, as compared to Solution B which had a weighted score of 3.50. Solution A scores especially high on cost of implementation, ease of implementation, and brand alignment with the eco-conscious brand of Green Haven. Most importantly, it needs little </w:t>
      </w:r>
      <w:r w:rsidRPr="430A0AB1" w:rsidR="2C299CCE">
        <w:rPr>
          <w:rFonts w:ascii="Calibri" w:hAnsi="Calibri" w:eastAsia="Calibri" w:cs="Calibri"/>
          <w:noProof w:val="0"/>
          <w:sz w:val="24"/>
          <w:szCs w:val="24"/>
          <w:lang w:val="en-GB"/>
        </w:rPr>
        <w:t>initial</w:t>
      </w:r>
      <w:r w:rsidRPr="430A0AB1" w:rsidR="2C299CCE">
        <w:rPr>
          <w:rFonts w:ascii="Calibri" w:hAnsi="Calibri" w:eastAsia="Calibri" w:cs="Calibri"/>
          <w:noProof w:val="0"/>
          <w:sz w:val="24"/>
          <w:szCs w:val="24"/>
          <w:lang w:val="en-GB"/>
        </w:rPr>
        <w:t xml:space="preserve"> technology expenditure as opposed to complete site redesign. It also transfers randomness of walk-in trade by creating recurring and predictable revenue. Although Solution B is valid, its cost and lead time are higher which makes it less suitable as a short-term intervention since the business is already faced with financial strain.</w:t>
      </w:r>
    </w:p>
    <w:p w:rsidR="430A0AB1" w:rsidP="430A0AB1" w:rsidRDefault="430A0AB1" w14:paraId="4A450187" w14:textId="5F86608C">
      <w:pPr>
        <w:pStyle w:val="Normal"/>
        <w:rPr>
          <w:rFonts w:ascii="Calibri" w:hAnsi="Calibri" w:eastAsia="Calibri" w:cs="Calibri"/>
          <w:noProof w:val="0"/>
          <w:sz w:val="24"/>
          <w:szCs w:val="24"/>
          <w:lang w:val="en-GB"/>
        </w:rPr>
      </w:pPr>
    </w:p>
    <w:p w:rsidR="4D4B6AB9" w:rsidP="430A0AB1" w:rsidRDefault="4D4B6AB9" w14:paraId="3A8F84A9" w14:textId="4195D2A0">
      <w:pPr>
        <w:pStyle w:val="Normal"/>
        <w:rPr>
          <w:rFonts w:ascii="Calibri" w:hAnsi="Calibri" w:eastAsia="Calibri" w:cs="Calibri"/>
          <w:b w:val="1"/>
          <w:bCs w:val="1"/>
          <w:color w:val="1F6100"/>
          <w:sz w:val="28"/>
          <w:szCs w:val="28"/>
        </w:rPr>
      </w:pPr>
      <w:r w:rsidRPr="430A0AB1" w:rsidR="4D4B6AB9">
        <w:rPr>
          <w:rFonts w:ascii="Calibri" w:hAnsi="Calibri" w:eastAsia="Calibri" w:cs="Calibri"/>
          <w:b w:val="1"/>
          <w:bCs w:val="1"/>
          <w:color w:val="1F6100"/>
          <w:sz w:val="28"/>
          <w:szCs w:val="28"/>
        </w:rPr>
        <w:t>4A. Risk Analysis</w:t>
      </w:r>
    </w:p>
    <w:tbl>
      <w:tblPr>
        <w:tblStyle w:val="TableGrid"/>
        <w:tblW w:w="0" w:type="auto"/>
        <w:tblLook w:val="06A0" w:firstRow="1" w:lastRow="0" w:firstColumn="1" w:lastColumn="0" w:noHBand="1" w:noVBand="1"/>
      </w:tblPr>
      <w:tblGrid>
        <w:gridCol w:w="2460"/>
        <w:gridCol w:w="1200"/>
        <w:gridCol w:w="915"/>
        <w:gridCol w:w="960"/>
        <w:gridCol w:w="3602"/>
      </w:tblGrid>
      <w:tr w:rsidR="430A0AB1" w:rsidTr="430A0AB1" w14:paraId="35B69977">
        <w:trPr>
          <w:trHeight w:val="300"/>
        </w:trPr>
        <w:tc>
          <w:tcPr>
            <w:tcW w:w="2460" w:type="dxa"/>
            <w:tcMar/>
          </w:tcPr>
          <w:p w:rsidR="66916097" w:rsidP="430A0AB1" w:rsidRDefault="66916097" w14:paraId="3422E7FD" w14:textId="0F45D961">
            <w:pPr>
              <w:pStyle w:val="Normal"/>
              <w:jc w:val="center"/>
              <w:rPr>
                <w:rFonts w:ascii="Calibri" w:hAnsi="Calibri" w:eastAsia="Calibri" w:cs="Calibri"/>
                <w:b w:val="1"/>
                <w:bCs w:val="1"/>
                <w:sz w:val="22"/>
                <w:szCs w:val="22"/>
              </w:rPr>
            </w:pPr>
            <w:r w:rsidRPr="430A0AB1" w:rsidR="66916097">
              <w:rPr>
                <w:rFonts w:ascii="Calibri" w:hAnsi="Calibri" w:eastAsia="Calibri" w:cs="Calibri"/>
                <w:b w:val="1"/>
                <w:bCs w:val="1"/>
                <w:sz w:val="22"/>
                <w:szCs w:val="22"/>
              </w:rPr>
              <w:t>Risk</w:t>
            </w:r>
          </w:p>
        </w:tc>
        <w:tc>
          <w:tcPr>
            <w:tcW w:w="1200" w:type="dxa"/>
            <w:tcMar/>
          </w:tcPr>
          <w:p w:rsidR="66916097" w:rsidP="430A0AB1" w:rsidRDefault="66916097" w14:paraId="7832AA9B" w14:textId="04FBDD00">
            <w:pPr>
              <w:pStyle w:val="Normal"/>
              <w:jc w:val="center"/>
              <w:rPr>
                <w:rFonts w:ascii="Calibri" w:hAnsi="Calibri" w:eastAsia="Calibri" w:cs="Calibri"/>
                <w:b w:val="1"/>
                <w:bCs w:val="1"/>
                <w:sz w:val="22"/>
                <w:szCs w:val="22"/>
              </w:rPr>
            </w:pPr>
            <w:r w:rsidRPr="430A0AB1" w:rsidR="66916097">
              <w:rPr>
                <w:rFonts w:ascii="Calibri" w:hAnsi="Calibri" w:eastAsia="Calibri" w:cs="Calibri"/>
                <w:b w:val="1"/>
                <w:bCs w:val="1"/>
                <w:sz w:val="22"/>
                <w:szCs w:val="22"/>
              </w:rPr>
              <w:t>Likelihood</w:t>
            </w:r>
          </w:p>
        </w:tc>
        <w:tc>
          <w:tcPr>
            <w:tcW w:w="915" w:type="dxa"/>
            <w:tcMar/>
          </w:tcPr>
          <w:p w:rsidR="66916097" w:rsidP="430A0AB1" w:rsidRDefault="66916097" w14:paraId="3E271AB0" w14:textId="55EDE2EB">
            <w:pPr>
              <w:pStyle w:val="Normal"/>
              <w:jc w:val="center"/>
              <w:rPr>
                <w:rFonts w:ascii="Calibri" w:hAnsi="Calibri" w:eastAsia="Calibri" w:cs="Calibri"/>
                <w:b w:val="1"/>
                <w:bCs w:val="1"/>
                <w:sz w:val="22"/>
                <w:szCs w:val="22"/>
              </w:rPr>
            </w:pPr>
            <w:r w:rsidRPr="430A0AB1" w:rsidR="66916097">
              <w:rPr>
                <w:rFonts w:ascii="Calibri" w:hAnsi="Calibri" w:eastAsia="Calibri" w:cs="Calibri"/>
                <w:b w:val="1"/>
                <w:bCs w:val="1"/>
                <w:sz w:val="22"/>
                <w:szCs w:val="22"/>
              </w:rPr>
              <w:t xml:space="preserve">Impact </w:t>
            </w:r>
            <w:r w:rsidRPr="430A0AB1" w:rsidR="66916097">
              <w:rPr>
                <w:rFonts w:ascii="Calibri" w:hAnsi="Calibri" w:eastAsia="Calibri" w:cs="Calibri"/>
                <w:b w:val="1"/>
                <w:bCs w:val="1"/>
                <w:sz w:val="22"/>
                <w:szCs w:val="22"/>
              </w:rPr>
              <w:t>(1</w:t>
            </w:r>
            <w:r w:rsidRPr="430A0AB1" w:rsidR="66916097">
              <w:rPr>
                <w:rFonts w:ascii="Calibri" w:hAnsi="Calibri" w:eastAsia="Calibri" w:cs="Calibri"/>
                <w:b w:val="1"/>
                <w:bCs w:val="1"/>
                <w:sz w:val="22"/>
                <w:szCs w:val="22"/>
              </w:rPr>
              <w:t>-5)</w:t>
            </w:r>
          </w:p>
        </w:tc>
        <w:tc>
          <w:tcPr>
            <w:tcW w:w="960" w:type="dxa"/>
            <w:tcMar/>
          </w:tcPr>
          <w:p w:rsidR="66916097" w:rsidP="430A0AB1" w:rsidRDefault="66916097" w14:paraId="5915EB07" w14:textId="478CBA79">
            <w:pPr>
              <w:pStyle w:val="Normal"/>
              <w:jc w:val="center"/>
              <w:rPr>
                <w:rFonts w:ascii="Calibri" w:hAnsi="Calibri" w:eastAsia="Calibri" w:cs="Calibri"/>
                <w:b w:val="1"/>
                <w:bCs w:val="1"/>
                <w:sz w:val="22"/>
                <w:szCs w:val="22"/>
              </w:rPr>
            </w:pPr>
            <w:r w:rsidRPr="430A0AB1" w:rsidR="66916097">
              <w:rPr>
                <w:rFonts w:ascii="Calibri" w:hAnsi="Calibri" w:eastAsia="Calibri" w:cs="Calibri"/>
                <w:b w:val="1"/>
                <w:bCs w:val="1"/>
                <w:sz w:val="22"/>
                <w:szCs w:val="22"/>
              </w:rPr>
              <w:t>Risk Score</w:t>
            </w:r>
          </w:p>
        </w:tc>
        <w:tc>
          <w:tcPr>
            <w:tcW w:w="3602" w:type="dxa"/>
            <w:tcMar/>
          </w:tcPr>
          <w:p w:rsidR="66916097" w:rsidP="430A0AB1" w:rsidRDefault="66916097" w14:paraId="04074AD4" w14:textId="64BAA197">
            <w:pPr>
              <w:pStyle w:val="Normal"/>
              <w:jc w:val="center"/>
              <w:rPr>
                <w:rFonts w:ascii="Calibri" w:hAnsi="Calibri" w:eastAsia="Calibri" w:cs="Calibri"/>
                <w:b w:val="1"/>
                <w:bCs w:val="1"/>
                <w:sz w:val="22"/>
                <w:szCs w:val="22"/>
              </w:rPr>
            </w:pPr>
            <w:r w:rsidRPr="430A0AB1" w:rsidR="66916097">
              <w:rPr>
                <w:rFonts w:ascii="Calibri" w:hAnsi="Calibri" w:eastAsia="Calibri" w:cs="Calibri"/>
                <w:b w:val="1"/>
                <w:bCs w:val="1"/>
                <w:sz w:val="22"/>
                <w:szCs w:val="22"/>
              </w:rPr>
              <w:t>Mitigation Strategy</w:t>
            </w:r>
          </w:p>
        </w:tc>
      </w:tr>
      <w:tr w:rsidR="430A0AB1" w:rsidTr="430A0AB1" w14:paraId="6E9A26B7">
        <w:trPr>
          <w:trHeight w:val="300"/>
        </w:trPr>
        <w:tc>
          <w:tcPr>
            <w:tcW w:w="2460" w:type="dxa"/>
            <w:tcMar/>
          </w:tcPr>
          <w:p w:rsidR="66916097" w:rsidP="430A0AB1" w:rsidRDefault="66916097" w14:paraId="0DA0AF37" w14:textId="62CBC046">
            <w:pPr>
              <w:pStyle w:val="Normal"/>
              <w:rPr>
                <w:rFonts w:ascii="Calibri" w:hAnsi="Calibri" w:eastAsia="Calibri" w:cs="Calibri"/>
                <w:sz w:val="22"/>
                <w:szCs w:val="22"/>
              </w:rPr>
            </w:pPr>
            <w:r w:rsidRPr="430A0AB1" w:rsidR="66916097">
              <w:rPr>
                <w:rFonts w:ascii="Calibri" w:hAnsi="Calibri" w:eastAsia="Calibri" w:cs="Calibri"/>
                <w:sz w:val="22"/>
                <w:szCs w:val="22"/>
              </w:rPr>
              <w:t>Low subscriber uptake</w:t>
            </w:r>
          </w:p>
        </w:tc>
        <w:tc>
          <w:tcPr>
            <w:tcW w:w="1200" w:type="dxa"/>
            <w:tcMar/>
          </w:tcPr>
          <w:p w:rsidR="66916097" w:rsidP="430A0AB1" w:rsidRDefault="66916097" w14:paraId="73611B81" w14:textId="3C7CD1E1">
            <w:pPr>
              <w:pStyle w:val="Normal"/>
              <w:rPr>
                <w:rFonts w:ascii="Calibri" w:hAnsi="Calibri" w:eastAsia="Calibri" w:cs="Calibri"/>
                <w:sz w:val="22"/>
                <w:szCs w:val="22"/>
              </w:rPr>
            </w:pPr>
            <w:r w:rsidRPr="430A0AB1" w:rsidR="66916097">
              <w:rPr>
                <w:rFonts w:ascii="Calibri" w:hAnsi="Calibri" w:eastAsia="Calibri" w:cs="Calibri"/>
                <w:sz w:val="22"/>
                <w:szCs w:val="22"/>
              </w:rPr>
              <w:t>3</w:t>
            </w:r>
          </w:p>
        </w:tc>
        <w:tc>
          <w:tcPr>
            <w:tcW w:w="915" w:type="dxa"/>
            <w:tcMar/>
          </w:tcPr>
          <w:p w:rsidR="66916097" w:rsidP="430A0AB1" w:rsidRDefault="66916097" w14:paraId="431789E4" w14:textId="418A1B50">
            <w:pPr>
              <w:pStyle w:val="Normal"/>
              <w:rPr>
                <w:rFonts w:ascii="Calibri" w:hAnsi="Calibri" w:eastAsia="Calibri" w:cs="Calibri"/>
                <w:sz w:val="22"/>
                <w:szCs w:val="22"/>
              </w:rPr>
            </w:pPr>
            <w:r w:rsidRPr="430A0AB1" w:rsidR="66916097">
              <w:rPr>
                <w:rFonts w:ascii="Calibri" w:hAnsi="Calibri" w:eastAsia="Calibri" w:cs="Calibri"/>
                <w:sz w:val="22"/>
                <w:szCs w:val="22"/>
              </w:rPr>
              <w:t>4</w:t>
            </w:r>
          </w:p>
        </w:tc>
        <w:tc>
          <w:tcPr>
            <w:tcW w:w="960" w:type="dxa"/>
            <w:tcMar/>
          </w:tcPr>
          <w:p w:rsidR="66916097" w:rsidP="430A0AB1" w:rsidRDefault="66916097" w14:paraId="0F009E1A" w14:textId="1B48BAAA">
            <w:pPr>
              <w:pStyle w:val="Normal"/>
              <w:rPr>
                <w:rFonts w:ascii="Calibri" w:hAnsi="Calibri" w:eastAsia="Calibri" w:cs="Calibri"/>
                <w:sz w:val="22"/>
                <w:szCs w:val="22"/>
              </w:rPr>
            </w:pPr>
            <w:r w:rsidRPr="430A0AB1" w:rsidR="66916097">
              <w:rPr>
                <w:rFonts w:ascii="Calibri" w:hAnsi="Calibri" w:eastAsia="Calibri" w:cs="Calibri"/>
                <w:sz w:val="22"/>
                <w:szCs w:val="22"/>
              </w:rPr>
              <w:t>12</w:t>
            </w:r>
          </w:p>
        </w:tc>
        <w:tc>
          <w:tcPr>
            <w:tcW w:w="3602" w:type="dxa"/>
            <w:tcMar/>
          </w:tcPr>
          <w:p w:rsidR="66916097" w:rsidP="430A0AB1" w:rsidRDefault="66916097" w14:paraId="76494AAF" w14:textId="34DC2142">
            <w:pPr>
              <w:pStyle w:val="Normal"/>
              <w:rPr>
                <w:rFonts w:ascii="Calibri" w:hAnsi="Calibri" w:eastAsia="Calibri" w:cs="Calibri"/>
                <w:sz w:val="22"/>
                <w:szCs w:val="22"/>
              </w:rPr>
            </w:pPr>
            <w:r w:rsidRPr="430A0AB1" w:rsidR="66916097">
              <w:rPr>
                <w:rFonts w:ascii="Calibri" w:hAnsi="Calibri" w:eastAsia="Calibri" w:cs="Calibri"/>
                <w:sz w:val="22"/>
                <w:szCs w:val="22"/>
              </w:rPr>
              <w:t>Offer a discounted trial; leverage email</w:t>
            </w:r>
            <w:r w:rsidRPr="430A0AB1" w:rsidR="61A17DB3">
              <w:rPr>
                <w:rFonts w:ascii="Calibri" w:hAnsi="Calibri" w:eastAsia="Calibri" w:cs="Calibri"/>
                <w:sz w:val="22"/>
                <w:szCs w:val="22"/>
              </w:rPr>
              <w:t xml:space="preserve"> list</w:t>
            </w:r>
          </w:p>
        </w:tc>
      </w:tr>
      <w:tr w:rsidR="430A0AB1" w:rsidTr="430A0AB1" w14:paraId="7B72F508">
        <w:trPr>
          <w:trHeight w:val="300"/>
        </w:trPr>
        <w:tc>
          <w:tcPr>
            <w:tcW w:w="2460" w:type="dxa"/>
            <w:tcMar/>
          </w:tcPr>
          <w:p w:rsidR="66916097" w:rsidP="430A0AB1" w:rsidRDefault="66916097" w14:paraId="75A43237" w14:textId="140F6442">
            <w:pPr>
              <w:pStyle w:val="Normal"/>
              <w:rPr>
                <w:rFonts w:ascii="Calibri" w:hAnsi="Calibri" w:eastAsia="Calibri" w:cs="Calibri"/>
                <w:sz w:val="22"/>
                <w:szCs w:val="22"/>
              </w:rPr>
            </w:pPr>
            <w:r w:rsidRPr="430A0AB1" w:rsidR="66916097">
              <w:rPr>
                <w:rFonts w:ascii="Calibri" w:hAnsi="Calibri" w:eastAsia="Calibri" w:cs="Calibri"/>
                <w:sz w:val="22"/>
                <w:szCs w:val="22"/>
              </w:rPr>
              <w:t>Increased operational workload</w:t>
            </w:r>
          </w:p>
        </w:tc>
        <w:tc>
          <w:tcPr>
            <w:tcW w:w="1200" w:type="dxa"/>
            <w:tcMar/>
          </w:tcPr>
          <w:p w:rsidR="66916097" w:rsidP="430A0AB1" w:rsidRDefault="66916097" w14:paraId="581AD236" w14:textId="6270DE46">
            <w:pPr>
              <w:pStyle w:val="Normal"/>
              <w:rPr>
                <w:rFonts w:ascii="Calibri" w:hAnsi="Calibri" w:eastAsia="Calibri" w:cs="Calibri"/>
                <w:sz w:val="22"/>
                <w:szCs w:val="22"/>
              </w:rPr>
            </w:pPr>
            <w:r w:rsidRPr="430A0AB1" w:rsidR="66916097">
              <w:rPr>
                <w:rFonts w:ascii="Calibri" w:hAnsi="Calibri" w:eastAsia="Calibri" w:cs="Calibri"/>
                <w:sz w:val="22"/>
                <w:szCs w:val="22"/>
              </w:rPr>
              <w:t>4</w:t>
            </w:r>
          </w:p>
        </w:tc>
        <w:tc>
          <w:tcPr>
            <w:tcW w:w="915" w:type="dxa"/>
            <w:tcMar/>
          </w:tcPr>
          <w:p w:rsidR="66916097" w:rsidP="430A0AB1" w:rsidRDefault="66916097" w14:paraId="76992CAC" w14:textId="2EC1606E">
            <w:pPr>
              <w:pStyle w:val="Normal"/>
              <w:rPr>
                <w:rFonts w:ascii="Calibri" w:hAnsi="Calibri" w:eastAsia="Calibri" w:cs="Calibri"/>
                <w:sz w:val="22"/>
                <w:szCs w:val="22"/>
              </w:rPr>
            </w:pPr>
            <w:r w:rsidRPr="430A0AB1" w:rsidR="66916097">
              <w:rPr>
                <w:rFonts w:ascii="Calibri" w:hAnsi="Calibri" w:eastAsia="Calibri" w:cs="Calibri"/>
                <w:sz w:val="22"/>
                <w:szCs w:val="22"/>
              </w:rPr>
              <w:t>3</w:t>
            </w:r>
          </w:p>
        </w:tc>
        <w:tc>
          <w:tcPr>
            <w:tcW w:w="960" w:type="dxa"/>
            <w:tcMar/>
          </w:tcPr>
          <w:p w:rsidR="66916097" w:rsidP="430A0AB1" w:rsidRDefault="66916097" w14:paraId="395D03E6" w14:textId="3DB67EF8">
            <w:pPr>
              <w:pStyle w:val="Normal"/>
              <w:rPr>
                <w:rFonts w:ascii="Calibri" w:hAnsi="Calibri" w:eastAsia="Calibri" w:cs="Calibri"/>
                <w:sz w:val="22"/>
                <w:szCs w:val="22"/>
              </w:rPr>
            </w:pPr>
            <w:r w:rsidRPr="430A0AB1" w:rsidR="66916097">
              <w:rPr>
                <w:rFonts w:ascii="Calibri" w:hAnsi="Calibri" w:eastAsia="Calibri" w:cs="Calibri"/>
                <w:sz w:val="22"/>
                <w:szCs w:val="22"/>
              </w:rPr>
              <w:t>12</w:t>
            </w:r>
          </w:p>
        </w:tc>
        <w:tc>
          <w:tcPr>
            <w:tcW w:w="3602" w:type="dxa"/>
            <w:tcMar/>
          </w:tcPr>
          <w:p w:rsidR="31B5C98F" w:rsidP="430A0AB1" w:rsidRDefault="31B5C98F" w14:paraId="11078033" w14:textId="0F676E80">
            <w:pPr>
              <w:pStyle w:val="Normal"/>
              <w:rPr>
                <w:rFonts w:ascii="Calibri" w:hAnsi="Calibri" w:eastAsia="Calibri" w:cs="Calibri"/>
                <w:sz w:val="22"/>
                <w:szCs w:val="22"/>
              </w:rPr>
            </w:pPr>
            <w:r w:rsidRPr="430A0AB1" w:rsidR="31B5C98F">
              <w:rPr>
                <w:rFonts w:ascii="Calibri" w:hAnsi="Calibri" w:eastAsia="Calibri" w:cs="Calibri"/>
                <w:sz w:val="22"/>
                <w:szCs w:val="22"/>
              </w:rPr>
              <w:t>Hire part-time fulfilment assistant; batch prep days</w:t>
            </w:r>
          </w:p>
        </w:tc>
      </w:tr>
      <w:tr w:rsidR="430A0AB1" w:rsidTr="430A0AB1" w14:paraId="38962F6A">
        <w:trPr>
          <w:trHeight w:val="300"/>
        </w:trPr>
        <w:tc>
          <w:tcPr>
            <w:tcW w:w="2460" w:type="dxa"/>
            <w:tcMar/>
          </w:tcPr>
          <w:p w:rsidR="66916097" w:rsidP="430A0AB1" w:rsidRDefault="66916097" w14:paraId="09B9391A" w14:textId="63B782AB">
            <w:pPr>
              <w:pStyle w:val="Normal"/>
              <w:rPr>
                <w:rFonts w:ascii="Calibri" w:hAnsi="Calibri" w:eastAsia="Calibri" w:cs="Calibri"/>
                <w:sz w:val="22"/>
                <w:szCs w:val="22"/>
              </w:rPr>
            </w:pPr>
            <w:r w:rsidRPr="430A0AB1" w:rsidR="66916097">
              <w:rPr>
                <w:rFonts w:ascii="Calibri" w:hAnsi="Calibri" w:eastAsia="Calibri" w:cs="Calibri"/>
                <w:sz w:val="22"/>
                <w:szCs w:val="22"/>
              </w:rPr>
              <w:t>Flower waste / over-ordering</w:t>
            </w:r>
          </w:p>
        </w:tc>
        <w:tc>
          <w:tcPr>
            <w:tcW w:w="1200" w:type="dxa"/>
            <w:tcMar/>
          </w:tcPr>
          <w:p w:rsidR="66916097" w:rsidP="430A0AB1" w:rsidRDefault="66916097" w14:paraId="0FD92164" w14:textId="53279DB5">
            <w:pPr>
              <w:pStyle w:val="Normal"/>
              <w:rPr>
                <w:rFonts w:ascii="Calibri" w:hAnsi="Calibri" w:eastAsia="Calibri" w:cs="Calibri"/>
                <w:sz w:val="22"/>
                <w:szCs w:val="22"/>
              </w:rPr>
            </w:pPr>
            <w:r w:rsidRPr="430A0AB1" w:rsidR="66916097">
              <w:rPr>
                <w:rFonts w:ascii="Calibri" w:hAnsi="Calibri" w:eastAsia="Calibri" w:cs="Calibri"/>
                <w:sz w:val="22"/>
                <w:szCs w:val="22"/>
              </w:rPr>
              <w:t>3</w:t>
            </w:r>
          </w:p>
        </w:tc>
        <w:tc>
          <w:tcPr>
            <w:tcW w:w="915" w:type="dxa"/>
            <w:tcMar/>
          </w:tcPr>
          <w:p w:rsidR="66916097" w:rsidP="430A0AB1" w:rsidRDefault="66916097" w14:paraId="7A505F3F" w14:textId="6AB27817">
            <w:pPr>
              <w:pStyle w:val="Normal"/>
              <w:rPr>
                <w:rFonts w:ascii="Calibri" w:hAnsi="Calibri" w:eastAsia="Calibri" w:cs="Calibri"/>
                <w:sz w:val="22"/>
                <w:szCs w:val="22"/>
              </w:rPr>
            </w:pPr>
            <w:r w:rsidRPr="430A0AB1" w:rsidR="66916097">
              <w:rPr>
                <w:rFonts w:ascii="Calibri" w:hAnsi="Calibri" w:eastAsia="Calibri" w:cs="Calibri"/>
                <w:sz w:val="22"/>
                <w:szCs w:val="22"/>
              </w:rPr>
              <w:t>3</w:t>
            </w:r>
          </w:p>
        </w:tc>
        <w:tc>
          <w:tcPr>
            <w:tcW w:w="960" w:type="dxa"/>
            <w:tcMar/>
          </w:tcPr>
          <w:p w:rsidR="66916097" w:rsidP="430A0AB1" w:rsidRDefault="66916097" w14:paraId="3D47159B" w14:textId="211F79C9">
            <w:pPr>
              <w:pStyle w:val="Normal"/>
              <w:rPr>
                <w:rFonts w:ascii="Calibri" w:hAnsi="Calibri" w:eastAsia="Calibri" w:cs="Calibri"/>
                <w:sz w:val="22"/>
                <w:szCs w:val="22"/>
              </w:rPr>
            </w:pPr>
            <w:r w:rsidRPr="430A0AB1" w:rsidR="66916097">
              <w:rPr>
                <w:rFonts w:ascii="Calibri" w:hAnsi="Calibri" w:eastAsia="Calibri" w:cs="Calibri"/>
                <w:sz w:val="22"/>
                <w:szCs w:val="22"/>
              </w:rPr>
              <w:t>9</w:t>
            </w:r>
          </w:p>
        </w:tc>
        <w:tc>
          <w:tcPr>
            <w:tcW w:w="3602" w:type="dxa"/>
            <w:tcMar/>
          </w:tcPr>
          <w:p w:rsidR="21FE06CD" w:rsidP="430A0AB1" w:rsidRDefault="21FE06CD" w14:paraId="22033D09" w14:textId="20418C89">
            <w:pPr>
              <w:pStyle w:val="Normal"/>
              <w:rPr>
                <w:rFonts w:ascii="Calibri" w:hAnsi="Calibri" w:eastAsia="Calibri" w:cs="Calibri"/>
                <w:sz w:val="22"/>
                <w:szCs w:val="22"/>
              </w:rPr>
            </w:pPr>
            <w:r w:rsidRPr="430A0AB1" w:rsidR="21FE06CD">
              <w:rPr>
                <w:rFonts w:ascii="Calibri" w:hAnsi="Calibri" w:eastAsia="Calibri" w:cs="Calibri"/>
                <w:sz w:val="22"/>
                <w:szCs w:val="22"/>
              </w:rPr>
              <w:t>Use subscription data for demand forecasting</w:t>
            </w:r>
          </w:p>
        </w:tc>
      </w:tr>
      <w:tr w:rsidR="430A0AB1" w:rsidTr="430A0AB1" w14:paraId="388E977D">
        <w:trPr>
          <w:trHeight w:val="300"/>
        </w:trPr>
        <w:tc>
          <w:tcPr>
            <w:tcW w:w="2460" w:type="dxa"/>
            <w:tcMar/>
          </w:tcPr>
          <w:p w:rsidR="66916097" w:rsidP="430A0AB1" w:rsidRDefault="66916097" w14:paraId="125CEC76" w14:textId="5A3C2D53">
            <w:pPr>
              <w:pStyle w:val="Normal"/>
              <w:rPr>
                <w:rFonts w:ascii="Calibri" w:hAnsi="Calibri" w:eastAsia="Calibri" w:cs="Calibri"/>
                <w:sz w:val="22"/>
                <w:szCs w:val="22"/>
              </w:rPr>
            </w:pPr>
            <w:r w:rsidRPr="430A0AB1" w:rsidR="66916097">
              <w:rPr>
                <w:rFonts w:ascii="Calibri" w:hAnsi="Calibri" w:eastAsia="Calibri" w:cs="Calibri"/>
                <w:sz w:val="22"/>
                <w:szCs w:val="22"/>
              </w:rPr>
              <w:t>Competitor imitation</w:t>
            </w:r>
          </w:p>
        </w:tc>
        <w:tc>
          <w:tcPr>
            <w:tcW w:w="1200" w:type="dxa"/>
            <w:tcMar/>
          </w:tcPr>
          <w:p w:rsidR="66916097" w:rsidP="430A0AB1" w:rsidRDefault="66916097" w14:paraId="0481DB2E" w14:textId="16533B6A">
            <w:pPr>
              <w:pStyle w:val="Normal"/>
              <w:rPr>
                <w:rFonts w:ascii="Calibri" w:hAnsi="Calibri" w:eastAsia="Calibri" w:cs="Calibri"/>
                <w:sz w:val="22"/>
                <w:szCs w:val="22"/>
              </w:rPr>
            </w:pPr>
            <w:r w:rsidRPr="430A0AB1" w:rsidR="66916097">
              <w:rPr>
                <w:rFonts w:ascii="Calibri" w:hAnsi="Calibri" w:eastAsia="Calibri" w:cs="Calibri"/>
                <w:sz w:val="22"/>
                <w:szCs w:val="22"/>
              </w:rPr>
              <w:t>2</w:t>
            </w:r>
          </w:p>
        </w:tc>
        <w:tc>
          <w:tcPr>
            <w:tcW w:w="915" w:type="dxa"/>
            <w:tcMar/>
          </w:tcPr>
          <w:p w:rsidR="66916097" w:rsidP="430A0AB1" w:rsidRDefault="66916097" w14:paraId="2BD4B09F" w14:textId="2332C2A1">
            <w:pPr>
              <w:pStyle w:val="Normal"/>
              <w:rPr>
                <w:rFonts w:ascii="Calibri" w:hAnsi="Calibri" w:eastAsia="Calibri" w:cs="Calibri"/>
                <w:sz w:val="22"/>
                <w:szCs w:val="22"/>
              </w:rPr>
            </w:pPr>
            <w:r w:rsidRPr="430A0AB1" w:rsidR="66916097">
              <w:rPr>
                <w:rFonts w:ascii="Calibri" w:hAnsi="Calibri" w:eastAsia="Calibri" w:cs="Calibri"/>
                <w:sz w:val="22"/>
                <w:szCs w:val="22"/>
              </w:rPr>
              <w:t>3</w:t>
            </w:r>
          </w:p>
        </w:tc>
        <w:tc>
          <w:tcPr>
            <w:tcW w:w="960" w:type="dxa"/>
            <w:tcMar/>
          </w:tcPr>
          <w:p w:rsidR="66916097" w:rsidP="430A0AB1" w:rsidRDefault="66916097" w14:paraId="4F451C56" w14:textId="61DD40A6">
            <w:pPr>
              <w:pStyle w:val="Normal"/>
              <w:rPr>
                <w:rFonts w:ascii="Calibri" w:hAnsi="Calibri" w:eastAsia="Calibri" w:cs="Calibri"/>
                <w:sz w:val="22"/>
                <w:szCs w:val="22"/>
              </w:rPr>
            </w:pPr>
            <w:r w:rsidRPr="430A0AB1" w:rsidR="66916097">
              <w:rPr>
                <w:rFonts w:ascii="Calibri" w:hAnsi="Calibri" w:eastAsia="Calibri" w:cs="Calibri"/>
                <w:sz w:val="22"/>
                <w:szCs w:val="22"/>
              </w:rPr>
              <w:t>6</w:t>
            </w:r>
          </w:p>
        </w:tc>
        <w:tc>
          <w:tcPr>
            <w:tcW w:w="3602" w:type="dxa"/>
            <w:tcMar/>
          </w:tcPr>
          <w:p w:rsidR="218515D3" w:rsidP="430A0AB1" w:rsidRDefault="218515D3" w14:paraId="72373B84" w14:textId="13B963EB">
            <w:pPr>
              <w:pStyle w:val="Normal"/>
              <w:rPr>
                <w:rFonts w:ascii="Calibri" w:hAnsi="Calibri" w:eastAsia="Calibri" w:cs="Calibri"/>
                <w:sz w:val="22"/>
                <w:szCs w:val="22"/>
              </w:rPr>
            </w:pPr>
            <w:r w:rsidRPr="430A0AB1" w:rsidR="218515D3">
              <w:rPr>
                <w:rFonts w:ascii="Calibri" w:hAnsi="Calibri" w:eastAsia="Calibri" w:cs="Calibri"/>
                <w:sz w:val="22"/>
                <w:szCs w:val="22"/>
              </w:rPr>
              <w:t xml:space="preserve">Differentiate via sustainability story and </w:t>
            </w:r>
            <w:r w:rsidRPr="430A0AB1" w:rsidR="060355EB">
              <w:rPr>
                <w:rFonts w:ascii="Calibri" w:hAnsi="Calibri" w:eastAsia="Calibri" w:cs="Calibri"/>
                <w:sz w:val="22"/>
                <w:szCs w:val="22"/>
              </w:rPr>
              <w:t>personalisation</w:t>
            </w:r>
          </w:p>
        </w:tc>
      </w:tr>
      <w:tr w:rsidR="430A0AB1" w:rsidTr="430A0AB1" w14:paraId="2BEFBDED">
        <w:trPr>
          <w:trHeight w:val="300"/>
        </w:trPr>
        <w:tc>
          <w:tcPr>
            <w:tcW w:w="2460" w:type="dxa"/>
            <w:tcMar/>
          </w:tcPr>
          <w:p w:rsidR="66916097" w:rsidP="430A0AB1" w:rsidRDefault="66916097" w14:paraId="3D5D4C2F" w14:textId="6CDD1B36">
            <w:pPr>
              <w:pStyle w:val="Normal"/>
              <w:rPr>
                <w:rFonts w:ascii="Calibri" w:hAnsi="Calibri" w:eastAsia="Calibri" w:cs="Calibri"/>
                <w:sz w:val="22"/>
                <w:szCs w:val="22"/>
              </w:rPr>
            </w:pPr>
            <w:r w:rsidRPr="430A0AB1" w:rsidR="66916097">
              <w:rPr>
                <w:rFonts w:ascii="Calibri" w:hAnsi="Calibri" w:eastAsia="Calibri" w:cs="Calibri"/>
                <w:sz w:val="22"/>
                <w:szCs w:val="22"/>
              </w:rPr>
              <w:t xml:space="preserve">Delivery </w:t>
            </w:r>
            <w:r w:rsidRPr="430A0AB1" w:rsidR="66916097">
              <w:rPr>
                <w:rFonts w:ascii="Calibri" w:hAnsi="Calibri" w:eastAsia="Calibri" w:cs="Calibri"/>
                <w:sz w:val="22"/>
                <w:szCs w:val="22"/>
              </w:rPr>
              <w:t>logistics</w:t>
            </w:r>
            <w:r w:rsidRPr="430A0AB1" w:rsidR="66916097">
              <w:rPr>
                <w:rFonts w:ascii="Calibri" w:hAnsi="Calibri" w:eastAsia="Calibri" w:cs="Calibri"/>
                <w:sz w:val="22"/>
                <w:szCs w:val="22"/>
              </w:rPr>
              <w:t xml:space="preserve"> failure</w:t>
            </w:r>
          </w:p>
        </w:tc>
        <w:tc>
          <w:tcPr>
            <w:tcW w:w="1200" w:type="dxa"/>
            <w:tcMar/>
          </w:tcPr>
          <w:p w:rsidR="66916097" w:rsidP="430A0AB1" w:rsidRDefault="66916097" w14:paraId="0DB791DD" w14:textId="2A1B83CB">
            <w:pPr>
              <w:pStyle w:val="Normal"/>
              <w:rPr>
                <w:rFonts w:ascii="Calibri" w:hAnsi="Calibri" w:eastAsia="Calibri" w:cs="Calibri"/>
                <w:sz w:val="22"/>
                <w:szCs w:val="22"/>
              </w:rPr>
            </w:pPr>
            <w:r w:rsidRPr="430A0AB1" w:rsidR="66916097">
              <w:rPr>
                <w:rFonts w:ascii="Calibri" w:hAnsi="Calibri" w:eastAsia="Calibri" w:cs="Calibri"/>
                <w:sz w:val="22"/>
                <w:szCs w:val="22"/>
              </w:rPr>
              <w:t>2</w:t>
            </w:r>
          </w:p>
        </w:tc>
        <w:tc>
          <w:tcPr>
            <w:tcW w:w="915" w:type="dxa"/>
            <w:tcMar/>
          </w:tcPr>
          <w:p w:rsidR="66916097" w:rsidP="430A0AB1" w:rsidRDefault="66916097" w14:paraId="6795396B" w14:textId="7D8B3061">
            <w:pPr>
              <w:pStyle w:val="Normal"/>
              <w:rPr>
                <w:rFonts w:ascii="Calibri" w:hAnsi="Calibri" w:eastAsia="Calibri" w:cs="Calibri"/>
                <w:sz w:val="22"/>
                <w:szCs w:val="22"/>
              </w:rPr>
            </w:pPr>
            <w:r w:rsidRPr="430A0AB1" w:rsidR="66916097">
              <w:rPr>
                <w:rFonts w:ascii="Calibri" w:hAnsi="Calibri" w:eastAsia="Calibri" w:cs="Calibri"/>
                <w:sz w:val="22"/>
                <w:szCs w:val="22"/>
              </w:rPr>
              <w:t>4</w:t>
            </w:r>
          </w:p>
        </w:tc>
        <w:tc>
          <w:tcPr>
            <w:tcW w:w="960" w:type="dxa"/>
            <w:tcMar/>
          </w:tcPr>
          <w:p w:rsidR="66916097" w:rsidP="430A0AB1" w:rsidRDefault="66916097" w14:paraId="4C24CA53" w14:textId="3A3408F3">
            <w:pPr>
              <w:pStyle w:val="Normal"/>
              <w:rPr>
                <w:rFonts w:ascii="Calibri" w:hAnsi="Calibri" w:eastAsia="Calibri" w:cs="Calibri"/>
                <w:sz w:val="22"/>
                <w:szCs w:val="22"/>
              </w:rPr>
            </w:pPr>
            <w:r w:rsidRPr="430A0AB1" w:rsidR="66916097">
              <w:rPr>
                <w:rFonts w:ascii="Calibri" w:hAnsi="Calibri" w:eastAsia="Calibri" w:cs="Calibri"/>
                <w:sz w:val="22"/>
                <w:szCs w:val="22"/>
              </w:rPr>
              <w:t>8</w:t>
            </w:r>
          </w:p>
        </w:tc>
        <w:tc>
          <w:tcPr>
            <w:tcW w:w="3602" w:type="dxa"/>
            <w:tcMar/>
          </w:tcPr>
          <w:p w:rsidR="3F0B0798" w:rsidP="430A0AB1" w:rsidRDefault="3F0B0798" w14:paraId="0F232289" w14:textId="2DB2761C">
            <w:pPr>
              <w:pStyle w:val="Normal"/>
              <w:rPr>
                <w:rFonts w:ascii="Calibri" w:hAnsi="Calibri" w:eastAsia="Calibri" w:cs="Calibri"/>
                <w:sz w:val="22"/>
                <w:szCs w:val="22"/>
              </w:rPr>
            </w:pPr>
            <w:r w:rsidRPr="430A0AB1" w:rsidR="3F0B0798">
              <w:rPr>
                <w:rFonts w:ascii="Calibri" w:hAnsi="Calibri" w:eastAsia="Calibri" w:cs="Calibri"/>
                <w:sz w:val="22"/>
                <w:szCs w:val="22"/>
              </w:rPr>
              <w:t>P</w:t>
            </w:r>
            <w:r w:rsidRPr="430A0AB1" w:rsidR="031C6B7A">
              <w:rPr>
                <w:rFonts w:ascii="Calibri" w:hAnsi="Calibri" w:eastAsia="Calibri" w:cs="Calibri"/>
                <w:sz w:val="22"/>
                <w:szCs w:val="22"/>
              </w:rPr>
              <w:t>artner with a reliable local courier; build buffer time</w:t>
            </w:r>
          </w:p>
        </w:tc>
      </w:tr>
    </w:tbl>
    <w:p w:rsidR="430A0AB1" w:rsidP="430A0AB1" w:rsidRDefault="430A0AB1" w14:paraId="2C76FDD9" w14:textId="6BFD3847">
      <w:pPr>
        <w:pStyle w:val="Normal"/>
      </w:pPr>
    </w:p>
    <w:p w:rsidR="031C6B7A" w:rsidP="430A0AB1" w:rsidRDefault="031C6B7A" w14:paraId="4DF9BC80" w14:textId="2B56D57E">
      <w:pPr>
        <w:pStyle w:val="Normal"/>
        <w:rPr>
          <w:rFonts w:ascii="Calibri" w:hAnsi="Calibri" w:eastAsia="Calibri" w:cs="Calibri"/>
          <w:b w:val="1"/>
          <w:bCs w:val="1"/>
          <w:color w:val="1F6100"/>
          <w:sz w:val="28"/>
          <w:szCs w:val="28"/>
        </w:rPr>
      </w:pPr>
      <w:r w:rsidRPr="430A0AB1" w:rsidR="031C6B7A">
        <w:rPr>
          <w:rFonts w:ascii="Calibri" w:hAnsi="Calibri" w:eastAsia="Calibri" w:cs="Calibri"/>
          <w:b w:val="1"/>
          <w:bCs w:val="1"/>
          <w:color w:val="1F6100"/>
          <w:sz w:val="28"/>
          <w:szCs w:val="28"/>
        </w:rPr>
        <w:t>4B. Su</w:t>
      </w:r>
      <w:r w:rsidRPr="430A0AB1" w:rsidR="031C6B7A">
        <w:rPr>
          <w:rFonts w:ascii="Calibri" w:hAnsi="Calibri" w:eastAsia="Calibri" w:cs="Calibri"/>
          <w:b w:val="1"/>
          <w:bCs w:val="1"/>
          <w:color w:val="1F6100"/>
          <w:sz w:val="28"/>
          <w:szCs w:val="28"/>
        </w:rPr>
        <w:t>mmary of Risk Analysis</w:t>
      </w:r>
    </w:p>
    <w:p w:rsidR="7405FC44" w:rsidP="430A0AB1" w:rsidRDefault="7405FC44" w14:paraId="746521D8" w14:textId="1A8B9DDA">
      <w:pPr>
        <w:pStyle w:val="Normal"/>
        <w:rPr>
          <w:rFonts w:ascii="Calibri" w:hAnsi="Calibri" w:eastAsia="Calibri" w:cs="Calibri"/>
          <w:b w:val="1"/>
          <w:bCs w:val="1"/>
          <w:color w:val="1F6100"/>
          <w:sz w:val="28"/>
          <w:szCs w:val="28"/>
        </w:rPr>
      </w:pPr>
      <w:r w:rsidRPr="430A0AB1" w:rsidR="7405FC44">
        <w:rPr>
          <w:rFonts w:ascii="Calibri" w:hAnsi="Calibri" w:eastAsia="Calibri" w:cs="Calibri"/>
          <w:noProof w:val="0"/>
          <w:sz w:val="24"/>
          <w:szCs w:val="24"/>
          <w:lang w:val="en-GB"/>
        </w:rPr>
        <w:t xml:space="preserve">The Grid Analysis has the Subscription Box </w:t>
      </w:r>
      <w:r w:rsidRPr="430A0AB1" w:rsidR="50F4F422">
        <w:rPr>
          <w:rFonts w:ascii="Calibri" w:hAnsi="Calibri" w:eastAsia="Calibri" w:cs="Calibri"/>
          <w:noProof w:val="0"/>
          <w:sz w:val="24"/>
          <w:szCs w:val="24"/>
          <w:lang w:val="en-GB"/>
        </w:rPr>
        <w:t>Service</w:t>
      </w:r>
      <w:r w:rsidRPr="430A0AB1" w:rsidR="755B115C">
        <w:rPr>
          <w:rFonts w:ascii="Calibri" w:hAnsi="Calibri" w:eastAsia="Calibri" w:cs="Calibri"/>
          <w:noProof w:val="0"/>
          <w:sz w:val="24"/>
          <w:szCs w:val="24"/>
          <w:lang w:val="en-GB"/>
        </w:rPr>
        <w:t xml:space="preserve"> </w:t>
      </w:r>
      <w:r w:rsidRPr="430A0AB1" w:rsidR="755B115C">
        <w:rPr>
          <w:rFonts w:ascii="Calibri" w:hAnsi="Calibri" w:eastAsia="Calibri" w:cs="Calibri"/>
          <w:i w:val="0"/>
          <w:iCs w:val="0"/>
          <w:noProof w:val="0"/>
          <w:color w:val="000000" w:themeColor="text1" w:themeTint="FF" w:themeShade="FF"/>
          <w:sz w:val="24"/>
          <w:szCs w:val="24"/>
          <w:lang w:val="en-GB"/>
        </w:rPr>
        <w:t>(Chapman and Ward, 2003)</w:t>
      </w:r>
      <w:r w:rsidRPr="430A0AB1" w:rsidR="50F4F422">
        <w:rPr>
          <w:rFonts w:ascii="Calibri" w:hAnsi="Calibri" w:eastAsia="Calibri" w:cs="Calibri"/>
          <w:noProof w:val="0"/>
          <w:sz w:val="24"/>
          <w:szCs w:val="24"/>
          <w:lang w:val="en-GB"/>
        </w:rPr>
        <w:t>,</w:t>
      </w:r>
      <w:r w:rsidRPr="430A0AB1" w:rsidR="7405FC44">
        <w:rPr>
          <w:rFonts w:ascii="Calibri" w:hAnsi="Calibri" w:eastAsia="Calibri" w:cs="Calibri"/>
          <w:noProof w:val="0"/>
          <w:sz w:val="24"/>
          <w:szCs w:val="24"/>
          <w:lang w:val="en-GB"/>
        </w:rPr>
        <w:t xml:space="preserve"> which is Solution A, and has had the highest weighted score of 4.20, as compared to Solution B which had a weighted score of 3.50. Solution A scores especially high on cost of implementation, ease of implementation, and brand alignment with the eco-conscious brand of Green Haven. Most importantly, it needs little </w:t>
      </w:r>
      <w:r w:rsidRPr="430A0AB1" w:rsidR="7405FC44">
        <w:rPr>
          <w:rFonts w:ascii="Calibri" w:hAnsi="Calibri" w:eastAsia="Calibri" w:cs="Calibri"/>
          <w:noProof w:val="0"/>
          <w:sz w:val="24"/>
          <w:szCs w:val="24"/>
          <w:lang w:val="en-GB"/>
        </w:rPr>
        <w:t>initial</w:t>
      </w:r>
      <w:r w:rsidRPr="430A0AB1" w:rsidR="7405FC44">
        <w:rPr>
          <w:rFonts w:ascii="Calibri" w:hAnsi="Calibri" w:eastAsia="Calibri" w:cs="Calibri"/>
          <w:noProof w:val="0"/>
          <w:sz w:val="24"/>
          <w:szCs w:val="24"/>
          <w:lang w:val="en-GB"/>
        </w:rPr>
        <w:t xml:space="preserve"> technology expenditure as opposed to complete site redesign. It also transfers randomness of walk-in trade by creating recurring and predictable revenue. Although Solution B is valid, its cost and lead time are higher which makes it less suitable as a short-term intervention since the business is already faced with financial strain.</w:t>
      </w:r>
    </w:p>
    <w:p w:rsidR="430A0AB1" w:rsidP="430A0AB1" w:rsidRDefault="430A0AB1" w14:paraId="4CB57803" w14:textId="0B10697F">
      <w:pPr>
        <w:pStyle w:val="Normal"/>
        <w:rPr>
          <w:rFonts w:ascii="Calibri" w:hAnsi="Calibri" w:eastAsia="Calibri" w:cs="Calibri"/>
          <w:b w:val="1"/>
          <w:bCs w:val="1"/>
          <w:color w:val="1F6100"/>
          <w:sz w:val="28"/>
          <w:szCs w:val="28"/>
        </w:rPr>
      </w:pPr>
    </w:p>
    <w:p w:rsidR="7E314070" w:rsidP="430A0AB1" w:rsidRDefault="7E314070" w14:paraId="3A406883" w14:textId="7587C694">
      <w:pPr>
        <w:pStyle w:val="Normal"/>
        <w:rPr>
          <w:rFonts w:ascii="Calibri" w:hAnsi="Calibri" w:eastAsia="Calibri" w:cs="Calibri"/>
          <w:b w:val="1"/>
          <w:bCs w:val="1"/>
          <w:color w:val="1F6100"/>
          <w:sz w:val="28"/>
          <w:szCs w:val="28"/>
        </w:rPr>
      </w:pPr>
      <w:r w:rsidRPr="430A0AB1" w:rsidR="7E314070">
        <w:rPr>
          <w:rFonts w:ascii="Calibri" w:hAnsi="Calibri" w:eastAsia="Calibri" w:cs="Calibri"/>
          <w:b w:val="1"/>
          <w:bCs w:val="1"/>
          <w:color w:val="1F6100"/>
          <w:sz w:val="28"/>
          <w:szCs w:val="28"/>
        </w:rPr>
        <w:t>5A. Implementation Plan</w:t>
      </w:r>
    </w:p>
    <w:tbl>
      <w:tblPr>
        <w:tblStyle w:val="TableGrid"/>
        <w:tblW w:w="0" w:type="auto"/>
        <w:tblLook w:val="06A0" w:firstRow="1" w:lastRow="0" w:firstColumn="1" w:lastColumn="0" w:noHBand="1" w:noVBand="1"/>
      </w:tblPr>
      <w:tblGrid>
        <w:gridCol w:w="345"/>
        <w:gridCol w:w="2205"/>
        <w:gridCol w:w="1305"/>
        <w:gridCol w:w="1110"/>
        <w:gridCol w:w="1605"/>
        <w:gridCol w:w="2572"/>
      </w:tblGrid>
      <w:tr w:rsidR="430A0AB1" w:rsidTr="430A0AB1" w14:paraId="69FD70A8">
        <w:trPr>
          <w:trHeight w:val="315"/>
        </w:trPr>
        <w:tc>
          <w:tcPr>
            <w:tcW w:w="345" w:type="dxa"/>
            <w:tcMar/>
          </w:tcPr>
          <w:p w:rsidR="430A0AB1" w:rsidP="430A0AB1" w:rsidRDefault="430A0AB1" w14:paraId="6D072277" w14:textId="0BC75E6A">
            <w:pPr>
              <w:pStyle w:val="Normal"/>
              <w:rPr>
                <w:rFonts w:ascii="Calibri" w:hAnsi="Calibri" w:eastAsia="Calibri" w:cs="Calibri"/>
                <w:sz w:val="22"/>
                <w:szCs w:val="22"/>
              </w:rPr>
            </w:pPr>
          </w:p>
        </w:tc>
        <w:tc>
          <w:tcPr>
            <w:tcW w:w="2205" w:type="dxa"/>
            <w:tcMar/>
          </w:tcPr>
          <w:p w:rsidR="63A0D38B" w:rsidP="430A0AB1" w:rsidRDefault="63A0D38B" w14:paraId="235B4BD5" w14:textId="17A08A60">
            <w:pPr>
              <w:pStyle w:val="Normal"/>
              <w:jc w:val="center"/>
              <w:rPr>
                <w:rFonts w:ascii="Calibri" w:hAnsi="Calibri" w:eastAsia="Calibri" w:cs="Calibri"/>
                <w:b w:val="1"/>
                <w:bCs w:val="1"/>
                <w:sz w:val="22"/>
                <w:szCs w:val="22"/>
              </w:rPr>
            </w:pPr>
            <w:r w:rsidRPr="430A0AB1" w:rsidR="63A0D38B">
              <w:rPr>
                <w:rFonts w:ascii="Calibri" w:hAnsi="Calibri" w:eastAsia="Calibri" w:cs="Calibri"/>
                <w:b w:val="1"/>
                <w:bCs w:val="1"/>
                <w:sz w:val="22"/>
                <w:szCs w:val="22"/>
              </w:rPr>
              <w:t>Activity</w:t>
            </w:r>
          </w:p>
        </w:tc>
        <w:tc>
          <w:tcPr>
            <w:tcW w:w="1305" w:type="dxa"/>
            <w:tcMar/>
          </w:tcPr>
          <w:p w:rsidR="63A0D38B" w:rsidP="430A0AB1" w:rsidRDefault="63A0D38B" w14:paraId="0272FAD9" w14:textId="6D3DE840">
            <w:pPr>
              <w:pStyle w:val="Normal"/>
              <w:jc w:val="center"/>
              <w:rPr>
                <w:rFonts w:ascii="Calibri" w:hAnsi="Calibri" w:eastAsia="Calibri" w:cs="Calibri"/>
                <w:b w:val="1"/>
                <w:bCs w:val="1"/>
                <w:sz w:val="22"/>
                <w:szCs w:val="22"/>
              </w:rPr>
            </w:pPr>
            <w:r w:rsidRPr="430A0AB1" w:rsidR="63A0D38B">
              <w:rPr>
                <w:rFonts w:ascii="Calibri" w:hAnsi="Calibri" w:eastAsia="Calibri" w:cs="Calibri"/>
                <w:b w:val="1"/>
                <w:bCs w:val="1"/>
                <w:sz w:val="22"/>
                <w:szCs w:val="22"/>
              </w:rPr>
              <w:t>Timeframe</w:t>
            </w:r>
          </w:p>
        </w:tc>
        <w:tc>
          <w:tcPr>
            <w:tcW w:w="1110" w:type="dxa"/>
            <w:tcMar/>
          </w:tcPr>
          <w:p w:rsidR="63A0D38B" w:rsidP="430A0AB1" w:rsidRDefault="63A0D38B" w14:paraId="09934E36" w14:textId="237103F9">
            <w:pPr>
              <w:pStyle w:val="Normal"/>
              <w:jc w:val="center"/>
              <w:rPr>
                <w:rFonts w:ascii="Calibri" w:hAnsi="Calibri" w:eastAsia="Calibri" w:cs="Calibri"/>
                <w:b w:val="1"/>
                <w:bCs w:val="1"/>
                <w:sz w:val="22"/>
                <w:szCs w:val="22"/>
              </w:rPr>
            </w:pPr>
            <w:r w:rsidRPr="430A0AB1" w:rsidR="63A0D38B">
              <w:rPr>
                <w:rFonts w:ascii="Calibri" w:hAnsi="Calibri" w:eastAsia="Calibri" w:cs="Calibri"/>
                <w:b w:val="1"/>
                <w:bCs w:val="1"/>
                <w:sz w:val="22"/>
                <w:szCs w:val="22"/>
              </w:rPr>
              <w:t>Duration</w:t>
            </w:r>
          </w:p>
        </w:tc>
        <w:tc>
          <w:tcPr>
            <w:tcW w:w="1605" w:type="dxa"/>
            <w:tcMar/>
          </w:tcPr>
          <w:p w:rsidR="63A0D38B" w:rsidP="430A0AB1" w:rsidRDefault="63A0D38B" w14:paraId="1B7E1E36" w14:textId="67785552">
            <w:pPr>
              <w:pStyle w:val="Normal"/>
              <w:jc w:val="center"/>
              <w:rPr>
                <w:rFonts w:ascii="Calibri" w:hAnsi="Calibri" w:eastAsia="Calibri" w:cs="Calibri"/>
                <w:b w:val="1"/>
                <w:bCs w:val="1"/>
                <w:sz w:val="22"/>
                <w:szCs w:val="22"/>
              </w:rPr>
            </w:pPr>
            <w:r w:rsidRPr="430A0AB1" w:rsidR="63A0D38B">
              <w:rPr>
                <w:rFonts w:ascii="Calibri" w:hAnsi="Calibri" w:eastAsia="Calibri" w:cs="Calibri"/>
                <w:b w:val="1"/>
                <w:bCs w:val="1"/>
                <w:sz w:val="22"/>
                <w:szCs w:val="22"/>
              </w:rPr>
              <w:t>Responsibility</w:t>
            </w:r>
          </w:p>
        </w:tc>
        <w:tc>
          <w:tcPr>
            <w:tcW w:w="2572" w:type="dxa"/>
            <w:tcMar/>
          </w:tcPr>
          <w:p w:rsidR="63A0D38B" w:rsidP="430A0AB1" w:rsidRDefault="63A0D38B" w14:paraId="6AE88948" w14:textId="118D60B2">
            <w:pPr>
              <w:pStyle w:val="Normal"/>
              <w:jc w:val="center"/>
              <w:rPr>
                <w:rFonts w:ascii="Calibri" w:hAnsi="Calibri" w:eastAsia="Calibri" w:cs="Calibri"/>
                <w:b w:val="1"/>
                <w:bCs w:val="1"/>
                <w:sz w:val="22"/>
                <w:szCs w:val="22"/>
              </w:rPr>
            </w:pPr>
            <w:r w:rsidRPr="430A0AB1" w:rsidR="63A0D38B">
              <w:rPr>
                <w:rFonts w:ascii="Calibri" w:hAnsi="Calibri" w:eastAsia="Calibri" w:cs="Calibri"/>
                <w:b w:val="1"/>
                <w:bCs w:val="1"/>
                <w:sz w:val="22"/>
                <w:szCs w:val="22"/>
              </w:rPr>
              <w:t>Rationale</w:t>
            </w:r>
          </w:p>
        </w:tc>
      </w:tr>
      <w:tr w:rsidR="430A0AB1" w:rsidTr="430A0AB1" w14:paraId="37845D37">
        <w:trPr>
          <w:trHeight w:val="300"/>
        </w:trPr>
        <w:tc>
          <w:tcPr>
            <w:tcW w:w="345" w:type="dxa"/>
            <w:tcMar/>
          </w:tcPr>
          <w:p w:rsidR="63A0D38B" w:rsidP="430A0AB1" w:rsidRDefault="63A0D38B" w14:paraId="09D270B3" w14:textId="0DCC5034">
            <w:pPr>
              <w:pStyle w:val="Normal"/>
              <w:rPr>
                <w:rFonts w:ascii="Calibri" w:hAnsi="Calibri" w:eastAsia="Calibri" w:cs="Calibri"/>
                <w:sz w:val="22"/>
                <w:szCs w:val="22"/>
              </w:rPr>
            </w:pPr>
            <w:r w:rsidRPr="430A0AB1" w:rsidR="63A0D38B">
              <w:rPr>
                <w:rFonts w:ascii="Calibri" w:hAnsi="Calibri" w:eastAsia="Calibri" w:cs="Calibri"/>
                <w:sz w:val="22"/>
                <w:szCs w:val="22"/>
              </w:rPr>
              <w:t>1</w:t>
            </w:r>
          </w:p>
        </w:tc>
        <w:tc>
          <w:tcPr>
            <w:tcW w:w="2205" w:type="dxa"/>
            <w:tcMar/>
          </w:tcPr>
          <w:p w:rsidR="63A0D38B" w:rsidP="430A0AB1" w:rsidRDefault="63A0D38B" w14:paraId="0BBF6B09" w14:textId="3BBBF256">
            <w:pPr>
              <w:pStyle w:val="Normal"/>
              <w:rPr>
                <w:rFonts w:ascii="Calibri" w:hAnsi="Calibri" w:eastAsia="Calibri" w:cs="Calibri"/>
                <w:sz w:val="22"/>
                <w:szCs w:val="22"/>
              </w:rPr>
            </w:pPr>
            <w:r w:rsidRPr="430A0AB1" w:rsidR="63A0D38B">
              <w:rPr>
                <w:rFonts w:ascii="Calibri" w:hAnsi="Calibri" w:eastAsia="Calibri" w:cs="Calibri"/>
                <w:sz w:val="22"/>
                <w:szCs w:val="22"/>
              </w:rPr>
              <w:t>Market research and pricing</w:t>
            </w:r>
          </w:p>
        </w:tc>
        <w:tc>
          <w:tcPr>
            <w:tcW w:w="1305" w:type="dxa"/>
            <w:tcMar/>
          </w:tcPr>
          <w:p w:rsidR="55D802D6" w:rsidP="430A0AB1" w:rsidRDefault="55D802D6" w14:paraId="1F85CF3A" w14:textId="5EE7F094">
            <w:pPr>
              <w:pStyle w:val="Normal"/>
              <w:rPr>
                <w:rFonts w:ascii="Calibri" w:hAnsi="Calibri" w:eastAsia="Calibri" w:cs="Calibri"/>
                <w:sz w:val="22"/>
                <w:szCs w:val="22"/>
              </w:rPr>
            </w:pPr>
            <w:r w:rsidRPr="430A0AB1" w:rsidR="55D802D6">
              <w:rPr>
                <w:rFonts w:ascii="Calibri" w:hAnsi="Calibri" w:eastAsia="Calibri" w:cs="Calibri"/>
                <w:sz w:val="22"/>
                <w:szCs w:val="22"/>
              </w:rPr>
              <w:t>Week 1-2</w:t>
            </w:r>
          </w:p>
        </w:tc>
        <w:tc>
          <w:tcPr>
            <w:tcW w:w="1110" w:type="dxa"/>
            <w:tcMar/>
          </w:tcPr>
          <w:p w:rsidR="3559BF10" w:rsidP="430A0AB1" w:rsidRDefault="3559BF10" w14:paraId="4EE1DACD" w14:textId="648E2D1E">
            <w:pPr>
              <w:pStyle w:val="Normal"/>
              <w:rPr>
                <w:rFonts w:ascii="Calibri" w:hAnsi="Calibri" w:eastAsia="Calibri" w:cs="Calibri"/>
                <w:sz w:val="22"/>
                <w:szCs w:val="22"/>
              </w:rPr>
            </w:pPr>
            <w:r w:rsidRPr="430A0AB1" w:rsidR="3559BF10">
              <w:rPr>
                <w:rFonts w:ascii="Calibri" w:hAnsi="Calibri" w:eastAsia="Calibri" w:cs="Calibri"/>
                <w:sz w:val="22"/>
                <w:szCs w:val="22"/>
              </w:rPr>
              <w:t>2 weeks</w:t>
            </w:r>
          </w:p>
        </w:tc>
        <w:tc>
          <w:tcPr>
            <w:tcW w:w="1605" w:type="dxa"/>
            <w:tcMar/>
          </w:tcPr>
          <w:p w:rsidR="56B09547" w:rsidP="430A0AB1" w:rsidRDefault="56B09547" w14:paraId="127462F0" w14:textId="7D4A7EEF">
            <w:pPr>
              <w:pStyle w:val="Normal"/>
              <w:rPr>
                <w:rFonts w:ascii="Calibri" w:hAnsi="Calibri" w:eastAsia="Calibri" w:cs="Calibri"/>
                <w:sz w:val="22"/>
                <w:szCs w:val="22"/>
              </w:rPr>
            </w:pPr>
            <w:r w:rsidRPr="430A0AB1" w:rsidR="56B09547">
              <w:rPr>
                <w:rFonts w:ascii="Calibri" w:hAnsi="Calibri" w:eastAsia="Calibri" w:cs="Calibri"/>
                <w:sz w:val="22"/>
                <w:szCs w:val="22"/>
              </w:rPr>
              <w:t>Priya</w:t>
            </w:r>
          </w:p>
        </w:tc>
        <w:tc>
          <w:tcPr>
            <w:tcW w:w="2572" w:type="dxa"/>
            <w:tcMar/>
          </w:tcPr>
          <w:p w:rsidR="6B76C740" w:rsidP="430A0AB1" w:rsidRDefault="6B76C740" w14:paraId="5C3E4E2D" w14:textId="727C1EAC">
            <w:pPr>
              <w:pStyle w:val="Normal"/>
              <w:rPr>
                <w:rFonts w:ascii="Calibri" w:hAnsi="Calibri" w:eastAsia="Calibri" w:cs="Calibri"/>
                <w:sz w:val="22"/>
                <w:szCs w:val="22"/>
              </w:rPr>
            </w:pPr>
            <w:r w:rsidRPr="430A0AB1" w:rsidR="6B76C740">
              <w:rPr>
                <w:rFonts w:ascii="Calibri" w:hAnsi="Calibri" w:eastAsia="Calibri" w:cs="Calibri"/>
                <w:sz w:val="22"/>
                <w:szCs w:val="22"/>
              </w:rPr>
              <w:t>Validate demand</w:t>
            </w:r>
            <w:r w:rsidRPr="430A0AB1" w:rsidR="5F8AFB16">
              <w:rPr>
                <w:rFonts w:ascii="Calibri" w:hAnsi="Calibri" w:eastAsia="Calibri" w:cs="Calibri"/>
                <w:sz w:val="22"/>
                <w:szCs w:val="22"/>
              </w:rPr>
              <w:t>; informs tier pricing</w:t>
            </w:r>
          </w:p>
        </w:tc>
      </w:tr>
      <w:tr w:rsidR="430A0AB1" w:rsidTr="430A0AB1" w14:paraId="593E8596">
        <w:trPr>
          <w:trHeight w:val="300"/>
        </w:trPr>
        <w:tc>
          <w:tcPr>
            <w:tcW w:w="345" w:type="dxa"/>
            <w:tcMar/>
          </w:tcPr>
          <w:p w:rsidR="63A0D38B" w:rsidP="430A0AB1" w:rsidRDefault="63A0D38B" w14:paraId="60BCEA05" w14:textId="74866089">
            <w:pPr>
              <w:pStyle w:val="Normal"/>
              <w:rPr>
                <w:rFonts w:ascii="Calibri" w:hAnsi="Calibri" w:eastAsia="Calibri" w:cs="Calibri"/>
                <w:sz w:val="22"/>
                <w:szCs w:val="22"/>
              </w:rPr>
            </w:pPr>
            <w:r w:rsidRPr="430A0AB1" w:rsidR="63A0D38B">
              <w:rPr>
                <w:rFonts w:ascii="Calibri" w:hAnsi="Calibri" w:eastAsia="Calibri" w:cs="Calibri"/>
                <w:sz w:val="22"/>
                <w:szCs w:val="22"/>
              </w:rPr>
              <w:t>2</w:t>
            </w:r>
          </w:p>
        </w:tc>
        <w:tc>
          <w:tcPr>
            <w:tcW w:w="2205" w:type="dxa"/>
            <w:tcMar/>
          </w:tcPr>
          <w:p w:rsidR="63A0D38B" w:rsidP="430A0AB1" w:rsidRDefault="63A0D38B" w14:paraId="2B9CC9F1" w14:textId="62704304">
            <w:pPr>
              <w:pStyle w:val="Normal"/>
              <w:rPr>
                <w:rFonts w:ascii="Calibri" w:hAnsi="Calibri" w:eastAsia="Calibri" w:cs="Calibri"/>
                <w:sz w:val="22"/>
                <w:szCs w:val="22"/>
              </w:rPr>
            </w:pPr>
            <w:r w:rsidRPr="430A0AB1" w:rsidR="63A0D38B">
              <w:rPr>
                <w:rFonts w:ascii="Calibri" w:hAnsi="Calibri" w:eastAsia="Calibri" w:cs="Calibri"/>
                <w:sz w:val="22"/>
                <w:szCs w:val="22"/>
              </w:rPr>
              <w:t>Develop subscription tier and packaging</w:t>
            </w:r>
          </w:p>
        </w:tc>
        <w:tc>
          <w:tcPr>
            <w:tcW w:w="1305" w:type="dxa"/>
            <w:tcMar/>
          </w:tcPr>
          <w:p w:rsidR="4C02B2C7" w:rsidP="430A0AB1" w:rsidRDefault="4C02B2C7" w14:paraId="4E277B07" w14:textId="5CDEFCB2">
            <w:pPr>
              <w:pStyle w:val="Normal"/>
              <w:rPr>
                <w:rFonts w:ascii="Calibri" w:hAnsi="Calibri" w:eastAsia="Calibri" w:cs="Calibri"/>
                <w:sz w:val="22"/>
                <w:szCs w:val="22"/>
              </w:rPr>
            </w:pPr>
            <w:r w:rsidRPr="430A0AB1" w:rsidR="4C02B2C7">
              <w:rPr>
                <w:rFonts w:ascii="Calibri" w:hAnsi="Calibri" w:eastAsia="Calibri" w:cs="Calibri"/>
                <w:sz w:val="22"/>
                <w:szCs w:val="22"/>
              </w:rPr>
              <w:t>Week</w:t>
            </w:r>
            <w:r w:rsidRPr="430A0AB1" w:rsidR="0041E0A5">
              <w:rPr>
                <w:rFonts w:ascii="Calibri" w:hAnsi="Calibri" w:eastAsia="Calibri" w:cs="Calibri"/>
                <w:sz w:val="22"/>
                <w:szCs w:val="22"/>
              </w:rPr>
              <w:t xml:space="preserve"> 2-3</w:t>
            </w:r>
          </w:p>
        </w:tc>
        <w:tc>
          <w:tcPr>
            <w:tcW w:w="1110" w:type="dxa"/>
            <w:tcMar/>
          </w:tcPr>
          <w:p w:rsidR="352B28D0" w:rsidP="430A0AB1" w:rsidRDefault="352B28D0" w14:paraId="2990D6F3" w14:textId="1F1C2CE5">
            <w:pPr>
              <w:pStyle w:val="Normal"/>
              <w:rPr>
                <w:rFonts w:ascii="Calibri" w:hAnsi="Calibri" w:eastAsia="Calibri" w:cs="Calibri"/>
                <w:sz w:val="22"/>
                <w:szCs w:val="22"/>
              </w:rPr>
            </w:pPr>
            <w:r w:rsidRPr="430A0AB1" w:rsidR="352B28D0">
              <w:rPr>
                <w:rFonts w:ascii="Calibri" w:hAnsi="Calibri" w:eastAsia="Calibri" w:cs="Calibri"/>
                <w:sz w:val="22"/>
                <w:szCs w:val="22"/>
              </w:rPr>
              <w:t>2 weeks</w:t>
            </w:r>
          </w:p>
        </w:tc>
        <w:tc>
          <w:tcPr>
            <w:tcW w:w="1605" w:type="dxa"/>
            <w:tcMar/>
          </w:tcPr>
          <w:p w:rsidR="4EF48159" w:rsidP="430A0AB1" w:rsidRDefault="4EF48159" w14:paraId="7CCF9C1D" w14:textId="412E91B5">
            <w:pPr>
              <w:pStyle w:val="Normal"/>
              <w:rPr>
                <w:rFonts w:ascii="Calibri" w:hAnsi="Calibri" w:eastAsia="Calibri" w:cs="Calibri"/>
                <w:sz w:val="22"/>
                <w:szCs w:val="22"/>
              </w:rPr>
            </w:pPr>
            <w:r w:rsidRPr="430A0AB1" w:rsidR="4EF48159">
              <w:rPr>
                <w:rFonts w:ascii="Calibri" w:hAnsi="Calibri" w:eastAsia="Calibri" w:cs="Calibri"/>
                <w:sz w:val="22"/>
                <w:szCs w:val="22"/>
              </w:rPr>
              <w:t>Liam and Priya</w:t>
            </w:r>
          </w:p>
        </w:tc>
        <w:tc>
          <w:tcPr>
            <w:tcW w:w="2572" w:type="dxa"/>
            <w:tcMar/>
          </w:tcPr>
          <w:p w:rsidR="39FE0FA4" w:rsidP="430A0AB1" w:rsidRDefault="39FE0FA4" w14:paraId="55A877CF" w14:textId="69C68856">
            <w:pPr>
              <w:pStyle w:val="Normal"/>
              <w:rPr>
                <w:rFonts w:ascii="Calibri" w:hAnsi="Calibri" w:eastAsia="Calibri" w:cs="Calibri"/>
                <w:sz w:val="22"/>
                <w:szCs w:val="22"/>
              </w:rPr>
            </w:pPr>
            <w:r w:rsidRPr="430A0AB1" w:rsidR="39FE0FA4">
              <w:rPr>
                <w:rFonts w:ascii="Calibri" w:hAnsi="Calibri" w:eastAsia="Calibri" w:cs="Calibri"/>
                <w:sz w:val="22"/>
                <w:szCs w:val="22"/>
              </w:rPr>
              <w:t xml:space="preserve">Core product definition; must precede launch </w:t>
            </w:r>
          </w:p>
        </w:tc>
      </w:tr>
      <w:tr w:rsidR="430A0AB1" w:rsidTr="430A0AB1" w14:paraId="38996E7D">
        <w:trPr>
          <w:trHeight w:val="300"/>
        </w:trPr>
        <w:tc>
          <w:tcPr>
            <w:tcW w:w="345" w:type="dxa"/>
            <w:tcMar/>
          </w:tcPr>
          <w:p w:rsidR="63A0D38B" w:rsidP="430A0AB1" w:rsidRDefault="63A0D38B" w14:paraId="48DFAAB3" w14:textId="4F7FAC94">
            <w:pPr>
              <w:pStyle w:val="Normal"/>
              <w:rPr>
                <w:rFonts w:ascii="Calibri" w:hAnsi="Calibri" w:eastAsia="Calibri" w:cs="Calibri"/>
                <w:sz w:val="22"/>
                <w:szCs w:val="22"/>
              </w:rPr>
            </w:pPr>
            <w:r w:rsidRPr="430A0AB1" w:rsidR="63A0D38B">
              <w:rPr>
                <w:rFonts w:ascii="Calibri" w:hAnsi="Calibri" w:eastAsia="Calibri" w:cs="Calibri"/>
                <w:sz w:val="22"/>
                <w:szCs w:val="22"/>
              </w:rPr>
              <w:t>3</w:t>
            </w:r>
          </w:p>
        </w:tc>
        <w:tc>
          <w:tcPr>
            <w:tcW w:w="2205" w:type="dxa"/>
            <w:tcMar/>
          </w:tcPr>
          <w:p w:rsidR="63A0D38B" w:rsidP="430A0AB1" w:rsidRDefault="63A0D38B" w14:paraId="5AB436A9" w14:textId="49DAFB01">
            <w:pPr>
              <w:pStyle w:val="Normal"/>
              <w:rPr>
                <w:rFonts w:ascii="Calibri" w:hAnsi="Calibri" w:eastAsia="Calibri" w:cs="Calibri"/>
                <w:sz w:val="22"/>
                <w:szCs w:val="22"/>
              </w:rPr>
            </w:pPr>
            <w:r w:rsidRPr="430A0AB1" w:rsidR="63A0D38B">
              <w:rPr>
                <w:rFonts w:ascii="Calibri" w:hAnsi="Calibri" w:eastAsia="Calibri" w:cs="Calibri"/>
                <w:sz w:val="22"/>
                <w:szCs w:val="22"/>
              </w:rPr>
              <w:t>Set up online</w:t>
            </w:r>
            <w:r w:rsidRPr="430A0AB1" w:rsidR="179A9467">
              <w:rPr>
                <w:rFonts w:ascii="Calibri" w:hAnsi="Calibri" w:eastAsia="Calibri" w:cs="Calibri"/>
                <w:sz w:val="22"/>
                <w:szCs w:val="22"/>
              </w:rPr>
              <w:t xml:space="preserve"> sign up and payment system</w:t>
            </w:r>
          </w:p>
        </w:tc>
        <w:tc>
          <w:tcPr>
            <w:tcW w:w="1305" w:type="dxa"/>
            <w:tcMar/>
          </w:tcPr>
          <w:p w:rsidR="3CB86A18" w:rsidP="430A0AB1" w:rsidRDefault="3CB86A18" w14:paraId="74C0BC82" w14:textId="0568149B">
            <w:pPr>
              <w:pStyle w:val="Normal"/>
              <w:rPr>
                <w:rFonts w:ascii="Calibri" w:hAnsi="Calibri" w:eastAsia="Calibri" w:cs="Calibri"/>
                <w:noProof w:val="0"/>
                <w:sz w:val="22"/>
                <w:szCs w:val="22"/>
                <w:lang w:val="en-GB"/>
              </w:rPr>
            </w:pPr>
            <w:r w:rsidRPr="430A0AB1" w:rsidR="3CB86A18">
              <w:rPr>
                <w:rFonts w:ascii="Calibri" w:hAnsi="Calibri" w:eastAsia="Calibri" w:cs="Calibri"/>
                <w:noProof w:val="0"/>
                <w:sz w:val="22"/>
                <w:szCs w:val="22"/>
                <w:lang w:val="en-GB"/>
              </w:rPr>
              <w:t>Week</w:t>
            </w:r>
            <w:r w:rsidRPr="430A0AB1" w:rsidR="226595BB">
              <w:rPr>
                <w:rFonts w:ascii="Calibri" w:hAnsi="Calibri" w:eastAsia="Calibri" w:cs="Calibri"/>
                <w:noProof w:val="0"/>
                <w:sz w:val="22"/>
                <w:szCs w:val="22"/>
                <w:lang w:val="en-GB"/>
              </w:rPr>
              <w:t xml:space="preserve"> 3-4</w:t>
            </w:r>
          </w:p>
        </w:tc>
        <w:tc>
          <w:tcPr>
            <w:tcW w:w="1110" w:type="dxa"/>
            <w:tcMar/>
          </w:tcPr>
          <w:p w:rsidR="71261F87" w:rsidP="430A0AB1" w:rsidRDefault="71261F87" w14:paraId="5EF71A49" w14:textId="03B96F5D">
            <w:pPr>
              <w:pStyle w:val="Normal"/>
              <w:rPr>
                <w:rFonts w:ascii="Calibri" w:hAnsi="Calibri" w:eastAsia="Calibri" w:cs="Calibri"/>
                <w:sz w:val="22"/>
                <w:szCs w:val="22"/>
              </w:rPr>
            </w:pPr>
            <w:r w:rsidRPr="430A0AB1" w:rsidR="71261F87">
              <w:rPr>
                <w:rFonts w:ascii="Calibri" w:hAnsi="Calibri" w:eastAsia="Calibri" w:cs="Calibri"/>
                <w:sz w:val="22"/>
                <w:szCs w:val="22"/>
              </w:rPr>
              <w:t>2 weeks</w:t>
            </w:r>
          </w:p>
        </w:tc>
        <w:tc>
          <w:tcPr>
            <w:tcW w:w="1605" w:type="dxa"/>
            <w:tcMar/>
          </w:tcPr>
          <w:p w:rsidR="0677BE06" w:rsidP="430A0AB1" w:rsidRDefault="0677BE06" w14:paraId="29FA560B" w14:textId="2E571B59">
            <w:pPr>
              <w:pStyle w:val="Normal"/>
              <w:rPr>
                <w:rFonts w:ascii="Calibri" w:hAnsi="Calibri" w:eastAsia="Calibri" w:cs="Calibri"/>
                <w:sz w:val="22"/>
                <w:szCs w:val="22"/>
              </w:rPr>
            </w:pPr>
            <w:r w:rsidRPr="430A0AB1" w:rsidR="0677BE06">
              <w:rPr>
                <w:rFonts w:ascii="Calibri" w:hAnsi="Calibri" w:eastAsia="Calibri" w:cs="Calibri"/>
                <w:sz w:val="22"/>
                <w:szCs w:val="22"/>
              </w:rPr>
              <w:t>Freelance web dev</w:t>
            </w:r>
          </w:p>
        </w:tc>
        <w:tc>
          <w:tcPr>
            <w:tcW w:w="2572" w:type="dxa"/>
            <w:tcMar/>
          </w:tcPr>
          <w:p w:rsidR="50C3503A" w:rsidP="430A0AB1" w:rsidRDefault="50C3503A" w14:paraId="30930DBB" w14:textId="665AD369">
            <w:pPr>
              <w:pStyle w:val="Normal"/>
              <w:rPr>
                <w:rFonts w:ascii="Calibri" w:hAnsi="Calibri" w:eastAsia="Calibri" w:cs="Calibri"/>
                <w:sz w:val="22"/>
                <w:szCs w:val="22"/>
              </w:rPr>
            </w:pPr>
            <w:r w:rsidRPr="430A0AB1" w:rsidR="50C3503A">
              <w:rPr>
                <w:rFonts w:ascii="Calibri" w:hAnsi="Calibri" w:eastAsia="Calibri" w:cs="Calibri"/>
                <w:sz w:val="22"/>
                <w:szCs w:val="22"/>
              </w:rPr>
              <w:t xml:space="preserve">Enables </w:t>
            </w:r>
            <w:r w:rsidRPr="430A0AB1" w:rsidR="50C3503A">
              <w:rPr>
                <w:rFonts w:ascii="Calibri" w:hAnsi="Calibri" w:eastAsia="Calibri" w:cs="Calibri"/>
                <w:sz w:val="22"/>
                <w:szCs w:val="22"/>
              </w:rPr>
              <w:t>self-service</w:t>
            </w:r>
            <w:r w:rsidRPr="430A0AB1" w:rsidR="50C3503A">
              <w:rPr>
                <w:rFonts w:ascii="Calibri" w:hAnsi="Calibri" w:eastAsia="Calibri" w:cs="Calibri"/>
                <w:sz w:val="22"/>
                <w:szCs w:val="22"/>
              </w:rPr>
              <w:t xml:space="preserve"> subscription; reduces admin</w:t>
            </w:r>
          </w:p>
        </w:tc>
      </w:tr>
      <w:tr w:rsidR="430A0AB1" w:rsidTr="430A0AB1" w14:paraId="2623225A">
        <w:trPr>
          <w:trHeight w:val="300"/>
        </w:trPr>
        <w:tc>
          <w:tcPr>
            <w:tcW w:w="345" w:type="dxa"/>
            <w:tcMar/>
          </w:tcPr>
          <w:p w:rsidR="63A0D38B" w:rsidP="430A0AB1" w:rsidRDefault="63A0D38B" w14:paraId="01B531EB" w14:textId="18434B94">
            <w:pPr>
              <w:pStyle w:val="Normal"/>
              <w:rPr>
                <w:rFonts w:ascii="Calibri" w:hAnsi="Calibri" w:eastAsia="Calibri" w:cs="Calibri"/>
                <w:sz w:val="22"/>
                <w:szCs w:val="22"/>
              </w:rPr>
            </w:pPr>
            <w:r w:rsidRPr="430A0AB1" w:rsidR="63A0D38B">
              <w:rPr>
                <w:rFonts w:ascii="Calibri" w:hAnsi="Calibri" w:eastAsia="Calibri" w:cs="Calibri"/>
                <w:sz w:val="22"/>
                <w:szCs w:val="22"/>
              </w:rPr>
              <w:t>4</w:t>
            </w:r>
          </w:p>
        </w:tc>
        <w:tc>
          <w:tcPr>
            <w:tcW w:w="2205" w:type="dxa"/>
            <w:tcMar/>
          </w:tcPr>
          <w:p w:rsidR="7332024C" w:rsidP="430A0AB1" w:rsidRDefault="7332024C" w14:paraId="72B9DDE3" w14:textId="2E0364BC">
            <w:pPr>
              <w:pStyle w:val="Normal"/>
              <w:rPr>
                <w:rFonts w:ascii="Calibri" w:hAnsi="Calibri" w:eastAsia="Calibri" w:cs="Calibri"/>
                <w:sz w:val="22"/>
                <w:szCs w:val="22"/>
              </w:rPr>
            </w:pPr>
            <w:r w:rsidRPr="430A0AB1" w:rsidR="7332024C">
              <w:rPr>
                <w:rFonts w:ascii="Calibri" w:hAnsi="Calibri" w:eastAsia="Calibri" w:cs="Calibri"/>
                <w:sz w:val="22"/>
                <w:szCs w:val="22"/>
              </w:rPr>
              <w:t>Photography and marketing assets</w:t>
            </w:r>
          </w:p>
        </w:tc>
        <w:tc>
          <w:tcPr>
            <w:tcW w:w="1305" w:type="dxa"/>
            <w:tcMar/>
          </w:tcPr>
          <w:p w:rsidR="07F85EAA" w:rsidP="430A0AB1" w:rsidRDefault="07F85EAA" w14:paraId="65E7CC1C" w14:textId="6F329571">
            <w:pPr>
              <w:pStyle w:val="Normal"/>
              <w:rPr>
                <w:rFonts w:ascii="Calibri" w:hAnsi="Calibri" w:eastAsia="Calibri" w:cs="Calibri"/>
                <w:noProof w:val="0"/>
                <w:sz w:val="22"/>
                <w:szCs w:val="22"/>
                <w:lang w:val="en-GB"/>
              </w:rPr>
            </w:pPr>
            <w:r w:rsidRPr="430A0AB1" w:rsidR="07F85EAA">
              <w:rPr>
                <w:rFonts w:ascii="Calibri" w:hAnsi="Calibri" w:eastAsia="Calibri" w:cs="Calibri"/>
                <w:noProof w:val="0"/>
                <w:sz w:val="22"/>
                <w:szCs w:val="22"/>
                <w:lang w:val="en-GB"/>
              </w:rPr>
              <w:t>Week</w:t>
            </w:r>
            <w:r w:rsidRPr="430A0AB1" w:rsidR="09ADBD52">
              <w:rPr>
                <w:rFonts w:ascii="Calibri" w:hAnsi="Calibri" w:eastAsia="Calibri" w:cs="Calibri"/>
                <w:noProof w:val="0"/>
                <w:sz w:val="22"/>
                <w:szCs w:val="22"/>
                <w:lang w:val="en-GB"/>
              </w:rPr>
              <w:t xml:space="preserve"> 4-5</w:t>
            </w:r>
          </w:p>
        </w:tc>
        <w:tc>
          <w:tcPr>
            <w:tcW w:w="1110" w:type="dxa"/>
            <w:tcMar/>
          </w:tcPr>
          <w:p w:rsidR="5C303E59" w:rsidP="430A0AB1" w:rsidRDefault="5C303E59" w14:paraId="7D9308CE" w14:textId="48E81409">
            <w:pPr>
              <w:pStyle w:val="Normal"/>
              <w:rPr>
                <w:rFonts w:ascii="Calibri" w:hAnsi="Calibri" w:eastAsia="Calibri" w:cs="Calibri"/>
                <w:sz w:val="22"/>
                <w:szCs w:val="22"/>
              </w:rPr>
            </w:pPr>
            <w:r w:rsidRPr="430A0AB1" w:rsidR="5C303E59">
              <w:rPr>
                <w:rFonts w:ascii="Calibri" w:hAnsi="Calibri" w:eastAsia="Calibri" w:cs="Calibri"/>
                <w:sz w:val="22"/>
                <w:szCs w:val="22"/>
              </w:rPr>
              <w:t>1 week</w:t>
            </w:r>
          </w:p>
        </w:tc>
        <w:tc>
          <w:tcPr>
            <w:tcW w:w="1605" w:type="dxa"/>
            <w:tcMar/>
          </w:tcPr>
          <w:p w:rsidR="24FE0816" w:rsidP="430A0AB1" w:rsidRDefault="24FE0816" w14:paraId="06F8E103" w14:textId="65978B5E">
            <w:pPr>
              <w:pStyle w:val="Normal"/>
              <w:rPr>
                <w:rFonts w:ascii="Calibri" w:hAnsi="Calibri" w:eastAsia="Calibri" w:cs="Calibri"/>
                <w:sz w:val="22"/>
                <w:szCs w:val="22"/>
              </w:rPr>
            </w:pPr>
            <w:r w:rsidRPr="430A0AB1" w:rsidR="24FE0816">
              <w:rPr>
                <w:rFonts w:ascii="Calibri" w:hAnsi="Calibri" w:eastAsia="Calibri" w:cs="Calibri"/>
                <w:sz w:val="22"/>
                <w:szCs w:val="22"/>
              </w:rPr>
              <w:t>Liam/ freelancer</w:t>
            </w:r>
          </w:p>
        </w:tc>
        <w:tc>
          <w:tcPr>
            <w:tcW w:w="2572" w:type="dxa"/>
            <w:tcMar/>
          </w:tcPr>
          <w:p w:rsidR="73C4F113" w:rsidP="430A0AB1" w:rsidRDefault="73C4F113" w14:paraId="319A6C3F" w14:textId="2EBC6A8C">
            <w:pPr>
              <w:pStyle w:val="Normal"/>
              <w:rPr>
                <w:rFonts w:ascii="Calibri" w:hAnsi="Calibri" w:eastAsia="Calibri" w:cs="Calibri"/>
                <w:sz w:val="22"/>
                <w:szCs w:val="22"/>
              </w:rPr>
            </w:pPr>
            <w:r w:rsidRPr="430A0AB1" w:rsidR="73C4F113">
              <w:rPr>
                <w:rFonts w:ascii="Calibri" w:hAnsi="Calibri" w:eastAsia="Calibri" w:cs="Calibri"/>
                <w:sz w:val="22"/>
                <w:szCs w:val="22"/>
              </w:rPr>
              <w:t>Visual content drives social media conversion</w:t>
            </w:r>
          </w:p>
        </w:tc>
      </w:tr>
      <w:tr w:rsidR="430A0AB1" w:rsidTr="430A0AB1" w14:paraId="04549033">
        <w:trPr>
          <w:trHeight w:val="300"/>
        </w:trPr>
        <w:tc>
          <w:tcPr>
            <w:tcW w:w="345" w:type="dxa"/>
            <w:tcMar/>
          </w:tcPr>
          <w:p w:rsidR="63A0D38B" w:rsidP="430A0AB1" w:rsidRDefault="63A0D38B" w14:paraId="24FFE08C" w14:textId="5D32E047">
            <w:pPr>
              <w:pStyle w:val="Normal"/>
              <w:rPr>
                <w:rFonts w:ascii="Calibri" w:hAnsi="Calibri" w:eastAsia="Calibri" w:cs="Calibri"/>
                <w:sz w:val="22"/>
                <w:szCs w:val="22"/>
              </w:rPr>
            </w:pPr>
            <w:r w:rsidRPr="430A0AB1" w:rsidR="63A0D38B">
              <w:rPr>
                <w:rFonts w:ascii="Calibri" w:hAnsi="Calibri" w:eastAsia="Calibri" w:cs="Calibri"/>
                <w:sz w:val="22"/>
                <w:szCs w:val="22"/>
              </w:rPr>
              <w:t>5</w:t>
            </w:r>
          </w:p>
        </w:tc>
        <w:tc>
          <w:tcPr>
            <w:tcW w:w="2205" w:type="dxa"/>
            <w:tcMar/>
          </w:tcPr>
          <w:p w:rsidR="4FC7F45E" w:rsidP="430A0AB1" w:rsidRDefault="4FC7F45E" w14:paraId="1389859C" w14:textId="179DEF86">
            <w:pPr>
              <w:pStyle w:val="Normal"/>
              <w:rPr>
                <w:rFonts w:ascii="Calibri" w:hAnsi="Calibri" w:eastAsia="Calibri" w:cs="Calibri"/>
                <w:sz w:val="22"/>
                <w:szCs w:val="22"/>
              </w:rPr>
            </w:pPr>
            <w:r w:rsidRPr="430A0AB1" w:rsidR="4FC7F45E">
              <w:rPr>
                <w:rFonts w:ascii="Calibri" w:hAnsi="Calibri" w:eastAsia="Calibri" w:cs="Calibri"/>
                <w:sz w:val="22"/>
                <w:szCs w:val="22"/>
              </w:rPr>
              <w:t>Soft launch to existing customer email list</w:t>
            </w:r>
          </w:p>
        </w:tc>
        <w:tc>
          <w:tcPr>
            <w:tcW w:w="1305" w:type="dxa"/>
            <w:tcMar/>
          </w:tcPr>
          <w:p w:rsidR="7D3AF302" w:rsidP="430A0AB1" w:rsidRDefault="7D3AF302" w14:paraId="353448CF" w14:textId="12F94E84">
            <w:pPr>
              <w:pStyle w:val="Normal"/>
              <w:rPr>
                <w:rFonts w:ascii="Calibri" w:hAnsi="Calibri" w:eastAsia="Calibri" w:cs="Calibri"/>
                <w:noProof w:val="0"/>
                <w:sz w:val="22"/>
                <w:szCs w:val="22"/>
                <w:lang w:val="en-GB"/>
              </w:rPr>
            </w:pPr>
            <w:r w:rsidRPr="430A0AB1" w:rsidR="7D3AF302">
              <w:rPr>
                <w:rFonts w:ascii="Calibri" w:hAnsi="Calibri" w:eastAsia="Calibri" w:cs="Calibri"/>
                <w:noProof w:val="0"/>
                <w:sz w:val="22"/>
                <w:szCs w:val="22"/>
                <w:lang w:val="en-GB"/>
              </w:rPr>
              <w:t>Week</w:t>
            </w:r>
            <w:r w:rsidRPr="430A0AB1" w:rsidR="27C42636">
              <w:rPr>
                <w:rFonts w:ascii="Calibri" w:hAnsi="Calibri" w:eastAsia="Calibri" w:cs="Calibri"/>
                <w:noProof w:val="0"/>
                <w:sz w:val="22"/>
                <w:szCs w:val="22"/>
                <w:lang w:val="en-GB"/>
              </w:rPr>
              <w:t xml:space="preserve"> 6</w:t>
            </w:r>
          </w:p>
        </w:tc>
        <w:tc>
          <w:tcPr>
            <w:tcW w:w="1110" w:type="dxa"/>
            <w:tcMar/>
          </w:tcPr>
          <w:p w:rsidR="6760C80C" w:rsidP="430A0AB1" w:rsidRDefault="6760C80C" w14:paraId="2CB93C91" w14:textId="1F3C4C39">
            <w:pPr>
              <w:pStyle w:val="Normal"/>
              <w:rPr>
                <w:rFonts w:ascii="Calibri" w:hAnsi="Calibri" w:eastAsia="Calibri" w:cs="Calibri"/>
                <w:sz w:val="22"/>
                <w:szCs w:val="22"/>
              </w:rPr>
            </w:pPr>
            <w:r w:rsidRPr="430A0AB1" w:rsidR="6760C80C">
              <w:rPr>
                <w:rFonts w:ascii="Calibri" w:hAnsi="Calibri" w:eastAsia="Calibri" w:cs="Calibri"/>
                <w:sz w:val="22"/>
                <w:szCs w:val="22"/>
              </w:rPr>
              <w:t>1 week</w:t>
            </w:r>
          </w:p>
        </w:tc>
        <w:tc>
          <w:tcPr>
            <w:tcW w:w="1605" w:type="dxa"/>
            <w:tcMar/>
          </w:tcPr>
          <w:p w:rsidR="0748A97C" w:rsidP="430A0AB1" w:rsidRDefault="0748A97C" w14:paraId="70A6F55F" w14:textId="7A287CBE">
            <w:pPr>
              <w:pStyle w:val="Normal"/>
              <w:rPr>
                <w:rFonts w:ascii="Calibri" w:hAnsi="Calibri" w:eastAsia="Calibri" w:cs="Calibri"/>
                <w:sz w:val="22"/>
                <w:szCs w:val="22"/>
              </w:rPr>
            </w:pPr>
            <w:r w:rsidRPr="430A0AB1" w:rsidR="0748A97C">
              <w:rPr>
                <w:rFonts w:ascii="Calibri" w:hAnsi="Calibri" w:eastAsia="Calibri" w:cs="Calibri"/>
                <w:sz w:val="22"/>
                <w:szCs w:val="22"/>
              </w:rPr>
              <w:t>Priya</w:t>
            </w:r>
          </w:p>
        </w:tc>
        <w:tc>
          <w:tcPr>
            <w:tcW w:w="2572" w:type="dxa"/>
            <w:tcMar/>
          </w:tcPr>
          <w:p w:rsidR="5881B24E" w:rsidP="430A0AB1" w:rsidRDefault="5881B24E" w14:paraId="5A31428A" w14:textId="5C3C291F">
            <w:pPr>
              <w:pStyle w:val="Normal"/>
              <w:rPr>
                <w:rFonts w:ascii="Calibri" w:hAnsi="Calibri" w:eastAsia="Calibri" w:cs="Calibri"/>
                <w:sz w:val="22"/>
                <w:szCs w:val="22"/>
              </w:rPr>
            </w:pPr>
            <w:r w:rsidRPr="430A0AB1" w:rsidR="5881B24E">
              <w:rPr>
                <w:rFonts w:ascii="Calibri" w:hAnsi="Calibri" w:eastAsia="Calibri" w:cs="Calibri"/>
                <w:sz w:val="22"/>
                <w:szCs w:val="22"/>
              </w:rPr>
              <w:t>Low risk</w:t>
            </w:r>
            <w:r w:rsidRPr="430A0AB1" w:rsidR="5881B24E">
              <w:rPr>
                <w:rFonts w:ascii="Calibri" w:hAnsi="Calibri" w:eastAsia="Calibri" w:cs="Calibri"/>
                <w:sz w:val="22"/>
                <w:szCs w:val="22"/>
              </w:rPr>
              <w:t xml:space="preserve"> test; generates early subscribers</w:t>
            </w:r>
          </w:p>
        </w:tc>
      </w:tr>
      <w:tr w:rsidR="430A0AB1" w:rsidTr="430A0AB1" w14:paraId="49A0F9F0">
        <w:trPr>
          <w:trHeight w:val="300"/>
        </w:trPr>
        <w:tc>
          <w:tcPr>
            <w:tcW w:w="345" w:type="dxa"/>
            <w:tcMar/>
          </w:tcPr>
          <w:p w:rsidR="63A0D38B" w:rsidP="430A0AB1" w:rsidRDefault="63A0D38B" w14:paraId="19846D6C" w14:textId="4CD5E7B8">
            <w:pPr>
              <w:pStyle w:val="Normal"/>
              <w:rPr>
                <w:rFonts w:ascii="Calibri" w:hAnsi="Calibri" w:eastAsia="Calibri" w:cs="Calibri"/>
                <w:sz w:val="22"/>
                <w:szCs w:val="22"/>
              </w:rPr>
            </w:pPr>
            <w:r w:rsidRPr="430A0AB1" w:rsidR="63A0D38B">
              <w:rPr>
                <w:rFonts w:ascii="Calibri" w:hAnsi="Calibri" w:eastAsia="Calibri" w:cs="Calibri"/>
                <w:sz w:val="22"/>
                <w:szCs w:val="22"/>
              </w:rPr>
              <w:t>6</w:t>
            </w:r>
          </w:p>
        </w:tc>
        <w:tc>
          <w:tcPr>
            <w:tcW w:w="2205" w:type="dxa"/>
            <w:tcMar/>
          </w:tcPr>
          <w:p w:rsidR="189C2CF9" w:rsidP="430A0AB1" w:rsidRDefault="189C2CF9" w14:paraId="0DB58D18" w14:textId="218DF0C6">
            <w:pPr>
              <w:pStyle w:val="Normal"/>
              <w:rPr>
                <w:rFonts w:ascii="Calibri" w:hAnsi="Calibri" w:eastAsia="Calibri" w:cs="Calibri"/>
                <w:sz w:val="22"/>
                <w:szCs w:val="22"/>
              </w:rPr>
            </w:pPr>
            <w:r w:rsidRPr="430A0AB1" w:rsidR="189C2CF9">
              <w:rPr>
                <w:rFonts w:ascii="Calibri" w:hAnsi="Calibri" w:eastAsia="Calibri" w:cs="Calibri"/>
                <w:sz w:val="22"/>
                <w:szCs w:val="22"/>
              </w:rPr>
              <w:t>Public launch and social campaign</w:t>
            </w:r>
          </w:p>
        </w:tc>
        <w:tc>
          <w:tcPr>
            <w:tcW w:w="1305" w:type="dxa"/>
            <w:tcMar/>
          </w:tcPr>
          <w:p w:rsidR="0E845940" w:rsidP="430A0AB1" w:rsidRDefault="0E845940" w14:paraId="4AB7E8D8" w14:textId="19D9F61A">
            <w:pPr>
              <w:pStyle w:val="Normal"/>
              <w:rPr>
                <w:rFonts w:ascii="Calibri" w:hAnsi="Calibri" w:eastAsia="Calibri" w:cs="Calibri"/>
                <w:noProof w:val="0"/>
                <w:sz w:val="22"/>
                <w:szCs w:val="22"/>
                <w:lang w:val="en-GB"/>
              </w:rPr>
            </w:pPr>
            <w:r w:rsidRPr="430A0AB1" w:rsidR="0E845940">
              <w:rPr>
                <w:rFonts w:ascii="Calibri" w:hAnsi="Calibri" w:eastAsia="Calibri" w:cs="Calibri"/>
                <w:noProof w:val="0"/>
                <w:sz w:val="22"/>
                <w:szCs w:val="22"/>
                <w:lang w:val="en-GB"/>
              </w:rPr>
              <w:t>Week</w:t>
            </w:r>
            <w:r w:rsidRPr="430A0AB1" w:rsidR="1CD1C137">
              <w:rPr>
                <w:rFonts w:ascii="Calibri" w:hAnsi="Calibri" w:eastAsia="Calibri" w:cs="Calibri"/>
                <w:noProof w:val="0"/>
                <w:sz w:val="22"/>
                <w:szCs w:val="22"/>
                <w:lang w:val="en-GB"/>
              </w:rPr>
              <w:t xml:space="preserve"> 7-8</w:t>
            </w:r>
          </w:p>
        </w:tc>
        <w:tc>
          <w:tcPr>
            <w:tcW w:w="1110" w:type="dxa"/>
            <w:tcMar/>
          </w:tcPr>
          <w:p w:rsidR="71F7A2E0" w:rsidP="430A0AB1" w:rsidRDefault="71F7A2E0" w14:paraId="30DDE64F" w14:textId="25CDC5E7">
            <w:pPr>
              <w:pStyle w:val="Normal"/>
              <w:rPr>
                <w:rFonts w:ascii="Calibri" w:hAnsi="Calibri" w:eastAsia="Calibri" w:cs="Calibri"/>
                <w:sz w:val="22"/>
                <w:szCs w:val="22"/>
              </w:rPr>
            </w:pPr>
            <w:r w:rsidRPr="430A0AB1" w:rsidR="71F7A2E0">
              <w:rPr>
                <w:rFonts w:ascii="Calibri" w:hAnsi="Calibri" w:eastAsia="Calibri" w:cs="Calibri"/>
                <w:sz w:val="22"/>
                <w:szCs w:val="22"/>
              </w:rPr>
              <w:t>2 weeks</w:t>
            </w:r>
          </w:p>
        </w:tc>
        <w:tc>
          <w:tcPr>
            <w:tcW w:w="1605" w:type="dxa"/>
            <w:tcMar/>
          </w:tcPr>
          <w:p w:rsidR="7C243CB2" w:rsidP="430A0AB1" w:rsidRDefault="7C243CB2" w14:paraId="192DE0F7" w14:textId="7074ACC5">
            <w:pPr>
              <w:pStyle w:val="Normal"/>
              <w:rPr>
                <w:rFonts w:ascii="Calibri" w:hAnsi="Calibri" w:eastAsia="Calibri" w:cs="Calibri"/>
                <w:sz w:val="22"/>
                <w:szCs w:val="22"/>
              </w:rPr>
            </w:pPr>
            <w:r w:rsidRPr="430A0AB1" w:rsidR="7C243CB2">
              <w:rPr>
                <w:rFonts w:ascii="Calibri" w:hAnsi="Calibri" w:eastAsia="Calibri" w:cs="Calibri"/>
                <w:sz w:val="22"/>
                <w:szCs w:val="22"/>
              </w:rPr>
              <w:t>Both</w:t>
            </w:r>
          </w:p>
        </w:tc>
        <w:tc>
          <w:tcPr>
            <w:tcW w:w="2572" w:type="dxa"/>
            <w:tcMar/>
          </w:tcPr>
          <w:p w:rsidR="58957288" w:rsidP="430A0AB1" w:rsidRDefault="58957288" w14:paraId="0E83F4D4" w14:textId="7546323D">
            <w:pPr>
              <w:pStyle w:val="Normal"/>
              <w:rPr>
                <w:rFonts w:ascii="Calibri" w:hAnsi="Calibri" w:eastAsia="Calibri" w:cs="Calibri"/>
                <w:sz w:val="22"/>
                <w:szCs w:val="22"/>
              </w:rPr>
            </w:pPr>
            <w:r w:rsidRPr="430A0AB1" w:rsidR="58957288">
              <w:rPr>
                <w:rFonts w:ascii="Calibri" w:hAnsi="Calibri" w:eastAsia="Calibri" w:cs="Calibri"/>
                <w:sz w:val="22"/>
                <w:szCs w:val="22"/>
              </w:rPr>
              <w:t>Maximises reach at launch moment</w:t>
            </w:r>
          </w:p>
        </w:tc>
      </w:tr>
      <w:tr w:rsidR="430A0AB1" w:rsidTr="430A0AB1" w14:paraId="3DA51372">
        <w:trPr>
          <w:trHeight w:val="300"/>
        </w:trPr>
        <w:tc>
          <w:tcPr>
            <w:tcW w:w="345" w:type="dxa"/>
            <w:tcMar/>
          </w:tcPr>
          <w:p w:rsidR="63A0D38B" w:rsidP="430A0AB1" w:rsidRDefault="63A0D38B" w14:paraId="7877C17F" w14:textId="62ADD627">
            <w:pPr>
              <w:pStyle w:val="Normal"/>
              <w:rPr>
                <w:rFonts w:ascii="Calibri" w:hAnsi="Calibri" w:eastAsia="Calibri" w:cs="Calibri"/>
                <w:sz w:val="22"/>
                <w:szCs w:val="22"/>
              </w:rPr>
            </w:pPr>
            <w:r w:rsidRPr="430A0AB1" w:rsidR="63A0D38B">
              <w:rPr>
                <w:rFonts w:ascii="Calibri" w:hAnsi="Calibri" w:eastAsia="Calibri" w:cs="Calibri"/>
                <w:sz w:val="22"/>
                <w:szCs w:val="22"/>
              </w:rPr>
              <w:t>7</w:t>
            </w:r>
          </w:p>
        </w:tc>
        <w:tc>
          <w:tcPr>
            <w:tcW w:w="2205" w:type="dxa"/>
            <w:tcMar/>
          </w:tcPr>
          <w:p w:rsidR="0E4D0B28" w:rsidP="430A0AB1" w:rsidRDefault="0E4D0B28" w14:paraId="22B90E91" w14:textId="651FEF6B">
            <w:pPr>
              <w:pStyle w:val="Normal"/>
              <w:rPr>
                <w:rFonts w:ascii="Calibri" w:hAnsi="Calibri" w:eastAsia="Calibri" w:cs="Calibri"/>
                <w:sz w:val="22"/>
                <w:szCs w:val="22"/>
              </w:rPr>
            </w:pPr>
            <w:r w:rsidRPr="430A0AB1" w:rsidR="0E4D0B28">
              <w:rPr>
                <w:rFonts w:ascii="Calibri" w:hAnsi="Calibri" w:eastAsia="Calibri" w:cs="Calibri"/>
                <w:sz w:val="22"/>
                <w:szCs w:val="22"/>
              </w:rPr>
              <w:t xml:space="preserve">Review and optimise </w:t>
            </w:r>
          </w:p>
          <w:p w:rsidR="0E4D0B28" w:rsidP="430A0AB1" w:rsidRDefault="0E4D0B28" w14:paraId="5B51F7AC" w14:textId="6E9CA2C5">
            <w:pPr>
              <w:pStyle w:val="Normal"/>
              <w:rPr>
                <w:rFonts w:ascii="Calibri" w:hAnsi="Calibri" w:eastAsia="Calibri" w:cs="Calibri"/>
                <w:sz w:val="22"/>
                <w:szCs w:val="22"/>
              </w:rPr>
            </w:pPr>
            <w:r w:rsidRPr="430A0AB1" w:rsidR="0E4D0B28">
              <w:rPr>
                <w:rFonts w:ascii="Calibri" w:hAnsi="Calibri" w:eastAsia="Calibri" w:cs="Calibri"/>
                <w:sz w:val="22"/>
                <w:szCs w:val="22"/>
              </w:rPr>
              <w:t>(Month 3 +)</w:t>
            </w:r>
          </w:p>
        </w:tc>
        <w:tc>
          <w:tcPr>
            <w:tcW w:w="1305" w:type="dxa"/>
            <w:tcMar/>
          </w:tcPr>
          <w:p w:rsidR="49DA55B9" w:rsidP="430A0AB1" w:rsidRDefault="49DA55B9" w14:paraId="2172F25E" w14:textId="4C9B0451">
            <w:pPr>
              <w:pStyle w:val="Normal"/>
              <w:rPr>
                <w:rFonts w:ascii="Calibri" w:hAnsi="Calibri" w:eastAsia="Calibri" w:cs="Calibri"/>
                <w:sz w:val="22"/>
                <w:szCs w:val="22"/>
              </w:rPr>
            </w:pPr>
            <w:r w:rsidRPr="430A0AB1" w:rsidR="49DA55B9">
              <w:rPr>
                <w:rFonts w:ascii="Calibri" w:hAnsi="Calibri" w:eastAsia="Calibri" w:cs="Calibri"/>
                <w:sz w:val="22"/>
                <w:szCs w:val="22"/>
              </w:rPr>
              <w:t>Month 3 onwards</w:t>
            </w:r>
          </w:p>
        </w:tc>
        <w:tc>
          <w:tcPr>
            <w:tcW w:w="1110" w:type="dxa"/>
            <w:tcMar/>
          </w:tcPr>
          <w:p w:rsidR="6AB69FE8" w:rsidP="430A0AB1" w:rsidRDefault="6AB69FE8" w14:paraId="2CD80704" w14:textId="20F7E35D">
            <w:pPr>
              <w:pStyle w:val="Normal"/>
              <w:rPr>
                <w:rFonts w:ascii="Calibri" w:hAnsi="Calibri" w:eastAsia="Calibri" w:cs="Calibri"/>
                <w:sz w:val="22"/>
                <w:szCs w:val="22"/>
              </w:rPr>
            </w:pPr>
            <w:r w:rsidRPr="430A0AB1" w:rsidR="6AB69FE8">
              <w:rPr>
                <w:rFonts w:ascii="Calibri" w:hAnsi="Calibri" w:eastAsia="Calibri" w:cs="Calibri"/>
                <w:sz w:val="22"/>
                <w:szCs w:val="22"/>
              </w:rPr>
              <w:t>Ongoing</w:t>
            </w:r>
          </w:p>
        </w:tc>
        <w:tc>
          <w:tcPr>
            <w:tcW w:w="1605" w:type="dxa"/>
            <w:tcMar/>
          </w:tcPr>
          <w:p w:rsidR="6AB69FE8" w:rsidP="430A0AB1" w:rsidRDefault="6AB69FE8" w14:paraId="7AE451A6" w14:textId="58D11C71">
            <w:pPr>
              <w:pStyle w:val="Normal"/>
              <w:rPr>
                <w:rFonts w:ascii="Calibri" w:hAnsi="Calibri" w:eastAsia="Calibri" w:cs="Calibri"/>
                <w:sz w:val="22"/>
                <w:szCs w:val="22"/>
              </w:rPr>
            </w:pPr>
            <w:r w:rsidRPr="430A0AB1" w:rsidR="6AB69FE8">
              <w:rPr>
                <w:rFonts w:ascii="Calibri" w:hAnsi="Calibri" w:eastAsia="Calibri" w:cs="Calibri"/>
                <w:sz w:val="22"/>
                <w:szCs w:val="22"/>
              </w:rPr>
              <w:t>Both</w:t>
            </w:r>
          </w:p>
        </w:tc>
        <w:tc>
          <w:tcPr>
            <w:tcW w:w="2572" w:type="dxa"/>
            <w:tcMar/>
          </w:tcPr>
          <w:p w:rsidR="20BB78C0" w:rsidP="430A0AB1" w:rsidRDefault="20BB78C0" w14:paraId="4BF61FD0" w14:textId="698A9264">
            <w:pPr>
              <w:pStyle w:val="Normal"/>
              <w:rPr>
                <w:rFonts w:ascii="Calibri" w:hAnsi="Calibri" w:eastAsia="Calibri" w:cs="Calibri"/>
                <w:sz w:val="22"/>
                <w:szCs w:val="22"/>
              </w:rPr>
            </w:pPr>
            <w:r w:rsidRPr="430A0AB1" w:rsidR="20BB78C0">
              <w:rPr>
                <w:rFonts w:ascii="Calibri" w:hAnsi="Calibri" w:eastAsia="Calibri" w:cs="Calibri"/>
                <w:sz w:val="22"/>
                <w:szCs w:val="22"/>
              </w:rPr>
              <w:t>Date driven improvement; subscriber retention</w:t>
            </w:r>
          </w:p>
        </w:tc>
      </w:tr>
    </w:tbl>
    <w:p w:rsidR="430A0AB1" w:rsidP="430A0AB1" w:rsidRDefault="430A0AB1" w14:paraId="24C1AE9E" w14:textId="42310BD9">
      <w:pPr>
        <w:pStyle w:val="Normal"/>
        <w:rPr>
          <w:rFonts w:ascii="Calibri" w:hAnsi="Calibri" w:eastAsia="Calibri" w:cs="Calibri"/>
        </w:rPr>
      </w:pPr>
    </w:p>
    <w:p w:rsidR="430A0AB1" w:rsidP="430A0AB1" w:rsidRDefault="430A0AB1" w14:paraId="26484713" w14:textId="7BC55A15">
      <w:pPr>
        <w:pStyle w:val="Normal"/>
        <w:rPr>
          <w:rFonts w:ascii="Calibri" w:hAnsi="Calibri" w:eastAsia="Calibri" w:cs="Calibri"/>
          <w:b w:val="1"/>
          <w:bCs w:val="1"/>
          <w:noProof w:val="0"/>
          <w:color w:val="1F6100"/>
          <w:sz w:val="28"/>
          <w:szCs w:val="28"/>
          <w:lang w:val="en-GB"/>
        </w:rPr>
      </w:pPr>
    </w:p>
    <w:p w:rsidR="4A05E9F2" w:rsidP="430A0AB1" w:rsidRDefault="4A05E9F2" w14:paraId="62D79614" w14:textId="2504BF74">
      <w:pPr>
        <w:pStyle w:val="Normal"/>
        <w:rPr>
          <w:rFonts w:ascii="Calibri" w:hAnsi="Calibri" w:eastAsia="Calibri" w:cs="Calibri"/>
          <w:b w:val="1"/>
          <w:bCs w:val="1"/>
          <w:noProof w:val="0"/>
          <w:color w:val="1F6100"/>
          <w:sz w:val="28"/>
          <w:szCs w:val="28"/>
          <w:lang w:val="en-GB"/>
        </w:rPr>
      </w:pPr>
      <w:r w:rsidRPr="430A0AB1" w:rsidR="4A05E9F2">
        <w:rPr>
          <w:rFonts w:ascii="Calibri" w:hAnsi="Calibri" w:eastAsia="Calibri" w:cs="Calibri"/>
          <w:b w:val="1"/>
          <w:bCs w:val="1"/>
          <w:noProof w:val="0"/>
          <w:color w:val="1F6100"/>
          <w:sz w:val="28"/>
          <w:szCs w:val="28"/>
          <w:lang w:val="en-GB"/>
        </w:rPr>
        <w:t>5B. Justification of Implementation Plan</w:t>
      </w:r>
    </w:p>
    <w:p w:rsidR="1C1C447E" w:rsidP="430A0AB1" w:rsidRDefault="1C1C447E" w14:paraId="22D5A177" w14:textId="17F1D850">
      <w:pPr>
        <w:pStyle w:val="Normal"/>
        <w:rPr>
          <w:rFonts w:ascii="Calibri" w:hAnsi="Calibri" w:eastAsia="Calibri" w:cs="Calibri"/>
          <w:noProof w:val="0"/>
          <w:sz w:val="24"/>
          <w:szCs w:val="24"/>
          <w:lang w:val="en-GB"/>
        </w:rPr>
      </w:pPr>
      <w:r w:rsidRPr="430A0AB1" w:rsidR="1C1C447E">
        <w:rPr>
          <w:rFonts w:ascii="Calibri" w:hAnsi="Calibri" w:eastAsia="Calibri" w:cs="Calibri"/>
          <w:noProof w:val="0"/>
          <w:sz w:val="24"/>
          <w:szCs w:val="24"/>
          <w:lang w:val="en-GB"/>
        </w:rPr>
        <w:t xml:space="preserve">The plan will be in phases to ensure that a strong foundation is established before it gets exposed to the public. The first activity (Activity 1) is market research to make sure that the pricing will be based on what the Norwich customers will pay. Technical setup should not be done before packaging and tier design (Activity 2) so that it is not reworked. The online sing up service (Activity 3) will be outsourced to a freelancer to ensure that there is no rush that will overstretch Liam and Priya. The risk of a full exposure is minimized through a soft launch to existing customers (Activity 5) where operational testing can be done prior to a full exposure. Distributing responsibilities amongst partners, Priya has the skills in customer relations to market the product, and Liam is creative in designing the product. The eight-week plan is ambitious and realistic. </w:t>
      </w:r>
    </w:p>
    <w:p w:rsidR="430A0AB1" w:rsidP="430A0AB1" w:rsidRDefault="430A0AB1" w14:paraId="5987B9FF" w14:textId="479FC80E">
      <w:pPr>
        <w:pStyle w:val="Normal"/>
      </w:pPr>
    </w:p>
    <w:p w:rsidR="4461BF3F" w:rsidP="430A0AB1" w:rsidRDefault="4461BF3F" w14:paraId="0D4703E3" w14:textId="788C529F">
      <w:pPr>
        <w:pStyle w:val="Normal"/>
        <w:rPr>
          <w:rFonts w:ascii="Calibri" w:hAnsi="Calibri" w:eastAsia="Calibri" w:cs="Calibri"/>
          <w:b w:val="1"/>
          <w:bCs w:val="1"/>
          <w:noProof w:val="0"/>
          <w:color w:val="1F6100"/>
          <w:sz w:val="28"/>
          <w:szCs w:val="28"/>
          <w:lang w:val="en-GB"/>
        </w:rPr>
      </w:pPr>
      <w:r w:rsidRPr="430A0AB1" w:rsidR="4461BF3F">
        <w:rPr>
          <w:rFonts w:ascii="Calibri" w:hAnsi="Calibri" w:eastAsia="Calibri" w:cs="Calibri"/>
          <w:b w:val="1"/>
          <w:bCs w:val="1"/>
          <w:noProof w:val="0"/>
          <w:color w:val="1F6100"/>
          <w:sz w:val="28"/>
          <w:szCs w:val="28"/>
          <w:lang w:val="en-GB"/>
        </w:rPr>
        <w:t>6A. KPI and SMART Objectives</w:t>
      </w:r>
    </w:p>
    <w:p w:rsidR="4461BF3F" w:rsidP="430A0AB1" w:rsidRDefault="4461BF3F" w14:paraId="797C7116" w14:textId="3F924A51">
      <w:pPr>
        <w:pStyle w:val="Normal"/>
        <w:rPr>
          <w:rFonts w:ascii="Calibri" w:hAnsi="Calibri" w:eastAsia="Calibri" w:cs="Calibri"/>
          <w:i w:val="0"/>
          <w:iCs w:val="0"/>
          <w:noProof w:val="0"/>
          <w:color w:val="000000" w:themeColor="text1" w:themeTint="FF" w:themeShade="FF"/>
          <w:sz w:val="24"/>
          <w:szCs w:val="24"/>
          <w:lang w:val="en-GB"/>
        </w:rPr>
      </w:pPr>
      <w:r w:rsidRPr="430A0AB1" w:rsidR="4461BF3F">
        <w:rPr>
          <w:rFonts w:ascii="Calibri" w:hAnsi="Calibri" w:eastAsia="Calibri" w:cs="Calibri"/>
          <w:noProof w:val="0"/>
          <w:color w:val="000000" w:themeColor="text1" w:themeTint="FF" w:themeShade="FF"/>
          <w:sz w:val="24"/>
          <w:szCs w:val="24"/>
          <w:lang w:val="en-GB"/>
        </w:rPr>
        <w:t xml:space="preserve">See Appendix 4 for full KPI and SMART </w:t>
      </w:r>
      <w:r w:rsidRPr="430A0AB1" w:rsidR="4461BF3F">
        <w:rPr>
          <w:rFonts w:ascii="Calibri" w:hAnsi="Calibri" w:eastAsia="Calibri" w:cs="Calibri"/>
          <w:noProof w:val="0"/>
          <w:color w:val="000000" w:themeColor="text1" w:themeTint="FF" w:themeShade="FF"/>
          <w:sz w:val="24"/>
          <w:szCs w:val="24"/>
          <w:lang w:val="en-GB"/>
        </w:rPr>
        <w:t>objectives</w:t>
      </w:r>
      <w:r w:rsidRPr="430A0AB1" w:rsidR="4461BF3F">
        <w:rPr>
          <w:rFonts w:ascii="Calibri" w:hAnsi="Calibri" w:eastAsia="Calibri" w:cs="Calibri"/>
          <w:noProof w:val="0"/>
          <w:color w:val="000000" w:themeColor="text1" w:themeTint="FF" w:themeShade="FF"/>
          <w:sz w:val="24"/>
          <w:szCs w:val="24"/>
          <w:lang w:val="en-GB"/>
        </w:rPr>
        <w:t xml:space="preserve"> table</w:t>
      </w:r>
      <w:r w:rsidRPr="430A0AB1" w:rsidR="219984A5">
        <w:rPr>
          <w:rFonts w:ascii="Calibri" w:hAnsi="Calibri" w:eastAsia="Calibri" w:cs="Calibri"/>
          <w:noProof w:val="0"/>
          <w:color w:val="000000" w:themeColor="text1" w:themeTint="FF" w:themeShade="FF"/>
          <w:sz w:val="24"/>
          <w:szCs w:val="24"/>
          <w:lang w:val="en-GB"/>
        </w:rPr>
        <w:t xml:space="preserve"> </w:t>
      </w:r>
      <w:r w:rsidRPr="430A0AB1" w:rsidR="219984A5">
        <w:rPr>
          <w:rFonts w:ascii="Calibri" w:hAnsi="Calibri" w:eastAsia="Calibri" w:cs="Calibri"/>
          <w:i w:val="0"/>
          <w:iCs w:val="0"/>
          <w:noProof w:val="0"/>
          <w:color w:val="000000" w:themeColor="text1" w:themeTint="FF" w:themeShade="FF"/>
          <w:sz w:val="24"/>
          <w:szCs w:val="24"/>
          <w:lang w:val="en-GB"/>
        </w:rPr>
        <w:t>(Doran, 1981).</w:t>
      </w:r>
    </w:p>
    <w:p w:rsidR="430A0AB1" w:rsidP="430A0AB1" w:rsidRDefault="430A0AB1" w14:paraId="2423BF44" w14:textId="7491FDC7">
      <w:pPr>
        <w:pStyle w:val="Normal"/>
        <w:rPr>
          <w:rFonts w:ascii="Calibri" w:hAnsi="Calibri" w:eastAsia="Calibri" w:cs="Calibri"/>
          <w:noProof w:val="0"/>
          <w:sz w:val="24"/>
          <w:szCs w:val="24"/>
          <w:lang w:val="en-GB"/>
        </w:rPr>
      </w:pPr>
    </w:p>
    <w:p w:rsidR="4461BF3F" w:rsidP="430A0AB1" w:rsidRDefault="4461BF3F" w14:paraId="67359090" w14:textId="04A8711D">
      <w:pPr>
        <w:pStyle w:val="Normal"/>
        <w:rPr>
          <w:rFonts w:ascii="Calibri" w:hAnsi="Calibri" w:eastAsia="Calibri" w:cs="Calibri"/>
          <w:b w:val="1"/>
          <w:bCs w:val="1"/>
          <w:noProof w:val="0"/>
          <w:color w:val="1F6100"/>
          <w:sz w:val="28"/>
          <w:szCs w:val="28"/>
          <w:lang w:val="en-GB"/>
        </w:rPr>
      </w:pPr>
      <w:r w:rsidRPr="430A0AB1" w:rsidR="4461BF3F">
        <w:rPr>
          <w:rFonts w:ascii="Calibri" w:hAnsi="Calibri" w:eastAsia="Calibri" w:cs="Calibri"/>
          <w:b w:val="1"/>
          <w:bCs w:val="1"/>
          <w:noProof w:val="0"/>
          <w:color w:val="1F6100"/>
          <w:sz w:val="28"/>
          <w:szCs w:val="28"/>
          <w:lang w:val="en-GB"/>
        </w:rPr>
        <w:t>6B. Monitoring and Evaluation</w:t>
      </w:r>
    </w:p>
    <w:p w:rsidR="2EABCFF7" w:rsidP="430A0AB1" w:rsidRDefault="2EABCFF7" w14:paraId="2D5B415D" w14:textId="33817BFE">
      <w:pPr>
        <w:pStyle w:val="Normal"/>
        <w:rPr>
          <w:rFonts w:ascii="Calibri" w:hAnsi="Calibri" w:eastAsia="Calibri" w:cs="Calibri"/>
          <w:noProof w:val="0"/>
          <w:sz w:val="24"/>
          <w:szCs w:val="24"/>
          <w:lang w:val="en-GB"/>
        </w:rPr>
      </w:pPr>
      <w:r w:rsidRPr="430A0AB1" w:rsidR="2EABCFF7">
        <w:rPr>
          <w:rFonts w:ascii="Calibri" w:hAnsi="Calibri" w:eastAsia="Calibri" w:cs="Calibri"/>
          <w:noProof w:val="0"/>
          <w:sz w:val="24"/>
          <w:szCs w:val="24"/>
          <w:lang w:val="en-GB"/>
        </w:rPr>
        <w:t>The plan will be in phases to ensure that a strong foundation is established before it gets exposed to the public. The first activity (Activity 1) is market research to make sure that the pricing will be based</w:t>
      </w:r>
      <w:r w:rsidRPr="430A0AB1" w:rsidR="2EABCFF7">
        <w:rPr>
          <w:rFonts w:ascii="Calibri" w:hAnsi="Calibri" w:eastAsia="Calibri" w:cs="Calibri"/>
          <w:noProof w:val="0"/>
          <w:sz w:val="22"/>
          <w:szCs w:val="22"/>
          <w:lang w:val="en-GB"/>
        </w:rPr>
        <w:t xml:space="preserve"> </w:t>
      </w:r>
      <w:r w:rsidRPr="430A0AB1" w:rsidR="2EABCFF7">
        <w:rPr>
          <w:rFonts w:ascii="Calibri" w:hAnsi="Calibri" w:eastAsia="Calibri" w:cs="Calibri"/>
          <w:noProof w:val="0"/>
          <w:sz w:val="24"/>
          <w:szCs w:val="24"/>
          <w:lang w:val="en-GB"/>
        </w:rPr>
        <w:t xml:space="preserve">on what the Norwich customers will pay. Technical setup should not be done before packaging and tier design (Activity 2) so that it is not reworked. The online sing up service (Activity 3) will be outsourced to a freelancer to ensure that there is no rush that will overstretch Liam and Priya. The risk of a full exposure is minimized through a soft launch to existing customers (Activity 5) where operational testing can be done prior to a full exposure. Distributing responsibilities amongst partners, Priya has the skills in customer relations to market the product, and Liam is creative in designing the product. The eight-week plan is ambitious and realistic. </w:t>
      </w:r>
    </w:p>
    <w:p w:rsidR="430A0AB1" w:rsidP="430A0AB1" w:rsidRDefault="430A0AB1" w14:paraId="3F2DC4E6" w14:textId="54A14A05">
      <w:pPr>
        <w:pStyle w:val="Normal"/>
      </w:pPr>
    </w:p>
    <w:p w:rsidR="6181D785" w:rsidP="430A0AB1" w:rsidRDefault="6181D785" w14:paraId="16D07FEA" w14:textId="1101D0E9">
      <w:pPr>
        <w:pStyle w:val="Normal"/>
        <w:rPr>
          <w:rFonts w:ascii="Calibri" w:hAnsi="Calibri" w:eastAsia="Calibri" w:cs="Calibri"/>
          <w:b w:val="1"/>
          <w:bCs w:val="1"/>
          <w:noProof w:val="0"/>
          <w:color w:val="1F6100"/>
          <w:sz w:val="28"/>
          <w:szCs w:val="28"/>
          <w:lang w:val="en-GB"/>
        </w:rPr>
      </w:pPr>
      <w:r w:rsidRPr="430A0AB1" w:rsidR="6181D785">
        <w:rPr>
          <w:rFonts w:ascii="Calibri" w:hAnsi="Calibri" w:eastAsia="Calibri" w:cs="Calibri"/>
          <w:b w:val="1"/>
          <w:bCs w:val="1"/>
          <w:noProof w:val="0"/>
          <w:color w:val="1F6100"/>
          <w:sz w:val="28"/>
          <w:szCs w:val="28"/>
          <w:lang w:val="en-GB"/>
        </w:rPr>
        <w:t xml:space="preserve">7. Key </w:t>
      </w:r>
      <w:r w:rsidRPr="430A0AB1" w:rsidR="6181D785">
        <w:rPr>
          <w:rFonts w:ascii="Calibri" w:hAnsi="Calibri" w:eastAsia="Calibri" w:cs="Calibri"/>
          <w:b w:val="1"/>
          <w:bCs w:val="1"/>
          <w:noProof w:val="0"/>
          <w:color w:val="1F6100"/>
          <w:sz w:val="28"/>
          <w:szCs w:val="28"/>
          <w:lang w:val="en-GB"/>
        </w:rPr>
        <w:t>Findings</w:t>
      </w:r>
      <w:r w:rsidRPr="430A0AB1" w:rsidR="6181D785">
        <w:rPr>
          <w:rFonts w:ascii="Calibri" w:hAnsi="Calibri" w:eastAsia="Calibri" w:cs="Calibri"/>
          <w:b w:val="1"/>
          <w:bCs w:val="1"/>
          <w:noProof w:val="0"/>
          <w:color w:val="1F6100"/>
          <w:sz w:val="28"/>
          <w:szCs w:val="28"/>
          <w:lang w:val="en-GB"/>
        </w:rPr>
        <w:t xml:space="preserve"> Summary</w:t>
      </w:r>
    </w:p>
    <w:p w:rsidR="0207F3AC" w:rsidP="430A0AB1" w:rsidRDefault="0207F3AC" w14:paraId="4920315C" w14:textId="3C1BC086">
      <w:pPr>
        <w:pStyle w:val="Normal"/>
        <w:ind w:left="0"/>
        <w:rPr>
          <w:rFonts w:ascii="Calibri" w:hAnsi="Calibri" w:eastAsia="Calibri" w:cs="Calibri"/>
          <w:noProof w:val="0"/>
          <w:sz w:val="24"/>
          <w:szCs w:val="24"/>
          <w:lang w:val="en-GB"/>
        </w:rPr>
      </w:pPr>
      <w:r w:rsidRPr="430A0AB1" w:rsidR="0207F3AC">
        <w:rPr>
          <w:rFonts w:ascii="Calibri" w:hAnsi="Calibri" w:eastAsia="Calibri" w:cs="Calibri"/>
          <w:noProof w:val="0"/>
          <w:sz w:val="24"/>
          <w:szCs w:val="24"/>
          <w:lang w:val="en-GB"/>
        </w:rPr>
        <w:t xml:space="preserve">The decrease in the in-store sales is 30 percent due to the decrease in high street footfall, increase in costs and heightened competition to Green Haven. Two were considered: Subscription Box Service (Solution A) and Website Redesign and Digital Marketing Campaign (Solution B). The Subscription Box Service was selected as the solution of choice in Grid Analysis with a score of 4.20 as compared to 3.50 because of its low cost, quicker </w:t>
      </w:r>
      <w:r w:rsidRPr="430A0AB1" w:rsidR="0207F3AC">
        <w:rPr>
          <w:rFonts w:ascii="Calibri" w:hAnsi="Calibri" w:eastAsia="Calibri" w:cs="Calibri"/>
          <w:noProof w:val="0"/>
          <w:sz w:val="24"/>
          <w:szCs w:val="24"/>
          <w:lang w:val="en-GB"/>
        </w:rPr>
        <w:t>implementation</w:t>
      </w:r>
      <w:r w:rsidRPr="430A0AB1" w:rsidR="0207F3AC">
        <w:rPr>
          <w:rFonts w:ascii="Calibri" w:hAnsi="Calibri" w:eastAsia="Calibri" w:cs="Calibri"/>
          <w:noProof w:val="0"/>
          <w:sz w:val="24"/>
          <w:szCs w:val="24"/>
          <w:lang w:val="en-GB"/>
        </w:rPr>
        <w:t xml:space="preserve"> and good brand alignment. The main threat, a lack of uptake and operational overload are addressable using specific migration plans such as trial offers and part-time staffing </w:t>
      </w:r>
      <w:r w:rsidRPr="430A0AB1" w:rsidR="0207F3AC">
        <w:rPr>
          <w:rFonts w:ascii="Calibri" w:hAnsi="Calibri" w:eastAsia="Calibri" w:cs="Calibri"/>
          <w:noProof w:val="0"/>
          <w:sz w:val="24"/>
          <w:szCs w:val="24"/>
          <w:lang w:val="en-GB"/>
        </w:rPr>
        <w:t>assistance</w:t>
      </w:r>
      <w:r w:rsidRPr="430A0AB1" w:rsidR="0207F3AC">
        <w:rPr>
          <w:rFonts w:ascii="Calibri" w:hAnsi="Calibri" w:eastAsia="Calibri" w:cs="Calibri"/>
          <w:noProof w:val="0"/>
          <w:sz w:val="24"/>
          <w:szCs w:val="24"/>
          <w:lang w:val="en-GB"/>
        </w:rPr>
        <w:t xml:space="preserve">. A combination of two-month transition plan </w:t>
      </w:r>
      <w:r w:rsidRPr="430A0AB1" w:rsidR="0207F3AC">
        <w:rPr>
          <w:rFonts w:ascii="Calibri" w:hAnsi="Calibri" w:eastAsia="Calibri" w:cs="Calibri"/>
          <w:noProof w:val="0"/>
          <w:sz w:val="24"/>
          <w:szCs w:val="24"/>
          <w:lang w:val="en-GB"/>
        </w:rPr>
        <w:t>allocates</w:t>
      </w:r>
      <w:r w:rsidRPr="430A0AB1" w:rsidR="0207F3AC">
        <w:rPr>
          <w:rFonts w:ascii="Calibri" w:hAnsi="Calibri" w:eastAsia="Calibri" w:cs="Calibri"/>
          <w:noProof w:val="0"/>
          <w:sz w:val="24"/>
          <w:szCs w:val="24"/>
          <w:lang w:val="en-GB"/>
        </w:rPr>
        <w:t xml:space="preserve"> the responsibility between Liam and Priya and outsources the technical and creative work. The success will be tracked in terms of monthly recurrent revenue, number of subscribers and</w:t>
      </w:r>
      <w:r w:rsidRPr="430A0AB1" w:rsidR="0207F3AC">
        <w:rPr>
          <w:rFonts w:ascii="Calibri" w:hAnsi="Calibri" w:eastAsia="Calibri" w:cs="Calibri"/>
          <w:noProof w:val="0"/>
          <w:sz w:val="24"/>
          <w:szCs w:val="24"/>
          <w:lang w:val="en-GB"/>
        </w:rPr>
        <w:t xml:space="preserve"> customer satisfaction rates against the planned SMART targets. The suggested solution develops a stable revenue stream which is scalable and complementary to in store trade and strengthens the sustainable brand of Green Haven.</w:t>
      </w:r>
    </w:p>
    <w:p w:rsidR="430A0AB1" w:rsidP="430A0AB1" w:rsidRDefault="430A0AB1" w14:paraId="532F6DD0" w14:textId="78CCBE70">
      <w:pPr>
        <w:pStyle w:val="Normal"/>
        <w:ind w:left="0"/>
      </w:pPr>
    </w:p>
    <w:p w:rsidR="28BB48EC" w:rsidP="430A0AB1" w:rsidRDefault="28BB48EC" w14:paraId="0C94305E" w14:textId="54FCE5B4">
      <w:pPr>
        <w:pStyle w:val="Normal"/>
        <w:ind w:left="0"/>
        <w:rPr>
          <w:rFonts w:ascii="Calibri" w:hAnsi="Calibri" w:eastAsia="Calibri" w:cs="Calibri"/>
          <w:b w:val="1"/>
          <w:bCs w:val="1"/>
          <w:noProof w:val="0"/>
          <w:color w:val="1F6100"/>
          <w:sz w:val="28"/>
          <w:szCs w:val="28"/>
          <w:lang w:val="en-GB"/>
        </w:rPr>
      </w:pPr>
      <w:r w:rsidRPr="430A0AB1" w:rsidR="28BB48EC">
        <w:rPr>
          <w:rFonts w:ascii="Calibri" w:hAnsi="Calibri" w:eastAsia="Calibri" w:cs="Calibri"/>
          <w:b w:val="1"/>
          <w:bCs w:val="1"/>
          <w:noProof w:val="0"/>
          <w:color w:val="1F6100"/>
          <w:sz w:val="28"/>
          <w:szCs w:val="28"/>
          <w:lang w:val="en-GB"/>
        </w:rPr>
        <w:t>Appendix 4: KPI and SMART Objectives</w:t>
      </w:r>
    </w:p>
    <w:p w:rsidR="28BB48EC" w:rsidP="430A0AB1" w:rsidRDefault="28BB48EC" w14:paraId="29782EB9" w14:textId="2D76F589">
      <w:pPr>
        <w:pStyle w:val="Normal"/>
        <w:ind w:left="0"/>
        <w:rPr>
          <w:rFonts w:ascii="Calibri" w:hAnsi="Calibri" w:eastAsia="Calibri" w:cs="Calibri"/>
          <w:noProof w:val="0"/>
          <w:color w:val="000000" w:themeColor="text1" w:themeTint="FF" w:themeShade="FF"/>
          <w:sz w:val="24"/>
          <w:szCs w:val="24"/>
          <w:lang w:val="en-GB"/>
        </w:rPr>
      </w:pPr>
      <w:r w:rsidRPr="430A0AB1" w:rsidR="28BB48EC">
        <w:rPr>
          <w:rFonts w:ascii="Calibri" w:hAnsi="Calibri" w:eastAsia="Calibri" w:cs="Calibri"/>
          <w:noProof w:val="0"/>
          <w:color w:val="000000" w:themeColor="text1" w:themeTint="FF" w:themeShade="FF"/>
          <w:sz w:val="24"/>
          <w:szCs w:val="24"/>
          <w:lang w:val="en-GB"/>
        </w:rPr>
        <w:t xml:space="preserve">Key Performance Indicator: Monthly Recurring Revenue (MRR) from Subscription Service </w:t>
      </w:r>
    </w:p>
    <w:tbl>
      <w:tblPr>
        <w:tblStyle w:val="TableGrid"/>
        <w:tblW w:w="0" w:type="auto"/>
        <w:tblLook w:val="06A0" w:firstRow="1" w:lastRow="0" w:firstColumn="1" w:lastColumn="0" w:noHBand="1" w:noVBand="1"/>
      </w:tblPr>
      <w:tblGrid>
        <w:gridCol w:w="1290"/>
        <w:gridCol w:w="1518"/>
        <w:gridCol w:w="1335"/>
        <w:gridCol w:w="1290"/>
        <w:gridCol w:w="1650"/>
        <w:gridCol w:w="2045"/>
      </w:tblGrid>
      <w:tr w:rsidR="430A0AB1" w:rsidTr="430A0AB1" w14:paraId="1B08F993">
        <w:trPr>
          <w:trHeight w:val="300"/>
        </w:trPr>
        <w:tc>
          <w:tcPr>
            <w:tcW w:w="1290" w:type="dxa"/>
            <w:tcMar/>
          </w:tcPr>
          <w:p w:rsidR="3744E2C1" w:rsidP="430A0AB1" w:rsidRDefault="3744E2C1" w14:paraId="3649B9E6" w14:textId="0985B490">
            <w:pPr>
              <w:pStyle w:val="Normal"/>
              <w:jc w:val="center"/>
              <w:rPr>
                <w:rFonts w:ascii="Calibri" w:hAnsi="Calibri" w:eastAsia="Calibri" w:cs="Calibri"/>
                <w:b w:val="1"/>
                <w:bCs w:val="1"/>
                <w:noProof w:val="0"/>
                <w:color w:val="000000" w:themeColor="text1" w:themeTint="FF" w:themeShade="FF"/>
                <w:sz w:val="22"/>
                <w:szCs w:val="22"/>
                <w:lang w:val="en-GB"/>
              </w:rPr>
            </w:pPr>
            <w:r w:rsidRPr="430A0AB1" w:rsidR="3744E2C1">
              <w:rPr>
                <w:rFonts w:ascii="Calibri" w:hAnsi="Calibri" w:eastAsia="Calibri" w:cs="Calibri"/>
                <w:b w:val="1"/>
                <w:bCs w:val="1"/>
                <w:noProof w:val="0"/>
                <w:color w:val="000000" w:themeColor="text1" w:themeTint="FF" w:themeShade="FF"/>
                <w:sz w:val="22"/>
                <w:szCs w:val="22"/>
                <w:lang w:val="en-GB"/>
              </w:rPr>
              <w:t>SMART Element</w:t>
            </w:r>
          </w:p>
        </w:tc>
        <w:tc>
          <w:tcPr>
            <w:tcW w:w="1518" w:type="dxa"/>
            <w:tcMar/>
          </w:tcPr>
          <w:p w:rsidR="3744E2C1" w:rsidP="430A0AB1" w:rsidRDefault="3744E2C1" w14:paraId="68C402E8" w14:textId="50ECFF28">
            <w:pPr>
              <w:pStyle w:val="Normal"/>
              <w:jc w:val="center"/>
              <w:rPr>
                <w:rFonts w:ascii="Calibri" w:hAnsi="Calibri" w:eastAsia="Calibri" w:cs="Calibri"/>
                <w:b w:val="1"/>
                <w:bCs w:val="1"/>
                <w:noProof w:val="0"/>
                <w:color w:val="000000" w:themeColor="text1" w:themeTint="FF" w:themeShade="FF"/>
                <w:sz w:val="22"/>
                <w:szCs w:val="22"/>
                <w:lang w:val="en-GB"/>
              </w:rPr>
            </w:pPr>
            <w:r w:rsidRPr="430A0AB1" w:rsidR="3744E2C1">
              <w:rPr>
                <w:rFonts w:ascii="Calibri" w:hAnsi="Calibri" w:eastAsia="Calibri" w:cs="Calibri"/>
                <w:b w:val="1"/>
                <w:bCs w:val="1"/>
                <w:noProof w:val="0"/>
                <w:color w:val="000000" w:themeColor="text1" w:themeTint="FF" w:themeShade="FF"/>
                <w:sz w:val="22"/>
                <w:szCs w:val="22"/>
                <w:lang w:val="en-GB"/>
              </w:rPr>
              <w:t>Objective</w:t>
            </w:r>
          </w:p>
        </w:tc>
        <w:tc>
          <w:tcPr>
            <w:tcW w:w="1335" w:type="dxa"/>
            <w:tcMar/>
          </w:tcPr>
          <w:p w:rsidR="3744E2C1" w:rsidP="430A0AB1" w:rsidRDefault="3744E2C1" w14:paraId="20838DDD" w14:textId="27316E5F">
            <w:pPr>
              <w:pStyle w:val="Normal"/>
              <w:jc w:val="center"/>
              <w:rPr>
                <w:rFonts w:ascii="Calibri" w:hAnsi="Calibri" w:eastAsia="Calibri" w:cs="Calibri"/>
                <w:b w:val="1"/>
                <w:bCs w:val="1"/>
                <w:noProof w:val="0"/>
                <w:color w:val="000000" w:themeColor="text1" w:themeTint="FF" w:themeShade="FF"/>
                <w:sz w:val="22"/>
                <w:szCs w:val="22"/>
                <w:lang w:val="en-GB"/>
              </w:rPr>
            </w:pPr>
            <w:r w:rsidRPr="430A0AB1" w:rsidR="3744E2C1">
              <w:rPr>
                <w:rFonts w:ascii="Calibri" w:hAnsi="Calibri" w:eastAsia="Calibri" w:cs="Calibri"/>
                <w:b w:val="1"/>
                <w:bCs w:val="1"/>
                <w:noProof w:val="0"/>
                <w:color w:val="000000" w:themeColor="text1" w:themeTint="FF" w:themeShade="FF"/>
                <w:sz w:val="22"/>
                <w:szCs w:val="22"/>
                <w:lang w:val="en-GB"/>
              </w:rPr>
              <w:t>Target</w:t>
            </w:r>
          </w:p>
        </w:tc>
        <w:tc>
          <w:tcPr>
            <w:tcW w:w="1290" w:type="dxa"/>
            <w:tcMar/>
          </w:tcPr>
          <w:p w:rsidR="3744E2C1" w:rsidP="430A0AB1" w:rsidRDefault="3744E2C1" w14:paraId="792F141D" w14:textId="3D4A2671">
            <w:pPr>
              <w:pStyle w:val="Normal"/>
              <w:jc w:val="center"/>
              <w:rPr>
                <w:rFonts w:ascii="Calibri" w:hAnsi="Calibri" w:eastAsia="Calibri" w:cs="Calibri"/>
                <w:b w:val="1"/>
                <w:bCs w:val="1"/>
                <w:noProof w:val="0"/>
                <w:color w:val="000000" w:themeColor="text1" w:themeTint="FF" w:themeShade="FF"/>
                <w:sz w:val="22"/>
                <w:szCs w:val="22"/>
                <w:lang w:val="en-GB"/>
              </w:rPr>
            </w:pPr>
            <w:r w:rsidRPr="430A0AB1" w:rsidR="3744E2C1">
              <w:rPr>
                <w:rFonts w:ascii="Calibri" w:hAnsi="Calibri" w:eastAsia="Calibri" w:cs="Calibri"/>
                <w:b w:val="1"/>
                <w:bCs w:val="1"/>
                <w:noProof w:val="0"/>
                <w:color w:val="000000" w:themeColor="text1" w:themeTint="FF" w:themeShade="FF"/>
                <w:sz w:val="22"/>
                <w:szCs w:val="22"/>
                <w:lang w:val="en-GB"/>
              </w:rPr>
              <w:t>Timeframe</w:t>
            </w:r>
          </w:p>
        </w:tc>
        <w:tc>
          <w:tcPr>
            <w:tcW w:w="1650" w:type="dxa"/>
            <w:tcMar/>
          </w:tcPr>
          <w:p w:rsidR="3744E2C1" w:rsidP="430A0AB1" w:rsidRDefault="3744E2C1" w14:paraId="64EBE807" w14:textId="6AD8CC7E">
            <w:pPr>
              <w:pStyle w:val="Normal"/>
              <w:jc w:val="center"/>
              <w:rPr>
                <w:rFonts w:ascii="Calibri" w:hAnsi="Calibri" w:eastAsia="Calibri" w:cs="Calibri"/>
                <w:b w:val="1"/>
                <w:bCs w:val="1"/>
                <w:noProof w:val="0"/>
                <w:color w:val="000000" w:themeColor="text1" w:themeTint="FF" w:themeShade="FF"/>
                <w:sz w:val="22"/>
                <w:szCs w:val="22"/>
                <w:lang w:val="en-GB"/>
              </w:rPr>
            </w:pPr>
            <w:r w:rsidRPr="430A0AB1" w:rsidR="3744E2C1">
              <w:rPr>
                <w:rFonts w:ascii="Calibri" w:hAnsi="Calibri" w:eastAsia="Calibri" w:cs="Calibri"/>
                <w:b w:val="1"/>
                <w:bCs w:val="1"/>
                <w:noProof w:val="0"/>
                <w:color w:val="000000" w:themeColor="text1" w:themeTint="FF" w:themeShade="FF"/>
                <w:sz w:val="22"/>
                <w:szCs w:val="22"/>
                <w:lang w:val="en-GB"/>
              </w:rPr>
              <w:t>Measurement Method</w:t>
            </w:r>
          </w:p>
        </w:tc>
        <w:tc>
          <w:tcPr>
            <w:tcW w:w="2045" w:type="dxa"/>
            <w:tcMar/>
          </w:tcPr>
          <w:p w:rsidR="3744E2C1" w:rsidP="430A0AB1" w:rsidRDefault="3744E2C1" w14:paraId="791CEBBE" w14:textId="34F502E7">
            <w:pPr>
              <w:pStyle w:val="Normal"/>
              <w:jc w:val="center"/>
              <w:rPr>
                <w:rFonts w:ascii="Calibri" w:hAnsi="Calibri" w:eastAsia="Calibri" w:cs="Calibri"/>
                <w:b w:val="1"/>
                <w:bCs w:val="1"/>
                <w:noProof w:val="0"/>
                <w:color w:val="000000" w:themeColor="text1" w:themeTint="FF" w:themeShade="FF"/>
                <w:sz w:val="22"/>
                <w:szCs w:val="22"/>
                <w:lang w:val="en-GB"/>
              </w:rPr>
            </w:pPr>
            <w:r w:rsidRPr="430A0AB1" w:rsidR="3744E2C1">
              <w:rPr>
                <w:rFonts w:ascii="Calibri" w:hAnsi="Calibri" w:eastAsia="Calibri" w:cs="Calibri"/>
                <w:b w:val="1"/>
                <w:bCs w:val="1"/>
                <w:noProof w:val="0"/>
                <w:color w:val="000000" w:themeColor="text1" w:themeTint="FF" w:themeShade="FF"/>
                <w:sz w:val="22"/>
                <w:szCs w:val="22"/>
                <w:lang w:val="en-GB"/>
              </w:rPr>
              <w:t>Notes</w:t>
            </w:r>
          </w:p>
        </w:tc>
      </w:tr>
      <w:tr w:rsidR="430A0AB1" w:rsidTr="430A0AB1" w14:paraId="1B4ABD76">
        <w:trPr>
          <w:trHeight w:val="300"/>
        </w:trPr>
        <w:tc>
          <w:tcPr>
            <w:tcW w:w="1290" w:type="dxa"/>
            <w:tcMar/>
          </w:tcPr>
          <w:p w:rsidR="3744E2C1" w:rsidP="430A0AB1" w:rsidRDefault="3744E2C1" w14:paraId="7690ADC9" w14:textId="4A5A7D78">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Specific</w:t>
            </w:r>
          </w:p>
        </w:tc>
        <w:tc>
          <w:tcPr>
            <w:tcW w:w="1518" w:type="dxa"/>
            <w:tcMar/>
          </w:tcPr>
          <w:p w:rsidR="3744E2C1" w:rsidP="430A0AB1" w:rsidRDefault="3744E2C1" w14:paraId="1B600245" w14:textId="7A5A4ABB">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Acquire</w:t>
            </w:r>
            <w:r w:rsidRPr="430A0AB1" w:rsidR="3744E2C1">
              <w:rPr>
                <w:rFonts w:ascii="Calibri" w:hAnsi="Calibri" w:eastAsia="Calibri" w:cs="Calibri"/>
                <w:noProof w:val="0"/>
                <w:color w:val="000000" w:themeColor="text1" w:themeTint="FF" w:themeShade="FF"/>
                <w:sz w:val="22"/>
                <w:szCs w:val="22"/>
                <w:lang w:val="en-GB"/>
              </w:rPr>
              <w:t xml:space="preserve"> paying subscribers</w:t>
            </w:r>
          </w:p>
        </w:tc>
        <w:tc>
          <w:tcPr>
            <w:tcW w:w="1335" w:type="dxa"/>
            <w:tcMar/>
          </w:tcPr>
          <w:p w:rsidR="3744E2C1" w:rsidP="430A0AB1" w:rsidRDefault="3744E2C1" w14:paraId="09B996B1" w14:textId="05DB35EC">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 xml:space="preserve">50 </w:t>
            </w:r>
            <w:r w:rsidRPr="430A0AB1" w:rsidR="5ED89052">
              <w:rPr>
                <w:rFonts w:ascii="Calibri" w:hAnsi="Calibri" w:eastAsia="Calibri" w:cs="Calibri"/>
                <w:noProof w:val="0"/>
                <w:color w:val="000000" w:themeColor="text1" w:themeTint="FF" w:themeShade="FF"/>
                <w:sz w:val="22"/>
                <w:szCs w:val="22"/>
                <w:lang w:val="en-GB"/>
              </w:rPr>
              <w:t>subscriber</w:t>
            </w:r>
            <w:r w:rsidRPr="430A0AB1" w:rsidR="659E8EE0">
              <w:rPr>
                <w:rFonts w:ascii="Calibri" w:hAnsi="Calibri" w:eastAsia="Calibri" w:cs="Calibri"/>
                <w:noProof w:val="0"/>
                <w:color w:val="000000" w:themeColor="text1" w:themeTint="FF" w:themeShade="FF"/>
                <w:sz w:val="22"/>
                <w:szCs w:val="22"/>
                <w:lang w:val="en-GB"/>
              </w:rPr>
              <w:t>s</w:t>
            </w:r>
          </w:p>
        </w:tc>
        <w:tc>
          <w:tcPr>
            <w:tcW w:w="1290" w:type="dxa"/>
            <w:tcMar/>
          </w:tcPr>
          <w:p w:rsidR="659E8EE0" w:rsidP="430A0AB1" w:rsidRDefault="659E8EE0" w14:paraId="4BFE6748" w14:textId="709BB20A">
            <w:pPr>
              <w:pStyle w:val="Normal"/>
              <w:rPr>
                <w:rFonts w:ascii="Calibri" w:hAnsi="Calibri" w:eastAsia="Calibri" w:cs="Calibri"/>
                <w:noProof w:val="0"/>
                <w:color w:val="000000" w:themeColor="text1" w:themeTint="FF" w:themeShade="FF"/>
                <w:sz w:val="22"/>
                <w:szCs w:val="22"/>
                <w:lang w:val="en-GB"/>
              </w:rPr>
            </w:pPr>
            <w:r w:rsidRPr="430A0AB1" w:rsidR="659E8EE0">
              <w:rPr>
                <w:rFonts w:ascii="Calibri" w:hAnsi="Calibri" w:eastAsia="Calibri" w:cs="Calibri"/>
                <w:noProof w:val="0"/>
                <w:color w:val="000000" w:themeColor="text1" w:themeTint="FF" w:themeShade="FF"/>
                <w:sz w:val="22"/>
                <w:szCs w:val="22"/>
                <w:lang w:val="en-GB"/>
              </w:rPr>
              <w:t>Month 3</w:t>
            </w:r>
          </w:p>
        </w:tc>
        <w:tc>
          <w:tcPr>
            <w:tcW w:w="1650" w:type="dxa"/>
            <w:tcMar/>
          </w:tcPr>
          <w:p w:rsidR="5DC589D9" w:rsidP="430A0AB1" w:rsidRDefault="5DC589D9" w14:paraId="7B5A15A0" w14:textId="3466489D">
            <w:pPr>
              <w:pStyle w:val="Normal"/>
              <w:rPr>
                <w:rFonts w:ascii="Calibri" w:hAnsi="Calibri" w:eastAsia="Calibri" w:cs="Calibri"/>
                <w:noProof w:val="0"/>
                <w:color w:val="000000" w:themeColor="text1" w:themeTint="FF" w:themeShade="FF"/>
                <w:sz w:val="22"/>
                <w:szCs w:val="22"/>
                <w:lang w:val="en-GB"/>
              </w:rPr>
            </w:pPr>
            <w:r w:rsidRPr="430A0AB1" w:rsidR="5DC589D9">
              <w:rPr>
                <w:rFonts w:ascii="Calibri" w:hAnsi="Calibri" w:eastAsia="Calibri" w:cs="Calibri"/>
                <w:noProof w:val="0"/>
                <w:color w:val="000000" w:themeColor="text1" w:themeTint="FF" w:themeShade="FF"/>
                <w:sz w:val="22"/>
                <w:szCs w:val="22"/>
                <w:lang w:val="en-GB"/>
              </w:rPr>
              <w:t xml:space="preserve">Payment platform </w:t>
            </w:r>
            <w:r w:rsidRPr="430A0AB1" w:rsidR="4FFC70D8">
              <w:rPr>
                <w:rFonts w:ascii="Calibri" w:hAnsi="Calibri" w:eastAsia="Calibri" w:cs="Calibri"/>
                <w:noProof w:val="0"/>
                <w:color w:val="000000" w:themeColor="text1" w:themeTint="FF" w:themeShade="FF"/>
                <w:sz w:val="22"/>
                <w:szCs w:val="22"/>
                <w:lang w:val="en-GB"/>
              </w:rPr>
              <w:t>dashboard</w:t>
            </w:r>
          </w:p>
        </w:tc>
        <w:tc>
          <w:tcPr>
            <w:tcW w:w="2045" w:type="dxa"/>
            <w:tcMar/>
          </w:tcPr>
          <w:p w:rsidR="409852DC" w:rsidP="430A0AB1" w:rsidRDefault="409852DC" w14:paraId="13E1382D" w14:textId="5F6174E1">
            <w:pPr>
              <w:pStyle w:val="Normal"/>
              <w:rPr>
                <w:rFonts w:ascii="Calibri" w:hAnsi="Calibri" w:eastAsia="Calibri" w:cs="Calibri"/>
                <w:noProof w:val="0"/>
                <w:color w:val="000000" w:themeColor="text1" w:themeTint="FF" w:themeShade="FF"/>
                <w:sz w:val="22"/>
                <w:szCs w:val="22"/>
                <w:lang w:val="en-GB"/>
              </w:rPr>
            </w:pPr>
            <w:r w:rsidRPr="430A0AB1" w:rsidR="409852DC">
              <w:rPr>
                <w:rFonts w:ascii="Calibri" w:hAnsi="Calibri" w:eastAsia="Calibri" w:cs="Calibri"/>
                <w:noProof w:val="0"/>
                <w:color w:val="000000" w:themeColor="text1" w:themeTint="FF" w:themeShade="FF"/>
                <w:sz w:val="22"/>
                <w:szCs w:val="22"/>
                <w:lang w:val="en-GB"/>
              </w:rPr>
              <w:t>Minimum</w:t>
            </w:r>
            <w:r w:rsidRPr="430A0AB1" w:rsidR="409852DC">
              <w:rPr>
                <w:rFonts w:ascii="Calibri" w:hAnsi="Calibri" w:eastAsia="Calibri" w:cs="Calibri"/>
                <w:noProof w:val="0"/>
                <w:color w:val="000000" w:themeColor="text1" w:themeTint="FF" w:themeShade="FF"/>
                <w:sz w:val="22"/>
                <w:szCs w:val="22"/>
                <w:lang w:val="en-GB"/>
              </w:rPr>
              <w:t xml:space="preserve"> </w:t>
            </w:r>
            <w:r w:rsidRPr="430A0AB1" w:rsidR="409852DC">
              <w:rPr>
                <w:rFonts w:ascii="Calibri" w:hAnsi="Calibri" w:eastAsia="Calibri" w:cs="Calibri"/>
                <w:noProof w:val="0"/>
                <w:color w:val="000000" w:themeColor="text1" w:themeTint="FF" w:themeShade="FF"/>
                <w:sz w:val="22"/>
                <w:szCs w:val="22"/>
                <w:lang w:val="en-GB"/>
              </w:rPr>
              <w:t>viable</w:t>
            </w:r>
            <w:r w:rsidRPr="430A0AB1" w:rsidR="409852DC">
              <w:rPr>
                <w:rFonts w:ascii="Calibri" w:hAnsi="Calibri" w:eastAsia="Calibri" w:cs="Calibri"/>
                <w:noProof w:val="0"/>
                <w:color w:val="000000" w:themeColor="text1" w:themeTint="FF" w:themeShade="FF"/>
                <w:sz w:val="22"/>
                <w:szCs w:val="22"/>
                <w:lang w:val="en-GB"/>
              </w:rPr>
              <w:t xml:space="preserve"> subscriber base</w:t>
            </w:r>
          </w:p>
        </w:tc>
      </w:tr>
      <w:tr w:rsidR="430A0AB1" w:rsidTr="430A0AB1" w14:paraId="6E6277A3">
        <w:trPr>
          <w:trHeight w:val="300"/>
        </w:trPr>
        <w:tc>
          <w:tcPr>
            <w:tcW w:w="1290" w:type="dxa"/>
            <w:tcMar/>
          </w:tcPr>
          <w:p w:rsidR="3744E2C1" w:rsidP="430A0AB1" w:rsidRDefault="3744E2C1" w14:paraId="68503541" w14:textId="6BCC1A54">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Measurable</w:t>
            </w:r>
          </w:p>
        </w:tc>
        <w:tc>
          <w:tcPr>
            <w:tcW w:w="1518" w:type="dxa"/>
            <w:tcMar/>
          </w:tcPr>
          <w:p w:rsidR="3744E2C1" w:rsidP="430A0AB1" w:rsidRDefault="3744E2C1" w14:paraId="2E38C762" w14:textId="3CF54B4D">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Monthly recurring revenue</w:t>
            </w:r>
          </w:p>
        </w:tc>
        <w:tc>
          <w:tcPr>
            <w:tcW w:w="1335" w:type="dxa"/>
            <w:tcMar/>
          </w:tcPr>
          <w:p w:rsidR="3744E2C1" w:rsidP="430A0AB1" w:rsidRDefault="3744E2C1" w14:paraId="26CD5012" w14:textId="2F800B30">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£1,500 MRR</w:t>
            </w:r>
          </w:p>
        </w:tc>
        <w:tc>
          <w:tcPr>
            <w:tcW w:w="1290" w:type="dxa"/>
            <w:tcMar/>
          </w:tcPr>
          <w:p w:rsidR="1F882BFB" w:rsidP="430A0AB1" w:rsidRDefault="1F882BFB" w14:paraId="07FB7F49" w14:textId="6C71078C">
            <w:pPr>
              <w:pStyle w:val="Normal"/>
              <w:rPr>
                <w:rFonts w:ascii="Calibri" w:hAnsi="Calibri" w:eastAsia="Calibri" w:cs="Calibri"/>
                <w:noProof w:val="0"/>
                <w:color w:val="000000" w:themeColor="text1" w:themeTint="FF" w:themeShade="FF"/>
                <w:sz w:val="22"/>
                <w:szCs w:val="22"/>
                <w:lang w:val="en-GB"/>
              </w:rPr>
            </w:pPr>
            <w:r w:rsidRPr="430A0AB1" w:rsidR="1F882BFB">
              <w:rPr>
                <w:rFonts w:ascii="Calibri" w:hAnsi="Calibri" w:eastAsia="Calibri" w:cs="Calibri"/>
                <w:noProof w:val="0"/>
                <w:color w:val="000000" w:themeColor="text1" w:themeTint="FF" w:themeShade="FF"/>
                <w:sz w:val="22"/>
                <w:szCs w:val="22"/>
                <w:lang w:val="en-GB"/>
              </w:rPr>
              <w:t>Month 6</w:t>
            </w:r>
          </w:p>
        </w:tc>
        <w:tc>
          <w:tcPr>
            <w:tcW w:w="1650" w:type="dxa"/>
            <w:tcMar/>
          </w:tcPr>
          <w:p w:rsidR="7F634109" w:rsidP="430A0AB1" w:rsidRDefault="7F634109" w14:paraId="67847C36" w14:textId="7E8D134C">
            <w:pPr>
              <w:pStyle w:val="Normal"/>
              <w:rPr>
                <w:rFonts w:ascii="Calibri" w:hAnsi="Calibri" w:eastAsia="Calibri" w:cs="Calibri"/>
                <w:noProof w:val="0"/>
                <w:color w:val="000000" w:themeColor="text1" w:themeTint="FF" w:themeShade="FF"/>
                <w:sz w:val="22"/>
                <w:szCs w:val="22"/>
                <w:lang w:val="en-GB"/>
              </w:rPr>
            </w:pPr>
            <w:r w:rsidRPr="430A0AB1" w:rsidR="7F634109">
              <w:rPr>
                <w:rFonts w:ascii="Calibri" w:hAnsi="Calibri" w:eastAsia="Calibri" w:cs="Calibri"/>
                <w:noProof w:val="0"/>
                <w:color w:val="000000" w:themeColor="text1" w:themeTint="FF" w:themeShade="FF"/>
                <w:sz w:val="22"/>
                <w:szCs w:val="22"/>
                <w:lang w:val="en-GB"/>
              </w:rPr>
              <w:t>Accounting soft</w:t>
            </w:r>
            <w:r w:rsidRPr="430A0AB1" w:rsidR="6C984E5F">
              <w:rPr>
                <w:rFonts w:ascii="Calibri" w:hAnsi="Calibri" w:eastAsia="Calibri" w:cs="Calibri"/>
                <w:noProof w:val="0"/>
                <w:color w:val="000000" w:themeColor="text1" w:themeTint="FF" w:themeShade="FF"/>
                <w:sz w:val="22"/>
                <w:szCs w:val="22"/>
                <w:lang w:val="en-GB"/>
              </w:rPr>
              <w:t xml:space="preserve">ware </w:t>
            </w:r>
          </w:p>
        </w:tc>
        <w:tc>
          <w:tcPr>
            <w:tcW w:w="2045" w:type="dxa"/>
            <w:tcMar/>
          </w:tcPr>
          <w:p w:rsidR="64680B33" w:rsidP="430A0AB1" w:rsidRDefault="64680B33" w14:paraId="01F691D4" w14:textId="34AFD59D">
            <w:pPr>
              <w:pStyle w:val="Normal"/>
              <w:rPr>
                <w:rFonts w:ascii="Calibri" w:hAnsi="Calibri" w:eastAsia="Calibri" w:cs="Calibri"/>
                <w:noProof w:val="0"/>
                <w:color w:val="000000" w:themeColor="text1" w:themeTint="FF" w:themeShade="FF"/>
                <w:sz w:val="22"/>
                <w:szCs w:val="22"/>
                <w:lang w:val="en-GB"/>
              </w:rPr>
            </w:pPr>
            <w:r w:rsidRPr="430A0AB1" w:rsidR="64680B33">
              <w:rPr>
                <w:rFonts w:ascii="Calibri" w:hAnsi="Calibri" w:eastAsia="Calibri" w:cs="Calibri"/>
                <w:noProof w:val="0"/>
                <w:color w:val="000000" w:themeColor="text1" w:themeTint="FF" w:themeShade="FF"/>
                <w:sz w:val="22"/>
                <w:szCs w:val="22"/>
                <w:lang w:val="en-GB"/>
              </w:rPr>
              <w:t>Based on average £30/sub</w:t>
            </w:r>
          </w:p>
        </w:tc>
      </w:tr>
      <w:tr w:rsidR="430A0AB1" w:rsidTr="430A0AB1" w14:paraId="0CC9C29D">
        <w:trPr>
          <w:trHeight w:val="300"/>
        </w:trPr>
        <w:tc>
          <w:tcPr>
            <w:tcW w:w="1290" w:type="dxa"/>
            <w:tcMar/>
          </w:tcPr>
          <w:p w:rsidR="3744E2C1" w:rsidP="430A0AB1" w:rsidRDefault="3744E2C1" w14:paraId="058AC976" w14:textId="4A3A9050">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Achievable</w:t>
            </w:r>
          </w:p>
        </w:tc>
        <w:tc>
          <w:tcPr>
            <w:tcW w:w="1518" w:type="dxa"/>
            <w:tcMar/>
          </w:tcPr>
          <w:p w:rsidR="3744E2C1" w:rsidP="430A0AB1" w:rsidRDefault="3744E2C1" w14:paraId="1F66D71C" w14:textId="38B26FDD">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Customer satisfaction score</w:t>
            </w:r>
          </w:p>
        </w:tc>
        <w:tc>
          <w:tcPr>
            <w:tcW w:w="1335" w:type="dxa"/>
            <w:tcMar/>
          </w:tcPr>
          <w:p w:rsidR="3744E2C1" w:rsidP="430A0AB1" w:rsidRDefault="3744E2C1" w14:paraId="543ED561" w14:textId="30E42ED0">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NPS</w:t>
            </w:r>
            <w:r w:rsidRPr="430A0AB1" w:rsidR="0D2C1016">
              <w:rPr>
                <w:rFonts w:ascii="Calibri" w:hAnsi="Calibri" w:eastAsia="Calibri" w:cs="Calibri"/>
                <w:noProof w:val="0"/>
                <w:color w:val="000000" w:themeColor="text1" w:themeTint="FF" w:themeShade="FF"/>
                <w:sz w:val="22"/>
                <w:szCs w:val="22"/>
                <w:lang w:val="en-GB"/>
              </w:rPr>
              <w:t xml:space="preserve"> &gt;_ 8/10</w:t>
            </w:r>
            <w:r w:rsidRPr="430A0AB1" w:rsidR="3744E2C1">
              <w:rPr>
                <w:rFonts w:ascii="Calibri" w:hAnsi="Calibri" w:eastAsia="Calibri" w:cs="Calibri"/>
                <w:noProof w:val="0"/>
                <w:color w:val="000000" w:themeColor="text1" w:themeTint="FF" w:themeShade="FF"/>
                <w:sz w:val="22"/>
                <w:szCs w:val="22"/>
                <w:lang w:val="en-GB"/>
              </w:rPr>
              <w:t xml:space="preserve"> </w:t>
            </w:r>
          </w:p>
        </w:tc>
        <w:tc>
          <w:tcPr>
            <w:tcW w:w="1290" w:type="dxa"/>
            <w:tcMar/>
          </w:tcPr>
          <w:p w:rsidR="2B972443" w:rsidP="430A0AB1" w:rsidRDefault="2B972443" w14:paraId="473CB6D8" w14:textId="191A2AC9">
            <w:pPr>
              <w:pStyle w:val="Normal"/>
              <w:rPr>
                <w:rFonts w:ascii="Calibri" w:hAnsi="Calibri" w:eastAsia="Calibri" w:cs="Calibri"/>
                <w:noProof w:val="0"/>
                <w:color w:val="000000" w:themeColor="text1" w:themeTint="FF" w:themeShade="FF"/>
                <w:sz w:val="22"/>
                <w:szCs w:val="22"/>
                <w:lang w:val="en-GB"/>
              </w:rPr>
            </w:pPr>
            <w:r w:rsidRPr="430A0AB1" w:rsidR="2B972443">
              <w:rPr>
                <w:rFonts w:ascii="Calibri" w:hAnsi="Calibri" w:eastAsia="Calibri" w:cs="Calibri"/>
                <w:noProof w:val="0"/>
                <w:color w:val="000000" w:themeColor="text1" w:themeTint="FF" w:themeShade="FF"/>
                <w:sz w:val="22"/>
                <w:szCs w:val="22"/>
                <w:lang w:val="en-GB"/>
              </w:rPr>
              <w:t>Month 3</w:t>
            </w:r>
          </w:p>
        </w:tc>
        <w:tc>
          <w:tcPr>
            <w:tcW w:w="1650" w:type="dxa"/>
            <w:tcMar/>
          </w:tcPr>
          <w:p w:rsidR="3F194455" w:rsidP="430A0AB1" w:rsidRDefault="3F194455" w14:paraId="6336873E" w14:textId="1F23E888">
            <w:pPr>
              <w:pStyle w:val="Normal"/>
              <w:rPr>
                <w:rFonts w:ascii="Calibri" w:hAnsi="Calibri" w:eastAsia="Calibri" w:cs="Calibri"/>
                <w:noProof w:val="0"/>
                <w:color w:val="000000" w:themeColor="text1" w:themeTint="FF" w:themeShade="FF"/>
                <w:sz w:val="22"/>
                <w:szCs w:val="22"/>
                <w:lang w:val="en-GB"/>
              </w:rPr>
            </w:pPr>
            <w:r w:rsidRPr="430A0AB1" w:rsidR="3F194455">
              <w:rPr>
                <w:rFonts w:ascii="Calibri" w:hAnsi="Calibri" w:eastAsia="Calibri" w:cs="Calibri"/>
                <w:noProof w:val="0"/>
                <w:color w:val="000000" w:themeColor="text1" w:themeTint="FF" w:themeShade="FF"/>
                <w:sz w:val="22"/>
                <w:szCs w:val="22"/>
                <w:lang w:val="en-GB"/>
              </w:rPr>
              <w:t>Post delivery survey</w:t>
            </w:r>
          </w:p>
        </w:tc>
        <w:tc>
          <w:tcPr>
            <w:tcW w:w="2045" w:type="dxa"/>
            <w:tcMar/>
          </w:tcPr>
          <w:p w:rsidR="162EB351" w:rsidP="430A0AB1" w:rsidRDefault="162EB351" w14:paraId="07E9B87C" w14:textId="1AC75E90">
            <w:pPr>
              <w:pStyle w:val="Normal"/>
              <w:rPr>
                <w:rFonts w:ascii="Calibri" w:hAnsi="Calibri" w:eastAsia="Calibri" w:cs="Calibri"/>
                <w:noProof w:val="0"/>
                <w:color w:val="000000" w:themeColor="text1" w:themeTint="FF" w:themeShade="FF"/>
                <w:sz w:val="22"/>
                <w:szCs w:val="22"/>
                <w:lang w:val="en-GB"/>
              </w:rPr>
            </w:pPr>
            <w:r w:rsidRPr="430A0AB1" w:rsidR="162EB351">
              <w:rPr>
                <w:rFonts w:ascii="Calibri" w:hAnsi="Calibri" w:eastAsia="Calibri" w:cs="Calibri"/>
                <w:noProof w:val="0"/>
                <w:color w:val="000000" w:themeColor="text1" w:themeTint="FF" w:themeShade="FF"/>
                <w:sz w:val="22"/>
                <w:szCs w:val="22"/>
                <w:lang w:val="en-GB"/>
              </w:rPr>
              <w:t xml:space="preserve">Retain existing quality standards </w:t>
            </w:r>
          </w:p>
        </w:tc>
      </w:tr>
      <w:tr w:rsidR="430A0AB1" w:rsidTr="430A0AB1" w14:paraId="6DA50064">
        <w:trPr>
          <w:trHeight w:val="300"/>
        </w:trPr>
        <w:tc>
          <w:tcPr>
            <w:tcW w:w="1290" w:type="dxa"/>
            <w:tcMar/>
          </w:tcPr>
          <w:p w:rsidR="3744E2C1" w:rsidP="430A0AB1" w:rsidRDefault="3744E2C1" w14:paraId="04564CD6" w14:textId="41B2F1DF">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Relevant</w:t>
            </w:r>
          </w:p>
        </w:tc>
        <w:tc>
          <w:tcPr>
            <w:tcW w:w="1518" w:type="dxa"/>
            <w:tcMar/>
          </w:tcPr>
          <w:p w:rsidR="3744E2C1" w:rsidP="430A0AB1" w:rsidRDefault="3744E2C1" w14:paraId="3693097C" w14:textId="2D4E2FCE">
            <w:pPr>
              <w:pStyle w:val="Normal"/>
              <w:rPr>
                <w:rFonts w:ascii="Calibri" w:hAnsi="Calibri" w:eastAsia="Calibri" w:cs="Calibri"/>
                <w:noProof w:val="0"/>
                <w:color w:val="000000" w:themeColor="text1" w:themeTint="FF" w:themeShade="FF"/>
                <w:sz w:val="22"/>
                <w:szCs w:val="22"/>
                <w:lang w:val="en-GB"/>
              </w:rPr>
            </w:pPr>
            <w:r w:rsidRPr="430A0AB1" w:rsidR="3744E2C1">
              <w:rPr>
                <w:rFonts w:ascii="Calibri" w:hAnsi="Calibri" w:eastAsia="Calibri" w:cs="Calibri"/>
                <w:noProof w:val="0"/>
                <w:color w:val="000000" w:themeColor="text1" w:themeTint="FF" w:themeShade="FF"/>
                <w:sz w:val="22"/>
                <w:szCs w:val="22"/>
                <w:lang w:val="en-GB"/>
              </w:rPr>
              <w:t>Grow social media following</w:t>
            </w:r>
          </w:p>
        </w:tc>
        <w:tc>
          <w:tcPr>
            <w:tcW w:w="1335" w:type="dxa"/>
            <w:tcMar/>
          </w:tcPr>
          <w:p w:rsidR="652DCA41" w:rsidP="430A0AB1" w:rsidRDefault="652DCA41" w14:paraId="5D16D82C" w14:textId="3BEEAC41">
            <w:pPr>
              <w:pStyle w:val="Normal"/>
              <w:rPr>
                <w:rFonts w:ascii="Calibri" w:hAnsi="Calibri" w:eastAsia="Calibri" w:cs="Calibri"/>
                <w:noProof w:val="0"/>
                <w:color w:val="000000" w:themeColor="text1" w:themeTint="FF" w:themeShade="FF"/>
                <w:sz w:val="22"/>
                <w:szCs w:val="22"/>
                <w:lang w:val="en-GB"/>
              </w:rPr>
            </w:pPr>
            <w:r w:rsidRPr="430A0AB1" w:rsidR="652DCA41">
              <w:rPr>
                <w:rFonts w:ascii="Calibri" w:hAnsi="Calibri" w:eastAsia="Calibri" w:cs="Calibri"/>
                <w:noProof w:val="0"/>
                <w:color w:val="000000" w:themeColor="text1" w:themeTint="FF" w:themeShade="FF"/>
                <w:sz w:val="22"/>
                <w:szCs w:val="22"/>
                <w:lang w:val="en-GB"/>
              </w:rPr>
              <w:t>+25% followers</w:t>
            </w:r>
          </w:p>
        </w:tc>
        <w:tc>
          <w:tcPr>
            <w:tcW w:w="1290" w:type="dxa"/>
            <w:tcMar/>
          </w:tcPr>
          <w:p w:rsidR="49D50B8F" w:rsidP="430A0AB1" w:rsidRDefault="49D50B8F" w14:paraId="6F3AD90B" w14:textId="0072450D">
            <w:pPr>
              <w:pStyle w:val="Normal"/>
              <w:rPr>
                <w:rFonts w:ascii="Calibri" w:hAnsi="Calibri" w:eastAsia="Calibri" w:cs="Calibri"/>
                <w:noProof w:val="0"/>
                <w:color w:val="000000" w:themeColor="text1" w:themeTint="FF" w:themeShade="FF"/>
                <w:sz w:val="22"/>
                <w:szCs w:val="22"/>
                <w:lang w:val="en-GB"/>
              </w:rPr>
            </w:pPr>
            <w:r w:rsidRPr="430A0AB1" w:rsidR="49D50B8F">
              <w:rPr>
                <w:rFonts w:ascii="Calibri" w:hAnsi="Calibri" w:eastAsia="Calibri" w:cs="Calibri"/>
                <w:noProof w:val="0"/>
                <w:color w:val="000000" w:themeColor="text1" w:themeTint="FF" w:themeShade="FF"/>
                <w:sz w:val="22"/>
                <w:szCs w:val="22"/>
                <w:lang w:val="en-GB"/>
              </w:rPr>
              <w:t>Month 3</w:t>
            </w:r>
          </w:p>
        </w:tc>
        <w:tc>
          <w:tcPr>
            <w:tcW w:w="1650" w:type="dxa"/>
            <w:tcMar/>
          </w:tcPr>
          <w:p w:rsidR="42D14284" w:rsidP="430A0AB1" w:rsidRDefault="42D14284" w14:paraId="1C55201A" w14:textId="4D2DA11F">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Instagram / Facebook Insights</w:t>
            </w:r>
          </w:p>
        </w:tc>
        <w:tc>
          <w:tcPr>
            <w:tcW w:w="2045" w:type="dxa"/>
            <w:tcMar/>
          </w:tcPr>
          <w:p w:rsidR="42D14284" w:rsidP="430A0AB1" w:rsidRDefault="42D14284" w14:paraId="2AF8BF06" w14:textId="74DE8A4F">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Supports ongoing organic reach</w:t>
            </w:r>
          </w:p>
        </w:tc>
      </w:tr>
      <w:tr w:rsidR="430A0AB1" w:rsidTr="430A0AB1" w14:paraId="7C62574E">
        <w:trPr>
          <w:trHeight w:val="300"/>
        </w:trPr>
        <w:tc>
          <w:tcPr>
            <w:tcW w:w="1290" w:type="dxa"/>
            <w:tcMar/>
          </w:tcPr>
          <w:p w:rsidR="42D14284" w:rsidP="430A0AB1" w:rsidRDefault="42D14284" w14:paraId="6CDE8E6C" w14:textId="19245E30">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Time bound</w:t>
            </w:r>
          </w:p>
        </w:tc>
        <w:tc>
          <w:tcPr>
            <w:tcW w:w="1518" w:type="dxa"/>
            <w:tcMar/>
          </w:tcPr>
          <w:p w:rsidR="42D14284" w:rsidP="430A0AB1" w:rsidRDefault="42D14284" w14:paraId="6B209148" w14:textId="457907F2">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Full public launch completed</w:t>
            </w:r>
          </w:p>
        </w:tc>
        <w:tc>
          <w:tcPr>
            <w:tcW w:w="1335" w:type="dxa"/>
            <w:tcMar/>
          </w:tcPr>
          <w:p w:rsidR="42D14284" w:rsidP="430A0AB1" w:rsidRDefault="42D14284" w14:paraId="51870631" w14:textId="5B31DF50">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By Week 8</w:t>
            </w:r>
          </w:p>
        </w:tc>
        <w:tc>
          <w:tcPr>
            <w:tcW w:w="1290" w:type="dxa"/>
            <w:tcMar/>
          </w:tcPr>
          <w:p w:rsidR="42D14284" w:rsidP="430A0AB1" w:rsidRDefault="42D14284" w14:paraId="52E51BC5" w14:textId="3BB38DF2">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 xml:space="preserve">Week 8 </w:t>
            </w:r>
          </w:p>
        </w:tc>
        <w:tc>
          <w:tcPr>
            <w:tcW w:w="1650" w:type="dxa"/>
            <w:tcMar/>
          </w:tcPr>
          <w:p w:rsidR="42D14284" w:rsidP="430A0AB1" w:rsidRDefault="42D14284" w14:paraId="714D822E" w14:textId="396CF078">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Launch checklist sign off</w:t>
            </w:r>
          </w:p>
        </w:tc>
        <w:tc>
          <w:tcPr>
            <w:tcW w:w="2045" w:type="dxa"/>
            <w:tcMar/>
          </w:tcPr>
          <w:p w:rsidR="42D14284" w:rsidP="430A0AB1" w:rsidRDefault="42D14284" w14:paraId="5782BC55" w14:textId="690B1D09">
            <w:pPr>
              <w:pStyle w:val="Normal"/>
              <w:rPr>
                <w:rFonts w:ascii="Calibri" w:hAnsi="Calibri" w:eastAsia="Calibri" w:cs="Calibri"/>
                <w:noProof w:val="0"/>
                <w:color w:val="000000" w:themeColor="text1" w:themeTint="FF" w:themeShade="FF"/>
                <w:sz w:val="22"/>
                <w:szCs w:val="22"/>
                <w:lang w:val="en-GB"/>
              </w:rPr>
            </w:pPr>
            <w:r w:rsidRPr="430A0AB1" w:rsidR="42D14284">
              <w:rPr>
                <w:rFonts w:ascii="Calibri" w:hAnsi="Calibri" w:eastAsia="Calibri" w:cs="Calibri"/>
                <w:noProof w:val="0"/>
                <w:color w:val="000000" w:themeColor="text1" w:themeTint="FF" w:themeShade="FF"/>
                <w:sz w:val="22"/>
                <w:szCs w:val="22"/>
                <w:lang w:val="en-GB"/>
              </w:rPr>
              <w:t>Deadline held by both partners</w:t>
            </w:r>
          </w:p>
        </w:tc>
      </w:tr>
    </w:tbl>
    <w:p w:rsidR="430A0AB1" w:rsidP="430A0AB1" w:rsidRDefault="430A0AB1" w14:paraId="01E266A6" w14:textId="0B13BBD6">
      <w:pPr>
        <w:pStyle w:val="Normal"/>
        <w:rPr>
          <w:rFonts w:ascii="Calibri" w:hAnsi="Calibri" w:eastAsia="Calibri" w:cs="Calibri"/>
          <w:noProof w:val="0"/>
          <w:color w:val="000000" w:themeColor="text1" w:themeTint="FF" w:themeShade="FF"/>
          <w:sz w:val="22"/>
          <w:szCs w:val="22"/>
          <w:lang w:val="en-GB"/>
        </w:rPr>
      </w:pPr>
    </w:p>
    <w:p w:rsidR="430A0AB1" w:rsidP="430A0AB1" w:rsidRDefault="430A0AB1" w14:paraId="05BE9081" w14:textId="07C39558">
      <w:pPr>
        <w:pStyle w:val="Normal"/>
        <w:rPr>
          <w:rFonts w:ascii="Calibri" w:hAnsi="Calibri" w:eastAsia="Calibri" w:cs="Calibri"/>
          <w:noProof w:val="0"/>
          <w:color w:val="000000" w:themeColor="text1" w:themeTint="FF" w:themeShade="FF"/>
          <w:sz w:val="24"/>
          <w:szCs w:val="24"/>
          <w:lang w:val="en-GB"/>
        </w:rPr>
      </w:pPr>
    </w:p>
    <w:p w:rsidR="5174EE8C" w:rsidP="430A0AB1" w:rsidRDefault="5174EE8C" w14:paraId="156FC7E8" w14:textId="40522B72">
      <w:pPr>
        <w:pStyle w:val="Normal"/>
        <w:rPr>
          <w:rFonts w:ascii="Calibri" w:hAnsi="Calibri" w:eastAsia="Calibri" w:cs="Calibri"/>
          <w:b w:val="1"/>
          <w:bCs w:val="1"/>
          <w:noProof w:val="0"/>
          <w:color w:val="1F6100"/>
          <w:sz w:val="28"/>
          <w:szCs w:val="28"/>
          <w:lang w:val="en-GB"/>
        </w:rPr>
      </w:pPr>
      <w:r w:rsidRPr="430A0AB1" w:rsidR="5174EE8C">
        <w:rPr>
          <w:rFonts w:ascii="Calibri" w:hAnsi="Calibri" w:eastAsia="Calibri" w:cs="Calibri"/>
          <w:b w:val="1"/>
          <w:bCs w:val="1"/>
          <w:noProof w:val="0"/>
          <w:color w:val="1F6100"/>
          <w:sz w:val="28"/>
          <w:szCs w:val="28"/>
          <w:lang w:val="en-GB"/>
        </w:rPr>
        <w:t xml:space="preserve">References: </w:t>
      </w:r>
    </w:p>
    <w:p w:rsidR="5D8EEFAA" w:rsidP="430A0AB1" w:rsidRDefault="5D8EEFAA" w14:paraId="3F89B7C2" w14:textId="5C1E6A03">
      <w:pPr>
        <w:spacing w:before="240" w:beforeAutospacing="off" w:after="240" w:afterAutospacing="off"/>
      </w:pPr>
      <w:r w:rsidRPr="430A0AB1" w:rsidR="5D8EEFAA">
        <w:rPr>
          <w:rFonts w:ascii="Calibri" w:hAnsi="Calibri" w:eastAsia="Calibri" w:cs="Calibri"/>
          <w:noProof w:val="0"/>
          <w:color w:val="000000" w:themeColor="text1" w:themeTint="FF" w:themeShade="FF"/>
          <w:sz w:val="24"/>
          <w:szCs w:val="24"/>
          <w:lang w:val="en-GB"/>
        </w:rPr>
        <w:t xml:space="preserve">Chapman, C. and Ward, S. (2003) </w:t>
      </w:r>
      <w:r w:rsidRPr="430A0AB1" w:rsidR="5D8EEFAA">
        <w:rPr>
          <w:rFonts w:ascii="Calibri" w:hAnsi="Calibri" w:eastAsia="Calibri" w:cs="Calibri"/>
          <w:i w:val="1"/>
          <w:iCs w:val="1"/>
          <w:noProof w:val="0"/>
          <w:color w:val="000000" w:themeColor="text1" w:themeTint="FF" w:themeShade="FF"/>
          <w:sz w:val="24"/>
          <w:szCs w:val="24"/>
          <w:lang w:val="en-GB"/>
        </w:rPr>
        <w:t>Project Risk Management: Processes, Techniques and Insights</w:t>
      </w:r>
      <w:r w:rsidRPr="430A0AB1" w:rsidR="5D8EEFAA">
        <w:rPr>
          <w:rFonts w:ascii="Calibri" w:hAnsi="Calibri" w:eastAsia="Calibri" w:cs="Calibri"/>
          <w:noProof w:val="0"/>
          <w:color w:val="000000" w:themeColor="text1" w:themeTint="FF" w:themeShade="FF"/>
          <w:sz w:val="24"/>
          <w:szCs w:val="24"/>
          <w:lang w:val="en-GB"/>
        </w:rPr>
        <w:t>. 2nd edn. Chichester: John Wiley &amp; Sons.</w:t>
      </w:r>
    </w:p>
    <w:p w:rsidR="5D8EEFAA" w:rsidP="430A0AB1" w:rsidRDefault="5D8EEFAA" w14:paraId="65E86EE8" w14:textId="36090646">
      <w:pPr>
        <w:spacing w:before="240" w:beforeAutospacing="off" w:after="240" w:afterAutospacing="off"/>
      </w:pPr>
      <w:r w:rsidRPr="430A0AB1" w:rsidR="5D8EEFAA">
        <w:rPr>
          <w:rFonts w:ascii="Calibri" w:hAnsi="Calibri" w:eastAsia="Calibri" w:cs="Calibri"/>
          <w:noProof w:val="0"/>
          <w:color w:val="000000" w:themeColor="text1" w:themeTint="FF" w:themeShade="FF"/>
          <w:sz w:val="24"/>
          <w:szCs w:val="24"/>
          <w:lang w:val="en-GB"/>
        </w:rPr>
        <w:t xml:space="preserve">Chaffey, D. and Ellis-Chadwick, F. (2019) </w:t>
      </w:r>
      <w:r w:rsidRPr="430A0AB1" w:rsidR="5D8EEFAA">
        <w:rPr>
          <w:rFonts w:ascii="Calibri" w:hAnsi="Calibri" w:eastAsia="Calibri" w:cs="Calibri"/>
          <w:i w:val="1"/>
          <w:iCs w:val="1"/>
          <w:noProof w:val="0"/>
          <w:color w:val="000000" w:themeColor="text1" w:themeTint="FF" w:themeShade="FF"/>
          <w:sz w:val="24"/>
          <w:szCs w:val="24"/>
          <w:lang w:val="en-GB"/>
        </w:rPr>
        <w:t>Digital Marketing: Strategy, Implementation and Practice</w:t>
      </w:r>
      <w:r w:rsidRPr="430A0AB1" w:rsidR="5D8EEFAA">
        <w:rPr>
          <w:rFonts w:ascii="Calibri" w:hAnsi="Calibri" w:eastAsia="Calibri" w:cs="Calibri"/>
          <w:noProof w:val="0"/>
          <w:color w:val="000000" w:themeColor="text1" w:themeTint="FF" w:themeShade="FF"/>
          <w:sz w:val="24"/>
          <w:szCs w:val="24"/>
          <w:lang w:val="en-GB"/>
        </w:rPr>
        <w:t>. 7th edn. Harlow: Pearson Education.</w:t>
      </w:r>
    </w:p>
    <w:p w:rsidR="5D8EEFAA" w:rsidP="430A0AB1" w:rsidRDefault="5D8EEFAA" w14:paraId="4D8C9823" w14:textId="290F9C27">
      <w:pPr>
        <w:spacing w:before="240" w:beforeAutospacing="off" w:after="240" w:afterAutospacing="off"/>
      </w:pPr>
      <w:r w:rsidRPr="430A0AB1" w:rsidR="5D8EEFAA">
        <w:rPr>
          <w:rFonts w:ascii="Calibri" w:hAnsi="Calibri" w:eastAsia="Calibri" w:cs="Calibri"/>
          <w:noProof w:val="0"/>
          <w:color w:val="000000" w:themeColor="text1" w:themeTint="FF" w:themeShade="FF"/>
          <w:sz w:val="24"/>
          <w:szCs w:val="24"/>
          <w:lang w:val="en-GB"/>
        </w:rPr>
        <w:t xml:space="preserve">Doran, G.T. (1981) 'There's a S.M.A.R.T. way to write management's goals and objectives', </w:t>
      </w:r>
      <w:r w:rsidRPr="430A0AB1" w:rsidR="5D8EEFAA">
        <w:rPr>
          <w:rFonts w:ascii="Calibri" w:hAnsi="Calibri" w:eastAsia="Calibri" w:cs="Calibri"/>
          <w:i w:val="1"/>
          <w:iCs w:val="1"/>
          <w:noProof w:val="0"/>
          <w:color w:val="000000" w:themeColor="text1" w:themeTint="FF" w:themeShade="FF"/>
          <w:sz w:val="24"/>
          <w:szCs w:val="24"/>
          <w:lang w:val="en-GB"/>
        </w:rPr>
        <w:t>Management Review</w:t>
      </w:r>
      <w:r w:rsidRPr="430A0AB1" w:rsidR="5D8EEFAA">
        <w:rPr>
          <w:rFonts w:ascii="Calibri" w:hAnsi="Calibri" w:eastAsia="Calibri" w:cs="Calibri"/>
          <w:noProof w:val="0"/>
          <w:color w:val="000000" w:themeColor="text1" w:themeTint="FF" w:themeShade="FF"/>
          <w:sz w:val="24"/>
          <w:szCs w:val="24"/>
          <w:lang w:val="en-GB"/>
        </w:rPr>
        <w:t>, 70(11), pp. 35–36.</w:t>
      </w:r>
    </w:p>
    <w:p w:rsidR="5D8EEFAA" w:rsidP="430A0AB1" w:rsidRDefault="5D8EEFAA" w14:paraId="5D3A6297" w14:textId="703B4A83">
      <w:pPr>
        <w:spacing w:before="240" w:beforeAutospacing="off" w:after="240" w:afterAutospacing="off"/>
      </w:pPr>
      <w:r w:rsidRPr="430A0AB1" w:rsidR="5D8EEFAA">
        <w:rPr>
          <w:rFonts w:ascii="Calibri" w:hAnsi="Calibri" w:eastAsia="Calibri" w:cs="Calibri"/>
          <w:noProof w:val="0"/>
          <w:color w:val="000000" w:themeColor="text1" w:themeTint="FF" w:themeShade="FF"/>
          <w:sz w:val="24"/>
          <w:szCs w:val="24"/>
          <w:lang w:val="en-GB"/>
        </w:rPr>
        <w:t xml:space="preserve">Parmenter, D. (2015) </w:t>
      </w:r>
      <w:r w:rsidRPr="430A0AB1" w:rsidR="5D8EEFAA">
        <w:rPr>
          <w:rFonts w:ascii="Calibri" w:hAnsi="Calibri" w:eastAsia="Calibri" w:cs="Calibri"/>
          <w:i w:val="1"/>
          <w:iCs w:val="1"/>
          <w:noProof w:val="0"/>
          <w:color w:val="000000" w:themeColor="text1" w:themeTint="FF" w:themeShade="FF"/>
          <w:sz w:val="24"/>
          <w:szCs w:val="24"/>
          <w:lang w:val="en-GB"/>
        </w:rPr>
        <w:t>Key Performance Indicators: Developing, Implementing, and Using Winning KPIs</w:t>
      </w:r>
      <w:r w:rsidRPr="430A0AB1" w:rsidR="5D8EEFAA">
        <w:rPr>
          <w:rFonts w:ascii="Calibri" w:hAnsi="Calibri" w:eastAsia="Calibri" w:cs="Calibri"/>
          <w:noProof w:val="0"/>
          <w:color w:val="000000" w:themeColor="text1" w:themeTint="FF" w:themeShade="FF"/>
          <w:sz w:val="24"/>
          <w:szCs w:val="24"/>
          <w:lang w:val="en-GB"/>
        </w:rPr>
        <w:t>. 3rd edn. Hoboken, NJ: John Wiley &amp; Sons.</w:t>
      </w:r>
    </w:p>
    <w:p w:rsidR="5D8EEFAA" w:rsidP="430A0AB1" w:rsidRDefault="5D8EEFAA" w14:paraId="2EC20CA9" w14:textId="2798BBC6">
      <w:pPr>
        <w:spacing w:before="240" w:beforeAutospacing="off" w:after="240" w:afterAutospacing="off"/>
      </w:pPr>
      <w:r w:rsidRPr="430A0AB1" w:rsidR="5D8EEFAA">
        <w:rPr>
          <w:rFonts w:ascii="Calibri" w:hAnsi="Calibri" w:eastAsia="Calibri" w:cs="Calibri"/>
          <w:noProof w:val="0"/>
          <w:color w:val="000000" w:themeColor="text1" w:themeTint="FF" w:themeShade="FF"/>
          <w:sz w:val="24"/>
          <w:szCs w:val="24"/>
          <w:lang w:val="en-GB"/>
        </w:rPr>
        <w:t xml:space="preserve">Tzuo, T. and Weisert, G. (2018) </w:t>
      </w:r>
      <w:r w:rsidRPr="430A0AB1" w:rsidR="5D8EEFAA">
        <w:rPr>
          <w:rFonts w:ascii="Calibri" w:hAnsi="Calibri" w:eastAsia="Calibri" w:cs="Calibri"/>
          <w:i w:val="1"/>
          <w:iCs w:val="1"/>
          <w:noProof w:val="0"/>
          <w:color w:val="000000" w:themeColor="text1" w:themeTint="FF" w:themeShade="FF"/>
          <w:sz w:val="24"/>
          <w:szCs w:val="24"/>
          <w:lang w:val="en-GB"/>
        </w:rPr>
        <w:t>Subscribed: Why the Subscription Model Will Be Your Company's Future – and What to Do About It</w:t>
      </w:r>
      <w:r w:rsidRPr="430A0AB1" w:rsidR="5D8EEFAA">
        <w:rPr>
          <w:rFonts w:ascii="Calibri" w:hAnsi="Calibri" w:eastAsia="Calibri" w:cs="Calibri"/>
          <w:noProof w:val="0"/>
          <w:color w:val="000000" w:themeColor="text1" w:themeTint="FF" w:themeShade="FF"/>
          <w:sz w:val="24"/>
          <w:szCs w:val="24"/>
          <w:lang w:val="en-GB"/>
        </w:rPr>
        <w:t>. New York: Currency.</w:t>
      </w:r>
    </w:p>
    <w:p w:rsidR="430A0AB1" w:rsidP="430A0AB1" w:rsidRDefault="430A0AB1" w14:paraId="67EC9925" w14:textId="06A7B987">
      <w:pPr>
        <w:pStyle w:val="Normal"/>
        <w:rPr>
          <w:rFonts w:ascii="Calibri" w:hAnsi="Calibri" w:eastAsia="Calibri" w:cs="Calibri"/>
          <w:noProof w:val="0"/>
          <w:color w:val="000000" w:themeColor="text1" w:themeTint="FF" w:themeShade="FF"/>
          <w:sz w:val="24"/>
          <w:szCs w:val="24"/>
          <w:lang w:val="en-GB"/>
        </w:rPr>
      </w:pPr>
    </w:p>
    <w:p w:rsidR="430A0AB1" w:rsidP="430A0AB1" w:rsidRDefault="430A0AB1" w14:paraId="735B8916" w14:textId="53E94702">
      <w:pPr>
        <w:pStyle w:val="Normal"/>
        <w:rPr>
          <w:rFonts w:ascii="Calibri" w:hAnsi="Calibri" w:eastAsia="Calibri" w:cs="Calibri"/>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48e6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a0ff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101f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3BCF9D"/>
    <w:rsid w:val="0000E97D"/>
    <w:rsid w:val="0041E0A5"/>
    <w:rsid w:val="005F6EF5"/>
    <w:rsid w:val="00AF12E1"/>
    <w:rsid w:val="0106CC9B"/>
    <w:rsid w:val="01FC0649"/>
    <w:rsid w:val="0207F3AC"/>
    <w:rsid w:val="031C6B7A"/>
    <w:rsid w:val="0323F1B5"/>
    <w:rsid w:val="04CECC12"/>
    <w:rsid w:val="051936BF"/>
    <w:rsid w:val="0574E9C7"/>
    <w:rsid w:val="060355EB"/>
    <w:rsid w:val="0632889A"/>
    <w:rsid w:val="06523EA2"/>
    <w:rsid w:val="0670C45B"/>
    <w:rsid w:val="0677BE06"/>
    <w:rsid w:val="06F68749"/>
    <w:rsid w:val="06FD33C6"/>
    <w:rsid w:val="0748A97C"/>
    <w:rsid w:val="077AAAC6"/>
    <w:rsid w:val="07F85EAA"/>
    <w:rsid w:val="0833CD06"/>
    <w:rsid w:val="085388F1"/>
    <w:rsid w:val="0887BC36"/>
    <w:rsid w:val="08921B4B"/>
    <w:rsid w:val="091C107D"/>
    <w:rsid w:val="0995F098"/>
    <w:rsid w:val="09ADBD52"/>
    <w:rsid w:val="0A0DD237"/>
    <w:rsid w:val="0A26A125"/>
    <w:rsid w:val="0AC57D2D"/>
    <w:rsid w:val="0B04CAA4"/>
    <w:rsid w:val="0B1C6051"/>
    <w:rsid w:val="0B50FBE8"/>
    <w:rsid w:val="0B904D11"/>
    <w:rsid w:val="0BB854CF"/>
    <w:rsid w:val="0BD7F1AA"/>
    <w:rsid w:val="0C53EE66"/>
    <w:rsid w:val="0CA1DC70"/>
    <w:rsid w:val="0D2C1016"/>
    <w:rsid w:val="0D3BCF9D"/>
    <w:rsid w:val="0D6A3ED3"/>
    <w:rsid w:val="0D8C9C5A"/>
    <w:rsid w:val="0DBC4FC0"/>
    <w:rsid w:val="0E4D0B28"/>
    <w:rsid w:val="0E845940"/>
    <w:rsid w:val="0EA4B49F"/>
    <w:rsid w:val="0F3FF934"/>
    <w:rsid w:val="0FE03747"/>
    <w:rsid w:val="10F131F6"/>
    <w:rsid w:val="1129183F"/>
    <w:rsid w:val="11BD4594"/>
    <w:rsid w:val="11CA54B8"/>
    <w:rsid w:val="125404D4"/>
    <w:rsid w:val="129FF662"/>
    <w:rsid w:val="12F755F1"/>
    <w:rsid w:val="136ADB88"/>
    <w:rsid w:val="14791E3A"/>
    <w:rsid w:val="15C386CF"/>
    <w:rsid w:val="15ED3281"/>
    <w:rsid w:val="162EB351"/>
    <w:rsid w:val="16C75FC4"/>
    <w:rsid w:val="171F1584"/>
    <w:rsid w:val="179A9467"/>
    <w:rsid w:val="17D34426"/>
    <w:rsid w:val="1814C28B"/>
    <w:rsid w:val="189C2CF9"/>
    <w:rsid w:val="18DF45F6"/>
    <w:rsid w:val="18EB500E"/>
    <w:rsid w:val="1A56B4FD"/>
    <w:rsid w:val="1B538013"/>
    <w:rsid w:val="1BD8605E"/>
    <w:rsid w:val="1C1C447E"/>
    <w:rsid w:val="1C7EFBCF"/>
    <w:rsid w:val="1CA429BB"/>
    <w:rsid w:val="1CD1C137"/>
    <w:rsid w:val="1D63FD58"/>
    <w:rsid w:val="1DA3763A"/>
    <w:rsid w:val="1E29A0A1"/>
    <w:rsid w:val="1E674AB1"/>
    <w:rsid w:val="1F2F2510"/>
    <w:rsid w:val="1F4F2006"/>
    <w:rsid w:val="1F882BFB"/>
    <w:rsid w:val="20BB78C0"/>
    <w:rsid w:val="2150876B"/>
    <w:rsid w:val="218515D3"/>
    <w:rsid w:val="219984A5"/>
    <w:rsid w:val="21FE06CD"/>
    <w:rsid w:val="2223D39C"/>
    <w:rsid w:val="225DC532"/>
    <w:rsid w:val="2264F3C2"/>
    <w:rsid w:val="226595BB"/>
    <w:rsid w:val="22D8B265"/>
    <w:rsid w:val="232FCD00"/>
    <w:rsid w:val="248F8895"/>
    <w:rsid w:val="24938B51"/>
    <w:rsid w:val="24B45C94"/>
    <w:rsid w:val="24FE0816"/>
    <w:rsid w:val="251E74C9"/>
    <w:rsid w:val="254153F7"/>
    <w:rsid w:val="25768AC9"/>
    <w:rsid w:val="25FBFBB7"/>
    <w:rsid w:val="267833EB"/>
    <w:rsid w:val="2687CCB2"/>
    <w:rsid w:val="26A78CAC"/>
    <w:rsid w:val="26B3F8C8"/>
    <w:rsid w:val="276F8EF6"/>
    <w:rsid w:val="27C42636"/>
    <w:rsid w:val="281AFB03"/>
    <w:rsid w:val="281C4902"/>
    <w:rsid w:val="28BB48EC"/>
    <w:rsid w:val="28FEDD31"/>
    <w:rsid w:val="2915E5C2"/>
    <w:rsid w:val="293397D4"/>
    <w:rsid w:val="29584623"/>
    <w:rsid w:val="2990EC7D"/>
    <w:rsid w:val="2AC23E2B"/>
    <w:rsid w:val="2AE94C88"/>
    <w:rsid w:val="2B972443"/>
    <w:rsid w:val="2BE6A5EF"/>
    <w:rsid w:val="2C299CCE"/>
    <w:rsid w:val="2CBD11B1"/>
    <w:rsid w:val="2CD08ADF"/>
    <w:rsid w:val="2D202A5F"/>
    <w:rsid w:val="2D774BA0"/>
    <w:rsid w:val="2DE5BAE0"/>
    <w:rsid w:val="2DEAEAC4"/>
    <w:rsid w:val="2DEC9922"/>
    <w:rsid w:val="2EABCFF7"/>
    <w:rsid w:val="2F284ADA"/>
    <w:rsid w:val="2F6E379C"/>
    <w:rsid w:val="305138A7"/>
    <w:rsid w:val="31814E4D"/>
    <w:rsid w:val="31B5C98F"/>
    <w:rsid w:val="330A8F02"/>
    <w:rsid w:val="33B17797"/>
    <w:rsid w:val="342C5E7A"/>
    <w:rsid w:val="34E042F9"/>
    <w:rsid w:val="350F09A3"/>
    <w:rsid w:val="352B28D0"/>
    <w:rsid w:val="3559BF10"/>
    <w:rsid w:val="35A957E9"/>
    <w:rsid w:val="3744E2C1"/>
    <w:rsid w:val="3780B577"/>
    <w:rsid w:val="37B6D64D"/>
    <w:rsid w:val="3896C3E6"/>
    <w:rsid w:val="39A45B1A"/>
    <w:rsid w:val="39FE0FA4"/>
    <w:rsid w:val="3A7E6F65"/>
    <w:rsid w:val="3BB00DE1"/>
    <w:rsid w:val="3BE58999"/>
    <w:rsid w:val="3CB86A18"/>
    <w:rsid w:val="3CC6C390"/>
    <w:rsid w:val="3CE12656"/>
    <w:rsid w:val="3D726246"/>
    <w:rsid w:val="3EE59E0F"/>
    <w:rsid w:val="3F0B0798"/>
    <w:rsid w:val="3F194455"/>
    <w:rsid w:val="3FBF210D"/>
    <w:rsid w:val="408DBEA5"/>
    <w:rsid w:val="40915998"/>
    <w:rsid w:val="409852DC"/>
    <w:rsid w:val="40CD2869"/>
    <w:rsid w:val="40EDDF88"/>
    <w:rsid w:val="40EE94F7"/>
    <w:rsid w:val="41A3E75B"/>
    <w:rsid w:val="41D41F10"/>
    <w:rsid w:val="4273A779"/>
    <w:rsid w:val="42D14284"/>
    <w:rsid w:val="430A0AB1"/>
    <w:rsid w:val="4317B861"/>
    <w:rsid w:val="43379810"/>
    <w:rsid w:val="43588718"/>
    <w:rsid w:val="4461BF3F"/>
    <w:rsid w:val="447145B0"/>
    <w:rsid w:val="451CF2DE"/>
    <w:rsid w:val="45436A60"/>
    <w:rsid w:val="461FEAC2"/>
    <w:rsid w:val="464D83A4"/>
    <w:rsid w:val="46B79C09"/>
    <w:rsid w:val="4705CA8A"/>
    <w:rsid w:val="471150EB"/>
    <w:rsid w:val="4827F404"/>
    <w:rsid w:val="49AD75C9"/>
    <w:rsid w:val="49D50B8F"/>
    <w:rsid w:val="49DA55B9"/>
    <w:rsid w:val="4A05E9F2"/>
    <w:rsid w:val="4B59B680"/>
    <w:rsid w:val="4B91019E"/>
    <w:rsid w:val="4C02B2C7"/>
    <w:rsid w:val="4CBCDE3A"/>
    <w:rsid w:val="4D4B6AB9"/>
    <w:rsid w:val="4E440A7B"/>
    <w:rsid w:val="4EF48159"/>
    <w:rsid w:val="4EF840B2"/>
    <w:rsid w:val="4F831DC8"/>
    <w:rsid w:val="4F8E5E04"/>
    <w:rsid w:val="4FA2629C"/>
    <w:rsid w:val="4FC7F45E"/>
    <w:rsid w:val="4FE58552"/>
    <w:rsid w:val="4FFC70D8"/>
    <w:rsid w:val="50C3503A"/>
    <w:rsid w:val="50E010D0"/>
    <w:rsid w:val="50F4F422"/>
    <w:rsid w:val="511498A6"/>
    <w:rsid w:val="513F488C"/>
    <w:rsid w:val="514D10F2"/>
    <w:rsid w:val="5174EE8C"/>
    <w:rsid w:val="5258D892"/>
    <w:rsid w:val="528C0D20"/>
    <w:rsid w:val="528DDB5F"/>
    <w:rsid w:val="52D0F16A"/>
    <w:rsid w:val="5399C309"/>
    <w:rsid w:val="53CA535C"/>
    <w:rsid w:val="540A9AA0"/>
    <w:rsid w:val="54DC725A"/>
    <w:rsid w:val="554C82A4"/>
    <w:rsid w:val="55B8B266"/>
    <w:rsid w:val="55D802D6"/>
    <w:rsid w:val="55E52A62"/>
    <w:rsid w:val="56758031"/>
    <w:rsid w:val="56B09547"/>
    <w:rsid w:val="570772E2"/>
    <w:rsid w:val="57722D59"/>
    <w:rsid w:val="57E101E1"/>
    <w:rsid w:val="580CE005"/>
    <w:rsid w:val="584D757C"/>
    <w:rsid w:val="5881B24E"/>
    <w:rsid w:val="58957288"/>
    <w:rsid w:val="58DD5503"/>
    <w:rsid w:val="58E28EE7"/>
    <w:rsid w:val="59383BC1"/>
    <w:rsid w:val="59561B62"/>
    <w:rsid w:val="59BF7FDC"/>
    <w:rsid w:val="59BF7FDC"/>
    <w:rsid w:val="5A236F8C"/>
    <w:rsid w:val="5A355582"/>
    <w:rsid w:val="5A66AE16"/>
    <w:rsid w:val="5A935469"/>
    <w:rsid w:val="5C303E59"/>
    <w:rsid w:val="5C8BBA4F"/>
    <w:rsid w:val="5D56F131"/>
    <w:rsid w:val="5D588C79"/>
    <w:rsid w:val="5D67626B"/>
    <w:rsid w:val="5D7D75CA"/>
    <w:rsid w:val="5D8EEFAA"/>
    <w:rsid w:val="5DC589D9"/>
    <w:rsid w:val="5E44D257"/>
    <w:rsid w:val="5E999F3C"/>
    <w:rsid w:val="5ED89052"/>
    <w:rsid w:val="5ED89980"/>
    <w:rsid w:val="5F79A81B"/>
    <w:rsid w:val="5F8AFB16"/>
    <w:rsid w:val="5FCAD65B"/>
    <w:rsid w:val="5FD5A5F6"/>
    <w:rsid w:val="5FF7FB03"/>
    <w:rsid w:val="617E7336"/>
    <w:rsid w:val="6181D785"/>
    <w:rsid w:val="618E7852"/>
    <w:rsid w:val="618E7852"/>
    <w:rsid w:val="61A17DB3"/>
    <w:rsid w:val="623B56DB"/>
    <w:rsid w:val="6300C659"/>
    <w:rsid w:val="63A0D38B"/>
    <w:rsid w:val="63A5452E"/>
    <w:rsid w:val="64680B33"/>
    <w:rsid w:val="64FE902A"/>
    <w:rsid w:val="6526C27E"/>
    <w:rsid w:val="652DCA41"/>
    <w:rsid w:val="659E8EE0"/>
    <w:rsid w:val="6672E8B0"/>
    <w:rsid w:val="66916097"/>
    <w:rsid w:val="67007D5D"/>
    <w:rsid w:val="672B9B29"/>
    <w:rsid w:val="6760C80C"/>
    <w:rsid w:val="67D17A76"/>
    <w:rsid w:val="67FAA507"/>
    <w:rsid w:val="68513BCA"/>
    <w:rsid w:val="689D14B8"/>
    <w:rsid w:val="68A9A296"/>
    <w:rsid w:val="68D50A00"/>
    <w:rsid w:val="690CDBEF"/>
    <w:rsid w:val="69460436"/>
    <w:rsid w:val="6967F84D"/>
    <w:rsid w:val="6A000F9E"/>
    <w:rsid w:val="6A14FCBD"/>
    <w:rsid w:val="6A737DA9"/>
    <w:rsid w:val="6AB69FE8"/>
    <w:rsid w:val="6B76C740"/>
    <w:rsid w:val="6B9C669B"/>
    <w:rsid w:val="6C8DBE1D"/>
    <w:rsid w:val="6C984E5F"/>
    <w:rsid w:val="6CC6E899"/>
    <w:rsid w:val="6CCB8A45"/>
    <w:rsid w:val="6D2B0532"/>
    <w:rsid w:val="6DF8BFE9"/>
    <w:rsid w:val="6DFB07E4"/>
    <w:rsid w:val="6E6746D6"/>
    <w:rsid w:val="6E6F9B0B"/>
    <w:rsid w:val="6E75B3AB"/>
    <w:rsid w:val="6ECA0FAB"/>
    <w:rsid w:val="6F5E3612"/>
    <w:rsid w:val="70962E93"/>
    <w:rsid w:val="70D6A9A2"/>
    <w:rsid w:val="71261F87"/>
    <w:rsid w:val="713F1872"/>
    <w:rsid w:val="71482008"/>
    <w:rsid w:val="714A138D"/>
    <w:rsid w:val="71F7A2E0"/>
    <w:rsid w:val="721DA72C"/>
    <w:rsid w:val="72244782"/>
    <w:rsid w:val="7259A157"/>
    <w:rsid w:val="7332024C"/>
    <w:rsid w:val="73571E28"/>
    <w:rsid w:val="73C4F113"/>
    <w:rsid w:val="7405FC44"/>
    <w:rsid w:val="74951B70"/>
    <w:rsid w:val="749C967E"/>
    <w:rsid w:val="74F3752D"/>
    <w:rsid w:val="750B2F21"/>
    <w:rsid w:val="7527615D"/>
    <w:rsid w:val="7539701C"/>
    <w:rsid w:val="755B115C"/>
    <w:rsid w:val="7676FBBD"/>
    <w:rsid w:val="76CF7205"/>
    <w:rsid w:val="77B71B64"/>
    <w:rsid w:val="77DBA3FE"/>
    <w:rsid w:val="781D6F7F"/>
    <w:rsid w:val="78CDACE4"/>
    <w:rsid w:val="7966EC95"/>
    <w:rsid w:val="79DBB5FA"/>
    <w:rsid w:val="79FD8872"/>
    <w:rsid w:val="7B2D3CA9"/>
    <w:rsid w:val="7B30EFDD"/>
    <w:rsid w:val="7BBD3E8E"/>
    <w:rsid w:val="7C243CB2"/>
    <w:rsid w:val="7C82F7F8"/>
    <w:rsid w:val="7CD1B0E7"/>
    <w:rsid w:val="7CDA2A2C"/>
    <w:rsid w:val="7D10305C"/>
    <w:rsid w:val="7D171A13"/>
    <w:rsid w:val="7D3AF302"/>
    <w:rsid w:val="7DA6F968"/>
    <w:rsid w:val="7E049BC6"/>
    <w:rsid w:val="7E049BC6"/>
    <w:rsid w:val="7E314070"/>
    <w:rsid w:val="7E9EA73F"/>
    <w:rsid w:val="7EB11045"/>
    <w:rsid w:val="7F271043"/>
    <w:rsid w:val="7F41442C"/>
    <w:rsid w:val="7F634109"/>
    <w:rsid w:val="7F6E71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BCF9D"/>
  <w15:chartTrackingRefBased/>
  <w15:docId w15:val="{211F5611-BF61-421A-8F4B-3A665EDF1E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30A0AB1"/>
    <w:pPr>
      <w:spacing/>
      <w:ind w:left="720"/>
      <w:contextualSpacing/>
    </w:pPr>
  </w:style>
  <w:style w:type="character" w:styleId="Hyperlink">
    <w:uiPriority w:val="99"/>
    <w:name w:val="Hyperlink"/>
    <w:basedOn w:val="DefaultParagraphFont"/>
    <w:unhideWhenUsed/>
    <w:rsid w:val="430A0AB1"/>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8ad8a1ecc154a1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Isabel Tihomirova Petkova (2518088)</dc:creator>
  <keywords/>
  <dc:description/>
  <lastModifiedBy>Isabel Tihomirova Petkova (2518088)</lastModifiedBy>
  <revision>2</revision>
  <dcterms:created xsi:type="dcterms:W3CDTF">2026-04-18T13:04:31.8386202Z</dcterms:created>
  <dcterms:modified xsi:type="dcterms:W3CDTF">2026-04-25T15:13:27.2037729Z</dcterms:modified>
</coreProperties>
</file>