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sz w:val="24"/>
          <w:szCs w:val="24"/>
          <w:u w:val="single"/>
        </w:rPr>
      </w:pPr>
      <w:r w:rsidDel="00000000" w:rsidR="00000000" w:rsidRPr="00000000">
        <w:rPr>
          <w:sz w:val="24"/>
          <w:szCs w:val="24"/>
          <w:u w:val="single"/>
          <w:rtl w:val="0"/>
        </w:rPr>
        <w:t xml:space="preserve">Xanadu - Aaron Cahill</w:t>
      </w:r>
      <w:r w:rsidDel="00000000" w:rsidR="00000000" w:rsidRPr="00000000">
        <w:rPr>
          <w:rtl w:val="0"/>
        </w:rPr>
      </w:r>
    </w:p>
    <w:p w:rsidR="00000000" w:rsidDel="00000000" w:rsidP="00000000" w:rsidRDefault="00000000" w:rsidRPr="00000000" w14:paraId="00000002">
      <w:pPr>
        <w:spacing w:line="480" w:lineRule="auto"/>
        <w:rPr>
          <w:i w:val="1"/>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i w:val="1"/>
          <w:sz w:val="24"/>
          <w:szCs w:val="24"/>
          <w:rtl w:val="0"/>
        </w:rPr>
        <w:t xml:space="preserve">Xanadu</w:t>
      </w:r>
      <w:r w:rsidDel="00000000" w:rsidR="00000000" w:rsidRPr="00000000">
        <w:rPr>
          <w:sz w:val="24"/>
          <w:szCs w:val="24"/>
          <w:rtl w:val="0"/>
        </w:rPr>
        <w:t xml:space="preserve"> is a musical that first premiered on Broadway in 2007, based on the 1980 film. The book was written by Douglas Carter Beane. “People often know Beane for his humor (and) Beane says his humor and style were influenced by such writers as Parker, George Kaufman, James Thurber, Mark Twain and Noel Coward.” (Kennedy, 2011). As the movie was a flop and received generally negative reviews, when he was first approached for </w:t>
      </w:r>
      <w:r w:rsidDel="00000000" w:rsidR="00000000" w:rsidRPr="00000000">
        <w:rPr>
          <w:i w:val="1"/>
          <w:sz w:val="24"/>
          <w:szCs w:val="24"/>
          <w:rtl w:val="0"/>
        </w:rPr>
        <w:t xml:space="preserve">Xanadu </w:t>
      </w:r>
      <w:r w:rsidDel="00000000" w:rsidR="00000000" w:rsidRPr="00000000">
        <w:rPr>
          <w:sz w:val="24"/>
          <w:szCs w:val="24"/>
          <w:rtl w:val="0"/>
        </w:rPr>
        <w:t xml:space="preserve">Beane said “No way: This is theater suicide wrapped up in a nice box” (Martin, 2007). In the end Beane fancied the challenging provoking audiences: “You don’t like jukebox musicals? We’ll give you two jukebox musicals in one. You don’t like movies onstage? We’re going to take the worst movie ever made—how about that?” (Martin, 2007). </w:t>
      </w:r>
      <w:r w:rsidDel="00000000" w:rsidR="00000000" w:rsidRPr="00000000">
        <w:rPr>
          <w:sz w:val="24"/>
          <w:szCs w:val="24"/>
          <w:rtl w:val="0"/>
        </w:rPr>
        <w:t xml:space="preserve">The music and lyrics were composed by Jeff Lynne, co-founder of Electric Light Orchestra and John Farrar, an Australian music producer. Jeff Lynne did not appear to take pride over the movie version of </w:t>
      </w:r>
      <w:r w:rsidDel="00000000" w:rsidR="00000000" w:rsidRPr="00000000">
        <w:rPr>
          <w:i w:val="1"/>
          <w:sz w:val="24"/>
          <w:szCs w:val="24"/>
          <w:rtl w:val="0"/>
        </w:rPr>
        <w:t xml:space="preserve">Xanadu</w:t>
      </w:r>
      <w:r w:rsidDel="00000000" w:rsidR="00000000" w:rsidRPr="00000000">
        <w:rPr>
          <w:sz w:val="24"/>
          <w:szCs w:val="24"/>
          <w:rtl w:val="0"/>
        </w:rPr>
        <w:t xml:space="preserve"> admitting that “I wrote half the songs, though I’ve never seen the thing. I don’t suppose anybody else has, either. It was supposed to be really bad. I don’t think I’ll ever see the movie after reading the reviews.” (Wigandt, 2022). John Farrar worked alongside Olivia Newton-John across two decades from 1971 to 1989 and was co-producer for the soundtrack of the film version of </w:t>
      </w:r>
      <w:r w:rsidDel="00000000" w:rsidR="00000000" w:rsidRPr="00000000">
        <w:rPr>
          <w:i w:val="1"/>
          <w:sz w:val="24"/>
          <w:szCs w:val="24"/>
          <w:rtl w:val="0"/>
        </w:rPr>
        <w:t xml:space="preserve">Grease</w:t>
      </w:r>
      <w:r w:rsidDel="00000000" w:rsidR="00000000" w:rsidRPr="00000000">
        <w:rPr>
          <w:sz w:val="24"/>
          <w:szCs w:val="24"/>
          <w:rtl w:val="0"/>
        </w:rPr>
        <w:t xml:space="preserve">. “The song ‘Suspended in Time’ from </w:t>
      </w:r>
      <w:r w:rsidDel="00000000" w:rsidR="00000000" w:rsidRPr="00000000">
        <w:rPr>
          <w:i w:val="1"/>
          <w:sz w:val="24"/>
          <w:szCs w:val="24"/>
          <w:rtl w:val="0"/>
        </w:rPr>
        <w:t xml:space="preserve">Xanadu</w:t>
      </w:r>
      <w:r w:rsidDel="00000000" w:rsidR="00000000" w:rsidRPr="00000000">
        <w:rPr>
          <w:sz w:val="24"/>
          <w:szCs w:val="24"/>
          <w:rtl w:val="0"/>
        </w:rPr>
        <w:t xml:space="preserve"> saw Farrar nominated for a Golden Raspberry Award for Worst Original Song” (Wilson, 2000).</w:t>
      </w:r>
    </w:p>
    <w:p w:rsidR="00000000" w:rsidDel="00000000" w:rsidP="00000000" w:rsidRDefault="00000000" w:rsidRPr="00000000" w14:paraId="00000004">
      <w:pPr>
        <w:spacing w:line="480" w:lineRule="auto"/>
        <w:rPr>
          <w:sz w:val="24"/>
          <w:szCs w:val="24"/>
        </w:rPr>
      </w:pP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The film version was inspired by the 1947 film </w:t>
      </w:r>
      <w:r w:rsidDel="00000000" w:rsidR="00000000" w:rsidRPr="00000000">
        <w:rPr>
          <w:i w:val="1"/>
          <w:sz w:val="24"/>
          <w:szCs w:val="24"/>
          <w:rtl w:val="0"/>
        </w:rPr>
        <w:t xml:space="preserve">Down to Earth</w:t>
      </w:r>
      <w:r w:rsidDel="00000000" w:rsidR="00000000" w:rsidRPr="00000000">
        <w:rPr>
          <w:sz w:val="24"/>
          <w:szCs w:val="24"/>
          <w:rtl w:val="0"/>
        </w:rPr>
        <w:t xml:space="preserve"> starring Rita Hayworth. In the film “Terpsichore, a muse from ancient Greece, infiltrates a Broadway show about the nine muses” (Martin, 2007), and with the help of a messenger and Mr Jordan, she comes down to Earth. This inspired the character of Kira in the </w:t>
      </w:r>
      <w:r w:rsidDel="00000000" w:rsidR="00000000" w:rsidRPr="00000000">
        <w:rPr>
          <w:i w:val="1"/>
          <w:sz w:val="24"/>
          <w:szCs w:val="24"/>
          <w:rtl w:val="0"/>
        </w:rPr>
        <w:t xml:space="preserve">Xanadu </w:t>
      </w:r>
      <w:r w:rsidDel="00000000" w:rsidR="00000000" w:rsidRPr="00000000">
        <w:rPr>
          <w:sz w:val="24"/>
          <w:szCs w:val="24"/>
          <w:rtl w:val="0"/>
        </w:rPr>
        <w:t xml:space="preserve">musical. The character of Danny Maguire is a self-assured businessman, modelled off the character of Danny Miller (played by Larry Parks) in </w:t>
      </w:r>
      <w:r w:rsidDel="00000000" w:rsidR="00000000" w:rsidRPr="00000000">
        <w:rPr>
          <w:i w:val="1"/>
          <w:sz w:val="24"/>
          <w:szCs w:val="24"/>
          <w:rtl w:val="0"/>
        </w:rPr>
        <w:t xml:space="preserve">Down to Earth</w:t>
      </w:r>
      <w:r w:rsidDel="00000000" w:rsidR="00000000" w:rsidRPr="00000000">
        <w:rPr>
          <w:sz w:val="24"/>
          <w:szCs w:val="24"/>
          <w:rtl w:val="0"/>
        </w:rPr>
        <w:t xml:space="preserve">. In the 1947 film “a</w:t>
      </w:r>
      <w:r w:rsidDel="00000000" w:rsidR="00000000" w:rsidRPr="00000000">
        <w:rPr>
          <w:sz w:val="24"/>
          <w:szCs w:val="24"/>
          <w:rtl w:val="0"/>
        </w:rPr>
        <w:t xml:space="preserve">s a mortal named Kitty, Terpsichore replaces the lead in the Broadway musical and convinces Danny to change the plot to give a more accurate representation of Greek mythology. The problem being that it makes the musical a boring flop, and Danny’s life literally depends on the success of this show.” (Pickens, 2020). This is reflective of Danny Maguire’s character arc in </w:t>
      </w:r>
      <w:r w:rsidDel="00000000" w:rsidR="00000000" w:rsidRPr="00000000">
        <w:rPr>
          <w:i w:val="1"/>
          <w:sz w:val="24"/>
          <w:szCs w:val="24"/>
          <w:rtl w:val="0"/>
        </w:rPr>
        <w:t xml:space="preserve">Xanadu</w:t>
      </w:r>
      <w:r w:rsidDel="00000000" w:rsidR="00000000" w:rsidRPr="00000000">
        <w:rPr>
          <w:sz w:val="24"/>
          <w:szCs w:val="24"/>
          <w:rtl w:val="0"/>
        </w:rPr>
        <w:t xml:space="preserve"> as he values his personal success on his thriving business rather than attachments to personal relationships. He does however show his affection towards Kira in the flashback sequence and warms to Sonny Malone as they form their partnership.</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Another big influence of the writing of </w:t>
      </w:r>
      <w:r w:rsidDel="00000000" w:rsidR="00000000" w:rsidRPr="00000000">
        <w:rPr>
          <w:i w:val="1"/>
          <w:sz w:val="24"/>
          <w:szCs w:val="24"/>
          <w:rtl w:val="0"/>
        </w:rPr>
        <w:t xml:space="preserve">Xanadu</w:t>
      </w:r>
      <w:r w:rsidDel="00000000" w:rsidR="00000000" w:rsidRPr="00000000">
        <w:rPr>
          <w:sz w:val="24"/>
          <w:szCs w:val="24"/>
          <w:rtl w:val="0"/>
        </w:rPr>
        <w:t xml:space="preserve"> is the poem by Samuel Taylor Coleridge written in 1797 and published in 1816. The opening lines of the poem are quoted exactly by Danny and Kira in the musical “</w:t>
      </w:r>
      <w:r w:rsidDel="00000000" w:rsidR="00000000" w:rsidRPr="00000000">
        <w:rPr>
          <w:sz w:val="24"/>
          <w:szCs w:val="24"/>
          <w:rtl w:val="0"/>
        </w:rPr>
        <w:t xml:space="preserve">In Xanadu did Kubla Khan; A stately pleasure-dome decree; Where Alph, the sacred river, ran; Through caverns measureless to man; Down to a sunless sea (Coleridge, 1816). They are referred to poignantly as if both characters are reflecting on a shared place that they used to love. In reference to what ‘Xanadu’ actually is, it is </w:t>
      </w:r>
      <w:r w:rsidDel="00000000" w:rsidR="00000000" w:rsidRPr="00000000">
        <w:rPr>
          <w:sz w:val="24"/>
          <w:szCs w:val="24"/>
          <w:rtl w:val="0"/>
        </w:rPr>
        <w:t xml:space="preserve">referred to as “</w:t>
      </w:r>
      <w:r w:rsidDel="00000000" w:rsidR="00000000" w:rsidRPr="00000000">
        <w:rPr>
          <w:sz w:val="24"/>
          <w:szCs w:val="24"/>
          <w:rtl w:val="0"/>
        </w:rPr>
        <w:t xml:space="preserve">the summer palace of Kubla Khan on the Mongolian steppe” (Dalrymple, 2012, p. 12). Due to the mystery and intrigue surrounding its origins, this prompted Beane to integrate</w:t>
      </w:r>
      <w:r w:rsidDel="00000000" w:rsidR="00000000" w:rsidRPr="00000000">
        <w:rPr>
          <w:sz w:val="24"/>
          <w:szCs w:val="24"/>
          <w:rtl w:val="0"/>
        </w:rPr>
        <w:t xml:space="preserve"> a multitude of references to mythology, adding a layer of depth to the plot. Douglas Carter Beane said “</w:t>
      </w:r>
      <w:r w:rsidDel="00000000" w:rsidR="00000000" w:rsidRPr="00000000">
        <w:rPr>
          <w:sz w:val="24"/>
          <w:szCs w:val="24"/>
          <w:rtl w:val="0"/>
        </w:rPr>
        <w:t xml:space="preserve">I can go off and do huge passages of Greek mythology and make references to Midas and Sisyphus, and no one will expect it to be there” (Viagas, 2007). The musical features Ancient Greek gods and goddesses including Zeus (a character that is doubled with Danny Maguire). </w:t>
      </w:r>
      <w:r w:rsidDel="00000000" w:rsidR="00000000" w:rsidRPr="00000000">
        <w:rPr>
          <w:sz w:val="24"/>
          <w:szCs w:val="24"/>
          <w:rtl w:val="0"/>
        </w:rPr>
        <w:t xml:space="preserve">“</w:t>
      </w:r>
      <w:r w:rsidDel="00000000" w:rsidR="00000000" w:rsidRPr="00000000">
        <w:rPr>
          <w:sz w:val="24"/>
          <w:szCs w:val="24"/>
          <w:rtl w:val="0"/>
        </w:rPr>
        <w:t xml:space="preserve">Zeus is considered the supernatural father of all, both humans and gods alike. [...] Zeus' primary role was as the king god, ruling over everything on Earth. He sat atop Mount Olympus, the tallest mountain in Greece, where he ruled over all other gods in the Greek pantheon and their children” (Lathrop, 2003). Zeus has the same role in </w:t>
      </w:r>
      <w:r w:rsidDel="00000000" w:rsidR="00000000" w:rsidRPr="00000000">
        <w:rPr>
          <w:i w:val="1"/>
          <w:sz w:val="24"/>
          <w:szCs w:val="24"/>
          <w:rtl w:val="0"/>
        </w:rPr>
        <w:t xml:space="preserve">Xanadu</w:t>
      </w:r>
      <w:r w:rsidDel="00000000" w:rsidR="00000000" w:rsidRPr="00000000">
        <w:rPr>
          <w:sz w:val="24"/>
          <w:szCs w:val="24"/>
          <w:rtl w:val="0"/>
        </w:rPr>
        <w:t xml:space="preserve"> as the father of the muses and the leader that they all look towards and answer to.</w:t>
      </w: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When we first found out that we were going to be performing </w:t>
      </w:r>
      <w:r w:rsidDel="00000000" w:rsidR="00000000" w:rsidRPr="00000000">
        <w:rPr>
          <w:i w:val="1"/>
          <w:sz w:val="24"/>
          <w:szCs w:val="24"/>
          <w:rtl w:val="0"/>
        </w:rPr>
        <w:t xml:space="preserve">Xanadu</w:t>
      </w:r>
      <w:r w:rsidDel="00000000" w:rsidR="00000000" w:rsidRPr="00000000">
        <w:rPr>
          <w:sz w:val="24"/>
          <w:szCs w:val="24"/>
          <w:rtl w:val="0"/>
        </w:rPr>
        <w:t xml:space="preserve"> I was excited as it was not a show that a lot of people have done and from what I knew of it before, it was a high energy and fun production. The first thing we did as a collective was to listen to the soundtrack and watch both the movie and bootleg of the musical online. I felt this was beneficial as it allowed me to get a sense of the whole picture of the musical, its inspirations and start to build a picture of what our version could look like. I also believe this bonded us as a group as our first discussions and thought processes about the show were shared collectively and “</w:t>
      </w:r>
      <w:r w:rsidDel="00000000" w:rsidR="00000000" w:rsidRPr="00000000">
        <w:rPr>
          <w:sz w:val="24"/>
          <w:szCs w:val="24"/>
          <w:rtl w:val="0"/>
        </w:rPr>
        <w:t xml:space="preserve">the act of creating and learning together builds a strong sense of community” (Cook, 2021). Forming a strong community as a cast was crucial to the success of the production. In hindsight the only thing that I felt I should have done to understand more of the homages to </w:t>
      </w:r>
      <w:r w:rsidDel="00000000" w:rsidR="00000000" w:rsidRPr="00000000">
        <w:rPr>
          <w:i w:val="1"/>
          <w:sz w:val="24"/>
          <w:szCs w:val="24"/>
          <w:rtl w:val="0"/>
        </w:rPr>
        <w:t xml:space="preserve">Down to Earth</w:t>
      </w:r>
      <w:r w:rsidDel="00000000" w:rsidR="00000000" w:rsidRPr="00000000">
        <w:rPr>
          <w:sz w:val="24"/>
          <w:szCs w:val="24"/>
          <w:rtl w:val="0"/>
        </w:rPr>
        <w:t xml:space="preserve"> was to watch this film in the early stages of the process as there were some references and creative choices in the writing of the book that I didn’t fully comprehend until deep into rehearsals.</w:t>
      </w: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Our process for </w:t>
      </w:r>
      <w:r w:rsidDel="00000000" w:rsidR="00000000" w:rsidRPr="00000000">
        <w:rPr>
          <w:i w:val="1"/>
          <w:sz w:val="24"/>
          <w:szCs w:val="24"/>
          <w:rtl w:val="0"/>
        </w:rPr>
        <w:t xml:space="preserve">Xanadu</w:t>
      </w:r>
      <w:r w:rsidDel="00000000" w:rsidR="00000000" w:rsidRPr="00000000">
        <w:rPr>
          <w:sz w:val="24"/>
          <w:szCs w:val="24"/>
          <w:rtl w:val="0"/>
        </w:rPr>
        <w:t xml:space="preserve"> began in January with an in-person group audition workshop. I was unable to attend the audition so was required to do a self-tape instead, consisting of two songs from different characters and dialogue from a scene in the show of the character I most wanted to be seen for. I knew from the outset of researching the show and analysing the character breakdown that the role of Danny Maguire/Zeus is the one that would suit me best; the song ‘Whenever You’re Away From Me’ that was given as my audition piece fit well within my range and I have confidence in my standard American accent which was required for the part. I also did a tape for the part of Sonny singing ‘The Fall’ and a short section from ‘Dancin’. The original keys of the songs stretched beyond my vocal range as Sonny is a tenor whereas I am a baritone so I had to sing the parts the octave down. I wasn’t too happy with the finished products however I knew there were others who could portray the part of Sonny better than I could anyway. </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sz w:val="24"/>
          <w:szCs w:val="24"/>
          <w:rtl w:val="0"/>
        </w:rPr>
        <w:t xml:space="preserve">After being given the part of Danny, I began to delve into his character and backstory. I thought about what his life would be like as a businessman in the 1980s. It is said that “</w:t>
      </w:r>
      <w:r w:rsidDel="00000000" w:rsidR="00000000" w:rsidRPr="00000000">
        <w:rPr>
          <w:sz w:val="24"/>
          <w:szCs w:val="24"/>
          <w:rtl w:val="0"/>
        </w:rPr>
        <w:t xml:space="preserve">as the 1980s arrived, career goals were shifting for those who found cubicle life stifling and who were bold enough to take risks. An entrepreneurial age was coming, fueled by social change, new sources of capital and new technologies.” (Tice, 2007). This rings true for Danny as he becomes used to his regular business lifestyle but decides to take a risk and start a new venture with Sonny. This juxtaposes Young Danny’s life as a musician in the 1940s where “a</w:t>
      </w:r>
      <w:r w:rsidDel="00000000" w:rsidR="00000000" w:rsidRPr="00000000">
        <w:rPr>
          <w:sz w:val="24"/>
          <w:szCs w:val="24"/>
          <w:rtl w:val="0"/>
        </w:rPr>
        <w:t xml:space="preserve">ll across North America, jazz and swing music dominated the airwaves and the dancehalls during the 1930s and 40s” (Dawkes, 2019). These musical influences are very evident in </w:t>
      </w:r>
      <w:r w:rsidDel="00000000" w:rsidR="00000000" w:rsidRPr="00000000">
        <w:rPr>
          <w:i w:val="1"/>
          <w:sz w:val="24"/>
          <w:szCs w:val="24"/>
          <w:rtl w:val="0"/>
        </w:rPr>
        <w:t xml:space="preserve">Xanadu</w:t>
      </w:r>
      <w:r w:rsidDel="00000000" w:rsidR="00000000" w:rsidRPr="00000000">
        <w:rPr>
          <w:sz w:val="24"/>
          <w:szCs w:val="24"/>
          <w:rtl w:val="0"/>
        </w:rPr>
        <w:t xml:space="preserve"> especially with ‘Whenever You’re Away From Me’ which also features scat singing. “</w:t>
      </w:r>
      <w:r w:rsidDel="00000000" w:rsidR="00000000" w:rsidRPr="00000000">
        <w:rPr>
          <w:sz w:val="24"/>
          <w:szCs w:val="24"/>
          <w:rtl w:val="0"/>
        </w:rPr>
        <w:t xml:space="preserve">Legend has it that (Louis) Armstrong became the first to record scat in the 1926 track ‘Heebie Jeebies’, when he forgot the words during a recording session.” (Burrows, 2018). The 1940s era of music also features heavily in ‘Dancin’ with the 40s vs 80s battle; the Andrews sisters showcasing the style of music that Danny will have remembered fondly.</w:t>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Our rehearsal process started with weekly music calls focusing on the shape of the songs and bedding down harmonies in the bigger chorus numbers. At that stage it was unclear which chorus parts I would be singing so I learned various harmonies in case it was required when we started our intensive rehearsals. Having a much lower natural voice than the rest of the cast, the majority I had to sing was in my higher register, reaching into falsetto. This was so that the sound blended together better to create a harmonious almost angelic sound, in synergy with the muses. “By reputation the falsetto voice is both angelic and diabolical, depending on who is singing, and to what purpose” (Crawford, 2010). I was naturally aiming for the former rather than the latter and by using my falsetto in a controlled way it created the sound we were trying to create. </w:t>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Singing high consistently is quite an unnatural voice placement for me and this was probably my biggest worry during the process. In both ‘All Over the World’ and ‘Don’t Walk Away’ I had verses that were right at the top of my range and in the beginning they didn’t always come out with frequent voice cracks and constriction in my voice due to fear of not hitting the notes. I worked on these sections repeatedly with my technical singing teacher Lorraine Mahoney and this was extremely beneficial. The technique that helped most was adopting a higher larynx placement. “</w:t>
      </w:r>
      <w:r w:rsidDel="00000000" w:rsidR="00000000" w:rsidRPr="00000000">
        <w:rPr>
          <w:sz w:val="24"/>
          <w:szCs w:val="24"/>
          <w:rtl w:val="0"/>
        </w:rPr>
        <w:t xml:space="preserve">The high larynx can help reinforce vocal fold closure” and “raising the larynx is a great tool for developing weaker parts of the range and preparing the voice for fuller sounds” (Johnson &amp; Giles, 2018).</w:t>
      </w:r>
      <w:r w:rsidDel="00000000" w:rsidR="00000000" w:rsidRPr="00000000">
        <w:rPr>
          <w:sz w:val="24"/>
          <w:szCs w:val="24"/>
          <w:rtl w:val="0"/>
        </w:rPr>
        <w:t xml:space="preserve"> I also added in some AES narrowing particularly in the verse from ‘All Over the World’ which enabled me to produce a clearer sound by holding less tension and “by keeping the AES narrow, the voice is amplified with attainable effort levels that do not activate false vocal fold constriction.” (Salsbury, 2014, p. 46). These enabled me to be much more confident in my ability to sing these sections and meant that I could sing them comfortably and safely during the shows.</w:t>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When I first sang through my song ‘Whenever You’re Away From Me’ with our music director Chris Fossey he said that he wanted me to adopt more of a ‘crooner’ style and less of a traditional musical theatre sound to fit with the style of the song and the time period it was emulating. “A crooner is typically a male singer with a smooth, soft, and luscious voice and a great mic that perfectly captures his vocal range” and “</w:t>
      </w:r>
      <w:r w:rsidDel="00000000" w:rsidR="00000000" w:rsidRPr="00000000">
        <w:rPr>
          <w:sz w:val="24"/>
          <w:szCs w:val="24"/>
          <w:rtl w:val="0"/>
        </w:rPr>
        <w:t xml:space="preserve">the type of performer that can gain an intimate connection with a crowd and woo them in a sense to the point that they are mesmerized.” (Marie, 2022). </w:t>
      </w:r>
      <w:r w:rsidDel="00000000" w:rsidR="00000000" w:rsidRPr="00000000">
        <w:rPr>
          <w:sz w:val="24"/>
          <w:szCs w:val="24"/>
          <w:rtl w:val="0"/>
        </w:rPr>
        <w:t xml:space="preserve">I did some research into famous crooners such as Frank Sinatra and Bing Crosby, watching their performance style and listening to their vocal quality. Changes I made included removing the scoop on certain phrases especially those that started with ‘I’ to produce a clearer onset and a lower larynx placement on the sustained note on ‘love you for eternity’ to give a deeper, richer sound. </w:t>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At the start of our intensive rehearsal process, on day one we began with a series of fun bonding games to gel us together as a cast with our director Luke Hereford and choreographer Corey Mitchell. Games such as ‘Two Aubergines’ and ‘New York, New York’ got us focused and listening to each other which aids good ensemble work and allows collaboration with a director’s vision. “Each actor is not an island, but part of a collaborative whole. Little by little, the director has to guide the whole ensemble towards emotionally resonant and artistically satisfying stage pictures.” (Merlin, 2007, p. 152). We then did a full table-read of the script as well as singing the songs through which was useful to get a sense of the narrative arc of the show and how everyone in the cast envisioned their characters. We were told not to listen to the cast recording anymore or watch any clips of the show as collectively we were adopting inflections and mannerisms that we had picked up; this was a useful tip for forging our own character development and research. Our director Luke then shared their creative vision for the show and we had discussions around staging and costume as well as backstory and historical research which was all helpful for an overarching view of the process.  </w:t>
        <w:tab/>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During rehearsals there was quite a bit of time where I was not required whilst everyone else was blocking and practicing chorus numbers and choreography. This gave me additional time to work on character research. I tried not to look closely at other people’s interpretations of Danny Maguire (Gene Kelly in the film and Tony Roberts in the musical). I wanted to create my own version of the character and not try to duplicate what other actors had done with the role. I was always adding and tweaking bits of his character and making subtle changes to line delivery and actions in every performance. I’m a firm believer that every actor “</w:t>
      </w:r>
      <w:r w:rsidDel="00000000" w:rsidR="00000000" w:rsidRPr="00000000">
        <w:rPr>
          <w:sz w:val="24"/>
          <w:szCs w:val="24"/>
          <w:rtl w:val="0"/>
        </w:rPr>
        <w:t xml:space="preserve">must deliver the same performance with new energy each time they perform.” (Hishon, 2020). </w:t>
      </w:r>
      <w:r w:rsidDel="00000000" w:rsidR="00000000" w:rsidRPr="00000000">
        <w:rPr>
          <w:sz w:val="24"/>
          <w:szCs w:val="24"/>
          <w:rtl w:val="0"/>
        </w:rPr>
        <w:t xml:space="preserve">One scene that I worked specifically on was the 1940s hepcat style flashback scene. A hep cat was “a guy who knows all the answers, understands jive.” (Gandhi, 2013). I experimented with the accents and movements making it comically exaggerated and gave this character more energy and freedom to move as opposed to the regular version of Danny who is an older man, a bit more sluggish and much less enthusiastic. </w:t>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An analytical device that helped me to understand Danny’s character was to look at his super-objectives. “Super-objectives are characters’ </w:t>
      </w:r>
      <w:r w:rsidDel="00000000" w:rsidR="00000000" w:rsidRPr="00000000">
        <w:rPr>
          <w:i w:val="1"/>
          <w:sz w:val="24"/>
          <w:szCs w:val="24"/>
          <w:rtl w:val="0"/>
        </w:rPr>
        <w:t xml:space="preserve">life-wants</w:t>
      </w:r>
      <w:r w:rsidDel="00000000" w:rsidR="00000000" w:rsidRPr="00000000">
        <w:rPr>
          <w:sz w:val="24"/>
          <w:szCs w:val="24"/>
          <w:rtl w:val="0"/>
        </w:rPr>
        <w:t xml:space="preserve">, their overarching drive through life. They extend beyond the duration of the play in which the characters live out that part of their lives.” (Alfreds, 2007, p. 58). I think Danny’s super objectives at the start are to be as successful and as wealthy as possible at any cost, whereas young Danny had ambitions to be creative, enjoy life and leave a legacy. We see those dreams resurface when he gets offered by Sonny to go into business, however he suppresses them when tempted by money from Melpomene. I think Danny’s other super objective is not to die alone although he tries to bury this, giving off the appearance that he has everything that he needs. We see in his excitement when Clio resurfaces that he has fond memories of Kitty and this is confirmed by the 40s sequence showing that young Danny would do anything for love.</w:t>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For the final scene we reimagined the original script, adopting a devising process to update the original </w:t>
      </w:r>
      <w:r w:rsidDel="00000000" w:rsidR="00000000" w:rsidRPr="00000000">
        <w:rPr>
          <w:i w:val="1"/>
          <w:sz w:val="24"/>
          <w:szCs w:val="24"/>
          <w:rtl w:val="0"/>
        </w:rPr>
        <w:t xml:space="preserve">Clash of the Titans</w:t>
      </w:r>
      <w:r w:rsidDel="00000000" w:rsidR="00000000" w:rsidRPr="00000000">
        <w:rPr>
          <w:sz w:val="24"/>
          <w:szCs w:val="24"/>
          <w:rtl w:val="0"/>
        </w:rPr>
        <w:t xml:space="preserve"> reference into something more modern. Instead we turned Ancient Greece into the musical </w:t>
      </w:r>
      <w:r w:rsidDel="00000000" w:rsidR="00000000" w:rsidRPr="00000000">
        <w:rPr>
          <w:i w:val="1"/>
          <w:sz w:val="24"/>
          <w:szCs w:val="24"/>
          <w:rtl w:val="0"/>
        </w:rPr>
        <w:t xml:space="preserve">Grease</w:t>
      </w:r>
      <w:r w:rsidDel="00000000" w:rsidR="00000000" w:rsidRPr="00000000">
        <w:rPr>
          <w:sz w:val="24"/>
          <w:szCs w:val="24"/>
          <w:rtl w:val="0"/>
        </w:rPr>
        <w:t xml:space="preserve"> with myself as Zeus and the goddesses all as ‘Bad Sandy’ paying homage to Olivia Newton-John. We were given creative freedom with the writing of the dialogue adding in lots of puns and references from Grease, several of which I was responsible for and made the final cut. I was grateful for this autonomy and self-expression and “the chance to create and control (which is) seldom experienced in a conventional rehearsal room” (Lee-Rekers, 2021). I channelled almost a pantomime villain character in the role of Zeus and experimented with my volume and facial expressions, making them increasingly dynamic and amplified on each performance. </w:t>
      </w:r>
    </w:p>
    <w:p w:rsidR="00000000" w:rsidDel="00000000" w:rsidP="00000000" w:rsidRDefault="00000000" w:rsidRPr="00000000" w14:paraId="0000001C">
      <w:pPr>
        <w:spacing w:line="480" w:lineRule="auto"/>
        <w:rPr>
          <w:sz w:val="24"/>
          <w:szCs w:val="24"/>
        </w:rPr>
      </w:pPr>
      <w:r w:rsidDel="00000000" w:rsidR="00000000" w:rsidRPr="00000000">
        <w:rPr>
          <w:rtl w:val="0"/>
        </w:rPr>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I felt the Mount Olympus scene was the slowest to develop throughout the process and this was largely due to some actors not being familiar enough with the material which stunted their acting choices. Up until dress rehearsals there were still lines that were getting missed or misquoted and I felt this slowed the universal success of this scene. “Discipline towards learning lines is not only fundamental to serving the writer, but also vital to developing a truly collaborative ensemble: When they do not get the right cues, the conscientious actors make violent efforts to stir the initiative of the sluggish actors, thereby impairing the true quality of their own acting.” (Merlin, 2007, p. 33). I did feel also in other scenes that lines weren’t bedded down early enough which meant that during scene work development was limited and didn’t progress as quickly as it could have done. </w:t>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spacing w:line="480" w:lineRule="auto"/>
        <w:rPr>
          <w:sz w:val="24"/>
          <w:szCs w:val="24"/>
        </w:rPr>
      </w:pPr>
      <w:r w:rsidDel="00000000" w:rsidR="00000000" w:rsidRPr="00000000">
        <w:rPr>
          <w:sz w:val="24"/>
          <w:szCs w:val="24"/>
          <w:rtl w:val="0"/>
        </w:rPr>
        <w:t xml:space="preserve">On a personal note in the Mount Olympus scene, I struggled initially with the quick change I had to do from my Danny outfit into the ‘Bad Sandy’ costume. As I had never had to do a quick change before and the first time I tried it I wasn’t close to being ready in time, I discovered that “the costume quick change is a feat of teamwork, forethought, communication, and practice” (Richter, 2017). I learned to unbutton several things before going on for the previous scene and having everything preset which made it much more successful. In the dress rehearsal my mic pack got caught so I forgot the cigarette and to adjust the top however for the shows the change mostly went smoothly. Learning to walk in heels especially down the ramp was a slight challenge also and it didn’t help that they were far too big but I made it work with practice. An acting lesson that I learned from this scene also was not to go too hard in pushing some of the humour and sometimes less is more. I was given the note to alter the delivery of my passage about jukebox musicals to make the humour more subtle and give a knowing look to the audience and I felt this landed much better when I did it for the final performance. </w:t>
      </w:r>
    </w:p>
    <w:p w:rsidR="00000000" w:rsidDel="00000000" w:rsidP="00000000" w:rsidRDefault="00000000" w:rsidRPr="00000000" w14:paraId="00000020">
      <w:pPr>
        <w:spacing w:line="480" w:lineRule="auto"/>
        <w:rPr>
          <w:sz w:val="24"/>
          <w:szCs w:val="24"/>
        </w:rPr>
      </w:pPr>
      <w:r w:rsidDel="00000000" w:rsidR="00000000" w:rsidRPr="00000000">
        <w:rPr>
          <w:rtl w:val="0"/>
        </w:rPr>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In summary I was thrilled with the quality of our production and the favourable audience responses we received. I put a lot into this show as did the rest of the cast and we produced a musical that we could all be proud of and have fond memories of. “As you work in theatre you learn to dedicate your very being--to doing your best to create a successful production. There is dedication to that show...to your home theatre...to theatre as an art.” (Catron, 2022).</w:t>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jc w:val="center"/>
        <w:rPr>
          <w:sz w:val="24"/>
          <w:szCs w:val="24"/>
          <w:u w:val="single"/>
        </w:rPr>
      </w:pPr>
      <w:r w:rsidDel="00000000" w:rsidR="00000000" w:rsidRPr="00000000">
        <w:rPr>
          <w:sz w:val="24"/>
          <w:szCs w:val="24"/>
          <w:u w:val="single"/>
          <w:rtl w:val="0"/>
        </w:rPr>
        <w:t xml:space="preserve">Bibliography</w:t>
      </w:r>
      <w:r w:rsidDel="00000000" w:rsidR="00000000" w:rsidRPr="00000000">
        <w:rPr>
          <w:rtl w:val="0"/>
        </w:rPr>
      </w:r>
    </w:p>
    <w:p w:rsidR="00000000" w:rsidDel="00000000" w:rsidP="00000000" w:rsidRDefault="00000000" w:rsidRPr="00000000" w14:paraId="00000024">
      <w:pPr>
        <w:spacing w:after="240" w:before="240" w:line="480" w:lineRule="auto"/>
        <w:ind w:left="0" w:firstLine="0"/>
        <w:rPr>
          <w:sz w:val="24"/>
          <w:szCs w:val="24"/>
        </w:rPr>
      </w:pPr>
      <w:r w:rsidDel="00000000" w:rsidR="00000000" w:rsidRPr="00000000">
        <w:rPr>
          <w:sz w:val="24"/>
          <w:szCs w:val="24"/>
          <w:rtl w:val="0"/>
        </w:rPr>
        <w:t xml:space="preserve">Alfreds, M. (2007) </w:t>
      </w:r>
      <w:r w:rsidDel="00000000" w:rsidR="00000000" w:rsidRPr="00000000">
        <w:rPr>
          <w:i w:val="1"/>
          <w:sz w:val="24"/>
          <w:szCs w:val="24"/>
          <w:rtl w:val="0"/>
        </w:rPr>
        <w:t xml:space="preserve">Different every night: Freeing the actor</w:t>
      </w:r>
      <w:r w:rsidDel="00000000" w:rsidR="00000000" w:rsidRPr="00000000">
        <w:rPr>
          <w:sz w:val="24"/>
          <w:szCs w:val="24"/>
          <w:rtl w:val="0"/>
        </w:rPr>
        <w:t xml:space="preserve">. London: Nick Hern Books. </w:t>
      </w:r>
    </w:p>
    <w:p w:rsidR="00000000" w:rsidDel="00000000" w:rsidP="00000000" w:rsidRDefault="00000000" w:rsidRPr="00000000" w14:paraId="00000025">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26">
      <w:pPr>
        <w:spacing w:after="240" w:before="240" w:line="480" w:lineRule="auto"/>
        <w:ind w:left="0" w:firstLine="0"/>
        <w:rPr>
          <w:sz w:val="24"/>
          <w:szCs w:val="24"/>
        </w:rPr>
      </w:pPr>
      <w:r w:rsidDel="00000000" w:rsidR="00000000" w:rsidRPr="00000000">
        <w:rPr>
          <w:sz w:val="24"/>
          <w:szCs w:val="24"/>
          <w:rtl w:val="0"/>
        </w:rPr>
        <w:t xml:space="preserve">Burrows, G. (2018) </w:t>
      </w:r>
      <w:r w:rsidDel="00000000" w:rsidR="00000000" w:rsidRPr="00000000">
        <w:rPr>
          <w:i w:val="1"/>
          <w:sz w:val="24"/>
          <w:szCs w:val="24"/>
          <w:rtl w:val="0"/>
        </w:rPr>
        <w:t xml:space="preserve">How scat singing became an expressive language in its own right</w:t>
      </w:r>
      <w:r w:rsidDel="00000000" w:rsidR="00000000" w:rsidRPr="00000000">
        <w:rPr>
          <w:sz w:val="24"/>
          <w:szCs w:val="24"/>
          <w:rtl w:val="0"/>
        </w:rPr>
        <w:t xml:space="preserve">, </w:t>
      </w:r>
      <w:r w:rsidDel="00000000" w:rsidR="00000000" w:rsidRPr="00000000">
        <w:rPr>
          <w:i w:val="1"/>
          <w:sz w:val="24"/>
          <w:szCs w:val="24"/>
          <w:rtl w:val="0"/>
        </w:rPr>
        <w:t xml:space="preserve">The Independent</w:t>
      </w:r>
      <w:r w:rsidDel="00000000" w:rsidR="00000000" w:rsidRPr="00000000">
        <w:rPr>
          <w:sz w:val="24"/>
          <w:szCs w:val="24"/>
          <w:rtl w:val="0"/>
        </w:rPr>
        <w:t xml:space="preserve">. Independent Digital News and Media. Available at: https://www.independent.co.uk/arts-entertainment/music/features/scat-singing-definition-jazz-history-louis-armstrong-ella-fitzgerald-cab-calloway-slavery-african-americans-a8607061.html (Accessed: March 31, 2023). </w:t>
      </w:r>
    </w:p>
    <w:p w:rsidR="00000000" w:rsidDel="00000000" w:rsidP="00000000" w:rsidRDefault="00000000" w:rsidRPr="00000000" w14:paraId="00000027">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28">
      <w:pPr>
        <w:spacing w:after="240" w:before="240" w:line="480" w:lineRule="auto"/>
        <w:ind w:left="0" w:firstLine="0"/>
        <w:rPr>
          <w:sz w:val="24"/>
          <w:szCs w:val="24"/>
        </w:rPr>
      </w:pPr>
      <w:r w:rsidDel="00000000" w:rsidR="00000000" w:rsidRPr="00000000">
        <w:rPr>
          <w:sz w:val="24"/>
          <w:szCs w:val="24"/>
          <w:rtl w:val="0"/>
        </w:rPr>
        <w:t xml:space="preserve">Catron, L.E. (2022) </w:t>
      </w:r>
      <w:r w:rsidDel="00000000" w:rsidR="00000000" w:rsidRPr="00000000">
        <w:rPr>
          <w:i w:val="1"/>
          <w:sz w:val="24"/>
          <w:szCs w:val="24"/>
          <w:rtl w:val="0"/>
        </w:rPr>
        <w:t xml:space="preserve">Department of Theatre and Dance</w:t>
      </w:r>
      <w:r w:rsidDel="00000000" w:rsidR="00000000" w:rsidRPr="00000000">
        <w:rPr>
          <w:sz w:val="24"/>
          <w:szCs w:val="24"/>
          <w:rtl w:val="0"/>
        </w:rPr>
        <w:t xml:space="preserve">, </w:t>
      </w:r>
      <w:r w:rsidDel="00000000" w:rsidR="00000000" w:rsidRPr="00000000">
        <w:rPr>
          <w:i w:val="1"/>
          <w:sz w:val="24"/>
          <w:szCs w:val="24"/>
          <w:rtl w:val="0"/>
        </w:rPr>
        <w:t xml:space="preserve">25 Life Skills learned in Theatre</w:t>
      </w:r>
      <w:r w:rsidDel="00000000" w:rsidR="00000000" w:rsidRPr="00000000">
        <w:rPr>
          <w:sz w:val="24"/>
          <w:szCs w:val="24"/>
          <w:rtl w:val="0"/>
        </w:rPr>
        <w:t xml:space="preserve">. Available at: https://theatreanddance.appstate.edu/students/prospective-students/25-life-skills-learned-theatre (Accessed: March 31, 2023). </w:t>
      </w:r>
    </w:p>
    <w:p w:rsidR="00000000" w:rsidDel="00000000" w:rsidP="00000000" w:rsidRDefault="00000000" w:rsidRPr="00000000" w14:paraId="00000029">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2A">
      <w:pPr>
        <w:spacing w:after="240" w:before="240" w:line="480" w:lineRule="auto"/>
        <w:ind w:left="0" w:firstLine="0"/>
        <w:rPr>
          <w:sz w:val="24"/>
          <w:szCs w:val="24"/>
        </w:rPr>
      </w:pPr>
      <w:r w:rsidDel="00000000" w:rsidR="00000000" w:rsidRPr="00000000">
        <w:rPr>
          <w:sz w:val="24"/>
          <w:szCs w:val="24"/>
          <w:rtl w:val="0"/>
        </w:rPr>
        <w:t xml:space="preserve">Coleridge, S.T. (1816) </w:t>
      </w:r>
      <w:r w:rsidDel="00000000" w:rsidR="00000000" w:rsidRPr="00000000">
        <w:rPr>
          <w:i w:val="1"/>
          <w:sz w:val="24"/>
          <w:szCs w:val="24"/>
          <w:rtl w:val="0"/>
        </w:rPr>
        <w:t xml:space="preserve">Kubla Khan by Samuel Taylor Coleridge</w:t>
      </w:r>
      <w:r w:rsidDel="00000000" w:rsidR="00000000" w:rsidRPr="00000000">
        <w:rPr>
          <w:sz w:val="24"/>
          <w:szCs w:val="24"/>
          <w:rtl w:val="0"/>
        </w:rPr>
        <w:t xml:space="preserve">, </w:t>
      </w:r>
      <w:r w:rsidDel="00000000" w:rsidR="00000000" w:rsidRPr="00000000">
        <w:rPr>
          <w:i w:val="1"/>
          <w:sz w:val="24"/>
          <w:szCs w:val="24"/>
          <w:rtl w:val="0"/>
        </w:rPr>
        <w:t xml:space="preserve">Poetry Foundation</w:t>
      </w:r>
      <w:r w:rsidDel="00000000" w:rsidR="00000000" w:rsidRPr="00000000">
        <w:rPr>
          <w:sz w:val="24"/>
          <w:szCs w:val="24"/>
          <w:rtl w:val="0"/>
        </w:rPr>
        <w:t xml:space="preserve">. Poetry Foundation. Available at: https://www.poetryfoundation.org/poems/43991/kubla-khan (Accessed: March 30, 2023). </w:t>
      </w:r>
    </w:p>
    <w:p w:rsidR="00000000" w:rsidDel="00000000" w:rsidP="00000000" w:rsidRDefault="00000000" w:rsidRPr="00000000" w14:paraId="0000002B">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2C">
      <w:pPr>
        <w:spacing w:after="240" w:before="240" w:line="480" w:lineRule="auto"/>
        <w:ind w:left="0" w:firstLine="0"/>
        <w:rPr>
          <w:sz w:val="24"/>
          <w:szCs w:val="24"/>
        </w:rPr>
      </w:pPr>
      <w:r w:rsidDel="00000000" w:rsidR="00000000" w:rsidRPr="00000000">
        <w:rPr>
          <w:sz w:val="24"/>
          <w:szCs w:val="24"/>
          <w:rtl w:val="0"/>
        </w:rPr>
        <w:t xml:space="preserve">Crawford, A. (2010) </w:t>
      </w:r>
      <w:r w:rsidDel="00000000" w:rsidR="00000000" w:rsidRPr="00000000">
        <w:rPr>
          <w:i w:val="1"/>
          <w:sz w:val="24"/>
          <w:szCs w:val="24"/>
          <w:rtl w:val="0"/>
        </w:rPr>
        <w:t xml:space="preserve">The evolution of the male falsetto</w:t>
      </w:r>
      <w:r w:rsidDel="00000000" w:rsidR="00000000" w:rsidRPr="00000000">
        <w:rPr>
          <w:sz w:val="24"/>
          <w:szCs w:val="24"/>
          <w:rtl w:val="0"/>
        </w:rPr>
        <w:t xml:space="preserve">, </w:t>
      </w:r>
      <w:r w:rsidDel="00000000" w:rsidR="00000000" w:rsidRPr="00000000">
        <w:rPr>
          <w:i w:val="1"/>
          <w:sz w:val="24"/>
          <w:szCs w:val="24"/>
          <w:rtl w:val="0"/>
        </w:rPr>
        <w:t xml:space="preserve">Frieze</w:t>
      </w:r>
      <w:r w:rsidDel="00000000" w:rsidR="00000000" w:rsidRPr="00000000">
        <w:rPr>
          <w:sz w:val="24"/>
          <w:szCs w:val="24"/>
          <w:rtl w:val="0"/>
        </w:rPr>
        <w:t xml:space="preserve">. Available at: https://www.frieze.com/article/evolution-male-falsetto (Accessed: March 30, 2023). </w:t>
      </w:r>
    </w:p>
    <w:p w:rsidR="00000000" w:rsidDel="00000000" w:rsidP="00000000" w:rsidRDefault="00000000" w:rsidRPr="00000000" w14:paraId="0000002D">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2E">
      <w:pPr>
        <w:spacing w:after="240" w:before="240" w:line="480" w:lineRule="auto"/>
        <w:ind w:left="0" w:firstLine="0"/>
        <w:rPr>
          <w:sz w:val="24"/>
          <w:szCs w:val="24"/>
        </w:rPr>
      </w:pPr>
      <w:r w:rsidDel="00000000" w:rsidR="00000000" w:rsidRPr="00000000">
        <w:rPr>
          <w:sz w:val="24"/>
          <w:szCs w:val="24"/>
          <w:rtl w:val="0"/>
        </w:rPr>
        <w:t xml:space="preserve">Dalrymple, W. (2012) </w:t>
      </w:r>
      <w:r w:rsidDel="00000000" w:rsidR="00000000" w:rsidRPr="00000000">
        <w:rPr>
          <w:i w:val="1"/>
          <w:sz w:val="24"/>
          <w:szCs w:val="24"/>
          <w:rtl w:val="0"/>
        </w:rPr>
        <w:t xml:space="preserve">In Xanadu: A Quest</w:t>
      </w:r>
      <w:r w:rsidDel="00000000" w:rsidR="00000000" w:rsidRPr="00000000">
        <w:rPr>
          <w:sz w:val="24"/>
          <w:szCs w:val="24"/>
          <w:rtl w:val="0"/>
        </w:rPr>
        <w:t xml:space="preserve">. HarperCollins Publishers. </w:t>
      </w:r>
    </w:p>
    <w:p w:rsidR="00000000" w:rsidDel="00000000" w:rsidP="00000000" w:rsidRDefault="00000000" w:rsidRPr="00000000" w14:paraId="0000002F">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0">
      <w:pPr>
        <w:spacing w:after="240" w:before="240" w:line="480" w:lineRule="auto"/>
        <w:ind w:left="0" w:firstLine="0"/>
        <w:rPr>
          <w:sz w:val="24"/>
          <w:szCs w:val="24"/>
        </w:rPr>
      </w:pPr>
      <w:r w:rsidDel="00000000" w:rsidR="00000000" w:rsidRPr="00000000">
        <w:rPr>
          <w:sz w:val="24"/>
          <w:szCs w:val="24"/>
          <w:rtl w:val="0"/>
        </w:rPr>
        <w:t xml:space="preserve">Dawkes, J. and Dawkes, D. (2019) Jazz and swing music in the 30s and 40s, Dawkes Music. Available at: https://www.dawkes.co.uk/sound-room/jazz-and-swing-music-in-the-30s-and-40s/#:~:text=All%20across%20North%20America%2C%20jazz%20and%20swing%20music,most%20popular%20form%20of%20music%20in%20the%20USA. (Accessed: March 31, 2023).</w:t>
      </w:r>
    </w:p>
    <w:p w:rsidR="00000000" w:rsidDel="00000000" w:rsidP="00000000" w:rsidRDefault="00000000" w:rsidRPr="00000000" w14:paraId="00000031">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2">
      <w:pPr>
        <w:spacing w:after="240" w:before="240" w:line="480" w:lineRule="auto"/>
        <w:ind w:left="0" w:firstLine="0"/>
        <w:rPr>
          <w:sz w:val="24"/>
          <w:szCs w:val="24"/>
        </w:rPr>
      </w:pPr>
      <w:r w:rsidDel="00000000" w:rsidR="00000000" w:rsidRPr="00000000">
        <w:rPr>
          <w:sz w:val="24"/>
          <w:szCs w:val="24"/>
          <w:rtl w:val="0"/>
        </w:rPr>
        <w:t xml:space="preserve">Gandhi, L. (2013) </w:t>
      </w:r>
      <w:r w:rsidDel="00000000" w:rsidR="00000000" w:rsidRPr="00000000">
        <w:rPr>
          <w:i w:val="1"/>
          <w:sz w:val="24"/>
          <w:szCs w:val="24"/>
          <w:rtl w:val="0"/>
        </w:rPr>
        <w:t xml:space="preserve">Don't you dare call me a hipster! I, sir, am a 'hep cat'</w:t>
      </w:r>
      <w:r w:rsidDel="00000000" w:rsidR="00000000" w:rsidRPr="00000000">
        <w:rPr>
          <w:sz w:val="24"/>
          <w:szCs w:val="24"/>
          <w:rtl w:val="0"/>
        </w:rPr>
        <w:t xml:space="preserve">, </w:t>
      </w:r>
      <w:r w:rsidDel="00000000" w:rsidR="00000000" w:rsidRPr="00000000">
        <w:rPr>
          <w:i w:val="1"/>
          <w:sz w:val="24"/>
          <w:szCs w:val="24"/>
          <w:rtl w:val="0"/>
        </w:rPr>
        <w:t xml:space="preserve">Colorado Public Radio</w:t>
      </w:r>
      <w:r w:rsidDel="00000000" w:rsidR="00000000" w:rsidRPr="00000000">
        <w:rPr>
          <w:sz w:val="24"/>
          <w:szCs w:val="24"/>
          <w:rtl w:val="0"/>
        </w:rPr>
        <w:t xml:space="preserve">. Colorado Public Radio. Available at: https://www.cpr.org/2013/12/08/dont-you-dare-call-me-a-hipster-i-sir-am-a-hep-cat/ (Accessed: March 29, 2023). </w:t>
      </w:r>
    </w:p>
    <w:p w:rsidR="00000000" w:rsidDel="00000000" w:rsidP="00000000" w:rsidRDefault="00000000" w:rsidRPr="00000000" w14:paraId="00000033">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4">
      <w:pPr>
        <w:spacing w:after="240" w:before="240" w:line="480" w:lineRule="auto"/>
        <w:ind w:left="0" w:firstLine="0"/>
        <w:rPr>
          <w:sz w:val="24"/>
          <w:szCs w:val="24"/>
        </w:rPr>
      </w:pPr>
      <w:r w:rsidDel="00000000" w:rsidR="00000000" w:rsidRPr="00000000">
        <w:rPr>
          <w:sz w:val="24"/>
          <w:szCs w:val="24"/>
          <w:rtl w:val="0"/>
        </w:rPr>
        <w:t xml:space="preserve">Hishon, K. (2020) </w:t>
      </w:r>
      <w:r w:rsidDel="00000000" w:rsidR="00000000" w:rsidRPr="00000000">
        <w:rPr>
          <w:i w:val="1"/>
          <w:sz w:val="24"/>
          <w:szCs w:val="24"/>
          <w:rtl w:val="0"/>
        </w:rPr>
        <w:t xml:space="preserve">Stage vs. screen: A comparison of acting techniques</w:t>
      </w:r>
      <w:r w:rsidDel="00000000" w:rsidR="00000000" w:rsidRPr="00000000">
        <w:rPr>
          <w:sz w:val="24"/>
          <w:szCs w:val="24"/>
          <w:rtl w:val="0"/>
        </w:rPr>
        <w:t xml:space="preserve">, </w:t>
      </w:r>
      <w:r w:rsidDel="00000000" w:rsidR="00000000" w:rsidRPr="00000000">
        <w:rPr>
          <w:i w:val="1"/>
          <w:sz w:val="24"/>
          <w:szCs w:val="24"/>
          <w:rtl w:val="0"/>
        </w:rPr>
        <w:t xml:space="preserve">The Theatrefolk Blog</w:t>
      </w:r>
      <w:r w:rsidDel="00000000" w:rsidR="00000000" w:rsidRPr="00000000">
        <w:rPr>
          <w:sz w:val="24"/>
          <w:szCs w:val="24"/>
          <w:rtl w:val="0"/>
        </w:rPr>
        <w:t xml:space="preserve">. Available at: https://www.theatrefolk.com/blog/stage-vs-screen-a-comparison-of-acting-techniques/ (Accessed: March 30, 2023). </w:t>
      </w:r>
    </w:p>
    <w:p w:rsidR="00000000" w:rsidDel="00000000" w:rsidP="00000000" w:rsidRDefault="00000000" w:rsidRPr="00000000" w14:paraId="00000035">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6">
      <w:pPr>
        <w:spacing w:after="240" w:before="240" w:line="480" w:lineRule="auto"/>
        <w:ind w:left="0" w:firstLine="0"/>
        <w:rPr>
          <w:sz w:val="24"/>
          <w:szCs w:val="24"/>
        </w:rPr>
      </w:pPr>
      <w:r w:rsidDel="00000000" w:rsidR="00000000" w:rsidRPr="00000000">
        <w:rPr>
          <w:sz w:val="24"/>
          <w:szCs w:val="24"/>
          <w:rtl w:val="0"/>
        </w:rPr>
        <w:t xml:space="preserve">Johnson, C. and Giles, S. (2018) </w:t>
      </w:r>
      <w:r w:rsidDel="00000000" w:rsidR="00000000" w:rsidRPr="00000000">
        <w:rPr>
          <w:i w:val="1"/>
          <w:sz w:val="24"/>
          <w:szCs w:val="24"/>
          <w:rtl w:val="0"/>
        </w:rPr>
        <w:t xml:space="preserve">High, low or neutral – the larynx debate</w:t>
      </w:r>
      <w:r w:rsidDel="00000000" w:rsidR="00000000" w:rsidRPr="00000000">
        <w:rPr>
          <w:sz w:val="24"/>
          <w:szCs w:val="24"/>
          <w:rtl w:val="0"/>
        </w:rPr>
        <w:t xml:space="preserve">, </w:t>
      </w:r>
      <w:r w:rsidDel="00000000" w:rsidR="00000000" w:rsidRPr="00000000">
        <w:rPr>
          <w:i w:val="1"/>
          <w:sz w:val="24"/>
          <w:szCs w:val="24"/>
          <w:rtl w:val="0"/>
        </w:rPr>
        <w:t xml:space="preserve">Isingmag</w:t>
      </w:r>
      <w:r w:rsidDel="00000000" w:rsidR="00000000" w:rsidRPr="00000000">
        <w:rPr>
          <w:sz w:val="24"/>
          <w:szCs w:val="24"/>
          <w:rtl w:val="0"/>
        </w:rPr>
        <w:t xml:space="preserve">. Available at: https://www.isingmag.com/the-larynx/#:~:text=The%20high%20larynx%20can%20help,the%20voice%20for%20fuller%20sounds. (Accessed: March 30, 2023). </w:t>
      </w:r>
    </w:p>
    <w:p w:rsidR="00000000" w:rsidDel="00000000" w:rsidP="00000000" w:rsidRDefault="00000000" w:rsidRPr="00000000" w14:paraId="00000037">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8">
      <w:pPr>
        <w:spacing w:after="240" w:before="240" w:line="480" w:lineRule="auto"/>
        <w:ind w:left="0" w:firstLine="0"/>
        <w:rPr>
          <w:sz w:val="24"/>
          <w:szCs w:val="24"/>
        </w:rPr>
      </w:pPr>
      <w:r w:rsidDel="00000000" w:rsidR="00000000" w:rsidRPr="00000000">
        <w:rPr>
          <w:sz w:val="24"/>
          <w:szCs w:val="24"/>
          <w:rtl w:val="0"/>
        </w:rPr>
        <w:t xml:space="preserve">Kennedy, M. (2011) </w:t>
      </w:r>
      <w:r w:rsidDel="00000000" w:rsidR="00000000" w:rsidRPr="00000000">
        <w:rPr>
          <w:i w:val="1"/>
          <w:sz w:val="24"/>
          <w:szCs w:val="24"/>
          <w:rtl w:val="0"/>
        </w:rPr>
        <w:t xml:space="preserve">Douglas Carter Beane spills the Broadway Beans - backstage</w:t>
      </w:r>
      <w:r w:rsidDel="00000000" w:rsidR="00000000" w:rsidRPr="00000000">
        <w:rPr>
          <w:sz w:val="24"/>
          <w:szCs w:val="24"/>
          <w:rtl w:val="0"/>
        </w:rPr>
        <w:t xml:space="preserve">, </w:t>
      </w:r>
      <w:r w:rsidDel="00000000" w:rsidR="00000000" w:rsidRPr="00000000">
        <w:rPr>
          <w:i w:val="1"/>
          <w:sz w:val="24"/>
          <w:szCs w:val="24"/>
          <w:rtl w:val="0"/>
        </w:rPr>
        <w:t xml:space="preserve">Backstage</w:t>
      </w:r>
      <w:r w:rsidDel="00000000" w:rsidR="00000000" w:rsidRPr="00000000">
        <w:rPr>
          <w:sz w:val="24"/>
          <w:szCs w:val="24"/>
          <w:rtl w:val="0"/>
        </w:rPr>
        <w:t xml:space="preserve">. Available at: https://www.backstage.com/magazine/article/douglas-carter-beane-spills-broadway-beans-54309/ (Accessed: March 28, 2023). </w:t>
      </w:r>
    </w:p>
    <w:p w:rsidR="00000000" w:rsidDel="00000000" w:rsidP="00000000" w:rsidRDefault="00000000" w:rsidRPr="00000000" w14:paraId="00000039">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A">
      <w:pPr>
        <w:spacing w:after="240" w:before="240" w:line="480" w:lineRule="auto"/>
        <w:ind w:left="0" w:firstLine="0"/>
        <w:rPr>
          <w:sz w:val="24"/>
          <w:szCs w:val="24"/>
        </w:rPr>
      </w:pPr>
      <w:r w:rsidDel="00000000" w:rsidR="00000000" w:rsidRPr="00000000">
        <w:rPr>
          <w:sz w:val="24"/>
          <w:szCs w:val="24"/>
          <w:rtl w:val="0"/>
        </w:rPr>
        <w:t xml:space="preserve">Lathrop, J. (2003) </w:t>
      </w:r>
      <w:r w:rsidDel="00000000" w:rsidR="00000000" w:rsidRPr="00000000">
        <w:rPr>
          <w:i w:val="1"/>
          <w:sz w:val="24"/>
          <w:szCs w:val="24"/>
          <w:rtl w:val="0"/>
        </w:rPr>
        <w:t xml:space="preserve">Take online courses. earn college credit. Research Schools, Degrees &amp; Careers</w:t>
      </w:r>
      <w:r w:rsidDel="00000000" w:rsidR="00000000" w:rsidRPr="00000000">
        <w:rPr>
          <w:sz w:val="24"/>
          <w:szCs w:val="24"/>
          <w:rtl w:val="0"/>
        </w:rPr>
        <w:t xml:space="preserve">, </w:t>
      </w:r>
      <w:r w:rsidDel="00000000" w:rsidR="00000000" w:rsidRPr="00000000">
        <w:rPr>
          <w:i w:val="1"/>
          <w:sz w:val="24"/>
          <w:szCs w:val="24"/>
          <w:rtl w:val="0"/>
        </w:rPr>
        <w:t xml:space="preserve">Study.com | Take Online Courses. Earn College Credit. Research Schools, Degrees &amp; Careers</w:t>
      </w:r>
      <w:r w:rsidDel="00000000" w:rsidR="00000000" w:rsidRPr="00000000">
        <w:rPr>
          <w:sz w:val="24"/>
          <w:szCs w:val="24"/>
          <w:rtl w:val="0"/>
        </w:rPr>
        <w:t xml:space="preserve">. Available at: https://study.com/academy/lesson/greek-god-zeus-epithets-roles.html (Accessed: March 30, 2023). </w:t>
      </w:r>
    </w:p>
    <w:p w:rsidR="00000000" w:rsidDel="00000000" w:rsidP="00000000" w:rsidRDefault="00000000" w:rsidRPr="00000000" w14:paraId="0000003B">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C">
      <w:pPr>
        <w:spacing w:after="240" w:before="240" w:line="480" w:lineRule="auto"/>
        <w:ind w:left="0" w:firstLine="0"/>
        <w:rPr>
          <w:sz w:val="24"/>
          <w:szCs w:val="24"/>
        </w:rPr>
      </w:pPr>
      <w:r w:rsidDel="00000000" w:rsidR="00000000" w:rsidRPr="00000000">
        <w:rPr>
          <w:sz w:val="24"/>
          <w:szCs w:val="24"/>
          <w:rtl w:val="0"/>
        </w:rPr>
        <w:t xml:space="preserve">Lee-Rekers, A. (2021) </w:t>
      </w:r>
      <w:r w:rsidDel="00000000" w:rsidR="00000000" w:rsidRPr="00000000">
        <w:rPr>
          <w:i w:val="1"/>
          <w:sz w:val="24"/>
          <w:szCs w:val="24"/>
          <w:rtl w:val="0"/>
        </w:rPr>
        <w:t xml:space="preserve">An actor's guide to devising work: Contributing to the process</w:t>
      </w:r>
      <w:r w:rsidDel="00000000" w:rsidR="00000000" w:rsidRPr="00000000">
        <w:rPr>
          <w:sz w:val="24"/>
          <w:szCs w:val="24"/>
          <w:rtl w:val="0"/>
        </w:rPr>
        <w:t xml:space="preserve">, </w:t>
      </w:r>
      <w:r w:rsidDel="00000000" w:rsidR="00000000" w:rsidRPr="00000000">
        <w:rPr>
          <w:i w:val="1"/>
          <w:sz w:val="24"/>
          <w:szCs w:val="24"/>
          <w:rtl w:val="0"/>
        </w:rPr>
        <w:t xml:space="preserve">StageMilk</w:t>
      </w:r>
      <w:r w:rsidDel="00000000" w:rsidR="00000000" w:rsidRPr="00000000">
        <w:rPr>
          <w:sz w:val="24"/>
          <w:szCs w:val="24"/>
          <w:rtl w:val="0"/>
        </w:rPr>
        <w:t xml:space="preserve">. Available at: https://www.stagemilk.com/an-actors-guide-to-devising-work/ (Accessed: March 31, 2023). </w:t>
      </w:r>
    </w:p>
    <w:p w:rsidR="00000000" w:rsidDel="00000000" w:rsidP="00000000" w:rsidRDefault="00000000" w:rsidRPr="00000000" w14:paraId="0000003D">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3E">
      <w:pPr>
        <w:spacing w:after="240" w:before="240" w:line="480" w:lineRule="auto"/>
        <w:ind w:left="0" w:firstLine="0"/>
        <w:rPr>
          <w:sz w:val="24"/>
          <w:szCs w:val="24"/>
        </w:rPr>
      </w:pPr>
      <w:r w:rsidDel="00000000" w:rsidR="00000000" w:rsidRPr="00000000">
        <w:rPr>
          <w:sz w:val="24"/>
          <w:szCs w:val="24"/>
          <w:rtl w:val="0"/>
        </w:rPr>
        <w:t xml:space="preserve">Marie, Y. (2022) </w:t>
      </w:r>
      <w:r w:rsidDel="00000000" w:rsidR="00000000" w:rsidRPr="00000000">
        <w:rPr>
          <w:i w:val="1"/>
          <w:sz w:val="24"/>
          <w:szCs w:val="24"/>
          <w:rtl w:val="0"/>
        </w:rPr>
        <w:t xml:space="preserve">Is being a crooner still a thing? (crooning tips for performers)</w:t>
      </w:r>
      <w:r w:rsidDel="00000000" w:rsidR="00000000" w:rsidRPr="00000000">
        <w:rPr>
          <w:sz w:val="24"/>
          <w:szCs w:val="24"/>
          <w:rtl w:val="0"/>
        </w:rPr>
        <w:t xml:space="preserve">, </w:t>
      </w:r>
      <w:r w:rsidDel="00000000" w:rsidR="00000000" w:rsidRPr="00000000">
        <w:rPr>
          <w:i w:val="1"/>
          <w:sz w:val="24"/>
          <w:szCs w:val="24"/>
          <w:rtl w:val="0"/>
        </w:rPr>
        <w:t xml:space="preserve">Yona Marie Music</w:t>
      </w:r>
      <w:r w:rsidDel="00000000" w:rsidR="00000000" w:rsidRPr="00000000">
        <w:rPr>
          <w:sz w:val="24"/>
          <w:szCs w:val="24"/>
          <w:rtl w:val="0"/>
        </w:rPr>
        <w:t xml:space="preserve">. Available at: https://yonamariemusic.com/yona/blog/357/is-being-a-crooner-still-a-thing-crooning-tips-for-performers (Accessed: March 30, 2023). </w:t>
      </w:r>
    </w:p>
    <w:p w:rsidR="00000000" w:rsidDel="00000000" w:rsidP="00000000" w:rsidRDefault="00000000" w:rsidRPr="00000000" w14:paraId="0000003F">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0">
      <w:pPr>
        <w:spacing w:after="240" w:before="240" w:line="480" w:lineRule="auto"/>
        <w:ind w:left="0" w:firstLine="0"/>
        <w:rPr>
          <w:sz w:val="24"/>
          <w:szCs w:val="24"/>
        </w:rPr>
      </w:pPr>
      <w:r w:rsidDel="00000000" w:rsidR="00000000" w:rsidRPr="00000000">
        <w:rPr>
          <w:sz w:val="24"/>
          <w:szCs w:val="24"/>
          <w:rtl w:val="0"/>
        </w:rPr>
        <w:t xml:space="preserve">Martin, M. (2007) </w:t>
      </w:r>
      <w:r w:rsidDel="00000000" w:rsidR="00000000" w:rsidRPr="00000000">
        <w:rPr>
          <w:i w:val="1"/>
          <w:sz w:val="24"/>
          <w:szCs w:val="24"/>
          <w:rtl w:val="0"/>
        </w:rPr>
        <w:t xml:space="preserve">Can 'xanadu' make it on Broadway? -- New York Magazine - Nymag</w:t>
      </w:r>
      <w:r w:rsidDel="00000000" w:rsidR="00000000" w:rsidRPr="00000000">
        <w:rPr>
          <w:sz w:val="24"/>
          <w:szCs w:val="24"/>
          <w:rtl w:val="0"/>
        </w:rPr>
        <w:t xml:space="preserve">, </w:t>
      </w:r>
      <w:r w:rsidDel="00000000" w:rsidR="00000000" w:rsidRPr="00000000">
        <w:rPr>
          <w:i w:val="1"/>
          <w:sz w:val="24"/>
          <w:szCs w:val="24"/>
          <w:rtl w:val="0"/>
        </w:rPr>
        <w:t xml:space="preserve">New York Magazine</w:t>
      </w:r>
      <w:r w:rsidDel="00000000" w:rsidR="00000000" w:rsidRPr="00000000">
        <w:rPr>
          <w:sz w:val="24"/>
          <w:szCs w:val="24"/>
          <w:rtl w:val="0"/>
        </w:rPr>
        <w:t xml:space="preserve">. Available at: https://nymag.com/arts/theater/features/32380/ (Accessed: March 28, 2023). </w:t>
      </w:r>
    </w:p>
    <w:p w:rsidR="00000000" w:rsidDel="00000000" w:rsidP="00000000" w:rsidRDefault="00000000" w:rsidRPr="00000000" w14:paraId="00000041">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2">
      <w:pPr>
        <w:spacing w:after="240" w:before="240" w:line="480" w:lineRule="auto"/>
        <w:ind w:left="0" w:firstLine="0"/>
        <w:rPr>
          <w:sz w:val="24"/>
          <w:szCs w:val="24"/>
        </w:rPr>
      </w:pPr>
      <w:r w:rsidDel="00000000" w:rsidR="00000000" w:rsidRPr="00000000">
        <w:rPr>
          <w:sz w:val="24"/>
          <w:szCs w:val="24"/>
          <w:rtl w:val="0"/>
        </w:rPr>
        <w:t xml:space="preserve">Merlin, B. (2007) </w:t>
      </w:r>
      <w:r w:rsidDel="00000000" w:rsidR="00000000" w:rsidRPr="00000000">
        <w:rPr>
          <w:i w:val="1"/>
          <w:sz w:val="24"/>
          <w:szCs w:val="24"/>
          <w:rtl w:val="0"/>
        </w:rPr>
        <w:t xml:space="preserve">The Complete Stanislavsky Toolkit</w:t>
      </w:r>
      <w:r w:rsidDel="00000000" w:rsidR="00000000" w:rsidRPr="00000000">
        <w:rPr>
          <w:sz w:val="24"/>
          <w:szCs w:val="24"/>
          <w:rtl w:val="0"/>
        </w:rPr>
        <w:t xml:space="preserve">. London: Nick Hern Books. </w:t>
      </w:r>
    </w:p>
    <w:p w:rsidR="00000000" w:rsidDel="00000000" w:rsidP="00000000" w:rsidRDefault="00000000" w:rsidRPr="00000000" w14:paraId="00000043">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4">
      <w:pPr>
        <w:spacing w:after="240" w:before="240" w:line="480" w:lineRule="auto"/>
        <w:ind w:left="0" w:firstLine="0"/>
        <w:rPr>
          <w:sz w:val="24"/>
          <w:szCs w:val="24"/>
        </w:rPr>
      </w:pPr>
      <w:r w:rsidDel="00000000" w:rsidR="00000000" w:rsidRPr="00000000">
        <w:rPr>
          <w:sz w:val="24"/>
          <w:szCs w:val="24"/>
          <w:rtl w:val="0"/>
        </w:rPr>
        <w:t xml:space="preserve">Pickens, J. (2020) </w:t>
      </w:r>
      <w:r w:rsidDel="00000000" w:rsidR="00000000" w:rsidRPr="00000000">
        <w:rPr>
          <w:i w:val="1"/>
          <w:sz w:val="24"/>
          <w:szCs w:val="24"/>
          <w:rtl w:val="0"/>
        </w:rPr>
        <w:t xml:space="preserve">Musical monday: Down To Earth (1947)</w:t>
      </w:r>
      <w:r w:rsidDel="00000000" w:rsidR="00000000" w:rsidRPr="00000000">
        <w:rPr>
          <w:sz w:val="24"/>
          <w:szCs w:val="24"/>
          <w:rtl w:val="0"/>
        </w:rPr>
        <w:t xml:space="preserve">, </w:t>
      </w:r>
      <w:r w:rsidDel="00000000" w:rsidR="00000000" w:rsidRPr="00000000">
        <w:rPr>
          <w:i w:val="1"/>
          <w:sz w:val="24"/>
          <w:szCs w:val="24"/>
          <w:rtl w:val="0"/>
        </w:rPr>
        <w:t xml:space="preserve">Comet Over Hollywood</w:t>
      </w:r>
      <w:r w:rsidDel="00000000" w:rsidR="00000000" w:rsidRPr="00000000">
        <w:rPr>
          <w:sz w:val="24"/>
          <w:szCs w:val="24"/>
          <w:rtl w:val="0"/>
        </w:rPr>
        <w:t xml:space="preserve">. Available at: https://cometoverhollywood.com/2020/08/03/musical-monday-down-to-earth-1947/ (Accessed: March 28, 2023). </w:t>
      </w:r>
    </w:p>
    <w:p w:rsidR="00000000" w:rsidDel="00000000" w:rsidP="00000000" w:rsidRDefault="00000000" w:rsidRPr="00000000" w14:paraId="00000045">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6">
      <w:pPr>
        <w:spacing w:after="240" w:before="240" w:line="480" w:lineRule="auto"/>
        <w:ind w:left="0" w:firstLine="0"/>
        <w:rPr>
          <w:sz w:val="24"/>
          <w:szCs w:val="24"/>
        </w:rPr>
      </w:pPr>
      <w:r w:rsidDel="00000000" w:rsidR="00000000" w:rsidRPr="00000000">
        <w:rPr>
          <w:sz w:val="24"/>
          <w:szCs w:val="24"/>
          <w:rtl w:val="0"/>
        </w:rPr>
        <w:t xml:space="preserve">Richter, K. (2017) </w:t>
      </w:r>
      <w:r w:rsidDel="00000000" w:rsidR="00000000" w:rsidRPr="00000000">
        <w:rPr>
          <w:i w:val="1"/>
          <w:sz w:val="24"/>
          <w:szCs w:val="24"/>
          <w:rtl w:val="0"/>
        </w:rPr>
        <w:t xml:space="preserve">Mastering costume quick changes - dramatics magazine</w:t>
      </w:r>
      <w:r w:rsidDel="00000000" w:rsidR="00000000" w:rsidRPr="00000000">
        <w:rPr>
          <w:sz w:val="24"/>
          <w:szCs w:val="24"/>
          <w:rtl w:val="0"/>
        </w:rPr>
        <w:t xml:space="preserve">, </w:t>
      </w:r>
      <w:r w:rsidDel="00000000" w:rsidR="00000000" w:rsidRPr="00000000">
        <w:rPr>
          <w:i w:val="1"/>
          <w:sz w:val="24"/>
          <w:szCs w:val="24"/>
          <w:rtl w:val="0"/>
        </w:rPr>
        <w:t xml:space="preserve">Dramatics</w:t>
      </w:r>
      <w:r w:rsidDel="00000000" w:rsidR="00000000" w:rsidRPr="00000000">
        <w:rPr>
          <w:sz w:val="24"/>
          <w:szCs w:val="24"/>
          <w:rtl w:val="0"/>
        </w:rPr>
        <w:t xml:space="preserve">. Available at: https://dramatics.org/costume-quick-change/ (Accessed: March 30, 2023). </w:t>
      </w:r>
    </w:p>
    <w:p w:rsidR="00000000" w:rsidDel="00000000" w:rsidP="00000000" w:rsidRDefault="00000000" w:rsidRPr="00000000" w14:paraId="00000047">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8">
      <w:pPr>
        <w:spacing w:after="240" w:before="240" w:line="480" w:lineRule="auto"/>
        <w:ind w:left="0" w:firstLine="0"/>
        <w:rPr>
          <w:sz w:val="24"/>
          <w:szCs w:val="24"/>
        </w:rPr>
      </w:pPr>
      <w:r w:rsidDel="00000000" w:rsidR="00000000" w:rsidRPr="00000000">
        <w:rPr>
          <w:sz w:val="24"/>
          <w:szCs w:val="24"/>
          <w:rtl w:val="0"/>
        </w:rPr>
        <w:t xml:space="preserve">Salsbury, K. (2014) “Estill Voice Training: The Key To Holistic Voice And Speech Training For The Actor,” </w:t>
      </w:r>
      <w:r w:rsidDel="00000000" w:rsidR="00000000" w:rsidRPr="00000000">
        <w:rPr>
          <w:i w:val="1"/>
          <w:sz w:val="24"/>
          <w:szCs w:val="24"/>
          <w:rtl w:val="0"/>
        </w:rPr>
        <w:t xml:space="preserve">Theatre and Performance Studies Commons</w:t>
      </w:r>
      <w:r w:rsidDel="00000000" w:rsidR="00000000" w:rsidRPr="00000000">
        <w:rPr>
          <w:sz w:val="24"/>
          <w:szCs w:val="24"/>
          <w:rtl w:val="0"/>
        </w:rPr>
        <w:t xml:space="preserve"> [Preprint]. </w:t>
      </w:r>
    </w:p>
    <w:p w:rsidR="00000000" w:rsidDel="00000000" w:rsidP="00000000" w:rsidRDefault="00000000" w:rsidRPr="00000000" w14:paraId="00000049">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A">
      <w:pPr>
        <w:spacing w:after="240" w:before="240" w:line="480" w:lineRule="auto"/>
        <w:ind w:left="0" w:firstLine="0"/>
        <w:rPr>
          <w:sz w:val="24"/>
          <w:szCs w:val="24"/>
        </w:rPr>
      </w:pPr>
      <w:r w:rsidDel="00000000" w:rsidR="00000000" w:rsidRPr="00000000">
        <w:rPr>
          <w:sz w:val="24"/>
          <w:szCs w:val="24"/>
          <w:rtl w:val="0"/>
        </w:rPr>
        <w:t xml:space="preserve">Tice, C. (2007) The American Business Revolution -entrepreneur.com, Entrepreneur. Entrepreneur. Available at: https://www.entrepreneur.com/leadership/the-american-business-revolution-entrepreneurcom/177302 (Accessed: March 30, 2023).</w:t>
      </w:r>
    </w:p>
    <w:p w:rsidR="00000000" w:rsidDel="00000000" w:rsidP="00000000" w:rsidRDefault="00000000" w:rsidRPr="00000000" w14:paraId="0000004B">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C">
      <w:pPr>
        <w:spacing w:after="240" w:before="240" w:line="480" w:lineRule="auto"/>
        <w:ind w:left="0" w:firstLine="0"/>
        <w:rPr>
          <w:sz w:val="24"/>
          <w:szCs w:val="24"/>
        </w:rPr>
      </w:pPr>
      <w:r w:rsidDel="00000000" w:rsidR="00000000" w:rsidRPr="00000000">
        <w:rPr>
          <w:sz w:val="24"/>
          <w:szCs w:val="24"/>
          <w:rtl w:val="0"/>
        </w:rPr>
        <w:t xml:space="preserve">Viagas, R. (2007) </w:t>
      </w:r>
      <w:r w:rsidDel="00000000" w:rsidR="00000000" w:rsidRPr="00000000">
        <w:rPr>
          <w:i w:val="1"/>
          <w:sz w:val="24"/>
          <w:szCs w:val="24"/>
          <w:rtl w:val="0"/>
        </w:rPr>
        <w:t xml:space="preserve">A sneak peek at Broadway's upcoming Xanadu Musical</w:t>
      </w:r>
      <w:r w:rsidDel="00000000" w:rsidR="00000000" w:rsidRPr="00000000">
        <w:rPr>
          <w:sz w:val="24"/>
          <w:szCs w:val="24"/>
          <w:rtl w:val="0"/>
        </w:rPr>
        <w:t xml:space="preserve">, </w:t>
      </w:r>
      <w:r w:rsidDel="00000000" w:rsidR="00000000" w:rsidRPr="00000000">
        <w:rPr>
          <w:i w:val="1"/>
          <w:sz w:val="24"/>
          <w:szCs w:val="24"/>
          <w:rtl w:val="0"/>
        </w:rPr>
        <w:t xml:space="preserve">Playbill</w:t>
      </w:r>
      <w:r w:rsidDel="00000000" w:rsidR="00000000" w:rsidRPr="00000000">
        <w:rPr>
          <w:sz w:val="24"/>
          <w:szCs w:val="24"/>
          <w:rtl w:val="0"/>
        </w:rPr>
        <w:t xml:space="preserve">. Available at: https://www.playbill.com/article/a-sneak-peek-at-broadways-upcoming-xanadu-musical-com-329590 (Accessed: March 29, 2023). </w:t>
      </w:r>
    </w:p>
    <w:p w:rsidR="00000000" w:rsidDel="00000000" w:rsidP="00000000" w:rsidRDefault="00000000" w:rsidRPr="00000000" w14:paraId="0000004D">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4E">
      <w:pPr>
        <w:spacing w:after="240" w:before="240" w:line="480" w:lineRule="auto"/>
        <w:ind w:left="0" w:firstLine="0"/>
        <w:rPr>
          <w:sz w:val="24"/>
          <w:szCs w:val="24"/>
        </w:rPr>
      </w:pPr>
      <w:r w:rsidDel="00000000" w:rsidR="00000000" w:rsidRPr="00000000">
        <w:rPr>
          <w:sz w:val="24"/>
          <w:szCs w:val="24"/>
          <w:rtl w:val="0"/>
        </w:rPr>
        <w:t xml:space="preserve">Wigandt, H. (2022) </w:t>
      </w:r>
      <w:r w:rsidDel="00000000" w:rsidR="00000000" w:rsidRPr="00000000">
        <w:rPr>
          <w:i w:val="1"/>
          <w:sz w:val="24"/>
          <w:szCs w:val="24"/>
          <w:rtl w:val="0"/>
        </w:rPr>
        <w:t xml:space="preserve">Jeff Lynne will never watch Olivia Newton-John's 'xanadu' even though he wrote half the songs in the movie</w:t>
      </w:r>
      <w:r w:rsidDel="00000000" w:rsidR="00000000" w:rsidRPr="00000000">
        <w:rPr>
          <w:sz w:val="24"/>
          <w:szCs w:val="24"/>
          <w:rtl w:val="0"/>
        </w:rPr>
        <w:t xml:space="preserve">, </w:t>
      </w:r>
      <w:r w:rsidDel="00000000" w:rsidR="00000000" w:rsidRPr="00000000">
        <w:rPr>
          <w:i w:val="1"/>
          <w:sz w:val="24"/>
          <w:szCs w:val="24"/>
          <w:rtl w:val="0"/>
        </w:rPr>
        <w:t xml:space="preserve">Showbiz Cheat Sheet</w:t>
      </w:r>
      <w:r w:rsidDel="00000000" w:rsidR="00000000" w:rsidRPr="00000000">
        <w:rPr>
          <w:sz w:val="24"/>
          <w:szCs w:val="24"/>
          <w:rtl w:val="0"/>
        </w:rPr>
        <w:t xml:space="preserve">. Available at: https://www.cheatsheet.com/entertainment/jeff-lynne-will-never-watch-olivia-newton-johns-xanadu-even-though-wrote-half-songs-movie.html/ (Accessed: March 29, 2023). </w:t>
      </w:r>
    </w:p>
    <w:p w:rsidR="00000000" w:rsidDel="00000000" w:rsidP="00000000" w:rsidRDefault="00000000" w:rsidRPr="00000000" w14:paraId="0000004F">
      <w:pPr>
        <w:spacing w:after="240" w:before="240" w:line="480" w:lineRule="auto"/>
        <w:ind w:left="0" w:firstLine="0"/>
        <w:rPr>
          <w:sz w:val="24"/>
          <w:szCs w:val="24"/>
        </w:rPr>
      </w:pPr>
      <w:r w:rsidDel="00000000" w:rsidR="00000000" w:rsidRPr="00000000">
        <w:rPr>
          <w:rtl w:val="0"/>
        </w:rPr>
      </w:r>
    </w:p>
    <w:p w:rsidR="00000000" w:rsidDel="00000000" w:rsidP="00000000" w:rsidRDefault="00000000" w:rsidRPr="00000000" w14:paraId="00000050">
      <w:pPr>
        <w:spacing w:after="240" w:before="240" w:line="480" w:lineRule="auto"/>
        <w:ind w:left="0" w:firstLine="0"/>
        <w:rPr>
          <w:sz w:val="24"/>
          <w:szCs w:val="24"/>
        </w:rPr>
      </w:pPr>
      <w:r w:rsidDel="00000000" w:rsidR="00000000" w:rsidRPr="00000000">
        <w:rPr>
          <w:sz w:val="24"/>
          <w:szCs w:val="24"/>
          <w:rtl w:val="0"/>
        </w:rPr>
        <w:t xml:space="preserve">Wilson, J. (2000) </w:t>
      </w:r>
      <w:r w:rsidDel="00000000" w:rsidR="00000000" w:rsidRPr="00000000">
        <w:rPr>
          <w:i w:val="1"/>
          <w:sz w:val="24"/>
          <w:szCs w:val="24"/>
          <w:rtl w:val="0"/>
        </w:rPr>
        <w:t xml:space="preserve">1981 Razzie Awards</w:t>
      </w:r>
      <w:r w:rsidDel="00000000" w:rsidR="00000000" w:rsidRPr="00000000">
        <w:rPr>
          <w:sz w:val="24"/>
          <w:szCs w:val="24"/>
          <w:rtl w:val="0"/>
        </w:rPr>
        <w:t xml:space="preserve">, </w:t>
      </w:r>
      <w:r w:rsidDel="00000000" w:rsidR="00000000" w:rsidRPr="00000000">
        <w:rPr>
          <w:i w:val="1"/>
          <w:sz w:val="24"/>
          <w:szCs w:val="24"/>
          <w:rtl w:val="0"/>
        </w:rPr>
        <w:t xml:space="preserve">Razzies.com - home of the Golden Raspberry Award Foundation</w:t>
      </w:r>
      <w:r w:rsidDel="00000000" w:rsidR="00000000" w:rsidRPr="00000000">
        <w:rPr>
          <w:sz w:val="24"/>
          <w:szCs w:val="24"/>
          <w:rtl w:val="0"/>
        </w:rPr>
        <w:t xml:space="preserve">. Available at: https://web.archive.org/web/20131104113243/http://razzies.com/asp/content/XcNewsPlus.asp?cmd=view&amp;articleid=20 (Accessed: March 29, 2023). </w:t>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