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95F" w:rsidRDefault="009A495F" w:rsidP="009A495F">
      <w:pPr>
        <w:pStyle w:val="Header"/>
        <w:tabs>
          <w:tab w:val="left" w:pos="720"/>
        </w:tabs>
        <w:jc w:val="right"/>
        <w:rPr>
          <w:rFonts w:ascii="Arial" w:hAnsi="Arial" w:cs="Arial"/>
          <w:b/>
          <w:sz w:val="28"/>
          <w:szCs w:val="28"/>
        </w:rPr>
      </w:pPr>
      <w:r>
        <w:rPr>
          <w:noProof/>
        </w:rPr>
        <w:drawing>
          <wp:anchor distT="0" distB="0" distL="114300" distR="114300" simplePos="0" relativeHeight="251687936"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4" name="Picture 14"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rsidR="009A495F" w:rsidRDefault="009A495F" w:rsidP="009A495F">
      <w:pPr>
        <w:rPr>
          <w:rFonts w:ascii="Arial" w:hAnsi="Arial" w:cs="Arial"/>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A495F" w:rsidTr="009A495F">
        <w:tc>
          <w:tcPr>
            <w:tcW w:w="8624" w:type="dxa"/>
            <w:tcBorders>
              <w:top w:val="single" w:sz="4" w:space="0" w:color="auto"/>
              <w:left w:val="single" w:sz="4" w:space="0" w:color="auto"/>
              <w:bottom w:val="single" w:sz="4" w:space="0" w:color="auto"/>
              <w:right w:val="single" w:sz="4" w:space="0" w:color="auto"/>
            </w:tcBorders>
            <w:shd w:val="clear" w:color="auto" w:fill="C0C0C0"/>
            <w:hideMark/>
          </w:tcPr>
          <w:p w:rsidR="009A495F" w:rsidRDefault="009A495F">
            <w:pPr>
              <w:pStyle w:val="Heading4"/>
              <w:rPr>
                <w:rFonts w:ascii="Arial" w:hAnsi="Arial" w:cs="Arial"/>
                <w:b/>
              </w:rPr>
            </w:pPr>
            <w:r>
              <w:rPr>
                <w:rFonts w:ascii="Arial" w:hAnsi="Arial" w:cs="Arial"/>
                <w:b/>
              </w:rPr>
              <w:t xml:space="preserve">LEVEL 7 ASSESSMENT SPECIFICATION </w:t>
            </w:r>
          </w:p>
        </w:tc>
      </w:tr>
    </w:tbl>
    <w:p w:rsidR="009A495F" w:rsidRDefault="009A495F" w:rsidP="009A495F">
      <w:pPr>
        <w:jc w:val="center"/>
        <w:rPr>
          <w:rFonts w:ascii="Arial" w:hAnsi="Arial" w:cs="Arial"/>
          <w:b/>
          <w:i/>
          <w:sz w:val="32"/>
          <w:szCs w:val="20"/>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93"/>
        <w:gridCol w:w="2268"/>
        <w:gridCol w:w="2268"/>
      </w:tblGrid>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rsidR="009A495F" w:rsidRDefault="009A495F">
            <w:pPr>
              <w:spacing w:before="120" w:after="120"/>
              <w:jc w:val="both"/>
              <w:rPr>
                <w:rFonts w:ascii="Arial" w:hAnsi="Arial" w:cs="Arial"/>
                <w:b/>
              </w:rPr>
            </w:pPr>
            <w:r>
              <w:rPr>
                <w:rFonts w:ascii="Arial" w:hAnsi="Arial" w:cs="Arial"/>
                <w:b/>
              </w:rPr>
              <w:t>Jordan Townsend</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A495F" w:rsidRDefault="009A495F">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rsidR="009A495F" w:rsidRDefault="009A495F">
            <w:pPr>
              <w:spacing w:before="120" w:after="120"/>
              <w:jc w:val="both"/>
              <w:rPr>
                <w:rFonts w:ascii="Arial" w:hAnsi="Arial" w:cs="Arial"/>
                <w:b/>
              </w:rPr>
            </w:pPr>
            <w:r>
              <w:rPr>
                <w:rFonts w:ascii="Arial" w:hAnsi="Arial" w:cs="Arial"/>
                <w:b/>
              </w:rPr>
              <w:t>1804401</w:t>
            </w: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rsidR="009A495F" w:rsidRDefault="009A495F">
            <w:pPr>
              <w:spacing w:before="120" w:after="120"/>
              <w:jc w:val="both"/>
              <w:rPr>
                <w:rFonts w:ascii="Arial" w:hAnsi="Arial" w:cs="Arial"/>
                <w:b/>
              </w:rPr>
            </w:pPr>
            <w:r>
              <w:rPr>
                <w:rFonts w:ascii="Arial" w:hAnsi="Arial" w:cs="Arial"/>
                <w:b/>
              </w:rPr>
              <w:t>Secondary PGCE</w:t>
            </w: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tcPr>
          <w:p w:rsidR="009A495F" w:rsidRDefault="009A495F">
            <w:pPr>
              <w:pStyle w:val="NormalWeb"/>
              <w:rPr>
                <w:sz w:val="22"/>
                <w:szCs w:val="22"/>
              </w:rPr>
            </w:pPr>
            <w:r>
              <w:rPr>
                <w:rFonts w:ascii="Arial" w:hAnsi="Arial" w:cs="Arial"/>
                <w:b/>
                <w:bCs/>
                <w:sz w:val="22"/>
                <w:szCs w:val="22"/>
              </w:rPr>
              <w:t xml:space="preserve">Curriculum Development and Enhancement </w:t>
            </w:r>
          </w:p>
          <w:p w:rsidR="009A495F" w:rsidRDefault="009A495F">
            <w:pPr>
              <w:spacing w:before="120" w:after="120"/>
              <w:jc w:val="both"/>
              <w:rPr>
                <w:rFonts w:ascii="Arial" w:hAnsi="Arial" w:cs="Arial"/>
                <w:b/>
              </w:rPr>
            </w:pP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rsidR="009A495F" w:rsidRDefault="009A495F">
            <w:pPr>
              <w:spacing w:before="120" w:after="120"/>
              <w:jc w:val="both"/>
              <w:rPr>
                <w:rFonts w:ascii="Arial" w:hAnsi="Arial" w:cs="Arial"/>
                <w:b/>
              </w:rPr>
            </w:pPr>
            <w:r>
              <w:rPr>
                <w:rFonts w:ascii="Arial" w:hAnsi="Arial" w:cs="Arial"/>
                <w:b/>
              </w:rPr>
              <w:t>ECSP7002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A495F" w:rsidRDefault="009A495F">
            <w:pPr>
              <w:pStyle w:val="Heading2"/>
              <w:rPr>
                <w:rFonts w:ascii="Arial" w:hAnsi="Arial" w:cs="Arial"/>
                <w:b/>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9A495F" w:rsidRDefault="009A495F">
            <w:pPr>
              <w:spacing w:before="120" w:after="120"/>
              <w:jc w:val="both"/>
              <w:rPr>
                <w:rFonts w:ascii="Arial" w:hAnsi="Arial" w:cs="Arial"/>
                <w:b/>
              </w:rPr>
            </w:pPr>
            <w:r>
              <w:rPr>
                <w:rFonts w:ascii="Arial" w:hAnsi="Arial" w:cs="Arial"/>
                <w:b/>
              </w:rPr>
              <w:t>100%</w:t>
            </w: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rsidR="009A495F" w:rsidRDefault="009A495F">
            <w:pPr>
              <w:spacing w:before="120" w:after="120"/>
              <w:jc w:val="both"/>
              <w:rPr>
                <w:rFonts w:ascii="Arial" w:hAnsi="Arial" w:cs="Arial"/>
                <w:b/>
              </w:rPr>
            </w:pPr>
            <w:r>
              <w:rPr>
                <w:rFonts w:ascii="Arial" w:hAnsi="Arial" w:cs="Arial"/>
                <w:b/>
              </w:rPr>
              <w:t>Helen Denny</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A495F" w:rsidRDefault="009A495F">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rsidR="009A495F" w:rsidRDefault="009A495F">
            <w:pPr>
              <w:spacing w:before="120" w:after="120"/>
              <w:jc w:val="both"/>
              <w:rPr>
                <w:rFonts w:ascii="Arial" w:hAnsi="Arial" w:cs="Arial"/>
                <w:b/>
              </w:rPr>
            </w:pP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tcPr>
          <w:p w:rsidR="009A495F" w:rsidRDefault="009A495F">
            <w:pPr>
              <w:pStyle w:val="NormalWeb"/>
            </w:pPr>
            <w:r>
              <w:rPr>
                <w:rFonts w:ascii="Arial" w:hAnsi="Arial" w:cs="Arial"/>
                <w:b/>
                <w:bCs/>
                <w:sz w:val="22"/>
                <w:szCs w:val="22"/>
              </w:rPr>
              <w:t xml:space="preserve">Research Study including Ethics Form </w:t>
            </w:r>
          </w:p>
          <w:p w:rsidR="009A495F" w:rsidRDefault="009A495F">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9A495F" w:rsidRDefault="009A495F">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9A495F" w:rsidRDefault="009A495F">
            <w:pPr>
              <w:spacing w:before="120" w:after="120"/>
              <w:jc w:val="both"/>
              <w:rPr>
                <w:rFonts w:ascii="Arial" w:hAnsi="Arial" w:cs="Arial"/>
                <w:b/>
              </w:rPr>
            </w:pP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tcPr>
          <w:p w:rsidR="009A495F" w:rsidRDefault="009A495F">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9A495F" w:rsidRDefault="009A495F">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9A495F" w:rsidRDefault="009A495F">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rsidR="009A495F" w:rsidRDefault="009A495F">
            <w:pPr>
              <w:spacing w:before="120" w:after="120"/>
              <w:jc w:val="both"/>
              <w:rPr>
                <w:rFonts w:ascii="Arial" w:hAnsi="Arial" w:cs="Arial"/>
                <w:b/>
              </w:rPr>
            </w:pP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jc w:val="both"/>
              <w:rPr>
                <w:rFonts w:ascii="Arial" w:hAnsi="Arial" w:cs="Arial"/>
                <w:b/>
              </w:rPr>
            </w:pPr>
            <w:r>
              <w:rPr>
                <w:rFonts w:ascii="Arial"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9A495F" w:rsidRDefault="009A495F">
            <w:pPr>
              <w:rPr>
                <w:rFonts w:ascii="Arial" w:hAnsi="Arial" w:cs="Arial"/>
              </w:rPr>
            </w:pPr>
            <w:r>
              <w:rPr>
                <w:rFonts w:ascii="Arial" w:hAnsi="Arial" w:cs="Arial"/>
              </w:rPr>
              <w:t xml:space="preserve">All written assessments, where practical and possible, must be submitted via </w:t>
            </w:r>
            <w:proofErr w:type="spellStart"/>
            <w:r>
              <w:rPr>
                <w:rFonts w:ascii="Arial" w:hAnsi="Arial" w:cs="Arial"/>
              </w:rPr>
              <w:t>Turnitin</w:t>
            </w:r>
            <w:proofErr w:type="spellEnd"/>
            <w:r>
              <w:rPr>
                <w:rFonts w:ascii="Arial" w:hAnsi="Arial" w:cs="Arial"/>
              </w:rPr>
              <w:t xml:space="preserve"> unless otherwise instructed by the Lecturer. (Please DO NOT put this assessment specification into </w:t>
            </w:r>
            <w:proofErr w:type="spellStart"/>
            <w:r>
              <w:rPr>
                <w:rFonts w:ascii="Arial" w:hAnsi="Arial" w:cs="Arial"/>
              </w:rPr>
              <w:t>Turnitin</w:t>
            </w:r>
            <w:proofErr w:type="spellEnd"/>
            <w:r>
              <w:rPr>
                <w:rFonts w:ascii="Arial" w:hAnsi="Arial" w:cs="Arial"/>
              </w:rPr>
              <w:t xml:space="preserve"> or it will match many similarities with other students’ submissions.)</w:t>
            </w:r>
          </w:p>
          <w:p w:rsidR="009A495F" w:rsidRDefault="009A495F">
            <w:pPr>
              <w:spacing w:before="120" w:after="120"/>
              <w:jc w:val="both"/>
              <w:rPr>
                <w:rFonts w:ascii="Arial" w:hAnsi="Arial" w:cs="Arial"/>
                <w:b/>
              </w:rPr>
            </w:pPr>
            <w:r>
              <w:rPr>
                <w:rFonts w:ascii="Arial" w:hAnsi="Arial" w:cs="Arial"/>
                <w:b/>
              </w:rPr>
              <w:t xml:space="preserve">Alternative submission method (if applicable): </w:t>
            </w:r>
          </w:p>
          <w:p w:rsidR="009A495F" w:rsidRDefault="009A495F">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9A495F" w:rsidTr="009A495F">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A495F" w:rsidRDefault="009A495F">
            <w:pPr>
              <w:spacing w:before="120" w:after="120"/>
              <w:rPr>
                <w:rFonts w:ascii="Arial" w:hAnsi="Arial" w:cs="Arial"/>
                <w:b/>
              </w:rPr>
            </w:pPr>
            <w:r>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9A495F" w:rsidRDefault="009A495F">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D423E" w:rsidRPr="0020312A" w:rsidRDefault="00AD7850" w:rsidP="009A495F">
      <w:pPr>
        <w:jc w:val="center"/>
        <w:rPr>
          <w:rFonts w:ascii="Arial" w:hAnsi="Arial" w:cs="Arial"/>
          <w:b/>
          <w:sz w:val="28"/>
          <w:szCs w:val="28"/>
          <w:u w:val="single"/>
        </w:rPr>
      </w:pPr>
      <w:r w:rsidRPr="0020312A">
        <w:rPr>
          <w:rFonts w:ascii="Arial" w:hAnsi="Arial" w:cs="Arial"/>
          <w:b/>
          <w:sz w:val="28"/>
          <w:szCs w:val="28"/>
          <w:u w:val="single"/>
        </w:rPr>
        <w:lastRenderedPageBreak/>
        <w:t>An Investigation of Common Misconceptions in Fractions</w:t>
      </w:r>
    </w:p>
    <w:p w:rsidR="00AD7850" w:rsidRPr="0020312A" w:rsidRDefault="00AD7850" w:rsidP="001F6218">
      <w:pPr>
        <w:rPr>
          <w:rFonts w:ascii="Arial" w:hAnsi="Arial" w:cs="Arial"/>
          <w:sz w:val="24"/>
          <w:szCs w:val="24"/>
        </w:rPr>
      </w:pPr>
      <w:r w:rsidRPr="0020312A">
        <w:rPr>
          <w:rFonts w:ascii="Arial" w:hAnsi="Arial" w:cs="Arial"/>
          <w:sz w:val="24"/>
          <w:szCs w:val="24"/>
        </w:rPr>
        <w:t xml:space="preserve">This research project was undertaken in a year 7, mixed-gender, set 2 class, over a series of 5 one-hour lessons. While regarded as ‘bright’ pupils, their inexperience of the secondary setting in mathematics, all but guarantees a misconception has followed them from primary school. The lack of mathematics specialists in primary schools (Giles, 2015) could very well be to blame here, but regardless </w:t>
      </w:r>
      <w:r w:rsidR="00016D4C" w:rsidRPr="0020312A">
        <w:rPr>
          <w:rFonts w:ascii="Arial" w:hAnsi="Arial" w:cs="Arial"/>
          <w:sz w:val="24"/>
          <w:szCs w:val="24"/>
        </w:rPr>
        <w:t>the prevalence of mathematical misconceptions, especially in fractions, is noted by Sealy (2019)</w:t>
      </w:r>
      <w:r w:rsidR="001F6218" w:rsidRPr="0020312A">
        <w:rPr>
          <w:rFonts w:ascii="Arial" w:hAnsi="Arial" w:cs="Arial"/>
          <w:sz w:val="24"/>
          <w:szCs w:val="24"/>
        </w:rPr>
        <w:t xml:space="preserve"> and demonstrated by the National Assessment of Educational Progress (NAEP) tests, conducted in the U.S.A</w:t>
      </w:r>
      <w:r w:rsidR="00016D4C" w:rsidRPr="0020312A">
        <w:rPr>
          <w:rFonts w:ascii="Arial" w:hAnsi="Arial" w:cs="Arial"/>
          <w:sz w:val="24"/>
          <w:szCs w:val="24"/>
        </w:rPr>
        <w:t>.</w:t>
      </w:r>
      <w:r w:rsidR="001F6218" w:rsidRPr="0020312A">
        <w:rPr>
          <w:rFonts w:ascii="Arial" w:hAnsi="Arial" w:cs="Arial"/>
          <w:sz w:val="24"/>
          <w:szCs w:val="24"/>
        </w:rPr>
        <w:t xml:space="preserve"> (</w:t>
      </w:r>
      <w:proofErr w:type="spellStart"/>
      <w:r w:rsidR="001F6218" w:rsidRPr="0020312A">
        <w:rPr>
          <w:rFonts w:ascii="Arial" w:hAnsi="Arial" w:cs="Arial"/>
          <w:sz w:val="24"/>
          <w:szCs w:val="24"/>
        </w:rPr>
        <w:t>Sowder</w:t>
      </w:r>
      <w:proofErr w:type="spellEnd"/>
      <w:r w:rsidR="001F6218" w:rsidRPr="0020312A">
        <w:rPr>
          <w:rFonts w:ascii="Arial" w:hAnsi="Arial" w:cs="Arial"/>
          <w:sz w:val="24"/>
          <w:szCs w:val="24"/>
        </w:rPr>
        <w:t xml:space="preserve"> &amp; Wearne, 2006; Wearne and </w:t>
      </w:r>
      <w:proofErr w:type="spellStart"/>
      <w:r w:rsidR="001F6218" w:rsidRPr="0020312A">
        <w:rPr>
          <w:rFonts w:ascii="Arial" w:hAnsi="Arial" w:cs="Arial"/>
          <w:sz w:val="24"/>
          <w:szCs w:val="24"/>
        </w:rPr>
        <w:t>Kouba</w:t>
      </w:r>
      <w:proofErr w:type="spellEnd"/>
      <w:r w:rsidR="001F6218" w:rsidRPr="0020312A">
        <w:rPr>
          <w:rFonts w:ascii="Arial" w:hAnsi="Arial" w:cs="Arial"/>
          <w:sz w:val="24"/>
          <w:szCs w:val="24"/>
        </w:rPr>
        <w:t xml:space="preserve">, 2000). </w:t>
      </w:r>
      <w:r w:rsidR="00016D4C" w:rsidRPr="0020312A">
        <w:rPr>
          <w:rFonts w:ascii="Arial" w:hAnsi="Arial" w:cs="Arial"/>
          <w:sz w:val="24"/>
          <w:szCs w:val="24"/>
        </w:rPr>
        <w:t>I have decided to research the area further, in order to gain a more thorough understanding of the issue, and use this new insight to inform my future practice.</w:t>
      </w:r>
    </w:p>
    <w:p w:rsidR="00476658" w:rsidRPr="0020312A" w:rsidRDefault="00197663" w:rsidP="00AD7850">
      <w:pPr>
        <w:rPr>
          <w:rFonts w:ascii="Arial" w:hAnsi="Arial" w:cs="Arial"/>
          <w:sz w:val="24"/>
          <w:szCs w:val="24"/>
        </w:rPr>
      </w:pPr>
      <w:r w:rsidRPr="0020312A">
        <w:rPr>
          <w:rFonts w:ascii="Arial" w:hAnsi="Arial" w:cs="Arial"/>
          <w:sz w:val="24"/>
          <w:szCs w:val="24"/>
        </w:rPr>
        <w:tab/>
      </w:r>
      <w:r w:rsidR="004F3BB3" w:rsidRPr="0020312A">
        <w:rPr>
          <w:rFonts w:ascii="Arial" w:hAnsi="Arial" w:cs="Arial"/>
          <w:sz w:val="24"/>
          <w:szCs w:val="24"/>
        </w:rPr>
        <w:t xml:space="preserve">While there is no specific reference to the combat of misconceptions in </w:t>
      </w:r>
      <w:r w:rsidR="00B827A5" w:rsidRPr="0020312A">
        <w:rPr>
          <w:rFonts w:ascii="Arial" w:hAnsi="Arial" w:cs="Arial"/>
          <w:sz w:val="24"/>
          <w:szCs w:val="24"/>
        </w:rPr>
        <w:t>school x’s p</w:t>
      </w:r>
      <w:r w:rsidR="004F3BB3" w:rsidRPr="0020312A">
        <w:rPr>
          <w:rFonts w:ascii="Arial" w:hAnsi="Arial" w:cs="Arial"/>
          <w:sz w:val="24"/>
          <w:szCs w:val="24"/>
        </w:rPr>
        <w:t>olicy or the</w:t>
      </w:r>
      <w:r w:rsidR="00B827A5" w:rsidRPr="0020312A">
        <w:rPr>
          <w:rFonts w:ascii="Arial" w:hAnsi="Arial" w:cs="Arial"/>
          <w:sz w:val="24"/>
          <w:szCs w:val="24"/>
        </w:rPr>
        <w:t>ir</w:t>
      </w:r>
      <w:r w:rsidR="004F3BB3" w:rsidRPr="0020312A">
        <w:rPr>
          <w:rFonts w:ascii="Arial" w:hAnsi="Arial" w:cs="Arial"/>
          <w:sz w:val="24"/>
          <w:szCs w:val="24"/>
        </w:rPr>
        <w:t xml:space="preserve"> year 7 scheme of work, there are statements which directly target </w:t>
      </w:r>
      <w:r w:rsidR="00B827A5" w:rsidRPr="0020312A">
        <w:rPr>
          <w:rFonts w:ascii="Arial" w:hAnsi="Arial" w:cs="Arial"/>
          <w:sz w:val="24"/>
          <w:szCs w:val="24"/>
        </w:rPr>
        <w:t>issues that when addressed, would hopefully eradicate many of the misconceptions found in the school.</w:t>
      </w:r>
      <w:r w:rsidR="00476658" w:rsidRPr="0020312A">
        <w:rPr>
          <w:rFonts w:ascii="Arial" w:hAnsi="Arial" w:cs="Arial"/>
          <w:sz w:val="24"/>
          <w:szCs w:val="24"/>
        </w:rPr>
        <w:t xml:space="preserve"> </w:t>
      </w:r>
      <w:r w:rsidR="00B827A5" w:rsidRPr="0020312A">
        <w:rPr>
          <w:rFonts w:ascii="Arial" w:hAnsi="Arial" w:cs="Arial"/>
          <w:sz w:val="24"/>
          <w:szCs w:val="24"/>
        </w:rPr>
        <w:t xml:space="preserve">For example, the school’s statement on ‘Teaching and Learning’ </w:t>
      </w:r>
      <w:r w:rsidR="00587A3A" w:rsidRPr="0020312A">
        <w:rPr>
          <w:rFonts w:ascii="Arial" w:hAnsi="Arial" w:cs="Arial"/>
          <w:sz w:val="24"/>
          <w:szCs w:val="24"/>
        </w:rPr>
        <w:t xml:space="preserve">highlights their </w:t>
      </w:r>
      <w:r w:rsidR="00B827A5" w:rsidRPr="0020312A">
        <w:rPr>
          <w:rFonts w:ascii="Arial" w:hAnsi="Arial" w:cs="Arial"/>
          <w:sz w:val="24"/>
          <w:szCs w:val="24"/>
        </w:rPr>
        <w:t xml:space="preserve">high quality and supportive </w:t>
      </w:r>
      <w:r w:rsidR="00587A3A" w:rsidRPr="0020312A">
        <w:rPr>
          <w:rFonts w:ascii="Arial" w:hAnsi="Arial" w:cs="Arial"/>
          <w:sz w:val="24"/>
          <w:szCs w:val="24"/>
        </w:rPr>
        <w:t>classrooms, and emphasises their</w:t>
      </w:r>
      <w:r w:rsidR="00B827A5" w:rsidRPr="0020312A">
        <w:rPr>
          <w:rFonts w:ascii="Arial" w:hAnsi="Arial" w:cs="Arial"/>
          <w:sz w:val="24"/>
          <w:szCs w:val="24"/>
        </w:rPr>
        <w:t xml:space="preserve"> use of feedback being vital in pupil progress. Marzan</w:t>
      </w:r>
      <w:r w:rsidR="004960C0" w:rsidRPr="0020312A">
        <w:rPr>
          <w:rFonts w:ascii="Arial" w:hAnsi="Arial" w:cs="Arial"/>
          <w:sz w:val="24"/>
          <w:szCs w:val="24"/>
        </w:rPr>
        <w:t>o, Pickering, and Pollock</w:t>
      </w:r>
      <w:r w:rsidR="00B827A5" w:rsidRPr="0020312A">
        <w:rPr>
          <w:rFonts w:ascii="Arial" w:hAnsi="Arial" w:cs="Arial"/>
          <w:sz w:val="24"/>
          <w:szCs w:val="24"/>
        </w:rPr>
        <w:t xml:space="preserve"> (2001)</w:t>
      </w:r>
      <w:r w:rsidR="00587A3A" w:rsidRPr="0020312A">
        <w:rPr>
          <w:rFonts w:ascii="Arial" w:hAnsi="Arial" w:cs="Arial"/>
          <w:sz w:val="24"/>
          <w:szCs w:val="24"/>
        </w:rPr>
        <w:t xml:space="preserve"> concur that feedback is essential for pupils to develop their understanding of a concept – but they call for timely feedback, which is specific and corrects students wi</w:t>
      </w:r>
      <w:r w:rsidR="00414A7B" w:rsidRPr="0020312A">
        <w:rPr>
          <w:rFonts w:ascii="Arial" w:hAnsi="Arial" w:cs="Arial"/>
          <w:sz w:val="24"/>
          <w:szCs w:val="24"/>
        </w:rPr>
        <w:t>th regards to subject knowledge, something the school recognises</w:t>
      </w:r>
      <w:r w:rsidR="002B456F" w:rsidRPr="0020312A">
        <w:rPr>
          <w:rFonts w:ascii="Arial" w:hAnsi="Arial" w:cs="Arial"/>
          <w:sz w:val="24"/>
          <w:szCs w:val="24"/>
        </w:rPr>
        <w:t xml:space="preserve"> and demonstrates</w:t>
      </w:r>
      <w:r w:rsidR="00EA03A2" w:rsidRPr="0020312A">
        <w:rPr>
          <w:rFonts w:ascii="Arial" w:hAnsi="Arial" w:cs="Arial"/>
          <w:sz w:val="24"/>
          <w:szCs w:val="24"/>
        </w:rPr>
        <w:t xml:space="preserve"> in its policy on assessment. If this feedback really does play a key role in pupil progress and understanding concepts, one might see how, if done effectively, misconceptions would indeed be minimised. </w:t>
      </w:r>
    </w:p>
    <w:p w:rsidR="00B827A5" w:rsidRPr="0020312A" w:rsidRDefault="00414A7B" w:rsidP="00476658">
      <w:pPr>
        <w:ind w:firstLine="720"/>
        <w:rPr>
          <w:rFonts w:ascii="Arial" w:eastAsiaTheme="minorEastAsia" w:hAnsi="Arial" w:cs="Arial"/>
          <w:sz w:val="24"/>
          <w:szCs w:val="24"/>
        </w:rPr>
      </w:pPr>
      <w:proofErr w:type="spellStart"/>
      <w:r w:rsidRPr="0020312A">
        <w:rPr>
          <w:rFonts w:ascii="Arial" w:hAnsi="Arial" w:cs="Arial"/>
          <w:sz w:val="24"/>
          <w:szCs w:val="24"/>
        </w:rPr>
        <w:t>Skemp</w:t>
      </w:r>
      <w:proofErr w:type="spellEnd"/>
      <w:r w:rsidRPr="0020312A">
        <w:rPr>
          <w:rFonts w:ascii="Arial" w:hAnsi="Arial" w:cs="Arial"/>
          <w:sz w:val="24"/>
          <w:szCs w:val="24"/>
        </w:rPr>
        <w:t xml:space="preserve"> (1976) discusses two types of understanding – instrumental (which he describes as ‘rules without reason’) and relational (a deeper understanding of not just what, but why?).</w:t>
      </w:r>
      <w:r w:rsidR="002B456F" w:rsidRPr="0020312A">
        <w:rPr>
          <w:rFonts w:ascii="Arial" w:hAnsi="Arial" w:cs="Arial"/>
          <w:sz w:val="24"/>
          <w:szCs w:val="24"/>
        </w:rPr>
        <w:t xml:space="preserve"> </w:t>
      </w:r>
      <w:proofErr w:type="spellStart"/>
      <w:r w:rsidR="00476D6F" w:rsidRPr="0020312A">
        <w:rPr>
          <w:rFonts w:ascii="Arial" w:hAnsi="Arial" w:cs="Arial"/>
          <w:sz w:val="24"/>
          <w:szCs w:val="24"/>
        </w:rPr>
        <w:t>Skemp</w:t>
      </w:r>
      <w:proofErr w:type="spellEnd"/>
      <w:r w:rsidR="00476D6F" w:rsidRPr="0020312A">
        <w:rPr>
          <w:rFonts w:ascii="Arial" w:hAnsi="Arial" w:cs="Arial"/>
          <w:sz w:val="24"/>
          <w:szCs w:val="24"/>
        </w:rPr>
        <w:t xml:space="preserve"> continues</w:t>
      </w:r>
      <w:r w:rsidR="00476658" w:rsidRPr="0020312A">
        <w:rPr>
          <w:rFonts w:ascii="Arial" w:hAnsi="Arial" w:cs="Arial"/>
          <w:sz w:val="24"/>
          <w:szCs w:val="24"/>
        </w:rPr>
        <w:t>,</w:t>
      </w:r>
      <w:r w:rsidR="00476D6F" w:rsidRPr="0020312A">
        <w:rPr>
          <w:rFonts w:ascii="Arial" w:hAnsi="Arial" w:cs="Arial"/>
          <w:sz w:val="24"/>
          <w:szCs w:val="24"/>
        </w:rPr>
        <w:t xml:space="preserve"> a student who has a relational understanding of a concept, is more</w:t>
      </w:r>
      <w:r w:rsidR="00476658" w:rsidRPr="0020312A">
        <w:rPr>
          <w:rFonts w:ascii="Arial" w:hAnsi="Arial" w:cs="Arial"/>
          <w:sz w:val="24"/>
          <w:szCs w:val="24"/>
        </w:rPr>
        <w:t xml:space="preserve"> likely to remember that concept, whereas a student who only remembers the rule, may forget, and due to a disconnection in his or her schema, apply further rules incorrectly, leading to a misconception – The scheme of work for school x calls for students to</w:t>
      </w:r>
      <w:r w:rsidR="000B0A43" w:rsidRPr="0020312A">
        <w:rPr>
          <w:rFonts w:ascii="Arial" w:hAnsi="Arial" w:cs="Arial"/>
          <w:sz w:val="24"/>
          <w:szCs w:val="24"/>
        </w:rPr>
        <w:t xml:space="preserve"> be able to</w:t>
      </w:r>
      <w:r w:rsidR="00476658" w:rsidRPr="0020312A">
        <w:rPr>
          <w:rFonts w:ascii="Arial" w:hAnsi="Arial" w:cs="Arial"/>
          <w:sz w:val="24"/>
          <w:szCs w:val="24"/>
        </w:rPr>
        <w:t xml:space="preserve"> explain and justify their solutions. This is something which would certainly be easier for someone with a relational understanding, and thus implies lessons should be taught in a relational manner</w:t>
      </w:r>
      <w:r w:rsidR="000B0A43" w:rsidRPr="0020312A">
        <w:rPr>
          <w:rFonts w:ascii="Arial" w:hAnsi="Arial" w:cs="Arial"/>
          <w:sz w:val="24"/>
          <w:szCs w:val="24"/>
        </w:rPr>
        <w:t xml:space="preserve">. </w:t>
      </w:r>
      <w:r w:rsidR="00476658" w:rsidRPr="0020312A">
        <w:rPr>
          <w:rFonts w:ascii="Arial" w:hAnsi="Arial" w:cs="Arial"/>
          <w:sz w:val="24"/>
          <w:szCs w:val="24"/>
        </w:rPr>
        <w:t xml:space="preserve">Furthermore, the scheme of works insists students should be able to interpret their answer’s sensibility. If a child finds </w:t>
      </w:r>
      <m:oMath>
        <m:f>
          <m:fPr>
            <m:ctrlPr>
              <w:rPr>
                <w:rFonts w:ascii="Cambria Math" w:hAnsi="Cambria Math" w:cs="Arial"/>
                <w:i/>
                <w:sz w:val="24"/>
                <w:szCs w:val="24"/>
              </w:rPr>
            </m:ctrlPr>
          </m:fPr>
          <m:num>
            <m:r>
              <w:rPr>
                <w:rFonts w:ascii="Cambria Math" w:hAnsi="Cambria Math" w:cs="Arial"/>
                <w:sz w:val="24"/>
                <w:szCs w:val="24"/>
              </w:rPr>
              <m:t>3</m:t>
            </m:r>
          </m:num>
          <m:den>
            <m:r>
              <w:rPr>
                <w:rFonts w:ascii="Cambria Math" w:hAnsi="Cambria Math" w:cs="Arial"/>
                <w:sz w:val="24"/>
                <w:szCs w:val="24"/>
              </w:rPr>
              <m:t>7</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2</m:t>
            </m:r>
          </m:num>
          <m:den>
            <m:r>
              <w:rPr>
                <w:rFonts w:ascii="Cambria Math" w:hAnsi="Cambria Math" w:cs="Arial"/>
                <w:sz w:val="24"/>
                <w:szCs w:val="24"/>
              </w:rPr>
              <m:t>7</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5</m:t>
            </m:r>
          </m:num>
          <m:den>
            <m:r>
              <w:rPr>
                <w:rFonts w:ascii="Cambria Math" w:eastAsiaTheme="minorEastAsia" w:hAnsi="Cambria Math" w:cs="Arial"/>
                <w:sz w:val="24"/>
                <w:szCs w:val="24"/>
              </w:rPr>
              <m:t>14</m:t>
            </m:r>
          </m:den>
        </m:f>
      </m:oMath>
      <w:r w:rsidR="00476658" w:rsidRPr="0020312A">
        <w:rPr>
          <w:rFonts w:ascii="Arial" w:eastAsiaTheme="minorEastAsia" w:hAnsi="Arial" w:cs="Arial"/>
          <w:sz w:val="24"/>
          <w:szCs w:val="24"/>
        </w:rPr>
        <w:t xml:space="preserve"> but recognises </w:t>
      </w: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1</m:t>
            </m:r>
          </m:num>
          <m:den>
            <m:r>
              <w:rPr>
                <w:rFonts w:ascii="Cambria Math" w:eastAsiaTheme="minorEastAsia" w:hAnsi="Cambria Math" w:cs="Arial"/>
                <w:sz w:val="24"/>
                <w:szCs w:val="24"/>
              </w:rPr>
              <m:t>2</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2</m:t>
            </m:r>
          </m:num>
          <m:den>
            <m:r>
              <w:rPr>
                <w:rFonts w:ascii="Cambria Math" w:eastAsiaTheme="minorEastAsia" w:hAnsi="Cambria Math" w:cs="Arial"/>
                <w:sz w:val="24"/>
                <w:szCs w:val="24"/>
              </w:rPr>
              <m:t>4</m:t>
            </m:r>
          </m:den>
        </m:f>
      </m:oMath>
      <w:r w:rsidR="000B0A43" w:rsidRPr="0020312A">
        <w:rPr>
          <w:rFonts w:ascii="Arial" w:eastAsiaTheme="minorEastAsia" w:hAnsi="Arial" w:cs="Arial"/>
          <w:sz w:val="24"/>
          <w:szCs w:val="24"/>
        </w:rPr>
        <w:t xml:space="preserve"> </w:t>
      </w:r>
      <w:r w:rsidR="00476658" w:rsidRPr="0020312A">
        <w:rPr>
          <w:rFonts w:ascii="Arial" w:eastAsiaTheme="minorEastAsia" w:hAnsi="Arial" w:cs="Arial"/>
          <w:sz w:val="24"/>
          <w:szCs w:val="24"/>
        </w:rPr>
        <w:t xml:space="preserve">then they can apply this knowledge to their answer and refute its credibility. </w:t>
      </w:r>
      <w:r w:rsidR="000B0A43" w:rsidRPr="0020312A">
        <w:rPr>
          <w:rFonts w:ascii="Arial" w:eastAsiaTheme="minorEastAsia" w:hAnsi="Arial" w:cs="Arial"/>
          <w:sz w:val="24"/>
          <w:szCs w:val="24"/>
        </w:rPr>
        <w:t>However, this is unlikely when a student is blindly applying incorrect rules; it will be a lot more likely for someone who connects his or her concepts, as in a relational understanding. In summary, the scheme of work seems to imply a relational understanding is necessary for its students, and in teaching this way, misconceptions will be less common.</w:t>
      </w:r>
    </w:p>
    <w:p w:rsidR="00EA03A2" w:rsidRPr="0020312A" w:rsidRDefault="006D09FB" w:rsidP="00476658">
      <w:pPr>
        <w:ind w:firstLine="720"/>
        <w:rPr>
          <w:rFonts w:ascii="Arial" w:eastAsiaTheme="minorEastAsia" w:hAnsi="Arial" w:cs="Arial"/>
          <w:sz w:val="24"/>
          <w:szCs w:val="24"/>
        </w:rPr>
      </w:pPr>
      <w:r w:rsidRPr="0020312A">
        <w:rPr>
          <w:rFonts w:ascii="Arial" w:eastAsiaTheme="minorEastAsia" w:hAnsi="Arial" w:cs="Arial"/>
          <w:sz w:val="24"/>
          <w:szCs w:val="24"/>
        </w:rPr>
        <w:t>The class chosen for this research was done so by the use of convenience sampling</w:t>
      </w:r>
      <w:r w:rsidR="00E6789E" w:rsidRPr="0020312A">
        <w:rPr>
          <w:rFonts w:ascii="Arial" w:eastAsiaTheme="minorEastAsia" w:hAnsi="Arial" w:cs="Arial"/>
          <w:sz w:val="24"/>
          <w:szCs w:val="24"/>
        </w:rPr>
        <w:t>, as the researcher was already timetabled with the class, and the class were due to move on to fractions as their next topic</w:t>
      </w:r>
      <w:r w:rsidRPr="0020312A">
        <w:rPr>
          <w:rFonts w:ascii="Arial" w:eastAsiaTheme="minorEastAsia" w:hAnsi="Arial" w:cs="Arial"/>
          <w:sz w:val="24"/>
          <w:szCs w:val="24"/>
        </w:rPr>
        <w:t xml:space="preserve">. </w:t>
      </w:r>
      <w:proofErr w:type="spellStart"/>
      <w:r w:rsidR="004960C0" w:rsidRPr="0020312A">
        <w:rPr>
          <w:rFonts w:ascii="Arial" w:eastAsiaTheme="minorEastAsia" w:hAnsi="Arial" w:cs="Arial"/>
          <w:sz w:val="24"/>
          <w:szCs w:val="24"/>
        </w:rPr>
        <w:t>Dudovskiy</w:t>
      </w:r>
      <w:proofErr w:type="spellEnd"/>
      <w:r w:rsidR="004960C0" w:rsidRPr="0020312A">
        <w:rPr>
          <w:rFonts w:ascii="Arial" w:eastAsiaTheme="minorEastAsia" w:hAnsi="Arial" w:cs="Arial"/>
          <w:sz w:val="24"/>
          <w:szCs w:val="24"/>
        </w:rPr>
        <w:t xml:space="preserve"> (no date) argues that </w:t>
      </w:r>
      <w:r w:rsidR="004960C0" w:rsidRPr="0020312A">
        <w:rPr>
          <w:rFonts w:ascii="Arial" w:eastAsiaTheme="minorEastAsia" w:hAnsi="Arial" w:cs="Arial"/>
          <w:sz w:val="24"/>
          <w:szCs w:val="24"/>
        </w:rPr>
        <w:lastRenderedPageBreak/>
        <w:t>this method is simple to do, and allows for a swift gathering of information. However, it is faulted in that it can often give unreliable data due to selection bias. Bornstein, </w:t>
      </w:r>
      <w:proofErr w:type="spellStart"/>
      <w:r w:rsidR="004960C0" w:rsidRPr="0020312A">
        <w:rPr>
          <w:rFonts w:ascii="Arial" w:eastAsiaTheme="minorEastAsia" w:hAnsi="Arial" w:cs="Arial"/>
          <w:sz w:val="24"/>
          <w:szCs w:val="24"/>
        </w:rPr>
        <w:t>Jager</w:t>
      </w:r>
      <w:proofErr w:type="spellEnd"/>
      <w:r w:rsidR="004960C0" w:rsidRPr="0020312A">
        <w:rPr>
          <w:rFonts w:ascii="Arial" w:eastAsiaTheme="minorEastAsia" w:hAnsi="Arial" w:cs="Arial"/>
          <w:sz w:val="24"/>
          <w:szCs w:val="24"/>
        </w:rPr>
        <w:t xml:space="preserve">, and </w:t>
      </w:r>
      <w:proofErr w:type="spellStart"/>
      <w:r w:rsidR="004960C0" w:rsidRPr="0020312A">
        <w:rPr>
          <w:rFonts w:ascii="Arial" w:eastAsiaTheme="minorEastAsia" w:hAnsi="Arial" w:cs="Arial"/>
          <w:sz w:val="24"/>
          <w:szCs w:val="24"/>
        </w:rPr>
        <w:t>Putnick</w:t>
      </w:r>
      <w:proofErr w:type="spellEnd"/>
      <w:r w:rsidR="004960C0" w:rsidRPr="0020312A">
        <w:rPr>
          <w:rFonts w:ascii="Arial" w:eastAsiaTheme="minorEastAsia" w:hAnsi="Arial" w:cs="Arial"/>
          <w:sz w:val="24"/>
          <w:szCs w:val="24"/>
        </w:rPr>
        <w:t xml:space="preserve"> (2013) agree the selection bias is so great that </w:t>
      </w:r>
      <w:r w:rsidR="005D7EEF" w:rsidRPr="0020312A">
        <w:rPr>
          <w:rFonts w:ascii="Arial" w:eastAsiaTheme="minorEastAsia" w:hAnsi="Arial" w:cs="Arial"/>
          <w:sz w:val="24"/>
          <w:szCs w:val="24"/>
        </w:rPr>
        <w:t xml:space="preserve">any </w:t>
      </w:r>
      <w:r w:rsidR="004960C0" w:rsidRPr="0020312A">
        <w:rPr>
          <w:rFonts w:ascii="Arial" w:eastAsiaTheme="minorEastAsia" w:hAnsi="Arial" w:cs="Arial"/>
          <w:sz w:val="24"/>
          <w:szCs w:val="24"/>
        </w:rPr>
        <w:t>results can</w:t>
      </w:r>
      <w:r w:rsidR="005D7EEF" w:rsidRPr="0020312A">
        <w:rPr>
          <w:rFonts w:ascii="Arial" w:eastAsiaTheme="minorEastAsia" w:hAnsi="Arial" w:cs="Arial"/>
          <w:sz w:val="24"/>
          <w:szCs w:val="24"/>
        </w:rPr>
        <w:t>not be generalised, and can only be assumed within the sample – in this case, a high mathematics set in a perhaps a year 7 or 8 class.</w:t>
      </w:r>
      <w:r w:rsidR="009A543B" w:rsidRPr="0020312A">
        <w:rPr>
          <w:rFonts w:ascii="Arial" w:eastAsiaTheme="minorEastAsia" w:hAnsi="Arial" w:cs="Arial"/>
          <w:sz w:val="24"/>
          <w:szCs w:val="24"/>
        </w:rPr>
        <w:t xml:space="preserve"> Moreover</w:t>
      </w:r>
      <w:r w:rsidR="00E6789E" w:rsidRPr="0020312A">
        <w:rPr>
          <w:rFonts w:ascii="Arial" w:eastAsiaTheme="minorEastAsia" w:hAnsi="Arial" w:cs="Arial"/>
          <w:sz w:val="24"/>
          <w:szCs w:val="24"/>
        </w:rPr>
        <w:t xml:space="preserve">, a </w:t>
      </w:r>
      <w:r w:rsidR="009A543B" w:rsidRPr="0020312A">
        <w:rPr>
          <w:rFonts w:ascii="Arial" w:eastAsiaTheme="minorEastAsia" w:hAnsi="Arial" w:cs="Arial"/>
          <w:sz w:val="24"/>
          <w:szCs w:val="24"/>
        </w:rPr>
        <w:t>control</w:t>
      </w:r>
      <w:r w:rsidR="00E6789E" w:rsidRPr="0020312A">
        <w:rPr>
          <w:rFonts w:ascii="Arial" w:eastAsiaTheme="minorEastAsia" w:hAnsi="Arial" w:cs="Arial"/>
          <w:sz w:val="24"/>
          <w:szCs w:val="24"/>
        </w:rPr>
        <w:t xml:space="preserve"> group</w:t>
      </w:r>
      <w:r w:rsidR="009A543B" w:rsidRPr="0020312A">
        <w:rPr>
          <w:rFonts w:ascii="Arial" w:eastAsiaTheme="minorEastAsia" w:hAnsi="Arial" w:cs="Arial"/>
          <w:sz w:val="24"/>
          <w:szCs w:val="24"/>
        </w:rPr>
        <w:t xml:space="preserve"> is a replica of the research group, except they do not experience one variable which is to be investigated. </w:t>
      </w:r>
      <w:proofErr w:type="spellStart"/>
      <w:r w:rsidR="009A543B" w:rsidRPr="0020312A">
        <w:rPr>
          <w:rFonts w:ascii="Arial" w:eastAsiaTheme="minorEastAsia" w:hAnsi="Arial" w:cs="Arial"/>
          <w:bCs/>
          <w:sz w:val="24"/>
          <w:szCs w:val="24"/>
        </w:rPr>
        <w:t>Pithon</w:t>
      </w:r>
      <w:proofErr w:type="spellEnd"/>
      <w:r w:rsidR="009A543B" w:rsidRPr="0020312A">
        <w:rPr>
          <w:rFonts w:ascii="Arial" w:eastAsiaTheme="minorEastAsia" w:hAnsi="Arial" w:cs="Arial"/>
          <w:bCs/>
          <w:sz w:val="24"/>
          <w:szCs w:val="24"/>
        </w:rPr>
        <w:t xml:space="preserve"> (2013) describes the c</w:t>
      </w:r>
      <w:r w:rsidR="00E6789E" w:rsidRPr="0020312A">
        <w:rPr>
          <w:rFonts w:ascii="Arial" w:eastAsiaTheme="minorEastAsia" w:hAnsi="Arial" w:cs="Arial"/>
          <w:bCs/>
          <w:sz w:val="24"/>
          <w:szCs w:val="24"/>
        </w:rPr>
        <w:t>ontrol group as being essential, and thus,</w:t>
      </w:r>
      <w:r w:rsidR="00E6789E" w:rsidRPr="0020312A">
        <w:rPr>
          <w:rFonts w:ascii="Arial" w:eastAsiaTheme="minorEastAsia" w:hAnsi="Arial" w:cs="Arial"/>
          <w:sz w:val="24"/>
          <w:szCs w:val="24"/>
        </w:rPr>
        <w:t xml:space="preserve"> the absence of a control group in this investigation again hinders the reliability and usability of its findings. For example, if an improvement is made in a test score, we cannot be certain that this is due to the style of lessons delivered, as there is no control group – perhaps an improvement would have been made regardless.</w:t>
      </w:r>
    </w:p>
    <w:p w:rsidR="0030095C" w:rsidRPr="0020312A" w:rsidRDefault="00E6789E" w:rsidP="0030095C">
      <w:pPr>
        <w:ind w:firstLine="720"/>
        <w:rPr>
          <w:rFonts w:ascii="Arial" w:eastAsiaTheme="minorEastAsia" w:hAnsi="Arial" w:cs="Arial"/>
          <w:sz w:val="24"/>
          <w:szCs w:val="24"/>
        </w:rPr>
      </w:pPr>
      <w:r w:rsidRPr="0020312A">
        <w:rPr>
          <w:rFonts w:ascii="Arial" w:eastAsiaTheme="minorEastAsia" w:hAnsi="Arial" w:cs="Arial"/>
          <w:sz w:val="24"/>
          <w:szCs w:val="24"/>
        </w:rPr>
        <w:t>The research conducted involves a pre-intervention test (pre-test) and a pos</w:t>
      </w:r>
      <w:r w:rsidR="00A507FD" w:rsidRPr="0020312A">
        <w:rPr>
          <w:rFonts w:ascii="Arial" w:eastAsiaTheme="minorEastAsia" w:hAnsi="Arial" w:cs="Arial"/>
          <w:sz w:val="24"/>
          <w:szCs w:val="24"/>
        </w:rPr>
        <w:t xml:space="preserve">t-intervention test (post-test), with the intervention consisting of several hours of teaching and learning techniques. </w:t>
      </w:r>
      <w:r w:rsidR="00CB161A" w:rsidRPr="0020312A">
        <w:rPr>
          <w:rFonts w:ascii="Arial" w:eastAsiaTheme="minorEastAsia" w:hAnsi="Arial" w:cs="Arial"/>
          <w:sz w:val="24"/>
          <w:szCs w:val="24"/>
        </w:rPr>
        <w:t>While Dartmouth College (no date) recognise a pre-test validates any findings considerably more than a research project with no such test, due to the possibility of a comparison, they recognise it is far from perfect. Knapp (2016) asks why one-group pre-test-post-tests are still used as he analyses the numerous disadvantages. For example, while exposed to the intervention stage, there may be multiple</w:t>
      </w:r>
      <w:r w:rsidR="00AA07E9" w:rsidRPr="0020312A">
        <w:rPr>
          <w:rFonts w:ascii="Arial" w:eastAsiaTheme="minorEastAsia" w:hAnsi="Arial" w:cs="Arial"/>
          <w:sz w:val="24"/>
          <w:szCs w:val="24"/>
        </w:rPr>
        <w:t xml:space="preserve"> reasons for of</w:t>
      </w:r>
      <w:r w:rsidR="00CB161A" w:rsidRPr="0020312A">
        <w:rPr>
          <w:rFonts w:ascii="Arial" w:eastAsiaTheme="minorEastAsia" w:hAnsi="Arial" w:cs="Arial"/>
          <w:sz w:val="24"/>
          <w:szCs w:val="24"/>
        </w:rPr>
        <w:t xml:space="preserve"> an improvement in a grade, but</w:t>
      </w:r>
      <w:r w:rsidR="00AA07E9" w:rsidRPr="0020312A">
        <w:rPr>
          <w:rFonts w:ascii="Arial" w:eastAsiaTheme="minorEastAsia" w:hAnsi="Arial" w:cs="Arial"/>
          <w:sz w:val="24"/>
          <w:szCs w:val="24"/>
        </w:rPr>
        <w:t xml:space="preserve"> they may not be</w:t>
      </w:r>
      <w:r w:rsidR="00CB161A" w:rsidRPr="0020312A">
        <w:rPr>
          <w:rFonts w:ascii="Arial" w:eastAsiaTheme="minorEastAsia" w:hAnsi="Arial" w:cs="Arial"/>
          <w:sz w:val="24"/>
          <w:szCs w:val="24"/>
        </w:rPr>
        <w:t xml:space="preserve"> considered in the evaluation</w:t>
      </w:r>
      <w:r w:rsidR="00AA07E9" w:rsidRPr="0020312A">
        <w:rPr>
          <w:rFonts w:ascii="Arial" w:eastAsiaTheme="minorEastAsia" w:hAnsi="Arial" w:cs="Arial"/>
          <w:sz w:val="24"/>
          <w:szCs w:val="24"/>
        </w:rPr>
        <w:t xml:space="preserve">. Simply an exposure to fractions, for example. Marsden and </w:t>
      </w:r>
      <w:proofErr w:type="spellStart"/>
      <w:r w:rsidR="00AA07E9" w:rsidRPr="0020312A">
        <w:rPr>
          <w:rFonts w:ascii="Arial" w:eastAsiaTheme="minorEastAsia" w:hAnsi="Arial" w:cs="Arial"/>
          <w:sz w:val="24"/>
          <w:szCs w:val="24"/>
        </w:rPr>
        <w:t>Torgerson</w:t>
      </w:r>
      <w:proofErr w:type="spellEnd"/>
      <w:r w:rsidR="00AA07E9" w:rsidRPr="0020312A">
        <w:rPr>
          <w:rFonts w:ascii="Arial" w:eastAsiaTheme="minorEastAsia" w:hAnsi="Arial" w:cs="Arial"/>
          <w:sz w:val="24"/>
          <w:szCs w:val="24"/>
        </w:rPr>
        <w:t xml:space="preserve"> (2012) argue the need for a control group to account for this. Given that the pre and post-test in this instance is identical, any improvement may be down to practice over intervention</w:t>
      </w:r>
      <w:r w:rsidR="0030095C" w:rsidRPr="0020312A">
        <w:rPr>
          <w:rFonts w:ascii="Arial" w:eastAsiaTheme="minorEastAsia" w:hAnsi="Arial" w:cs="Arial"/>
          <w:sz w:val="24"/>
          <w:szCs w:val="24"/>
        </w:rPr>
        <w:t xml:space="preserve"> (Knapp, 2016)</w:t>
      </w:r>
      <w:r w:rsidR="00AA07E9" w:rsidRPr="0020312A">
        <w:rPr>
          <w:rFonts w:ascii="Arial" w:eastAsiaTheme="minorEastAsia" w:hAnsi="Arial" w:cs="Arial"/>
          <w:sz w:val="24"/>
          <w:szCs w:val="24"/>
        </w:rPr>
        <w:t>. Specifically, certain questions may cause participants to remember the intervention</w:t>
      </w:r>
      <w:r w:rsidR="0030095C" w:rsidRPr="0020312A">
        <w:rPr>
          <w:rFonts w:ascii="Arial" w:eastAsiaTheme="minorEastAsia" w:hAnsi="Arial" w:cs="Arial"/>
          <w:sz w:val="24"/>
          <w:szCs w:val="24"/>
        </w:rPr>
        <w:t xml:space="preserve"> stage, but perhaps with a different question, the misconception may have still been demonstrated (Marsden and </w:t>
      </w:r>
      <w:proofErr w:type="spellStart"/>
      <w:r w:rsidR="0030095C" w:rsidRPr="0020312A">
        <w:rPr>
          <w:rFonts w:ascii="Arial" w:eastAsiaTheme="minorEastAsia" w:hAnsi="Arial" w:cs="Arial"/>
          <w:sz w:val="24"/>
          <w:szCs w:val="24"/>
        </w:rPr>
        <w:t>Torgerson</w:t>
      </w:r>
      <w:proofErr w:type="spellEnd"/>
      <w:r w:rsidR="0030095C" w:rsidRPr="0020312A">
        <w:rPr>
          <w:rFonts w:ascii="Arial" w:eastAsiaTheme="minorEastAsia" w:hAnsi="Arial" w:cs="Arial"/>
          <w:sz w:val="24"/>
          <w:szCs w:val="24"/>
        </w:rPr>
        <w:t xml:space="preserve">, 2012). Another phenomena that </w:t>
      </w:r>
      <w:r w:rsidR="00913E10" w:rsidRPr="0020312A">
        <w:rPr>
          <w:rFonts w:ascii="Arial" w:eastAsiaTheme="minorEastAsia" w:hAnsi="Arial" w:cs="Arial"/>
          <w:sz w:val="24"/>
          <w:szCs w:val="24"/>
        </w:rPr>
        <w:t>a</w:t>
      </w:r>
      <w:r w:rsidR="0030095C" w:rsidRPr="0020312A">
        <w:rPr>
          <w:rFonts w:ascii="Arial" w:eastAsiaTheme="minorEastAsia" w:hAnsi="Arial" w:cs="Arial"/>
          <w:sz w:val="24"/>
          <w:szCs w:val="24"/>
        </w:rPr>
        <w:t xml:space="preserve">ffects </w:t>
      </w:r>
      <w:r w:rsidR="00904054" w:rsidRPr="0020312A">
        <w:rPr>
          <w:rFonts w:ascii="Arial" w:eastAsiaTheme="minorEastAsia" w:hAnsi="Arial" w:cs="Arial"/>
          <w:sz w:val="24"/>
          <w:szCs w:val="24"/>
        </w:rPr>
        <w:t xml:space="preserve">nearly </w:t>
      </w:r>
      <w:r w:rsidR="0030095C" w:rsidRPr="0020312A">
        <w:rPr>
          <w:rFonts w:ascii="Arial" w:eastAsiaTheme="minorEastAsia" w:hAnsi="Arial" w:cs="Arial"/>
          <w:sz w:val="24"/>
          <w:szCs w:val="24"/>
        </w:rPr>
        <w:t>all pre-test experiments</w:t>
      </w:r>
      <w:r w:rsidR="00904054" w:rsidRPr="0020312A">
        <w:rPr>
          <w:rFonts w:ascii="Arial" w:eastAsiaTheme="minorEastAsia" w:hAnsi="Arial" w:cs="Arial"/>
          <w:sz w:val="24"/>
          <w:szCs w:val="24"/>
        </w:rPr>
        <w:t>,</w:t>
      </w:r>
      <w:r w:rsidR="0030095C" w:rsidRPr="0020312A">
        <w:rPr>
          <w:rFonts w:ascii="Arial" w:eastAsiaTheme="minorEastAsia" w:hAnsi="Arial" w:cs="Arial"/>
          <w:sz w:val="24"/>
          <w:szCs w:val="24"/>
        </w:rPr>
        <w:t xml:space="preserve"> </w:t>
      </w:r>
      <w:r w:rsidR="00904054" w:rsidRPr="0020312A">
        <w:rPr>
          <w:rFonts w:ascii="Arial" w:eastAsiaTheme="minorEastAsia" w:hAnsi="Arial" w:cs="Arial"/>
          <w:sz w:val="24"/>
          <w:szCs w:val="24"/>
        </w:rPr>
        <w:t>when repeated data is collected</w:t>
      </w:r>
      <w:r w:rsidR="00913E10" w:rsidRPr="0020312A">
        <w:rPr>
          <w:rFonts w:ascii="Arial" w:eastAsiaTheme="minorEastAsia" w:hAnsi="Arial" w:cs="Arial"/>
          <w:sz w:val="24"/>
          <w:szCs w:val="24"/>
        </w:rPr>
        <w:t>,</w:t>
      </w:r>
      <w:r w:rsidR="00904054" w:rsidRPr="0020312A">
        <w:rPr>
          <w:rFonts w:ascii="Arial" w:eastAsiaTheme="minorEastAsia" w:hAnsi="Arial" w:cs="Arial"/>
          <w:sz w:val="24"/>
          <w:szCs w:val="24"/>
        </w:rPr>
        <w:t xml:space="preserve"> is </w:t>
      </w:r>
      <w:r w:rsidR="0030095C" w:rsidRPr="0020312A">
        <w:rPr>
          <w:rFonts w:ascii="Arial" w:eastAsiaTheme="minorEastAsia" w:hAnsi="Arial" w:cs="Arial"/>
          <w:sz w:val="24"/>
          <w:szCs w:val="24"/>
        </w:rPr>
        <w:t>‘Regression to the Mean’ or RTM</w:t>
      </w:r>
      <w:r w:rsidR="00904054" w:rsidRPr="0020312A">
        <w:rPr>
          <w:rFonts w:ascii="Arial" w:eastAsiaTheme="minorEastAsia" w:hAnsi="Arial" w:cs="Arial"/>
          <w:sz w:val="24"/>
          <w:szCs w:val="24"/>
        </w:rPr>
        <w:t>. This phenomena is heightened if some data is particularly high or low scoring when compared to the mean</w:t>
      </w:r>
      <w:r w:rsidR="0030095C" w:rsidRPr="0020312A">
        <w:rPr>
          <w:rFonts w:ascii="Arial" w:eastAsiaTheme="minorEastAsia" w:hAnsi="Arial" w:cs="Arial"/>
          <w:sz w:val="24"/>
          <w:szCs w:val="24"/>
        </w:rPr>
        <w:t xml:space="preserve"> (Cook and Campbell, 1979</w:t>
      </w:r>
      <w:r w:rsidR="00904054" w:rsidRPr="0020312A">
        <w:rPr>
          <w:rFonts w:ascii="Arial" w:eastAsiaTheme="minorEastAsia" w:hAnsi="Arial" w:cs="Arial"/>
          <w:sz w:val="24"/>
          <w:szCs w:val="24"/>
        </w:rPr>
        <w:t>; Barnett, van der Pols, and Dobson, 2005</w:t>
      </w:r>
      <w:r w:rsidR="0030095C" w:rsidRPr="0020312A">
        <w:rPr>
          <w:rFonts w:ascii="Arial" w:eastAsiaTheme="minorEastAsia" w:hAnsi="Arial" w:cs="Arial"/>
          <w:sz w:val="24"/>
          <w:szCs w:val="24"/>
        </w:rPr>
        <w:t>). Barnett, van der Pols, and Dobson</w:t>
      </w:r>
      <w:r w:rsidR="00904054" w:rsidRPr="0020312A">
        <w:rPr>
          <w:rFonts w:ascii="Arial" w:eastAsiaTheme="minorEastAsia" w:hAnsi="Arial" w:cs="Arial"/>
          <w:sz w:val="24"/>
          <w:szCs w:val="24"/>
        </w:rPr>
        <w:t xml:space="preserve"> (2005) note RTM occurs due to random error – here this means a student may perform particularly poorly in the pre-test for whatever reason (an illness or distraction, for example) and in the post-test it is more likely a pupil will tend towards the mean than to move further away from it.</w:t>
      </w:r>
      <w:r w:rsidR="0056496D" w:rsidRPr="0020312A">
        <w:rPr>
          <w:rFonts w:ascii="Arial" w:eastAsiaTheme="minorEastAsia" w:hAnsi="Arial" w:cs="Arial"/>
          <w:sz w:val="24"/>
          <w:szCs w:val="24"/>
        </w:rPr>
        <w:t xml:space="preserve"> </w:t>
      </w:r>
      <w:r w:rsidR="00913E10" w:rsidRPr="0020312A">
        <w:rPr>
          <w:rFonts w:ascii="Arial" w:eastAsiaTheme="minorEastAsia" w:hAnsi="Arial" w:cs="Arial"/>
          <w:sz w:val="24"/>
          <w:szCs w:val="24"/>
        </w:rPr>
        <w:t xml:space="preserve">Thorndike (1942) too, </w:t>
      </w:r>
      <w:r w:rsidR="00B22D31" w:rsidRPr="0020312A">
        <w:rPr>
          <w:rFonts w:ascii="Arial" w:eastAsiaTheme="minorEastAsia" w:hAnsi="Arial" w:cs="Arial"/>
          <w:sz w:val="24"/>
          <w:szCs w:val="24"/>
        </w:rPr>
        <w:t xml:space="preserve">argues that </w:t>
      </w:r>
      <w:r w:rsidR="00913E10" w:rsidRPr="0020312A">
        <w:rPr>
          <w:rFonts w:ascii="Arial" w:eastAsiaTheme="minorEastAsia" w:hAnsi="Arial" w:cs="Arial"/>
          <w:sz w:val="24"/>
          <w:szCs w:val="24"/>
        </w:rPr>
        <w:t xml:space="preserve">RTM </w:t>
      </w:r>
      <w:r w:rsidR="00B22D31" w:rsidRPr="0020312A">
        <w:rPr>
          <w:rFonts w:ascii="Arial" w:eastAsiaTheme="minorEastAsia" w:hAnsi="Arial" w:cs="Arial"/>
          <w:sz w:val="24"/>
          <w:szCs w:val="24"/>
        </w:rPr>
        <w:t xml:space="preserve">does affect </w:t>
      </w:r>
      <w:r w:rsidR="00913E10" w:rsidRPr="0020312A">
        <w:rPr>
          <w:rFonts w:ascii="Arial" w:eastAsiaTheme="minorEastAsia" w:hAnsi="Arial" w:cs="Arial"/>
          <w:sz w:val="24"/>
          <w:szCs w:val="24"/>
        </w:rPr>
        <w:t xml:space="preserve">research, particularly in education. Instead the </w:t>
      </w:r>
      <w:r w:rsidR="00B22D31" w:rsidRPr="0020312A">
        <w:rPr>
          <w:rFonts w:ascii="Arial" w:eastAsiaTheme="minorEastAsia" w:hAnsi="Arial" w:cs="Arial"/>
          <w:sz w:val="24"/>
          <w:szCs w:val="24"/>
        </w:rPr>
        <w:t xml:space="preserve">Solomon four-group design is recommended (Marsden and </w:t>
      </w:r>
      <w:proofErr w:type="spellStart"/>
      <w:r w:rsidR="00B22D31" w:rsidRPr="0020312A">
        <w:rPr>
          <w:rFonts w:ascii="Arial" w:eastAsiaTheme="minorEastAsia" w:hAnsi="Arial" w:cs="Arial"/>
          <w:sz w:val="24"/>
          <w:szCs w:val="24"/>
        </w:rPr>
        <w:t>Torgerson</w:t>
      </w:r>
      <w:proofErr w:type="spellEnd"/>
      <w:r w:rsidR="00B22D31" w:rsidRPr="0020312A">
        <w:rPr>
          <w:rFonts w:ascii="Arial" w:eastAsiaTheme="minorEastAsia" w:hAnsi="Arial" w:cs="Arial"/>
          <w:sz w:val="24"/>
          <w:szCs w:val="24"/>
        </w:rPr>
        <w:t xml:space="preserve">, 2012). This design involves two control groups and two experimental groups. All groups are subject to a post-test, but only one control and one experimental group sit the pre-test. By having </w:t>
      </w:r>
      <w:r w:rsidR="00F978E3" w:rsidRPr="0020312A">
        <w:rPr>
          <w:rFonts w:ascii="Arial" w:eastAsiaTheme="minorEastAsia" w:hAnsi="Arial" w:cs="Arial"/>
          <w:sz w:val="24"/>
          <w:szCs w:val="24"/>
        </w:rPr>
        <w:t xml:space="preserve">a </w:t>
      </w:r>
      <w:r w:rsidR="00B22D31" w:rsidRPr="0020312A">
        <w:rPr>
          <w:rFonts w:ascii="Arial" w:eastAsiaTheme="minorEastAsia" w:hAnsi="Arial" w:cs="Arial"/>
          <w:sz w:val="24"/>
          <w:szCs w:val="24"/>
        </w:rPr>
        <w:t xml:space="preserve">group who do not sit the pre-test, Marsden and </w:t>
      </w:r>
      <w:proofErr w:type="spellStart"/>
      <w:r w:rsidR="00B22D31" w:rsidRPr="0020312A">
        <w:rPr>
          <w:rFonts w:ascii="Arial" w:eastAsiaTheme="minorEastAsia" w:hAnsi="Arial" w:cs="Arial"/>
          <w:sz w:val="24"/>
          <w:szCs w:val="24"/>
        </w:rPr>
        <w:t>Togerson</w:t>
      </w:r>
      <w:proofErr w:type="spellEnd"/>
      <w:r w:rsidR="00B22D31" w:rsidRPr="0020312A">
        <w:rPr>
          <w:rFonts w:ascii="Arial" w:eastAsiaTheme="minorEastAsia" w:hAnsi="Arial" w:cs="Arial"/>
          <w:sz w:val="24"/>
          <w:szCs w:val="24"/>
        </w:rPr>
        <w:t xml:space="preserve"> (2012) argue the effects of the familia</w:t>
      </w:r>
      <w:r w:rsidR="0097674B" w:rsidRPr="0020312A">
        <w:rPr>
          <w:rFonts w:ascii="Arial" w:eastAsiaTheme="minorEastAsia" w:hAnsi="Arial" w:cs="Arial"/>
          <w:sz w:val="24"/>
          <w:szCs w:val="24"/>
        </w:rPr>
        <w:t>rity of the pre-test can be evaluated</w:t>
      </w:r>
      <w:r w:rsidR="00F978E3" w:rsidRPr="0020312A">
        <w:rPr>
          <w:rFonts w:ascii="Arial" w:eastAsiaTheme="minorEastAsia" w:hAnsi="Arial" w:cs="Arial"/>
          <w:sz w:val="24"/>
          <w:szCs w:val="24"/>
        </w:rPr>
        <w:t>, and</w:t>
      </w:r>
      <w:r w:rsidR="0097674B" w:rsidRPr="0020312A">
        <w:rPr>
          <w:rFonts w:ascii="Arial" w:eastAsiaTheme="minorEastAsia" w:hAnsi="Arial" w:cs="Arial"/>
          <w:sz w:val="24"/>
          <w:szCs w:val="24"/>
        </w:rPr>
        <w:t xml:space="preserve"> as aforementioned, the use of the</w:t>
      </w:r>
      <w:r w:rsidR="00F978E3" w:rsidRPr="0020312A">
        <w:rPr>
          <w:rFonts w:ascii="Arial" w:eastAsiaTheme="minorEastAsia" w:hAnsi="Arial" w:cs="Arial"/>
          <w:sz w:val="24"/>
          <w:szCs w:val="24"/>
        </w:rPr>
        <w:t xml:space="preserve"> control group is essential</w:t>
      </w:r>
      <w:r w:rsidR="0097674B" w:rsidRPr="0020312A">
        <w:rPr>
          <w:rFonts w:ascii="Arial" w:eastAsiaTheme="minorEastAsia" w:hAnsi="Arial" w:cs="Arial"/>
          <w:sz w:val="24"/>
          <w:szCs w:val="24"/>
        </w:rPr>
        <w:t xml:space="preserve"> (</w:t>
      </w:r>
      <w:proofErr w:type="spellStart"/>
      <w:r w:rsidR="0097674B" w:rsidRPr="0020312A">
        <w:rPr>
          <w:rFonts w:ascii="Arial" w:eastAsiaTheme="minorEastAsia" w:hAnsi="Arial" w:cs="Arial"/>
          <w:sz w:val="24"/>
          <w:szCs w:val="24"/>
        </w:rPr>
        <w:t>Pithon</w:t>
      </w:r>
      <w:proofErr w:type="spellEnd"/>
      <w:r w:rsidR="0097674B" w:rsidRPr="0020312A">
        <w:rPr>
          <w:rFonts w:ascii="Arial" w:eastAsiaTheme="minorEastAsia" w:hAnsi="Arial" w:cs="Arial"/>
          <w:sz w:val="24"/>
          <w:szCs w:val="24"/>
        </w:rPr>
        <w:t>, 2013). F</w:t>
      </w:r>
      <w:r w:rsidR="00F978E3" w:rsidRPr="0020312A">
        <w:rPr>
          <w:rFonts w:ascii="Arial" w:eastAsiaTheme="minorEastAsia" w:hAnsi="Arial" w:cs="Arial"/>
          <w:sz w:val="24"/>
          <w:szCs w:val="24"/>
        </w:rPr>
        <w:t>urthermore, Barnett, van der Pols, and Dobson (2005) suggest that if these groups are selected randomly, the effect of RTM would be present in both the intervention and control group (that sat the pre-test) and thus any differences between each group would more likely be down to the intervention.</w:t>
      </w:r>
      <w:r w:rsidR="001260E4" w:rsidRPr="0020312A">
        <w:rPr>
          <w:rFonts w:ascii="Arial" w:eastAsiaTheme="minorEastAsia" w:hAnsi="Arial" w:cs="Arial"/>
          <w:sz w:val="24"/>
          <w:szCs w:val="24"/>
        </w:rPr>
        <w:t xml:space="preserve"> However, </w:t>
      </w:r>
      <w:proofErr w:type="spellStart"/>
      <w:r w:rsidR="001260E4" w:rsidRPr="0020312A">
        <w:rPr>
          <w:rFonts w:ascii="Arial" w:eastAsiaTheme="minorEastAsia" w:hAnsi="Arial" w:cs="Arial"/>
          <w:sz w:val="24"/>
          <w:szCs w:val="24"/>
        </w:rPr>
        <w:t>Shuttleworth</w:t>
      </w:r>
      <w:proofErr w:type="spellEnd"/>
      <w:r w:rsidR="001260E4" w:rsidRPr="0020312A">
        <w:rPr>
          <w:rFonts w:ascii="Arial" w:eastAsiaTheme="minorEastAsia" w:hAnsi="Arial" w:cs="Arial"/>
          <w:sz w:val="24"/>
          <w:szCs w:val="24"/>
        </w:rPr>
        <w:t xml:space="preserve"> (2009) reasons that this method is very complex and to have</w:t>
      </w:r>
      <w:r w:rsidR="00CA3BF4" w:rsidRPr="0020312A">
        <w:rPr>
          <w:rFonts w:ascii="Arial" w:eastAsiaTheme="minorEastAsia" w:hAnsi="Arial" w:cs="Arial"/>
          <w:sz w:val="24"/>
          <w:szCs w:val="24"/>
        </w:rPr>
        <w:t xml:space="preserve"> access to</w:t>
      </w:r>
      <w:r w:rsidR="001260E4" w:rsidRPr="0020312A">
        <w:rPr>
          <w:rFonts w:ascii="Arial" w:eastAsiaTheme="minorEastAsia" w:hAnsi="Arial" w:cs="Arial"/>
          <w:sz w:val="24"/>
          <w:szCs w:val="24"/>
        </w:rPr>
        <w:t xml:space="preserve"> </w:t>
      </w:r>
      <w:r w:rsidR="001260E4" w:rsidRPr="0020312A">
        <w:rPr>
          <w:rFonts w:ascii="Arial" w:eastAsiaTheme="minorEastAsia" w:hAnsi="Arial" w:cs="Arial"/>
          <w:sz w:val="24"/>
          <w:szCs w:val="24"/>
        </w:rPr>
        <w:lastRenderedPageBreak/>
        <w:t xml:space="preserve">four separate </w:t>
      </w:r>
      <w:r w:rsidR="00BC3C16" w:rsidRPr="0020312A">
        <w:rPr>
          <w:rFonts w:ascii="Arial" w:eastAsiaTheme="minorEastAsia" w:hAnsi="Arial" w:cs="Arial"/>
          <w:sz w:val="24"/>
          <w:szCs w:val="24"/>
        </w:rPr>
        <w:t>classes, in the same context (age, ability etc.)</w:t>
      </w:r>
      <w:r w:rsidR="001260E4" w:rsidRPr="0020312A">
        <w:rPr>
          <w:rFonts w:ascii="Arial" w:eastAsiaTheme="minorEastAsia" w:hAnsi="Arial" w:cs="Arial"/>
          <w:sz w:val="24"/>
          <w:szCs w:val="24"/>
        </w:rPr>
        <w:t xml:space="preserve"> </w:t>
      </w:r>
      <w:r w:rsidR="00BC3C16" w:rsidRPr="0020312A">
        <w:rPr>
          <w:rFonts w:ascii="Arial" w:eastAsiaTheme="minorEastAsia" w:hAnsi="Arial" w:cs="Arial"/>
          <w:sz w:val="24"/>
          <w:szCs w:val="24"/>
        </w:rPr>
        <w:t>would not be expected, so the one-class pre-test-post-test method is preferred here.</w:t>
      </w:r>
    </w:p>
    <w:p w:rsidR="005A2BC4" w:rsidRPr="0020312A" w:rsidRDefault="001260E4" w:rsidP="0030095C">
      <w:pPr>
        <w:ind w:firstLine="720"/>
        <w:rPr>
          <w:rFonts w:ascii="Arial" w:eastAsiaTheme="minorEastAsia" w:hAnsi="Arial" w:cs="Arial"/>
          <w:sz w:val="24"/>
          <w:szCs w:val="24"/>
        </w:rPr>
      </w:pPr>
      <w:r w:rsidRPr="0020312A">
        <w:rPr>
          <w:rFonts w:ascii="Arial" w:eastAsiaTheme="minorEastAsia" w:hAnsi="Arial" w:cs="Arial"/>
          <w:sz w:val="24"/>
          <w:szCs w:val="24"/>
        </w:rPr>
        <w:t>The research</w:t>
      </w:r>
      <w:r w:rsidR="005A2BC4" w:rsidRPr="0020312A">
        <w:rPr>
          <w:rFonts w:ascii="Arial" w:eastAsiaTheme="minorEastAsia" w:hAnsi="Arial" w:cs="Arial"/>
          <w:sz w:val="24"/>
          <w:szCs w:val="24"/>
        </w:rPr>
        <w:t xml:space="preserve"> also involved </w:t>
      </w:r>
      <w:r w:rsidR="006A1865" w:rsidRPr="0020312A">
        <w:rPr>
          <w:rFonts w:ascii="Arial" w:eastAsiaTheme="minorEastAsia" w:hAnsi="Arial" w:cs="Arial"/>
          <w:sz w:val="24"/>
          <w:szCs w:val="24"/>
        </w:rPr>
        <w:t xml:space="preserve">the </w:t>
      </w:r>
      <w:r w:rsidR="005A2BC4" w:rsidRPr="0020312A">
        <w:rPr>
          <w:rFonts w:ascii="Arial" w:eastAsiaTheme="minorEastAsia" w:hAnsi="Arial" w:cs="Arial"/>
          <w:sz w:val="24"/>
          <w:szCs w:val="24"/>
        </w:rPr>
        <w:t>observa</w:t>
      </w:r>
      <w:r w:rsidRPr="0020312A">
        <w:rPr>
          <w:rFonts w:ascii="Arial" w:eastAsiaTheme="minorEastAsia" w:hAnsi="Arial" w:cs="Arial"/>
          <w:sz w:val="24"/>
          <w:szCs w:val="24"/>
        </w:rPr>
        <w:t>tion of students throughout the 5-lesson</w:t>
      </w:r>
      <w:r w:rsidR="005A2BC4" w:rsidRPr="0020312A">
        <w:rPr>
          <w:rFonts w:ascii="Arial" w:eastAsiaTheme="minorEastAsia" w:hAnsi="Arial" w:cs="Arial"/>
          <w:sz w:val="24"/>
          <w:szCs w:val="24"/>
        </w:rPr>
        <w:t xml:space="preserve"> period.</w:t>
      </w:r>
      <w:r w:rsidR="00CA3BF4" w:rsidRPr="0020312A">
        <w:rPr>
          <w:rFonts w:ascii="Arial" w:eastAsiaTheme="minorEastAsia" w:hAnsi="Arial" w:cs="Arial"/>
          <w:sz w:val="24"/>
          <w:szCs w:val="24"/>
        </w:rPr>
        <w:t xml:space="preserve"> </w:t>
      </w:r>
      <w:r w:rsidR="004C420F" w:rsidRPr="0020312A">
        <w:rPr>
          <w:rFonts w:ascii="Arial" w:eastAsiaTheme="minorEastAsia" w:hAnsi="Arial" w:cs="Arial"/>
          <w:sz w:val="24"/>
          <w:szCs w:val="24"/>
        </w:rPr>
        <w:t xml:space="preserve">One of the disadvantages of this method, Bell (2005) tells us, is danger of bias or misinterpretation – especially when the observer, as in this case, is on their own. </w:t>
      </w:r>
      <w:r w:rsidR="006A1865" w:rsidRPr="0020312A">
        <w:rPr>
          <w:rFonts w:ascii="Arial" w:eastAsiaTheme="minorEastAsia" w:hAnsi="Arial" w:cs="Arial"/>
          <w:sz w:val="24"/>
          <w:szCs w:val="24"/>
        </w:rPr>
        <w:t xml:space="preserve">Yet still, the method gives solid qualitative data on the research topic that might have been otherwise left undiscovered; </w:t>
      </w:r>
      <w:r w:rsidR="00334CDD" w:rsidRPr="0020312A">
        <w:rPr>
          <w:rFonts w:ascii="Arial" w:eastAsiaTheme="minorEastAsia" w:hAnsi="Arial" w:cs="Arial"/>
          <w:sz w:val="24"/>
          <w:szCs w:val="24"/>
        </w:rPr>
        <w:t>here, this specifically</w:t>
      </w:r>
      <w:r w:rsidR="006A1865" w:rsidRPr="0020312A">
        <w:rPr>
          <w:rFonts w:ascii="Arial" w:eastAsiaTheme="minorEastAsia" w:hAnsi="Arial" w:cs="Arial"/>
          <w:sz w:val="24"/>
          <w:szCs w:val="24"/>
        </w:rPr>
        <w:t xml:space="preserve"> refers to student comments and attitudes</w:t>
      </w:r>
      <w:r w:rsidR="00334CDD" w:rsidRPr="0020312A">
        <w:rPr>
          <w:rFonts w:ascii="Arial" w:eastAsiaTheme="minorEastAsia" w:hAnsi="Arial" w:cs="Arial"/>
          <w:sz w:val="24"/>
          <w:szCs w:val="24"/>
        </w:rPr>
        <w:t>. Even</w:t>
      </w:r>
      <w:r w:rsidR="006A1865" w:rsidRPr="0020312A">
        <w:rPr>
          <w:rFonts w:ascii="Arial" w:eastAsiaTheme="minorEastAsia" w:hAnsi="Arial" w:cs="Arial"/>
          <w:sz w:val="24"/>
          <w:szCs w:val="24"/>
        </w:rPr>
        <w:t xml:space="preserve"> an interview would not necessarily reflect </w:t>
      </w:r>
      <w:r w:rsidR="00334CDD" w:rsidRPr="0020312A">
        <w:rPr>
          <w:rFonts w:ascii="Arial" w:eastAsiaTheme="minorEastAsia" w:hAnsi="Arial" w:cs="Arial"/>
          <w:sz w:val="24"/>
          <w:szCs w:val="24"/>
        </w:rPr>
        <w:t>the truth of how each student interacts with the topic but rather how they perceive their interaction</w:t>
      </w:r>
      <w:r w:rsidR="0097674B" w:rsidRPr="0020312A">
        <w:rPr>
          <w:rFonts w:ascii="Arial" w:eastAsiaTheme="minorEastAsia" w:hAnsi="Arial" w:cs="Arial"/>
          <w:sz w:val="24"/>
          <w:szCs w:val="24"/>
        </w:rPr>
        <w:t>;</w:t>
      </w:r>
      <w:r w:rsidR="00334CDD" w:rsidRPr="0020312A">
        <w:rPr>
          <w:rFonts w:ascii="Arial" w:eastAsiaTheme="minorEastAsia" w:hAnsi="Arial" w:cs="Arial"/>
          <w:sz w:val="24"/>
          <w:szCs w:val="24"/>
        </w:rPr>
        <w:t xml:space="preserve"> an observation gives the researcher a chance to see what actually happens</w:t>
      </w:r>
      <w:r w:rsidR="00334CDD" w:rsidRPr="0020312A">
        <w:rPr>
          <w:rFonts w:ascii="Arial" w:hAnsi="Arial" w:cs="Arial"/>
        </w:rPr>
        <w:t xml:space="preserve"> (</w:t>
      </w:r>
      <w:proofErr w:type="spellStart"/>
      <w:r w:rsidR="00334CDD" w:rsidRPr="0020312A">
        <w:rPr>
          <w:rFonts w:ascii="Arial" w:eastAsiaTheme="minorEastAsia" w:hAnsi="Arial" w:cs="Arial"/>
          <w:sz w:val="24"/>
          <w:szCs w:val="24"/>
        </w:rPr>
        <w:t>Nisbet</w:t>
      </w:r>
      <w:proofErr w:type="spellEnd"/>
      <w:r w:rsidR="00334CDD" w:rsidRPr="0020312A">
        <w:rPr>
          <w:rFonts w:ascii="Arial" w:eastAsiaTheme="minorEastAsia" w:hAnsi="Arial" w:cs="Arial"/>
          <w:sz w:val="24"/>
          <w:szCs w:val="24"/>
        </w:rPr>
        <w:t xml:space="preserve"> and Watt, 1980).</w:t>
      </w:r>
    </w:p>
    <w:p w:rsidR="0097674B" w:rsidRPr="0020312A" w:rsidRDefault="0097674B" w:rsidP="001858DD">
      <w:pPr>
        <w:ind w:firstLine="720"/>
        <w:rPr>
          <w:rFonts w:ascii="Arial" w:eastAsiaTheme="minorEastAsia" w:hAnsi="Arial" w:cs="Arial"/>
          <w:sz w:val="24"/>
          <w:szCs w:val="24"/>
        </w:rPr>
      </w:pPr>
      <w:proofErr w:type="spellStart"/>
      <w:r w:rsidRPr="0020312A">
        <w:rPr>
          <w:rFonts w:ascii="Arial" w:eastAsiaTheme="minorEastAsia" w:hAnsi="Arial" w:cs="Arial"/>
          <w:sz w:val="24"/>
          <w:szCs w:val="24"/>
        </w:rPr>
        <w:t>Ojose</w:t>
      </w:r>
      <w:proofErr w:type="spellEnd"/>
      <w:r w:rsidRPr="0020312A">
        <w:rPr>
          <w:rFonts w:ascii="Arial" w:eastAsiaTheme="minorEastAsia" w:hAnsi="Arial" w:cs="Arial"/>
          <w:sz w:val="24"/>
          <w:szCs w:val="24"/>
        </w:rPr>
        <w:t xml:space="preserve"> (2015) </w:t>
      </w:r>
      <w:r w:rsidR="00024429" w:rsidRPr="0020312A">
        <w:rPr>
          <w:rFonts w:ascii="Arial" w:eastAsiaTheme="minorEastAsia" w:hAnsi="Arial" w:cs="Arial"/>
          <w:sz w:val="24"/>
          <w:szCs w:val="24"/>
        </w:rPr>
        <w:t>states</w:t>
      </w:r>
      <w:r w:rsidR="000A586B" w:rsidRPr="0020312A">
        <w:rPr>
          <w:rFonts w:ascii="Arial" w:eastAsiaTheme="minorEastAsia" w:hAnsi="Arial" w:cs="Arial"/>
          <w:sz w:val="24"/>
          <w:szCs w:val="24"/>
        </w:rPr>
        <w:t xml:space="preserve"> that misconceptions are common in various mathematical </w:t>
      </w:r>
      <w:r w:rsidR="006A54C2" w:rsidRPr="0020312A">
        <w:rPr>
          <w:rFonts w:ascii="Arial" w:eastAsiaTheme="minorEastAsia" w:hAnsi="Arial" w:cs="Arial"/>
          <w:sz w:val="24"/>
          <w:szCs w:val="24"/>
        </w:rPr>
        <w:t>concepts, across all levels. F</w:t>
      </w:r>
      <w:r w:rsidR="00024429" w:rsidRPr="0020312A">
        <w:rPr>
          <w:rFonts w:ascii="Arial" w:eastAsiaTheme="minorEastAsia" w:hAnsi="Arial" w:cs="Arial"/>
          <w:sz w:val="24"/>
          <w:szCs w:val="24"/>
        </w:rPr>
        <w:t>ractions</w:t>
      </w:r>
      <w:r w:rsidR="006A54C2" w:rsidRPr="0020312A">
        <w:rPr>
          <w:rFonts w:ascii="Arial" w:eastAsiaTheme="minorEastAsia" w:hAnsi="Arial" w:cs="Arial"/>
          <w:sz w:val="24"/>
          <w:szCs w:val="24"/>
        </w:rPr>
        <w:t>, in particular, are</w:t>
      </w:r>
      <w:r w:rsidR="00024429" w:rsidRPr="0020312A">
        <w:rPr>
          <w:rFonts w:ascii="Arial" w:eastAsiaTheme="minorEastAsia" w:hAnsi="Arial" w:cs="Arial"/>
          <w:sz w:val="24"/>
          <w:szCs w:val="24"/>
        </w:rPr>
        <w:t xml:space="preserve"> a concern</w:t>
      </w:r>
      <w:r w:rsidR="006A54C2" w:rsidRPr="0020312A">
        <w:rPr>
          <w:rFonts w:ascii="Arial" w:eastAsiaTheme="minorEastAsia" w:hAnsi="Arial" w:cs="Arial"/>
          <w:sz w:val="24"/>
          <w:szCs w:val="24"/>
        </w:rPr>
        <w:t>, as students struggle to comprehend individual fractions as numbers; it is often that students identify a fraction as a simple division or in perhaps the worst case scenario, two separate, natural numbers (</w:t>
      </w:r>
      <w:r w:rsidR="006D6E85" w:rsidRPr="0020312A">
        <w:rPr>
          <w:rFonts w:ascii="Arial" w:eastAsiaTheme="minorEastAsia" w:hAnsi="Arial" w:cs="Arial"/>
          <w:sz w:val="24"/>
          <w:szCs w:val="24"/>
        </w:rPr>
        <w:t>Cramer and Whitney, 2010</w:t>
      </w:r>
      <w:r w:rsidR="006A54C2" w:rsidRPr="0020312A">
        <w:rPr>
          <w:rFonts w:ascii="Arial" w:eastAsiaTheme="minorEastAsia" w:hAnsi="Arial" w:cs="Arial"/>
          <w:sz w:val="24"/>
          <w:szCs w:val="24"/>
        </w:rPr>
        <w:t>).</w:t>
      </w:r>
      <w:r w:rsidR="00024429" w:rsidRPr="0020312A">
        <w:rPr>
          <w:rFonts w:ascii="Arial" w:eastAsiaTheme="minorEastAsia" w:hAnsi="Arial" w:cs="Arial"/>
          <w:sz w:val="24"/>
          <w:szCs w:val="24"/>
        </w:rPr>
        <w:t xml:space="preserve"> </w:t>
      </w:r>
      <w:r w:rsidR="006A54C2" w:rsidRPr="0020312A">
        <w:rPr>
          <w:rFonts w:ascii="Arial" w:eastAsiaTheme="minorEastAsia" w:hAnsi="Arial" w:cs="Arial"/>
          <w:sz w:val="24"/>
          <w:szCs w:val="24"/>
        </w:rPr>
        <w:t>One reason for the confusio</w:t>
      </w:r>
      <w:r w:rsidR="001858DD" w:rsidRPr="0020312A">
        <w:rPr>
          <w:rFonts w:ascii="Arial" w:eastAsiaTheme="minorEastAsia" w:hAnsi="Arial" w:cs="Arial"/>
          <w:sz w:val="24"/>
          <w:szCs w:val="24"/>
        </w:rPr>
        <w:t xml:space="preserve">n regarding rational numbers might be put </w:t>
      </w:r>
      <w:r w:rsidR="006A54C2" w:rsidRPr="0020312A">
        <w:rPr>
          <w:rFonts w:ascii="Arial" w:eastAsiaTheme="minorEastAsia" w:hAnsi="Arial" w:cs="Arial"/>
          <w:sz w:val="24"/>
          <w:szCs w:val="24"/>
        </w:rPr>
        <w:t>down t</w:t>
      </w:r>
      <w:r w:rsidR="001858DD" w:rsidRPr="0020312A">
        <w:rPr>
          <w:rFonts w:ascii="Arial" w:eastAsiaTheme="minorEastAsia" w:hAnsi="Arial" w:cs="Arial"/>
          <w:sz w:val="24"/>
          <w:szCs w:val="24"/>
        </w:rPr>
        <w:t xml:space="preserve">o the numerous ways of </w:t>
      </w:r>
      <w:r w:rsidR="006A54C2" w:rsidRPr="0020312A">
        <w:rPr>
          <w:rFonts w:ascii="Arial" w:eastAsiaTheme="minorEastAsia" w:hAnsi="Arial" w:cs="Arial"/>
          <w:sz w:val="24"/>
          <w:szCs w:val="24"/>
        </w:rPr>
        <w:t xml:space="preserve">expression; for example, by a ratio or parts of a whole. </w:t>
      </w:r>
      <w:r w:rsidR="001858DD" w:rsidRPr="0020312A">
        <w:rPr>
          <w:rFonts w:ascii="Arial" w:eastAsiaTheme="minorEastAsia" w:hAnsi="Arial" w:cs="Arial"/>
          <w:sz w:val="24"/>
          <w:szCs w:val="24"/>
        </w:rPr>
        <w:t>Students apply</w:t>
      </w:r>
      <w:r w:rsidR="006A54C2" w:rsidRPr="0020312A">
        <w:rPr>
          <w:rFonts w:ascii="Arial" w:eastAsiaTheme="minorEastAsia" w:hAnsi="Arial" w:cs="Arial"/>
          <w:sz w:val="24"/>
          <w:szCs w:val="24"/>
        </w:rPr>
        <w:t xml:space="preserve"> complex rules to fractional calculations, with often little </w:t>
      </w:r>
      <w:r w:rsidR="001858DD" w:rsidRPr="0020312A">
        <w:rPr>
          <w:rFonts w:ascii="Arial" w:eastAsiaTheme="minorEastAsia" w:hAnsi="Arial" w:cs="Arial"/>
          <w:sz w:val="24"/>
          <w:szCs w:val="24"/>
        </w:rPr>
        <w:t>understanding of the rule, and it is feasible that the difficulty students have in relating fractions to their daily lives plays its part in this (</w:t>
      </w:r>
      <w:proofErr w:type="spellStart"/>
      <w:r w:rsidR="001858DD" w:rsidRPr="0020312A">
        <w:rPr>
          <w:rFonts w:ascii="Arial" w:eastAsiaTheme="minorEastAsia" w:hAnsi="Arial" w:cs="Arial"/>
          <w:sz w:val="24"/>
          <w:szCs w:val="24"/>
        </w:rPr>
        <w:t>Alghazo</w:t>
      </w:r>
      <w:proofErr w:type="spellEnd"/>
      <w:r w:rsidR="001858DD" w:rsidRPr="0020312A">
        <w:rPr>
          <w:rFonts w:ascii="Arial" w:eastAsiaTheme="minorEastAsia" w:hAnsi="Arial" w:cs="Arial"/>
          <w:sz w:val="24"/>
          <w:szCs w:val="24"/>
        </w:rPr>
        <w:t xml:space="preserve"> and </w:t>
      </w:r>
      <w:proofErr w:type="spellStart"/>
      <w:r w:rsidR="001858DD" w:rsidRPr="0020312A">
        <w:rPr>
          <w:rFonts w:ascii="Arial" w:eastAsiaTheme="minorEastAsia" w:hAnsi="Arial" w:cs="Arial"/>
          <w:sz w:val="24"/>
          <w:szCs w:val="24"/>
        </w:rPr>
        <w:t>Alghazo</w:t>
      </w:r>
      <w:proofErr w:type="spellEnd"/>
      <w:r w:rsidR="001858DD" w:rsidRPr="0020312A">
        <w:rPr>
          <w:rFonts w:ascii="Arial" w:eastAsiaTheme="minorEastAsia" w:hAnsi="Arial" w:cs="Arial"/>
          <w:sz w:val="24"/>
          <w:szCs w:val="24"/>
        </w:rPr>
        <w:t xml:space="preserve">, 2017). This is exactly what </w:t>
      </w:r>
      <w:proofErr w:type="spellStart"/>
      <w:r w:rsidR="001858DD" w:rsidRPr="0020312A">
        <w:rPr>
          <w:rFonts w:ascii="Arial" w:eastAsiaTheme="minorEastAsia" w:hAnsi="Arial" w:cs="Arial"/>
          <w:sz w:val="24"/>
          <w:szCs w:val="24"/>
        </w:rPr>
        <w:t>Skemp</w:t>
      </w:r>
      <w:proofErr w:type="spellEnd"/>
      <w:r w:rsidR="001858DD" w:rsidRPr="0020312A">
        <w:rPr>
          <w:rFonts w:ascii="Arial" w:eastAsiaTheme="minorEastAsia" w:hAnsi="Arial" w:cs="Arial"/>
          <w:sz w:val="24"/>
          <w:szCs w:val="24"/>
        </w:rPr>
        <w:t xml:space="preserve"> (1976) means when he discusses the need for a relational understanding – a well-developed schema will help students to connect their knowledge, so when more information is absorbed, it will slowly find its place in the existing schema, and then rules will not be applied without a good understanding so misconceptions are less likely.</w:t>
      </w:r>
    </w:p>
    <w:p w:rsidR="001858DD" w:rsidRDefault="006D6E85" w:rsidP="001858DD">
      <w:pPr>
        <w:ind w:firstLine="720"/>
        <w:rPr>
          <w:rFonts w:ascii="Arial" w:hAnsi="Arial" w:cs="Arial"/>
          <w:sz w:val="24"/>
          <w:szCs w:val="24"/>
        </w:rPr>
      </w:pPr>
      <w:r w:rsidRPr="0020312A">
        <w:rPr>
          <w:rFonts w:ascii="Arial" w:eastAsiaTheme="minorEastAsia" w:hAnsi="Arial" w:cs="Arial"/>
          <w:sz w:val="24"/>
          <w:szCs w:val="24"/>
        </w:rPr>
        <w:t>Siebert and Gaskin (2006) suggest that visual representation in developing fractional concepts is of utmost importance, yet Hodges, Cady, and Collins (2008) find that textbooks will very rarely incorporate a pictorial model, and even when they do, the standard area model is preferred (e.g. 3/4 of a circle or 1/5 of a rectangle is shaded). But why, when research</w:t>
      </w:r>
      <w:r w:rsidR="0020312A">
        <w:rPr>
          <w:rFonts w:ascii="Arial" w:eastAsiaTheme="minorEastAsia" w:hAnsi="Arial" w:cs="Arial"/>
          <w:sz w:val="24"/>
          <w:szCs w:val="24"/>
        </w:rPr>
        <w:t xml:space="preserve"> indicates</w:t>
      </w:r>
      <w:r w:rsidRPr="0020312A">
        <w:rPr>
          <w:rFonts w:ascii="Arial" w:eastAsiaTheme="minorEastAsia" w:hAnsi="Arial" w:cs="Arial"/>
          <w:sz w:val="24"/>
          <w:szCs w:val="24"/>
        </w:rPr>
        <w:t xml:space="preserve"> </w:t>
      </w:r>
      <w:r w:rsidR="0020312A" w:rsidRPr="0020312A">
        <w:rPr>
          <w:rFonts w:ascii="Arial" w:eastAsiaTheme="minorEastAsia" w:hAnsi="Arial" w:cs="Arial"/>
          <w:sz w:val="24"/>
          <w:szCs w:val="24"/>
        </w:rPr>
        <w:t>physical models</w:t>
      </w:r>
      <w:r w:rsidR="0020312A">
        <w:rPr>
          <w:rFonts w:ascii="Arial" w:eastAsiaTheme="minorEastAsia" w:hAnsi="Arial" w:cs="Arial"/>
          <w:sz w:val="24"/>
          <w:szCs w:val="24"/>
        </w:rPr>
        <w:t xml:space="preserve"> are vital in developing a concept </w:t>
      </w:r>
      <w:r w:rsidR="0020312A" w:rsidRPr="0020312A">
        <w:rPr>
          <w:rFonts w:ascii="Arial" w:eastAsiaTheme="minorEastAsia" w:hAnsi="Arial" w:cs="Arial"/>
          <w:sz w:val="24"/>
          <w:szCs w:val="24"/>
        </w:rPr>
        <w:t>(Cramer &amp; Whitney, 2010</w:t>
      </w:r>
      <w:r w:rsidR="0020312A">
        <w:rPr>
          <w:rFonts w:ascii="Arial" w:eastAsiaTheme="minorEastAsia" w:hAnsi="Arial" w:cs="Arial"/>
          <w:sz w:val="24"/>
          <w:szCs w:val="24"/>
        </w:rPr>
        <w:t xml:space="preserve">), are visual tools not being used </w:t>
      </w:r>
      <w:r w:rsidR="008033AF">
        <w:rPr>
          <w:rFonts w:ascii="Arial" w:eastAsiaTheme="minorEastAsia" w:hAnsi="Arial" w:cs="Arial"/>
          <w:sz w:val="24"/>
          <w:szCs w:val="24"/>
        </w:rPr>
        <w:t xml:space="preserve">more </w:t>
      </w:r>
      <w:r w:rsidR="0020312A">
        <w:rPr>
          <w:rFonts w:ascii="Arial" w:eastAsiaTheme="minorEastAsia" w:hAnsi="Arial" w:cs="Arial"/>
          <w:sz w:val="24"/>
          <w:szCs w:val="24"/>
        </w:rPr>
        <w:t>to build understanding of fraction and prevent misconceptions?</w:t>
      </w:r>
      <w:r w:rsidR="0020312A" w:rsidRPr="0020312A">
        <w:rPr>
          <w:rFonts w:ascii="Arial" w:eastAsiaTheme="minorEastAsia" w:hAnsi="Arial" w:cs="Arial"/>
          <w:sz w:val="24"/>
          <w:szCs w:val="24"/>
        </w:rPr>
        <w:t xml:space="preserve"> </w:t>
      </w:r>
      <w:r w:rsidR="0020312A">
        <w:rPr>
          <w:rFonts w:ascii="Arial" w:eastAsiaTheme="minorEastAsia" w:hAnsi="Arial" w:cs="Arial"/>
          <w:sz w:val="24"/>
          <w:szCs w:val="24"/>
        </w:rPr>
        <w:t>Models include the area model, as well as</w:t>
      </w:r>
      <w:r w:rsidR="008033AF">
        <w:rPr>
          <w:rFonts w:ascii="Arial" w:eastAsiaTheme="minorEastAsia" w:hAnsi="Arial" w:cs="Arial"/>
          <w:sz w:val="24"/>
          <w:szCs w:val="24"/>
        </w:rPr>
        <w:t xml:space="preserve"> a</w:t>
      </w:r>
      <w:r w:rsidR="0020312A">
        <w:rPr>
          <w:rFonts w:ascii="Arial" w:eastAsiaTheme="minorEastAsia" w:hAnsi="Arial" w:cs="Arial"/>
          <w:sz w:val="24"/>
          <w:szCs w:val="24"/>
        </w:rPr>
        <w:t xml:space="preserve"> </w:t>
      </w:r>
      <w:r w:rsidR="008033AF">
        <w:rPr>
          <w:rFonts w:ascii="Arial" w:eastAsiaTheme="minorEastAsia" w:hAnsi="Arial" w:cs="Arial"/>
          <w:sz w:val="24"/>
          <w:szCs w:val="24"/>
        </w:rPr>
        <w:t>number line and a subset of objects relating to the whole</w:t>
      </w:r>
      <w:r w:rsidR="003B4EDA">
        <w:rPr>
          <w:rFonts w:ascii="Arial" w:eastAsiaTheme="minorEastAsia" w:hAnsi="Arial" w:cs="Arial"/>
          <w:sz w:val="24"/>
          <w:szCs w:val="24"/>
        </w:rPr>
        <w:t xml:space="preserve"> set</w:t>
      </w:r>
      <w:r w:rsidR="00BD13A7">
        <w:rPr>
          <w:rFonts w:ascii="Arial" w:eastAsiaTheme="minorEastAsia" w:hAnsi="Arial" w:cs="Arial"/>
          <w:sz w:val="24"/>
          <w:szCs w:val="24"/>
        </w:rPr>
        <w:t xml:space="preserve"> (set model)</w:t>
      </w:r>
      <w:r w:rsidR="008033AF">
        <w:rPr>
          <w:rFonts w:ascii="Arial" w:eastAsiaTheme="minorEastAsia" w:hAnsi="Arial" w:cs="Arial"/>
          <w:sz w:val="24"/>
          <w:szCs w:val="24"/>
        </w:rPr>
        <w:t xml:space="preserve">, but perhaps due to </w:t>
      </w:r>
      <w:r w:rsidR="008033AF">
        <w:rPr>
          <w:rFonts w:ascii="Arial" w:hAnsi="Arial" w:cs="Arial"/>
          <w:sz w:val="24"/>
          <w:szCs w:val="24"/>
        </w:rPr>
        <w:t>t</w:t>
      </w:r>
      <w:r w:rsidR="008033AF" w:rsidRPr="0020312A">
        <w:rPr>
          <w:rFonts w:ascii="Arial" w:hAnsi="Arial" w:cs="Arial"/>
          <w:sz w:val="24"/>
          <w:szCs w:val="24"/>
        </w:rPr>
        <w:t>he lack of mathematics specialists in primary schools (Giles, 2015)</w:t>
      </w:r>
      <w:r w:rsidR="008033AF">
        <w:rPr>
          <w:rFonts w:ascii="Arial" w:hAnsi="Arial" w:cs="Arial"/>
          <w:sz w:val="24"/>
          <w:szCs w:val="24"/>
        </w:rPr>
        <w:t xml:space="preserve"> these modelling tools are not being used, and students are relying on limited knowledge to aid their answering</w:t>
      </w:r>
      <w:r w:rsidR="003B4EDA">
        <w:rPr>
          <w:rFonts w:ascii="Arial" w:hAnsi="Arial" w:cs="Arial"/>
          <w:sz w:val="24"/>
          <w:szCs w:val="24"/>
        </w:rPr>
        <w:t xml:space="preserve"> of Question 1 of the diagnostic test. The question concentrates on the area model. The final circle is split into 6 non-equal parts and is designed to test understanding of fractions as being equal parts of</w:t>
      </w:r>
      <w:r w:rsidR="00FF5E38">
        <w:rPr>
          <w:rFonts w:ascii="Arial" w:hAnsi="Arial" w:cs="Arial"/>
          <w:sz w:val="24"/>
          <w:szCs w:val="24"/>
        </w:rPr>
        <w:t xml:space="preserve"> the</w:t>
      </w:r>
      <w:r w:rsidR="003B4EDA">
        <w:rPr>
          <w:rFonts w:ascii="Arial" w:hAnsi="Arial" w:cs="Arial"/>
          <w:sz w:val="24"/>
          <w:szCs w:val="24"/>
        </w:rPr>
        <w:t xml:space="preserve"> who</w:t>
      </w:r>
      <w:r w:rsidR="00FF5E38">
        <w:rPr>
          <w:rFonts w:ascii="Arial" w:hAnsi="Arial" w:cs="Arial"/>
          <w:sz w:val="24"/>
          <w:szCs w:val="24"/>
        </w:rPr>
        <w:t>le. Wong a</w:t>
      </w:r>
      <w:r w:rsidR="006C3D80">
        <w:rPr>
          <w:rFonts w:ascii="Arial" w:hAnsi="Arial" w:cs="Arial"/>
          <w:sz w:val="24"/>
          <w:szCs w:val="24"/>
        </w:rPr>
        <w:t>nd Evans (2011) note that this concept</w:t>
      </w:r>
      <w:r w:rsidR="00FF5E38">
        <w:rPr>
          <w:rFonts w:ascii="Arial" w:hAnsi="Arial" w:cs="Arial"/>
          <w:sz w:val="24"/>
          <w:szCs w:val="24"/>
        </w:rPr>
        <w:t xml:space="preserve"> is frequently misunderstood amongst pupils.</w:t>
      </w:r>
      <w:r w:rsidR="006C3D80">
        <w:rPr>
          <w:rFonts w:ascii="Arial" w:hAnsi="Arial" w:cs="Arial"/>
          <w:sz w:val="24"/>
          <w:szCs w:val="24"/>
        </w:rPr>
        <w:t xml:space="preserve"> Furthermore, </w:t>
      </w:r>
      <w:proofErr w:type="spellStart"/>
      <w:r w:rsidR="006C3D80">
        <w:rPr>
          <w:rFonts w:ascii="Arial" w:hAnsi="Arial" w:cs="Arial"/>
          <w:sz w:val="24"/>
          <w:szCs w:val="24"/>
        </w:rPr>
        <w:t>Siegler</w:t>
      </w:r>
      <w:proofErr w:type="spellEnd"/>
      <w:r w:rsidR="006C3D80">
        <w:rPr>
          <w:rFonts w:ascii="Arial" w:hAnsi="Arial" w:cs="Arial"/>
          <w:sz w:val="24"/>
          <w:szCs w:val="24"/>
        </w:rPr>
        <w:t xml:space="preserve"> et al. (</w:t>
      </w:r>
      <w:r w:rsidR="006C3D80" w:rsidRPr="006C3D80">
        <w:rPr>
          <w:rFonts w:ascii="Arial" w:hAnsi="Arial" w:cs="Arial"/>
          <w:sz w:val="24"/>
          <w:szCs w:val="24"/>
        </w:rPr>
        <w:t>2010</w:t>
      </w:r>
      <w:r w:rsidR="006C3D80">
        <w:rPr>
          <w:rFonts w:ascii="Arial" w:hAnsi="Arial" w:cs="Arial"/>
          <w:sz w:val="24"/>
          <w:szCs w:val="24"/>
        </w:rPr>
        <w:t>) suggest that sharing and proportionality should be used to aid students in their understanding of fractions consisting of equal parts but the question is included to see if students can connect this knowledge to a visual model or whether a misconception has arisen.</w:t>
      </w:r>
    </w:p>
    <w:p w:rsidR="00192A8C" w:rsidRDefault="002F5BDF" w:rsidP="001546ED">
      <w:pPr>
        <w:rPr>
          <w:rFonts w:ascii="Arial" w:hAnsi="Arial" w:cs="Arial"/>
          <w:sz w:val="24"/>
          <w:szCs w:val="24"/>
        </w:rPr>
      </w:pPr>
      <w:r>
        <w:rPr>
          <w:noProof/>
          <w:lang w:eastAsia="en-GB"/>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1771650</wp:posOffset>
            </wp:positionV>
            <wp:extent cx="4041775" cy="1866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0853" t="47649" r="28374" b="35297"/>
                    <a:stretch/>
                  </pic:blipFill>
                  <pic:spPr bwMode="auto">
                    <a:xfrm>
                      <a:off x="0" y="0"/>
                      <a:ext cx="4041775" cy="1866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46ED">
        <w:rPr>
          <w:rFonts w:ascii="Arial" w:hAnsi="Arial" w:cs="Arial"/>
          <w:sz w:val="24"/>
          <w:szCs w:val="24"/>
        </w:rPr>
        <w:tab/>
      </w:r>
      <w:r w:rsidR="00BD13A7">
        <w:rPr>
          <w:rFonts w:ascii="Arial" w:hAnsi="Arial" w:cs="Arial"/>
          <w:sz w:val="24"/>
          <w:szCs w:val="24"/>
        </w:rPr>
        <w:t xml:space="preserve">Van der </w:t>
      </w:r>
      <w:proofErr w:type="spellStart"/>
      <w:r w:rsidR="00BD13A7">
        <w:rPr>
          <w:rFonts w:ascii="Arial" w:hAnsi="Arial" w:cs="Arial"/>
          <w:sz w:val="24"/>
          <w:szCs w:val="24"/>
        </w:rPr>
        <w:t>Walle</w:t>
      </w:r>
      <w:proofErr w:type="spellEnd"/>
      <w:r w:rsidR="00BD13A7">
        <w:rPr>
          <w:rFonts w:ascii="Arial" w:hAnsi="Arial" w:cs="Arial"/>
          <w:sz w:val="24"/>
          <w:szCs w:val="24"/>
        </w:rPr>
        <w:t xml:space="preserve">, Karp, and Bay-Williams (2016) warn that a common misconception regarding the set model is that students interpret the size of each subset as being the fraction, as opposed to how the subset relates to the whole. While similar to what is previously mentioned (Wong and Evans, 2011; </w:t>
      </w:r>
      <w:proofErr w:type="spellStart"/>
      <w:r w:rsidR="00BD13A7">
        <w:rPr>
          <w:rFonts w:ascii="Arial" w:hAnsi="Arial" w:cs="Arial"/>
          <w:sz w:val="24"/>
          <w:szCs w:val="24"/>
        </w:rPr>
        <w:t>Siegler</w:t>
      </w:r>
      <w:proofErr w:type="spellEnd"/>
      <w:r w:rsidR="00BD13A7">
        <w:rPr>
          <w:rFonts w:ascii="Arial" w:hAnsi="Arial" w:cs="Arial"/>
          <w:sz w:val="24"/>
          <w:szCs w:val="24"/>
        </w:rPr>
        <w:t xml:space="preserve"> et al., 2010) this specific model relates to ratios in fractions.</w:t>
      </w:r>
      <w:r w:rsidR="000B092B">
        <w:rPr>
          <w:rFonts w:ascii="Arial" w:hAnsi="Arial" w:cs="Arial"/>
          <w:sz w:val="24"/>
          <w:szCs w:val="24"/>
        </w:rPr>
        <w:t xml:space="preserve"> What is interesting is when given Figure 1</w:t>
      </w:r>
      <w:r w:rsidR="006A1BA6">
        <w:rPr>
          <w:rFonts w:ascii="Arial" w:hAnsi="Arial" w:cs="Arial"/>
          <w:sz w:val="24"/>
          <w:szCs w:val="24"/>
        </w:rPr>
        <w:t xml:space="preserve"> (Van der </w:t>
      </w:r>
      <w:proofErr w:type="spellStart"/>
      <w:r w:rsidR="006A1BA6">
        <w:rPr>
          <w:rFonts w:ascii="Arial" w:hAnsi="Arial" w:cs="Arial"/>
          <w:sz w:val="24"/>
          <w:szCs w:val="24"/>
        </w:rPr>
        <w:t>Walle</w:t>
      </w:r>
      <w:proofErr w:type="spellEnd"/>
      <w:r w:rsidR="006A1BA6">
        <w:rPr>
          <w:rFonts w:ascii="Arial" w:hAnsi="Arial" w:cs="Arial"/>
          <w:sz w:val="24"/>
          <w:szCs w:val="24"/>
        </w:rPr>
        <w:t xml:space="preserve">, Karp, and </w:t>
      </w:r>
      <w:r>
        <w:rPr>
          <w:rFonts w:ascii="Arial" w:hAnsi="Arial" w:cs="Arial"/>
          <w:sz w:val="24"/>
          <w:szCs w:val="24"/>
        </w:rPr>
        <w:t xml:space="preserve">Bay-Williams, </w:t>
      </w:r>
      <w:r w:rsidR="006A1BA6">
        <w:rPr>
          <w:rFonts w:ascii="Arial" w:hAnsi="Arial" w:cs="Arial"/>
          <w:sz w:val="24"/>
          <w:szCs w:val="24"/>
        </w:rPr>
        <w:t>2016)</w:t>
      </w:r>
      <w:r w:rsidR="000B092B">
        <w:rPr>
          <w:rFonts w:ascii="Arial" w:hAnsi="Arial" w:cs="Arial"/>
          <w:sz w:val="24"/>
          <w:szCs w:val="24"/>
        </w:rPr>
        <w:t xml:space="preserve">, we might </w:t>
      </w:r>
      <w:r w:rsidR="006A1BA6">
        <w:rPr>
          <w:rFonts w:ascii="Arial" w:hAnsi="Arial" w:cs="Arial"/>
          <w:sz w:val="24"/>
          <w:szCs w:val="24"/>
        </w:rPr>
        <w:t>expect</w:t>
      </w:r>
      <w:r>
        <w:rPr>
          <w:rFonts w:ascii="Arial" w:hAnsi="Arial" w:cs="Arial"/>
          <w:sz w:val="24"/>
          <w:szCs w:val="24"/>
        </w:rPr>
        <w:t xml:space="preserve"> a student</w:t>
      </w:r>
      <w:r w:rsidR="006A1BA6">
        <w:rPr>
          <w:rFonts w:ascii="Arial" w:hAnsi="Arial" w:cs="Arial"/>
          <w:sz w:val="24"/>
          <w:szCs w:val="24"/>
        </w:rPr>
        <w:t xml:space="preserve"> to note </w:t>
      </w:r>
      <w:r>
        <w:rPr>
          <w:rFonts w:ascii="Arial" w:hAnsi="Arial" w:cs="Arial"/>
          <w:sz w:val="24"/>
          <w:szCs w:val="24"/>
        </w:rPr>
        <w:t xml:space="preserve">6/9 or 2/3 of the vehicles are cars, or that the ratio of lorry to car is 1:2, but when asked to write 1:2 as a ratio </w:t>
      </w:r>
      <w:r w:rsidR="00192A8C">
        <w:rPr>
          <w:rFonts w:ascii="Arial" w:hAnsi="Arial" w:cs="Arial"/>
          <w:sz w:val="24"/>
          <w:szCs w:val="24"/>
        </w:rPr>
        <w:t xml:space="preserve">(without any real life context) </w:t>
      </w:r>
      <w:r>
        <w:rPr>
          <w:rFonts w:ascii="Arial" w:hAnsi="Arial" w:cs="Arial"/>
          <w:sz w:val="24"/>
          <w:szCs w:val="24"/>
        </w:rPr>
        <w:t>the answer of 1/2 might be given due to the misconception already discussed.</w:t>
      </w:r>
    </w:p>
    <w:p w:rsidR="00192A8C" w:rsidRDefault="00192A8C" w:rsidP="001546ED">
      <w:pPr>
        <w:rPr>
          <w:rFonts w:ascii="Arial" w:hAnsi="Arial" w:cs="Arial"/>
          <w:sz w:val="24"/>
          <w:szCs w:val="24"/>
        </w:rPr>
      </w:pPr>
    </w:p>
    <w:p w:rsidR="00192A8C" w:rsidRDefault="00192A8C" w:rsidP="001546ED">
      <w:pPr>
        <w:rPr>
          <w:rFonts w:ascii="Arial" w:hAnsi="Arial" w:cs="Arial"/>
          <w:sz w:val="24"/>
          <w:szCs w:val="24"/>
        </w:rPr>
      </w:pPr>
    </w:p>
    <w:p w:rsidR="00192A8C" w:rsidRDefault="00192A8C" w:rsidP="001546ED">
      <w:pPr>
        <w:rPr>
          <w:rFonts w:ascii="Arial" w:hAnsi="Arial" w:cs="Arial"/>
          <w:sz w:val="24"/>
          <w:szCs w:val="24"/>
        </w:rPr>
      </w:pPr>
    </w:p>
    <w:p w:rsidR="00192A8C" w:rsidRDefault="00192A8C" w:rsidP="001546ED">
      <w:pPr>
        <w:rPr>
          <w:rFonts w:ascii="Arial" w:hAnsi="Arial" w:cs="Arial"/>
          <w:sz w:val="24"/>
          <w:szCs w:val="24"/>
        </w:rPr>
      </w:pPr>
    </w:p>
    <w:p w:rsidR="00192A8C" w:rsidRDefault="00192A8C" w:rsidP="001546ED">
      <w:pPr>
        <w:rPr>
          <w:rFonts w:ascii="Arial" w:hAnsi="Arial" w:cs="Arial"/>
          <w:sz w:val="24"/>
          <w:szCs w:val="24"/>
        </w:rPr>
      </w:pPr>
      <w:r w:rsidRPr="006A1BA6">
        <w:rPr>
          <w:rFonts w:ascii="Arial" w:hAnsi="Arial" w:cs="Arial"/>
          <w:noProof/>
          <w:sz w:val="24"/>
          <w:szCs w:val="24"/>
          <w:lang w:eastAsia="en-GB"/>
        </w:rPr>
        <mc:AlternateContent>
          <mc:Choice Requires="wps">
            <w:drawing>
              <wp:anchor distT="45720" distB="45720" distL="114300" distR="114300" simplePos="0" relativeHeight="251660288" behindDoc="0" locked="0" layoutInCell="1" allowOverlap="1">
                <wp:simplePos x="0" y="0"/>
                <wp:positionH relativeFrom="column">
                  <wp:posOffset>1819275</wp:posOffset>
                </wp:positionH>
                <wp:positionV relativeFrom="paragraph">
                  <wp:posOffset>186055</wp:posOffset>
                </wp:positionV>
                <wp:extent cx="214312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295275"/>
                        </a:xfrm>
                        <a:prstGeom prst="rect">
                          <a:avLst/>
                        </a:prstGeom>
                        <a:solidFill>
                          <a:srgbClr val="FFFFFF"/>
                        </a:solidFill>
                        <a:ln w="9525">
                          <a:solidFill>
                            <a:schemeClr val="bg1"/>
                          </a:solidFill>
                          <a:miter lim="800000"/>
                          <a:headEnd/>
                          <a:tailEnd/>
                        </a:ln>
                      </wps:spPr>
                      <wps:txbx>
                        <w:txbxContent>
                          <w:p w:rsidR="008176A5" w:rsidRDefault="008176A5">
                            <w:r>
                              <w:t xml:space="preserve">                         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3.25pt;margin-top:14.65pt;width:168.75pt;height:2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" strokecolor="white [3212]">
                <v:textbox>
                  <w:txbxContent>
                    <w:p w:rsidR="008176A5" w:rsidRDefault="008176A5">
                      <w:r>
                        <w:t xml:space="preserve">                         Figure 1</w:t>
                      </w:r>
                    </w:p>
                  </w:txbxContent>
                </v:textbox>
                <w10:wrap type="square"/>
              </v:shape>
            </w:pict>
          </mc:Fallback>
        </mc:AlternateContent>
      </w:r>
    </w:p>
    <w:p w:rsidR="00192A8C" w:rsidRDefault="00192A8C" w:rsidP="001546ED">
      <w:pPr>
        <w:rPr>
          <w:rFonts w:ascii="Arial" w:hAnsi="Arial" w:cs="Arial"/>
          <w:sz w:val="24"/>
          <w:szCs w:val="24"/>
        </w:rPr>
      </w:pPr>
    </w:p>
    <w:p w:rsidR="00192A8C" w:rsidRDefault="00192A8C" w:rsidP="001546ED">
      <w:pPr>
        <w:rPr>
          <w:rFonts w:ascii="Arial" w:hAnsi="Arial" w:cs="Arial"/>
          <w:sz w:val="24"/>
          <w:szCs w:val="24"/>
        </w:rPr>
      </w:pPr>
    </w:p>
    <w:p w:rsidR="001546ED" w:rsidRDefault="002F5BDF" w:rsidP="00192A8C">
      <w:pPr>
        <w:ind w:firstLine="720"/>
        <w:rPr>
          <w:rFonts w:ascii="Arial" w:hAnsi="Arial" w:cs="Arial"/>
          <w:sz w:val="24"/>
          <w:szCs w:val="24"/>
        </w:rPr>
      </w:pPr>
      <w:r>
        <w:rPr>
          <w:rFonts w:ascii="Arial" w:hAnsi="Arial" w:cs="Arial"/>
          <w:sz w:val="24"/>
          <w:szCs w:val="24"/>
        </w:rPr>
        <w:t xml:space="preserve">Question 2 in the test is designed to uncover this misconception, and a shading exercise has accompanied </w:t>
      </w:r>
      <w:r w:rsidR="00192A8C">
        <w:rPr>
          <w:rFonts w:ascii="Arial" w:hAnsi="Arial" w:cs="Arial"/>
          <w:sz w:val="24"/>
          <w:szCs w:val="24"/>
        </w:rPr>
        <w:t xml:space="preserve">the question. The point of this added task was to encourage pupils to check their answer in both the written and visual form, but also for those pupils which </w:t>
      </w:r>
      <w:proofErr w:type="spellStart"/>
      <w:r w:rsidR="00192A8C">
        <w:rPr>
          <w:rFonts w:ascii="Arial" w:hAnsi="Arial" w:cs="Arial"/>
          <w:sz w:val="24"/>
          <w:szCs w:val="24"/>
        </w:rPr>
        <w:t>Saundry</w:t>
      </w:r>
      <w:proofErr w:type="spellEnd"/>
      <w:r w:rsidR="00192A8C">
        <w:rPr>
          <w:rFonts w:ascii="Arial" w:hAnsi="Arial" w:cs="Arial"/>
          <w:sz w:val="24"/>
          <w:szCs w:val="24"/>
        </w:rPr>
        <w:t xml:space="preserve"> and Nicol (2006) describe; students who use pictures as their primary method for problem solving, in order to “support the thinking process.” </w:t>
      </w:r>
    </w:p>
    <w:p w:rsidR="00416286" w:rsidRDefault="000374C5" w:rsidP="00416286">
      <w:pPr>
        <w:ind w:firstLine="720"/>
        <w:rPr>
          <w:rFonts w:ascii="Arial" w:hAnsi="Arial" w:cs="Arial"/>
          <w:sz w:val="24"/>
          <w:szCs w:val="24"/>
        </w:rPr>
      </w:pPr>
      <w:r>
        <w:rPr>
          <w:rFonts w:ascii="Arial" w:eastAsiaTheme="minorEastAsia" w:hAnsi="Arial" w:cs="Arial"/>
          <w:sz w:val="24"/>
          <w:szCs w:val="24"/>
        </w:rPr>
        <w:t xml:space="preserve">Question 3 is designed to test numerous misconceptions on the size and comparison of fractions. </w:t>
      </w:r>
      <w:r>
        <w:rPr>
          <w:rFonts w:ascii="Arial" w:hAnsi="Arial" w:cs="Arial"/>
          <w:sz w:val="24"/>
          <w:szCs w:val="24"/>
        </w:rPr>
        <w:t xml:space="preserve">Van der </w:t>
      </w:r>
      <w:proofErr w:type="spellStart"/>
      <w:r>
        <w:rPr>
          <w:rFonts w:ascii="Arial" w:hAnsi="Arial" w:cs="Arial"/>
          <w:sz w:val="24"/>
          <w:szCs w:val="24"/>
        </w:rPr>
        <w:t>Walle</w:t>
      </w:r>
      <w:proofErr w:type="spellEnd"/>
      <w:r>
        <w:rPr>
          <w:rFonts w:ascii="Arial" w:hAnsi="Arial" w:cs="Arial"/>
          <w:sz w:val="24"/>
          <w:szCs w:val="24"/>
        </w:rPr>
        <w:t>, Karp, and Bay-Williams (2016) believe the reader has more than likely learned a set of rules to be use</w:t>
      </w:r>
      <w:r w:rsidR="009479B3">
        <w:rPr>
          <w:rFonts w:ascii="Arial" w:hAnsi="Arial" w:cs="Arial"/>
          <w:sz w:val="24"/>
          <w:szCs w:val="24"/>
        </w:rPr>
        <w:t>d</w:t>
      </w:r>
      <w:r>
        <w:rPr>
          <w:rFonts w:ascii="Arial" w:hAnsi="Arial" w:cs="Arial"/>
          <w:sz w:val="24"/>
          <w:szCs w:val="24"/>
        </w:rPr>
        <w:t xml:space="preserve"> when comparing fractions, and </w:t>
      </w:r>
      <w:r w:rsidR="009479B3">
        <w:rPr>
          <w:rFonts w:ascii="Arial" w:hAnsi="Arial" w:cs="Arial"/>
          <w:sz w:val="24"/>
          <w:szCs w:val="24"/>
        </w:rPr>
        <w:t xml:space="preserve">the question tests whether these rules </w:t>
      </w:r>
      <w:r w:rsidR="00E749BF">
        <w:rPr>
          <w:rFonts w:ascii="Arial" w:hAnsi="Arial" w:cs="Arial"/>
          <w:sz w:val="24"/>
          <w:szCs w:val="24"/>
        </w:rPr>
        <w:t>have been</w:t>
      </w:r>
      <w:r w:rsidR="009479B3">
        <w:rPr>
          <w:rFonts w:ascii="Arial" w:hAnsi="Arial" w:cs="Arial"/>
          <w:sz w:val="24"/>
          <w:szCs w:val="24"/>
        </w:rPr>
        <w:t xml:space="preserve"> taught with context and</w:t>
      </w:r>
      <w:r w:rsidR="00FE6983">
        <w:rPr>
          <w:rFonts w:ascii="Arial" w:hAnsi="Arial" w:cs="Arial"/>
          <w:sz w:val="24"/>
          <w:szCs w:val="24"/>
        </w:rPr>
        <w:t xml:space="preserve"> by the use of</w:t>
      </w:r>
      <w:r w:rsidR="009479B3">
        <w:rPr>
          <w:rFonts w:ascii="Arial" w:hAnsi="Arial" w:cs="Arial"/>
          <w:sz w:val="24"/>
          <w:szCs w:val="24"/>
        </w:rPr>
        <w:t xml:space="preserve"> models</w:t>
      </w:r>
      <w:r w:rsidR="00FE6983">
        <w:rPr>
          <w:rFonts w:ascii="Arial" w:hAnsi="Arial" w:cs="Arial"/>
          <w:sz w:val="24"/>
          <w:szCs w:val="24"/>
        </w:rPr>
        <w:t>, as Chubb (2016) recommends,</w:t>
      </w:r>
      <w:r w:rsidR="009479B3">
        <w:rPr>
          <w:rFonts w:ascii="Arial" w:hAnsi="Arial" w:cs="Arial"/>
          <w:sz w:val="24"/>
          <w:szCs w:val="24"/>
        </w:rPr>
        <w:t xml:space="preserve"> or if they are stand-alone rules that are being f</w:t>
      </w:r>
      <w:r w:rsidR="00FE6983">
        <w:rPr>
          <w:rFonts w:ascii="Arial" w:hAnsi="Arial" w:cs="Arial"/>
          <w:sz w:val="24"/>
          <w:szCs w:val="24"/>
        </w:rPr>
        <w:t xml:space="preserve">orgotten or misapplied. Each </w:t>
      </w:r>
      <w:r w:rsidR="009479B3">
        <w:rPr>
          <w:rFonts w:ascii="Arial" w:hAnsi="Arial" w:cs="Arial"/>
          <w:sz w:val="24"/>
          <w:szCs w:val="24"/>
        </w:rPr>
        <w:t>answer provided is unique</w:t>
      </w:r>
      <w:r w:rsidR="0057734D">
        <w:rPr>
          <w:rFonts w:ascii="Arial" w:hAnsi="Arial" w:cs="Arial"/>
          <w:sz w:val="24"/>
          <w:szCs w:val="24"/>
        </w:rPr>
        <w:t xml:space="preserve"> in terms of the misconception it might reveal</w:t>
      </w:r>
      <w:r w:rsidR="009479B3">
        <w:rPr>
          <w:rFonts w:ascii="Arial" w:hAnsi="Arial" w:cs="Arial"/>
          <w:sz w:val="24"/>
          <w:szCs w:val="24"/>
        </w:rPr>
        <w:t xml:space="preserve">: 9/10 is clearly correct. </w:t>
      </w:r>
      <w:r w:rsidR="0057734D">
        <w:rPr>
          <w:rFonts w:ascii="Arial" w:hAnsi="Arial" w:cs="Arial"/>
          <w:sz w:val="24"/>
          <w:szCs w:val="24"/>
        </w:rPr>
        <w:t>The Australian Association of Mathematics Teachers (</w:t>
      </w:r>
      <w:proofErr w:type="spellStart"/>
      <w:r w:rsidR="0057734D">
        <w:rPr>
          <w:rFonts w:ascii="Arial" w:hAnsi="Arial" w:cs="Arial"/>
          <w:sz w:val="24"/>
          <w:szCs w:val="24"/>
        </w:rPr>
        <w:t>aamt</w:t>
      </w:r>
      <w:proofErr w:type="spellEnd"/>
      <w:r w:rsidR="0057734D">
        <w:rPr>
          <w:rFonts w:ascii="Arial" w:hAnsi="Arial" w:cs="Arial"/>
          <w:sz w:val="24"/>
          <w:szCs w:val="24"/>
        </w:rPr>
        <w:t>) (no date) state that an incorrect response here, might be that 2/3 is the biggest</w:t>
      </w:r>
      <w:r w:rsidR="00FD088C">
        <w:rPr>
          <w:rFonts w:ascii="Arial" w:hAnsi="Arial" w:cs="Arial"/>
          <w:sz w:val="24"/>
          <w:szCs w:val="24"/>
        </w:rPr>
        <w:t>,</w:t>
      </w:r>
      <w:r w:rsidR="0057734D">
        <w:rPr>
          <w:rFonts w:ascii="Arial" w:hAnsi="Arial" w:cs="Arial"/>
          <w:sz w:val="24"/>
          <w:szCs w:val="24"/>
        </w:rPr>
        <w:t xml:space="preserve"> as thirds are bigger than </w:t>
      </w:r>
      <w:r w:rsidR="00416286">
        <w:rPr>
          <w:rFonts w:ascii="Arial" w:hAnsi="Arial" w:cs="Arial"/>
          <w:sz w:val="24"/>
          <w:szCs w:val="24"/>
        </w:rPr>
        <w:t xml:space="preserve">any other denominator of the five possible answers – in other words, students do not recognise that the numerator must also be taken into consideration as this will refer to the number of parts, and not just the size of those parts; this could very well be down to the lack of clarity when moving from the comparison of unit fractions to more complicated ones and the need to access this prior knowledge in order to build on it is described by </w:t>
      </w:r>
      <w:proofErr w:type="spellStart"/>
      <w:r w:rsidR="0076425A">
        <w:rPr>
          <w:rFonts w:ascii="Arial" w:hAnsi="Arial" w:cs="Arial"/>
          <w:sz w:val="24"/>
          <w:szCs w:val="24"/>
        </w:rPr>
        <w:t>Wenk</w:t>
      </w:r>
      <w:proofErr w:type="spellEnd"/>
      <w:r w:rsidR="0076425A">
        <w:rPr>
          <w:rFonts w:ascii="Arial" w:hAnsi="Arial" w:cs="Arial"/>
          <w:sz w:val="24"/>
          <w:szCs w:val="24"/>
        </w:rPr>
        <w:t xml:space="preserve"> (2017</w:t>
      </w:r>
      <w:r w:rsidR="00416286">
        <w:rPr>
          <w:rFonts w:ascii="Arial" w:hAnsi="Arial" w:cs="Arial"/>
          <w:sz w:val="24"/>
          <w:szCs w:val="24"/>
        </w:rPr>
        <w:t xml:space="preserve">), so if not done effectively, might this cause a student to choose 2/3? </w:t>
      </w:r>
      <w:r w:rsidR="004614BC">
        <w:rPr>
          <w:rFonts w:ascii="Arial" w:hAnsi="Arial" w:cs="Arial"/>
          <w:sz w:val="24"/>
          <w:szCs w:val="24"/>
        </w:rPr>
        <w:t xml:space="preserve">Figure 2 is a further example that </w:t>
      </w:r>
      <w:proofErr w:type="spellStart"/>
      <w:r w:rsidR="004614BC">
        <w:rPr>
          <w:rFonts w:ascii="Arial" w:hAnsi="Arial" w:cs="Arial"/>
          <w:sz w:val="24"/>
          <w:szCs w:val="24"/>
        </w:rPr>
        <w:t>aamt</w:t>
      </w:r>
      <w:proofErr w:type="spellEnd"/>
      <w:r w:rsidR="004614BC">
        <w:rPr>
          <w:rFonts w:ascii="Arial" w:hAnsi="Arial" w:cs="Arial"/>
          <w:sz w:val="24"/>
          <w:szCs w:val="24"/>
        </w:rPr>
        <w:t xml:space="preserve"> (no date) give of a common misconception that may result in the answer of 2/3.</w:t>
      </w:r>
      <w:r w:rsidR="00D34D92">
        <w:rPr>
          <w:rFonts w:ascii="Arial" w:hAnsi="Arial" w:cs="Arial"/>
          <w:sz w:val="24"/>
          <w:szCs w:val="24"/>
        </w:rPr>
        <w:t xml:space="preserve"> </w:t>
      </w:r>
      <w:r w:rsidR="00B55493">
        <w:rPr>
          <w:rFonts w:ascii="Arial" w:hAnsi="Arial" w:cs="Arial"/>
          <w:sz w:val="24"/>
          <w:szCs w:val="24"/>
        </w:rPr>
        <w:t xml:space="preserve">America’s Choice (no date) note it is often that students apply their natural number concepts to fractions, hence the inclusion of 15/19 and 5/25; a student might choose these if he or she is merely </w:t>
      </w:r>
      <w:r w:rsidR="00B55493">
        <w:rPr>
          <w:rFonts w:ascii="Arial" w:hAnsi="Arial" w:cs="Arial"/>
          <w:sz w:val="24"/>
          <w:szCs w:val="24"/>
        </w:rPr>
        <w:lastRenderedPageBreak/>
        <w:t>comparing numerators or denominators, and 13/24 if they are adding the two and comparing.</w:t>
      </w:r>
    </w:p>
    <w:p w:rsidR="004614BC" w:rsidRDefault="004614BC" w:rsidP="00416286">
      <w:pPr>
        <w:ind w:firstLine="720"/>
        <w:rPr>
          <w:rFonts w:ascii="Arial" w:eastAsiaTheme="minorEastAsia" w:hAnsi="Arial" w:cs="Arial"/>
          <w:sz w:val="24"/>
          <w:szCs w:val="24"/>
        </w:rPr>
      </w:pPr>
    </w:p>
    <w:p w:rsidR="004614BC" w:rsidRDefault="004614BC" w:rsidP="00416286">
      <w:pPr>
        <w:ind w:firstLine="720"/>
        <w:rPr>
          <w:rFonts w:ascii="Arial" w:eastAsiaTheme="minorEastAsia" w:hAnsi="Arial" w:cs="Arial"/>
          <w:sz w:val="24"/>
          <w:szCs w:val="24"/>
        </w:rPr>
      </w:pPr>
    </w:p>
    <w:p w:rsidR="004614BC" w:rsidRDefault="004614BC" w:rsidP="00416286">
      <w:pPr>
        <w:ind w:firstLine="720"/>
        <w:rPr>
          <w:rFonts w:ascii="Arial" w:eastAsiaTheme="minorEastAsia" w:hAnsi="Arial" w:cs="Arial"/>
          <w:sz w:val="24"/>
          <w:szCs w:val="24"/>
        </w:rPr>
      </w:pPr>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1905</wp:posOffset>
            </wp:positionV>
            <wp:extent cx="2733261" cy="12573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6894" t="61158" r="38178" b="18455"/>
                    <a:stretch/>
                  </pic:blipFill>
                  <pic:spPr bwMode="auto">
                    <a:xfrm>
                      <a:off x="0" y="0"/>
                      <a:ext cx="2733261"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614BC" w:rsidRDefault="004614BC" w:rsidP="00416286">
      <w:pPr>
        <w:ind w:firstLine="720"/>
        <w:rPr>
          <w:rFonts w:ascii="Arial" w:eastAsiaTheme="minorEastAsia" w:hAnsi="Arial" w:cs="Arial"/>
          <w:sz w:val="24"/>
          <w:szCs w:val="24"/>
        </w:rPr>
      </w:pPr>
    </w:p>
    <w:p w:rsidR="004614BC" w:rsidRDefault="004614BC" w:rsidP="00416286">
      <w:pPr>
        <w:ind w:firstLine="720"/>
        <w:rPr>
          <w:rFonts w:ascii="Arial" w:eastAsiaTheme="minorEastAsia" w:hAnsi="Arial" w:cs="Arial"/>
          <w:sz w:val="24"/>
          <w:szCs w:val="24"/>
        </w:rPr>
      </w:pPr>
    </w:p>
    <w:p w:rsidR="004614BC" w:rsidRDefault="004614BC" w:rsidP="00416286">
      <w:pPr>
        <w:ind w:firstLine="720"/>
        <w:rPr>
          <w:rFonts w:ascii="Arial" w:eastAsiaTheme="minorEastAsia" w:hAnsi="Arial" w:cs="Arial"/>
          <w:sz w:val="24"/>
          <w:szCs w:val="24"/>
        </w:rPr>
      </w:pPr>
      <w:r w:rsidRPr="004614BC">
        <w:rPr>
          <w:rFonts w:ascii="Arial" w:eastAsiaTheme="minorEastAsia" w:hAnsi="Arial" w:cs="Arial"/>
          <w:noProof/>
          <w:sz w:val="24"/>
          <w:szCs w:val="24"/>
          <w:lang w:eastAsia="en-GB"/>
        </w:rPr>
        <mc:AlternateContent>
          <mc:Choice Requires="wps">
            <w:drawing>
              <wp:anchor distT="45720" distB="45720" distL="114300" distR="114300" simplePos="0" relativeHeight="251665408" behindDoc="0" locked="0" layoutInCell="1" allowOverlap="1" wp14:anchorId="156DA48D" wp14:editId="2A4E7AE8">
                <wp:simplePos x="0" y="0"/>
                <wp:positionH relativeFrom="margin">
                  <wp:posOffset>2543175</wp:posOffset>
                </wp:positionH>
                <wp:positionV relativeFrom="paragraph">
                  <wp:posOffset>13970</wp:posOffset>
                </wp:positionV>
                <wp:extent cx="952500" cy="2190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19075"/>
                        </a:xfrm>
                        <a:prstGeom prst="rect">
                          <a:avLst/>
                        </a:prstGeom>
                        <a:solidFill>
                          <a:srgbClr val="FFFFFF"/>
                        </a:solidFill>
                        <a:ln w="9525">
                          <a:solidFill>
                            <a:schemeClr val="bg1"/>
                          </a:solidFill>
                          <a:miter lim="800000"/>
                          <a:headEnd/>
                          <a:tailEnd/>
                        </a:ln>
                      </wps:spPr>
                      <wps:txbx>
                        <w:txbxContent>
                          <w:p w:rsidR="008176A5" w:rsidRDefault="008176A5" w:rsidP="004614BC">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DA48D" id="_x0000_s1027" type="#_x0000_t202" style="position:absolute;left:0;text-align:left;margin-left:200.25pt;margin-top:1.1pt;width:75pt;height:17.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" strokecolor="white [3212]">
                <v:textbox>
                  <w:txbxContent>
                    <w:p w:rsidR="008176A5" w:rsidRDefault="008176A5" w:rsidP="004614BC">
                      <w:r>
                        <w:t xml:space="preserve"> </w:t>
                      </w:r>
                    </w:p>
                  </w:txbxContent>
                </v:textbox>
                <w10:wrap type="square" anchorx="margin"/>
              </v:shape>
            </w:pict>
          </mc:Fallback>
        </mc:AlternateContent>
      </w:r>
    </w:p>
    <w:p w:rsidR="00B55493" w:rsidRDefault="004614BC" w:rsidP="00B55493">
      <w:pPr>
        <w:ind w:firstLine="720"/>
        <w:rPr>
          <w:rFonts w:ascii="Arial" w:eastAsiaTheme="minorEastAsia" w:hAnsi="Arial" w:cs="Arial"/>
          <w:sz w:val="24"/>
          <w:szCs w:val="24"/>
        </w:rPr>
      </w:pPr>
      <w:r w:rsidRPr="004614BC">
        <w:rPr>
          <w:rFonts w:ascii="Arial" w:eastAsiaTheme="minorEastAsia" w:hAnsi="Arial" w:cs="Arial"/>
          <w:noProof/>
          <w:sz w:val="24"/>
          <w:szCs w:val="24"/>
          <w:lang w:eastAsia="en-GB"/>
        </w:rPr>
        <mc:AlternateContent>
          <mc:Choice Requires="wps">
            <w:drawing>
              <wp:anchor distT="45720" distB="45720" distL="114300" distR="114300" simplePos="0" relativeHeight="251663360" behindDoc="0" locked="0" layoutInCell="1" allowOverlap="1">
                <wp:simplePos x="0" y="0"/>
                <wp:positionH relativeFrom="margin">
                  <wp:align>center</wp:align>
                </wp:positionH>
                <wp:positionV relativeFrom="paragraph">
                  <wp:posOffset>46990</wp:posOffset>
                </wp:positionV>
                <wp:extent cx="685800" cy="3143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4325"/>
                        </a:xfrm>
                        <a:prstGeom prst="rect">
                          <a:avLst/>
                        </a:prstGeom>
                        <a:solidFill>
                          <a:srgbClr val="FFFFFF"/>
                        </a:solidFill>
                        <a:ln w="9525">
                          <a:solidFill>
                            <a:schemeClr val="bg1"/>
                          </a:solidFill>
                          <a:miter lim="800000"/>
                          <a:headEnd/>
                          <a:tailEnd/>
                        </a:ln>
                      </wps:spPr>
                      <wps:txbx>
                        <w:txbxContent>
                          <w:p w:rsidR="008176A5" w:rsidRDefault="008176A5">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3.7pt;width:54pt;height:24.7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" strokecolor="white [3212]">
                <v:textbox>
                  <w:txbxContent>
                    <w:p w:rsidR="008176A5" w:rsidRDefault="008176A5">
                      <w:r>
                        <w:t>Figure 2</w:t>
                      </w:r>
                    </w:p>
                  </w:txbxContent>
                </v:textbox>
                <w10:wrap type="square" anchorx="margin"/>
              </v:shape>
            </w:pict>
          </mc:Fallback>
        </mc:AlternateContent>
      </w:r>
    </w:p>
    <w:p w:rsidR="00B55493" w:rsidRDefault="00B55493" w:rsidP="00B55493">
      <w:pPr>
        <w:ind w:firstLine="720"/>
        <w:rPr>
          <w:rFonts w:ascii="Arial" w:eastAsiaTheme="minorEastAsia" w:hAnsi="Arial" w:cs="Arial"/>
          <w:sz w:val="24"/>
          <w:szCs w:val="24"/>
        </w:rPr>
      </w:pPr>
    </w:p>
    <w:p w:rsidR="00416286" w:rsidRDefault="00380CEA" w:rsidP="00416286">
      <w:pPr>
        <w:ind w:firstLine="720"/>
        <w:rPr>
          <w:rFonts w:ascii="Arial" w:eastAsiaTheme="minorEastAsia" w:hAnsi="Arial" w:cs="Arial"/>
          <w:sz w:val="24"/>
          <w:szCs w:val="24"/>
        </w:rPr>
      </w:pPr>
      <w:r>
        <w:rPr>
          <w:rFonts w:ascii="Arial" w:eastAsiaTheme="minorEastAsia" w:hAnsi="Arial" w:cs="Arial"/>
          <w:sz w:val="24"/>
          <w:szCs w:val="24"/>
        </w:rPr>
        <w:t xml:space="preserve">Question 4 is similar to Question 3, but it concentrates on unit fractions, and gives students a chance to extend their thinking, via the use of explanation or picture, for the benefit of the researcher. </w:t>
      </w:r>
      <w:proofErr w:type="spellStart"/>
      <w:r w:rsidR="00FE6983">
        <w:rPr>
          <w:rFonts w:ascii="Arial" w:eastAsiaTheme="minorEastAsia" w:hAnsi="Arial" w:cs="Arial"/>
          <w:sz w:val="24"/>
          <w:szCs w:val="24"/>
        </w:rPr>
        <w:t>Aksoy</w:t>
      </w:r>
      <w:proofErr w:type="spellEnd"/>
      <w:r w:rsidR="00FE6983">
        <w:rPr>
          <w:rFonts w:ascii="Arial" w:eastAsiaTheme="minorEastAsia" w:hAnsi="Arial" w:cs="Arial"/>
          <w:sz w:val="24"/>
          <w:szCs w:val="24"/>
        </w:rPr>
        <w:t xml:space="preserve"> and </w:t>
      </w:r>
      <w:proofErr w:type="spellStart"/>
      <w:r w:rsidR="00FE6983">
        <w:rPr>
          <w:rFonts w:ascii="Arial" w:eastAsiaTheme="minorEastAsia" w:hAnsi="Arial" w:cs="Arial"/>
          <w:sz w:val="24"/>
          <w:szCs w:val="24"/>
        </w:rPr>
        <w:t>Yazlik</w:t>
      </w:r>
      <w:proofErr w:type="spellEnd"/>
      <w:r w:rsidR="00FE6983">
        <w:rPr>
          <w:rFonts w:ascii="Arial" w:eastAsiaTheme="minorEastAsia" w:hAnsi="Arial" w:cs="Arial"/>
          <w:sz w:val="24"/>
          <w:szCs w:val="24"/>
        </w:rPr>
        <w:t xml:space="preserve"> (2017) investigate a similar question, where they found 10% of participants failed </w:t>
      </w:r>
      <w:r w:rsidR="00A82BCE">
        <w:rPr>
          <w:rFonts w:ascii="Arial" w:eastAsiaTheme="minorEastAsia" w:hAnsi="Arial" w:cs="Arial"/>
          <w:sz w:val="24"/>
          <w:szCs w:val="24"/>
        </w:rPr>
        <w:t>the question, and of those 10%, the majority were wrong due to the thinking that the bigger the denominator the bigger the number.</w:t>
      </w:r>
      <w:r w:rsidR="00186F44">
        <w:rPr>
          <w:rFonts w:ascii="Arial" w:eastAsiaTheme="minorEastAsia" w:hAnsi="Arial" w:cs="Arial"/>
          <w:sz w:val="24"/>
          <w:szCs w:val="24"/>
        </w:rPr>
        <w:t xml:space="preserve"> Mack (1995) mirrors these findings with an example of student thinking: </w:t>
      </w:r>
      <w:r w:rsidR="00186F44" w:rsidRPr="00416286">
        <w:rPr>
          <w:rFonts w:ascii="Arial" w:eastAsiaTheme="minorEastAsia" w:hAnsi="Arial" w:cs="Arial"/>
          <w:sz w:val="24"/>
          <w:szCs w:val="24"/>
        </w:rPr>
        <w:t>“Seven is more than four, so sevenths</w:t>
      </w:r>
      <w:r w:rsidR="00186F44">
        <w:rPr>
          <w:rFonts w:ascii="Arial" w:eastAsiaTheme="minorEastAsia" w:hAnsi="Arial" w:cs="Arial"/>
          <w:sz w:val="24"/>
          <w:szCs w:val="24"/>
        </w:rPr>
        <w:t xml:space="preserve"> should be bigger than fourths.” Many attempted to model their solution but did so incorrectly, as their partitioning of their shape did not result in equal pieces, perhaps due to a lack of understanding or poor drawing skills. </w:t>
      </w:r>
      <w:proofErr w:type="spellStart"/>
      <w:r w:rsidR="000E4359">
        <w:rPr>
          <w:rFonts w:ascii="Arial" w:eastAsiaTheme="minorEastAsia" w:hAnsi="Arial" w:cs="Arial"/>
          <w:sz w:val="24"/>
          <w:szCs w:val="24"/>
        </w:rPr>
        <w:t>Aliustaoğlu</w:t>
      </w:r>
      <w:proofErr w:type="spellEnd"/>
      <w:r w:rsidR="000E4359">
        <w:rPr>
          <w:rFonts w:ascii="Arial" w:eastAsiaTheme="minorEastAsia" w:hAnsi="Arial" w:cs="Arial"/>
          <w:sz w:val="24"/>
          <w:szCs w:val="24"/>
        </w:rPr>
        <w:t>, Tuna, and</w:t>
      </w:r>
      <w:r w:rsidR="000E4359" w:rsidRPr="000E4359">
        <w:rPr>
          <w:rFonts w:ascii="Arial" w:eastAsiaTheme="minorEastAsia" w:hAnsi="Arial" w:cs="Arial"/>
          <w:sz w:val="24"/>
          <w:szCs w:val="24"/>
        </w:rPr>
        <w:t xml:space="preserve"> </w:t>
      </w:r>
      <w:proofErr w:type="spellStart"/>
      <w:r w:rsidR="000E4359" w:rsidRPr="000E4359">
        <w:rPr>
          <w:rFonts w:ascii="Arial" w:eastAsiaTheme="minorEastAsia" w:hAnsi="Arial" w:cs="Arial"/>
          <w:sz w:val="24"/>
          <w:szCs w:val="24"/>
        </w:rPr>
        <w:t>Biber</w:t>
      </w:r>
      <w:proofErr w:type="spellEnd"/>
      <w:r w:rsidR="000E4359">
        <w:rPr>
          <w:rFonts w:ascii="Arial" w:eastAsiaTheme="minorEastAsia" w:hAnsi="Arial" w:cs="Arial"/>
          <w:sz w:val="24"/>
          <w:szCs w:val="24"/>
        </w:rPr>
        <w:t xml:space="preserve"> (2018) too, found a misconception in this area; a student explains that in a fraction where the denominators are equal, the smaller the “nominator,” the larger the fraction. One might argue that this child was taught ‘if the denominators are equal, the smaller the numerator, the smaller the fraction’ but without an underpinning context, the child may have mixed up this idea with ‘the smaller the denominator, the larger the pieces.’ Question 4 was set up in a similar way to this research, to further investigate the issue.</w:t>
      </w:r>
    </w:p>
    <w:p w:rsidR="000E4359" w:rsidRDefault="00B43C21" w:rsidP="00416286">
      <w:pPr>
        <w:ind w:firstLine="720"/>
        <w:rPr>
          <w:rFonts w:ascii="Arial" w:hAnsi="Arial" w:cs="Arial"/>
          <w:sz w:val="24"/>
          <w:szCs w:val="24"/>
        </w:rPr>
      </w:pPr>
      <w:r>
        <w:rPr>
          <w:rFonts w:ascii="Arial" w:hAnsi="Arial" w:cs="Arial"/>
          <w:sz w:val="24"/>
          <w:szCs w:val="24"/>
        </w:rPr>
        <w:t xml:space="preserve">Question 5 is taken from Wong and Evans (2011) who </w:t>
      </w:r>
      <w:r w:rsidR="006C4399">
        <w:rPr>
          <w:rFonts w:ascii="Arial" w:hAnsi="Arial" w:cs="Arial"/>
          <w:sz w:val="24"/>
          <w:szCs w:val="24"/>
        </w:rPr>
        <w:t>identify two types of tasks – procedural and conceptual.</w:t>
      </w:r>
      <w:r>
        <w:rPr>
          <w:rFonts w:ascii="Arial" w:hAnsi="Arial" w:cs="Arial"/>
          <w:sz w:val="24"/>
          <w:szCs w:val="24"/>
        </w:rPr>
        <w:t xml:space="preserve"> Procedural tasks test a skill that is related to the application of routine knowledge whereas conceptual tasks test if that knowledge can be transferred and applied. They find that in most cases, students are comfortable comparing numerator and denominator to determine if a fraction equals 1 (although not always!), but even for those who recognise this, and therefore complete the procedural task correctly, they can struggle with the conceptual task. Individual student responses correctly declare 2/2 is equal to the whole but when faced with the conceptual task (Question 5) many students resort to a part-to-part visualisation of a fraction (Van der </w:t>
      </w:r>
      <w:proofErr w:type="spellStart"/>
      <w:r>
        <w:rPr>
          <w:rFonts w:ascii="Arial" w:hAnsi="Arial" w:cs="Arial"/>
          <w:sz w:val="24"/>
          <w:szCs w:val="24"/>
        </w:rPr>
        <w:t>Walle</w:t>
      </w:r>
      <w:proofErr w:type="spellEnd"/>
      <w:r>
        <w:rPr>
          <w:rFonts w:ascii="Arial" w:hAnsi="Arial" w:cs="Arial"/>
          <w:sz w:val="24"/>
          <w:szCs w:val="24"/>
        </w:rPr>
        <w:t>, Karp, and Bay-Williams, 2016) and thus shade only half of the 4 pieces.</w:t>
      </w:r>
      <w:r w:rsidR="001B468B">
        <w:rPr>
          <w:rFonts w:ascii="Arial" w:hAnsi="Arial" w:cs="Arial"/>
          <w:sz w:val="24"/>
          <w:szCs w:val="24"/>
        </w:rPr>
        <w:t xml:space="preserve"> Given the fact that a misconception seemed to go ‘under the radar’ in the procedural task, the researcher has decided to only include the conceptual task here.</w:t>
      </w:r>
    </w:p>
    <w:p w:rsidR="001B468B" w:rsidRDefault="002201B5" w:rsidP="001B468B">
      <w:pPr>
        <w:ind w:firstLine="720"/>
        <w:rPr>
          <w:rFonts w:ascii="Arial" w:hAnsi="Arial" w:cs="Arial"/>
          <w:sz w:val="24"/>
          <w:szCs w:val="24"/>
        </w:rPr>
      </w:pPr>
      <w:r>
        <w:rPr>
          <w:rFonts w:ascii="Arial" w:hAnsi="Arial" w:cs="Arial"/>
          <w:sz w:val="24"/>
          <w:szCs w:val="24"/>
        </w:rPr>
        <w:lastRenderedPageBreak/>
        <w:t xml:space="preserve">Durkin and </w:t>
      </w:r>
      <w:proofErr w:type="spellStart"/>
      <w:r>
        <w:rPr>
          <w:rFonts w:ascii="Arial" w:hAnsi="Arial" w:cs="Arial"/>
          <w:sz w:val="24"/>
          <w:szCs w:val="24"/>
        </w:rPr>
        <w:t>Rittle</w:t>
      </w:r>
      <w:proofErr w:type="spellEnd"/>
      <w:r>
        <w:rPr>
          <w:rFonts w:ascii="Arial" w:hAnsi="Arial" w:cs="Arial"/>
          <w:sz w:val="24"/>
          <w:szCs w:val="24"/>
        </w:rPr>
        <w:t>-Johnson (2015) studied pupil misconceptions in mathematics</w:t>
      </w:r>
      <w:r w:rsidR="00B177BF">
        <w:rPr>
          <w:rFonts w:ascii="Arial" w:hAnsi="Arial" w:cs="Arial"/>
          <w:sz w:val="24"/>
          <w:szCs w:val="24"/>
        </w:rPr>
        <w:t>,</w:t>
      </w:r>
      <w:r>
        <w:rPr>
          <w:rFonts w:ascii="Arial" w:hAnsi="Arial" w:cs="Arial"/>
          <w:sz w:val="24"/>
          <w:szCs w:val="24"/>
        </w:rPr>
        <w:t xml:space="preserve"> and found most students were unable to place a number on a number line. </w:t>
      </w:r>
      <w:r w:rsidR="006E0135">
        <w:rPr>
          <w:rFonts w:ascii="Arial" w:hAnsi="Arial" w:cs="Arial"/>
          <w:sz w:val="24"/>
          <w:szCs w:val="24"/>
        </w:rPr>
        <w:t>S</w:t>
      </w:r>
      <w:r>
        <w:rPr>
          <w:rFonts w:ascii="Arial" w:hAnsi="Arial" w:cs="Arial"/>
          <w:sz w:val="24"/>
          <w:szCs w:val="24"/>
        </w:rPr>
        <w:t>tudents struggle with this type of activity, as they may fail to see fractions as real numbers on a number line, but</w:t>
      </w:r>
      <w:r w:rsidR="006E0135">
        <w:rPr>
          <w:rFonts w:ascii="Arial" w:hAnsi="Arial" w:cs="Arial"/>
          <w:sz w:val="24"/>
          <w:szCs w:val="24"/>
        </w:rPr>
        <w:t xml:space="preserve"> instead they are seen as</w:t>
      </w:r>
      <w:r>
        <w:rPr>
          <w:rFonts w:ascii="Arial" w:hAnsi="Arial" w:cs="Arial"/>
          <w:sz w:val="24"/>
          <w:szCs w:val="24"/>
        </w:rPr>
        <w:t xml:space="preserve"> a set of numbers with their own rules</w:t>
      </w:r>
      <w:r w:rsidR="006E0135">
        <w:rPr>
          <w:rFonts w:ascii="Arial" w:hAnsi="Arial" w:cs="Arial"/>
          <w:sz w:val="24"/>
          <w:szCs w:val="24"/>
        </w:rPr>
        <w:t xml:space="preserve"> (</w:t>
      </w:r>
      <w:proofErr w:type="spellStart"/>
      <w:r w:rsidR="006E0135">
        <w:rPr>
          <w:rFonts w:ascii="Arial" w:hAnsi="Arial" w:cs="Arial"/>
          <w:sz w:val="24"/>
          <w:szCs w:val="24"/>
        </w:rPr>
        <w:t>Alghazo</w:t>
      </w:r>
      <w:proofErr w:type="spellEnd"/>
      <w:r w:rsidR="006E0135">
        <w:rPr>
          <w:rFonts w:ascii="Arial" w:hAnsi="Arial" w:cs="Arial"/>
          <w:sz w:val="24"/>
          <w:szCs w:val="24"/>
        </w:rPr>
        <w:t xml:space="preserve"> and </w:t>
      </w:r>
      <w:proofErr w:type="spellStart"/>
      <w:r w:rsidR="006E0135">
        <w:rPr>
          <w:rFonts w:ascii="Arial" w:hAnsi="Arial" w:cs="Arial"/>
          <w:sz w:val="24"/>
          <w:szCs w:val="24"/>
        </w:rPr>
        <w:t>Alghazo</w:t>
      </w:r>
      <w:proofErr w:type="spellEnd"/>
      <w:r w:rsidR="006E0135">
        <w:rPr>
          <w:rFonts w:ascii="Arial" w:hAnsi="Arial" w:cs="Arial"/>
          <w:sz w:val="24"/>
          <w:szCs w:val="24"/>
        </w:rPr>
        <w:t xml:space="preserve">, 2017). </w:t>
      </w:r>
      <w:r w:rsidR="00B177BF">
        <w:rPr>
          <w:rFonts w:ascii="Arial" w:hAnsi="Arial" w:cs="Arial"/>
          <w:sz w:val="24"/>
          <w:szCs w:val="24"/>
        </w:rPr>
        <w:t xml:space="preserve">Question 6 is designed such that an incorrect answer will reveal if students do have this misconception that fractions are somehow different, and don’t classify as standalone numbers. </w:t>
      </w:r>
      <w:proofErr w:type="spellStart"/>
      <w:r w:rsidR="00B177BF">
        <w:rPr>
          <w:rFonts w:ascii="Arial" w:eastAsiaTheme="minorEastAsia" w:hAnsi="Arial" w:cs="Arial"/>
          <w:sz w:val="24"/>
          <w:szCs w:val="24"/>
        </w:rPr>
        <w:t>Aliustaoğlu</w:t>
      </w:r>
      <w:proofErr w:type="spellEnd"/>
      <w:r w:rsidR="00B177BF">
        <w:rPr>
          <w:rFonts w:ascii="Arial" w:eastAsiaTheme="minorEastAsia" w:hAnsi="Arial" w:cs="Arial"/>
          <w:sz w:val="24"/>
          <w:szCs w:val="24"/>
        </w:rPr>
        <w:t>, Tuna, and</w:t>
      </w:r>
      <w:r w:rsidR="00B177BF" w:rsidRPr="000E4359">
        <w:rPr>
          <w:rFonts w:ascii="Arial" w:eastAsiaTheme="minorEastAsia" w:hAnsi="Arial" w:cs="Arial"/>
          <w:sz w:val="24"/>
          <w:szCs w:val="24"/>
        </w:rPr>
        <w:t xml:space="preserve"> </w:t>
      </w:r>
      <w:proofErr w:type="spellStart"/>
      <w:r w:rsidR="00B177BF" w:rsidRPr="000E4359">
        <w:rPr>
          <w:rFonts w:ascii="Arial" w:eastAsiaTheme="minorEastAsia" w:hAnsi="Arial" w:cs="Arial"/>
          <w:sz w:val="24"/>
          <w:szCs w:val="24"/>
        </w:rPr>
        <w:t>Biber</w:t>
      </w:r>
      <w:proofErr w:type="spellEnd"/>
      <w:r w:rsidR="00B177BF">
        <w:rPr>
          <w:rFonts w:ascii="Arial" w:eastAsiaTheme="minorEastAsia" w:hAnsi="Arial" w:cs="Arial"/>
          <w:sz w:val="24"/>
          <w:szCs w:val="24"/>
        </w:rPr>
        <w:t xml:space="preserve"> (2018) gave an interesting example, whereby students had to mark 2/3 on a number line that went from 0 to 6. </w:t>
      </w:r>
      <w:r w:rsidR="006E0135">
        <w:rPr>
          <w:rFonts w:ascii="Arial" w:eastAsiaTheme="minorEastAsia" w:hAnsi="Arial" w:cs="Arial"/>
          <w:sz w:val="24"/>
          <w:szCs w:val="24"/>
        </w:rPr>
        <w:t>Over half of participants in the study fa</w:t>
      </w:r>
      <w:r w:rsidR="00104271">
        <w:rPr>
          <w:rFonts w:ascii="Arial" w:eastAsiaTheme="minorEastAsia" w:hAnsi="Arial" w:cs="Arial"/>
          <w:sz w:val="24"/>
          <w:szCs w:val="24"/>
        </w:rPr>
        <w:t xml:space="preserve">iled this question, and one answer given </w:t>
      </w:r>
      <w:r w:rsidR="00692A69">
        <w:rPr>
          <w:rFonts w:ascii="Arial" w:eastAsiaTheme="minorEastAsia" w:hAnsi="Arial" w:cs="Arial"/>
          <w:sz w:val="24"/>
          <w:szCs w:val="24"/>
        </w:rPr>
        <w:t>was to mark</w:t>
      </w:r>
      <w:r w:rsidR="00B5250A">
        <w:rPr>
          <w:rFonts w:ascii="Arial" w:eastAsiaTheme="minorEastAsia" w:hAnsi="Arial" w:cs="Arial"/>
          <w:sz w:val="24"/>
          <w:szCs w:val="24"/>
        </w:rPr>
        <w:t xml:space="preserve"> where 4 should be, presumably because this is two thirds of 6.</w:t>
      </w:r>
      <w:r w:rsidR="006E0135">
        <w:rPr>
          <w:rFonts w:ascii="Arial" w:eastAsiaTheme="minorEastAsia" w:hAnsi="Arial" w:cs="Arial"/>
          <w:sz w:val="24"/>
          <w:szCs w:val="24"/>
        </w:rPr>
        <w:t xml:space="preserve"> A standard fraction wall model given in Figure 3 (</w:t>
      </w:r>
      <w:proofErr w:type="spellStart"/>
      <w:r w:rsidR="006E0135">
        <w:rPr>
          <w:rFonts w:ascii="Arial" w:eastAsiaTheme="minorEastAsia" w:hAnsi="Arial" w:cs="Arial"/>
          <w:sz w:val="24"/>
          <w:szCs w:val="24"/>
        </w:rPr>
        <w:t>tes</w:t>
      </w:r>
      <w:proofErr w:type="spellEnd"/>
      <w:r w:rsidR="006E0135">
        <w:rPr>
          <w:rFonts w:ascii="Arial" w:eastAsiaTheme="minorEastAsia" w:hAnsi="Arial" w:cs="Arial"/>
          <w:sz w:val="24"/>
          <w:szCs w:val="24"/>
        </w:rPr>
        <w:t>, 2017) shows how a number line is</w:t>
      </w:r>
      <w:r w:rsidR="00B5250A">
        <w:rPr>
          <w:rFonts w:ascii="Arial" w:eastAsiaTheme="minorEastAsia" w:hAnsi="Arial" w:cs="Arial"/>
          <w:sz w:val="24"/>
          <w:szCs w:val="24"/>
        </w:rPr>
        <w:t xml:space="preserve"> oft</w:t>
      </w:r>
      <w:r w:rsidR="00692A69">
        <w:rPr>
          <w:rFonts w:ascii="Arial" w:eastAsiaTheme="minorEastAsia" w:hAnsi="Arial" w:cs="Arial"/>
          <w:sz w:val="24"/>
          <w:szCs w:val="24"/>
        </w:rPr>
        <w:t xml:space="preserve">en used to aid learning. The pupils in this study would have more than likely marked the correct location on this number line, but when the number 1 is changed to a 6, they fail to conceptualise the problem. </w:t>
      </w:r>
      <w:proofErr w:type="spellStart"/>
      <w:r w:rsidR="00692A69">
        <w:rPr>
          <w:rFonts w:ascii="Arial" w:hAnsi="Arial" w:cs="Arial"/>
          <w:sz w:val="24"/>
          <w:szCs w:val="24"/>
        </w:rPr>
        <w:t>Siegler</w:t>
      </w:r>
      <w:proofErr w:type="spellEnd"/>
      <w:r w:rsidR="00692A69">
        <w:rPr>
          <w:rFonts w:ascii="Arial" w:hAnsi="Arial" w:cs="Arial"/>
          <w:sz w:val="24"/>
          <w:szCs w:val="24"/>
        </w:rPr>
        <w:t xml:space="preserve"> et al. (2010) state a number line is a useful tool in helping students visualise fractions as real numbers, but the research has indicated that even </w:t>
      </w:r>
      <w:r w:rsidR="009F4FDF">
        <w:rPr>
          <w:rFonts w:ascii="Arial" w:hAnsi="Arial" w:cs="Arial"/>
          <w:sz w:val="24"/>
          <w:szCs w:val="24"/>
        </w:rPr>
        <w:t>this can lead to misconceptions,</w:t>
      </w:r>
      <w:r w:rsidR="004801CC">
        <w:rPr>
          <w:rFonts w:ascii="Arial" w:hAnsi="Arial" w:cs="Arial"/>
          <w:sz w:val="24"/>
          <w:szCs w:val="24"/>
        </w:rPr>
        <w:t xml:space="preserve"> and Question 6 will further test this.</w:t>
      </w:r>
    </w:p>
    <w:p w:rsidR="000C27CF" w:rsidRDefault="000C27CF" w:rsidP="001B468B">
      <w:pPr>
        <w:ind w:firstLine="720"/>
        <w:rPr>
          <w:rFonts w:ascii="Arial" w:hAnsi="Arial" w:cs="Arial"/>
          <w:sz w:val="24"/>
          <w:szCs w:val="24"/>
        </w:rPr>
      </w:pPr>
      <w:r>
        <w:rPr>
          <w:noProof/>
          <w:lang w:eastAsia="en-GB"/>
        </w:rPr>
        <w:drawing>
          <wp:anchor distT="0" distB="0" distL="114300" distR="114300" simplePos="0" relativeHeight="251666432" behindDoc="0" locked="0" layoutInCell="1" allowOverlap="1">
            <wp:simplePos x="0" y="0"/>
            <wp:positionH relativeFrom="margin">
              <wp:align>center</wp:align>
            </wp:positionH>
            <wp:positionV relativeFrom="paragraph">
              <wp:posOffset>10160</wp:posOffset>
            </wp:positionV>
            <wp:extent cx="2714625" cy="23145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3404" t="6795" r="19233" b="9592"/>
                    <a:stretch/>
                  </pic:blipFill>
                  <pic:spPr bwMode="auto">
                    <a:xfrm>
                      <a:off x="0" y="0"/>
                      <a:ext cx="2714625" cy="2314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0C27CF" w:rsidRDefault="000C27CF" w:rsidP="001B468B">
      <w:pPr>
        <w:ind w:firstLine="720"/>
        <w:rPr>
          <w:rFonts w:ascii="Arial" w:hAnsi="Arial" w:cs="Arial"/>
          <w:sz w:val="24"/>
          <w:szCs w:val="24"/>
        </w:rPr>
      </w:pPr>
    </w:p>
    <w:p w:rsidR="000C27CF" w:rsidRDefault="000C27CF" w:rsidP="001B468B">
      <w:pPr>
        <w:ind w:firstLine="720"/>
        <w:rPr>
          <w:rFonts w:ascii="Arial" w:hAnsi="Arial" w:cs="Arial"/>
          <w:sz w:val="24"/>
          <w:szCs w:val="24"/>
        </w:rPr>
      </w:pPr>
    </w:p>
    <w:p w:rsidR="000C27CF" w:rsidRDefault="000C27CF" w:rsidP="001B468B">
      <w:pPr>
        <w:ind w:firstLine="720"/>
        <w:rPr>
          <w:rFonts w:ascii="Arial" w:hAnsi="Arial" w:cs="Arial"/>
          <w:sz w:val="24"/>
          <w:szCs w:val="24"/>
        </w:rPr>
      </w:pPr>
    </w:p>
    <w:p w:rsidR="000C27CF" w:rsidRDefault="000C27CF" w:rsidP="001B468B">
      <w:pPr>
        <w:ind w:firstLine="720"/>
        <w:rPr>
          <w:rFonts w:ascii="Arial" w:hAnsi="Arial" w:cs="Arial"/>
          <w:sz w:val="24"/>
          <w:szCs w:val="24"/>
        </w:rPr>
      </w:pPr>
    </w:p>
    <w:p w:rsidR="000C27CF" w:rsidRDefault="000C27CF" w:rsidP="001B468B">
      <w:pPr>
        <w:ind w:firstLine="720"/>
        <w:rPr>
          <w:rFonts w:ascii="Arial" w:hAnsi="Arial" w:cs="Arial"/>
          <w:sz w:val="24"/>
          <w:szCs w:val="24"/>
        </w:rPr>
      </w:pPr>
    </w:p>
    <w:p w:rsidR="000C27CF" w:rsidRDefault="000C27CF" w:rsidP="001B468B">
      <w:pPr>
        <w:ind w:firstLine="720"/>
        <w:rPr>
          <w:rFonts w:ascii="Arial" w:hAnsi="Arial" w:cs="Arial"/>
          <w:sz w:val="24"/>
          <w:szCs w:val="24"/>
        </w:rPr>
      </w:pPr>
    </w:p>
    <w:p w:rsidR="000C27CF" w:rsidRDefault="000C27CF" w:rsidP="001B468B">
      <w:pPr>
        <w:ind w:firstLine="720"/>
        <w:rPr>
          <w:rFonts w:ascii="Arial" w:hAnsi="Arial" w:cs="Arial"/>
          <w:sz w:val="24"/>
          <w:szCs w:val="24"/>
        </w:rPr>
      </w:pPr>
    </w:p>
    <w:p w:rsidR="00145251" w:rsidRDefault="00DB3CA1" w:rsidP="00145251">
      <w:pPr>
        <w:ind w:firstLine="720"/>
        <w:rPr>
          <w:rFonts w:ascii="Arial" w:hAnsi="Arial" w:cs="Arial"/>
          <w:sz w:val="24"/>
          <w:szCs w:val="24"/>
        </w:rPr>
      </w:pPr>
      <w:r w:rsidRPr="00DB3CA1">
        <w:rPr>
          <w:rFonts w:ascii="Arial" w:hAnsi="Arial" w:cs="Arial"/>
          <w:noProof/>
          <w:sz w:val="24"/>
          <w:szCs w:val="24"/>
          <w:lang w:eastAsia="en-GB"/>
        </w:rPr>
        <mc:AlternateContent>
          <mc:Choice Requires="wps">
            <w:drawing>
              <wp:anchor distT="45720" distB="45720" distL="114300" distR="114300" simplePos="0" relativeHeight="251669504" behindDoc="0" locked="0" layoutInCell="1" allowOverlap="1">
                <wp:simplePos x="0" y="0"/>
                <wp:positionH relativeFrom="column">
                  <wp:posOffset>2590800</wp:posOffset>
                </wp:positionH>
                <wp:positionV relativeFrom="paragraph">
                  <wp:posOffset>5715</wp:posOffset>
                </wp:positionV>
                <wp:extent cx="666750" cy="2857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85750"/>
                        </a:xfrm>
                        <a:prstGeom prst="rect">
                          <a:avLst/>
                        </a:prstGeom>
                        <a:solidFill>
                          <a:srgbClr val="FFFFFF"/>
                        </a:solidFill>
                        <a:ln w="9525">
                          <a:solidFill>
                            <a:schemeClr val="bg1"/>
                          </a:solidFill>
                          <a:miter lim="800000"/>
                          <a:headEnd/>
                          <a:tailEnd/>
                        </a:ln>
                      </wps:spPr>
                      <wps:txbx>
                        <w:txbxContent>
                          <w:p w:rsidR="008176A5" w:rsidRDefault="008176A5">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04pt;margin-top:.45pt;width:52.5pt;height: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" strokecolor="white [3212]">
                <v:textbox>
                  <w:txbxContent>
                    <w:p w:rsidR="008176A5" w:rsidRDefault="008176A5">
                      <w:r>
                        <w:t>Figure 3</w:t>
                      </w:r>
                    </w:p>
                  </w:txbxContent>
                </v:textbox>
                <w10:wrap type="square"/>
              </v:shape>
            </w:pict>
          </mc:Fallback>
        </mc:AlternateContent>
      </w:r>
    </w:p>
    <w:p w:rsidR="00145251" w:rsidRDefault="00145251" w:rsidP="00145251">
      <w:pPr>
        <w:ind w:firstLine="720"/>
        <w:rPr>
          <w:rFonts w:ascii="Arial" w:hAnsi="Arial" w:cs="Arial"/>
          <w:sz w:val="24"/>
          <w:szCs w:val="24"/>
        </w:rPr>
      </w:pPr>
    </w:p>
    <w:p w:rsidR="000326BF" w:rsidRDefault="004801CC" w:rsidP="001B468B">
      <w:pPr>
        <w:ind w:firstLine="720"/>
        <w:rPr>
          <w:rFonts w:ascii="Arial" w:hAnsi="Arial" w:cs="Arial"/>
          <w:sz w:val="24"/>
          <w:szCs w:val="24"/>
        </w:rPr>
      </w:pPr>
      <w:proofErr w:type="spellStart"/>
      <w:r>
        <w:rPr>
          <w:rFonts w:ascii="Arial" w:hAnsi="Arial" w:cs="Arial"/>
          <w:sz w:val="24"/>
          <w:szCs w:val="24"/>
        </w:rPr>
        <w:t>Trivena</w:t>
      </w:r>
      <w:proofErr w:type="spellEnd"/>
      <w:r>
        <w:rPr>
          <w:rFonts w:ascii="Arial" w:hAnsi="Arial" w:cs="Arial"/>
          <w:sz w:val="24"/>
          <w:szCs w:val="24"/>
        </w:rPr>
        <w:t xml:space="preserve"> et al. (2017)</w:t>
      </w:r>
      <w:r w:rsidR="00934D31">
        <w:rPr>
          <w:rFonts w:ascii="Arial" w:hAnsi="Arial" w:cs="Arial"/>
          <w:sz w:val="24"/>
          <w:szCs w:val="24"/>
        </w:rPr>
        <w:t xml:space="preserve"> investigate the addition of fractions. They conclude that many of students misconceptions come in this area of fractions, and more research should be done as a result. </w:t>
      </w:r>
      <w:r w:rsidR="009F4FDF">
        <w:rPr>
          <w:rFonts w:ascii="Arial" w:hAnsi="Arial" w:cs="Arial"/>
          <w:sz w:val="24"/>
          <w:szCs w:val="24"/>
        </w:rPr>
        <w:t>In particular, the addition of fractions, especially when the denominators are different, leads to students adding numerators and denominators separately, in order to find the answer (</w:t>
      </w:r>
      <w:proofErr w:type="spellStart"/>
      <w:r w:rsidR="009F4FDF">
        <w:rPr>
          <w:rFonts w:ascii="Arial" w:hAnsi="Arial" w:cs="Arial"/>
          <w:sz w:val="24"/>
          <w:szCs w:val="24"/>
        </w:rPr>
        <w:t>Aksoy</w:t>
      </w:r>
      <w:proofErr w:type="spellEnd"/>
      <w:r w:rsidR="009F4FDF">
        <w:rPr>
          <w:rFonts w:ascii="Arial" w:hAnsi="Arial" w:cs="Arial"/>
          <w:sz w:val="24"/>
          <w:szCs w:val="24"/>
        </w:rPr>
        <w:t xml:space="preserve"> and </w:t>
      </w:r>
      <w:proofErr w:type="spellStart"/>
      <w:r w:rsidR="009F4FDF">
        <w:rPr>
          <w:rFonts w:ascii="Arial" w:hAnsi="Arial" w:cs="Arial"/>
          <w:sz w:val="24"/>
          <w:szCs w:val="24"/>
        </w:rPr>
        <w:t>Yazlik</w:t>
      </w:r>
      <w:proofErr w:type="spellEnd"/>
      <w:r w:rsidR="009F4FDF">
        <w:rPr>
          <w:rFonts w:ascii="Arial" w:hAnsi="Arial" w:cs="Arial"/>
          <w:sz w:val="24"/>
          <w:szCs w:val="24"/>
        </w:rPr>
        <w:t xml:space="preserve">, 2017; </w:t>
      </w:r>
      <w:proofErr w:type="spellStart"/>
      <w:r w:rsidR="009F4FDF">
        <w:rPr>
          <w:rFonts w:ascii="Arial" w:hAnsi="Arial" w:cs="Arial"/>
          <w:sz w:val="24"/>
          <w:szCs w:val="24"/>
        </w:rPr>
        <w:t>Alghazo</w:t>
      </w:r>
      <w:proofErr w:type="spellEnd"/>
      <w:r w:rsidR="009F4FDF">
        <w:rPr>
          <w:rFonts w:ascii="Arial" w:hAnsi="Arial" w:cs="Arial"/>
          <w:sz w:val="24"/>
          <w:szCs w:val="24"/>
        </w:rPr>
        <w:t xml:space="preserve"> and </w:t>
      </w:r>
      <w:proofErr w:type="spellStart"/>
      <w:r w:rsidR="009F4FDF">
        <w:rPr>
          <w:rFonts w:ascii="Arial" w:hAnsi="Arial" w:cs="Arial"/>
          <w:sz w:val="24"/>
          <w:szCs w:val="24"/>
        </w:rPr>
        <w:t>Alghazo</w:t>
      </w:r>
      <w:proofErr w:type="spellEnd"/>
      <w:r w:rsidR="009F4FDF">
        <w:rPr>
          <w:rFonts w:ascii="Arial" w:hAnsi="Arial" w:cs="Arial"/>
          <w:sz w:val="24"/>
          <w:szCs w:val="24"/>
        </w:rPr>
        <w:t xml:space="preserve">, 2017). </w:t>
      </w:r>
      <w:proofErr w:type="spellStart"/>
      <w:r w:rsidR="00C46861">
        <w:rPr>
          <w:rFonts w:ascii="Arial" w:hAnsi="Arial" w:cs="Arial"/>
          <w:sz w:val="24"/>
          <w:szCs w:val="24"/>
        </w:rPr>
        <w:t>Dar</w:t>
      </w:r>
      <w:r w:rsidR="00911E3B">
        <w:rPr>
          <w:rFonts w:ascii="Arial" w:hAnsi="Arial" w:cs="Arial"/>
          <w:sz w:val="24"/>
          <w:szCs w:val="24"/>
        </w:rPr>
        <w:t>o</w:t>
      </w:r>
      <w:proofErr w:type="spellEnd"/>
      <w:r w:rsidR="00911E3B">
        <w:rPr>
          <w:rFonts w:ascii="Arial" w:hAnsi="Arial" w:cs="Arial"/>
          <w:sz w:val="24"/>
          <w:szCs w:val="24"/>
        </w:rPr>
        <w:t xml:space="preserve"> (2014) highlights a reason for this: </w:t>
      </w:r>
      <w:r w:rsidR="00C46861">
        <w:rPr>
          <w:rFonts w:ascii="Arial" w:hAnsi="Arial" w:cs="Arial"/>
          <w:sz w:val="24"/>
          <w:szCs w:val="24"/>
        </w:rPr>
        <w:t>Figure 4 shows the “butterfly method” for</w:t>
      </w:r>
      <w:r w:rsidR="00911E3B">
        <w:rPr>
          <w:rFonts w:ascii="Arial" w:hAnsi="Arial" w:cs="Arial"/>
          <w:sz w:val="24"/>
          <w:szCs w:val="24"/>
        </w:rPr>
        <w:t xml:space="preserve"> solving addition of fractions; the method, if learnt by rote would of course give you the answer, but </w:t>
      </w:r>
      <w:proofErr w:type="spellStart"/>
      <w:r w:rsidR="00911E3B">
        <w:rPr>
          <w:rFonts w:ascii="Arial" w:hAnsi="Arial" w:cs="Arial"/>
          <w:sz w:val="24"/>
          <w:szCs w:val="24"/>
        </w:rPr>
        <w:t>Daro</w:t>
      </w:r>
      <w:proofErr w:type="spellEnd"/>
      <w:r w:rsidR="00911E3B">
        <w:rPr>
          <w:rFonts w:ascii="Arial" w:hAnsi="Arial" w:cs="Arial"/>
          <w:sz w:val="24"/>
          <w:szCs w:val="24"/>
        </w:rPr>
        <w:t xml:space="preserve"> argues the answer is not what is important. In fact, he gives an example of his daughter who</w:t>
      </w:r>
      <w:r w:rsidR="000326BF">
        <w:rPr>
          <w:rFonts w:ascii="Arial" w:hAnsi="Arial" w:cs="Arial"/>
          <w:sz w:val="24"/>
          <w:szCs w:val="24"/>
        </w:rPr>
        <w:t>,</w:t>
      </w:r>
      <w:r w:rsidR="00911E3B">
        <w:rPr>
          <w:rFonts w:ascii="Arial" w:hAnsi="Arial" w:cs="Arial"/>
          <w:sz w:val="24"/>
          <w:szCs w:val="24"/>
        </w:rPr>
        <w:t xml:space="preserve"> when in high school</w:t>
      </w:r>
      <w:r w:rsidR="000326BF">
        <w:rPr>
          <w:rFonts w:ascii="Arial" w:hAnsi="Arial" w:cs="Arial"/>
          <w:sz w:val="24"/>
          <w:szCs w:val="24"/>
        </w:rPr>
        <w:t>,</w:t>
      </w:r>
      <w:r w:rsidR="00911E3B">
        <w:rPr>
          <w:rFonts w:ascii="Arial" w:hAnsi="Arial" w:cs="Arial"/>
          <w:sz w:val="24"/>
          <w:szCs w:val="24"/>
        </w:rPr>
        <w:t xml:space="preserve"> was not interested in learning, but only </w:t>
      </w:r>
      <w:r w:rsidR="000326BF">
        <w:rPr>
          <w:rFonts w:ascii="Arial" w:hAnsi="Arial" w:cs="Arial"/>
          <w:sz w:val="24"/>
          <w:szCs w:val="24"/>
        </w:rPr>
        <w:t xml:space="preserve">wanted to know </w:t>
      </w:r>
      <w:r w:rsidR="00911E3B">
        <w:rPr>
          <w:rFonts w:ascii="Arial" w:hAnsi="Arial" w:cs="Arial"/>
          <w:sz w:val="24"/>
          <w:szCs w:val="24"/>
        </w:rPr>
        <w:t>how to get the right answer. Whi</w:t>
      </w:r>
      <w:r w:rsidR="000326BF">
        <w:rPr>
          <w:rFonts w:ascii="Arial" w:hAnsi="Arial" w:cs="Arial"/>
          <w:sz w:val="24"/>
          <w:szCs w:val="24"/>
        </w:rPr>
        <w:t>le it may work for some, others</w:t>
      </w:r>
      <w:r w:rsidR="00911E3B">
        <w:rPr>
          <w:rFonts w:ascii="Arial" w:hAnsi="Arial" w:cs="Arial"/>
          <w:sz w:val="24"/>
          <w:szCs w:val="24"/>
        </w:rPr>
        <w:t xml:space="preserve"> who choose to learn through </w:t>
      </w:r>
      <w:r w:rsidR="000326BF">
        <w:rPr>
          <w:rFonts w:ascii="Arial" w:hAnsi="Arial" w:cs="Arial"/>
          <w:sz w:val="24"/>
          <w:szCs w:val="24"/>
        </w:rPr>
        <w:t xml:space="preserve">instrumental </w:t>
      </w:r>
      <w:r w:rsidR="00911E3B">
        <w:rPr>
          <w:rFonts w:ascii="Arial" w:hAnsi="Arial" w:cs="Arial"/>
          <w:sz w:val="24"/>
          <w:szCs w:val="24"/>
        </w:rPr>
        <w:t xml:space="preserve">means </w:t>
      </w:r>
      <w:r w:rsidR="000326BF">
        <w:rPr>
          <w:rFonts w:ascii="Arial" w:hAnsi="Arial" w:cs="Arial"/>
          <w:sz w:val="24"/>
          <w:szCs w:val="24"/>
        </w:rPr>
        <w:t xml:space="preserve">(e.g. </w:t>
      </w:r>
      <w:r w:rsidR="00911E3B">
        <w:rPr>
          <w:rFonts w:ascii="Arial" w:hAnsi="Arial" w:cs="Arial"/>
          <w:sz w:val="24"/>
          <w:szCs w:val="24"/>
        </w:rPr>
        <w:t>the butterfly method</w:t>
      </w:r>
      <w:r w:rsidR="000326BF">
        <w:rPr>
          <w:rFonts w:ascii="Arial" w:hAnsi="Arial" w:cs="Arial"/>
          <w:sz w:val="24"/>
          <w:szCs w:val="24"/>
        </w:rPr>
        <w:t>)</w:t>
      </w:r>
      <w:r w:rsidR="00911E3B">
        <w:rPr>
          <w:rFonts w:ascii="Arial" w:hAnsi="Arial" w:cs="Arial"/>
          <w:sz w:val="24"/>
          <w:szCs w:val="24"/>
        </w:rPr>
        <w:t xml:space="preserve"> or are only given the option to le</w:t>
      </w:r>
      <w:r w:rsidR="000326BF">
        <w:rPr>
          <w:rFonts w:ascii="Arial" w:hAnsi="Arial" w:cs="Arial"/>
          <w:sz w:val="24"/>
          <w:szCs w:val="24"/>
        </w:rPr>
        <w:t xml:space="preserve">arn in such </w:t>
      </w:r>
      <w:r w:rsidR="00911E3B">
        <w:rPr>
          <w:rFonts w:ascii="Arial" w:hAnsi="Arial" w:cs="Arial"/>
          <w:sz w:val="24"/>
          <w:szCs w:val="24"/>
        </w:rPr>
        <w:t>a</w:t>
      </w:r>
      <w:r w:rsidR="000326BF">
        <w:rPr>
          <w:rFonts w:ascii="Arial" w:hAnsi="Arial" w:cs="Arial"/>
          <w:sz w:val="24"/>
          <w:szCs w:val="24"/>
        </w:rPr>
        <w:t xml:space="preserve"> </w:t>
      </w:r>
      <w:r w:rsidR="00911E3B">
        <w:rPr>
          <w:rFonts w:ascii="Arial" w:hAnsi="Arial" w:cs="Arial"/>
          <w:sz w:val="24"/>
          <w:szCs w:val="24"/>
        </w:rPr>
        <w:t>way</w:t>
      </w:r>
      <w:r w:rsidR="000326BF">
        <w:rPr>
          <w:rFonts w:ascii="Arial" w:hAnsi="Arial" w:cs="Arial"/>
          <w:sz w:val="24"/>
          <w:szCs w:val="24"/>
        </w:rPr>
        <w:t xml:space="preserve">, may suffer as a result of forgetting or mixing up rules. A child taught in this manner might not even know how to add three or more fractions (Also </w:t>
      </w:r>
      <w:proofErr w:type="spellStart"/>
      <w:r w:rsidR="000326BF">
        <w:rPr>
          <w:rFonts w:ascii="Arial" w:hAnsi="Arial" w:cs="Arial"/>
          <w:sz w:val="24"/>
          <w:szCs w:val="24"/>
        </w:rPr>
        <w:t>Daro</w:t>
      </w:r>
      <w:proofErr w:type="spellEnd"/>
      <w:r w:rsidR="000326BF">
        <w:rPr>
          <w:rFonts w:ascii="Arial" w:hAnsi="Arial" w:cs="Arial"/>
          <w:sz w:val="24"/>
          <w:szCs w:val="24"/>
        </w:rPr>
        <w:t xml:space="preserve">, 2014) due to rigidity of </w:t>
      </w:r>
      <w:r w:rsidR="000326BF">
        <w:rPr>
          <w:rFonts w:ascii="Arial" w:hAnsi="Arial" w:cs="Arial"/>
          <w:sz w:val="24"/>
          <w:szCs w:val="24"/>
        </w:rPr>
        <w:lastRenderedPageBreak/>
        <w:t>the model.</w:t>
      </w:r>
      <w:r w:rsidR="0028046C">
        <w:rPr>
          <w:rFonts w:ascii="Arial" w:hAnsi="Arial" w:cs="Arial"/>
          <w:sz w:val="24"/>
          <w:szCs w:val="24"/>
        </w:rPr>
        <w:t xml:space="preserve"> Question 7 is chosen to obtain a</w:t>
      </w:r>
      <w:r w:rsidR="000326BF">
        <w:rPr>
          <w:rFonts w:ascii="Arial" w:hAnsi="Arial" w:cs="Arial"/>
          <w:sz w:val="24"/>
          <w:szCs w:val="24"/>
        </w:rPr>
        <w:t xml:space="preserve"> greater depth of the issue, and </w:t>
      </w:r>
      <w:r w:rsidR="0028046C">
        <w:rPr>
          <w:rFonts w:ascii="Arial" w:hAnsi="Arial" w:cs="Arial"/>
          <w:sz w:val="24"/>
          <w:szCs w:val="24"/>
        </w:rPr>
        <w:t xml:space="preserve">to investigate whether the students try to apply their knowledge of natural numbers to the </w:t>
      </w:r>
      <w:proofErr w:type="spellStart"/>
      <w:r w:rsidR="0028046C">
        <w:rPr>
          <w:rFonts w:ascii="Arial" w:hAnsi="Arial" w:cs="Arial"/>
          <w:sz w:val="24"/>
          <w:szCs w:val="24"/>
        </w:rPr>
        <w:t>rationals</w:t>
      </w:r>
      <w:proofErr w:type="spellEnd"/>
      <w:r w:rsidR="0028046C">
        <w:rPr>
          <w:rFonts w:ascii="Arial" w:hAnsi="Arial" w:cs="Arial"/>
          <w:sz w:val="24"/>
          <w:szCs w:val="24"/>
        </w:rPr>
        <w:t xml:space="preserve">, as </w:t>
      </w:r>
      <w:proofErr w:type="spellStart"/>
      <w:r w:rsidR="0028046C">
        <w:rPr>
          <w:rFonts w:ascii="Arial" w:hAnsi="Arial" w:cs="Arial"/>
          <w:sz w:val="24"/>
          <w:szCs w:val="24"/>
        </w:rPr>
        <w:t>Ojose</w:t>
      </w:r>
      <w:proofErr w:type="spellEnd"/>
      <w:r w:rsidR="0028046C">
        <w:rPr>
          <w:rFonts w:ascii="Arial" w:hAnsi="Arial" w:cs="Arial"/>
          <w:sz w:val="24"/>
          <w:szCs w:val="24"/>
        </w:rPr>
        <w:t xml:space="preserve"> (2015) records. </w:t>
      </w:r>
    </w:p>
    <w:p w:rsidR="00C46861" w:rsidRDefault="00C46861" w:rsidP="001B468B">
      <w:pPr>
        <w:ind w:firstLine="720"/>
        <w:rPr>
          <w:rFonts w:ascii="Arial" w:hAnsi="Arial" w:cs="Arial"/>
          <w:sz w:val="24"/>
          <w:szCs w:val="24"/>
        </w:rPr>
      </w:pPr>
      <w:r>
        <w:rPr>
          <w:noProof/>
          <w:lang w:eastAsia="en-GB"/>
        </w:rPr>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133600" cy="15906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6756" t="29840" r="36018" b="20819"/>
                    <a:stretch/>
                  </pic:blipFill>
                  <pic:spPr bwMode="auto">
                    <a:xfrm>
                      <a:off x="0" y="0"/>
                      <a:ext cx="2133600" cy="1590675"/>
                    </a:xfrm>
                    <a:prstGeom prst="rect">
                      <a:avLst/>
                    </a:prstGeom>
                    <a:ln>
                      <a:noFill/>
                    </a:ln>
                    <a:extLst>
                      <a:ext uri="{53640926-AAD7-44D8-BBD7-CCE9431645EC}">
                        <a14:shadowObscured xmlns:a14="http://schemas.microsoft.com/office/drawing/2010/main"/>
                      </a:ext>
                    </a:extLst>
                  </pic:spPr>
                </pic:pic>
              </a:graphicData>
            </a:graphic>
          </wp:anchor>
        </w:drawing>
      </w:r>
    </w:p>
    <w:p w:rsidR="000326BF" w:rsidRDefault="000326BF" w:rsidP="001B468B">
      <w:pPr>
        <w:ind w:firstLine="720"/>
        <w:rPr>
          <w:rFonts w:ascii="Arial" w:hAnsi="Arial" w:cs="Arial"/>
          <w:sz w:val="24"/>
          <w:szCs w:val="24"/>
        </w:rPr>
      </w:pPr>
    </w:p>
    <w:p w:rsidR="00C46861" w:rsidRDefault="00C46861" w:rsidP="001B468B">
      <w:pPr>
        <w:ind w:firstLine="720"/>
        <w:rPr>
          <w:rFonts w:ascii="Arial" w:hAnsi="Arial" w:cs="Arial"/>
          <w:sz w:val="24"/>
          <w:szCs w:val="24"/>
        </w:rPr>
      </w:pPr>
    </w:p>
    <w:p w:rsidR="00C46861" w:rsidRDefault="00C46861" w:rsidP="001B468B">
      <w:pPr>
        <w:ind w:firstLine="720"/>
        <w:rPr>
          <w:rFonts w:ascii="Arial" w:hAnsi="Arial" w:cs="Arial"/>
          <w:sz w:val="24"/>
          <w:szCs w:val="24"/>
        </w:rPr>
      </w:pPr>
    </w:p>
    <w:p w:rsidR="00C46861" w:rsidRDefault="00C46861" w:rsidP="001B468B">
      <w:pPr>
        <w:ind w:firstLine="720"/>
        <w:rPr>
          <w:rFonts w:ascii="Arial" w:hAnsi="Arial" w:cs="Arial"/>
          <w:sz w:val="24"/>
          <w:szCs w:val="24"/>
        </w:rPr>
      </w:pPr>
    </w:p>
    <w:p w:rsidR="00DB3CA1" w:rsidRDefault="00DB3CA1" w:rsidP="001B468B">
      <w:pPr>
        <w:ind w:firstLine="720"/>
        <w:rPr>
          <w:rFonts w:ascii="Arial" w:hAnsi="Arial" w:cs="Arial"/>
          <w:sz w:val="24"/>
          <w:szCs w:val="24"/>
        </w:rPr>
      </w:pPr>
      <w:r w:rsidRPr="00DB3CA1">
        <w:rPr>
          <w:rFonts w:ascii="Arial" w:hAnsi="Arial" w:cs="Arial"/>
          <w:noProof/>
          <w:sz w:val="24"/>
          <w:szCs w:val="24"/>
          <w:lang w:eastAsia="en-GB"/>
        </w:rPr>
        <mc:AlternateContent>
          <mc:Choice Requires="wps">
            <w:drawing>
              <wp:anchor distT="45720" distB="45720" distL="114300" distR="114300" simplePos="0" relativeHeight="251671552" behindDoc="0" locked="0" layoutInCell="1" allowOverlap="1">
                <wp:simplePos x="0" y="0"/>
                <wp:positionH relativeFrom="margin">
                  <wp:align>center</wp:align>
                </wp:positionH>
                <wp:positionV relativeFrom="paragraph">
                  <wp:posOffset>130175</wp:posOffset>
                </wp:positionV>
                <wp:extent cx="657225" cy="27622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276225"/>
                        </a:xfrm>
                        <a:prstGeom prst="rect">
                          <a:avLst/>
                        </a:prstGeom>
                        <a:solidFill>
                          <a:srgbClr val="FFFFFF"/>
                        </a:solidFill>
                        <a:ln w="9525">
                          <a:solidFill>
                            <a:schemeClr val="bg1"/>
                          </a:solidFill>
                          <a:miter lim="800000"/>
                          <a:headEnd/>
                          <a:tailEnd/>
                        </a:ln>
                      </wps:spPr>
                      <wps:txbx>
                        <w:txbxContent>
                          <w:p w:rsidR="008176A5" w:rsidRDefault="008176A5">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10.25pt;width:51.75pt;height:21.7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" strokecolor="white [3212]">
                <v:textbox>
                  <w:txbxContent>
                    <w:p w:rsidR="008176A5" w:rsidRDefault="008176A5">
                      <w:r>
                        <w:t>Figure 4</w:t>
                      </w:r>
                    </w:p>
                  </w:txbxContent>
                </v:textbox>
                <w10:wrap type="square" anchorx="margin"/>
              </v:shape>
            </w:pict>
          </mc:Fallback>
        </mc:AlternateContent>
      </w:r>
    </w:p>
    <w:p w:rsidR="00DB3CA1" w:rsidRDefault="00DB3CA1" w:rsidP="001B468B">
      <w:pPr>
        <w:ind w:firstLine="720"/>
        <w:rPr>
          <w:rFonts w:ascii="Arial" w:hAnsi="Arial" w:cs="Arial"/>
          <w:sz w:val="24"/>
          <w:szCs w:val="24"/>
        </w:rPr>
      </w:pPr>
    </w:p>
    <w:p w:rsidR="00FC100C" w:rsidRDefault="00C52B07" w:rsidP="00FC100C">
      <w:pPr>
        <w:rPr>
          <w:rFonts w:ascii="Arial" w:hAnsi="Arial" w:cs="Arial"/>
          <w:sz w:val="24"/>
          <w:szCs w:val="24"/>
        </w:rPr>
      </w:pPr>
      <w:r>
        <w:rPr>
          <w:rFonts w:ascii="Arial" w:hAnsi="Arial" w:cs="Arial"/>
          <w:sz w:val="24"/>
          <w:szCs w:val="24"/>
        </w:rPr>
        <w:t>“</w:t>
      </w:r>
      <w:r w:rsidRPr="00C52B07">
        <w:rPr>
          <w:rFonts w:ascii="Arial" w:hAnsi="Arial" w:cs="Arial"/>
          <w:sz w:val="24"/>
          <w:szCs w:val="24"/>
        </w:rPr>
        <w:t>Students cannot be successful in fraction computation without a strong understandin</w:t>
      </w:r>
      <w:r>
        <w:rPr>
          <w:rFonts w:ascii="Arial" w:hAnsi="Arial" w:cs="Arial"/>
          <w:sz w:val="24"/>
          <w:szCs w:val="24"/>
        </w:rPr>
        <w:t xml:space="preserve">g of fraction equivalence” (Van der </w:t>
      </w:r>
      <w:proofErr w:type="spellStart"/>
      <w:r>
        <w:rPr>
          <w:rFonts w:ascii="Arial" w:hAnsi="Arial" w:cs="Arial"/>
          <w:sz w:val="24"/>
          <w:szCs w:val="24"/>
        </w:rPr>
        <w:t>Walle</w:t>
      </w:r>
      <w:proofErr w:type="spellEnd"/>
      <w:r>
        <w:rPr>
          <w:rFonts w:ascii="Arial" w:hAnsi="Arial" w:cs="Arial"/>
          <w:sz w:val="24"/>
          <w:szCs w:val="24"/>
        </w:rPr>
        <w:t>, Karp, and Bay-Williams, 2016).</w:t>
      </w:r>
      <w:r w:rsidR="00473AD1">
        <w:rPr>
          <w:rFonts w:ascii="Arial" w:hAnsi="Arial" w:cs="Arial"/>
          <w:sz w:val="24"/>
          <w:szCs w:val="24"/>
        </w:rPr>
        <w:t xml:space="preserve"> Yet in an </w:t>
      </w:r>
      <w:r w:rsidR="006E0F71">
        <w:rPr>
          <w:rFonts w:ascii="Arial" w:hAnsi="Arial" w:cs="Arial"/>
          <w:sz w:val="24"/>
          <w:szCs w:val="24"/>
        </w:rPr>
        <w:t>italk2learn (2014)</w:t>
      </w:r>
      <w:r w:rsidR="00473AD1">
        <w:rPr>
          <w:rFonts w:ascii="Arial" w:hAnsi="Arial" w:cs="Arial"/>
          <w:sz w:val="24"/>
          <w:szCs w:val="24"/>
        </w:rPr>
        <w:t xml:space="preserve"> study, a common misconception in 9-11 year olds was to take a fraction a/b and try to simplify it by 1/ab. </w:t>
      </w:r>
      <w:r w:rsidR="00473AD1" w:rsidRPr="00473AD1">
        <w:rPr>
          <w:rFonts w:ascii="Arial" w:hAnsi="Arial" w:cs="Arial"/>
          <w:sz w:val="24"/>
          <w:szCs w:val="24"/>
        </w:rPr>
        <w:t>The concept of the equivalent fraction should be emphasized</w:t>
      </w:r>
      <w:r w:rsidR="00BA76DD">
        <w:rPr>
          <w:rFonts w:ascii="Arial" w:hAnsi="Arial" w:cs="Arial"/>
          <w:sz w:val="24"/>
          <w:szCs w:val="24"/>
        </w:rPr>
        <w:t xml:space="preserve"> (</w:t>
      </w:r>
      <w:proofErr w:type="spellStart"/>
      <w:r w:rsidR="00BA76DD">
        <w:rPr>
          <w:rFonts w:ascii="Arial" w:eastAsiaTheme="minorEastAsia" w:hAnsi="Arial" w:cs="Arial"/>
          <w:sz w:val="24"/>
          <w:szCs w:val="24"/>
        </w:rPr>
        <w:t>Aliustaoğlu</w:t>
      </w:r>
      <w:proofErr w:type="spellEnd"/>
      <w:r w:rsidR="00BA76DD">
        <w:rPr>
          <w:rFonts w:ascii="Arial" w:eastAsiaTheme="minorEastAsia" w:hAnsi="Arial" w:cs="Arial"/>
          <w:sz w:val="24"/>
          <w:szCs w:val="24"/>
        </w:rPr>
        <w:t>, Tuna, and</w:t>
      </w:r>
      <w:r w:rsidR="00BA76DD" w:rsidRPr="000E4359">
        <w:rPr>
          <w:rFonts w:ascii="Arial" w:eastAsiaTheme="minorEastAsia" w:hAnsi="Arial" w:cs="Arial"/>
          <w:sz w:val="24"/>
          <w:szCs w:val="24"/>
        </w:rPr>
        <w:t xml:space="preserve"> </w:t>
      </w:r>
      <w:proofErr w:type="spellStart"/>
      <w:r w:rsidR="00BA76DD" w:rsidRPr="000E4359">
        <w:rPr>
          <w:rFonts w:ascii="Arial" w:eastAsiaTheme="minorEastAsia" w:hAnsi="Arial" w:cs="Arial"/>
          <w:sz w:val="24"/>
          <w:szCs w:val="24"/>
        </w:rPr>
        <w:t>Biber</w:t>
      </w:r>
      <w:proofErr w:type="spellEnd"/>
      <w:r w:rsidR="00BA76DD">
        <w:rPr>
          <w:rFonts w:ascii="Arial" w:eastAsiaTheme="minorEastAsia" w:hAnsi="Arial" w:cs="Arial"/>
          <w:sz w:val="24"/>
          <w:szCs w:val="24"/>
        </w:rPr>
        <w:t xml:space="preserve">, 2018) but perhaps this was not the case for the children of the study, as they hold a misconception which would not even hold for a simple case; for example, 2/4 ≠ 1/8. A second misconception held in this important area is that </w:t>
      </w:r>
      <w:r w:rsidR="00887C36">
        <w:rPr>
          <w:rFonts w:ascii="Arial" w:eastAsiaTheme="minorEastAsia" w:hAnsi="Arial" w:cs="Arial"/>
          <w:sz w:val="24"/>
          <w:szCs w:val="24"/>
        </w:rPr>
        <w:t>6/10 = 5/9 as 6 – 1 = 5 and 10 – 1 = 9 (America’s Choice, no date). Furthermore, a simple search on Google for “simplifying fraction strategies” gives a well presented education blog with a plethora of tips.</w:t>
      </w:r>
      <w:r w:rsidR="00A41CF4">
        <w:rPr>
          <w:rFonts w:ascii="Arial" w:eastAsiaTheme="minorEastAsia" w:hAnsi="Arial" w:cs="Arial"/>
          <w:sz w:val="24"/>
          <w:szCs w:val="24"/>
        </w:rPr>
        <w:t xml:space="preserve"> Perhaps most importantly,</w:t>
      </w:r>
      <w:r w:rsidR="00887C36">
        <w:rPr>
          <w:rFonts w:ascii="Arial" w:eastAsiaTheme="minorEastAsia" w:hAnsi="Arial" w:cs="Arial"/>
          <w:sz w:val="24"/>
          <w:szCs w:val="24"/>
        </w:rPr>
        <w:t xml:space="preserve"> Camden (2019) </w:t>
      </w:r>
      <w:r w:rsidR="00A41CF4">
        <w:rPr>
          <w:rFonts w:ascii="Arial" w:eastAsiaTheme="minorEastAsia" w:hAnsi="Arial" w:cs="Arial"/>
          <w:sz w:val="24"/>
          <w:szCs w:val="24"/>
        </w:rPr>
        <w:t>gives several instructions on simplifying fractions and checking the fraction is actually in its simplest form. Of course, if used to aid learning, with a variety of models, to enhance a student’s conceptual understanding</w:t>
      </w:r>
      <w:r w:rsidR="00FC100C">
        <w:rPr>
          <w:rFonts w:ascii="Arial" w:eastAsiaTheme="minorEastAsia" w:hAnsi="Arial" w:cs="Arial"/>
          <w:sz w:val="24"/>
          <w:szCs w:val="24"/>
        </w:rPr>
        <w:t xml:space="preserve">, then the benefits might </w:t>
      </w:r>
      <w:r w:rsidR="00A41CF4">
        <w:rPr>
          <w:rFonts w:ascii="Arial" w:eastAsiaTheme="minorEastAsia" w:hAnsi="Arial" w:cs="Arial"/>
          <w:sz w:val="24"/>
          <w:szCs w:val="24"/>
        </w:rPr>
        <w:t>outweigh the po</w:t>
      </w:r>
      <w:r w:rsidR="00FC100C">
        <w:rPr>
          <w:rFonts w:ascii="Arial" w:eastAsiaTheme="minorEastAsia" w:hAnsi="Arial" w:cs="Arial"/>
          <w:sz w:val="24"/>
          <w:szCs w:val="24"/>
        </w:rPr>
        <w:t xml:space="preserve">ssible drawbacks (Chubb, no date; </w:t>
      </w:r>
      <w:proofErr w:type="spellStart"/>
      <w:r w:rsidR="00FC100C">
        <w:rPr>
          <w:rFonts w:ascii="Arial" w:eastAsiaTheme="minorEastAsia" w:hAnsi="Arial" w:cs="Arial"/>
          <w:sz w:val="24"/>
          <w:szCs w:val="24"/>
        </w:rPr>
        <w:t>Skemp</w:t>
      </w:r>
      <w:proofErr w:type="spellEnd"/>
      <w:r w:rsidR="00FC100C">
        <w:rPr>
          <w:rFonts w:ascii="Arial" w:eastAsiaTheme="minorEastAsia" w:hAnsi="Arial" w:cs="Arial"/>
          <w:sz w:val="24"/>
          <w:szCs w:val="24"/>
        </w:rPr>
        <w:t xml:space="preserve">, 1976). But despite </w:t>
      </w:r>
      <w:r w:rsidR="00FC100C">
        <w:rPr>
          <w:rFonts w:ascii="Arial" w:hAnsi="Arial" w:cs="Arial"/>
          <w:sz w:val="24"/>
          <w:szCs w:val="24"/>
        </w:rPr>
        <w:t>pupils consistently meeting fractional operations in their school life</w:t>
      </w:r>
      <w:r w:rsidR="00FC100C" w:rsidRPr="00F01EDB">
        <w:rPr>
          <w:rFonts w:ascii="Arial" w:hAnsi="Arial" w:cs="Arial"/>
          <w:sz w:val="24"/>
          <w:szCs w:val="24"/>
        </w:rPr>
        <w:t xml:space="preserve">, </w:t>
      </w:r>
      <w:r w:rsidR="00FC100C">
        <w:rPr>
          <w:rFonts w:ascii="Arial" w:hAnsi="Arial" w:cs="Arial"/>
          <w:sz w:val="24"/>
          <w:szCs w:val="24"/>
        </w:rPr>
        <w:t>t</w:t>
      </w:r>
      <w:r w:rsidR="00FC100C" w:rsidRPr="00F01EDB">
        <w:rPr>
          <w:rFonts w:ascii="Arial" w:hAnsi="Arial" w:cs="Arial"/>
          <w:sz w:val="24"/>
          <w:szCs w:val="24"/>
        </w:rPr>
        <w:t xml:space="preserve">hey </w:t>
      </w:r>
      <w:r w:rsidR="00FC100C">
        <w:rPr>
          <w:rFonts w:ascii="Arial" w:hAnsi="Arial" w:cs="Arial"/>
          <w:sz w:val="24"/>
          <w:szCs w:val="24"/>
        </w:rPr>
        <w:t xml:space="preserve">often </w:t>
      </w:r>
      <w:r w:rsidR="00FC100C" w:rsidRPr="00F01EDB">
        <w:rPr>
          <w:rFonts w:ascii="Arial" w:hAnsi="Arial" w:cs="Arial"/>
          <w:sz w:val="24"/>
          <w:szCs w:val="24"/>
        </w:rPr>
        <w:t xml:space="preserve">forget how to </w:t>
      </w:r>
      <w:r w:rsidR="00FC100C">
        <w:rPr>
          <w:rFonts w:ascii="Arial" w:hAnsi="Arial" w:cs="Arial"/>
          <w:sz w:val="24"/>
          <w:szCs w:val="24"/>
        </w:rPr>
        <w:t>“do them” as when they do try to learn them, they do so by memoris</w:t>
      </w:r>
      <w:r w:rsidR="00FC100C" w:rsidRPr="00F01EDB">
        <w:rPr>
          <w:rFonts w:ascii="Arial" w:hAnsi="Arial" w:cs="Arial"/>
          <w:sz w:val="24"/>
          <w:szCs w:val="24"/>
        </w:rPr>
        <w:t>ing</w:t>
      </w:r>
      <w:r w:rsidR="00FC100C">
        <w:rPr>
          <w:rFonts w:ascii="Arial" w:hAnsi="Arial" w:cs="Arial"/>
          <w:sz w:val="24"/>
          <w:szCs w:val="24"/>
        </w:rPr>
        <w:t xml:space="preserve"> formulas and algorithms (</w:t>
      </w:r>
      <w:proofErr w:type="spellStart"/>
      <w:r w:rsidR="00FC100C">
        <w:rPr>
          <w:rFonts w:ascii="Arial" w:hAnsi="Arial" w:cs="Arial"/>
          <w:sz w:val="24"/>
          <w:szCs w:val="24"/>
        </w:rPr>
        <w:t>Şiap</w:t>
      </w:r>
      <w:proofErr w:type="spellEnd"/>
      <w:r w:rsidR="00FC100C">
        <w:rPr>
          <w:rFonts w:ascii="Arial" w:hAnsi="Arial" w:cs="Arial"/>
          <w:sz w:val="24"/>
          <w:szCs w:val="24"/>
        </w:rPr>
        <w:t xml:space="preserve"> and</w:t>
      </w:r>
      <w:r w:rsidR="00FC100C" w:rsidRPr="00F01EDB">
        <w:rPr>
          <w:rFonts w:ascii="Arial" w:hAnsi="Arial" w:cs="Arial"/>
          <w:sz w:val="24"/>
          <w:szCs w:val="24"/>
        </w:rPr>
        <w:t xml:space="preserve"> </w:t>
      </w:r>
      <w:proofErr w:type="spellStart"/>
      <w:r w:rsidR="00FC100C" w:rsidRPr="00F01EDB">
        <w:rPr>
          <w:rFonts w:ascii="Arial" w:hAnsi="Arial" w:cs="Arial"/>
          <w:sz w:val="24"/>
          <w:szCs w:val="24"/>
        </w:rPr>
        <w:t>Duru</w:t>
      </w:r>
      <w:proofErr w:type="spellEnd"/>
      <w:r w:rsidR="00FC100C" w:rsidRPr="00F01EDB">
        <w:rPr>
          <w:rFonts w:ascii="Arial" w:hAnsi="Arial" w:cs="Arial"/>
          <w:sz w:val="24"/>
          <w:szCs w:val="24"/>
        </w:rPr>
        <w:t>, 2004).</w:t>
      </w:r>
      <w:r w:rsidR="00FC100C">
        <w:rPr>
          <w:rFonts w:ascii="Arial" w:hAnsi="Arial" w:cs="Arial"/>
          <w:sz w:val="24"/>
          <w:szCs w:val="24"/>
        </w:rPr>
        <w:t xml:space="preserve"> So any teacher who comes across Camden’s site might misinterpret the point of the blog and thus deliver a lesson which traps students in this cycle </w:t>
      </w:r>
      <w:proofErr w:type="spellStart"/>
      <w:r w:rsidR="00FC100C">
        <w:rPr>
          <w:rFonts w:ascii="Arial" w:hAnsi="Arial" w:cs="Arial"/>
          <w:sz w:val="24"/>
          <w:szCs w:val="24"/>
        </w:rPr>
        <w:t>Siap</w:t>
      </w:r>
      <w:proofErr w:type="spellEnd"/>
      <w:r w:rsidR="00FC100C">
        <w:rPr>
          <w:rFonts w:ascii="Arial" w:hAnsi="Arial" w:cs="Arial"/>
          <w:sz w:val="24"/>
          <w:szCs w:val="24"/>
        </w:rPr>
        <w:t xml:space="preserve"> and </w:t>
      </w:r>
      <w:proofErr w:type="spellStart"/>
      <w:r w:rsidR="00FC100C">
        <w:rPr>
          <w:rFonts w:ascii="Arial" w:hAnsi="Arial" w:cs="Arial"/>
          <w:sz w:val="24"/>
          <w:szCs w:val="24"/>
        </w:rPr>
        <w:t>Duru</w:t>
      </w:r>
      <w:proofErr w:type="spellEnd"/>
      <w:r w:rsidR="00FC100C">
        <w:rPr>
          <w:rFonts w:ascii="Arial" w:hAnsi="Arial" w:cs="Arial"/>
          <w:sz w:val="24"/>
          <w:szCs w:val="24"/>
        </w:rPr>
        <w:t xml:space="preserve"> describe. For example, Camden states</w:t>
      </w:r>
      <w:r w:rsidR="00817CCA">
        <w:rPr>
          <w:rFonts w:ascii="Arial" w:hAnsi="Arial" w:cs="Arial"/>
          <w:sz w:val="24"/>
          <w:szCs w:val="24"/>
        </w:rPr>
        <w:t xml:space="preserve"> in her class</w:t>
      </w:r>
      <w:r w:rsidR="00FC100C">
        <w:rPr>
          <w:rFonts w:ascii="Arial" w:hAnsi="Arial" w:cs="Arial"/>
          <w:sz w:val="24"/>
          <w:szCs w:val="24"/>
        </w:rPr>
        <w:t xml:space="preserve"> </w:t>
      </w:r>
      <w:r w:rsidR="00817CCA">
        <w:rPr>
          <w:rFonts w:ascii="Arial" w:hAnsi="Arial" w:cs="Arial"/>
          <w:sz w:val="24"/>
          <w:szCs w:val="24"/>
        </w:rPr>
        <w:t>they</w:t>
      </w:r>
      <w:r w:rsidR="00FC100C">
        <w:rPr>
          <w:rFonts w:ascii="Arial" w:hAnsi="Arial" w:cs="Arial"/>
          <w:sz w:val="24"/>
          <w:szCs w:val="24"/>
        </w:rPr>
        <w:t xml:space="preserve"> </w:t>
      </w:r>
      <w:r w:rsidR="00817CCA">
        <w:rPr>
          <w:rFonts w:ascii="Arial" w:hAnsi="Arial" w:cs="Arial"/>
          <w:sz w:val="24"/>
          <w:szCs w:val="24"/>
        </w:rPr>
        <w:t>“</w:t>
      </w:r>
      <w:r w:rsidR="00FC100C">
        <w:rPr>
          <w:rFonts w:ascii="Arial" w:hAnsi="Arial" w:cs="Arial"/>
          <w:sz w:val="24"/>
          <w:szCs w:val="24"/>
        </w:rPr>
        <w:t>like to just say, ‘</w:t>
      </w:r>
      <w:r w:rsidR="00817CCA">
        <w:rPr>
          <w:rFonts w:ascii="Arial" w:hAnsi="Arial" w:cs="Arial"/>
          <w:sz w:val="24"/>
          <w:szCs w:val="24"/>
        </w:rPr>
        <w:t>d</w:t>
      </w:r>
      <w:r w:rsidR="00FC100C">
        <w:rPr>
          <w:rFonts w:ascii="Arial" w:hAnsi="Arial" w:cs="Arial"/>
          <w:sz w:val="24"/>
          <w:szCs w:val="24"/>
        </w:rPr>
        <w:t>ivide them both in half’</w:t>
      </w:r>
      <w:r w:rsidR="00FC100C" w:rsidRPr="00FC100C">
        <w:rPr>
          <w:rFonts w:ascii="Arial" w:hAnsi="Arial" w:cs="Arial"/>
          <w:sz w:val="24"/>
          <w:szCs w:val="24"/>
        </w:rPr>
        <w:t xml:space="preserve"> and see what</w:t>
      </w:r>
      <w:r w:rsidR="00FC100C">
        <w:rPr>
          <w:rFonts w:ascii="Arial" w:hAnsi="Arial" w:cs="Arial"/>
          <w:sz w:val="24"/>
          <w:szCs w:val="24"/>
        </w:rPr>
        <w:t xml:space="preserve"> that leaves us as our fraction” but this leads to </w:t>
      </w:r>
      <w:r w:rsidR="00817CCA">
        <w:rPr>
          <w:rFonts w:ascii="Arial" w:hAnsi="Arial" w:cs="Arial"/>
          <w:sz w:val="24"/>
          <w:szCs w:val="24"/>
        </w:rPr>
        <w:t>misconceptions</w:t>
      </w:r>
      <w:r w:rsidR="00FC100C">
        <w:rPr>
          <w:rFonts w:ascii="Arial" w:hAnsi="Arial" w:cs="Arial"/>
          <w:sz w:val="24"/>
          <w:szCs w:val="24"/>
        </w:rPr>
        <w:t xml:space="preserve"> which the researcher has seen first-hand such as 5/10</w:t>
      </w:r>
      <w:r w:rsidR="00817CCA">
        <w:rPr>
          <w:rFonts w:ascii="Arial" w:hAnsi="Arial" w:cs="Arial"/>
          <w:sz w:val="24"/>
          <w:szCs w:val="24"/>
        </w:rPr>
        <w:t xml:space="preserve"> being 2.5/5 in its simplest form. Question 8 focuses on the issue of equivalence of fractions.</w:t>
      </w:r>
    </w:p>
    <w:p w:rsidR="00817CCA" w:rsidRDefault="00817CCA" w:rsidP="00FC100C">
      <w:pPr>
        <w:rPr>
          <w:sz w:val="24"/>
          <w:szCs w:val="24"/>
        </w:rPr>
      </w:pPr>
      <w:r>
        <w:rPr>
          <w:rFonts w:ascii="Arial" w:hAnsi="Arial" w:cs="Arial"/>
          <w:sz w:val="24"/>
          <w:szCs w:val="24"/>
        </w:rPr>
        <w:tab/>
      </w:r>
      <w:r w:rsidR="000B791C">
        <w:rPr>
          <w:rFonts w:ascii="Arial" w:hAnsi="Arial" w:cs="Arial"/>
          <w:sz w:val="24"/>
          <w:szCs w:val="24"/>
        </w:rPr>
        <w:t xml:space="preserve">Question 9 is a test of student understanding, by </w:t>
      </w:r>
      <w:proofErr w:type="spellStart"/>
      <w:r w:rsidR="000B791C">
        <w:rPr>
          <w:rFonts w:ascii="Arial" w:hAnsi="Arial" w:cs="Arial"/>
          <w:sz w:val="24"/>
          <w:szCs w:val="24"/>
        </w:rPr>
        <w:t>Skemp’s</w:t>
      </w:r>
      <w:proofErr w:type="spellEnd"/>
      <w:r w:rsidR="000B791C">
        <w:rPr>
          <w:rFonts w:ascii="Arial" w:hAnsi="Arial" w:cs="Arial"/>
          <w:sz w:val="24"/>
          <w:szCs w:val="24"/>
        </w:rPr>
        <w:t xml:space="preserve"> (1976) definition. The question in not a standard question, so requires students to use what they know about fractions, and the rules and models they should be familiar with, in order solve the relatively simple problem. </w:t>
      </w:r>
      <w:r w:rsidR="008B35B2">
        <w:rPr>
          <w:rFonts w:ascii="Arial" w:hAnsi="Arial" w:cs="Arial"/>
          <w:sz w:val="24"/>
          <w:szCs w:val="24"/>
        </w:rPr>
        <w:t xml:space="preserve">Donaldson (2015) believes children should have the knowledge and competence to solve a range of mathematical problems, and it can be argued that those students who incorrectly answer this question do not have this knowledge or competence. As a result, the researcher aims to compare data between pupils who successfully answer Question 9 and those who do not, to see if </w:t>
      </w:r>
      <w:r w:rsidR="008B35B2">
        <w:rPr>
          <w:rFonts w:ascii="Arial" w:hAnsi="Arial" w:cs="Arial"/>
          <w:sz w:val="24"/>
          <w:szCs w:val="24"/>
        </w:rPr>
        <w:lastRenderedPageBreak/>
        <w:t>those who fail to transfer their knowledge to an unseen question perhaps hold more misconceptions, possibly due to an instrumental learning technique.</w:t>
      </w:r>
    </w:p>
    <w:p w:rsidR="001B468B" w:rsidRDefault="008B35B2" w:rsidP="006D714E">
      <w:pPr>
        <w:ind w:firstLine="720"/>
        <w:rPr>
          <w:rFonts w:ascii="Arial" w:hAnsi="Arial" w:cs="Arial"/>
          <w:sz w:val="24"/>
          <w:szCs w:val="24"/>
        </w:rPr>
      </w:pPr>
      <w:r>
        <w:rPr>
          <w:rFonts w:ascii="Arial" w:hAnsi="Arial" w:cs="Arial"/>
          <w:sz w:val="24"/>
          <w:szCs w:val="24"/>
        </w:rPr>
        <w:t>The final question (Question 10) is a typical fraction of an amount question. America’s Choice (no date) find several misconcep</w:t>
      </w:r>
      <w:r w:rsidR="002A67DD">
        <w:rPr>
          <w:rFonts w:ascii="Arial" w:hAnsi="Arial" w:cs="Arial"/>
          <w:sz w:val="24"/>
          <w:szCs w:val="24"/>
        </w:rPr>
        <w:t>tions in this area, including: p</w:t>
      </w:r>
      <w:r>
        <w:rPr>
          <w:rFonts w:ascii="Arial" w:hAnsi="Arial" w:cs="Arial"/>
          <w:sz w:val="24"/>
          <w:szCs w:val="24"/>
        </w:rPr>
        <w:t>upils who ignore the denominator and find 3/4 of 12 to be 3 objects out of 12, and those who are</w:t>
      </w:r>
      <w:r w:rsidR="002A67DD">
        <w:rPr>
          <w:rFonts w:ascii="Arial" w:hAnsi="Arial" w:cs="Arial"/>
          <w:sz w:val="24"/>
          <w:szCs w:val="24"/>
        </w:rPr>
        <w:t xml:space="preserve"> likely</w:t>
      </w:r>
      <w:r>
        <w:rPr>
          <w:rFonts w:ascii="Arial" w:hAnsi="Arial" w:cs="Arial"/>
          <w:sz w:val="24"/>
          <w:szCs w:val="24"/>
        </w:rPr>
        <w:t xml:space="preserve"> told the denominator is the number of total parts</w:t>
      </w:r>
      <w:r w:rsidR="002A67DD">
        <w:rPr>
          <w:rFonts w:ascii="Arial" w:hAnsi="Arial" w:cs="Arial"/>
          <w:sz w:val="24"/>
          <w:szCs w:val="24"/>
        </w:rPr>
        <w:t xml:space="preserve"> and misapply the idea, hence</w:t>
      </w:r>
      <w:r>
        <w:rPr>
          <w:rFonts w:ascii="Arial" w:hAnsi="Arial" w:cs="Arial"/>
          <w:sz w:val="24"/>
          <w:szCs w:val="24"/>
        </w:rPr>
        <w:t xml:space="preserve"> </w:t>
      </w:r>
      <w:r w:rsidR="002A67DD">
        <w:rPr>
          <w:rFonts w:ascii="Arial" w:hAnsi="Arial" w:cs="Arial"/>
          <w:sz w:val="24"/>
          <w:szCs w:val="24"/>
        </w:rPr>
        <w:t xml:space="preserve">visualising 3/4 of 12 as 3/12 of 4 total parts and simply put 3/12 as the answer. </w:t>
      </w:r>
      <w:proofErr w:type="spellStart"/>
      <w:r w:rsidR="00530F72">
        <w:rPr>
          <w:rFonts w:ascii="Arial" w:hAnsi="Arial" w:cs="Arial"/>
          <w:sz w:val="24"/>
          <w:szCs w:val="24"/>
        </w:rPr>
        <w:t>Usiskin</w:t>
      </w:r>
      <w:proofErr w:type="spellEnd"/>
      <w:r w:rsidR="00530F72">
        <w:rPr>
          <w:rFonts w:ascii="Arial" w:hAnsi="Arial" w:cs="Arial"/>
          <w:sz w:val="24"/>
          <w:szCs w:val="24"/>
        </w:rPr>
        <w:t xml:space="preserve"> (2007) has found that this topic is not being pushed enough in school, and this is disappointing given the importance of the concept in further areas of mathematics (</w:t>
      </w:r>
      <w:proofErr w:type="spellStart"/>
      <w:r w:rsidR="00530F72">
        <w:rPr>
          <w:rFonts w:ascii="Arial" w:hAnsi="Arial" w:cs="Arial"/>
          <w:sz w:val="24"/>
          <w:szCs w:val="24"/>
        </w:rPr>
        <w:t>Johanning</w:t>
      </w:r>
      <w:proofErr w:type="spellEnd"/>
      <w:r w:rsidR="00530F72">
        <w:rPr>
          <w:rFonts w:ascii="Arial" w:hAnsi="Arial" w:cs="Arial"/>
          <w:sz w:val="24"/>
          <w:szCs w:val="24"/>
        </w:rPr>
        <w:t>, 2008). Barton</w:t>
      </w:r>
      <w:r w:rsidR="002A67DD">
        <w:rPr>
          <w:rFonts w:ascii="Arial" w:hAnsi="Arial" w:cs="Arial"/>
          <w:sz w:val="24"/>
          <w:szCs w:val="24"/>
        </w:rPr>
        <w:t xml:space="preserve"> (2018) finds a further misconception in finding a fraction of a fractional amount, but given the age of the sample, this area will not be explored here.</w:t>
      </w:r>
      <w:r w:rsidR="00562D9F">
        <w:rPr>
          <w:rFonts w:ascii="Arial" w:hAnsi="Arial" w:cs="Arial"/>
          <w:sz w:val="24"/>
          <w:szCs w:val="24"/>
        </w:rPr>
        <w:t xml:space="preserve"> </w:t>
      </w:r>
    </w:p>
    <w:p w:rsidR="00530F72" w:rsidRDefault="004D017F" w:rsidP="006D714E">
      <w:pPr>
        <w:ind w:firstLine="720"/>
        <w:rPr>
          <w:rFonts w:ascii="Arial" w:hAnsi="Arial" w:cs="Arial"/>
          <w:sz w:val="24"/>
          <w:szCs w:val="24"/>
        </w:rPr>
      </w:pPr>
      <w:r>
        <w:rPr>
          <w:rFonts w:ascii="Arial" w:hAnsi="Arial" w:cs="Arial"/>
          <w:sz w:val="24"/>
          <w:szCs w:val="24"/>
        </w:rPr>
        <w:t>A danger, Taylor (2017) writes, of actively</w:t>
      </w:r>
      <w:r w:rsidR="00BF5B32">
        <w:rPr>
          <w:rFonts w:ascii="Arial" w:hAnsi="Arial" w:cs="Arial"/>
          <w:sz w:val="24"/>
          <w:szCs w:val="24"/>
        </w:rPr>
        <w:t xml:space="preserve"> addressing</w:t>
      </w:r>
      <w:r>
        <w:rPr>
          <w:rFonts w:ascii="Arial" w:hAnsi="Arial" w:cs="Arial"/>
          <w:sz w:val="24"/>
          <w:szCs w:val="24"/>
        </w:rPr>
        <w:t xml:space="preserve"> a misconception, is that you can actually end up reinforcing it for your students. Therefore, she suggests the best way to </w:t>
      </w:r>
      <w:r w:rsidR="00BF5B32">
        <w:rPr>
          <w:rFonts w:ascii="Arial" w:hAnsi="Arial" w:cs="Arial"/>
          <w:sz w:val="24"/>
          <w:szCs w:val="24"/>
        </w:rPr>
        <w:t>teach is to</w:t>
      </w:r>
      <w:r w:rsidR="00752564">
        <w:rPr>
          <w:rFonts w:ascii="Arial" w:hAnsi="Arial" w:cs="Arial"/>
          <w:sz w:val="24"/>
          <w:szCs w:val="24"/>
        </w:rPr>
        <w:t xml:space="preserve"> first focus on</w:t>
      </w:r>
      <w:r w:rsidR="00B77912">
        <w:rPr>
          <w:rFonts w:ascii="Arial" w:hAnsi="Arial" w:cs="Arial"/>
          <w:sz w:val="24"/>
          <w:szCs w:val="24"/>
        </w:rPr>
        <w:t xml:space="preserve"> the </w:t>
      </w:r>
      <w:r w:rsidR="003E4E16">
        <w:rPr>
          <w:rFonts w:ascii="Arial" w:hAnsi="Arial" w:cs="Arial"/>
          <w:sz w:val="24"/>
          <w:szCs w:val="24"/>
        </w:rPr>
        <w:t xml:space="preserve">facts, </w:t>
      </w:r>
      <w:r w:rsidR="00397A5D">
        <w:rPr>
          <w:rFonts w:ascii="Arial" w:hAnsi="Arial" w:cs="Arial"/>
          <w:sz w:val="24"/>
          <w:szCs w:val="24"/>
        </w:rPr>
        <w:t xml:space="preserve">in order </w:t>
      </w:r>
      <w:r w:rsidR="003E4E16">
        <w:rPr>
          <w:rFonts w:ascii="Arial" w:hAnsi="Arial" w:cs="Arial"/>
          <w:sz w:val="24"/>
          <w:szCs w:val="24"/>
        </w:rPr>
        <w:t xml:space="preserve">to establish </w:t>
      </w:r>
      <w:r w:rsidR="00752564">
        <w:rPr>
          <w:rFonts w:ascii="Arial" w:hAnsi="Arial" w:cs="Arial"/>
          <w:sz w:val="24"/>
          <w:szCs w:val="24"/>
        </w:rPr>
        <w:t xml:space="preserve">why ‘right is right.’ </w:t>
      </w:r>
      <w:r w:rsidR="003E4E16">
        <w:rPr>
          <w:rFonts w:ascii="Arial" w:hAnsi="Arial" w:cs="Arial"/>
          <w:sz w:val="24"/>
          <w:szCs w:val="24"/>
        </w:rPr>
        <w:t>In this case</w:t>
      </w:r>
      <w:r w:rsidR="00397A5D">
        <w:rPr>
          <w:rFonts w:ascii="Arial" w:hAnsi="Arial" w:cs="Arial"/>
          <w:sz w:val="24"/>
          <w:szCs w:val="24"/>
        </w:rPr>
        <w:t xml:space="preserve">, that might </w:t>
      </w:r>
      <w:r w:rsidR="003E4E16">
        <w:rPr>
          <w:rFonts w:ascii="Arial" w:hAnsi="Arial" w:cs="Arial"/>
          <w:sz w:val="24"/>
          <w:szCs w:val="24"/>
        </w:rPr>
        <w:t xml:space="preserve">involve </w:t>
      </w:r>
      <w:r w:rsidR="00397A5D">
        <w:rPr>
          <w:rFonts w:ascii="Arial" w:hAnsi="Arial" w:cs="Arial"/>
          <w:sz w:val="24"/>
          <w:szCs w:val="24"/>
        </w:rPr>
        <w:t xml:space="preserve">using </w:t>
      </w:r>
      <w:r w:rsidR="003E4E16">
        <w:rPr>
          <w:rFonts w:ascii="Arial" w:hAnsi="Arial" w:cs="Arial"/>
          <w:sz w:val="24"/>
          <w:szCs w:val="24"/>
        </w:rPr>
        <w:t xml:space="preserve">a variety of models and </w:t>
      </w:r>
      <w:r w:rsidR="00397A5D">
        <w:rPr>
          <w:rFonts w:ascii="Arial" w:hAnsi="Arial" w:cs="Arial"/>
          <w:sz w:val="24"/>
          <w:szCs w:val="24"/>
        </w:rPr>
        <w:t>contexts, or putting a greater emphasis on number sense and the meaning of a fraction, as opposed to giving a rule to learn</w:t>
      </w:r>
      <w:r w:rsidR="006640D9">
        <w:rPr>
          <w:rFonts w:ascii="Arial" w:hAnsi="Arial" w:cs="Arial"/>
          <w:sz w:val="24"/>
          <w:szCs w:val="24"/>
        </w:rPr>
        <w:t xml:space="preserve"> (Van der </w:t>
      </w:r>
      <w:proofErr w:type="spellStart"/>
      <w:r w:rsidR="006640D9">
        <w:rPr>
          <w:rFonts w:ascii="Arial" w:hAnsi="Arial" w:cs="Arial"/>
          <w:sz w:val="24"/>
          <w:szCs w:val="24"/>
        </w:rPr>
        <w:t>Walle</w:t>
      </w:r>
      <w:proofErr w:type="spellEnd"/>
      <w:r w:rsidR="006640D9">
        <w:rPr>
          <w:rFonts w:ascii="Arial" w:hAnsi="Arial" w:cs="Arial"/>
          <w:sz w:val="24"/>
          <w:szCs w:val="24"/>
        </w:rPr>
        <w:t>, Karp, and Bay-Williams, 2016)</w:t>
      </w:r>
      <w:r w:rsidR="00397A5D">
        <w:rPr>
          <w:rFonts w:ascii="Arial" w:hAnsi="Arial" w:cs="Arial"/>
          <w:sz w:val="24"/>
          <w:szCs w:val="24"/>
        </w:rPr>
        <w:t xml:space="preserve">. </w:t>
      </w:r>
      <w:r w:rsidR="00752564">
        <w:rPr>
          <w:rFonts w:ascii="Arial" w:hAnsi="Arial" w:cs="Arial"/>
          <w:sz w:val="24"/>
          <w:szCs w:val="24"/>
        </w:rPr>
        <w:t>Once that has been established, it is okay to discuss the misconception,</w:t>
      </w:r>
      <w:r w:rsidR="003E4E16">
        <w:rPr>
          <w:rFonts w:ascii="Arial" w:hAnsi="Arial" w:cs="Arial"/>
          <w:sz w:val="24"/>
          <w:szCs w:val="24"/>
        </w:rPr>
        <w:t xml:space="preserve"> and wh</w:t>
      </w:r>
      <w:r w:rsidR="00397A5D">
        <w:rPr>
          <w:rFonts w:ascii="Arial" w:hAnsi="Arial" w:cs="Arial"/>
          <w:sz w:val="24"/>
          <w:szCs w:val="24"/>
        </w:rPr>
        <w:t xml:space="preserve">y in fact it is a </w:t>
      </w:r>
      <w:r w:rsidR="00397A5D" w:rsidRPr="00397A5D">
        <w:rPr>
          <w:rFonts w:ascii="Arial" w:hAnsi="Arial" w:cs="Arial"/>
          <w:i/>
          <w:sz w:val="24"/>
          <w:szCs w:val="24"/>
        </w:rPr>
        <w:t>mis</w:t>
      </w:r>
      <w:r w:rsidR="003E4E16" w:rsidRPr="00397A5D">
        <w:rPr>
          <w:rFonts w:ascii="Arial" w:hAnsi="Arial" w:cs="Arial"/>
          <w:sz w:val="24"/>
          <w:szCs w:val="24"/>
        </w:rPr>
        <w:t>conception</w:t>
      </w:r>
      <w:r w:rsidR="003E4E16">
        <w:rPr>
          <w:rFonts w:ascii="Arial" w:hAnsi="Arial" w:cs="Arial"/>
          <w:sz w:val="24"/>
          <w:szCs w:val="24"/>
        </w:rPr>
        <w:t>,</w:t>
      </w:r>
      <w:r w:rsidR="00752564">
        <w:rPr>
          <w:rFonts w:ascii="Arial" w:hAnsi="Arial" w:cs="Arial"/>
          <w:sz w:val="24"/>
          <w:szCs w:val="24"/>
        </w:rPr>
        <w:t xml:space="preserve"> or in other words why ‘wrong is wrong.’ If you start with the misconception, students will more likely remember </w:t>
      </w:r>
      <w:r w:rsidR="003E4E16">
        <w:rPr>
          <w:rFonts w:ascii="Arial" w:hAnsi="Arial" w:cs="Arial"/>
          <w:sz w:val="24"/>
          <w:szCs w:val="24"/>
        </w:rPr>
        <w:t>it</w:t>
      </w:r>
      <w:r w:rsidR="00752564">
        <w:rPr>
          <w:rFonts w:ascii="Arial" w:hAnsi="Arial" w:cs="Arial"/>
          <w:sz w:val="24"/>
          <w:szCs w:val="24"/>
        </w:rPr>
        <w:t xml:space="preserve"> and then switch off</w:t>
      </w:r>
      <w:r w:rsidR="00397A5D">
        <w:rPr>
          <w:rFonts w:ascii="Arial" w:hAnsi="Arial" w:cs="Arial"/>
          <w:sz w:val="24"/>
          <w:szCs w:val="24"/>
        </w:rPr>
        <w:t xml:space="preserve"> during the correction</w:t>
      </w:r>
      <w:r w:rsidR="00752564">
        <w:rPr>
          <w:rFonts w:ascii="Arial" w:hAnsi="Arial" w:cs="Arial"/>
          <w:sz w:val="24"/>
          <w:szCs w:val="24"/>
        </w:rPr>
        <w:t>, or in some cases repeat back the correct information,</w:t>
      </w:r>
      <w:r w:rsidR="00397A5D">
        <w:rPr>
          <w:rFonts w:ascii="Arial" w:hAnsi="Arial" w:cs="Arial"/>
          <w:sz w:val="24"/>
          <w:szCs w:val="24"/>
        </w:rPr>
        <w:t xml:space="preserve"> but</w:t>
      </w:r>
      <w:r w:rsidR="00752564">
        <w:rPr>
          <w:rFonts w:ascii="Arial" w:hAnsi="Arial" w:cs="Arial"/>
          <w:sz w:val="24"/>
          <w:szCs w:val="24"/>
        </w:rPr>
        <w:t xml:space="preserve"> forget it</w:t>
      </w:r>
      <w:r w:rsidR="003E4E16">
        <w:rPr>
          <w:rFonts w:ascii="Arial" w:hAnsi="Arial" w:cs="Arial"/>
          <w:sz w:val="24"/>
          <w:szCs w:val="24"/>
        </w:rPr>
        <w:t xml:space="preserve"> shortly after</w:t>
      </w:r>
      <w:r w:rsidR="00397A5D">
        <w:rPr>
          <w:rFonts w:ascii="Arial" w:hAnsi="Arial" w:cs="Arial"/>
          <w:sz w:val="24"/>
          <w:szCs w:val="24"/>
        </w:rPr>
        <w:t>, therefore returning to the misconception</w:t>
      </w:r>
      <w:r w:rsidR="00752564">
        <w:rPr>
          <w:rFonts w:ascii="Arial" w:hAnsi="Arial" w:cs="Arial"/>
          <w:sz w:val="24"/>
          <w:szCs w:val="24"/>
        </w:rPr>
        <w:t xml:space="preserve"> (</w:t>
      </w:r>
      <w:proofErr w:type="spellStart"/>
      <w:r w:rsidR="00B77912">
        <w:rPr>
          <w:rFonts w:ascii="Arial" w:hAnsi="Arial" w:cs="Arial"/>
          <w:sz w:val="24"/>
          <w:szCs w:val="24"/>
        </w:rPr>
        <w:t>Skurnik</w:t>
      </w:r>
      <w:proofErr w:type="spellEnd"/>
      <w:r w:rsidR="00B77912">
        <w:rPr>
          <w:rFonts w:ascii="Arial" w:hAnsi="Arial" w:cs="Arial"/>
          <w:sz w:val="24"/>
          <w:szCs w:val="24"/>
        </w:rPr>
        <w:t xml:space="preserve"> et al., 2005; </w:t>
      </w:r>
      <w:r w:rsidR="00752564">
        <w:rPr>
          <w:rFonts w:ascii="Arial" w:hAnsi="Arial" w:cs="Arial"/>
          <w:sz w:val="24"/>
          <w:szCs w:val="24"/>
        </w:rPr>
        <w:t xml:space="preserve">Danielson, Sinatra, and </w:t>
      </w:r>
      <w:proofErr w:type="spellStart"/>
      <w:r w:rsidR="00752564">
        <w:rPr>
          <w:rFonts w:ascii="Arial" w:hAnsi="Arial" w:cs="Arial"/>
          <w:sz w:val="24"/>
          <w:szCs w:val="24"/>
        </w:rPr>
        <w:t>Kendeou</w:t>
      </w:r>
      <w:proofErr w:type="spellEnd"/>
      <w:r w:rsidR="00752564">
        <w:rPr>
          <w:rFonts w:ascii="Arial" w:hAnsi="Arial" w:cs="Arial"/>
          <w:sz w:val="24"/>
          <w:szCs w:val="24"/>
        </w:rPr>
        <w:t>, 2016)</w:t>
      </w:r>
      <w:r w:rsidR="003E4E16">
        <w:rPr>
          <w:rFonts w:ascii="Arial" w:hAnsi="Arial" w:cs="Arial"/>
          <w:sz w:val="24"/>
          <w:szCs w:val="24"/>
        </w:rPr>
        <w:t>.</w:t>
      </w:r>
      <w:r w:rsidR="00397A5D">
        <w:rPr>
          <w:rFonts w:ascii="Arial" w:hAnsi="Arial" w:cs="Arial"/>
          <w:sz w:val="24"/>
          <w:szCs w:val="24"/>
        </w:rPr>
        <w:t xml:space="preserve"> Taylor (2017) continues, that as you expel the misconception, you must bridge the new gap in knowledge with the correct information, before finally reaching the ‘inoculation’ stage. Ideally here, the researcher discusses the reasons for why the misconception was held and refutes them, using the new information provided, in order to prevent any further misconception arising in this area. Where possible, this model was </w:t>
      </w:r>
      <w:r w:rsidR="006640D9">
        <w:rPr>
          <w:rFonts w:ascii="Arial" w:hAnsi="Arial" w:cs="Arial"/>
          <w:sz w:val="24"/>
          <w:szCs w:val="24"/>
        </w:rPr>
        <w:t>followed</w:t>
      </w:r>
      <w:r w:rsidR="00397A5D">
        <w:rPr>
          <w:rFonts w:ascii="Arial" w:hAnsi="Arial" w:cs="Arial"/>
          <w:sz w:val="24"/>
          <w:szCs w:val="24"/>
        </w:rPr>
        <w:t xml:space="preserve"> throughout the intervention stage.</w:t>
      </w:r>
    </w:p>
    <w:p w:rsidR="005479C4" w:rsidRDefault="006640D9" w:rsidP="006D714E">
      <w:pPr>
        <w:ind w:firstLine="720"/>
        <w:rPr>
          <w:rFonts w:ascii="Arial" w:hAnsi="Arial" w:cs="Arial"/>
          <w:sz w:val="24"/>
          <w:szCs w:val="24"/>
        </w:rPr>
      </w:pPr>
      <w:r>
        <w:rPr>
          <w:rFonts w:ascii="Arial" w:hAnsi="Arial" w:cs="Arial"/>
          <w:sz w:val="24"/>
          <w:szCs w:val="24"/>
        </w:rPr>
        <w:t xml:space="preserve">Given the importance of expressing fractions through the use of various models (Van der </w:t>
      </w:r>
      <w:proofErr w:type="spellStart"/>
      <w:r>
        <w:rPr>
          <w:rFonts w:ascii="Arial" w:hAnsi="Arial" w:cs="Arial"/>
          <w:sz w:val="24"/>
          <w:szCs w:val="24"/>
        </w:rPr>
        <w:t>Walle</w:t>
      </w:r>
      <w:proofErr w:type="spellEnd"/>
      <w:r>
        <w:rPr>
          <w:rFonts w:ascii="Arial" w:hAnsi="Arial" w:cs="Arial"/>
          <w:sz w:val="24"/>
          <w:szCs w:val="24"/>
        </w:rPr>
        <w:t xml:space="preserve">, Karp, and Bay-Williams, 2016), </w:t>
      </w:r>
      <w:r w:rsidR="003D66F0">
        <w:rPr>
          <w:rFonts w:ascii="Arial" w:hAnsi="Arial" w:cs="Arial"/>
          <w:sz w:val="24"/>
          <w:szCs w:val="24"/>
        </w:rPr>
        <w:t xml:space="preserve">the researcher and class first discussed what ways a fraction could be thought of. </w:t>
      </w:r>
      <w:r w:rsidR="00C03AE7">
        <w:rPr>
          <w:rFonts w:ascii="Arial" w:hAnsi="Arial" w:cs="Arial"/>
          <w:sz w:val="24"/>
          <w:szCs w:val="24"/>
        </w:rPr>
        <w:t xml:space="preserve">Horn (1937) argued the importance of student’s prior knowledge in accepting new ideas, and more modern research seems to corroborate; Given that people </w:t>
      </w:r>
      <w:r w:rsidR="005479C4">
        <w:rPr>
          <w:rFonts w:ascii="Arial" w:hAnsi="Arial" w:cs="Arial"/>
          <w:sz w:val="24"/>
          <w:szCs w:val="24"/>
        </w:rPr>
        <w:t xml:space="preserve">“learn information in the context of their prior knowledge,” Sidney and </w:t>
      </w:r>
      <w:proofErr w:type="spellStart"/>
      <w:r w:rsidR="005479C4">
        <w:rPr>
          <w:rFonts w:ascii="Arial" w:hAnsi="Arial" w:cs="Arial"/>
          <w:sz w:val="24"/>
          <w:szCs w:val="24"/>
        </w:rPr>
        <w:t>Alibali</w:t>
      </w:r>
      <w:proofErr w:type="spellEnd"/>
      <w:r w:rsidR="005479C4">
        <w:rPr>
          <w:rFonts w:ascii="Arial" w:hAnsi="Arial" w:cs="Arial"/>
          <w:sz w:val="24"/>
          <w:szCs w:val="24"/>
        </w:rPr>
        <w:t xml:space="preserve"> (2015) find that drawing on a child’s prior knowledge certainly supports them in their intake of new concepts in some contexts. However, van Loon et al. (2013) suggest that an activation of inaccurate prior knowledge can actually be detrimental to their learning as they might discard future concepts in favour of their inaccurate prior knowledge.  (Here, this might refer to a misconception). Thus, as suggested by van Loon et al., care was taken</w:t>
      </w:r>
      <w:r w:rsidR="005020AF">
        <w:rPr>
          <w:rFonts w:ascii="Arial" w:hAnsi="Arial" w:cs="Arial"/>
          <w:sz w:val="24"/>
          <w:szCs w:val="24"/>
        </w:rPr>
        <w:t>, to the best of the researcher’s abilities,</w:t>
      </w:r>
      <w:r w:rsidR="005479C4">
        <w:rPr>
          <w:rFonts w:ascii="Arial" w:hAnsi="Arial" w:cs="Arial"/>
          <w:sz w:val="24"/>
          <w:szCs w:val="24"/>
        </w:rPr>
        <w:t xml:space="preserve"> in detecting any inaccuracies i</w:t>
      </w:r>
      <w:r w:rsidR="005020AF">
        <w:rPr>
          <w:rFonts w:ascii="Arial" w:hAnsi="Arial" w:cs="Arial"/>
          <w:sz w:val="24"/>
          <w:szCs w:val="24"/>
        </w:rPr>
        <w:t>n prior knowledge, in order to prevent any</w:t>
      </w:r>
      <w:r w:rsidR="005479C4">
        <w:rPr>
          <w:rFonts w:ascii="Arial" w:hAnsi="Arial" w:cs="Arial"/>
          <w:sz w:val="24"/>
          <w:szCs w:val="24"/>
        </w:rPr>
        <w:t xml:space="preserve"> negative effects</w:t>
      </w:r>
      <w:r w:rsidR="005020AF">
        <w:rPr>
          <w:rFonts w:ascii="Arial" w:hAnsi="Arial" w:cs="Arial"/>
          <w:sz w:val="24"/>
          <w:szCs w:val="24"/>
        </w:rPr>
        <w:t xml:space="preserve"> in future learning</w:t>
      </w:r>
      <w:r w:rsidR="005479C4">
        <w:rPr>
          <w:rFonts w:ascii="Arial" w:hAnsi="Arial" w:cs="Arial"/>
          <w:sz w:val="24"/>
          <w:szCs w:val="24"/>
        </w:rPr>
        <w:t>. Once the discussion had taken place, Figure 5 was created and issued to all students, to glue in their books, as a reference point for future concepts.</w:t>
      </w:r>
    </w:p>
    <w:p w:rsidR="006640D9" w:rsidRDefault="005479C4" w:rsidP="006D714E">
      <w:pPr>
        <w:ind w:firstLine="720"/>
        <w:rPr>
          <w:rFonts w:ascii="Arial" w:hAnsi="Arial" w:cs="Arial"/>
          <w:sz w:val="24"/>
          <w:szCs w:val="24"/>
        </w:rPr>
      </w:pPr>
      <w:r w:rsidRPr="005479C4">
        <w:rPr>
          <w:rFonts w:ascii="Arial" w:hAnsi="Arial" w:cs="Arial"/>
          <w:noProof/>
          <w:sz w:val="24"/>
          <w:szCs w:val="24"/>
          <w:lang w:eastAsia="en-GB"/>
        </w:rPr>
        <w:lastRenderedPageBreak/>
        <mc:AlternateContent>
          <mc:Choice Requires="wps">
            <w:drawing>
              <wp:anchor distT="45720" distB="45720" distL="114300" distR="114300" simplePos="0" relativeHeight="251674624" behindDoc="0" locked="0" layoutInCell="1" allowOverlap="1">
                <wp:simplePos x="0" y="0"/>
                <wp:positionH relativeFrom="column">
                  <wp:posOffset>2781300</wp:posOffset>
                </wp:positionH>
                <wp:positionV relativeFrom="paragraph">
                  <wp:posOffset>2352675</wp:posOffset>
                </wp:positionV>
                <wp:extent cx="666750" cy="27622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76225"/>
                        </a:xfrm>
                        <a:prstGeom prst="rect">
                          <a:avLst/>
                        </a:prstGeom>
                        <a:solidFill>
                          <a:srgbClr val="FFFFFF"/>
                        </a:solidFill>
                        <a:ln w="9525">
                          <a:solidFill>
                            <a:schemeClr val="bg1"/>
                          </a:solidFill>
                          <a:miter lim="800000"/>
                          <a:headEnd/>
                          <a:tailEnd/>
                        </a:ln>
                      </wps:spPr>
                      <wps:txbx>
                        <w:txbxContent>
                          <w:p w:rsidR="008176A5" w:rsidRDefault="008176A5">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19pt;margin-top:185.25pt;width:52.5pt;height:21.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" strokecolor="white [3212]">
                <v:textbox>
                  <w:txbxContent>
                    <w:p w:rsidR="008176A5" w:rsidRDefault="008176A5">
                      <w:r>
                        <w:t>Figure 5</w:t>
                      </w:r>
                    </w:p>
                  </w:txbxContent>
                </v:textbox>
                <w10:wrap type="square"/>
              </v:shape>
            </w:pict>
          </mc:Fallback>
        </mc:AlternateContent>
      </w:r>
      <w:r>
        <w:rPr>
          <w:noProof/>
          <w:lang w:eastAsia="en-GB"/>
        </w:rPr>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3495675" cy="234315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2602" t="18022" r="16408" b="9297"/>
                    <a:stretch/>
                  </pic:blipFill>
                  <pic:spPr bwMode="auto">
                    <a:xfrm>
                      <a:off x="0" y="0"/>
                      <a:ext cx="3495675" cy="234315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sz w:val="24"/>
          <w:szCs w:val="24"/>
        </w:rPr>
        <w:t xml:space="preserve"> </w:t>
      </w: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3F86" w:rsidP="006D714E">
      <w:pPr>
        <w:ind w:firstLine="720"/>
        <w:rPr>
          <w:rFonts w:ascii="Arial" w:hAnsi="Arial" w:cs="Arial"/>
          <w:sz w:val="24"/>
          <w:szCs w:val="24"/>
        </w:rPr>
      </w:pPr>
    </w:p>
    <w:p w:rsidR="00A63F86" w:rsidRDefault="00A67205" w:rsidP="006D714E">
      <w:pPr>
        <w:ind w:firstLine="720"/>
        <w:rPr>
          <w:rFonts w:ascii="Arial" w:hAnsi="Arial" w:cs="Arial"/>
          <w:sz w:val="24"/>
          <w:szCs w:val="24"/>
        </w:rPr>
      </w:pPr>
      <w:r>
        <w:rPr>
          <w:rFonts w:ascii="Arial" w:hAnsi="Arial" w:cs="Arial"/>
          <w:sz w:val="24"/>
          <w:szCs w:val="24"/>
        </w:rPr>
        <w:t>Question 1 of the</w:t>
      </w:r>
      <w:r w:rsidR="00A75435">
        <w:rPr>
          <w:rFonts w:ascii="Arial" w:hAnsi="Arial" w:cs="Arial"/>
          <w:sz w:val="24"/>
          <w:szCs w:val="24"/>
        </w:rPr>
        <w:t xml:space="preserve"> pre-test indi</w:t>
      </w:r>
      <w:r>
        <w:rPr>
          <w:rFonts w:ascii="Arial" w:hAnsi="Arial" w:cs="Arial"/>
          <w:sz w:val="24"/>
          <w:szCs w:val="24"/>
        </w:rPr>
        <w:t xml:space="preserve">cated two areas of interest – the misconception that 1/6 always means 1 out of 6 parts, regardless of the size of the parts, and the inability to express an equivalent fraction in visual form. </w:t>
      </w:r>
      <w:r w:rsidR="00A83818">
        <w:rPr>
          <w:rFonts w:ascii="Arial" w:hAnsi="Arial" w:cs="Arial"/>
          <w:sz w:val="24"/>
          <w:szCs w:val="24"/>
        </w:rPr>
        <w:t xml:space="preserve">Given that equivalent fractions are related to a later question, discussion will be omitted here. </w:t>
      </w:r>
      <w:r>
        <w:rPr>
          <w:rFonts w:ascii="Arial" w:hAnsi="Arial" w:cs="Arial"/>
          <w:sz w:val="24"/>
          <w:szCs w:val="24"/>
        </w:rPr>
        <w:t xml:space="preserve">Van der </w:t>
      </w:r>
      <w:proofErr w:type="spellStart"/>
      <w:r>
        <w:rPr>
          <w:rFonts w:ascii="Arial" w:hAnsi="Arial" w:cs="Arial"/>
          <w:sz w:val="24"/>
          <w:szCs w:val="24"/>
        </w:rPr>
        <w:t>Walle</w:t>
      </w:r>
      <w:proofErr w:type="spellEnd"/>
      <w:r>
        <w:rPr>
          <w:rFonts w:ascii="Arial" w:hAnsi="Arial" w:cs="Arial"/>
          <w:sz w:val="24"/>
          <w:szCs w:val="24"/>
        </w:rPr>
        <w:t xml:space="preserve">, Karp, and Bay-Williams (2016) recommend students </w:t>
      </w:r>
      <w:r w:rsidR="00A83818">
        <w:rPr>
          <w:rFonts w:ascii="Arial" w:hAnsi="Arial" w:cs="Arial"/>
          <w:sz w:val="24"/>
          <w:szCs w:val="24"/>
        </w:rPr>
        <w:t xml:space="preserve">create their own representations of fractions to combat the first misconception here. They also suggest examples be given where parts are unequal. The researcher spent approximately 10 minutes straight after the pre-test on a similar activity, where the need for a partition leading </w:t>
      </w:r>
      <w:r w:rsidR="00F44582">
        <w:rPr>
          <w:rFonts w:ascii="Arial" w:hAnsi="Arial" w:cs="Arial"/>
          <w:sz w:val="24"/>
          <w:szCs w:val="24"/>
        </w:rPr>
        <w:t xml:space="preserve">to equal pieces was stressed and a variety of examples were given. From pre to post-test there was a 0% improvement in this misconception, with the number of correct answers (from a possible 27) staying at 5. While the suggestion of Van der </w:t>
      </w:r>
      <w:proofErr w:type="spellStart"/>
      <w:r w:rsidR="00F44582">
        <w:rPr>
          <w:rFonts w:ascii="Arial" w:hAnsi="Arial" w:cs="Arial"/>
          <w:sz w:val="24"/>
          <w:szCs w:val="24"/>
        </w:rPr>
        <w:t>Walle</w:t>
      </w:r>
      <w:proofErr w:type="spellEnd"/>
      <w:r w:rsidR="00F44582">
        <w:rPr>
          <w:rFonts w:ascii="Arial" w:hAnsi="Arial" w:cs="Arial"/>
          <w:sz w:val="24"/>
          <w:szCs w:val="24"/>
        </w:rPr>
        <w:t>, Karp, and Bay-Williams (2016) was taken, the time for independent study was not given. Students did not have ample opportunity to create and compare their own examples and as such there was minimal</w:t>
      </w:r>
      <w:r w:rsidR="00002491">
        <w:rPr>
          <w:rFonts w:ascii="Arial" w:hAnsi="Arial" w:cs="Arial"/>
          <w:sz w:val="24"/>
          <w:szCs w:val="24"/>
        </w:rPr>
        <w:t xml:space="preserve"> room for exploration of the topic and students could be regarded as fairly passive in their own learning (Steed, 2013). This, coupled with a week long period before the post-test could have led to the </w:t>
      </w:r>
      <w:r w:rsidR="001331B1">
        <w:rPr>
          <w:rFonts w:ascii="Arial" w:hAnsi="Arial" w:cs="Arial"/>
          <w:sz w:val="24"/>
          <w:szCs w:val="24"/>
        </w:rPr>
        <w:t>absence of any improvement.</w:t>
      </w:r>
    </w:p>
    <w:p w:rsidR="00002491" w:rsidRDefault="001331B1" w:rsidP="006D714E">
      <w:pPr>
        <w:ind w:firstLine="720"/>
        <w:rPr>
          <w:rFonts w:ascii="Arial" w:hAnsi="Arial" w:cs="Arial"/>
          <w:sz w:val="24"/>
          <w:szCs w:val="24"/>
        </w:rPr>
      </w:pPr>
      <w:r>
        <w:rPr>
          <w:rFonts w:ascii="Arial" w:hAnsi="Arial" w:cs="Arial"/>
          <w:sz w:val="24"/>
          <w:szCs w:val="24"/>
        </w:rPr>
        <w:t xml:space="preserve">The relationship between fractions and ratios was also discussed </w:t>
      </w:r>
      <w:r w:rsidR="000A1A09">
        <w:rPr>
          <w:rFonts w:ascii="Arial" w:hAnsi="Arial" w:cs="Arial"/>
          <w:sz w:val="24"/>
          <w:szCs w:val="24"/>
        </w:rPr>
        <w:t>directly</w:t>
      </w:r>
      <w:r>
        <w:rPr>
          <w:rFonts w:ascii="Arial" w:hAnsi="Arial" w:cs="Arial"/>
          <w:sz w:val="24"/>
          <w:szCs w:val="24"/>
        </w:rPr>
        <w:t xml:space="preserve"> after the pre-test.</w:t>
      </w:r>
      <w:r w:rsidR="00F10F76">
        <w:rPr>
          <w:rFonts w:ascii="Arial" w:hAnsi="Arial" w:cs="Arial"/>
          <w:sz w:val="24"/>
          <w:szCs w:val="24"/>
        </w:rPr>
        <w:t xml:space="preserve"> </w:t>
      </w:r>
      <w:r w:rsidR="001A64D4">
        <w:rPr>
          <w:rFonts w:ascii="Arial" w:hAnsi="Arial" w:cs="Arial"/>
          <w:sz w:val="24"/>
          <w:szCs w:val="24"/>
        </w:rPr>
        <w:t>Immediately, the misconception became apparent, and this was confirmed with</w:t>
      </w:r>
      <w:r w:rsidR="000A1A09">
        <w:rPr>
          <w:rFonts w:ascii="Arial" w:hAnsi="Arial" w:cs="Arial"/>
          <w:sz w:val="24"/>
          <w:szCs w:val="24"/>
        </w:rPr>
        <w:t xml:space="preserve"> just 2 out of the </w:t>
      </w:r>
      <w:r w:rsidR="001A64D4">
        <w:rPr>
          <w:rFonts w:ascii="Arial" w:hAnsi="Arial" w:cs="Arial"/>
          <w:sz w:val="24"/>
          <w:szCs w:val="24"/>
        </w:rPr>
        <w:t xml:space="preserve">27 </w:t>
      </w:r>
      <w:r w:rsidR="000A1A09">
        <w:rPr>
          <w:rFonts w:ascii="Arial" w:hAnsi="Arial" w:cs="Arial"/>
          <w:sz w:val="24"/>
          <w:szCs w:val="24"/>
        </w:rPr>
        <w:t>students getting the correct answer</w:t>
      </w:r>
      <w:r w:rsidR="000B2054">
        <w:rPr>
          <w:rFonts w:ascii="Arial" w:hAnsi="Arial" w:cs="Arial"/>
          <w:sz w:val="24"/>
          <w:szCs w:val="24"/>
        </w:rPr>
        <w:t xml:space="preserve"> in Question 2</w:t>
      </w:r>
      <w:r w:rsidR="000A1A09">
        <w:rPr>
          <w:rFonts w:ascii="Arial" w:hAnsi="Arial" w:cs="Arial"/>
          <w:sz w:val="24"/>
          <w:szCs w:val="24"/>
        </w:rPr>
        <w:t xml:space="preserve">. </w:t>
      </w:r>
      <w:proofErr w:type="spellStart"/>
      <w:r w:rsidR="005020AF">
        <w:rPr>
          <w:rFonts w:ascii="Arial" w:hAnsi="Arial" w:cs="Arial"/>
          <w:sz w:val="24"/>
          <w:szCs w:val="24"/>
        </w:rPr>
        <w:t>Kobrin</w:t>
      </w:r>
      <w:proofErr w:type="spellEnd"/>
      <w:r w:rsidR="005020AF">
        <w:rPr>
          <w:rFonts w:ascii="Arial" w:hAnsi="Arial" w:cs="Arial"/>
          <w:sz w:val="24"/>
          <w:szCs w:val="24"/>
        </w:rPr>
        <w:t xml:space="preserve"> (2015) declares the teacher’s responsibility, with regards to misconceptions, is to guide and challenge their students, in the hope of causing a conceptual change. One strategy suggested is that of cognitive conflict. Kang, </w:t>
      </w:r>
      <w:proofErr w:type="spellStart"/>
      <w:r w:rsidR="005020AF">
        <w:rPr>
          <w:rFonts w:ascii="Arial" w:hAnsi="Arial" w:cs="Arial"/>
          <w:sz w:val="24"/>
          <w:szCs w:val="24"/>
        </w:rPr>
        <w:t>Sch</w:t>
      </w:r>
      <w:r w:rsidR="009B4D36">
        <w:rPr>
          <w:rFonts w:ascii="Arial" w:hAnsi="Arial" w:cs="Arial"/>
          <w:sz w:val="24"/>
          <w:szCs w:val="24"/>
        </w:rPr>
        <w:t>armann</w:t>
      </w:r>
      <w:proofErr w:type="spellEnd"/>
      <w:r w:rsidR="009B4D36">
        <w:rPr>
          <w:rFonts w:ascii="Arial" w:hAnsi="Arial" w:cs="Arial"/>
          <w:sz w:val="24"/>
          <w:szCs w:val="24"/>
        </w:rPr>
        <w:t xml:space="preserve">, and Noh (2004) explain that many </w:t>
      </w:r>
      <w:r w:rsidR="00ED51FE">
        <w:rPr>
          <w:rFonts w:ascii="Arial" w:hAnsi="Arial" w:cs="Arial"/>
          <w:sz w:val="24"/>
          <w:szCs w:val="24"/>
        </w:rPr>
        <w:t>agree the concept</w:t>
      </w:r>
      <w:r w:rsidR="009B4D36">
        <w:rPr>
          <w:rFonts w:ascii="Arial" w:hAnsi="Arial" w:cs="Arial"/>
          <w:sz w:val="24"/>
          <w:szCs w:val="24"/>
        </w:rPr>
        <w:t xml:space="preserve"> is “indispensable” to learning. </w:t>
      </w:r>
      <w:r w:rsidR="000B2054">
        <w:rPr>
          <w:rFonts w:ascii="Arial" w:hAnsi="Arial" w:cs="Arial"/>
          <w:sz w:val="24"/>
          <w:szCs w:val="24"/>
        </w:rPr>
        <w:t>Class discussion is a good means for this, due to the combined knowledge of the class being greater than that of any individual (</w:t>
      </w:r>
      <w:proofErr w:type="spellStart"/>
      <w:r w:rsidR="000B2054">
        <w:rPr>
          <w:rFonts w:ascii="Arial" w:hAnsi="Arial" w:cs="Arial"/>
          <w:sz w:val="24"/>
          <w:szCs w:val="24"/>
        </w:rPr>
        <w:t>Sayce</w:t>
      </w:r>
      <w:proofErr w:type="spellEnd"/>
      <w:r w:rsidR="000B2054">
        <w:rPr>
          <w:rFonts w:ascii="Arial" w:hAnsi="Arial" w:cs="Arial"/>
          <w:sz w:val="24"/>
          <w:szCs w:val="24"/>
        </w:rPr>
        <w:t xml:space="preserve">, 2010) so that method was preferred. However, in the post-test only 4 students had put the correct answer. The improvement here was minor, and might be put down to limited opportunity for cognitive conflict. </w:t>
      </w:r>
      <w:proofErr w:type="spellStart"/>
      <w:r w:rsidR="000B2054">
        <w:rPr>
          <w:rFonts w:ascii="Arial" w:hAnsi="Arial" w:cs="Arial"/>
          <w:sz w:val="24"/>
          <w:szCs w:val="24"/>
        </w:rPr>
        <w:t>Sayce</w:t>
      </w:r>
      <w:proofErr w:type="spellEnd"/>
      <w:r w:rsidR="000B2054">
        <w:rPr>
          <w:rFonts w:ascii="Arial" w:hAnsi="Arial" w:cs="Arial"/>
          <w:sz w:val="24"/>
          <w:szCs w:val="24"/>
        </w:rPr>
        <w:t xml:space="preserve"> (2010) tells us, where possible, students should be exposed to this conflict in various scenarios, incl</w:t>
      </w:r>
      <w:r w:rsidR="00512BB6">
        <w:rPr>
          <w:rFonts w:ascii="Arial" w:hAnsi="Arial" w:cs="Arial"/>
          <w:sz w:val="24"/>
          <w:szCs w:val="24"/>
        </w:rPr>
        <w:t xml:space="preserve">uding individual and group work, but again due to time constraints, class discussion was the only method used. While this one </w:t>
      </w:r>
      <w:r w:rsidR="00512BB6">
        <w:rPr>
          <w:rFonts w:ascii="Arial" w:hAnsi="Arial" w:cs="Arial"/>
          <w:sz w:val="24"/>
          <w:szCs w:val="24"/>
        </w:rPr>
        <w:lastRenderedPageBreak/>
        <w:t>experience may have worked for a minor misconception, the magnitude of the issue was clear here, and longer time for conflict to occur might have wielded better results.</w:t>
      </w:r>
    </w:p>
    <w:p w:rsidR="00512BB6" w:rsidRDefault="00E749BF" w:rsidP="006D714E">
      <w:pPr>
        <w:ind w:firstLine="720"/>
        <w:rPr>
          <w:rFonts w:ascii="Arial" w:hAnsi="Arial" w:cs="Arial"/>
          <w:sz w:val="24"/>
          <w:szCs w:val="24"/>
        </w:rPr>
      </w:pPr>
      <w:r>
        <w:rPr>
          <w:rFonts w:ascii="Arial" w:hAnsi="Arial" w:cs="Arial"/>
          <w:sz w:val="24"/>
          <w:szCs w:val="24"/>
        </w:rPr>
        <w:t>A lack of understanding is often cause for students to blindly apply rules (</w:t>
      </w:r>
      <w:proofErr w:type="spellStart"/>
      <w:r>
        <w:rPr>
          <w:rFonts w:ascii="Arial" w:hAnsi="Arial" w:cs="Arial"/>
          <w:sz w:val="24"/>
          <w:szCs w:val="24"/>
        </w:rPr>
        <w:t>aamt</w:t>
      </w:r>
      <w:proofErr w:type="spellEnd"/>
      <w:r>
        <w:rPr>
          <w:rFonts w:ascii="Arial" w:hAnsi="Arial" w:cs="Arial"/>
          <w:sz w:val="24"/>
          <w:szCs w:val="24"/>
        </w:rPr>
        <w:t>, no date) and t</w:t>
      </w:r>
      <w:r w:rsidR="00957250">
        <w:rPr>
          <w:rFonts w:ascii="Arial" w:hAnsi="Arial" w:cs="Arial"/>
          <w:sz w:val="24"/>
          <w:szCs w:val="24"/>
        </w:rPr>
        <w:t>hat has been demonstrated</w:t>
      </w:r>
      <w:r>
        <w:rPr>
          <w:rFonts w:ascii="Arial" w:hAnsi="Arial" w:cs="Arial"/>
          <w:sz w:val="24"/>
          <w:szCs w:val="24"/>
        </w:rPr>
        <w:t>. 10 students correctly answered</w:t>
      </w:r>
      <w:r w:rsidR="00957250">
        <w:rPr>
          <w:rFonts w:ascii="Arial" w:hAnsi="Arial" w:cs="Arial"/>
          <w:sz w:val="24"/>
          <w:szCs w:val="24"/>
        </w:rPr>
        <w:t xml:space="preserve"> Question 3 of</w:t>
      </w:r>
      <w:r>
        <w:rPr>
          <w:rFonts w:ascii="Arial" w:hAnsi="Arial" w:cs="Arial"/>
          <w:sz w:val="24"/>
          <w:szCs w:val="24"/>
        </w:rPr>
        <w:t xml:space="preserve"> the pre-test</w:t>
      </w:r>
      <w:r w:rsidR="00957250">
        <w:rPr>
          <w:rFonts w:ascii="Arial" w:hAnsi="Arial" w:cs="Arial"/>
          <w:sz w:val="24"/>
          <w:szCs w:val="24"/>
        </w:rPr>
        <w:t>, but of those that didn’t, it was common for pupils to turn to one method they were more than likely taught to use in more simple cases – namely, drawing a segmented circle. When dealing with denominators as large as 25, there is no wonder mistakes were made. It appears students were not equipped with various methods for comparison of non-unit fractions</w:t>
      </w:r>
      <w:r w:rsidR="00696A70">
        <w:rPr>
          <w:rFonts w:ascii="Arial" w:hAnsi="Arial" w:cs="Arial"/>
          <w:sz w:val="24"/>
          <w:szCs w:val="24"/>
        </w:rPr>
        <w:t xml:space="preserve">. </w:t>
      </w:r>
      <w:r w:rsidR="00957250">
        <w:rPr>
          <w:rFonts w:ascii="Arial" w:hAnsi="Arial" w:cs="Arial"/>
          <w:sz w:val="24"/>
          <w:szCs w:val="24"/>
        </w:rPr>
        <w:t xml:space="preserve">Strategies should be used regularly in lesson, in order for students to </w:t>
      </w:r>
      <w:r w:rsidR="0052099B">
        <w:rPr>
          <w:rFonts w:ascii="Arial" w:hAnsi="Arial" w:cs="Arial"/>
          <w:sz w:val="24"/>
          <w:szCs w:val="24"/>
        </w:rPr>
        <w:t>be able to use them confidently and creatively (</w:t>
      </w:r>
      <w:proofErr w:type="spellStart"/>
      <w:r w:rsidR="0052099B">
        <w:rPr>
          <w:rFonts w:ascii="Arial" w:hAnsi="Arial" w:cs="Arial"/>
          <w:sz w:val="24"/>
          <w:szCs w:val="24"/>
        </w:rPr>
        <w:t>aamt</w:t>
      </w:r>
      <w:proofErr w:type="spellEnd"/>
      <w:r w:rsidR="0052099B">
        <w:rPr>
          <w:rFonts w:ascii="Arial" w:hAnsi="Arial" w:cs="Arial"/>
          <w:sz w:val="24"/>
          <w:szCs w:val="24"/>
        </w:rPr>
        <w:t xml:space="preserve">, </w:t>
      </w:r>
      <w:r w:rsidR="00957250">
        <w:rPr>
          <w:rFonts w:ascii="Arial" w:hAnsi="Arial" w:cs="Arial"/>
          <w:sz w:val="24"/>
          <w:szCs w:val="24"/>
        </w:rPr>
        <w:t>no date)</w:t>
      </w:r>
      <w:r w:rsidR="0052099B">
        <w:rPr>
          <w:rFonts w:ascii="Arial" w:hAnsi="Arial" w:cs="Arial"/>
          <w:sz w:val="24"/>
          <w:szCs w:val="24"/>
        </w:rPr>
        <w:t xml:space="preserve">. As discussed by Van der </w:t>
      </w:r>
      <w:proofErr w:type="spellStart"/>
      <w:r w:rsidR="0052099B">
        <w:rPr>
          <w:rFonts w:ascii="Arial" w:hAnsi="Arial" w:cs="Arial"/>
          <w:sz w:val="24"/>
          <w:szCs w:val="24"/>
        </w:rPr>
        <w:t>Walle</w:t>
      </w:r>
      <w:proofErr w:type="spellEnd"/>
      <w:r w:rsidR="0052099B">
        <w:rPr>
          <w:rFonts w:ascii="Arial" w:hAnsi="Arial" w:cs="Arial"/>
          <w:sz w:val="24"/>
          <w:szCs w:val="24"/>
        </w:rPr>
        <w:t>, Karp, and Bay-Williams (2016), t</w:t>
      </w:r>
      <w:r w:rsidR="0052099B" w:rsidRPr="0052099B">
        <w:rPr>
          <w:rFonts w:ascii="Arial" w:hAnsi="Arial" w:cs="Arial"/>
          <w:sz w:val="24"/>
          <w:szCs w:val="24"/>
        </w:rPr>
        <w:t xml:space="preserve">he </w:t>
      </w:r>
      <w:r w:rsidR="0052099B">
        <w:rPr>
          <w:rFonts w:ascii="Arial" w:hAnsi="Arial" w:cs="Arial"/>
          <w:sz w:val="24"/>
          <w:szCs w:val="24"/>
        </w:rPr>
        <w:t xml:space="preserve">standard approach to find a common denominator, and cross-multiply, while giving the correct answer, does not give students any sense of fraction size and may not be the most appropriate method; for example, 5/25, when compared to 1/2, can instantly be disregarded, before using the cross-multiply method. </w:t>
      </w:r>
      <w:r w:rsidR="00696A70">
        <w:rPr>
          <w:rFonts w:ascii="Arial" w:hAnsi="Arial" w:cs="Arial"/>
          <w:sz w:val="24"/>
          <w:szCs w:val="24"/>
        </w:rPr>
        <w:t xml:space="preserve">This is in line with America’s Choice (no date) who declare students will often lead to guessing or doing difficult computations when faced with these questions. </w:t>
      </w:r>
      <w:r w:rsidR="00097BD7">
        <w:rPr>
          <w:rFonts w:ascii="Arial" w:hAnsi="Arial" w:cs="Arial"/>
          <w:sz w:val="24"/>
          <w:szCs w:val="24"/>
        </w:rPr>
        <w:t xml:space="preserve">This research was used in the intervention period, as a variety of strategies for comparison were debated amongst the group, including pros and cons of each. Little opportunity was given to test out these strategies, and as </w:t>
      </w:r>
      <w:proofErr w:type="spellStart"/>
      <w:r w:rsidR="00097BD7">
        <w:rPr>
          <w:rFonts w:ascii="Arial" w:hAnsi="Arial" w:cs="Arial"/>
          <w:sz w:val="24"/>
          <w:szCs w:val="24"/>
        </w:rPr>
        <w:t>aamt</w:t>
      </w:r>
      <w:proofErr w:type="spellEnd"/>
      <w:r w:rsidR="00097BD7">
        <w:rPr>
          <w:rFonts w:ascii="Arial" w:hAnsi="Arial" w:cs="Arial"/>
          <w:sz w:val="24"/>
          <w:szCs w:val="24"/>
        </w:rPr>
        <w:t xml:space="preserve"> (no date) explain, there is little use of teaching the strategies, without giving students a chance to see how and why, hence the post-test only showed 13 correct answers, an improvement of 3.</w:t>
      </w:r>
      <w:r w:rsidR="00E35FC5">
        <w:rPr>
          <w:rFonts w:ascii="Arial" w:hAnsi="Arial" w:cs="Arial"/>
          <w:sz w:val="24"/>
          <w:szCs w:val="24"/>
        </w:rPr>
        <w:t xml:space="preserve"> Every type of incorrect answer was given, in both tests, but by far the most common was 2/3, possibly due to students ignoring the numerator and noticing the denominator gives the biggest pieces, as is quite common (</w:t>
      </w:r>
      <w:proofErr w:type="spellStart"/>
      <w:r w:rsidR="00E35FC5">
        <w:rPr>
          <w:rFonts w:ascii="Arial" w:hAnsi="Arial" w:cs="Arial"/>
          <w:sz w:val="24"/>
          <w:szCs w:val="24"/>
        </w:rPr>
        <w:t>aamt</w:t>
      </w:r>
      <w:proofErr w:type="spellEnd"/>
      <w:r w:rsidR="00E35FC5">
        <w:rPr>
          <w:rFonts w:ascii="Arial" w:hAnsi="Arial" w:cs="Arial"/>
          <w:sz w:val="24"/>
          <w:szCs w:val="24"/>
        </w:rPr>
        <w:t>, no date).</w:t>
      </w:r>
    </w:p>
    <w:p w:rsidR="00B71316" w:rsidRDefault="00B71316" w:rsidP="006D714E">
      <w:pPr>
        <w:ind w:firstLine="720"/>
        <w:rPr>
          <w:rFonts w:ascii="Arial" w:hAnsi="Arial" w:cs="Arial"/>
          <w:sz w:val="24"/>
          <w:szCs w:val="24"/>
        </w:rPr>
      </w:pPr>
      <w:r w:rsidRPr="00B71316">
        <w:rPr>
          <w:rFonts w:ascii="Arial" w:hAnsi="Arial" w:cs="Arial"/>
          <w:noProof/>
          <w:sz w:val="24"/>
          <w:szCs w:val="24"/>
          <w:lang w:eastAsia="en-GB"/>
        </w:rPr>
        <mc:AlternateContent>
          <mc:Choice Requires="wps">
            <w:drawing>
              <wp:anchor distT="45720" distB="45720" distL="114300" distR="114300" simplePos="0" relativeHeight="251677696" behindDoc="0" locked="0" layoutInCell="1" allowOverlap="1">
                <wp:simplePos x="0" y="0"/>
                <wp:positionH relativeFrom="column">
                  <wp:posOffset>2524125</wp:posOffset>
                </wp:positionH>
                <wp:positionV relativeFrom="paragraph">
                  <wp:posOffset>3472815</wp:posOffset>
                </wp:positionV>
                <wp:extent cx="676275" cy="266700"/>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66700"/>
                        </a:xfrm>
                        <a:prstGeom prst="rect">
                          <a:avLst/>
                        </a:prstGeom>
                        <a:solidFill>
                          <a:srgbClr val="FFFFFF"/>
                        </a:solidFill>
                        <a:ln w="9525">
                          <a:noFill/>
                          <a:miter lim="800000"/>
                          <a:headEnd/>
                          <a:tailEnd/>
                        </a:ln>
                      </wps:spPr>
                      <wps:txbx>
                        <w:txbxContent>
                          <w:p w:rsidR="008176A5" w:rsidRDefault="008176A5">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198.75pt;margin-top:273.45pt;width:53.25pt;height:21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" stroked="f">
                <v:textbox>
                  <w:txbxContent>
                    <w:p w:rsidR="008176A5" w:rsidRDefault="008176A5">
                      <w:r>
                        <w:t>Figure 6</w:t>
                      </w:r>
                    </w:p>
                  </w:txbxContent>
                </v:textbox>
                <w10:wrap type="square"/>
              </v:shape>
            </w:pict>
          </mc:Fallback>
        </mc:AlternateContent>
      </w:r>
      <w:r>
        <w:rPr>
          <w:noProof/>
          <w:lang w:eastAsia="en-GB"/>
        </w:rPr>
        <w:drawing>
          <wp:anchor distT="0" distB="0" distL="114300" distR="114300" simplePos="0" relativeHeight="251675648" behindDoc="0" locked="0" layoutInCell="1" allowOverlap="1">
            <wp:simplePos x="0" y="0"/>
            <wp:positionH relativeFrom="margin">
              <wp:align>center</wp:align>
            </wp:positionH>
            <wp:positionV relativeFrom="paragraph">
              <wp:posOffset>2148840</wp:posOffset>
            </wp:positionV>
            <wp:extent cx="4905375" cy="1291590"/>
            <wp:effectExtent l="0" t="0" r="9525"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4126" t="29250" r="17737" b="38842"/>
                    <a:stretch/>
                  </pic:blipFill>
                  <pic:spPr bwMode="auto">
                    <a:xfrm>
                      <a:off x="0" y="0"/>
                      <a:ext cx="4905375" cy="1291590"/>
                    </a:xfrm>
                    <a:prstGeom prst="rect">
                      <a:avLst/>
                    </a:prstGeom>
                    <a:ln>
                      <a:noFill/>
                    </a:ln>
                    <a:extLst>
                      <a:ext uri="{53640926-AAD7-44D8-BBD7-CCE9431645EC}">
                        <a14:shadowObscured xmlns:a14="http://schemas.microsoft.com/office/drawing/2010/main"/>
                      </a:ext>
                    </a:extLst>
                  </pic:spPr>
                </pic:pic>
              </a:graphicData>
            </a:graphic>
          </wp:anchor>
        </w:drawing>
      </w:r>
      <w:r w:rsidR="00794232" w:rsidRPr="00794232">
        <w:rPr>
          <w:rFonts w:ascii="Arial" w:hAnsi="Arial" w:cs="Arial"/>
          <w:sz w:val="24"/>
          <w:szCs w:val="24"/>
        </w:rPr>
        <w:t>Teacher Education through School-based Support in India</w:t>
      </w:r>
      <w:r w:rsidR="00794232">
        <w:rPr>
          <w:rFonts w:ascii="Arial" w:hAnsi="Arial" w:cs="Arial"/>
          <w:sz w:val="24"/>
          <w:szCs w:val="24"/>
        </w:rPr>
        <w:t xml:space="preserve"> (TESS India) (no date) believe children should be taught to ask ‘a fraction of what?’ when given a fraction, as a half of x may be smaller than a quarter of y. However, student B, whom incorrectly answered both Question 3 and 4 raised a concern during the pre-test. “Sir, what does Question 4 mean? A third of what?” It appears this child was taught as TESS India suggest, but this in itself </w:t>
      </w:r>
      <w:r w:rsidR="007A45B0">
        <w:rPr>
          <w:rFonts w:ascii="Arial" w:hAnsi="Arial" w:cs="Arial"/>
          <w:sz w:val="24"/>
          <w:szCs w:val="24"/>
        </w:rPr>
        <w:t>has caused a misconception that America’s Choice (no date) pick up on – a student’s conception of fractions is restricted to a certain model or situation. Here, student B struggles to imagine a fraction as b</w:t>
      </w:r>
      <w:r>
        <w:rPr>
          <w:rFonts w:ascii="Arial" w:hAnsi="Arial" w:cs="Arial"/>
          <w:sz w:val="24"/>
          <w:szCs w:val="24"/>
        </w:rPr>
        <w:t>eing a single number, but instead sees fractions as</w:t>
      </w:r>
      <w:r w:rsidR="007A45B0">
        <w:rPr>
          <w:rFonts w:ascii="Arial" w:hAnsi="Arial" w:cs="Arial"/>
          <w:sz w:val="24"/>
          <w:szCs w:val="24"/>
        </w:rPr>
        <w:t xml:space="preserve"> operator</w:t>
      </w:r>
      <w:r>
        <w:rPr>
          <w:rFonts w:ascii="Arial" w:hAnsi="Arial" w:cs="Arial"/>
          <w:sz w:val="24"/>
          <w:szCs w:val="24"/>
        </w:rPr>
        <w:t>s</w:t>
      </w:r>
      <w:r w:rsidR="007A45B0">
        <w:rPr>
          <w:rFonts w:ascii="Arial" w:hAnsi="Arial" w:cs="Arial"/>
          <w:sz w:val="24"/>
          <w:szCs w:val="24"/>
        </w:rPr>
        <w:t>.</w:t>
      </w:r>
      <w:r w:rsidR="00034D8D">
        <w:rPr>
          <w:rFonts w:ascii="Arial" w:hAnsi="Arial" w:cs="Arial"/>
          <w:sz w:val="24"/>
          <w:szCs w:val="24"/>
        </w:rPr>
        <w:t xml:space="preserve"> Student C correctly obtained the answer, but Figure 6 shows the method given. </w:t>
      </w:r>
      <w:r>
        <w:rPr>
          <w:rFonts w:ascii="Arial" w:hAnsi="Arial" w:cs="Arial"/>
          <w:sz w:val="24"/>
          <w:szCs w:val="24"/>
        </w:rPr>
        <w:t xml:space="preserve">While seemingly correct reasoning, the drawing demonstrates that this student may not recognise these </w:t>
      </w:r>
    </w:p>
    <w:p w:rsidR="00097BD7" w:rsidRDefault="00B71316" w:rsidP="00B71316">
      <w:pPr>
        <w:rPr>
          <w:rFonts w:ascii="Arial" w:hAnsi="Arial" w:cs="Arial"/>
          <w:sz w:val="24"/>
          <w:szCs w:val="24"/>
        </w:rPr>
      </w:pPr>
      <w:proofErr w:type="gramStart"/>
      <w:r>
        <w:rPr>
          <w:rFonts w:ascii="Arial" w:hAnsi="Arial" w:cs="Arial"/>
          <w:sz w:val="24"/>
          <w:szCs w:val="24"/>
        </w:rPr>
        <w:lastRenderedPageBreak/>
        <w:t>pieces</w:t>
      </w:r>
      <w:proofErr w:type="gramEnd"/>
      <w:r>
        <w:rPr>
          <w:rFonts w:ascii="Arial" w:hAnsi="Arial" w:cs="Arial"/>
          <w:sz w:val="24"/>
          <w:szCs w:val="24"/>
        </w:rPr>
        <w:t xml:space="preserve"> need to be equal in order to make the comparison, hence they may get the correct answer, </w:t>
      </w:r>
      <w:r w:rsidR="006026F3">
        <w:rPr>
          <w:rFonts w:ascii="Arial" w:hAnsi="Arial" w:cs="Arial"/>
          <w:sz w:val="24"/>
          <w:szCs w:val="24"/>
        </w:rPr>
        <w:t>but still hold the</w:t>
      </w:r>
      <w:r>
        <w:rPr>
          <w:rFonts w:ascii="Arial" w:hAnsi="Arial" w:cs="Arial"/>
          <w:sz w:val="24"/>
          <w:szCs w:val="24"/>
        </w:rPr>
        <w:t xml:space="preserve"> misconception</w:t>
      </w:r>
      <w:r w:rsidR="006026F3">
        <w:rPr>
          <w:rFonts w:ascii="Arial" w:hAnsi="Arial" w:cs="Arial"/>
          <w:sz w:val="24"/>
          <w:szCs w:val="24"/>
        </w:rPr>
        <w:t xml:space="preserve"> that Wong and Evans (2011) report</w:t>
      </w:r>
      <w:r>
        <w:rPr>
          <w:rFonts w:ascii="Arial" w:hAnsi="Arial" w:cs="Arial"/>
          <w:sz w:val="24"/>
          <w:szCs w:val="24"/>
        </w:rPr>
        <w:t>. Given the nature of Question 3 and 4, the intervention stage was identical. Interestingly though, the improvement on Question 4 was more evident. Student B gave a perfect answer while student C correctly converted the two fractions into fifte</w:t>
      </w:r>
      <w:r w:rsidR="00E97B5A">
        <w:rPr>
          <w:rFonts w:ascii="Arial" w:hAnsi="Arial" w:cs="Arial"/>
          <w:sz w:val="24"/>
          <w:szCs w:val="24"/>
        </w:rPr>
        <w:t>enths and compared them, in this</w:t>
      </w:r>
      <w:r>
        <w:rPr>
          <w:rFonts w:ascii="Arial" w:hAnsi="Arial" w:cs="Arial"/>
          <w:sz w:val="24"/>
          <w:szCs w:val="24"/>
        </w:rPr>
        <w:t xml:space="preserve"> more effective manner.</w:t>
      </w:r>
    </w:p>
    <w:p w:rsidR="00CD0319" w:rsidRDefault="00CD0319" w:rsidP="00B71316">
      <w:pPr>
        <w:rPr>
          <w:rFonts w:ascii="Arial" w:hAnsi="Arial" w:cs="Arial"/>
          <w:color w:val="000000" w:themeColor="text1"/>
          <w:sz w:val="24"/>
          <w:szCs w:val="24"/>
        </w:rPr>
      </w:pPr>
      <w:r>
        <w:rPr>
          <w:rFonts w:ascii="Arial" w:hAnsi="Arial" w:cs="Arial"/>
          <w:sz w:val="24"/>
          <w:szCs w:val="24"/>
        </w:rPr>
        <w:tab/>
        <w:t>25 pupils correctly answered Question 5, in both the pre and post-test. Of the two incorrect answers, 2/4 of the shape was shaded, as expected</w:t>
      </w:r>
      <w:r w:rsidR="00944189">
        <w:rPr>
          <w:rFonts w:ascii="Arial" w:hAnsi="Arial" w:cs="Arial"/>
          <w:sz w:val="24"/>
          <w:szCs w:val="24"/>
        </w:rPr>
        <w:t xml:space="preserve"> (Wong and Evans, 2011; Van der </w:t>
      </w:r>
      <w:proofErr w:type="spellStart"/>
      <w:r w:rsidR="00944189">
        <w:rPr>
          <w:rFonts w:ascii="Arial" w:hAnsi="Arial" w:cs="Arial"/>
          <w:sz w:val="24"/>
          <w:szCs w:val="24"/>
        </w:rPr>
        <w:t>Walle</w:t>
      </w:r>
      <w:proofErr w:type="spellEnd"/>
      <w:r w:rsidR="00944189">
        <w:rPr>
          <w:rFonts w:ascii="Arial" w:hAnsi="Arial" w:cs="Arial"/>
          <w:sz w:val="24"/>
          <w:szCs w:val="24"/>
        </w:rPr>
        <w:t xml:space="preserve">, Karp, and Bay-Williams, 2016). </w:t>
      </w:r>
      <w:r>
        <w:rPr>
          <w:rFonts w:ascii="Arial" w:hAnsi="Arial" w:cs="Arial"/>
          <w:sz w:val="24"/>
          <w:szCs w:val="24"/>
        </w:rPr>
        <w:t>Sealy (2019) discusses the importance of the relationship between the numerator and denominator, in develo</w:t>
      </w:r>
      <w:r w:rsidR="00944189">
        <w:rPr>
          <w:rFonts w:ascii="Arial" w:hAnsi="Arial" w:cs="Arial"/>
          <w:sz w:val="24"/>
          <w:szCs w:val="24"/>
        </w:rPr>
        <w:t xml:space="preserve">ping number sense in pupils. A think, pair, share activity was used, with pupils physically moving around the classroom, in order to promote clear thinking (as </w:t>
      </w:r>
      <w:proofErr w:type="spellStart"/>
      <w:r w:rsidR="00944189">
        <w:rPr>
          <w:rFonts w:ascii="Arial" w:hAnsi="Arial" w:cs="Arial"/>
          <w:sz w:val="24"/>
          <w:szCs w:val="24"/>
        </w:rPr>
        <w:t>Sayce</w:t>
      </w:r>
      <w:proofErr w:type="spellEnd"/>
      <w:r w:rsidR="00944189">
        <w:rPr>
          <w:rFonts w:ascii="Arial" w:hAnsi="Arial" w:cs="Arial"/>
          <w:sz w:val="24"/>
          <w:szCs w:val="24"/>
        </w:rPr>
        <w:t xml:space="preserve"> (2010) suggests</w:t>
      </w:r>
      <w:r w:rsidR="00E97B5A">
        <w:rPr>
          <w:rFonts w:ascii="Arial" w:hAnsi="Arial" w:cs="Arial"/>
          <w:sz w:val="24"/>
          <w:szCs w:val="24"/>
        </w:rPr>
        <w:t xml:space="preserve">). The </w:t>
      </w:r>
      <w:r w:rsidR="00E97B5A" w:rsidRPr="00E97B5A">
        <w:rPr>
          <w:rFonts w:ascii="Arial" w:hAnsi="Arial" w:cs="Arial"/>
          <w:color w:val="000000" w:themeColor="text1"/>
          <w:sz w:val="24"/>
          <w:szCs w:val="24"/>
        </w:rPr>
        <w:t>aim was to allow</w:t>
      </w:r>
      <w:r w:rsidR="00944189" w:rsidRPr="00E97B5A">
        <w:rPr>
          <w:rFonts w:ascii="Arial" w:hAnsi="Arial" w:cs="Arial"/>
          <w:color w:val="000000" w:themeColor="text1"/>
          <w:sz w:val="24"/>
          <w:szCs w:val="24"/>
        </w:rPr>
        <w:t xml:space="preserve"> cognitive conflict to occur in those that incor</w:t>
      </w:r>
      <w:r w:rsidR="00E97B5A" w:rsidRPr="00E97B5A">
        <w:rPr>
          <w:rFonts w:ascii="Arial" w:hAnsi="Arial" w:cs="Arial"/>
          <w:color w:val="000000" w:themeColor="text1"/>
          <w:sz w:val="24"/>
          <w:szCs w:val="24"/>
        </w:rPr>
        <w:t>r</w:t>
      </w:r>
      <w:r w:rsidR="00944189" w:rsidRPr="00E97B5A">
        <w:rPr>
          <w:rFonts w:ascii="Arial" w:hAnsi="Arial" w:cs="Arial"/>
          <w:color w:val="000000" w:themeColor="text1"/>
          <w:sz w:val="24"/>
          <w:szCs w:val="24"/>
        </w:rPr>
        <w:t>ectly answ</w:t>
      </w:r>
      <w:r w:rsidR="00E97B5A">
        <w:rPr>
          <w:rFonts w:ascii="Arial" w:hAnsi="Arial" w:cs="Arial"/>
          <w:color w:val="000000" w:themeColor="text1"/>
          <w:sz w:val="24"/>
          <w:szCs w:val="24"/>
        </w:rPr>
        <w:t>ered the pre-test question, but also benefit those that correctly answered as “</w:t>
      </w:r>
      <w:r w:rsidR="00E97B5A">
        <w:rPr>
          <w:rFonts w:ascii="Arial" w:hAnsi="Arial" w:cs="Arial"/>
          <w:bCs/>
          <w:color w:val="000000" w:themeColor="text1"/>
          <w:sz w:val="24"/>
          <w:szCs w:val="24"/>
        </w:rPr>
        <w:t>r</w:t>
      </w:r>
      <w:r w:rsidR="00E97B5A" w:rsidRPr="00E97B5A">
        <w:rPr>
          <w:rFonts w:ascii="Arial" w:hAnsi="Arial" w:cs="Arial"/>
          <w:bCs/>
          <w:color w:val="000000" w:themeColor="text1"/>
          <w:sz w:val="24"/>
          <w:szCs w:val="24"/>
        </w:rPr>
        <w:t>epetition</w:t>
      </w:r>
      <w:r w:rsidR="00E97B5A" w:rsidRPr="00E97B5A">
        <w:rPr>
          <w:rFonts w:ascii="Arial" w:hAnsi="Arial" w:cs="Arial"/>
          <w:color w:val="000000" w:themeColor="text1"/>
          <w:sz w:val="24"/>
          <w:szCs w:val="24"/>
        </w:rPr>
        <w:t> helps to improve speed, increases confidence, and strengthens the connections in the brain that help children </w:t>
      </w:r>
      <w:r w:rsidR="00E97B5A" w:rsidRPr="00E97B5A">
        <w:rPr>
          <w:rFonts w:ascii="Arial" w:hAnsi="Arial" w:cs="Arial"/>
          <w:bCs/>
          <w:color w:val="000000" w:themeColor="text1"/>
          <w:sz w:val="24"/>
          <w:szCs w:val="24"/>
        </w:rPr>
        <w:t>learn</w:t>
      </w:r>
      <w:r w:rsidR="00E97B5A">
        <w:rPr>
          <w:rFonts w:ascii="Arial" w:hAnsi="Arial" w:cs="Arial"/>
          <w:bCs/>
          <w:color w:val="000000" w:themeColor="text1"/>
          <w:sz w:val="24"/>
          <w:szCs w:val="24"/>
        </w:rPr>
        <w:t>”</w:t>
      </w:r>
      <w:r w:rsidR="00E97B5A">
        <w:rPr>
          <w:rFonts w:ascii="Arial" w:hAnsi="Arial" w:cs="Arial"/>
          <w:color w:val="000000" w:themeColor="text1"/>
          <w:sz w:val="24"/>
          <w:szCs w:val="24"/>
        </w:rPr>
        <w:t xml:space="preserve"> (Nemours, no date). However, on completion of the post-test, it was noted that while 25 pupils still answered correctly, these were not the same 25 pupils. </w:t>
      </w:r>
      <w:proofErr w:type="spellStart"/>
      <w:r w:rsidR="00E97B5A">
        <w:rPr>
          <w:rFonts w:ascii="Arial" w:hAnsi="Arial" w:cs="Arial"/>
          <w:color w:val="000000" w:themeColor="text1"/>
          <w:sz w:val="24"/>
          <w:szCs w:val="24"/>
        </w:rPr>
        <w:t>Gneezy</w:t>
      </w:r>
      <w:proofErr w:type="spellEnd"/>
      <w:r w:rsidR="00E97B5A">
        <w:rPr>
          <w:rFonts w:ascii="Arial" w:hAnsi="Arial" w:cs="Arial"/>
          <w:color w:val="000000" w:themeColor="text1"/>
          <w:sz w:val="24"/>
          <w:szCs w:val="24"/>
        </w:rPr>
        <w:t xml:space="preserve"> (2005) states the prevalence of academic dishonesty, and it is highly likely, given that the two incorrect answers given in the pre-test were from students sitting next to each other, that one influenced the other in some way, and thus it is difficult to assess the misconceptions </w:t>
      </w:r>
      <w:r w:rsidR="00BE757A">
        <w:rPr>
          <w:rFonts w:ascii="Arial" w:hAnsi="Arial" w:cs="Arial"/>
          <w:color w:val="000000" w:themeColor="text1"/>
          <w:sz w:val="24"/>
          <w:szCs w:val="24"/>
        </w:rPr>
        <w:t>associated with this question any further.</w:t>
      </w:r>
    </w:p>
    <w:p w:rsidR="00BE0A84" w:rsidRDefault="00BE0A84" w:rsidP="00B71316">
      <w:pPr>
        <w:rPr>
          <w:rFonts w:ascii="Arial" w:hAnsi="Arial" w:cs="Arial"/>
          <w:color w:val="000000" w:themeColor="text1"/>
          <w:sz w:val="24"/>
          <w:szCs w:val="24"/>
        </w:rPr>
      </w:pPr>
      <w:r w:rsidRPr="00295EF2">
        <w:rPr>
          <w:rFonts w:ascii="Arial" w:hAnsi="Arial" w:cs="Arial"/>
          <w:color w:val="000000" w:themeColor="text1"/>
          <w:sz w:val="24"/>
          <w:szCs w:val="24"/>
        </w:rPr>
        <w:t>Question 6</w:t>
      </w:r>
      <w:r w:rsidR="00295EF2">
        <w:rPr>
          <w:rFonts w:ascii="Arial" w:hAnsi="Arial" w:cs="Arial"/>
          <w:color w:val="000000" w:themeColor="text1"/>
          <w:sz w:val="24"/>
          <w:szCs w:val="24"/>
        </w:rPr>
        <w:t xml:space="preserve"> explores fraction</w:t>
      </w:r>
      <w:r w:rsidR="00E7427D">
        <w:rPr>
          <w:rFonts w:ascii="Arial" w:hAnsi="Arial" w:cs="Arial"/>
          <w:color w:val="000000" w:themeColor="text1"/>
          <w:sz w:val="24"/>
          <w:szCs w:val="24"/>
        </w:rPr>
        <w:t xml:space="preserve">s on a number line. Taylor’s (2017) model of addressing a misconception was demonstrated here, as </w:t>
      </w:r>
      <w:r w:rsidR="009E193F">
        <w:rPr>
          <w:rFonts w:ascii="Arial" w:hAnsi="Arial" w:cs="Arial"/>
          <w:color w:val="000000" w:themeColor="text1"/>
          <w:sz w:val="24"/>
          <w:szCs w:val="24"/>
        </w:rPr>
        <w:t>students were given the opportunity to add quarters on a number line that stretched beyond the number</w:t>
      </w:r>
      <w:r w:rsidR="000C062D">
        <w:rPr>
          <w:rFonts w:ascii="Arial" w:hAnsi="Arial" w:cs="Arial"/>
          <w:color w:val="000000" w:themeColor="text1"/>
          <w:sz w:val="24"/>
          <w:szCs w:val="24"/>
        </w:rPr>
        <w:t xml:space="preserve"> 1, so the class could see 1/4 did not necessarily mean 1/4 of the line. Next, in an effort to focus on why wrong is wrong</w:t>
      </w:r>
      <w:r w:rsidR="00507852">
        <w:rPr>
          <w:rFonts w:ascii="Arial" w:hAnsi="Arial" w:cs="Arial"/>
          <w:color w:val="000000" w:themeColor="text1"/>
          <w:sz w:val="24"/>
          <w:szCs w:val="24"/>
        </w:rPr>
        <w:t xml:space="preserve"> the researcher</w:t>
      </w:r>
      <w:r w:rsidR="000C062D">
        <w:rPr>
          <w:rFonts w:ascii="Arial" w:hAnsi="Arial" w:cs="Arial"/>
          <w:color w:val="000000" w:themeColor="text1"/>
          <w:sz w:val="24"/>
          <w:szCs w:val="24"/>
        </w:rPr>
        <w:t xml:space="preserve"> asked where one half would lie on the number line and one student still held the misconception that </w:t>
      </w:r>
      <w:r w:rsidR="00507852">
        <w:rPr>
          <w:rFonts w:ascii="Arial" w:hAnsi="Arial" w:cs="Arial"/>
          <w:color w:val="000000" w:themeColor="text1"/>
          <w:sz w:val="24"/>
          <w:szCs w:val="24"/>
        </w:rPr>
        <w:t xml:space="preserve">it would be half way across the line. The researcher explained 1/2 is 1 divided by 2, which is of course 0.5, so would actually be between 0 and 1. Finally, the researcher moved back to the example of adding fractions across the number line to solidify the fact that one half would be at the start of the number line given, not half way. </w:t>
      </w:r>
    </w:p>
    <w:p w:rsidR="00E7427D" w:rsidRDefault="00096DDA" w:rsidP="00B71316">
      <w:pPr>
        <w:rPr>
          <w:rFonts w:ascii="Arial" w:hAnsi="Arial" w:cs="Arial"/>
          <w:color w:val="000000" w:themeColor="text1"/>
          <w:sz w:val="24"/>
          <w:szCs w:val="24"/>
        </w:rPr>
      </w:pPr>
      <w:r>
        <w:rPr>
          <w:rFonts w:ascii="Arial" w:hAnsi="Arial" w:cs="Arial"/>
          <w:color w:val="000000" w:themeColor="text1"/>
          <w:sz w:val="24"/>
          <w:szCs w:val="24"/>
        </w:rPr>
        <w:tab/>
      </w:r>
      <w:r w:rsidR="00CF3DBE">
        <w:rPr>
          <w:rFonts w:ascii="Arial" w:hAnsi="Arial" w:cs="Arial"/>
          <w:color w:val="000000" w:themeColor="text1"/>
          <w:sz w:val="24"/>
          <w:szCs w:val="24"/>
        </w:rPr>
        <w:t xml:space="preserve">Unlike the previous misconceptions, a total of 1 hour was spent on adding fractions and the results of Question 7 reflect this well. An improvement of 3, to 20 correct answers. </w:t>
      </w:r>
      <w:r w:rsidR="00BE0A84">
        <w:rPr>
          <w:rFonts w:ascii="Arial" w:hAnsi="Arial" w:cs="Arial"/>
          <w:color w:val="000000" w:themeColor="text1"/>
          <w:sz w:val="24"/>
          <w:szCs w:val="24"/>
        </w:rPr>
        <w:t>More impressively, two pupils missed the lesson on addition of fractions and both retained their misconception (add</w:t>
      </w:r>
      <w:r w:rsidR="0001086C">
        <w:rPr>
          <w:rFonts w:ascii="Arial" w:hAnsi="Arial" w:cs="Arial"/>
          <w:color w:val="000000" w:themeColor="text1"/>
          <w:sz w:val="24"/>
          <w:szCs w:val="24"/>
        </w:rPr>
        <w:t>ing</w:t>
      </w:r>
      <w:r w:rsidR="00BE0A84">
        <w:rPr>
          <w:rFonts w:ascii="Arial" w:hAnsi="Arial" w:cs="Arial"/>
          <w:color w:val="000000" w:themeColor="text1"/>
          <w:sz w:val="24"/>
          <w:szCs w:val="24"/>
        </w:rPr>
        <w:t xml:space="preserve"> both the numerator and denominator separately), and a third student appeared to overcome their misconception but simply made a numerical error</w:t>
      </w:r>
      <w:r w:rsidR="00ED51FE">
        <w:rPr>
          <w:rFonts w:ascii="Arial" w:hAnsi="Arial" w:cs="Arial"/>
          <w:color w:val="000000" w:themeColor="text1"/>
          <w:sz w:val="24"/>
          <w:szCs w:val="24"/>
        </w:rPr>
        <w:t>, which differs from a misconception in that is just a deviation</w:t>
      </w:r>
      <w:r w:rsidR="00BE0A84">
        <w:rPr>
          <w:rFonts w:ascii="Arial" w:hAnsi="Arial" w:cs="Arial"/>
          <w:color w:val="000000" w:themeColor="text1"/>
          <w:sz w:val="24"/>
          <w:szCs w:val="24"/>
        </w:rPr>
        <w:t xml:space="preserve"> </w:t>
      </w:r>
      <w:r w:rsidR="00ED51FE">
        <w:rPr>
          <w:rFonts w:ascii="Arial" w:hAnsi="Arial" w:cs="Arial"/>
          <w:color w:val="000000" w:themeColor="text1"/>
          <w:sz w:val="24"/>
          <w:szCs w:val="24"/>
        </w:rPr>
        <w:t>from accuracy (</w:t>
      </w:r>
      <w:proofErr w:type="spellStart"/>
      <w:r w:rsidR="00ED51FE">
        <w:rPr>
          <w:rFonts w:ascii="Arial" w:hAnsi="Arial" w:cs="Arial"/>
          <w:color w:val="000000" w:themeColor="text1"/>
          <w:sz w:val="24"/>
          <w:szCs w:val="24"/>
        </w:rPr>
        <w:t>Bala</w:t>
      </w:r>
      <w:proofErr w:type="spellEnd"/>
      <w:r w:rsidR="00ED51FE">
        <w:rPr>
          <w:rFonts w:ascii="Arial" w:hAnsi="Arial" w:cs="Arial"/>
          <w:color w:val="000000" w:themeColor="text1"/>
          <w:sz w:val="24"/>
          <w:szCs w:val="24"/>
        </w:rPr>
        <w:t xml:space="preserve">, 2013). </w:t>
      </w:r>
      <w:r w:rsidR="00BE0A84">
        <w:rPr>
          <w:rFonts w:ascii="Arial" w:hAnsi="Arial" w:cs="Arial"/>
          <w:color w:val="000000" w:themeColor="text1"/>
          <w:sz w:val="24"/>
          <w:szCs w:val="24"/>
        </w:rPr>
        <w:t xml:space="preserve">Sealy (2019) suggests that content is not rushed through, if a misconception is to be overcome, and the evidence here shows that when more time is spent on a misconception (which was very strongly held by the participants) then the intervention is a lot more effective. </w:t>
      </w:r>
      <w:r w:rsidR="00455FEB">
        <w:rPr>
          <w:rFonts w:ascii="Arial" w:hAnsi="Arial" w:cs="Arial"/>
          <w:color w:val="000000" w:themeColor="text1"/>
          <w:sz w:val="24"/>
          <w:szCs w:val="24"/>
        </w:rPr>
        <w:t>The researcher heavily relied on questioning to gage where the students were, in terms of their misconception, and used this to</w:t>
      </w:r>
      <w:r w:rsidR="00ED51FE">
        <w:rPr>
          <w:rFonts w:ascii="Arial" w:hAnsi="Arial" w:cs="Arial"/>
          <w:color w:val="000000" w:themeColor="text1"/>
          <w:sz w:val="24"/>
          <w:szCs w:val="24"/>
        </w:rPr>
        <w:t xml:space="preserve"> encourage a cognitive conflict. </w:t>
      </w:r>
      <w:r w:rsidR="00455FEB">
        <w:rPr>
          <w:rFonts w:ascii="Arial" w:hAnsi="Arial" w:cs="Arial"/>
          <w:color w:val="000000" w:themeColor="text1"/>
          <w:sz w:val="24"/>
          <w:szCs w:val="24"/>
        </w:rPr>
        <w:t xml:space="preserve">The resource used is provided in Figure 7. By building on the common </w:t>
      </w:r>
      <w:r w:rsidR="00455FEB">
        <w:rPr>
          <w:rFonts w:ascii="Arial" w:hAnsi="Arial" w:cs="Arial"/>
          <w:color w:val="000000" w:themeColor="text1"/>
          <w:sz w:val="24"/>
          <w:szCs w:val="24"/>
        </w:rPr>
        <w:lastRenderedPageBreak/>
        <w:t>knowledge that a half plus a half is a whole, the researcher was able to dispel the idea that 1/2 + 2/3 could be less than 1 as most students presumed, thanks to their misconception.</w:t>
      </w:r>
      <w:r w:rsidR="00295EF2">
        <w:rPr>
          <w:rFonts w:ascii="Arial" w:hAnsi="Arial" w:cs="Arial"/>
          <w:color w:val="000000" w:themeColor="text1"/>
          <w:sz w:val="24"/>
          <w:szCs w:val="24"/>
        </w:rPr>
        <w:t xml:space="preserve"> From here, pupils were able to explore the area further, via a worksheet, a chance which they did not have with previous misconceptions, possibly </w:t>
      </w:r>
      <w:r w:rsidR="00E7427D">
        <w:rPr>
          <w:rFonts w:ascii="Arial" w:hAnsi="Arial" w:cs="Arial"/>
          <w:color w:val="000000" w:themeColor="text1"/>
          <w:sz w:val="24"/>
          <w:szCs w:val="24"/>
        </w:rPr>
        <w:t>leading to this change in conception</w:t>
      </w:r>
      <w:r w:rsidR="008836FA">
        <w:rPr>
          <w:rFonts w:ascii="Arial" w:hAnsi="Arial" w:cs="Arial"/>
          <w:color w:val="000000" w:themeColor="text1"/>
          <w:sz w:val="24"/>
          <w:szCs w:val="24"/>
        </w:rPr>
        <w:t xml:space="preserve"> (</w:t>
      </w:r>
      <w:proofErr w:type="spellStart"/>
      <w:r w:rsidR="008836FA">
        <w:rPr>
          <w:rFonts w:ascii="Arial" w:hAnsi="Arial" w:cs="Arial"/>
          <w:color w:val="000000" w:themeColor="text1"/>
          <w:sz w:val="24"/>
          <w:szCs w:val="24"/>
        </w:rPr>
        <w:t>Ojose</w:t>
      </w:r>
      <w:proofErr w:type="spellEnd"/>
      <w:r w:rsidR="008836FA">
        <w:rPr>
          <w:rFonts w:ascii="Arial" w:hAnsi="Arial" w:cs="Arial"/>
          <w:color w:val="000000" w:themeColor="text1"/>
          <w:sz w:val="24"/>
          <w:szCs w:val="24"/>
        </w:rPr>
        <w:t>, 2015).</w:t>
      </w:r>
      <w:r w:rsidR="0005685E" w:rsidRPr="0005685E">
        <w:rPr>
          <w:rFonts w:ascii="Arial" w:hAnsi="Arial" w:cs="Arial"/>
          <w:noProof/>
          <w:sz w:val="24"/>
          <w:szCs w:val="24"/>
          <w:lang w:eastAsia="en-GB"/>
        </w:rPr>
        <w:t xml:space="preserve"> </w:t>
      </w:r>
    </w:p>
    <w:p w:rsidR="008836FA" w:rsidRDefault="008836FA" w:rsidP="00B71316">
      <w:pPr>
        <w:rPr>
          <w:rFonts w:ascii="Arial" w:hAnsi="Arial" w:cs="Arial"/>
          <w:color w:val="000000" w:themeColor="text1"/>
          <w:sz w:val="24"/>
          <w:szCs w:val="24"/>
        </w:rPr>
      </w:pPr>
      <w:r>
        <w:rPr>
          <w:noProof/>
          <w:lang w:eastAsia="en-GB"/>
        </w:rPr>
        <w:drawing>
          <wp:anchor distT="0" distB="0" distL="114300" distR="114300" simplePos="0" relativeHeight="251678720" behindDoc="0" locked="0" layoutInCell="1" allowOverlap="1">
            <wp:simplePos x="0" y="0"/>
            <wp:positionH relativeFrom="margin">
              <wp:align>center</wp:align>
            </wp:positionH>
            <wp:positionV relativeFrom="paragraph">
              <wp:posOffset>49618</wp:posOffset>
            </wp:positionV>
            <wp:extent cx="3529965" cy="18478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30124" cy="1847933"/>
                    </a:xfrm>
                    <a:prstGeom prst="rect">
                      <a:avLst/>
                    </a:prstGeom>
                  </pic:spPr>
                </pic:pic>
              </a:graphicData>
            </a:graphic>
            <wp14:sizeRelV relativeFrom="margin">
              <wp14:pctHeight>0</wp14:pctHeight>
            </wp14:sizeRelV>
          </wp:anchor>
        </w:drawing>
      </w:r>
    </w:p>
    <w:p w:rsidR="008836FA" w:rsidRDefault="008836FA" w:rsidP="00B71316">
      <w:pPr>
        <w:rPr>
          <w:rFonts w:ascii="Arial" w:hAnsi="Arial" w:cs="Arial"/>
          <w:color w:val="000000" w:themeColor="text1"/>
          <w:sz w:val="24"/>
          <w:szCs w:val="24"/>
        </w:rPr>
      </w:pPr>
    </w:p>
    <w:p w:rsidR="008836FA" w:rsidRDefault="008836FA" w:rsidP="00B71316">
      <w:pPr>
        <w:rPr>
          <w:rFonts w:ascii="Arial" w:hAnsi="Arial" w:cs="Arial"/>
          <w:color w:val="000000" w:themeColor="text1"/>
          <w:sz w:val="24"/>
          <w:szCs w:val="24"/>
        </w:rPr>
      </w:pPr>
    </w:p>
    <w:p w:rsidR="008836FA" w:rsidRDefault="008836FA" w:rsidP="00B71316">
      <w:pPr>
        <w:rPr>
          <w:rFonts w:ascii="Arial" w:hAnsi="Arial" w:cs="Arial"/>
          <w:color w:val="000000" w:themeColor="text1"/>
          <w:sz w:val="24"/>
          <w:szCs w:val="24"/>
        </w:rPr>
      </w:pPr>
    </w:p>
    <w:p w:rsidR="008836FA" w:rsidRDefault="008836FA" w:rsidP="00B71316">
      <w:pPr>
        <w:rPr>
          <w:rFonts w:ascii="Arial" w:hAnsi="Arial" w:cs="Arial"/>
          <w:color w:val="000000" w:themeColor="text1"/>
          <w:sz w:val="24"/>
          <w:szCs w:val="24"/>
        </w:rPr>
      </w:pPr>
    </w:p>
    <w:p w:rsidR="008836FA" w:rsidRDefault="008836FA" w:rsidP="00B71316">
      <w:pPr>
        <w:rPr>
          <w:rFonts w:ascii="Arial" w:hAnsi="Arial" w:cs="Arial"/>
          <w:color w:val="000000" w:themeColor="text1"/>
          <w:sz w:val="24"/>
          <w:szCs w:val="24"/>
        </w:rPr>
      </w:pPr>
    </w:p>
    <w:p w:rsidR="008836FA" w:rsidRDefault="0005685E" w:rsidP="00B71316">
      <w:pPr>
        <w:rPr>
          <w:rFonts w:ascii="Arial" w:hAnsi="Arial" w:cs="Arial"/>
          <w:color w:val="000000" w:themeColor="text1"/>
          <w:sz w:val="24"/>
          <w:szCs w:val="24"/>
        </w:rPr>
      </w:pPr>
      <w:r w:rsidRPr="005479C4">
        <w:rPr>
          <w:rFonts w:ascii="Arial" w:hAnsi="Arial" w:cs="Arial"/>
          <w:noProof/>
          <w:sz w:val="24"/>
          <w:szCs w:val="24"/>
          <w:lang w:eastAsia="en-GB"/>
        </w:rPr>
        <mc:AlternateContent>
          <mc:Choice Requires="wps">
            <w:drawing>
              <wp:anchor distT="45720" distB="45720" distL="114300" distR="114300" simplePos="0" relativeHeight="251680768" behindDoc="0" locked="0" layoutInCell="1" allowOverlap="1" wp14:anchorId="45CADFFD" wp14:editId="12FFB884">
                <wp:simplePos x="0" y="0"/>
                <wp:positionH relativeFrom="column">
                  <wp:posOffset>2486025</wp:posOffset>
                </wp:positionH>
                <wp:positionV relativeFrom="paragraph">
                  <wp:posOffset>182245</wp:posOffset>
                </wp:positionV>
                <wp:extent cx="666750" cy="27622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76225"/>
                        </a:xfrm>
                        <a:prstGeom prst="rect">
                          <a:avLst/>
                        </a:prstGeom>
                        <a:solidFill>
                          <a:srgbClr val="FFFFFF"/>
                        </a:solidFill>
                        <a:ln w="9525">
                          <a:solidFill>
                            <a:schemeClr val="bg1"/>
                          </a:solidFill>
                          <a:miter lim="800000"/>
                          <a:headEnd/>
                          <a:tailEnd/>
                        </a:ln>
                      </wps:spPr>
                      <wps:txbx>
                        <w:txbxContent>
                          <w:p w:rsidR="008176A5" w:rsidRDefault="008176A5" w:rsidP="0005685E">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ADFFD" id="_x0000_s1033" type="#_x0000_t202" style="position:absolute;margin-left:195.75pt;margin-top:14.35pt;width:52.5pt;height:2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" strokecolor="white [3212]">
                <v:textbox>
                  <w:txbxContent>
                    <w:p w:rsidR="008176A5" w:rsidRDefault="008176A5" w:rsidP="0005685E">
                      <w:r>
                        <w:t>Figure 7</w:t>
                      </w:r>
                    </w:p>
                  </w:txbxContent>
                </v:textbox>
                <w10:wrap type="square"/>
              </v:shape>
            </w:pict>
          </mc:Fallback>
        </mc:AlternateContent>
      </w:r>
    </w:p>
    <w:p w:rsidR="00E7427D" w:rsidRDefault="00E7427D" w:rsidP="00B71316">
      <w:pPr>
        <w:rPr>
          <w:rFonts w:ascii="Arial" w:hAnsi="Arial" w:cs="Arial"/>
          <w:color w:val="000000" w:themeColor="text1"/>
          <w:sz w:val="24"/>
          <w:szCs w:val="24"/>
        </w:rPr>
      </w:pPr>
    </w:p>
    <w:p w:rsidR="008836FA" w:rsidRDefault="005E6B33" w:rsidP="0005685E">
      <w:pPr>
        <w:ind w:firstLine="720"/>
        <w:rPr>
          <w:rFonts w:ascii="Arial" w:hAnsi="Arial" w:cs="Arial"/>
          <w:color w:val="000000" w:themeColor="text1"/>
          <w:sz w:val="24"/>
          <w:szCs w:val="24"/>
        </w:rPr>
      </w:pPr>
      <w:r>
        <w:rPr>
          <w:rFonts w:ascii="Arial" w:hAnsi="Arial" w:cs="Arial"/>
          <w:color w:val="000000" w:themeColor="text1"/>
          <w:sz w:val="24"/>
          <w:szCs w:val="24"/>
        </w:rPr>
        <w:t xml:space="preserve">Question 8 </w:t>
      </w:r>
      <w:r w:rsidR="00E343DD">
        <w:rPr>
          <w:rFonts w:ascii="Arial" w:hAnsi="Arial" w:cs="Arial"/>
          <w:color w:val="000000" w:themeColor="text1"/>
          <w:sz w:val="24"/>
          <w:szCs w:val="24"/>
        </w:rPr>
        <w:t>was answered fairly well in the pre-test</w:t>
      </w:r>
      <w:r>
        <w:rPr>
          <w:rFonts w:ascii="Arial" w:hAnsi="Arial" w:cs="Arial"/>
          <w:color w:val="000000" w:themeColor="text1"/>
          <w:sz w:val="24"/>
          <w:szCs w:val="24"/>
        </w:rPr>
        <w:t xml:space="preserve"> </w:t>
      </w:r>
      <w:r w:rsidR="00E343DD">
        <w:rPr>
          <w:rFonts w:ascii="Arial" w:hAnsi="Arial" w:cs="Arial"/>
          <w:color w:val="000000" w:themeColor="text1"/>
          <w:sz w:val="24"/>
          <w:szCs w:val="24"/>
        </w:rPr>
        <w:t>(15 students) but an improvement was still made in the post-test</w:t>
      </w:r>
      <w:r>
        <w:rPr>
          <w:rFonts w:ascii="Arial" w:hAnsi="Arial" w:cs="Arial"/>
          <w:color w:val="000000" w:themeColor="text1"/>
          <w:sz w:val="24"/>
          <w:szCs w:val="24"/>
        </w:rPr>
        <w:t xml:space="preserve"> </w:t>
      </w:r>
      <w:r w:rsidR="00E343DD">
        <w:rPr>
          <w:rFonts w:ascii="Arial" w:hAnsi="Arial" w:cs="Arial"/>
          <w:color w:val="000000" w:themeColor="text1"/>
          <w:sz w:val="24"/>
          <w:szCs w:val="24"/>
        </w:rPr>
        <w:t xml:space="preserve">(20 students). Again, one hour of intervention was used to work on fraction equivalence, so an improvement is more likely than if less time was spent (Sealy, 2019). </w:t>
      </w:r>
      <w:r w:rsidR="003D178E">
        <w:rPr>
          <w:rFonts w:ascii="Arial" w:hAnsi="Arial" w:cs="Arial"/>
          <w:color w:val="000000" w:themeColor="text1"/>
          <w:sz w:val="24"/>
          <w:szCs w:val="24"/>
        </w:rPr>
        <w:t>Mini whiteboards were used in order to engage pupils, something which Martin (2001) believes is key to academic success. However, some pupils still appeared</w:t>
      </w:r>
      <w:r w:rsidR="003E2301">
        <w:rPr>
          <w:rFonts w:ascii="Arial" w:hAnsi="Arial" w:cs="Arial"/>
          <w:color w:val="000000" w:themeColor="text1"/>
          <w:sz w:val="24"/>
          <w:szCs w:val="24"/>
        </w:rPr>
        <w:t xml:space="preserve"> to hold a misconception – </w:t>
      </w:r>
      <w:proofErr w:type="spellStart"/>
      <w:r w:rsidR="003E2301">
        <w:rPr>
          <w:rFonts w:ascii="Arial" w:hAnsi="Arial" w:cs="Arial"/>
          <w:color w:val="000000" w:themeColor="text1"/>
          <w:sz w:val="24"/>
          <w:szCs w:val="24"/>
        </w:rPr>
        <w:t>aamt</w:t>
      </w:r>
      <w:proofErr w:type="spellEnd"/>
      <w:r w:rsidR="003E2301">
        <w:rPr>
          <w:rFonts w:ascii="Arial" w:hAnsi="Arial" w:cs="Arial"/>
          <w:color w:val="000000" w:themeColor="text1"/>
          <w:sz w:val="24"/>
          <w:szCs w:val="24"/>
        </w:rPr>
        <w:t xml:space="preserve"> (no date) state “</w:t>
      </w:r>
      <w:r w:rsidR="003E2301" w:rsidRPr="003E2301">
        <w:rPr>
          <w:rFonts w:ascii="Arial" w:hAnsi="Arial" w:cs="Arial"/>
          <w:color w:val="000000" w:themeColor="text1"/>
          <w:sz w:val="24"/>
          <w:szCs w:val="24"/>
        </w:rPr>
        <w:t xml:space="preserve">A lack of understanding of how and why a procedure works </w:t>
      </w:r>
      <w:r w:rsidR="003E2301">
        <w:rPr>
          <w:rFonts w:ascii="Arial" w:hAnsi="Arial" w:cs="Arial"/>
          <w:color w:val="000000" w:themeColor="text1"/>
          <w:sz w:val="24"/>
          <w:szCs w:val="24"/>
        </w:rPr>
        <w:t xml:space="preserve">is usually the underlying cause” of a misconception, </w:t>
      </w:r>
      <w:r w:rsidR="0005685E">
        <w:rPr>
          <w:rFonts w:ascii="Arial" w:hAnsi="Arial" w:cs="Arial"/>
          <w:color w:val="000000" w:themeColor="text1"/>
          <w:sz w:val="24"/>
          <w:szCs w:val="24"/>
        </w:rPr>
        <w:t>and this can lead to the blind application of rules. Here, this was shown as students divided top and bottom by 2 and gave their answer as 4.5/18. Other students seemed to understand that dividing by 2 would not be appropriate, but still left their answer as 3/12, which is of cour</w:t>
      </w:r>
      <w:r w:rsidR="000357BD">
        <w:rPr>
          <w:rFonts w:ascii="Arial" w:hAnsi="Arial" w:cs="Arial"/>
          <w:color w:val="000000" w:themeColor="text1"/>
          <w:sz w:val="24"/>
          <w:szCs w:val="24"/>
        </w:rPr>
        <w:t xml:space="preserve">se isn’t in its simplest form. While in general, an improvement was made, it seems </w:t>
      </w:r>
      <w:r w:rsidR="0005685E">
        <w:rPr>
          <w:rFonts w:ascii="Arial" w:hAnsi="Arial" w:cs="Arial"/>
          <w:color w:val="000000" w:themeColor="text1"/>
          <w:sz w:val="24"/>
          <w:szCs w:val="24"/>
        </w:rPr>
        <w:t>more work is needed in helping these students understand the ‘why’s of the procedure, in order to develop the</w:t>
      </w:r>
      <w:r w:rsidR="000357BD">
        <w:rPr>
          <w:rFonts w:ascii="Arial" w:hAnsi="Arial" w:cs="Arial"/>
          <w:color w:val="000000" w:themeColor="text1"/>
          <w:sz w:val="24"/>
          <w:szCs w:val="24"/>
        </w:rPr>
        <w:t>ir understanding of the concept, and further eradicate the misconceptions in this area.</w:t>
      </w:r>
    </w:p>
    <w:p w:rsidR="0005685E" w:rsidRPr="003D5906" w:rsidRDefault="0005685E" w:rsidP="00B71316">
      <w:pPr>
        <w:rPr>
          <w:rFonts w:ascii="Arial" w:hAnsi="Arial" w:cs="Arial"/>
          <w:noProof/>
          <w:sz w:val="24"/>
          <w:szCs w:val="24"/>
          <w:lang w:eastAsia="en-GB"/>
        </w:rPr>
      </w:pPr>
      <w:r>
        <w:rPr>
          <w:rFonts w:ascii="Arial" w:hAnsi="Arial" w:cs="Arial"/>
          <w:color w:val="000000" w:themeColor="text1"/>
          <w:sz w:val="24"/>
          <w:szCs w:val="24"/>
        </w:rPr>
        <w:tab/>
        <w:t>Figure 8 shows the compa</w:t>
      </w:r>
      <w:r w:rsidR="00D14C95">
        <w:rPr>
          <w:rFonts w:ascii="Arial" w:hAnsi="Arial" w:cs="Arial"/>
          <w:color w:val="000000" w:themeColor="text1"/>
          <w:sz w:val="24"/>
          <w:szCs w:val="24"/>
        </w:rPr>
        <w:t>rison of student M and student B,</w:t>
      </w:r>
      <w:r>
        <w:rPr>
          <w:rFonts w:ascii="Arial" w:hAnsi="Arial" w:cs="Arial"/>
          <w:color w:val="000000" w:themeColor="text1"/>
          <w:sz w:val="24"/>
          <w:szCs w:val="24"/>
        </w:rPr>
        <w:t xml:space="preserve"> two students who made the biggest improvement</w:t>
      </w:r>
      <w:r w:rsidR="00D14C95">
        <w:rPr>
          <w:rFonts w:ascii="Arial" w:hAnsi="Arial" w:cs="Arial"/>
          <w:color w:val="000000" w:themeColor="text1"/>
          <w:sz w:val="24"/>
          <w:szCs w:val="24"/>
        </w:rPr>
        <w:t>s</w:t>
      </w:r>
      <w:r>
        <w:rPr>
          <w:rFonts w:ascii="Arial" w:hAnsi="Arial" w:cs="Arial"/>
          <w:color w:val="000000" w:themeColor="text1"/>
          <w:sz w:val="24"/>
          <w:szCs w:val="24"/>
        </w:rPr>
        <w:t xml:space="preserve"> from pre to post-test.</w:t>
      </w:r>
      <w:r w:rsidRPr="0005685E">
        <w:rPr>
          <w:noProof/>
          <w:lang w:eastAsia="en-GB"/>
        </w:rPr>
        <w:t xml:space="preserve"> </w:t>
      </w:r>
      <w:r w:rsidR="003D5906">
        <w:rPr>
          <w:rFonts w:ascii="Arial" w:hAnsi="Arial" w:cs="Arial"/>
          <w:noProof/>
          <w:sz w:val="24"/>
          <w:szCs w:val="24"/>
          <w:lang w:eastAsia="en-GB"/>
        </w:rPr>
        <w:t>Due to the various tickbox options in Question 1, the student answers for Question 9 correspond to Question 13 in the graphs.</w:t>
      </w:r>
      <w:r w:rsidR="00870386">
        <w:rPr>
          <w:rFonts w:ascii="Arial" w:hAnsi="Arial" w:cs="Arial"/>
          <w:noProof/>
          <w:sz w:val="24"/>
          <w:szCs w:val="24"/>
          <w:lang w:eastAsia="en-GB"/>
        </w:rPr>
        <w:t xml:space="preserve"> A 1 indicates the correct response, and a 0, the incorrect response.</w:t>
      </w:r>
      <w:r w:rsidR="003D5906">
        <w:rPr>
          <w:rFonts w:ascii="Arial" w:hAnsi="Arial" w:cs="Arial"/>
          <w:noProof/>
          <w:sz w:val="24"/>
          <w:szCs w:val="24"/>
          <w:lang w:eastAsia="en-GB"/>
        </w:rPr>
        <w:t xml:space="preserve"> You </w:t>
      </w:r>
      <w:r w:rsidR="00483AFB">
        <w:rPr>
          <w:rFonts w:ascii="Arial" w:hAnsi="Arial" w:cs="Arial"/>
          <w:noProof/>
          <w:sz w:val="24"/>
          <w:szCs w:val="24"/>
          <w:lang w:eastAsia="en-GB"/>
        </w:rPr>
        <w:t xml:space="preserve">might recall that this question was designed to compare the overcoming of misconceptions, with the application of knowledge to an unseen question. </w:t>
      </w:r>
      <w:r w:rsidR="00D14C95">
        <w:rPr>
          <w:rFonts w:ascii="Arial" w:hAnsi="Arial" w:cs="Arial"/>
          <w:noProof/>
          <w:sz w:val="24"/>
          <w:szCs w:val="24"/>
          <w:lang w:eastAsia="en-GB"/>
        </w:rPr>
        <w:t xml:space="preserve">Student M correctly answered Question 9 in both assessments, </w:t>
      </w:r>
      <w:r w:rsidR="00483AFB">
        <w:rPr>
          <w:rFonts w:ascii="Arial" w:hAnsi="Arial" w:cs="Arial"/>
          <w:noProof/>
          <w:sz w:val="24"/>
          <w:szCs w:val="24"/>
          <w:lang w:eastAsia="en-GB"/>
        </w:rPr>
        <w:t>and also saw the greatest improvement. This may indicate that the student does hold the relational understanding Skemp (1976) discusses, but still appeared to slip into common misconceptions amongst the class, until his memory was refreshed during the intervention stage.</w:t>
      </w:r>
      <w:r w:rsidR="00870386">
        <w:rPr>
          <w:rFonts w:ascii="Arial" w:hAnsi="Arial" w:cs="Arial"/>
          <w:noProof/>
          <w:sz w:val="24"/>
          <w:szCs w:val="24"/>
          <w:lang w:eastAsia="en-GB"/>
        </w:rPr>
        <w:t xml:space="preserve"> Naep (2007) note the importance of revision of material in bettering one’s performance, and this is perhaps what occurred in this instance. Furthermore, student B, the very same who was unable to compare fractions in the </w:t>
      </w:r>
      <w:r w:rsidR="00870386">
        <w:rPr>
          <w:rFonts w:ascii="Arial" w:hAnsi="Arial" w:cs="Arial"/>
          <w:noProof/>
          <w:sz w:val="24"/>
          <w:szCs w:val="24"/>
          <w:lang w:eastAsia="en-GB"/>
        </w:rPr>
        <w:lastRenderedPageBreak/>
        <w:t xml:space="preserve">pre-test, realised that 1/10 is not 2 lots of 1/5 but actually one half of it. They too, improved their performance dramatically, and would have further, if not for missing that 3/12 could be cancelled further in Question 8. This research indicates, as </w:t>
      </w:r>
      <w:r w:rsidR="005F3E5F">
        <w:rPr>
          <w:rFonts w:ascii="Arial" w:hAnsi="Arial" w:cs="Arial"/>
          <w:noProof/>
          <w:sz w:val="24"/>
          <w:szCs w:val="24"/>
          <w:lang w:eastAsia="en-GB"/>
        </w:rPr>
        <w:t>Skemp (1976) suggests, that those who develop a relational understanding of a concept, can apply their knowledge to new situations, and as a direct effect, are less likely to hold misconceptions.</w:t>
      </w:r>
    </w:p>
    <w:p w:rsidR="008F5740" w:rsidRDefault="008F5740" w:rsidP="00B71316">
      <w:pPr>
        <w:rPr>
          <w:noProof/>
          <w:lang w:eastAsia="en-GB"/>
        </w:rPr>
      </w:pPr>
      <w:r>
        <w:rPr>
          <w:noProof/>
          <w:lang w:eastAsia="en-GB"/>
        </w:rPr>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4572000" cy="2743200"/>
            <wp:effectExtent l="0" t="0" r="0" b="0"/>
            <wp:wrapSquare wrapText="bothSides"/>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8F5740" w:rsidRDefault="008F5740" w:rsidP="00B71316">
      <w:pPr>
        <w:rPr>
          <w:noProof/>
          <w:lang w:eastAsia="en-GB"/>
        </w:rPr>
      </w:pPr>
    </w:p>
    <w:p w:rsidR="008F5740" w:rsidRDefault="008F5740" w:rsidP="00B71316">
      <w:pPr>
        <w:rPr>
          <w:noProof/>
          <w:lang w:eastAsia="en-GB"/>
        </w:rPr>
      </w:pPr>
    </w:p>
    <w:p w:rsidR="008F5740" w:rsidRDefault="008F5740" w:rsidP="00B71316">
      <w:pPr>
        <w:rPr>
          <w:noProof/>
          <w:lang w:eastAsia="en-GB"/>
        </w:rPr>
      </w:pPr>
    </w:p>
    <w:p w:rsidR="008F5740" w:rsidRDefault="008F5740" w:rsidP="00B71316">
      <w:pPr>
        <w:rPr>
          <w:noProof/>
          <w:lang w:eastAsia="en-GB"/>
        </w:rPr>
      </w:pPr>
    </w:p>
    <w:p w:rsidR="008F5740" w:rsidRDefault="008F5740" w:rsidP="00B71316">
      <w:pPr>
        <w:rPr>
          <w:noProof/>
          <w:lang w:eastAsia="en-GB"/>
        </w:rPr>
      </w:pPr>
    </w:p>
    <w:p w:rsidR="008F5740" w:rsidRDefault="008F5740" w:rsidP="00B71316">
      <w:pPr>
        <w:rPr>
          <w:noProof/>
          <w:lang w:eastAsia="en-GB"/>
        </w:rPr>
      </w:pPr>
    </w:p>
    <w:p w:rsidR="008F5740" w:rsidRDefault="008F5740" w:rsidP="00B71316">
      <w:pPr>
        <w:rPr>
          <w:noProof/>
          <w:lang w:eastAsia="en-GB"/>
        </w:rPr>
      </w:pPr>
    </w:p>
    <w:p w:rsidR="008F5740" w:rsidRDefault="008F5740" w:rsidP="00B71316">
      <w:pPr>
        <w:rPr>
          <w:noProof/>
          <w:lang w:eastAsia="en-GB"/>
        </w:rPr>
      </w:pPr>
    </w:p>
    <w:p w:rsidR="008F5740" w:rsidRDefault="008F5740" w:rsidP="00B71316">
      <w:pPr>
        <w:rPr>
          <w:noProof/>
          <w:lang w:eastAsia="en-GB"/>
        </w:rPr>
      </w:pPr>
    </w:p>
    <w:p w:rsidR="008F5740" w:rsidRDefault="00D14C95" w:rsidP="00B71316">
      <w:pPr>
        <w:rPr>
          <w:noProof/>
          <w:lang w:eastAsia="en-GB"/>
        </w:rPr>
      </w:pPr>
      <w:r>
        <w:rPr>
          <w:noProof/>
          <w:lang w:eastAsia="en-GB"/>
        </w:rPr>
        <w:drawing>
          <wp:anchor distT="0" distB="0" distL="114300" distR="114300" simplePos="0" relativeHeight="251685888" behindDoc="0" locked="0" layoutInCell="1" allowOverlap="1">
            <wp:simplePos x="0" y="0"/>
            <wp:positionH relativeFrom="margin">
              <wp:align>center</wp:align>
            </wp:positionH>
            <wp:positionV relativeFrom="paragraph">
              <wp:posOffset>220345</wp:posOffset>
            </wp:positionV>
            <wp:extent cx="4572000" cy="2743200"/>
            <wp:effectExtent l="0" t="0" r="0" b="0"/>
            <wp:wrapSquare wrapText="bothSides"/>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8F5740" w:rsidRDefault="008F5740" w:rsidP="00B71316">
      <w:pPr>
        <w:rPr>
          <w:noProof/>
          <w:lang w:eastAsia="en-GB"/>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p>
    <w:p w:rsidR="008F5740" w:rsidRDefault="008F5740" w:rsidP="00B71316">
      <w:pPr>
        <w:rPr>
          <w:rFonts w:ascii="Arial" w:hAnsi="Arial" w:cs="Arial"/>
          <w:color w:val="000000" w:themeColor="text1"/>
          <w:sz w:val="24"/>
          <w:szCs w:val="24"/>
        </w:rPr>
      </w:pPr>
      <w:r w:rsidRPr="005479C4">
        <w:rPr>
          <w:rFonts w:ascii="Arial" w:hAnsi="Arial" w:cs="Arial"/>
          <w:noProof/>
          <w:sz w:val="24"/>
          <w:szCs w:val="24"/>
          <w:lang w:eastAsia="en-GB"/>
        </w:rPr>
        <mc:AlternateContent>
          <mc:Choice Requires="wps">
            <w:drawing>
              <wp:anchor distT="45720" distB="45720" distL="114300" distR="114300" simplePos="0" relativeHeight="251684864" behindDoc="0" locked="0" layoutInCell="1" allowOverlap="1" wp14:anchorId="17296F1B" wp14:editId="2B981FD9">
                <wp:simplePos x="0" y="0"/>
                <wp:positionH relativeFrom="margin">
                  <wp:align>center</wp:align>
                </wp:positionH>
                <wp:positionV relativeFrom="paragraph">
                  <wp:posOffset>174625</wp:posOffset>
                </wp:positionV>
                <wp:extent cx="666750" cy="276225"/>
                <wp:effectExtent l="0" t="0" r="19050"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76225"/>
                        </a:xfrm>
                        <a:prstGeom prst="rect">
                          <a:avLst/>
                        </a:prstGeom>
                        <a:solidFill>
                          <a:srgbClr val="FFFFFF"/>
                        </a:solidFill>
                        <a:ln w="9525">
                          <a:solidFill>
                            <a:schemeClr val="bg1"/>
                          </a:solidFill>
                          <a:miter lim="800000"/>
                          <a:headEnd/>
                          <a:tailEnd/>
                        </a:ln>
                      </wps:spPr>
                      <wps:txbx>
                        <w:txbxContent>
                          <w:p w:rsidR="008176A5" w:rsidRDefault="008176A5" w:rsidP="008F5740">
                            <w: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96F1B" id="_x0000_s1034" type="#_x0000_t202" style="position:absolute;margin-left:0;margin-top:13.75pt;width:52.5pt;height:21.75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" strokecolor="white [3212]">
                <v:textbox>
                  <w:txbxContent>
                    <w:p w:rsidR="008176A5" w:rsidRDefault="008176A5" w:rsidP="008F5740">
                      <w:r>
                        <w:t>Figure 8</w:t>
                      </w:r>
                    </w:p>
                  </w:txbxContent>
                </v:textbox>
                <w10:wrap type="square" anchorx="margin"/>
              </v:shape>
            </w:pict>
          </mc:Fallback>
        </mc:AlternateContent>
      </w:r>
    </w:p>
    <w:p w:rsidR="008F5740" w:rsidRDefault="008F5740" w:rsidP="00B71316">
      <w:pPr>
        <w:rPr>
          <w:rFonts w:ascii="Arial" w:hAnsi="Arial" w:cs="Arial"/>
          <w:color w:val="000000" w:themeColor="text1"/>
          <w:sz w:val="24"/>
          <w:szCs w:val="24"/>
        </w:rPr>
      </w:pPr>
    </w:p>
    <w:p w:rsidR="00F35ADB" w:rsidRDefault="005F3E5F" w:rsidP="00B71316">
      <w:pPr>
        <w:rPr>
          <w:rFonts w:ascii="Arial" w:hAnsi="Arial" w:cs="Arial"/>
          <w:color w:val="000000" w:themeColor="text1"/>
          <w:sz w:val="24"/>
          <w:szCs w:val="24"/>
        </w:rPr>
      </w:pPr>
      <w:r>
        <w:rPr>
          <w:rFonts w:ascii="Arial" w:hAnsi="Arial" w:cs="Arial"/>
          <w:color w:val="000000" w:themeColor="text1"/>
          <w:sz w:val="24"/>
          <w:szCs w:val="24"/>
        </w:rPr>
        <w:tab/>
        <w:t xml:space="preserve">18 students correctly answered Question 10 in the pre-test. It was difficult to evaluate the incorrect responses, due to a severe lack of workings </w:t>
      </w:r>
      <w:r w:rsidR="00F03D5A">
        <w:rPr>
          <w:rFonts w:ascii="Arial" w:hAnsi="Arial" w:cs="Arial"/>
          <w:color w:val="000000" w:themeColor="text1"/>
          <w:sz w:val="24"/>
          <w:szCs w:val="24"/>
        </w:rPr>
        <w:t>from</w:t>
      </w:r>
      <w:r>
        <w:rPr>
          <w:rFonts w:ascii="Arial" w:hAnsi="Arial" w:cs="Arial"/>
          <w:color w:val="000000" w:themeColor="text1"/>
          <w:sz w:val="24"/>
          <w:szCs w:val="24"/>
        </w:rPr>
        <w:t xml:space="preserve"> those who did </w:t>
      </w:r>
      <w:r w:rsidR="00F03D5A">
        <w:rPr>
          <w:rFonts w:ascii="Arial" w:hAnsi="Arial" w:cs="Arial"/>
          <w:color w:val="000000" w:themeColor="text1"/>
          <w:sz w:val="24"/>
          <w:szCs w:val="24"/>
        </w:rPr>
        <w:t xml:space="preserve">put the wrong answer. However, the researcher developed an activity to combat any misunderstandings. </w:t>
      </w:r>
      <w:proofErr w:type="spellStart"/>
      <w:r w:rsidR="00AC5996">
        <w:rPr>
          <w:rFonts w:ascii="Arial" w:hAnsi="Arial" w:cs="Arial"/>
          <w:color w:val="000000" w:themeColor="text1"/>
          <w:sz w:val="24"/>
          <w:szCs w:val="24"/>
        </w:rPr>
        <w:t>Sayce</w:t>
      </w:r>
      <w:proofErr w:type="spellEnd"/>
      <w:r w:rsidR="00AC5996">
        <w:rPr>
          <w:rFonts w:ascii="Arial" w:hAnsi="Arial" w:cs="Arial"/>
          <w:color w:val="000000" w:themeColor="text1"/>
          <w:sz w:val="24"/>
          <w:szCs w:val="24"/>
        </w:rPr>
        <w:t xml:space="preserve"> (2010) tells us that group work is important as it takes the accountability from the individual, so pupils are more likely to put forth their ideas and engage with the learning; as a result, the activity involved groups of 3 or 4.</w:t>
      </w:r>
      <w:r w:rsidR="003943EB">
        <w:rPr>
          <w:rFonts w:ascii="Arial" w:hAnsi="Arial" w:cs="Arial"/>
          <w:color w:val="000000" w:themeColor="text1"/>
          <w:sz w:val="24"/>
          <w:szCs w:val="24"/>
        </w:rPr>
        <w:t xml:space="preserve"> The </w:t>
      </w:r>
      <w:r w:rsidR="003943EB">
        <w:rPr>
          <w:rFonts w:ascii="Arial" w:hAnsi="Arial" w:cs="Arial"/>
          <w:color w:val="000000" w:themeColor="text1"/>
          <w:sz w:val="24"/>
          <w:szCs w:val="24"/>
        </w:rPr>
        <w:lastRenderedPageBreak/>
        <w:t>activity involved cutting up paper and using it to aid in solving 3/4 of 16. While the researcher had a particular way of doing this in mind, the creativity of solutions given was awe-inspiring. The United States Department of State (no date) state that if a child is having fun, they are a lot more likely to learn and retain information, as they are enjoying, so the experience becomes more memorable.</w:t>
      </w:r>
      <w:r w:rsidR="00F35ADB">
        <w:rPr>
          <w:rFonts w:ascii="Arial" w:hAnsi="Arial" w:cs="Arial"/>
          <w:color w:val="000000" w:themeColor="text1"/>
          <w:sz w:val="24"/>
          <w:szCs w:val="24"/>
        </w:rPr>
        <w:t xml:space="preserve"> Moreover, the activity stimulated kinaesthetic learning. Nepean Tutoring (no date) write: “</w:t>
      </w:r>
      <w:r w:rsidR="00AD7F15" w:rsidRPr="00F35ADB">
        <w:rPr>
          <w:rFonts w:ascii="Arial" w:hAnsi="Arial" w:cs="Arial"/>
          <w:color w:val="000000" w:themeColor="text1"/>
          <w:sz w:val="24"/>
          <w:szCs w:val="24"/>
        </w:rPr>
        <w:t>Kinaesthetic</w:t>
      </w:r>
      <w:r w:rsidR="00F35ADB" w:rsidRPr="00F35ADB">
        <w:rPr>
          <w:rFonts w:ascii="Arial" w:hAnsi="Arial" w:cs="Arial"/>
          <w:color w:val="000000" w:themeColor="text1"/>
          <w:sz w:val="24"/>
          <w:szCs w:val="24"/>
        </w:rPr>
        <w:t xml:space="preserve"> learning has the advantage of letting children gain self-knowledge by letting them learn at their own comfort level, confidence level and with their own creative potentials. With this style of learning, children are also engaged in positive social interaction, develop problem solving skills and can apply creativity through self-expression.</w:t>
      </w:r>
      <w:r w:rsidR="00F35ADB">
        <w:rPr>
          <w:rFonts w:ascii="Arial" w:hAnsi="Arial" w:cs="Arial"/>
          <w:color w:val="000000" w:themeColor="text1"/>
          <w:sz w:val="24"/>
          <w:szCs w:val="24"/>
        </w:rPr>
        <w:t>” While the article presents its arguments in terms of learners being either, visual, audio or</w:t>
      </w:r>
      <w:r w:rsidR="00764C43">
        <w:rPr>
          <w:rFonts w:ascii="Arial" w:hAnsi="Arial" w:cs="Arial"/>
          <w:color w:val="000000" w:themeColor="text1"/>
          <w:sz w:val="24"/>
          <w:szCs w:val="24"/>
        </w:rPr>
        <w:t xml:space="preserve"> kinaesthetic, an idea which has</w:t>
      </w:r>
      <w:r w:rsidR="00AD7F15">
        <w:rPr>
          <w:rFonts w:ascii="Arial" w:hAnsi="Arial" w:cs="Arial"/>
          <w:color w:val="000000" w:themeColor="text1"/>
          <w:sz w:val="24"/>
          <w:szCs w:val="24"/>
        </w:rPr>
        <w:t xml:space="preserve"> long been disproved</w:t>
      </w:r>
      <w:r w:rsidR="00DB27F1">
        <w:rPr>
          <w:rFonts w:ascii="Arial" w:hAnsi="Arial" w:cs="Arial"/>
          <w:color w:val="000000" w:themeColor="text1"/>
          <w:sz w:val="24"/>
          <w:szCs w:val="24"/>
        </w:rPr>
        <w:t xml:space="preserve"> (Franz, 2017)</w:t>
      </w:r>
      <w:r w:rsidR="00AD7F15">
        <w:rPr>
          <w:rFonts w:ascii="Arial" w:hAnsi="Arial" w:cs="Arial"/>
          <w:color w:val="000000" w:themeColor="text1"/>
          <w:sz w:val="24"/>
          <w:szCs w:val="24"/>
        </w:rPr>
        <w:t xml:space="preserve">, the benefits of multisensory learning are recognised by Shams and Seitz (2008) and thus it was important to include an activity such as this. </w:t>
      </w:r>
      <w:r w:rsidR="00764C43">
        <w:rPr>
          <w:rFonts w:ascii="Arial" w:hAnsi="Arial" w:cs="Arial"/>
          <w:color w:val="000000" w:themeColor="text1"/>
          <w:sz w:val="24"/>
          <w:szCs w:val="24"/>
        </w:rPr>
        <w:t xml:space="preserve">Astonishingly, 26 out of the 27 students ended up correctly answering Question 10 in the post-test. The only who didn’t, omitted an answer on both occasions. This highlights the importance of well thought-out activities, </w:t>
      </w:r>
      <w:r w:rsidR="00764C43" w:rsidRPr="00764C43">
        <w:rPr>
          <w:rFonts w:ascii="Arial" w:hAnsi="Arial" w:cs="Arial"/>
          <w:color w:val="000000" w:themeColor="text1"/>
          <w:sz w:val="24"/>
          <w:szCs w:val="24"/>
        </w:rPr>
        <w:t>consciously provid</w:t>
      </w:r>
      <w:r w:rsidR="00764C43">
        <w:rPr>
          <w:rFonts w:ascii="Arial" w:hAnsi="Arial" w:cs="Arial"/>
          <w:color w:val="000000" w:themeColor="text1"/>
          <w:sz w:val="24"/>
          <w:szCs w:val="24"/>
        </w:rPr>
        <w:t>ed by the teacher, to eliminate misconceptions</w:t>
      </w:r>
      <w:r w:rsidR="008212D2">
        <w:rPr>
          <w:rFonts w:ascii="Arial" w:hAnsi="Arial" w:cs="Arial"/>
          <w:color w:val="000000" w:themeColor="text1"/>
          <w:sz w:val="24"/>
          <w:szCs w:val="24"/>
        </w:rPr>
        <w:t xml:space="preserve"> (</w:t>
      </w:r>
      <w:proofErr w:type="spellStart"/>
      <w:r w:rsidR="008212D2">
        <w:rPr>
          <w:rFonts w:ascii="Arial" w:hAnsi="Arial" w:cs="Arial"/>
          <w:color w:val="000000" w:themeColor="text1"/>
          <w:sz w:val="24"/>
          <w:szCs w:val="24"/>
        </w:rPr>
        <w:t>Ojose</w:t>
      </w:r>
      <w:proofErr w:type="spellEnd"/>
      <w:r w:rsidR="008212D2">
        <w:rPr>
          <w:rFonts w:ascii="Arial" w:hAnsi="Arial" w:cs="Arial"/>
          <w:color w:val="000000" w:themeColor="text1"/>
          <w:sz w:val="24"/>
          <w:szCs w:val="24"/>
        </w:rPr>
        <w:t>, 2015)</w:t>
      </w:r>
      <w:r w:rsidR="00764C43" w:rsidRPr="00764C43">
        <w:rPr>
          <w:rFonts w:ascii="Arial" w:hAnsi="Arial" w:cs="Arial"/>
          <w:color w:val="000000" w:themeColor="text1"/>
          <w:sz w:val="24"/>
          <w:szCs w:val="24"/>
        </w:rPr>
        <w:t>.</w:t>
      </w:r>
    </w:p>
    <w:p w:rsidR="00F06728" w:rsidRDefault="00877DFB" w:rsidP="00B71316">
      <w:pPr>
        <w:rPr>
          <w:rFonts w:ascii="Arial" w:eastAsiaTheme="minorEastAsia" w:hAnsi="Arial" w:cs="Arial"/>
          <w:sz w:val="24"/>
          <w:szCs w:val="24"/>
        </w:rPr>
      </w:pPr>
      <w:r>
        <w:rPr>
          <w:rFonts w:ascii="Arial" w:hAnsi="Arial" w:cs="Arial"/>
          <w:color w:val="000000" w:themeColor="text1"/>
          <w:sz w:val="24"/>
          <w:szCs w:val="24"/>
        </w:rPr>
        <w:tab/>
      </w:r>
      <w:r w:rsidR="00F06728">
        <w:rPr>
          <w:rFonts w:ascii="Arial" w:hAnsi="Arial" w:cs="Arial"/>
          <w:color w:val="000000" w:themeColor="text1"/>
          <w:sz w:val="24"/>
          <w:szCs w:val="24"/>
        </w:rPr>
        <w:t>While the frequency of misconceptions in mathematics, and even just in fractions is too great to evaluate in this study (</w:t>
      </w:r>
      <w:proofErr w:type="spellStart"/>
      <w:r w:rsidR="00DB27F1">
        <w:rPr>
          <w:rFonts w:ascii="Arial" w:hAnsi="Arial" w:cs="Arial"/>
          <w:color w:val="000000" w:themeColor="text1"/>
          <w:sz w:val="24"/>
          <w:szCs w:val="24"/>
        </w:rPr>
        <w:t>Ojose</w:t>
      </w:r>
      <w:proofErr w:type="spellEnd"/>
      <w:r w:rsidR="00DB27F1">
        <w:rPr>
          <w:rFonts w:ascii="Arial" w:hAnsi="Arial" w:cs="Arial"/>
          <w:color w:val="000000" w:themeColor="text1"/>
          <w:sz w:val="24"/>
          <w:szCs w:val="24"/>
        </w:rPr>
        <w:t xml:space="preserve">, 2015; Sealy, 2019; </w:t>
      </w:r>
      <w:proofErr w:type="spellStart"/>
      <w:r w:rsidR="00DB27F1" w:rsidRPr="0020312A">
        <w:rPr>
          <w:rFonts w:ascii="Arial" w:hAnsi="Arial" w:cs="Arial"/>
          <w:sz w:val="24"/>
          <w:szCs w:val="24"/>
        </w:rPr>
        <w:t>Sowder</w:t>
      </w:r>
      <w:proofErr w:type="spellEnd"/>
      <w:r w:rsidR="00DB27F1" w:rsidRPr="0020312A">
        <w:rPr>
          <w:rFonts w:ascii="Arial" w:hAnsi="Arial" w:cs="Arial"/>
          <w:sz w:val="24"/>
          <w:szCs w:val="24"/>
        </w:rPr>
        <w:t xml:space="preserve"> &amp; Wearne, 2006; Wearne and </w:t>
      </w:r>
      <w:proofErr w:type="spellStart"/>
      <w:r w:rsidR="00DB27F1" w:rsidRPr="0020312A">
        <w:rPr>
          <w:rFonts w:ascii="Arial" w:hAnsi="Arial" w:cs="Arial"/>
          <w:sz w:val="24"/>
          <w:szCs w:val="24"/>
        </w:rPr>
        <w:t>Kouba</w:t>
      </w:r>
      <w:proofErr w:type="spellEnd"/>
      <w:r w:rsidR="00DB27F1" w:rsidRPr="0020312A">
        <w:rPr>
          <w:rFonts w:ascii="Arial" w:hAnsi="Arial" w:cs="Arial"/>
          <w:sz w:val="24"/>
          <w:szCs w:val="24"/>
        </w:rPr>
        <w:t>, 2000</w:t>
      </w:r>
      <w:r w:rsidR="00F06728">
        <w:rPr>
          <w:rFonts w:ascii="Arial" w:hAnsi="Arial" w:cs="Arial"/>
          <w:color w:val="000000" w:themeColor="text1"/>
          <w:sz w:val="24"/>
          <w:szCs w:val="24"/>
        </w:rPr>
        <w:t>), the most common seems to be that</w:t>
      </w:r>
      <w:r w:rsidR="00F06728" w:rsidRPr="0020312A">
        <w:rPr>
          <w:rFonts w:ascii="Arial" w:eastAsiaTheme="minorEastAsia" w:hAnsi="Arial" w:cs="Arial"/>
          <w:sz w:val="24"/>
          <w:szCs w:val="24"/>
        </w:rPr>
        <w:t xml:space="preserve"> students </w:t>
      </w:r>
      <w:r w:rsidR="00F06728">
        <w:rPr>
          <w:rFonts w:ascii="Arial" w:eastAsiaTheme="minorEastAsia" w:hAnsi="Arial" w:cs="Arial"/>
          <w:sz w:val="24"/>
          <w:szCs w:val="24"/>
        </w:rPr>
        <w:t xml:space="preserve">conceptualise fractions as two separate numbers </w:t>
      </w:r>
      <w:r w:rsidR="00F06728" w:rsidRPr="0020312A">
        <w:rPr>
          <w:rFonts w:ascii="Arial" w:eastAsiaTheme="minorEastAsia" w:hAnsi="Arial" w:cs="Arial"/>
          <w:sz w:val="24"/>
          <w:szCs w:val="24"/>
        </w:rPr>
        <w:t>(Cramer and Whitney, 2010</w:t>
      </w:r>
      <w:r w:rsidR="00F06728">
        <w:rPr>
          <w:rFonts w:ascii="Arial" w:eastAsiaTheme="minorEastAsia" w:hAnsi="Arial" w:cs="Arial"/>
          <w:sz w:val="24"/>
          <w:szCs w:val="24"/>
        </w:rPr>
        <w:t>), possibly caused by the lack of models used in the teaching of mathematics (</w:t>
      </w:r>
      <w:r w:rsidR="00F06728" w:rsidRPr="0020312A">
        <w:rPr>
          <w:rFonts w:ascii="Arial" w:eastAsiaTheme="minorEastAsia" w:hAnsi="Arial" w:cs="Arial"/>
          <w:sz w:val="24"/>
          <w:szCs w:val="24"/>
        </w:rPr>
        <w:t>Ho</w:t>
      </w:r>
      <w:r w:rsidR="00F06728">
        <w:rPr>
          <w:rFonts w:ascii="Arial" w:eastAsiaTheme="minorEastAsia" w:hAnsi="Arial" w:cs="Arial"/>
          <w:sz w:val="24"/>
          <w:szCs w:val="24"/>
        </w:rPr>
        <w:t xml:space="preserve">dges, Cady, and Collins, </w:t>
      </w:r>
      <w:r w:rsidR="00F06728" w:rsidRPr="0020312A">
        <w:rPr>
          <w:rFonts w:ascii="Arial" w:eastAsiaTheme="minorEastAsia" w:hAnsi="Arial" w:cs="Arial"/>
          <w:sz w:val="24"/>
          <w:szCs w:val="24"/>
        </w:rPr>
        <w:t>2008</w:t>
      </w:r>
      <w:r w:rsidR="00F06728">
        <w:rPr>
          <w:rFonts w:ascii="Arial" w:eastAsiaTheme="minorEastAsia" w:hAnsi="Arial" w:cs="Arial"/>
          <w:sz w:val="24"/>
          <w:szCs w:val="24"/>
        </w:rPr>
        <w:t xml:space="preserve">), which is strange given the importance of physical models in learning (Siebert and Gaskin, </w:t>
      </w:r>
      <w:r w:rsidR="00F06728" w:rsidRPr="0020312A">
        <w:rPr>
          <w:rFonts w:ascii="Arial" w:eastAsiaTheme="minorEastAsia" w:hAnsi="Arial" w:cs="Arial"/>
          <w:sz w:val="24"/>
          <w:szCs w:val="24"/>
        </w:rPr>
        <w:t>2006)</w:t>
      </w:r>
      <w:r w:rsidR="00F06728">
        <w:rPr>
          <w:rFonts w:ascii="Arial" w:eastAsiaTheme="minorEastAsia" w:hAnsi="Arial" w:cs="Arial"/>
          <w:sz w:val="24"/>
          <w:szCs w:val="24"/>
        </w:rPr>
        <w:t>.</w:t>
      </w:r>
    </w:p>
    <w:p w:rsidR="004141A9" w:rsidRDefault="004141A9" w:rsidP="00B71316">
      <w:pPr>
        <w:rPr>
          <w:rFonts w:ascii="Arial" w:hAnsi="Arial" w:cs="Arial"/>
          <w:sz w:val="24"/>
          <w:szCs w:val="24"/>
        </w:rPr>
      </w:pPr>
      <w:r>
        <w:rPr>
          <w:rFonts w:ascii="Arial" w:eastAsiaTheme="minorEastAsia" w:hAnsi="Arial" w:cs="Arial"/>
          <w:sz w:val="24"/>
          <w:szCs w:val="24"/>
        </w:rPr>
        <w:tab/>
        <w:t>The research has further strengthened this idea, as Question 7 (addition of fractions) showed over 80% of the sample held the misconception that you can add the top and bottom of a fraction separately</w:t>
      </w:r>
      <w:r w:rsidR="001A7A49">
        <w:rPr>
          <w:rFonts w:ascii="Arial" w:eastAsiaTheme="minorEastAsia" w:hAnsi="Arial" w:cs="Arial"/>
          <w:sz w:val="24"/>
          <w:szCs w:val="24"/>
        </w:rPr>
        <w:t>. Furthermore, Question 6, which assesses the use</w:t>
      </w:r>
      <w:r w:rsidR="00A6133B">
        <w:rPr>
          <w:rFonts w:ascii="Arial" w:eastAsiaTheme="minorEastAsia" w:hAnsi="Arial" w:cs="Arial"/>
          <w:sz w:val="24"/>
          <w:szCs w:val="24"/>
        </w:rPr>
        <w:t xml:space="preserve"> </w:t>
      </w:r>
      <w:r w:rsidR="001A7A49">
        <w:rPr>
          <w:rFonts w:ascii="Arial" w:eastAsiaTheme="minorEastAsia" w:hAnsi="Arial" w:cs="Arial"/>
          <w:sz w:val="24"/>
          <w:szCs w:val="24"/>
        </w:rPr>
        <w:t>of</w:t>
      </w:r>
      <w:r w:rsidR="00A6133B">
        <w:rPr>
          <w:rFonts w:ascii="Arial" w:eastAsiaTheme="minorEastAsia" w:hAnsi="Arial" w:cs="Arial"/>
          <w:sz w:val="24"/>
          <w:szCs w:val="24"/>
        </w:rPr>
        <w:t xml:space="preserve"> a more unfa</w:t>
      </w:r>
      <w:r w:rsidR="001A7A49">
        <w:rPr>
          <w:rFonts w:ascii="Arial" w:eastAsiaTheme="minorEastAsia" w:hAnsi="Arial" w:cs="Arial"/>
          <w:sz w:val="24"/>
          <w:szCs w:val="24"/>
        </w:rPr>
        <w:t xml:space="preserve">miliar model confirmed </w:t>
      </w:r>
      <w:r w:rsidR="001A7A49">
        <w:rPr>
          <w:rFonts w:ascii="Arial" w:hAnsi="Arial" w:cs="Arial"/>
          <w:sz w:val="24"/>
          <w:szCs w:val="24"/>
        </w:rPr>
        <w:t xml:space="preserve">Durkin and </w:t>
      </w:r>
      <w:proofErr w:type="spellStart"/>
      <w:r w:rsidR="001A7A49">
        <w:rPr>
          <w:rFonts w:ascii="Arial" w:hAnsi="Arial" w:cs="Arial"/>
          <w:sz w:val="24"/>
          <w:szCs w:val="24"/>
        </w:rPr>
        <w:t>Rittle</w:t>
      </w:r>
      <w:proofErr w:type="spellEnd"/>
      <w:r w:rsidR="001A7A49">
        <w:rPr>
          <w:rFonts w:ascii="Arial" w:hAnsi="Arial" w:cs="Arial"/>
          <w:sz w:val="24"/>
          <w:szCs w:val="24"/>
        </w:rPr>
        <w:t>-Johnson’s (2015) study that most students were unable to place a number on a number line, possibly due to their conception that fractions aren’t standalone numbers so 2/3 must be two thirds of something (</w:t>
      </w:r>
      <w:proofErr w:type="spellStart"/>
      <w:r w:rsidR="001A7A49">
        <w:rPr>
          <w:rFonts w:ascii="Arial" w:hAnsi="Arial" w:cs="Arial"/>
          <w:sz w:val="24"/>
          <w:szCs w:val="24"/>
        </w:rPr>
        <w:t>Alghazo</w:t>
      </w:r>
      <w:proofErr w:type="spellEnd"/>
      <w:r w:rsidR="001A7A49">
        <w:rPr>
          <w:rFonts w:ascii="Arial" w:hAnsi="Arial" w:cs="Arial"/>
          <w:sz w:val="24"/>
          <w:szCs w:val="24"/>
        </w:rPr>
        <w:t xml:space="preserve"> and </w:t>
      </w:r>
      <w:proofErr w:type="spellStart"/>
      <w:r w:rsidR="001A7A49">
        <w:rPr>
          <w:rFonts w:ascii="Arial" w:hAnsi="Arial" w:cs="Arial"/>
          <w:sz w:val="24"/>
          <w:szCs w:val="24"/>
        </w:rPr>
        <w:t>Alghazo</w:t>
      </w:r>
      <w:proofErr w:type="spellEnd"/>
      <w:r w:rsidR="001A7A49">
        <w:rPr>
          <w:rFonts w:ascii="Arial" w:hAnsi="Arial" w:cs="Arial"/>
          <w:sz w:val="24"/>
          <w:szCs w:val="24"/>
        </w:rPr>
        <w:t>, 2017).</w:t>
      </w:r>
    </w:p>
    <w:p w:rsidR="001A7A49" w:rsidRDefault="00DB27F1" w:rsidP="00B71316">
      <w:pPr>
        <w:rPr>
          <w:rFonts w:ascii="Arial" w:hAnsi="Arial" w:cs="Arial"/>
          <w:sz w:val="24"/>
          <w:szCs w:val="24"/>
        </w:rPr>
      </w:pPr>
      <w:r>
        <w:rPr>
          <w:rFonts w:ascii="Arial" w:eastAsiaTheme="minorEastAsia" w:hAnsi="Arial" w:cs="Arial"/>
          <w:sz w:val="24"/>
          <w:szCs w:val="24"/>
        </w:rPr>
        <w:tab/>
        <w:t>The study also highlights the importance of well thought-out, multisensory activities</w:t>
      </w:r>
      <w:r w:rsidR="000D581B">
        <w:rPr>
          <w:rFonts w:ascii="Arial" w:eastAsiaTheme="minorEastAsia" w:hAnsi="Arial" w:cs="Arial"/>
          <w:sz w:val="24"/>
          <w:szCs w:val="24"/>
        </w:rPr>
        <w:t xml:space="preserve">, discussed by </w:t>
      </w:r>
      <w:proofErr w:type="spellStart"/>
      <w:r w:rsidR="000D581B">
        <w:rPr>
          <w:rFonts w:ascii="Arial" w:eastAsiaTheme="minorEastAsia" w:hAnsi="Arial" w:cs="Arial"/>
          <w:sz w:val="24"/>
          <w:szCs w:val="24"/>
        </w:rPr>
        <w:t>Ojose</w:t>
      </w:r>
      <w:proofErr w:type="spellEnd"/>
      <w:r w:rsidR="000D581B">
        <w:rPr>
          <w:rFonts w:ascii="Arial" w:eastAsiaTheme="minorEastAsia" w:hAnsi="Arial" w:cs="Arial"/>
          <w:sz w:val="24"/>
          <w:szCs w:val="24"/>
        </w:rPr>
        <w:t xml:space="preserve"> (2015)</w:t>
      </w:r>
      <w:r>
        <w:rPr>
          <w:rFonts w:ascii="Arial" w:eastAsiaTheme="minorEastAsia" w:hAnsi="Arial" w:cs="Arial"/>
          <w:sz w:val="24"/>
          <w:szCs w:val="24"/>
        </w:rPr>
        <w:t>. When an activity was given of this type, the results were near-perfect in terms of a turnaround in misconception. Furthermore, with</w:t>
      </w:r>
      <w:r w:rsidR="004A1113">
        <w:rPr>
          <w:rFonts w:ascii="Arial" w:eastAsiaTheme="minorEastAsia" w:hAnsi="Arial" w:cs="Arial"/>
          <w:sz w:val="24"/>
          <w:szCs w:val="24"/>
        </w:rPr>
        <w:t xml:space="preserve"> this activity, students had time</w:t>
      </w:r>
      <w:r>
        <w:rPr>
          <w:rFonts w:ascii="Arial" w:eastAsiaTheme="minorEastAsia" w:hAnsi="Arial" w:cs="Arial"/>
          <w:sz w:val="24"/>
          <w:szCs w:val="24"/>
        </w:rPr>
        <w:t xml:space="preserve"> to engage in the concept with their peers. Sealy</w:t>
      </w:r>
      <w:r w:rsidR="000D581B">
        <w:rPr>
          <w:rFonts w:ascii="Arial" w:eastAsiaTheme="minorEastAsia" w:hAnsi="Arial" w:cs="Arial"/>
          <w:sz w:val="24"/>
          <w:szCs w:val="24"/>
        </w:rPr>
        <w:t xml:space="preserve"> (2019)</w:t>
      </w:r>
      <w:r>
        <w:rPr>
          <w:rFonts w:ascii="Arial" w:eastAsiaTheme="minorEastAsia" w:hAnsi="Arial" w:cs="Arial"/>
          <w:sz w:val="24"/>
          <w:szCs w:val="24"/>
        </w:rPr>
        <w:t xml:space="preserve"> </w:t>
      </w:r>
      <w:r w:rsidR="000D581B">
        <w:rPr>
          <w:rFonts w:ascii="Arial" w:eastAsiaTheme="minorEastAsia" w:hAnsi="Arial" w:cs="Arial"/>
          <w:sz w:val="24"/>
          <w:szCs w:val="24"/>
        </w:rPr>
        <w:t xml:space="preserve">advises teachers to not rush through material when hoping to </w:t>
      </w:r>
      <w:r w:rsidR="00A63657">
        <w:rPr>
          <w:rFonts w:ascii="Arial" w:eastAsiaTheme="minorEastAsia" w:hAnsi="Arial" w:cs="Arial"/>
          <w:sz w:val="24"/>
          <w:szCs w:val="24"/>
        </w:rPr>
        <w:t xml:space="preserve">eliminate a misconception, and </w:t>
      </w:r>
      <w:proofErr w:type="spellStart"/>
      <w:r w:rsidR="00A63657">
        <w:rPr>
          <w:rFonts w:ascii="Arial" w:eastAsiaTheme="minorEastAsia" w:hAnsi="Arial" w:cs="Arial"/>
          <w:sz w:val="24"/>
          <w:szCs w:val="24"/>
        </w:rPr>
        <w:t>Sayce</w:t>
      </w:r>
      <w:proofErr w:type="spellEnd"/>
      <w:r w:rsidR="00A63657">
        <w:rPr>
          <w:rFonts w:ascii="Arial" w:eastAsiaTheme="minorEastAsia" w:hAnsi="Arial" w:cs="Arial"/>
          <w:sz w:val="24"/>
          <w:szCs w:val="24"/>
        </w:rPr>
        <w:t xml:space="preserve"> (2010) confirms group work is a useful tool in cognitive conflict; t</w:t>
      </w:r>
      <w:r w:rsidR="000D581B">
        <w:rPr>
          <w:rFonts w:ascii="Arial" w:eastAsiaTheme="minorEastAsia" w:hAnsi="Arial" w:cs="Arial"/>
          <w:sz w:val="24"/>
          <w:szCs w:val="24"/>
        </w:rPr>
        <w:t>he difference between improvement in Question 10 and Question 2, where pupils spent approximately 20 minutes</w:t>
      </w:r>
      <w:r w:rsidR="00A63657">
        <w:rPr>
          <w:rFonts w:ascii="Arial" w:eastAsiaTheme="minorEastAsia" w:hAnsi="Arial" w:cs="Arial"/>
          <w:sz w:val="24"/>
          <w:szCs w:val="24"/>
        </w:rPr>
        <w:t xml:space="preserve"> in a group activity</w:t>
      </w:r>
      <w:r w:rsidR="000D581B">
        <w:rPr>
          <w:rFonts w:ascii="Arial" w:eastAsiaTheme="minorEastAsia" w:hAnsi="Arial" w:cs="Arial"/>
          <w:sz w:val="24"/>
          <w:szCs w:val="24"/>
        </w:rPr>
        <w:t>, and 3 minutes</w:t>
      </w:r>
      <w:r w:rsidR="00A63657">
        <w:rPr>
          <w:rFonts w:ascii="Arial" w:eastAsiaTheme="minorEastAsia" w:hAnsi="Arial" w:cs="Arial"/>
          <w:sz w:val="24"/>
          <w:szCs w:val="24"/>
        </w:rPr>
        <w:t xml:space="preserve"> in a class discussion,</w:t>
      </w:r>
      <w:r w:rsidR="000D581B">
        <w:rPr>
          <w:rFonts w:ascii="Arial" w:eastAsiaTheme="minorEastAsia" w:hAnsi="Arial" w:cs="Arial"/>
          <w:sz w:val="24"/>
          <w:szCs w:val="24"/>
        </w:rPr>
        <w:t xml:space="preserve"> respectively</w:t>
      </w:r>
      <w:r w:rsidR="00A63657">
        <w:rPr>
          <w:rFonts w:ascii="Arial" w:eastAsiaTheme="minorEastAsia" w:hAnsi="Arial" w:cs="Arial"/>
          <w:sz w:val="24"/>
          <w:szCs w:val="24"/>
        </w:rPr>
        <w:t xml:space="preserve">, cannot go untold. </w:t>
      </w:r>
      <w:r w:rsidR="004A1113">
        <w:rPr>
          <w:rFonts w:ascii="Arial" w:eastAsiaTheme="minorEastAsia" w:hAnsi="Arial" w:cs="Arial"/>
          <w:sz w:val="24"/>
          <w:szCs w:val="24"/>
        </w:rPr>
        <w:t xml:space="preserve">While a class discussion is of course useful due to the combined knowledge of the class, cognitive conflict best occurs when targeted in various forms (Also </w:t>
      </w:r>
      <w:proofErr w:type="spellStart"/>
      <w:r w:rsidR="004A1113">
        <w:rPr>
          <w:rFonts w:ascii="Arial" w:eastAsiaTheme="minorEastAsia" w:hAnsi="Arial" w:cs="Arial"/>
          <w:sz w:val="24"/>
          <w:szCs w:val="24"/>
        </w:rPr>
        <w:t>Sayce</w:t>
      </w:r>
      <w:proofErr w:type="spellEnd"/>
      <w:r w:rsidR="004A1113">
        <w:rPr>
          <w:rFonts w:ascii="Arial" w:eastAsiaTheme="minorEastAsia" w:hAnsi="Arial" w:cs="Arial"/>
          <w:sz w:val="24"/>
          <w:szCs w:val="24"/>
        </w:rPr>
        <w:t xml:space="preserve">, 2010). In addressing Question 10, pupils had a chance for group work as well as </w:t>
      </w:r>
      <w:r w:rsidR="003876E0">
        <w:rPr>
          <w:rFonts w:ascii="Arial" w:eastAsiaTheme="minorEastAsia" w:hAnsi="Arial" w:cs="Arial"/>
          <w:sz w:val="24"/>
          <w:szCs w:val="24"/>
        </w:rPr>
        <w:t xml:space="preserve">to </w:t>
      </w:r>
      <w:r w:rsidR="004A1113">
        <w:rPr>
          <w:rFonts w:ascii="Arial" w:eastAsiaTheme="minorEastAsia" w:hAnsi="Arial" w:cs="Arial"/>
          <w:sz w:val="24"/>
          <w:szCs w:val="24"/>
        </w:rPr>
        <w:t>feedback to the class,</w:t>
      </w:r>
      <w:r w:rsidR="003876E0">
        <w:rPr>
          <w:rFonts w:ascii="Arial" w:eastAsiaTheme="minorEastAsia" w:hAnsi="Arial" w:cs="Arial"/>
          <w:sz w:val="24"/>
          <w:szCs w:val="24"/>
        </w:rPr>
        <w:t xml:space="preserve"> and the result were reflected in line with</w:t>
      </w:r>
      <w:r w:rsidR="004A1113">
        <w:rPr>
          <w:rFonts w:ascii="Arial" w:eastAsiaTheme="minorEastAsia" w:hAnsi="Arial" w:cs="Arial"/>
          <w:sz w:val="24"/>
          <w:szCs w:val="24"/>
        </w:rPr>
        <w:t xml:space="preserve"> </w:t>
      </w:r>
      <w:proofErr w:type="spellStart"/>
      <w:r w:rsidR="004A1113">
        <w:rPr>
          <w:rFonts w:ascii="Arial" w:eastAsiaTheme="minorEastAsia" w:hAnsi="Arial" w:cs="Arial"/>
          <w:sz w:val="24"/>
          <w:szCs w:val="24"/>
        </w:rPr>
        <w:t>Sayce’s</w:t>
      </w:r>
      <w:proofErr w:type="spellEnd"/>
      <w:r w:rsidR="004A1113">
        <w:rPr>
          <w:rFonts w:ascii="Arial" w:eastAsiaTheme="minorEastAsia" w:hAnsi="Arial" w:cs="Arial"/>
          <w:sz w:val="24"/>
          <w:szCs w:val="24"/>
        </w:rPr>
        <w:t xml:space="preserve"> theory. </w:t>
      </w:r>
      <w:r w:rsidR="004A1113">
        <w:rPr>
          <w:rFonts w:ascii="Arial" w:hAnsi="Arial" w:cs="Arial"/>
          <w:sz w:val="24"/>
          <w:szCs w:val="24"/>
        </w:rPr>
        <w:t xml:space="preserve">Steed (2013) also values the </w:t>
      </w:r>
      <w:r w:rsidR="00247154">
        <w:rPr>
          <w:rFonts w:ascii="Arial" w:hAnsi="Arial" w:cs="Arial"/>
          <w:sz w:val="24"/>
          <w:szCs w:val="24"/>
        </w:rPr>
        <w:t>id</w:t>
      </w:r>
      <w:r w:rsidR="003876E0">
        <w:rPr>
          <w:rFonts w:ascii="Arial" w:hAnsi="Arial" w:cs="Arial"/>
          <w:sz w:val="24"/>
          <w:szCs w:val="24"/>
        </w:rPr>
        <w:t xml:space="preserve">ea </w:t>
      </w:r>
      <w:r w:rsidR="003876E0">
        <w:rPr>
          <w:rFonts w:ascii="Arial" w:hAnsi="Arial" w:cs="Arial"/>
          <w:sz w:val="24"/>
          <w:szCs w:val="24"/>
        </w:rPr>
        <w:lastRenderedPageBreak/>
        <w:t>that students should be active in their learning, in order to explore and fully understand a topic, and where students were so (for example, when adding and simplifying fractions) the improvement was much greater than when students were seen to be more passive (for example, when comparing fractions).</w:t>
      </w:r>
    </w:p>
    <w:p w:rsidR="00147ABB" w:rsidRDefault="00125EEF" w:rsidP="00DB0ADF">
      <w:pPr>
        <w:ind w:firstLine="720"/>
        <w:rPr>
          <w:rFonts w:ascii="Arial" w:eastAsiaTheme="minorEastAsia" w:hAnsi="Arial" w:cs="Arial"/>
          <w:sz w:val="24"/>
          <w:szCs w:val="24"/>
        </w:rPr>
      </w:pPr>
      <w:r>
        <w:rPr>
          <w:rFonts w:ascii="Arial" w:hAnsi="Arial" w:cs="Arial"/>
          <w:sz w:val="24"/>
          <w:szCs w:val="24"/>
        </w:rPr>
        <w:t>However, it is important to remind ourselves of the circumstances of the study. Due to the necessity of a control group, it is difficult to gage the reliability of the findings without one (</w:t>
      </w:r>
      <w:proofErr w:type="spellStart"/>
      <w:r>
        <w:rPr>
          <w:rFonts w:ascii="Arial" w:hAnsi="Arial" w:cs="Arial"/>
          <w:sz w:val="24"/>
          <w:szCs w:val="24"/>
        </w:rPr>
        <w:t>Pithon</w:t>
      </w:r>
      <w:proofErr w:type="spellEnd"/>
      <w:r>
        <w:rPr>
          <w:rFonts w:ascii="Arial" w:hAnsi="Arial" w:cs="Arial"/>
          <w:sz w:val="24"/>
          <w:szCs w:val="24"/>
        </w:rPr>
        <w:t>, 2013).</w:t>
      </w:r>
      <w:r w:rsidR="00483B04">
        <w:rPr>
          <w:rFonts w:ascii="Arial" w:hAnsi="Arial" w:cs="Arial"/>
          <w:sz w:val="24"/>
          <w:szCs w:val="24"/>
        </w:rPr>
        <w:t xml:space="preserve"> Furthermore, the RTM phenomena discussed by </w:t>
      </w:r>
      <w:r w:rsidR="00483B04">
        <w:rPr>
          <w:rFonts w:ascii="Arial" w:eastAsiaTheme="minorEastAsia" w:hAnsi="Arial" w:cs="Arial"/>
          <w:sz w:val="24"/>
          <w:szCs w:val="24"/>
        </w:rPr>
        <w:t>Cook and Campbell</w:t>
      </w:r>
      <w:r w:rsidR="00483B04" w:rsidRPr="0020312A">
        <w:rPr>
          <w:rFonts w:ascii="Arial" w:eastAsiaTheme="minorEastAsia" w:hAnsi="Arial" w:cs="Arial"/>
          <w:sz w:val="24"/>
          <w:szCs w:val="24"/>
        </w:rPr>
        <w:t xml:space="preserve"> </w:t>
      </w:r>
      <w:r w:rsidR="00483B04">
        <w:rPr>
          <w:rFonts w:ascii="Arial" w:eastAsiaTheme="minorEastAsia" w:hAnsi="Arial" w:cs="Arial"/>
          <w:sz w:val="24"/>
          <w:szCs w:val="24"/>
        </w:rPr>
        <w:t>(</w:t>
      </w:r>
      <w:r w:rsidR="00483B04" w:rsidRPr="0020312A">
        <w:rPr>
          <w:rFonts w:ascii="Arial" w:eastAsiaTheme="minorEastAsia" w:hAnsi="Arial" w:cs="Arial"/>
          <w:sz w:val="24"/>
          <w:szCs w:val="24"/>
        </w:rPr>
        <w:t>1979</w:t>
      </w:r>
      <w:r w:rsidR="00483B04">
        <w:rPr>
          <w:rFonts w:ascii="Arial" w:eastAsiaTheme="minorEastAsia" w:hAnsi="Arial" w:cs="Arial"/>
          <w:sz w:val="24"/>
          <w:szCs w:val="24"/>
        </w:rPr>
        <w:t>) and</w:t>
      </w:r>
      <w:r w:rsidR="00483B04" w:rsidRPr="0020312A">
        <w:rPr>
          <w:rFonts w:ascii="Arial" w:eastAsiaTheme="minorEastAsia" w:hAnsi="Arial" w:cs="Arial"/>
          <w:sz w:val="24"/>
          <w:szCs w:val="24"/>
        </w:rPr>
        <w:t xml:space="preserve"> Bar</w:t>
      </w:r>
      <w:r w:rsidR="00483B04">
        <w:rPr>
          <w:rFonts w:ascii="Arial" w:eastAsiaTheme="minorEastAsia" w:hAnsi="Arial" w:cs="Arial"/>
          <w:sz w:val="24"/>
          <w:szCs w:val="24"/>
        </w:rPr>
        <w:t>nett, van der Pols, and Dobson (</w:t>
      </w:r>
      <w:r w:rsidR="00483B04" w:rsidRPr="0020312A">
        <w:rPr>
          <w:rFonts w:ascii="Arial" w:eastAsiaTheme="minorEastAsia" w:hAnsi="Arial" w:cs="Arial"/>
          <w:sz w:val="24"/>
          <w:szCs w:val="24"/>
        </w:rPr>
        <w:t>2005</w:t>
      </w:r>
      <w:r w:rsidR="00483B04">
        <w:rPr>
          <w:rFonts w:ascii="Arial" w:eastAsiaTheme="minorEastAsia" w:hAnsi="Arial" w:cs="Arial"/>
          <w:sz w:val="24"/>
          <w:szCs w:val="24"/>
        </w:rPr>
        <w:t>) could very well play its part in the apparent improvement</w:t>
      </w:r>
      <w:r w:rsidR="00665672">
        <w:rPr>
          <w:rFonts w:ascii="Arial" w:eastAsiaTheme="minorEastAsia" w:hAnsi="Arial" w:cs="Arial"/>
          <w:sz w:val="24"/>
          <w:szCs w:val="24"/>
        </w:rPr>
        <w:t xml:space="preserve">. For example, student D </w:t>
      </w:r>
      <w:r w:rsidR="00483B04">
        <w:rPr>
          <w:rFonts w:ascii="Arial" w:eastAsiaTheme="minorEastAsia" w:hAnsi="Arial" w:cs="Arial"/>
          <w:sz w:val="24"/>
          <w:szCs w:val="24"/>
        </w:rPr>
        <w:t>performed the worst in</w:t>
      </w:r>
      <w:r w:rsidR="00665672">
        <w:rPr>
          <w:rFonts w:ascii="Arial" w:eastAsiaTheme="minorEastAsia" w:hAnsi="Arial" w:cs="Arial"/>
          <w:sz w:val="24"/>
          <w:szCs w:val="24"/>
        </w:rPr>
        <w:t xml:space="preserve"> the pre-test with a score of 4</w:t>
      </w:r>
      <w:r w:rsidR="00483B04">
        <w:rPr>
          <w:rFonts w:ascii="Arial" w:eastAsiaTheme="minorEastAsia" w:hAnsi="Arial" w:cs="Arial"/>
          <w:sz w:val="24"/>
          <w:szCs w:val="24"/>
        </w:rPr>
        <w:t xml:space="preserve"> out of 14 (this includes the division of Question 1 into 5 sub-questions) </w:t>
      </w:r>
      <w:r w:rsidR="00665672">
        <w:rPr>
          <w:rFonts w:ascii="Arial" w:eastAsiaTheme="minorEastAsia" w:hAnsi="Arial" w:cs="Arial"/>
          <w:sz w:val="24"/>
          <w:szCs w:val="24"/>
        </w:rPr>
        <w:t xml:space="preserve">whereas the mean was 7.25 – this child then achieved a score of 7 in the post-test, while the mean was closer to 9. It could be argued that the phenomena was demonstrated here, and that the student’s improvement was not as great as seems at first glance. It is also possible that the exposure and practice of fractions in general, was cause for this improvement (Knapp, 2016; </w:t>
      </w:r>
      <w:r w:rsidR="00665672" w:rsidRPr="0020312A">
        <w:rPr>
          <w:rFonts w:ascii="Arial" w:eastAsiaTheme="minorEastAsia" w:hAnsi="Arial" w:cs="Arial"/>
          <w:sz w:val="24"/>
          <w:szCs w:val="24"/>
        </w:rPr>
        <w:t xml:space="preserve">Marsden and </w:t>
      </w:r>
      <w:proofErr w:type="spellStart"/>
      <w:r w:rsidR="00665672" w:rsidRPr="0020312A">
        <w:rPr>
          <w:rFonts w:ascii="Arial" w:eastAsiaTheme="minorEastAsia" w:hAnsi="Arial" w:cs="Arial"/>
          <w:sz w:val="24"/>
          <w:szCs w:val="24"/>
        </w:rPr>
        <w:t>Torgerson</w:t>
      </w:r>
      <w:proofErr w:type="spellEnd"/>
      <w:r w:rsidR="00665672" w:rsidRPr="0020312A">
        <w:rPr>
          <w:rFonts w:ascii="Arial" w:eastAsiaTheme="minorEastAsia" w:hAnsi="Arial" w:cs="Arial"/>
          <w:sz w:val="24"/>
          <w:szCs w:val="24"/>
        </w:rPr>
        <w:t>, 2012).</w:t>
      </w:r>
      <w:r w:rsidR="00665672">
        <w:rPr>
          <w:rFonts w:ascii="Arial" w:eastAsiaTheme="minorEastAsia" w:hAnsi="Arial" w:cs="Arial"/>
          <w:sz w:val="24"/>
          <w:szCs w:val="24"/>
        </w:rPr>
        <w:t xml:space="preserve"> This might be shown in student U who, as previously mentioned, showed a good understanding of fractions, by correctly answering Question 9, but then overc</w:t>
      </w:r>
      <w:r w:rsidR="00147ABB">
        <w:rPr>
          <w:rFonts w:ascii="Arial" w:eastAsiaTheme="minorEastAsia" w:hAnsi="Arial" w:cs="Arial"/>
          <w:sz w:val="24"/>
          <w:szCs w:val="24"/>
        </w:rPr>
        <w:t>ame</w:t>
      </w:r>
      <w:r w:rsidR="00665672">
        <w:rPr>
          <w:rFonts w:ascii="Arial" w:eastAsiaTheme="minorEastAsia" w:hAnsi="Arial" w:cs="Arial"/>
          <w:sz w:val="24"/>
          <w:szCs w:val="24"/>
        </w:rPr>
        <w:t xml:space="preserve"> many more misconceptions </w:t>
      </w:r>
      <w:r w:rsidR="00147ABB">
        <w:rPr>
          <w:rFonts w:ascii="Arial" w:eastAsiaTheme="minorEastAsia" w:hAnsi="Arial" w:cs="Arial"/>
          <w:sz w:val="24"/>
          <w:szCs w:val="24"/>
        </w:rPr>
        <w:t>than his or her peers – perhaps they were just reminded, as opposed to developing their concept of fractions entirely, via the techniques discussed in the previous paragraph.</w:t>
      </w:r>
    </w:p>
    <w:p w:rsidR="00125EEF" w:rsidRDefault="00147ABB" w:rsidP="00B71316">
      <w:pPr>
        <w:rPr>
          <w:rFonts w:ascii="Arial" w:eastAsiaTheme="minorEastAsia" w:hAnsi="Arial" w:cs="Arial"/>
          <w:sz w:val="24"/>
          <w:szCs w:val="24"/>
        </w:rPr>
      </w:pPr>
      <w:r>
        <w:rPr>
          <w:rFonts w:ascii="Arial" w:eastAsiaTheme="minorEastAsia" w:hAnsi="Arial" w:cs="Arial"/>
          <w:sz w:val="24"/>
          <w:szCs w:val="24"/>
        </w:rPr>
        <w:t xml:space="preserve"> </w:t>
      </w:r>
      <w:r>
        <w:rPr>
          <w:rFonts w:ascii="Arial" w:eastAsiaTheme="minorEastAsia" w:hAnsi="Arial" w:cs="Arial"/>
          <w:sz w:val="24"/>
          <w:szCs w:val="24"/>
        </w:rPr>
        <w:tab/>
        <w:t>The prevalence of academic dishonesty (</w:t>
      </w:r>
      <w:proofErr w:type="spellStart"/>
      <w:r>
        <w:rPr>
          <w:rFonts w:ascii="Arial" w:eastAsiaTheme="minorEastAsia" w:hAnsi="Arial" w:cs="Arial"/>
          <w:sz w:val="24"/>
          <w:szCs w:val="24"/>
        </w:rPr>
        <w:t>Gneezy</w:t>
      </w:r>
      <w:proofErr w:type="spellEnd"/>
      <w:r>
        <w:rPr>
          <w:rFonts w:ascii="Arial" w:eastAsiaTheme="minorEastAsia" w:hAnsi="Arial" w:cs="Arial"/>
          <w:sz w:val="24"/>
          <w:szCs w:val="24"/>
        </w:rPr>
        <w:t>, 2005) is also good reason to refute the authenticity of the study’s findings, and the concern Evans and Wong (2011) hold for students giving a correct response but an incorrect reasoning should also be taken into consideration. For example, while asked to explain their answers to Question 4, many reasons did not quite match up with the final answer given, but the correct answer was often given so had to be included in the data.</w:t>
      </w:r>
    </w:p>
    <w:p w:rsidR="00DB0ADF" w:rsidRDefault="00DB0ADF" w:rsidP="00B71316">
      <w:pPr>
        <w:rPr>
          <w:rFonts w:ascii="Arial" w:hAnsi="Arial" w:cs="Arial"/>
          <w:color w:val="000000" w:themeColor="text1"/>
          <w:sz w:val="24"/>
          <w:szCs w:val="24"/>
        </w:rPr>
      </w:pPr>
      <w:r>
        <w:rPr>
          <w:rFonts w:ascii="Arial" w:eastAsiaTheme="minorEastAsia" w:hAnsi="Arial" w:cs="Arial"/>
          <w:sz w:val="24"/>
          <w:szCs w:val="24"/>
        </w:rPr>
        <w:tab/>
        <w:t>Sealy (2019) tells us “you can only overcome one misconception at a time” or there is a risk of cognitive overload, and this study hopes to address a plethora of misconceptions</w:t>
      </w:r>
      <w:r w:rsidR="006269FC">
        <w:rPr>
          <w:rFonts w:ascii="Arial" w:eastAsiaTheme="minorEastAsia" w:hAnsi="Arial" w:cs="Arial"/>
          <w:sz w:val="24"/>
          <w:szCs w:val="24"/>
        </w:rPr>
        <w:t>,</w:t>
      </w:r>
      <w:r>
        <w:rPr>
          <w:rFonts w:ascii="Arial" w:eastAsiaTheme="minorEastAsia" w:hAnsi="Arial" w:cs="Arial"/>
          <w:sz w:val="24"/>
          <w:szCs w:val="24"/>
        </w:rPr>
        <w:t xml:space="preserve"> in a topic </w:t>
      </w:r>
      <w:r w:rsidR="006269FC">
        <w:rPr>
          <w:rFonts w:ascii="Arial" w:eastAsiaTheme="minorEastAsia" w:hAnsi="Arial" w:cs="Arial"/>
          <w:sz w:val="24"/>
          <w:szCs w:val="24"/>
        </w:rPr>
        <w:t>which is riddled with them</w:t>
      </w:r>
      <w:r w:rsidR="000357BD">
        <w:rPr>
          <w:rFonts w:ascii="Arial" w:eastAsiaTheme="minorEastAsia" w:hAnsi="Arial" w:cs="Arial"/>
          <w:sz w:val="24"/>
          <w:szCs w:val="24"/>
        </w:rPr>
        <w:t>, in a limited time period</w:t>
      </w:r>
      <w:r w:rsidR="006269FC">
        <w:rPr>
          <w:rFonts w:ascii="Arial" w:eastAsiaTheme="minorEastAsia" w:hAnsi="Arial" w:cs="Arial"/>
          <w:sz w:val="24"/>
          <w:szCs w:val="24"/>
        </w:rPr>
        <w:t xml:space="preserve"> </w:t>
      </w:r>
      <w:r w:rsidR="006269FC">
        <w:rPr>
          <w:rFonts w:ascii="Arial" w:hAnsi="Arial" w:cs="Arial"/>
          <w:color w:val="000000" w:themeColor="text1"/>
          <w:sz w:val="24"/>
          <w:szCs w:val="24"/>
        </w:rPr>
        <w:t>(</w:t>
      </w:r>
      <w:proofErr w:type="spellStart"/>
      <w:r w:rsidR="006269FC">
        <w:rPr>
          <w:rFonts w:ascii="Arial" w:hAnsi="Arial" w:cs="Arial"/>
          <w:color w:val="000000" w:themeColor="text1"/>
          <w:sz w:val="24"/>
          <w:szCs w:val="24"/>
        </w:rPr>
        <w:t>Ojose</w:t>
      </w:r>
      <w:proofErr w:type="spellEnd"/>
      <w:r w:rsidR="006269FC">
        <w:rPr>
          <w:rFonts w:ascii="Arial" w:hAnsi="Arial" w:cs="Arial"/>
          <w:color w:val="000000" w:themeColor="text1"/>
          <w:sz w:val="24"/>
          <w:szCs w:val="24"/>
        </w:rPr>
        <w:t xml:space="preserve">, 2015; Sealy, 2019; </w:t>
      </w:r>
      <w:proofErr w:type="spellStart"/>
      <w:r w:rsidR="006269FC" w:rsidRPr="0020312A">
        <w:rPr>
          <w:rFonts w:ascii="Arial" w:hAnsi="Arial" w:cs="Arial"/>
          <w:sz w:val="24"/>
          <w:szCs w:val="24"/>
        </w:rPr>
        <w:t>Sowder</w:t>
      </w:r>
      <w:proofErr w:type="spellEnd"/>
      <w:r w:rsidR="006269FC" w:rsidRPr="0020312A">
        <w:rPr>
          <w:rFonts w:ascii="Arial" w:hAnsi="Arial" w:cs="Arial"/>
          <w:sz w:val="24"/>
          <w:szCs w:val="24"/>
        </w:rPr>
        <w:t xml:space="preserve"> &amp; Wearne, 2006; Wearne and </w:t>
      </w:r>
      <w:proofErr w:type="spellStart"/>
      <w:r w:rsidR="006269FC" w:rsidRPr="0020312A">
        <w:rPr>
          <w:rFonts w:ascii="Arial" w:hAnsi="Arial" w:cs="Arial"/>
          <w:sz w:val="24"/>
          <w:szCs w:val="24"/>
        </w:rPr>
        <w:t>Kouba</w:t>
      </w:r>
      <w:proofErr w:type="spellEnd"/>
      <w:r w:rsidR="006269FC" w:rsidRPr="0020312A">
        <w:rPr>
          <w:rFonts w:ascii="Arial" w:hAnsi="Arial" w:cs="Arial"/>
          <w:sz w:val="24"/>
          <w:szCs w:val="24"/>
        </w:rPr>
        <w:t>, 2000</w:t>
      </w:r>
      <w:r w:rsidR="006269FC">
        <w:rPr>
          <w:rFonts w:ascii="Arial" w:hAnsi="Arial" w:cs="Arial"/>
          <w:color w:val="000000" w:themeColor="text1"/>
          <w:sz w:val="24"/>
          <w:szCs w:val="24"/>
        </w:rPr>
        <w:t xml:space="preserve">), thus in the future the researcher hopes to break up the intervention, and spend more time in each area, so each child can be </w:t>
      </w:r>
      <w:r w:rsidR="000357BD">
        <w:rPr>
          <w:rFonts w:ascii="Arial" w:hAnsi="Arial" w:cs="Arial"/>
          <w:color w:val="000000" w:themeColor="text1"/>
          <w:sz w:val="24"/>
          <w:szCs w:val="24"/>
        </w:rPr>
        <w:t xml:space="preserve">an </w:t>
      </w:r>
      <w:r w:rsidR="006269FC">
        <w:rPr>
          <w:rFonts w:ascii="Arial" w:hAnsi="Arial" w:cs="Arial"/>
          <w:color w:val="000000" w:themeColor="text1"/>
          <w:sz w:val="24"/>
          <w:szCs w:val="24"/>
        </w:rPr>
        <w:t>active</w:t>
      </w:r>
      <w:r w:rsidR="000357BD">
        <w:rPr>
          <w:rFonts w:ascii="Arial" w:hAnsi="Arial" w:cs="Arial"/>
          <w:color w:val="000000" w:themeColor="text1"/>
          <w:sz w:val="24"/>
          <w:szCs w:val="24"/>
        </w:rPr>
        <w:t xml:space="preserve"> learner</w:t>
      </w:r>
      <w:r w:rsidR="006269FC">
        <w:rPr>
          <w:rFonts w:ascii="Arial" w:hAnsi="Arial" w:cs="Arial"/>
          <w:color w:val="000000" w:themeColor="text1"/>
          <w:sz w:val="24"/>
          <w:szCs w:val="24"/>
        </w:rPr>
        <w:t xml:space="preserve"> on their journey </w:t>
      </w:r>
      <w:r w:rsidR="000357BD">
        <w:rPr>
          <w:rFonts w:ascii="Arial" w:hAnsi="Arial" w:cs="Arial"/>
          <w:color w:val="000000" w:themeColor="text1"/>
          <w:sz w:val="24"/>
          <w:szCs w:val="24"/>
        </w:rPr>
        <w:t>to overcome each misconception which of course Steed (2013) accentuates. If this approach is taken, and a second class is used as a control group, the researcher also hopes to develop a similar pre and post-test in different areas where misconceptions are rife (such as algebra and decimals (</w:t>
      </w:r>
      <w:proofErr w:type="spellStart"/>
      <w:r w:rsidR="000357BD">
        <w:rPr>
          <w:rFonts w:ascii="Arial" w:hAnsi="Arial" w:cs="Arial"/>
          <w:color w:val="000000" w:themeColor="text1"/>
          <w:sz w:val="24"/>
          <w:szCs w:val="24"/>
        </w:rPr>
        <w:t>Ojose</w:t>
      </w:r>
      <w:proofErr w:type="spellEnd"/>
      <w:r w:rsidR="000357BD">
        <w:rPr>
          <w:rFonts w:ascii="Arial" w:hAnsi="Arial" w:cs="Arial"/>
          <w:color w:val="000000" w:themeColor="text1"/>
          <w:sz w:val="24"/>
          <w:szCs w:val="24"/>
        </w:rPr>
        <w:t>, 2015; America’s Choice, no date)).</w:t>
      </w:r>
      <w:r w:rsidR="00187BBA">
        <w:rPr>
          <w:rFonts w:ascii="Arial" w:hAnsi="Arial" w:cs="Arial"/>
          <w:color w:val="000000" w:themeColor="text1"/>
          <w:sz w:val="24"/>
          <w:szCs w:val="24"/>
        </w:rPr>
        <w:t xml:space="preserve"> The researcher will also use the findi</w:t>
      </w:r>
      <w:r w:rsidR="00747DC1">
        <w:rPr>
          <w:rFonts w:ascii="Arial" w:hAnsi="Arial" w:cs="Arial"/>
          <w:color w:val="000000" w:themeColor="text1"/>
          <w:sz w:val="24"/>
          <w:szCs w:val="24"/>
        </w:rPr>
        <w:t>ngs of this study to inform</w:t>
      </w:r>
      <w:r w:rsidR="00187BBA">
        <w:rPr>
          <w:rFonts w:ascii="Arial" w:hAnsi="Arial" w:cs="Arial"/>
          <w:color w:val="000000" w:themeColor="text1"/>
          <w:sz w:val="24"/>
          <w:szCs w:val="24"/>
        </w:rPr>
        <w:t xml:space="preserve"> future practice. Examples include</w:t>
      </w:r>
      <w:r w:rsidR="00747DC1">
        <w:rPr>
          <w:rFonts w:ascii="Arial" w:hAnsi="Arial" w:cs="Arial"/>
          <w:color w:val="000000" w:themeColor="text1"/>
          <w:sz w:val="24"/>
          <w:szCs w:val="24"/>
        </w:rPr>
        <w:t xml:space="preserve"> the use of</w:t>
      </w:r>
      <w:r w:rsidR="00187BBA">
        <w:rPr>
          <w:rFonts w:ascii="Arial" w:hAnsi="Arial" w:cs="Arial"/>
          <w:color w:val="000000" w:themeColor="text1"/>
          <w:sz w:val="24"/>
          <w:szCs w:val="24"/>
        </w:rPr>
        <w:t xml:space="preserve"> multisensory activit</w:t>
      </w:r>
      <w:r w:rsidR="00747DC1">
        <w:rPr>
          <w:rFonts w:ascii="Arial" w:hAnsi="Arial" w:cs="Arial"/>
          <w:color w:val="000000" w:themeColor="text1"/>
          <w:sz w:val="24"/>
          <w:szCs w:val="24"/>
        </w:rPr>
        <w:t>i</w:t>
      </w:r>
      <w:r w:rsidR="00187BBA">
        <w:rPr>
          <w:rFonts w:ascii="Arial" w:hAnsi="Arial" w:cs="Arial"/>
          <w:color w:val="000000" w:themeColor="text1"/>
          <w:sz w:val="24"/>
          <w:szCs w:val="24"/>
        </w:rPr>
        <w:t>es, group tasks</w:t>
      </w:r>
      <w:r w:rsidR="00747DC1">
        <w:rPr>
          <w:rFonts w:ascii="Arial" w:hAnsi="Arial" w:cs="Arial"/>
          <w:color w:val="000000" w:themeColor="text1"/>
          <w:sz w:val="24"/>
          <w:szCs w:val="24"/>
        </w:rPr>
        <w:t>, class discussions, and when suiting the topic, a variety of models including set and number line models.</w:t>
      </w:r>
    </w:p>
    <w:p w:rsidR="00621369" w:rsidRDefault="00621369" w:rsidP="00B71316">
      <w:pPr>
        <w:rPr>
          <w:rFonts w:ascii="Arial" w:hAnsi="Arial" w:cs="Arial"/>
          <w:color w:val="000000" w:themeColor="text1"/>
          <w:sz w:val="24"/>
          <w:szCs w:val="24"/>
        </w:rPr>
      </w:pPr>
    </w:p>
    <w:p w:rsidR="0076425A" w:rsidRDefault="0076425A" w:rsidP="00B71316">
      <w:pPr>
        <w:rPr>
          <w:rFonts w:ascii="Arial" w:hAnsi="Arial" w:cs="Arial"/>
          <w:color w:val="000000" w:themeColor="text1"/>
          <w:sz w:val="24"/>
          <w:szCs w:val="24"/>
        </w:rPr>
      </w:pPr>
    </w:p>
    <w:p w:rsidR="0076425A" w:rsidRDefault="0076425A" w:rsidP="00AD23F1">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lastRenderedPageBreak/>
        <w:t>Aamt</w:t>
      </w:r>
      <w:proofErr w:type="spellEnd"/>
      <w:r>
        <w:rPr>
          <w:rFonts w:ascii="Arial" w:hAnsi="Arial" w:cs="Arial"/>
          <w:color w:val="000000" w:themeColor="text1"/>
          <w:sz w:val="24"/>
          <w:szCs w:val="24"/>
          <w:shd w:val="clear" w:color="auto" w:fill="FFFFFF"/>
        </w:rPr>
        <w:t xml:space="preserve"> (no date) </w:t>
      </w:r>
      <w:r w:rsidRPr="009210B1">
        <w:rPr>
          <w:rFonts w:ascii="Arial" w:hAnsi="Arial" w:cs="Arial"/>
          <w:i/>
          <w:color w:val="000000" w:themeColor="text1"/>
          <w:sz w:val="24"/>
          <w:szCs w:val="24"/>
          <w:shd w:val="clear" w:color="auto" w:fill="FFFFFF"/>
        </w:rPr>
        <w:t>Fractions</w:t>
      </w:r>
      <w:r>
        <w:rPr>
          <w:rFonts w:ascii="Arial" w:hAnsi="Arial" w:cs="Arial"/>
          <w:color w:val="000000" w:themeColor="text1"/>
          <w:sz w:val="24"/>
          <w:szCs w:val="24"/>
          <w:shd w:val="clear" w:color="auto" w:fill="FFFFFF"/>
        </w:rPr>
        <w:t xml:space="preserve"> Available at: </w:t>
      </w:r>
      <w:hyperlink r:id="rId15" w:history="1">
        <w:r w:rsidRPr="009210B1">
          <w:rPr>
            <w:rStyle w:val="Hyperlink"/>
            <w:rFonts w:ascii="Arial" w:hAnsi="Arial" w:cs="Arial"/>
            <w:sz w:val="24"/>
            <w:szCs w:val="24"/>
            <w:shd w:val="clear" w:color="auto" w:fill="FFFFFF"/>
          </w:rPr>
          <w:t>https://topdrawer.aamt.edu.au/Fractions</w:t>
        </w:r>
      </w:hyperlink>
      <w:r>
        <w:rPr>
          <w:rFonts w:ascii="Arial" w:hAnsi="Arial" w:cs="Arial"/>
          <w:color w:val="000000" w:themeColor="text1"/>
          <w:sz w:val="24"/>
          <w:szCs w:val="24"/>
          <w:shd w:val="clear" w:color="auto" w:fill="FFFFFF"/>
        </w:rPr>
        <w:t xml:space="preserve"> (Accessed: 12th May 2019).</w:t>
      </w:r>
    </w:p>
    <w:p w:rsidR="0076425A" w:rsidRDefault="0076425A" w:rsidP="00AD23F1">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Aksoy</w:t>
      </w:r>
      <w:proofErr w:type="spellEnd"/>
      <w:r>
        <w:rPr>
          <w:rFonts w:ascii="Arial" w:hAnsi="Arial" w:cs="Arial"/>
          <w:color w:val="000000" w:themeColor="text1"/>
          <w:sz w:val="24"/>
          <w:szCs w:val="24"/>
          <w:shd w:val="clear" w:color="auto" w:fill="FFFFFF"/>
        </w:rPr>
        <w:t xml:space="preserve">, M. and </w:t>
      </w:r>
      <w:proofErr w:type="spellStart"/>
      <w:r>
        <w:rPr>
          <w:rFonts w:ascii="Arial" w:hAnsi="Arial" w:cs="Arial"/>
          <w:color w:val="000000" w:themeColor="text1"/>
          <w:sz w:val="24"/>
          <w:szCs w:val="24"/>
          <w:shd w:val="clear" w:color="auto" w:fill="FFFFFF"/>
        </w:rPr>
        <w:t>Yazlik</w:t>
      </w:r>
      <w:proofErr w:type="spellEnd"/>
      <w:r>
        <w:rPr>
          <w:rFonts w:ascii="Arial" w:hAnsi="Arial" w:cs="Arial"/>
          <w:color w:val="000000" w:themeColor="text1"/>
          <w:sz w:val="24"/>
          <w:szCs w:val="24"/>
          <w:shd w:val="clear" w:color="auto" w:fill="FFFFFF"/>
        </w:rPr>
        <w:t xml:space="preserve">, D. (2017) </w:t>
      </w:r>
      <w:r w:rsidRPr="009210B1">
        <w:rPr>
          <w:rFonts w:ascii="Arial" w:hAnsi="Arial" w:cs="Arial"/>
          <w:color w:val="000000" w:themeColor="text1"/>
          <w:sz w:val="24"/>
          <w:szCs w:val="24"/>
          <w:shd w:val="clear" w:color="auto" w:fill="FFFFFF"/>
        </w:rPr>
        <w:t>Student Errors in Fractions and Possible Causes of These Errors</w:t>
      </w:r>
      <w:r>
        <w:rPr>
          <w:rFonts w:ascii="Arial" w:hAnsi="Arial" w:cs="Arial"/>
          <w:color w:val="000000" w:themeColor="text1"/>
          <w:sz w:val="24"/>
          <w:szCs w:val="24"/>
          <w:shd w:val="clear" w:color="auto" w:fill="FFFFFF"/>
        </w:rPr>
        <w:t xml:space="preserve"> </w:t>
      </w:r>
      <w:r w:rsidRPr="009210B1">
        <w:rPr>
          <w:rFonts w:ascii="Arial" w:hAnsi="Arial" w:cs="Arial"/>
          <w:i/>
          <w:color w:val="000000" w:themeColor="text1"/>
          <w:sz w:val="24"/>
          <w:szCs w:val="24"/>
          <w:shd w:val="clear" w:color="auto" w:fill="FFFFFF"/>
        </w:rPr>
        <w:t>Journal of Education and Training Studies</w:t>
      </w:r>
      <w:r>
        <w:rPr>
          <w:rFonts w:ascii="Arial" w:hAnsi="Arial" w:cs="Arial"/>
          <w:color w:val="000000" w:themeColor="text1"/>
          <w:sz w:val="24"/>
          <w:szCs w:val="24"/>
          <w:shd w:val="clear" w:color="auto" w:fill="FFFFFF"/>
        </w:rPr>
        <w:t>, 5(11).</w:t>
      </w:r>
    </w:p>
    <w:p w:rsidR="0076425A" w:rsidRDefault="0076425A" w:rsidP="00B71316">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Alghazo</w:t>
      </w:r>
      <w:proofErr w:type="spellEnd"/>
      <w:r>
        <w:rPr>
          <w:rFonts w:ascii="Arial" w:hAnsi="Arial" w:cs="Arial"/>
          <w:color w:val="000000" w:themeColor="text1"/>
          <w:sz w:val="24"/>
          <w:szCs w:val="24"/>
          <w:shd w:val="clear" w:color="auto" w:fill="FFFFFF"/>
        </w:rPr>
        <w:t xml:space="preserve">, Y. and </w:t>
      </w:r>
      <w:proofErr w:type="spellStart"/>
      <w:r>
        <w:rPr>
          <w:rFonts w:ascii="Arial" w:hAnsi="Arial" w:cs="Arial"/>
          <w:color w:val="000000" w:themeColor="text1"/>
          <w:sz w:val="24"/>
          <w:szCs w:val="24"/>
          <w:shd w:val="clear" w:color="auto" w:fill="FFFFFF"/>
        </w:rPr>
        <w:t>Alghazo</w:t>
      </w:r>
      <w:proofErr w:type="spellEnd"/>
      <w:r>
        <w:rPr>
          <w:rFonts w:ascii="Arial" w:hAnsi="Arial" w:cs="Arial"/>
          <w:color w:val="000000" w:themeColor="text1"/>
          <w:sz w:val="24"/>
          <w:szCs w:val="24"/>
          <w:shd w:val="clear" w:color="auto" w:fill="FFFFFF"/>
        </w:rPr>
        <w:t xml:space="preserve">, R. (2017) </w:t>
      </w:r>
      <w:r w:rsidRPr="005822B0">
        <w:rPr>
          <w:rFonts w:ascii="Arial" w:hAnsi="Arial" w:cs="Arial"/>
          <w:color w:val="000000" w:themeColor="text1"/>
          <w:sz w:val="24"/>
          <w:szCs w:val="24"/>
          <w:shd w:val="clear" w:color="auto" w:fill="FFFFFF"/>
        </w:rPr>
        <w:t>Exploring Common Misconceptions and Errors about Fractions among College Students in Saudi Arabia</w:t>
      </w:r>
      <w:r>
        <w:rPr>
          <w:rFonts w:ascii="Arial" w:hAnsi="Arial" w:cs="Arial"/>
          <w:color w:val="000000" w:themeColor="text1"/>
          <w:sz w:val="24"/>
          <w:szCs w:val="24"/>
          <w:shd w:val="clear" w:color="auto" w:fill="FFFFFF"/>
        </w:rPr>
        <w:t xml:space="preserve">. </w:t>
      </w:r>
      <w:r>
        <w:rPr>
          <w:rFonts w:ascii="Arial" w:hAnsi="Arial" w:cs="Arial"/>
          <w:i/>
          <w:color w:val="000000" w:themeColor="text1"/>
          <w:sz w:val="24"/>
          <w:szCs w:val="24"/>
          <w:shd w:val="clear" w:color="auto" w:fill="FFFFFF"/>
        </w:rPr>
        <w:t>International Education Studies,</w:t>
      </w:r>
      <w:r w:rsidRPr="005822B0">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10(4).</w:t>
      </w:r>
    </w:p>
    <w:p w:rsidR="0076425A" w:rsidRDefault="0076425A" w:rsidP="009210B1">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Aliustaoğlu</w:t>
      </w:r>
      <w:proofErr w:type="spellEnd"/>
      <w:r>
        <w:rPr>
          <w:rFonts w:ascii="Arial" w:hAnsi="Arial" w:cs="Arial"/>
          <w:color w:val="000000" w:themeColor="text1"/>
          <w:sz w:val="24"/>
          <w:szCs w:val="24"/>
          <w:shd w:val="clear" w:color="auto" w:fill="FFFFFF"/>
        </w:rPr>
        <w:t>, F., Tuna</w:t>
      </w:r>
      <w:r w:rsidRPr="004702C7">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A., </w:t>
      </w:r>
      <w:proofErr w:type="spellStart"/>
      <w:r>
        <w:rPr>
          <w:rFonts w:ascii="Arial" w:hAnsi="Arial" w:cs="Arial"/>
          <w:color w:val="000000" w:themeColor="text1"/>
          <w:sz w:val="24"/>
          <w:szCs w:val="24"/>
          <w:shd w:val="clear" w:color="auto" w:fill="FFFFFF"/>
        </w:rPr>
        <w:t>Biber</w:t>
      </w:r>
      <w:proofErr w:type="spellEnd"/>
      <w:r>
        <w:rPr>
          <w:rFonts w:ascii="Arial" w:hAnsi="Arial" w:cs="Arial"/>
          <w:color w:val="000000" w:themeColor="text1"/>
          <w:sz w:val="24"/>
          <w:szCs w:val="24"/>
          <w:shd w:val="clear" w:color="auto" w:fill="FFFFFF"/>
        </w:rPr>
        <w:t>, A. (2018)</w:t>
      </w:r>
      <w:r w:rsidRPr="004702C7">
        <w:rPr>
          <w:rFonts w:ascii="Arial" w:hAnsi="Arial" w:cs="Arial"/>
          <w:color w:val="000000" w:themeColor="text1"/>
          <w:sz w:val="24"/>
          <w:szCs w:val="24"/>
          <w:shd w:val="clear" w:color="auto" w:fill="FFFFFF"/>
        </w:rPr>
        <w:t> </w:t>
      </w:r>
      <w:r>
        <w:rPr>
          <w:rFonts w:ascii="Arial" w:hAnsi="Arial" w:cs="Arial"/>
          <w:color w:val="000000" w:themeColor="text1"/>
          <w:sz w:val="24"/>
          <w:szCs w:val="24"/>
          <w:shd w:val="clear" w:color="auto" w:fill="FFFFFF"/>
        </w:rPr>
        <w:t>M</w:t>
      </w:r>
      <w:r w:rsidRPr="004702C7">
        <w:rPr>
          <w:rFonts w:ascii="Arial" w:hAnsi="Arial" w:cs="Arial"/>
          <w:color w:val="000000" w:themeColor="text1"/>
          <w:sz w:val="24"/>
          <w:szCs w:val="24"/>
          <w:shd w:val="clear" w:color="auto" w:fill="FFFFFF"/>
        </w:rPr>
        <w:t xml:space="preserve">isconceptions of Sixth Grade Secondary School Students on </w:t>
      </w:r>
      <w:r w:rsidRPr="004702C7">
        <w:rPr>
          <w:rFonts w:ascii="Arial" w:hAnsi="Arial" w:cs="Arial"/>
          <w:i/>
          <w:color w:val="000000" w:themeColor="text1"/>
          <w:sz w:val="24"/>
          <w:szCs w:val="24"/>
          <w:shd w:val="clear" w:color="auto" w:fill="FFFFFF"/>
        </w:rPr>
        <w:t>Fractions International Electronic Journal of Elementary Education</w:t>
      </w:r>
      <w:r>
        <w:rPr>
          <w:rFonts w:ascii="Arial" w:hAnsi="Arial" w:cs="Arial"/>
          <w:color w:val="000000" w:themeColor="text1"/>
          <w:sz w:val="24"/>
          <w:szCs w:val="24"/>
          <w:shd w:val="clear" w:color="auto" w:fill="FFFFFF"/>
        </w:rPr>
        <w:t xml:space="preserve"> 10(5), pp. 591 – 599.</w:t>
      </w:r>
    </w:p>
    <w:p w:rsidR="0076425A" w:rsidRDefault="0076425A" w:rsidP="00AD23F1">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America’s Choice (no date) </w:t>
      </w:r>
      <w:r>
        <w:rPr>
          <w:rFonts w:ascii="Arial" w:hAnsi="Arial" w:cs="Arial"/>
          <w:i/>
          <w:color w:val="000000" w:themeColor="text1"/>
          <w:sz w:val="24"/>
          <w:szCs w:val="24"/>
          <w:shd w:val="clear" w:color="auto" w:fill="FFFFFF"/>
        </w:rPr>
        <w:t xml:space="preserve">Misconceptions and Errors </w:t>
      </w:r>
      <w:r>
        <w:rPr>
          <w:rFonts w:ascii="Arial" w:hAnsi="Arial" w:cs="Arial"/>
          <w:color w:val="000000" w:themeColor="text1"/>
          <w:sz w:val="24"/>
          <w:szCs w:val="24"/>
          <w:shd w:val="clear" w:color="auto" w:fill="FFFFFF"/>
        </w:rPr>
        <w:t xml:space="preserve">Available at: </w:t>
      </w:r>
      <w:hyperlink r:id="rId16" w:history="1">
        <w:r w:rsidRPr="009210B1">
          <w:rPr>
            <w:rStyle w:val="Hyperlink"/>
            <w:rFonts w:ascii="Arial" w:hAnsi="Arial" w:cs="Arial"/>
            <w:sz w:val="24"/>
            <w:szCs w:val="24"/>
            <w:shd w:val="clear" w:color="auto" w:fill="FFFFFF"/>
          </w:rPr>
          <w:t>https://www.westada.org/cms/lib/ID01904074/Centricity/Domain/207/Misconceptions_Error%202.pdf</w:t>
        </w:r>
      </w:hyperlink>
      <w:r>
        <w:rPr>
          <w:rFonts w:ascii="Arial" w:hAnsi="Arial" w:cs="Arial"/>
          <w:color w:val="000000" w:themeColor="text1"/>
          <w:sz w:val="24"/>
          <w:szCs w:val="24"/>
          <w:shd w:val="clear" w:color="auto" w:fill="FFFFFF"/>
        </w:rPr>
        <w:t xml:space="preserve"> (Accessed: 12th May 2019).</w:t>
      </w:r>
    </w:p>
    <w:p w:rsidR="0076425A" w:rsidRDefault="0076425A" w:rsidP="00262034">
      <w:pPr>
        <w:rPr>
          <w:rFonts w:ascii="Arial" w:hAnsi="Arial" w:cs="Arial"/>
          <w:bCs/>
          <w:color w:val="000000" w:themeColor="text1"/>
          <w:sz w:val="24"/>
          <w:szCs w:val="24"/>
          <w:shd w:val="clear" w:color="auto" w:fill="FFFFFF"/>
        </w:rPr>
      </w:pPr>
      <w:proofErr w:type="spellStart"/>
      <w:r>
        <w:rPr>
          <w:rFonts w:ascii="Arial" w:hAnsi="Arial" w:cs="Arial"/>
          <w:bCs/>
          <w:color w:val="000000" w:themeColor="text1"/>
          <w:sz w:val="24"/>
          <w:szCs w:val="24"/>
          <w:shd w:val="clear" w:color="auto" w:fill="FFFFFF"/>
        </w:rPr>
        <w:t>Bala</w:t>
      </w:r>
      <w:proofErr w:type="spellEnd"/>
      <w:r>
        <w:rPr>
          <w:rFonts w:ascii="Arial" w:hAnsi="Arial" w:cs="Arial"/>
          <w:bCs/>
          <w:color w:val="000000" w:themeColor="text1"/>
          <w:sz w:val="24"/>
          <w:szCs w:val="24"/>
          <w:shd w:val="clear" w:color="auto" w:fill="FFFFFF"/>
        </w:rPr>
        <w:t xml:space="preserve">, R. (2013) </w:t>
      </w:r>
      <w:r w:rsidRPr="00443AC6">
        <w:rPr>
          <w:rFonts w:ascii="Arial" w:hAnsi="Arial" w:cs="Arial"/>
          <w:bCs/>
          <w:color w:val="000000" w:themeColor="text1"/>
          <w:sz w:val="24"/>
          <w:szCs w:val="24"/>
          <w:shd w:val="clear" w:color="auto" w:fill="FFFFFF"/>
        </w:rPr>
        <w:t>A study of errors and misconceptions in mathema</w:t>
      </w:r>
      <w:r>
        <w:rPr>
          <w:rFonts w:ascii="Arial" w:hAnsi="Arial" w:cs="Arial"/>
          <w:bCs/>
          <w:color w:val="000000" w:themeColor="text1"/>
          <w:sz w:val="24"/>
          <w:szCs w:val="24"/>
          <w:shd w:val="clear" w:color="auto" w:fill="FFFFFF"/>
        </w:rPr>
        <w:t xml:space="preserve">tics at elementary school stage </w:t>
      </w:r>
      <w:r w:rsidRPr="00443AC6">
        <w:rPr>
          <w:rFonts w:ascii="Arial" w:hAnsi="Arial" w:cs="Arial"/>
          <w:bCs/>
          <w:i/>
          <w:color w:val="000000" w:themeColor="text1"/>
          <w:sz w:val="24"/>
          <w:szCs w:val="24"/>
          <w:shd w:val="clear" w:color="auto" w:fill="FFFFFF"/>
        </w:rPr>
        <w:t>INTERNATIONAL JOURNAL OF INFORMATIVE AND FUTURISTIC RESEARCH</w:t>
      </w:r>
      <w:r w:rsidRPr="00443AC6">
        <w:rPr>
          <w:rFonts w:ascii="Arial" w:hAnsi="Arial" w:cs="Arial"/>
          <w:bCs/>
          <w:color w:val="000000" w:themeColor="text1"/>
          <w:sz w:val="24"/>
          <w:szCs w:val="24"/>
          <w:shd w:val="clear" w:color="auto" w:fill="FFFFFF"/>
        </w:rPr>
        <w:t>,</w:t>
      </w:r>
      <w:r>
        <w:rPr>
          <w:rFonts w:ascii="Arial" w:hAnsi="Arial" w:cs="Arial"/>
          <w:bCs/>
          <w:color w:val="000000" w:themeColor="text1"/>
          <w:sz w:val="24"/>
          <w:szCs w:val="24"/>
          <w:shd w:val="clear" w:color="auto" w:fill="FFFFFF"/>
        </w:rPr>
        <w:t xml:space="preserve"> 1(1).</w:t>
      </w:r>
    </w:p>
    <w:p w:rsidR="0076425A" w:rsidRDefault="0076425A" w:rsidP="00B71316">
      <w:pPr>
        <w:rPr>
          <w:rFonts w:ascii="Arial" w:hAnsi="Arial" w:cs="Arial"/>
          <w:color w:val="000000" w:themeColor="text1"/>
          <w:sz w:val="24"/>
          <w:szCs w:val="24"/>
          <w:shd w:val="clear" w:color="auto" w:fill="FFFFFF"/>
        </w:rPr>
      </w:pPr>
      <w:r w:rsidRPr="0020312A">
        <w:rPr>
          <w:rFonts w:ascii="Arial" w:eastAsiaTheme="minorEastAsia" w:hAnsi="Arial" w:cs="Arial"/>
          <w:sz w:val="24"/>
          <w:szCs w:val="24"/>
        </w:rPr>
        <w:t>Barnett,</w:t>
      </w:r>
      <w:r>
        <w:rPr>
          <w:rFonts w:ascii="Arial" w:eastAsiaTheme="minorEastAsia" w:hAnsi="Arial" w:cs="Arial"/>
          <w:sz w:val="24"/>
          <w:szCs w:val="24"/>
        </w:rPr>
        <w:t xml:space="preserve"> A.,</w:t>
      </w:r>
      <w:r w:rsidRPr="0020312A">
        <w:rPr>
          <w:rFonts w:ascii="Arial" w:eastAsiaTheme="minorEastAsia" w:hAnsi="Arial" w:cs="Arial"/>
          <w:sz w:val="24"/>
          <w:szCs w:val="24"/>
        </w:rPr>
        <w:t xml:space="preserve"> van der Pols, </w:t>
      </w:r>
      <w:r>
        <w:rPr>
          <w:rFonts w:ascii="Arial" w:eastAsiaTheme="minorEastAsia" w:hAnsi="Arial" w:cs="Arial"/>
          <w:sz w:val="24"/>
          <w:szCs w:val="24"/>
        </w:rPr>
        <w:t xml:space="preserve">J., </w:t>
      </w:r>
      <w:r w:rsidRPr="0020312A">
        <w:rPr>
          <w:rFonts w:ascii="Arial" w:eastAsiaTheme="minorEastAsia" w:hAnsi="Arial" w:cs="Arial"/>
          <w:sz w:val="24"/>
          <w:szCs w:val="24"/>
        </w:rPr>
        <w:t xml:space="preserve">and Dobson, </w:t>
      </w:r>
      <w:r>
        <w:rPr>
          <w:rFonts w:ascii="Arial" w:eastAsiaTheme="minorEastAsia" w:hAnsi="Arial" w:cs="Arial"/>
          <w:sz w:val="24"/>
          <w:szCs w:val="24"/>
        </w:rPr>
        <w:t>A. (</w:t>
      </w:r>
      <w:r w:rsidRPr="0020312A">
        <w:rPr>
          <w:rFonts w:ascii="Arial" w:eastAsiaTheme="minorEastAsia" w:hAnsi="Arial" w:cs="Arial"/>
          <w:sz w:val="24"/>
          <w:szCs w:val="24"/>
        </w:rPr>
        <w:t>2005</w:t>
      </w:r>
      <w:r>
        <w:rPr>
          <w:rFonts w:ascii="Arial" w:eastAsiaTheme="minorEastAsia" w:hAnsi="Arial" w:cs="Arial"/>
          <w:sz w:val="24"/>
          <w:szCs w:val="24"/>
        </w:rPr>
        <w:t xml:space="preserve">) </w:t>
      </w:r>
      <w:r w:rsidRPr="006759FE">
        <w:rPr>
          <w:rFonts w:ascii="Arial" w:eastAsiaTheme="minorEastAsia" w:hAnsi="Arial" w:cs="Arial"/>
          <w:bCs/>
          <w:sz w:val="24"/>
          <w:szCs w:val="24"/>
        </w:rPr>
        <w:t>Regression to the mean: what it is and how to deal with it</w:t>
      </w:r>
      <w:r>
        <w:rPr>
          <w:rFonts w:ascii="Arial" w:eastAsiaTheme="minorEastAsia" w:hAnsi="Arial" w:cs="Arial"/>
          <w:bCs/>
          <w:sz w:val="24"/>
          <w:szCs w:val="24"/>
        </w:rPr>
        <w:t>.</w:t>
      </w:r>
      <w:r>
        <w:rPr>
          <w:rFonts w:ascii="Arial" w:eastAsiaTheme="minorEastAsia" w:hAnsi="Arial" w:cs="Arial"/>
          <w:b/>
          <w:bCs/>
          <w:sz w:val="24"/>
          <w:szCs w:val="24"/>
        </w:rPr>
        <w:t xml:space="preserve"> </w:t>
      </w:r>
      <w:r w:rsidRPr="006759FE">
        <w:rPr>
          <w:rFonts w:ascii="Arial" w:eastAsiaTheme="minorEastAsia" w:hAnsi="Arial" w:cs="Arial"/>
          <w:bCs/>
          <w:i/>
          <w:color w:val="000000" w:themeColor="text1"/>
          <w:sz w:val="24"/>
          <w:szCs w:val="24"/>
        </w:rPr>
        <w:t>I</w:t>
      </w:r>
      <w:r w:rsidRPr="006759FE">
        <w:rPr>
          <w:rStyle w:val="Emphasis"/>
          <w:rFonts w:ascii="Arial" w:hAnsi="Arial" w:cs="Arial"/>
          <w:color w:val="000000" w:themeColor="text1"/>
          <w:sz w:val="24"/>
          <w:szCs w:val="24"/>
          <w:bdr w:val="none" w:sz="0" w:space="0" w:color="auto" w:frame="1"/>
          <w:shd w:val="clear" w:color="auto" w:fill="FFFFFF"/>
        </w:rPr>
        <w:t>nternational Journal of Epidemiology</w:t>
      </w:r>
      <w:r>
        <w:rPr>
          <w:rFonts w:ascii="Arial" w:hAnsi="Arial" w:cs="Arial"/>
          <w:color w:val="000000" w:themeColor="text1"/>
          <w:sz w:val="24"/>
          <w:szCs w:val="24"/>
          <w:shd w:val="clear" w:color="auto" w:fill="FFFFFF"/>
        </w:rPr>
        <w:t>, Volume 34, Issue 1</w:t>
      </w:r>
      <w:r w:rsidRPr="006759FE">
        <w:rPr>
          <w:rFonts w:ascii="Arial" w:hAnsi="Arial" w:cs="Arial"/>
          <w:color w:val="000000" w:themeColor="text1"/>
          <w:sz w:val="24"/>
          <w:szCs w:val="24"/>
          <w:shd w:val="clear" w:color="auto" w:fill="FFFFFF"/>
        </w:rPr>
        <w:t>, Pages 215–220</w:t>
      </w:r>
      <w:r>
        <w:rPr>
          <w:rFonts w:ascii="Arial" w:hAnsi="Arial" w:cs="Arial"/>
          <w:color w:val="000000" w:themeColor="text1"/>
          <w:sz w:val="24"/>
          <w:szCs w:val="24"/>
          <w:shd w:val="clear" w:color="auto" w:fill="FFFFFF"/>
        </w:rPr>
        <w:t>.</w:t>
      </w:r>
    </w:p>
    <w:p w:rsidR="0076425A" w:rsidRPr="00BD2AF4" w:rsidRDefault="0076425A" w:rsidP="00262034">
      <w:pPr>
        <w:rPr>
          <w:rFonts w:ascii="Arial" w:hAnsi="Arial" w:cs="Arial"/>
          <w:bCs/>
          <w:color w:val="000000" w:themeColor="text1"/>
          <w:sz w:val="24"/>
          <w:szCs w:val="24"/>
          <w:shd w:val="clear" w:color="auto" w:fill="FFFFFF"/>
        </w:rPr>
      </w:pPr>
      <w:r w:rsidRPr="00BD2AF4">
        <w:rPr>
          <w:rFonts w:ascii="Arial" w:hAnsi="Arial" w:cs="Arial"/>
          <w:bCs/>
          <w:color w:val="000000" w:themeColor="text1"/>
          <w:sz w:val="24"/>
          <w:szCs w:val="24"/>
          <w:shd w:val="clear" w:color="auto" w:fill="FFFFFF"/>
        </w:rPr>
        <w:t xml:space="preserve">Barton, C. (2018) Available at: </w:t>
      </w:r>
      <w:hyperlink r:id="rId17" w:history="1">
        <w:r w:rsidRPr="00BD2AF4">
          <w:rPr>
            <w:rStyle w:val="Hyperlink"/>
            <w:rFonts w:ascii="Arial" w:hAnsi="Arial" w:cs="Arial"/>
            <w:bCs/>
            <w:sz w:val="24"/>
            <w:szCs w:val="24"/>
            <w:shd w:val="clear" w:color="auto" w:fill="FFFFFF"/>
          </w:rPr>
          <w:t>https://medium.com/eedi/fraction-of-an-amount-guess-the-misconception-46b304e8d749</w:t>
        </w:r>
      </w:hyperlink>
      <w:r w:rsidRPr="00BD2AF4">
        <w:rPr>
          <w:rFonts w:ascii="Arial" w:hAnsi="Arial" w:cs="Arial"/>
          <w:bCs/>
          <w:color w:val="000000" w:themeColor="text1"/>
          <w:sz w:val="24"/>
          <w:szCs w:val="24"/>
          <w:shd w:val="clear" w:color="auto" w:fill="FFFFFF"/>
        </w:rPr>
        <w:t xml:space="preserve"> (Accessed:</w:t>
      </w:r>
      <w:r>
        <w:rPr>
          <w:rFonts w:ascii="Arial" w:hAnsi="Arial" w:cs="Arial"/>
          <w:bCs/>
          <w:color w:val="000000" w:themeColor="text1"/>
          <w:sz w:val="24"/>
          <w:szCs w:val="24"/>
          <w:shd w:val="clear" w:color="auto" w:fill="FFFFFF"/>
        </w:rPr>
        <w:t xml:space="preserve"> 12th May 2019).</w:t>
      </w:r>
    </w:p>
    <w:p w:rsidR="0076425A" w:rsidRDefault="0076425A" w:rsidP="00B7131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Bell, J. (2005) </w:t>
      </w:r>
      <w:r w:rsidRPr="00C47BA5">
        <w:rPr>
          <w:rFonts w:ascii="Arial" w:hAnsi="Arial" w:cs="Arial"/>
          <w:i/>
          <w:color w:val="000000" w:themeColor="text1"/>
          <w:sz w:val="24"/>
          <w:szCs w:val="24"/>
          <w:shd w:val="clear" w:color="auto" w:fill="FFFFFF"/>
        </w:rPr>
        <w:t xml:space="preserve">Your Research Project </w:t>
      </w:r>
      <w:r w:rsidRPr="00C47BA5">
        <w:rPr>
          <w:rFonts w:ascii="Arial" w:hAnsi="Arial" w:cs="Arial"/>
          <w:color w:val="000000" w:themeColor="text1"/>
          <w:sz w:val="24"/>
          <w:szCs w:val="24"/>
          <w:shd w:val="clear" w:color="auto" w:fill="FFFFFF"/>
        </w:rPr>
        <w:t xml:space="preserve">Available at: </w:t>
      </w:r>
      <w:hyperlink r:id="rId18" w:history="1">
        <w:r w:rsidRPr="00B47AB7">
          <w:rPr>
            <w:rStyle w:val="Hyperlink"/>
            <w:rFonts w:ascii="Arial" w:hAnsi="Arial" w:cs="Arial"/>
            <w:sz w:val="24"/>
            <w:szCs w:val="24"/>
            <w:shd w:val="clear" w:color="auto" w:fill="FFFFFF"/>
          </w:rPr>
          <w:t>http://elearning.ufl.udn.vn/home/esp/pluginfile.php/3274/mod_resource/content/1/Judith%20Bell%20-%20Doing_Your_Research_Project.pdf</w:t>
        </w:r>
      </w:hyperlink>
      <w:r>
        <w:rPr>
          <w:rFonts w:ascii="Arial" w:hAnsi="Arial" w:cs="Arial"/>
          <w:color w:val="000000" w:themeColor="text1"/>
          <w:sz w:val="24"/>
          <w:szCs w:val="24"/>
          <w:shd w:val="clear" w:color="auto" w:fill="FFFFFF"/>
        </w:rPr>
        <w:t xml:space="preserve"> (Accessed: 12th May 2019).</w:t>
      </w:r>
    </w:p>
    <w:p w:rsidR="0076425A" w:rsidRDefault="0076425A" w:rsidP="00B71316">
      <w:pPr>
        <w:rPr>
          <w:rFonts w:ascii="Arial" w:eastAsiaTheme="minorEastAsia" w:hAnsi="Arial" w:cs="Arial"/>
          <w:i/>
          <w:sz w:val="24"/>
          <w:szCs w:val="24"/>
        </w:rPr>
      </w:pPr>
      <w:r>
        <w:rPr>
          <w:rFonts w:ascii="Arial" w:eastAsiaTheme="minorEastAsia" w:hAnsi="Arial" w:cs="Arial"/>
          <w:sz w:val="24"/>
          <w:szCs w:val="24"/>
        </w:rPr>
        <w:t xml:space="preserve">Bornstein, M., </w:t>
      </w:r>
      <w:proofErr w:type="spellStart"/>
      <w:r>
        <w:rPr>
          <w:rFonts w:ascii="Arial" w:eastAsiaTheme="minorEastAsia" w:hAnsi="Arial" w:cs="Arial"/>
          <w:sz w:val="24"/>
          <w:szCs w:val="24"/>
        </w:rPr>
        <w:t>Jager</w:t>
      </w:r>
      <w:proofErr w:type="spellEnd"/>
      <w:r>
        <w:rPr>
          <w:rFonts w:ascii="Arial" w:eastAsiaTheme="minorEastAsia" w:hAnsi="Arial" w:cs="Arial"/>
          <w:sz w:val="24"/>
          <w:szCs w:val="24"/>
        </w:rPr>
        <w:t xml:space="preserve">, J., and </w:t>
      </w:r>
      <w:proofErr w:type="spellStart"/>
      <w:r>
        <w:rPr>
          <w:rFonts w:ascii="Arial" w:eastAsiaTheme="minorEastAsia" w:hAnsi="Arial" w:cs="Arial"/>
          <w:sz w:val="24"/>
          <w:szCs w:val="24"/>
        </w:rPr>
        <w:t>Putnick</w:t>
      </w:r>
      <w:proofErr w:type="spellEnd"/>
      <w:r>
        <w:rPr>
          <w:rFonts w:ascii="Arial" w:eastAsiaTheme="minorEastAsia" w:hAnsi="Arial" w:cs="Arial"/>
          <w:sz w:val="24"/>
          <w:szCs w:val="24"/>
        </w:rPr>
        <w:t xml:space="preserve">, D. (2013). </w:t>
      </w:r>
      <w:r w:rsidRPr="00C4664D">
        <w:rPr>
          <w:rFonts w:ascii="Arial" w:eastAsiaTheme="minorEastAsia" w:hAnsi="Arial" w:cs="Arial"/>
          <w:sz w:val="24"/>
          <w:szCs w:val="24"/>
        </w:rPr>
        <w:t>Sampling in Developmental Science: Situations, Shortcomings, Solutions, and Standards</w:t>
      </w:r>
      <w:r>
        <w:rPr>
          <w:rFonts w:ascii="Arial" w:eastAsiaTheme="minorEastAsia" w:hAnsi="Arial" w:cs="Arial"/>
          <w:sz w:val="24"/>
          <w:szCs w:val="24"/>
        </w:rPr>
        <w:t>.</w:t>
      </w:r>
      <w:r>
        <w:rPr>
          <w:rFonts w:ascii="Arial" w:eastAsiaTheme="minorEastAsia" w:hAnsi="Arial" w:cs="Arial"/>
          <w:i/>
          <w:sz w:val="24"/>
          <w:szCs w:val="24"/>
        </w:rPr>
        <w:t xml:space="preserve"> Dev Rev, 33(4), pp</w:t>
      </w:r>
      <w:r w:rsidRPr="00C4664D">
        <w:rPr>
          <w:rFonts w:ascii="Arial" w:eastAsiaTheme="minorEastAsia" w:hAnsi="Arial" w:cs="Arial"/>
          <w:i/>
          <w:sz w:val="24"/>
          <w:szCs w:val="24"/>
        </w:rPr>
        <w:t xml:space="preserve"> 357–370.</w:t>
      </w:r>
    </w:p>
    <w:p w:rsidR="0076425A" w:rsidRDefault="0076425A" w:rsidP="00B7131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Camden, S. (2019) </w:t>
      </w:r>
      <w:r w:rsidRPr="00262034">
        <w:rPr>
          <w:rFonts w:ascii="Arial" w:hAnsi="Arial" w:cs="Arial"/>
          <w:i/>
          <w:color w:val="000000" w:themeColor="text1"/>
          <w:sz w:val="24"/>
          <w:szCs w:val="24"/>
          <w:shd w:val="clear" w:color="auto" w:fill="FFFFFF"/>
        </w:rPr>
        <w:t>Simple Strategies for Simplifying Fractions</w:t>
      </w:r>
      <w:r>
        <w:rPr>
          <w:rFonts w:ascii="Arial" w:hAnsi="Arial" w:cs="Arial"/>
          <w:i/>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Available at: </w:t>
      </w:r>
      <w:hyperlink r:id="rId19" w:history="1">
        <w:r w:rsidRPr="00262034">
          <w:rPr>
            <w:rStyle w:val="Hyperlink"/>
            <w:rFonts w:ascii="Arial" w:hAnsi="Arial" w:cs="Arial"/>
            <w:sz w:val="24"/>
            <w:szCs w:val="24"/>
            <w:shd w:val="clear" w:color="auto" w:fill="FFFFFF"/>
          </w:rPr>
          <w:t>https://thereflectiveeducator.com/simple-strategies-for-simplifying-fractions/</w:t>
        </w:r>
      </w:hyperlink>
      <w:r>
        <w:rPr>
          <w:rFonts w:ascii="Arial" w:hAnsi="Arial" w:cs="Arial"/>
          <w:color w:val="000000" w:themeColor="text1"/>
          <w:sz w:val="24"/>
          <w:szCs w:val="24"/>
          <w:shd w:val="clear" w:color="auto" w:fill="FFFFFF"/>
        </w:rPr>
        <w:t xml:space="preserve"> (Accessed: 12th May 2019).</w:t>
      </w:r>
    </w:p>
    <w:p w:rsidR="0076425A" w:rsidRDefault="0076425A" w:rsidP="00AD23F1">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Chubb, M. (2016) </w:t>
      </w:r>
      <w:proofErr w:type="gramStart"/>
      <w:r w:rsidRPr="009210B1">
        <w:rPr>
          <w:rFonts w:ascii="Arial" w:hAnsi="Arial" w:cs="Arial"/>
          <w:i/>
          <w:color w:val="000000" w:themeColor="text1"/>
          <w:sz w:val="24"/>
          <w:szCs w:val="24"/>
          <w:shd w:val="clear" w:color="auto" w:fill="FFFFFF"/>
        </w:rPr>
        <w:t>Focus</w:t>
      </w:r>
      <w:proofErr w:type="gramEnd"/>
      <w:r w:rsidRPr="009210B1">
        <w:rPr>
          <w:rFonts w:ascii="Arial" w:hAnsi="Arial" w:cs="Arial"/>
          <w:i/>
          <w:color w:val="000000" w:themeColor="text1"/>
          <w:sz w:val="24"/>
          <w:szCs w:val="24"/>
          <w:shd w:val="clear" w:color="auto" w:fill="FFFFFF"/>
        </w:rPr>
        <w:t xml:space="preserve"> on Relational Understanding</w:t>
      </w:r>
      <w:r>
        <w:rPr>
          <w:rFonts w:ascii="Arial" w:hAnsi="Arial" w:cs="Arial"/>
          <w:color w:val="000000" w:themeColor="text1"/>
          <w:sz w:val="24"/>
          <w:szCs w:val="24"/>
          <w:shd w:val="clear" w:color="auto" w:fill="FFFFFF"/>
        </w:rPr>
        <w:t xml:space="preserve"> Available at: </w:t>
      </w:r>
      <w:hyperlink r:id="rId20" w:history="1">
        <w:r w:rsidRPr="009210B1">
          <w:rPr>
            <w:rStyle w:val="Hyperlink"/>
            <w:rFonts w:ascii="Arial" w:hAnsi="Arial" w:cs="Arial"/>
            <w:sz w:val="24"/>
            <w:szCs w:val="24"/>
            <w:shd w:val="clear" w:color="auto" w:fill="FFFFFF"/>
          </w:rPr>
          <w:t>https://buildingmathematicians.wordpress.com/2016/07/31/focus-on-relational-understanding/</w:t>
        </w:r>
      </w:hyperlink>
      <w:r>
        <w:rPr>
          <w:rFonts w:ascii="Arial" w:hAnsi="Arial" w:cs="Arial"/>
          <w:color w:val="000000" w:themeColor="text1"/>
          <w:sz w:val="24"/>
          <w:szCs w:val="24"/>
          <w:shd w:val="clear" w:color="auto" w:fill="FFFFFF"/>
        </w:rPr>
        <w:t xml:space="preserve"> (Accessed: 12th May 2019).</w:t>
      </w:r>
    </w:p>
    <w:p w:rsidR="0076425A" w:rsidRDefault="0076425A" w:rsidP="00B71316">
      <w:pPr>
        <w:rPr>
          <w:rFonts w:ascii="Arial" w:eastAsiaTheme="minorEastAsia" w:hAnsi="Arial" w:cs="Arial"/>
          <w:sz w:val="24"/>
          <w:szCs w:val="24"/>
        </w:rPr>
      </w:pPr>
      <w:r>
        <w:rPr>
          <w:rFonts w:ascii="Arial" w:eastAsiaTheme="minorEastAsia" w:hAnsi="Arial" w:cs="Arial"/>
          <w:sz w:val="24"/>
          <w:szCs w:val="24"/>
        </w:rPr>
        <w:t>Cook, T. and Campbell, D.</w:t>
      </w:r>
      <w:r w:rsidRPr="00B47AB7">
        <w:rPr>
          <w:rFonts w:ascii="Arial" w:eastAsiaTheme="minorEastAsia" w:hAnsi="Arial" w:cs="Arial"/>
          <w:sz w:val="24"/>
          <w:szCs w:val="24"/>
        </w:rPr>
        <w:t xml:space="preserve"> (1979) Quasi-experimentation: design and analysis issues for field settings (Boston, MA, Houghton Mifflin).</w:t>
      </w:r>
    </w:p>
    <w:p w:rsidR="0076425A" w:rsidRPr="00C47BA5" w:rsidRDefault="0076425A" w:rsidP="00B71316">
      <w:pPr>
        <w:rPr>
          <w:rFonts w:ascii="Arial" w:hAnsi="Arial" w:cs="Arial"/>
          <w:color w:val="000000" w:themeColor="text1"/>
          <w:sz w:val="24"/>
          <w:szCs w:val="24"/>
          <w:shd w:val="clear" w:color="auto" w:fill="FFFFFF"/>
        </w:rPr>
      </w:pPr>
      <w:r w:rsidRPr="00C47BA5">
        <w:rPr>
          <w:rFonts w:ascii="Arial" w:eastAsiaTheme="minorEastAsia" w:hAnsi="Arial" w:cs="Arial"/>
          <w:sz w:val="24"/>
          <w:szCs w:val="24"/>
        </w:rPr>
        <w:t>Cramer, K</w:t>
      </w:r>
      <w:r>
        <w:rPr>
          <w:rFonts w:ascii="Arial" w:eastAsiaTheme="minorEastAsia" w:hAnsi="Arial" w:cs="Arial"/>
          <w:sz w:val="24"/>
          <w:szCs w:val="24"/>
        </w:rPr>
        <w:t>.</w:t>
      </w:r>
      <w:r w:rsidRPr="00C47BA5">
        <w:rPr>
          <w:rFonts w:ascii="Arial" w:eastAsiaTheme="minorEastAsia" w:hAnsi="Arial" w:cs="Arial"/>
          <w:sz w:val="24"/>
          <w:szCs w:val="24"/>
        </w:rPr>
        <w:t>A</w:t>
      </w:r>
      <w:r>
        <w:rPr>
          <w:rFonts w:ascii="Arial" w:eastAsiaTheme="minorEastAsia" w:hAnsi="Arial" w:cs="Arial"/>
          <w:sz w:val="24"/>
          <w:szCs w:val="24"/>
        </w:rPr>
        <w:t>. and</w:t>
      </w:r>
      <w:r w:rsidRPr="00C47BA5">
        <w:rPr>
          <w:rFonts w:ascii="Arial" w:eastAsiaTheme="minorEastAsia" w:hAnsi="Arial" w:cs="Arial"/>
          <w:sz w:val="24"/>
          <w:szCs w:val="24"/>
        </w:rPr>
        <w:t xml:space="preserve"> Whitney, S</w:t>
      </w:r>
      <w:r>
        <w:rPr>
          <w:rFonts w:ascii="Arial" w:eastAsiaTheme="minorEastAsia" w:hAnsi="Arial" w:cs="Arial"/>
          <w:sz w:val="24"/>
          <w:szCs w:val="24"/>
        </w:rPr>
        <w:t>.</w:t>
      </w:r>
      <w:r w:rsidRPr="00C47BA5">
        <w:rPr>
          <w:rFonts w:ascii="Arial" w:eastAsiaTheme="minorEastAsia" w:hAnsi="Arial" w:cs="Arial"/>
          <w:sz w:val="24"/>
          <w:szCs w:val="24"/>
        </w:rPr>
        <w:t xml:space="preserve"> </w:t>
      </w:r>
      <w:r>
        <w:rPr>
          <w:rFonts w:ascii="Arial" w:eastAsiaTheme="minorEastAsia" w:hAnsi="Arial" w:cs="Arial"/>
          <w:sz w:val="24"/>
          <w:szCs w:val="24"/>
        </w:rPr>
        <w:t>(2010)</w:t>
      </w:r>
      <w:r w:rsidRPr="00C47BA5">
        <w:rPr>
          <w:rFonts w:ascii="Arial" w:eastAsiaTheme="minorEastAsia" w:hAnsi="Arial" w:cs="Arial"/>
          <w:sz w:val="24"/>
          <w:szCs w:val="24"/>
        </w:rPr>
        <w:t xml:space="preserve"> Learning rational number concepts and skills in elementary classrooms: Translating research to the elementary classroom. </w:t>
      </w:r>
      <w:proofErr w:type="gramStart"/>
      <w:r w:rsidRPr="00C47BA5">
        <w:rPr>
          <w:rFonts w:ascii="Arial" w:eastAsiaTheme="minorEastAsia" w:hAnsi="Arial" w:cs="Arial"/>
          <w:sz w:val="24"/>
          <w:szCs w:val="24"/>
        </w:rPr>
        <w:t>in</w:t>
      </w:r>
      <w:proofErr w:type="gramEnd"/>
      <w:r w:rsidRPr="00C47BA5">
        <w:rPr>
          <w:rFonts w:ascii="Arial" w:eastAsiaTheme="minorEastAsia" w:hAnsi="Arial" w:cs="Arial"/>
          <w:sz w:val="24"/>
          <w:szCs w:val="24"/>
        </w:rPr>
        <w:t xml:space="preserve"> DV </w:t>
      </w:r>
      <w:proofErr w:type="spellStart"/>
      <w:r w:rsidRPr="00C47BA5">
        <w:rPr>
          <w:rFonts w:ascii="Arial" w:eastAsiaTheme="minorEastAsia" w:hAnsi="Arial" w:cs="Arial"/>
          <w:sz w:val="24"/>
          <w:szCs w:val="24"/>
        </w:rPr>
        <w:t>Lambdin</w:t>
      </w:r>
      <w:proofErr w:type="spellEnd"/>
      <w:r w:rsidRPr="00C47BA5">
        <w:rPr>
          <w:rFonts w:ascii="Arial" w:eastAsiaTheme="minorEastAsia" w:hAnsi="Arial" w:cs="Arial"/>
          <w:sz w:val="24"/>
          <w:szCs w:val="24"/>
        </w:rPr>
        <w:t xml:space="preserve"> &amp; FK Lester (</w:t>
      </w:r>
      <w:proofErr w:type="spellStart"/>
      <w:r w:rsidRPr="00C47BA5">
        <w:rPr>
          <w:rFonts w:ascii="Arial" w:eastAsiaTheme="minorEastAsia" w:hAnsi="Arial" w:cs="Arial"/>
          <w:sz w:val="24"/>
          <w:szCs w:val="24"/>
        </w:rPr>
        <w:t>eds</w:t>
      </w:r>
      <w:proofErr w:type="spellEnd"/>
      <w:r w:rsidRPr="00C47BA5">
        <w:rPr>
          <w:rFonts w:ascii="Arial" w:eastAsiaTheme="minorEastAsia" w:hAnsi="Arial" w:cs="Arial"/>
          <w:sz w:val="24"/>
          <w:szCs w:val="24"/>
        </w:rPr>
        <w:t>), </w:t>
      </w:r>
      <w:r w:rsidRPr="00C47BA5">
        <w:rPr>
          <w:rFonts w:ascii="Arial" w:eastAsiaTheme="minorEastAsia" w:hAnsi="Arial" w:cs="Arial"/>
          <w:i/>
          <w:iCs/>
          <w:sz w:val="24"/>
          <w:szCs w:val="24"/>
        </w:rPr>
        <w:t>Teaching and learning mathematics: Translating research to the elementary classroom.</w:t>
      </w:r>
      <w:r w:rsidRPr="00C47BA5">
        <w:rPr>
          <w:rFonts w:ascii="Arial" w:eastAsiaTheme="minorEastAsia" w:hAnsi="Arial" w:cs="Arial"/>
          <w:sz w:val="24"/>
          <w:szCs w:val="24"/>
        </w:rPr>
        <w:t> NCTM, Reston, VA, pp. 15-22.</w:t>
      </w:r>
    </w:p>
    <w:p w:rsidR="0076425A" w:rsidRDefault="0076425A" w:rsidP="00262034">
      <w:pPr>
        <w:rPr>
          <w:rFonts w:ascii="Arial" w:hAnsi="Arial" w:cs="Arial"/>
          <w:bCs/>
          <w:color w:val="000000" w:themeColor="text1"/>
          <w:sz w:val="24"/>
          <w:szCs w:val="24"/>
          <w:shd w:val="clear" w:color="auto" w:fill="FFFFFF"/>
        </w:rPr>
      </w:pPr>
      <w:r w:rsidRPr="00906575">
        <w:rPr>
          <w:rFonts w:ascii="Arial" w:hAnsi="Arial" w:cs="Arial"/>
          <w:bCs/>
          <w:color w:val="000000" w:themeColor="text1"/>
          <w:sz w:val="24"/>
          <w:szCs w:val="24"/>
          <w:shd w:val="clear" w:color="auto" w:fill="FFFFFF"/>
        </w:rPr>
        <w:lastRenderedPageBreak/>
        <w:t>Dan</w:t>
      </w:r>
      <w:r>
        <w:rPr>
          <w:rFonts w:ascii="Arial" w:hAnsi="Arial" w:cs="Arial"/>
          <w:bCs/>
          <w:color w:val="000000" w:themeColor="text1"/>
          <w:sz w:val="24"/>
          <w:szCs w:val="24"/>
          <w:shd w:val="clear" w:color="auto" w:fill="FFFFFF"/>
        </w:rPr>
        <w:t>ielson, R. W., Sinatra, G. M., and</w:t>
      </w:r>
      <w:r w:rsidRPr="00906575">
        <w:rPr>
          <w:rFonts w:ascii="Arial" w:hAnsi="Arial" w:cs="Arial"/>
          <w:bCs/>
          <w:color w:val="000000" w:themeColor="text1"/>
          <w:sz w:val="24"/>
          <w:szCs w:val="24"/>
          <w:shd w:val="clear" w:color="auto" w:fill="FFFFFF"/>
        </w:rPr>
        <w:t xml:space="preserve"> </w:t>
      </w:r>
      <w:proofErr w:type="spellStart"/>
      <w:r w:rsidRPr="00906575">
        <w:rPr>
          <w:rFonts w:ascii="Arial" w:hAnsi="Arial" w:cs="Arial"/>
          <w:bCs/>
          <w:color w:val="000000" w:themeColor="text1"/>
          <w:sz w:val="24"/>
          <w:szCs w:val="24"/>
          <w:shd w:val="clear" w:color="auto" w:fill="FFFFFF"/>
        </w:rPr>
        <w:t>Kendeou</w:t>
      </w:r>
      <w:proofErr w:type="spellEnd"/>
      <w:r w:rsidRPr="00906575">
        <w:rPr>
          <w:rFonts w:ascii="Arial" w:hAnsi="Arial" w:cs="Arial"/>
          <w:bCs/>
          <w:color w:val="000000" w:themeColor="text1"/>
          <w:sz w:val="24"/>
          <w:szCs w:val="24"/>
          <w:shd w:val="clear" w:color="auto" w:fill="FFFFFF"/>
        </w:rPr>
        <w:t>, P. (2016) Augmenting the refutation text effect with analogies and graphics, </w:t>
      </w:r>
      <w:r w:rsidRPr="00906575">
        <w:rPr>
          <w:rFonts w:ascii="Arial" w:hAnsi="Arial" w:cs="Arial"/>
          <w:bCs/>
          <w:i/>
          <w:iCs/>
          <w:color w:val="000000" w:themeColor="text1"/>
          <w:sz w:val="24"/>
          <w:szCs w:val="24"/>
          <w:shd w:val="clear" w:color="auto" w:fill="FFFFFF"/>
        </w:rPr>
        <w:t>Discourse Processes, 53</w:t>
      </w:r>
      <w:r>
        <w:rPr>
          <w:rFonts w:ascii="Arial" w:hAnsi="Arial" w:cs="Arial"/>
          <w:bCs/>
          <w:color w:val="000000" w:themeColor="text1"/>
          <w:sz w:val="24"/>
          <w:szCs w:val="24"/>
          <w:shd w:val="clear" w:color="auto" w:fill="FFFFFF"/>
        </w:rPr>
        <w:t>, 5-6, 392-414.</w:t>
      </w:r>
    </w:p>
    <w:p w:rsidR="0076425A" w:rsidRDefault="0076425A" w:rsidP="00B71316">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Daro</w:t>
      </w:r>
      <w:proofErr w:type="spellEnd"/>
      <w:r>
        <w:rPr>
          <w:rFonts w:ascii="Arial" w:hAnsi="Arial" w:cs="Arial"/>
          <w:color w:val="000000" w:themeColor="text1"/>
          <w:sz w:val="24"/>
          <w:szCs w:val="24"/>
          <w:shd w:val="clear" w:color="auto" w:fill="FFFFFF"/>
        </w:rPr>
        <w:t xml:space="preserve">, P. (2014) </w:t>
      </w:r>
      <w:r w:rsidRPr="004702C7">
        <w:rPr>
          <w:rFonts w:ascii="Arial" w:hAnsi="Arial" w:cs="Arial"/>
          <w:i/>
          <w:color w:val="000000" w:themeColor="text1"/>
          <w:sz w:val="24"/>
          <w:szCs w:val="24"/>
          <w:shd w:val="clear" w:color="auto" w:fill="FFFFFF"/>
        </w:rPr>
        <w:t>Against Answer Getting</w:t>
      </w:r>
      <w:r>
        <w:rPr>
          <w:rFonts w:ascii="Arial" w:hAnsi="Arial" w:cs="Arial"/>
          <w:color w:val="000000" w:themeColor="text1"/>
          <w:sz w:val="24"/>
          <w:szCs w:val="24"/>
          <w:shd w:val="clear" w:color="auto" w:fill="FFFFFF"/>
        </w:rPr>
        <w:t xml:space="preserve"> Available at: </w:t>
      </w:r>
      <w:hyperlink r:id="rId21" w:history="1">
        <w:r w:rsidRPr="004702C7">
          <w:rPr>
            <w:rStyle w:val="Hyperlink"/>
            <w:rFonts w:ascii="Arial" w:hAnsi="Arial" w:cs="Arial"/>
            <w:sz w:val="24"/>
            <w:szCs w:val="24"/>
            <w:shd w:val="clear" w:color="auto" w:fill="FFFFFF"/>
          </w:rPr>
          <w:t>https://vimeo.com/79916037</w:t>
        </w:r>
      </w:hyperlink>
      <w:r>
        <w:rPr>
          <w:rFonts w:ascii="Arial" w:hAnsi="Arial" w:cs="Arial"/>
          <w:color w:val="000000" w:themeColor="text1"/>
          <w:sz w:val="24"/>
          <w:szCs w:val="24"/>
          <w:shd w:val="clear" w:color="auto" w:fill="FFFFFF"/>
        </w:rPr>
        <w:t xml:space="preserve"> (Accessed: 12th May 2019).</w:t>
      </w:r>
    </w:p>
    <w:p w:rsidR="0076425A" w:rsidRDefault="0076425A" w:rsidP="00B71316">
      <w:pPr>
        <w:rPr>
          <w:rFonts w:ascii="Arial" w:eastAsiaTheme="minorEastAsia" w:hAnsi="Arial" w:cs="Arial"/>
          <w:sz w:val="24"/>
          <w:szCs w:val="24"/>
        </w:rPr>
      </w:pPr>
      <w:r>
        <w:rPr>
          <w:rFonts w:ascii="Arial" w:eastAsiaTheme="minorEastAsia" w:hAnsi="Arial" w:cs="Arial"/>
          <w:sz w:val="24"/>
          <w:szCs w:val="24"/>
        </w:rPr>
        <w:t xml:space="preserve">Dartmouth College (no date) </w:t>
      </w:r>
      <w:r>
        <w:rPr>
          <w:rFonts w:ascii="Arial" w:eastAsiaTheme="minorEastAsia" w:hAnsi="Arial" w:cs="Arial"/>
          <w:i/>
          <w:sz w:val="24"/>
          <w:szCs w:val="24"/>
        </w:rPr>
        <w:t xml:space="preserve">Types of Experimental Design </w:t>
      </w:r>
      <w:r>
        <w:rPr>
          <w:rFonts w:ascii="Arial" w:eastAsiaTheme="minorEastAsia" w:hAnsi="Arial" w:cs="Arial"/>
          <w:sz w:val="24"/>
          <w:szCs w:val="24"/>
        </w:rPr>
        <w:t xml:space="preserve">Available at: </w:t>
      </w:r>
      <w:hyperlink r:id="rId22" w:history="1">
        <w:r w:rsidRPr="00E94B44">
          <w:rPr>
            <w:rStyle w:val="Hyperlink"/>
            <w:rFonts w:ascii="Arial" w:eastAsiaTheme="minorEastAsia" w:hAnsi="Arial" w:cs="Arial"/>
            <w:sz w:val="24"/>
            <w:szCs w:val="24"/>
          </w:rPr>
          <w:t>https://www.dartmouth.edu/.../Types_of_</w:t>
        </w:r>
        <w:r w:rsidRPr="00E94B44">
          <w:rPr>
            <w:rStyle w:val="Hyperlink"/>
            <w:rFonts w:ascii="Arial" w:eastAsiaTheme="minorEastAsia" w:hAnsi="Arial" w:cs="Arial"/>
            <w:bCs/>
            <w:sz w:val="24"/>
            <w:szCs w:val="24"/>
          </w:rPr>
          <w:t>Experimental</w:t>
        </w:r>
        <w:r w:rsidRPr="00E94B44">
          <w:rPr>
            <w:rStyle w:val="Hyperlink"/>
            <w:rFonts w:ascii="Arial" w:eastAsiaTheme="minorEastAsia" w:hAnsi="Arial" w:cs="Arial"/>
            <w:sz w:val="24"/>
            <w:szCs w:val="24"/>
          </w:rPr>
          <w:t>_</w:t>
        </w:r>
        <w:r w:rsidRPr="00E94B44">
          <w:rPr>
            <w:rStyle w:val="Hyperlink"/>
            <w:rFonts w:ascii="Arial" w:eastAsiaTheme="minorEastAsia" w:hAnsi="Arial" w:cs="Arial"/>
            <w:bCs/>
            <w:sz w:val="24"/>
            <w:szCs w:val="24"/>
          </w:rPr>
          <w:t>Designs</w:t>
        </w:r>
        <w:r w:rsidRPr="00E94B44">
          <w:rPr>
            <w:rStyle w:val="Hyperlink"/>
            <w:rFonts w:ascii="Arial" w:eastAsiaTheme="minorEastAsia" w:hAnsi="Arial" w:cs="Arial"/>
            <w:sz w:val="24"/>
            <w:szCs w:val="24"/>
          </w:rPr>
          <w:t>_Handout.doc</w:t>
        </w:r>
      </w:hyperlink>
      <w:r w:rsidRPr="00E94B44">
        <w:rPr>
          <w:rFonts w:ascii="Arial" w:eastAsiaTheme="minorEastAsia" w:hAnsi="Arial" w:cs="Arial"/>
          <w:sz w:val="24"/>
          <w:szCs w:val="24"/>
        </w:rPr>
        <w:t xml:space="preserve"> </w:t>
      </w:r>
      <w:r>
        <w:rPr>
          <w:rFonts w:ascii="Arial" w:eastAsiaTheme="minorEastAsia" w:hAnsi="Arial" w:cs="Arial"/>
          <w:sz w:val="24"/>
          <w:szCs w:val="24"/>
        </w:rPr>
        <w:t>(Accessed: 3rd May 2019).</w:t>
      </w:r>
    </w:p>
    <w:p w:rsidR="0076425A" w:rsidRDefault="0076425A" w:rsidP="00262034">
      <w:pPr>
        <w:rPr>
          <w:rFonts w:ascii="Arial" w:hAnsi="Arial" w:cs="Arial"/>
          <w:sz w:val="24"/>
          <w:szCs w:val="24"/>
        </w:rPr>
      </w:pPr>
      <w:r>
        <w:rPr>
          <w:rFonts w:ascii="Arial" w:hAnsi="Arial" w:cs="Arial"/>
          <w:sz w:val="24"/>
          <w:szCs w:val="24"/>
        </w:rPr>
        <w:t xml:space="preserve">Donaldson, G. (2015) </w:t>
      </w:r>
      <w:r>
        <w:rPr>
          <w:rFonts w:ascii="Arial" w:hAnsi="Arial" w:cs="Arial"/>
          <w:i/>
          <w:sz w:val="24"/>
          <w:szCs w:val="24"/>
        </w:rPr>
        <w:t>Successful Futures</w:t>
      </w:r>
      <w:r>
        <w:rPr>
          <w:rFonts w:ascii="Arial" w:hAnsi="Arial" w:cs="Arial"/>
          <w:sz w:val="24"/>
          <w:szCs w:val="24"/>
        </w:rPr>
        <w:t xml:space="preserve">. Available at: </w:t>
      </w:r>
      <w:hyperlink r:id="rId23" w:tgtFrame="_blank" w:history="1">
        <w:r w:rsidRPr="0005343F">
          <w:rPr>
            <w:rStyle w:val="Hyperlink"/>
            <w:rFonts w:ascii="Arial" w:hAnsi="Arial" w:cs="Arial"/>
            <w:sz w:val="24"/>
            <w:szCs w:val="24"/>
          </w:rPr>
          <w:t>https://gov.wales/docs/dcells/publications/150225-successful-futures-en.pdf</w:t>
        </w:r>
      </w:hyperlink>
      <w:r w:rsidRPr="0005343F">
        <w:rPr>
          <w:rFonts w:ascii="Arial" w:hAnsi="Arial" w:cs="Arial"/>
          <w:sz w:val="24"/>
          <w:szCs w:val="24"/>
        </w:rPr>
        <w:t> </w:t>
      </w:r>
      <w:r>
        <w:rPr>
          <w:rFonts w:ascii="Arial" w:hAnsi="Arial" w:cs="Arial"/>
          <w:sz w:val="24"/>
          <w:szCs w:val="24"/>
        </w:rPr>
        <w:t>(Accessed 16</w:t>
      </w:r>
      <w:r w:rsidRPr="001F5029">
        <w:rPr>
          <w:rFonts w:ascii="Arial" w:hAnsi="Arial" w:cs="Arial"/>
          <w:sz w:val="24"/>
          <w:szCs w:val="24"/>
          <w:vertAlign w:val="superscript"/>
        </w:rPr>
        <w:t>th</w:t>
      </w:r>
      <w:r>
        <w:rPr>
          <w:rFonts w:ascii="Arial" w:hAnsi="Arial" w:cs="Arial"/>
          <w:sz w:val="24"/>
          <w:szCs w:val="24"/>
        </w:rPr>
        <w:t xml:space="preserve"> April 2019).</w:t>
      </w:r>
    </w:p>
    <w:p w:rsidR="0076425A" w:rsidRDefault="0076425A" w:rsidP="00B71316">
      <w:pPr>
        <w:rPr>
          <w:rFonts w:ascii="Arial" w:eastAsiaTheme="minorEastAsia" w:hAnsi="Arial" w:cs="Arial"/>
          <w:sz w:val="24"/>
          <w:szCs w:val="24"/>
        </w:rPr>
      </w:pPr>
      <w:proofErr w:type="spellStart"/>
      <w:r>
        <w:rPr>
          <w:rFonts w:ascii="Arial" w:eastAsiaTheme="minorEastAsia" w:hAnsi="Arial" w:cs="Arial"/>
          <w:sz w:val="24"/>
          <w:szCs w:val="24"/>
        </w:rPr>
        <w:t>Dudovsky</w:t>
      </w:r>
      <w:proofErr w:type="spellEnd"/>
      <w:r>
        <w:rPr>
          <w:rFonts w:ascii="Arial" w:eastAsiaTheme="minorEastAsia" w:hAnsi="Arial" w:cs="Arial"/>
          <w:sz w:val="24"/>
          <w:szCs w:val="24"/>
        </w:rPr>
        <w:t xml:space="preserve">, J. (no date). </w:t>
      </w:r>
      <w:r>
        <w:rPr>
          <w:rFonts w:ascii="Arial" w:eastAsiaTheme="minorEastAsia" w:hAnsi="Arial" w:cs="Arial"/>
          <w:i/>
          <w:sz w:val="24"/>
          <w:szCs w:val="24"/>
        </w:rPr>
        <w:t xml:space="preserve">Convenience Sampling </w:t>
      </w:r>
      <w:r>
        <w:rPr>
          <w:rFonts w:ascii="Arial" w:eastAsiaTheme="minorEastAsia" w:hAnsi="Arial" w:cs="Arial"/>
          <w:sz w:val="24"/>
          <w:szCs w:val="24"/>
        </w:rPr>
        <w:t xml:space="preserve">Available at: </w:t>
      </w:r>
      <w:hyperlink r:id="rId24" w:history="1">
        <w:r w:rsidRPr="00C4664D">
          <w:rPr>
            <w:rStyle w:val="Hyperlink"/>
            <w:rFonts w:ascii="Arial" w:eastAsiaTheme="minorEastAsia" w:hAnsi="Arial" w:cs="Arial"/>
            <w:sz w:val="24"/>
            <w:szCs w:val="24"/>
          </w:rPr>
          <w:t>https://research-methodology.net/sampling-in-primary-data-collection/convenience-sampling/</w:t>
        </w:r>
      </w:hyperlink>
      <w:r>
        <w:rPr>
          <w:rFonts w:ascii="Arial" w:eastAsiaTheme="minorEastAsia" w:hAnsi="Arial" w:cs="Arial"/>
          <w:sz w:val="24"/>
          <w:szCs w:val="24"/>
        </w:rPr>
        <w:t xml:space="preserve"> (Accessed: 12th May 2019)</w:t>
      </w:r>
    </w:p>
    <w:p w:rsidR="0076425A" w:rsidRDefault="0076425A" w:rsidP="00B7131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Durkin, K. and</w:t>
      </w:r>
      <w:r w:rsidRPr="004702C7">
        <w:rPr>
          <w:rFonts w:ascii="Arial" w:hAnsi="Arial" w:cs="Arial"/>
          <w:color w:val="000000" w:themeColor="text1"/>
          <w:sz w:val="24"/>
          <w:szCs w:val="24"/>
          <w:shd w:val="clear" w:color="auto" w:fill="FFFFFF"/>
        </w:rPr>
        <w:t xml:space="preserve"> </w:t>
      </w:r>
      <w:proofErr w:type="spellStart"/>
      <w:r w:rsidRPr="004702C7">
        <w:rPr>
          <w:rFonts w:ascii="Arial" w:hAnsi="Arial" w:cs="Arial"/>
          <w:color w:val="000000" w:themeColor="text1"/>
          <w:sz w:val="24"/>
          <w:szCs w:val="24"/>
          <w:shd w:val="clear" w:color="auto" w:fill="FFFFFF"/>
        </w:rPr>
        <w:t>Rittle</w:t>
      </w:r>
      <w:proofErr w:type="spellEnd"/>
      <w:r w:rsidRPr="004702C7">
        <w:rPr>
          <w:rFonts w:ascii="Arial" w:hAnsi="Arial" w:cs="Arial"/>
          <w:color w:val="000000" w:themeColor="text1"/>
          <w:sz w:val="24"/>
          <w:szCs w:val="24"/>
          <w:shd w:val="clear" w:color="auto" w:fill="FFFFFF"/>
        </w:rPr>
        <w:t xml:space="preserve">-Johnson, B. (2015). Diagnosing misconceptions: Revealing changing decimal fraction knowledge. </w:t>
      </w:r>
      <w:r w:rsidRPr="004702C7">
        <w:rPr>
          <w:rFonts w:ascii="Arial" w:hAnsi="Arial" w:cs="Arial"/>
          <w:i/>
          <w:color w:val="000000" w:themeColor="text1"/>
          <w:sz w:val="24"/>
          <w:szCs w:val="24"/>
          <w:shd w:val="clear" w:color="auto" w:fill="FFFFFF"/>
        </w:rPr>
        <w:t>Learning and Instruction</w:t>
      </w:r>
      <w:r w:rsidRPr="004702C7">
        <w:rPr>
          <w:rFonts w:ascii="Arial" w:hAnsi="Arial" w:cs="Arial"/>
          <w:color w:val="000000" w:themeColor="text1"/>
          <w:sz w:val="24"/>
          <w:szCs w:val="24"/>
          <w:shd w:val="clear" w:color="auto" w:fill="FFFFFF"/>
        </w:rPr>
        <w:t>, 37, 21-29.</w:t>
      </w:r>
    </w:p>
    <w:p w:rsidR="0076425A" w:rsidRPr="00443AC6" w:rsidRDefault="0076425A" w:rsidP="00262034">
      <w:pPr>
        <w:rPr>
          <w:rFonts w:ascii="Arial" w:hAnsi="Arial" w:cs="Arial"/>
          <w:b/>
          <w:bCs/>
          <w:color w:val="000000" w:themeColor="text1"/>
          <w:sz w:val="24"/>
          <w:szCs w:val="24"/>
          <w:shd w:val="clear" w:color="auto" w:fill="FFFFFF"/>
        </w:rPr>
      </w:pPr>
      <w:r>
        <w:rPr>
          <w:rFonts w:ascii="Arial" w:hAnsi="Arial" w:cs="Arial"/>
          <w:bCs/>
          <w:color w:val="000000" w:themeColor="text1"/>
          <w:sz w:val="24"/>
          <w:szCs w:val="24"/>
          <w:shd w:val="clear" w:color="auto" w:fill="FFFFFF"/>
        </w:rPr>
        <w:t>Franz, J.</w:t>
      </w:r>
      <w:r w:rsidRPr="00443AC6">
        <w:rPr>
          <w:rFonts w:ascii="Arial" w:hAnsi="Arial" w:cs="Arial"/>
          <w:bCs/>
          <w:color w:val="000000" w:themeColor="text1"/>
          <w:sz w:val="24"/>
          <w:szCs w:val="24"/>
          <w:shd w:val="clear" w:color="auto" w:fill="FFFFFF"/>
        </w:rPr>
        <w:t xml:space="preserve"> </w:t>
      </w:r>
      <w:r>
        <w:rPr>
          <w:rFonts w:ascii="Arial" w:hAnsi="Arial" w:cs="Arial"/>
          <w:bCs/>
          <w:color w:val="000000" w:themeColor="text1"/>
          <w:sz w:val="24"/>
          <w:szCs w:val="24"/>
          <w:shd w:val="clear" w:color="auto" w:fill="FFFFFF"/>
        </w:rPr>
        <w:t xml:space="preserve">(2017) </w:t>
      </w:r>
      <w:r w:rsidRPr="00443AC6">
        <w:rPr>
          <w:rFonts w:ascii="Arial" w:hAnsi="Arial" w:cs="Arial"/>
          <w:bCs/>
          <w:i/>
          <w:color w:val="000000" w:themeColor="text1"/>
          <w:sz w:val="24"/>
          <w:szCs w:val="24"/>
          <w:shd w:val="clear" w:color="auto" w:fill="FFFFFF"/>
        </w:rPr>
        <w:t>Consider yourself a 'visual' or 'auditory' learner? Turns out, there’s not much science behind learning styles</w:t>
      </w:r>
      <w:r>
        <w:rPr>
          <w:rFonts w:ascii="Arial" w:hAnsi="Arial" w:cs="Arial"/>
          <w:bCs/>
          <w:color w:val="000000" w:themeColor="text1"/>
          <w:sz w:val="24"/>
          <w:szCs w:val="24"/>
          <w:shd w:val="clear" w:color="auto" w:fill="FFFFFF"/>
        </w:rPr>
        <w:t xml:space="preserve"> Available at: </w:t>
      </w:r>
      <w:hyperlink r:id="rId25" w:history="1">
        <w:r w:rsidRPr="00443AC6">
          <w:rPr>
            <w:rStyle w:val="Hyperlink"/>
            <w:rFonts w:ascii="Arial" w:hAnsi="Arial" w:cs="Arial"/>
            <w:bCs/>
            <w:sz w:val="24"/>
            <w:szCs w:val="24"/>
            <w:shd w:val="clear" w:color="auto" w:fill="FFFFFF"/>
          </w:rPr>
          <w:t>https://www.pri.org/stories/2017-09-17/consider-yourself-visual-or-auditory-learner-turns-out-there-s-not-much-science</w:t>
        </w:r>
      </w:hyperlink>
      <w:r>
        <w:rPr>
          <w:rFonts w:ascii="Arial" w:hAnsi="Arial" w:cs="Arial"/>
          <w:bCs/>
          <w:color w:val="000000" w:themeColor="text1"/>
          <w:sz w:val="24"/>
          <w:szCs w:val="24"/>
          <w:shd w:val="clear" w:color="auto" w:fill="FFFFFF"/>
        </w:rPr>
        <w:t xml:space="preserve"> (Accessed: 12th May 2019).</w:t>
      </w:r>
    </w:p>
    <w:p w:rsidR="0076425A" w:rsidRPr="00222F73" w:rsidRDefault="0076425A" w:rsidP="00AD23F1">
      <w:pPr>
        <w:rPr>
          <w:rFonts w:ascii="Arial" w:hAnsi="Arial" w:cs="Arial"/>
          <w:color w:val="000000" w:themeColor="text1"/>
          <w:sz w:val="24"/>
          <w:szCs w:val="24"/>
          <w:shd w:val="clear" w:color="auto" w:fill="FFFFFF"/>
        </w:rPr>
      </w:pPr>
      <w:r w:rsidRPr="00222F73">
        <w:rPr>
          <w:rFonts w:ascii="Arial" w:hAnsi="Arial" w:cs="Arial"/>
          <w:color w:val="000000" w:themeColor="text1"/>
          <w:sz w:val="24"/>
          <w:szCs w:val="24"/>
          <w:shd w:val="clear" w:color="auto" w:fill="FFFFFF"/>
        </w:rPr>
        <w:t xml:space="preserve">Giles, S. (2015) </w:t>
      </w:r>
      <w:r w:rsidRPr="00222F73">
        <w:rPr>
          <w:rFonts w:ascii="Arial" w:hAnsi="Arial" w:cs="Arial"/>
          <w:i/>
          <w:color w:val="000000" w:themeColor="text1"/>
          <w:sz w:val="24"/>
          <w:szCs w:val="24"/>
          <w:shd w:val="clear" w:color="auto" w:fill="FFFFFF"/>
        </w:rPr>
        <w:t>Maths teacher shortages: the real elephant in the classroom</w:t>
      </w:r>
      <w:r>
        <w:rPr>
          <w:rFonts w:ascii="Arial" w:hAnsi="Arial" w:cs="Arial"/>
          <w:i/>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Available at:</w:t>
      </w:r>
      <w:r w:rsidRPr="00222F73">
        <w:rPr>
          <w:rFonts w:ascii="Arial" w:hAnsi="Arial" w:cs="Arial"/>
          <w:color w:val="000000" w:themeColor="text1"/>
          <w:sz w:val="24"/>
          <w:szCs w:val="24"/>
          <w:shd w:val="clear" w:color="auto" w:fill="FFFFFF"/>
        </w:rPr>
        <w:t xml:space="preserve"> </w:t>
      </w:r>
      <w:hyperlink r:id="rId26" w:history="1">
        <w:r w:rsidRPr="00222F73">
          <w:rPr>
            <w:rStyle w:val="Hyperlink"/>
            <w:rFonts w:ascii="Arial" w:hAnsi="Arial" w:cs="Arial"/>
            <w:sz w:val="24"/>
            <w:szCs w:val="24"/>
            <w:shd w:val="clear" w:color="auto" w:fill="FFFFFF"/>
          </w:rPr>
          <w:t>https://blogs.royalsociety.org/in-verba/2015/05/06/elephant-in-the-classroom/</w:t>
        </w:r>
      </w:hyperlink>
      <w:r w:rsidRPr="00222F73">
        <w:rPr>
          <w:rFonts w:ascii="Arial" w:hAnsi="Arial" w:cs="Arial"/>
          <w:color w:val="000000" w:themeColor="text1"/>
          <w:sz w:val="24"/>
          <w:szCs w:val="24"/>
          <w:shd w:val="clear" w:color="auto" w:fill="FFFFFF"/>
        </w:rPr>
        <w:t xml:space="preserve"> (Accessed: </w:t>
      </w:r>
      <w:r>
        <w:rPr>
          <w:rFonts w:ascii="Arial" w:hAnsi="Arial" w:cs="Arial"/>
          <w:color w:val="000000" w:themeColor="text1"/>
          <w:sz w:val="24"/>
          <w:szCs w:val="24"/>
          <w:shd w:val="clear" w:color="auto" w:fill="FFFFFF"/>
        </w:rPr>
        <w:t>12th May 2019).</w:t>
      </w:r>
    </w:p>
    <w:p w:rsidR="0076425A" w:rsidRDefault="0076425A" w:rsidP="00262034">
      <w:pPr>
        <w:rPr>
          <w:rFonts w:ascii="Arial" w:hAnsi="Arial" w:cs="Arial"/>
          <w:bCs/>
          <w:color w:val="000000" w:themeColor="text1"/>
          <w:sz w:val="24"/>
          <w:szCs w:val="24"/>
          <w:shd w:val="clear" w:color="auto" w:fill="FFFFFF"/>
        </w:rPr>
      </w:pPr>
      <w:proofErr w:type="spellStart"/>
      <w:r>
        <w:rPr>
          <w:rFonts w:ascii="Arial" w:hAnsi="Arial" w:cs="Arial"/>
          <w:bCs/>
          <w:color w:val="000000" w:themeColor="text1"/>
          <w:sz w:val="24"/>
          <w:szCs w:val="24"/>
          <w:shd w:val="clear" w:color="auto" w:fill="FFFFFF"/>
        </w:rPr>
        <w:t>Gneezy</w:t>
      </w:r>
      <w:proofErr w:type="spellEnd"/>
      <w:r>
        <w:rPr>
          <w:rFonts w:ascii="Arial" w:hAnsi="Arial" w:cs="Arial"/>
          <w:bCs/>
          <w:color w:val="000000" w:themeColor="text1"/>
          <w:sz w:val="24"/>
          <w:szCs w:val="24"/>
          <w:shd w:val="clear" w:color="auto" w:fill="FFFFFF"/>
        </w:rPr>
        <w:t xml:space="preserve">, U. (2005) </w:t>
      </w:r>
      <w:r w:rsidRPr="00C17616">
        <w:rPr>
          <w:rFonts w:ascii="Arial" w:hAnsi="Arial" w:cs="Arial"/>
          <w:bCs/>
          <w:color w:val="000000" w:themeColor="text1"/>
          <w:sz w:val="24"/>
          <w:szCs w:val="24"/>
          <w:shd w:val="clear" w:color="auto" w:fill="FFFFFF"/>
        </w:rPr>
        <w:t xml:space="preserve">Deception: The Role of Consequences </w:t>
      </w:r>
      <w:r w:rsidRPr="00C17616">
        <w:rPr>
          <w:rFonts w:ascii="Arial" w:hAnsi="Arial" w:cs="Arial"/>
          <w:bCs/>
          <w:i/>
          <w:color w:val="000000" w:themeColor="text1"/>
          <w:sz w:val="24"/>
          <w:szCs w:val="24"/>
          <w:shd w:val="clear" w:color="auto" w:fill="FFFFFF"/>
        </w:rPr>
        <w:t>American Economic Review</w:t>
      </w:r>
      <w:r w:rsidRPr="00C17616">
        <w:rPr>
          <w:rFonts w:ascii="Arial" w:hAnsi="Arial" w:cs="Arial"/>
          <w:bCs/>
          <w:color w:val="000000" w:themeColor="text1"/>
          <w:sz w:val="24"/>
          <w:szCs w:val="24"/>
          <w:shd w:val="clear" w:color="auto" w:fill="FFFFFF"/>
        </w:rPr>
        <w:t xml:space="preserve">, </w:t>
      </w:r>
      <w:r>
        <w:rPr>
          <w:rFonts w:ascii="Arial" w:hAnsi="Arial" w:cs="Arial"/>
          <w:bCs/>
          <w:color w:val="000000" w:themeColor="text1"/>
          <w:sz w:val="24"/>
          <w:szCs w:val="24"/>
          <w:shd w:val="clear" w:color="auto" w:fill="FFFFFF"/>
        </w:rPr>
        <w:t>95(1), pp. 384-394.</w:t>
      </w:r>
    </w:p>
    <w:p w:rsidR="0076425A" w:rsidRDefault="0076425A" w:rsidP="00B71316">
      <w:pPr>
        <w:rPr>
          <w:rFonts w:ascii="Arial" w:hAnsi="Arial" w:cs="Arial"/>
          <w:color w:val="000000" w:themeColor="text1"/>
          <w:sz w:val="24"/>
          <w:szCs w:val="24"/>
          <w:shd w:val="clear" w:color="auto" w:fill="FFFFFF"/>
        </w:rPr>
      </w:pPr>
      <w:r w:rsidRPr="005822B0">
        <w:rPr>
          <w:rFonts w:ascii="Arial" w:hAnsi="Arial" w:cs="Arial"/>
          <w:bCs/>
          <w:color w:val="000000" w:themeColor="text1"/>
          <w:sz w:val="24"/>
          <w:szCs w:val="24"/>
          <w:shd w:val="clear" w:color="auto" w:fill="FFFFFF"/>
        </w:rPr>
        <w:t>Hodges</w:t>
      </w:r>
      <w:r>
        <w:rPr>
          <w:rFonts w:ascii="Arial" w:hAnsi="Arial" w:cs="Arial"/>
          <w:color w:val="000000" w:themeColor="text1"/>
          <w:sz w:val="24"/>
          <w:szCs w:val="24"/>
          <w:shd w:val="clear" w:color="auto" w:fill="FFFFFF"/>
        </w:rPr>
        <w:t xml:space="preserve">, T., </w:t>
      </w:r>
      <w:r w:rsidRPr="005822B0">
        <w:rPr>
          <w:rFonts w:ascii="Arial" w:hAnsi="Arial" w:cs="Arial"/>
          <w:bCs/>
          <w:color w:val="000000" w:themeColor="text1"/>
          <w:sz w:val="24"/>
          <w:szCs w:val="24"/>
          <w:shd w:val="clear" w:color="auto" w:fill="FFFFFF"/>
        </w:rPr>
        <w:t>Cady</w:t>
      </w:r>
      <w:r w:rsidRPr="005822B0">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J., </w:t>
      </w:r>
      <w:r w:rsidRPr="005822B0">
        <w:rPr>
          <w:rFonts w:ascii="Arial" w:hAnsi="Arial" w:cs="Arial"/>
          <w:bCs/>
          <w:color w:val="000000" w:themeColor="text1"/>
          <w:sz w:val="24"/>
          <w:szCs w:val="24"/>
          <w:shd w:val="clear" w:color="auto" w:fill="FFFFFF"/>
        </w:rPr>
        <w:t>Collins</w:t>
      </w:r>
      <w:r>
        <w:rPr>
          <w:rFonts w:ascii="Arial" w:hAnsi="Arial" w:cs="Arial"/>
          <w:color w:val="000000" w:themeColor="text1"/>
          <w:sz w:val="24"/>
          <w:szCs w:val="24"/>
          <w:shd w:val="clear" w:color="auto" w:fill="FFFFFF"/>
        </w:rPr>
        <w:t>, R. (2008)</w:t>
      </w:r>
      <w:r w:rsidRPr="005822B0">
        <w:rPr>
          <w:rFonts w:ascii="Arial" w:hAnsi="Arial" w:cs="Arial"/>
          <w:color w:val="000000" w:themeColor="text1"/>
          <w:sz w:val="24"/>
          <w:szCs w:val="24"/>
          <w:shd w:val="clear" w:color="auto" w:fill="FFFFFF"/>
        </w:rPr>
        <w:t xml:space="preserve"> Mathematics Teaching in the</w:t>
      </w:r>
      <w:r>
        <w:rPr>
          <w:rFonts w:ascii="Arial" w:hAnsi="Arial" w:cs="Arial"/>
          <w:color w:val="000000" w:themeColor="text1"/>
          <w:sz w:val="24"/>
          <w:szCs w:val="24"/>
          <w:shd w:val="clear" w:color="auto" w:fill="FFFFFF"/>
        </w:rPr>
        <w:t xml:space="preserve"> Middle School 14 (2), 78 – 84.</w:t>
      </w:r>
    </w:p>
    <w:p w:rsidR="0076425A" w:rsidRDefault="0076425A" w:rsidP="00262034">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Horn</w:t>
      </w:r>
      <w:r w:rsidRPr="00906575">
        <w:rPr>
          <w:rFonts w:ascii="Arial" w:hAnsi="Arial" w:cs="Arial"/>
          <w:bCs/>
          <w:color w:val="000000" w:themeColor="text1"/>
          <w:sz w:val="24"/>
          <w:szCs w:val="24"/>
          <w:shd w:val="clear" w:color="auto" w:fill="FFFFFF"/>
        </w:rPr>
        <w:t>, E.</w:t>
      </w:r>
      <w:r>
        <w:rPr>
          <w:rFonts w:ascii="Arial" w:hAnsi="Arial" w:cs="Arial"/>
          <w:bCs/>
          <w:color w:val="000000" w:themeColor="text1"/>
          <w:sz w:val="24"/>
          <w:szCs w:val="24"/>
          <w:shd w:val="clear" w:color="auto" w:fill="FFFFFF"/>
        </w:rPr>
        <w:t xml:space="preserve"> (1937)</w:t>
      </w:r>
      <w:r w:rsidRPr="00906575">
        <w:rPr>
          <w:rFonts w:ascii="Arial" w:hAnsi="Arial" w:cs="Arial"/>
          <w:bCs/>
          <w:color w:val="000000" w:themeColor="text1"/>
          <w:sz w:val="24"/>
          <w:szCs w:val="24"/>
          <w:shd w:val="clear" w:color="auto" w:fill="FFFFFF"/>
        </w:rPr>
        <w:t xml:space="preserve"> Methods of instruction in the socia</w:t>
      </w:r>
      <w:r>
        <w:rPr>
          <w:rFonts w:ascii="Arial" w:hAnsi="Arial" w:cs="Arial"/>
          <w:bCs/>
          <w:color w:val="000000" w:themeColor="text1"/>
          <w:sz w:val="24"/>
          <w:szCs w:val="24"/>
          <w:shd w:val="clear" w:color="auto" w:fill="FFFFFF"/>
        </w:rPr>
        <w:t xml:space="preserve">l studies. New York: </w:t>
      </w:r>
      <w:proofErr w:type="spellStart"/>
      <w:r>
        <w:rPr>
          <w:rFonts w:ascii="Arial" w:hAnsi="Arial" w:cs="Arial"/>
          <w:bCs/>
          <w:color w:val="000000" w:themeColor="text1"/>
          <w:sz w:val="24"/>
          <w:szCs w:val="24"/>
          <w:shd w:val="clear" w:color="auto" w:fill="FFFFFF"/>
        </w:rPr>
        <w:t>Scribners</w:t>
      </w:r>
      <w:proofErr w:type="spellEnd"/>
      <w:r>
        <w:rPr>
          <w:rFonts w:ascii="Arial" w:hAnsi="Arial" w:cs="Arial"/>
          <w:bCs/>
          <w:color w:val="000000" w:themeColor="text1"/>
          <w:sz w:val="24"/>
          <w:szCs w:val="24"/>
          <w:shd w:val="clear" w:color="auto" w:fill="FFFFFF"/>
        </w:rPr>
        <w:t>.</w:t>
      </w:r>
    </w:p>
    <w:p w:rsidR="0076425A" w:rsidRDefault="0076425A" w:rsidP="00B7131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Italk2learn (2014) </w:t>
      </w:r>
      <w:r w:rsidRPr="00262034">
        <w:rPr>
          <w:rFonts w:ascii="Arial" w:hAnsi="Arial" w:cs="Arial"/>
          <w:bCs/>
          <w:i/>
          <w:color w:val="000000" w:themeColor="text1"/>
          <w:sz w:val="24"/>
          <w:szCs w:val="24"/>
          <w:shd w:val="clear" w:color="auto" w:fill="FFFFFF"/>
        </w:rPr>
        <w:t>Fractions Misconceptions and Thinking-in-Change: Samuel and the Equivalent Fractions</w:t>
      </w:r>
      <w:r>
        <w:rPr>
          <w:rFonts w:ascii="Arial" w:hAnsi="Arial" w:cs="Arial"/>
          <w:b/>
          <w:bCs/>
          <w:color w:val="000000" w:themeColor="text1"/>
          <w:sz w:val="24"/>
          <w:szCs w:val="24"/>
          <w:shd w:val="clear" w:color="auto" w:fill="FFFFFF"/>
        </w:rPr>
        <w:t xml:space="preserve"> </w:t>
      </w:r>
      <w:r>
        <w:rPr>
          <w:rFonts w:ascii="Arial" w:hAnsi="Arial" w:cs="Arial"/>
          <w:bCs/>
          <w:color w:val="000000" w:themeColor="text1"/>
          <w:sz w:val="24"/>
          <w:szCs w:val="24"/>
          <w:shd w:val="clear" w:color="auto" w:fill="FFFFFF"/>
        </w:rPr>
        <w:t xml:space="preserve">Available at: </w:t>
      </w:r>
      <w:hyperlink r:id="rId27" w:history="1">
        <w:r w:rsidRPr="00262034">
          <w:rPr>
            <w:rStyle w:val="Hyperlink"/>
            <w:rFonts w:ascii="Arial" w:hAnsi="Arial" w:cs="Arial"/>
            <w:sz w:val="24"/>
            <w:szCs w:val="24"/>
            <w:shd w:val="clear" w:color="auto" w:fill="FFFFFF"/>
          </w:rPr>
          <w:t>http://www.italk2learn.eu/fractions-misconceptions-thinking-change-samuel-equivalent-fractions/</w:t>
        </w:r>
      </w:hyperlink>
      <w:r>
        <w:rPr>
          <w:rFonts w:ascii="Arial" w:hAnsi="Arial" w:cs="Arial"/>
          <w:color w:val="000000" w:themeColor="text1"/>
          <w:sz w:val="24"/>
          <w:szCs w:val="24"/>
          <w:shd w:val="clear" w:color="auto" w:fill="FFFFFF"/>
        </w:rPr>
        <w:t xml:space="preserve"> (Accessed: 12th May 2019).</w:t>
      </w:r>
    </w:p>
    <w:p w:rsidR="0076425A" w:rsidRDefault="0076425A" w:rsidP="00262034">
      <w:pPr>
        <w:rPr>
          <w:rFonts w:ascii="Arial" w:hAnsi="Arial" w:cs="Arial"/>
          <w:bCs/>
          <w:color w:val="000000" w:themeColor="text1"/>
          <w:sz w:val="24"/>
          <w:szCs w:val="24"/>
          <w:shd w:val="clear" w:color="auto" w:fill="FFFFFF"/>
        </w:rPr>
      </w:pPr>
      <w:proofErr w:type="spellStart"/>
      <w:r>
        <w:rPr>
          <w:rFonts w:ascii="Arial" w:hAnsi="Arial" w:cs="Arial"/>
          <w:bCs/>
          <w:color w:val="000000" w:themeColor="text1"/>
          <w:sz w:val="24"/>
          <w:szCs w:val="24"/>
          <w:shd w:val="clear" w:color="auto" w:fill="FFFFFF"/>
        </w:rPr>
        <w:t>Johanning</w:t>
      </w:r>
      <w:proofErr w:type="spellEnd"/>
      <w:r>
        <w:rPr>
          <w:rFonts w:ascii="Arial" w:hAnsi="Arial" w:cs="Arial"/>
          <w:bCs/>
          <w:color w:val="000000" w:themeColor="text1"/>
          <w:sz w:val="24"/>
          <w:szCs w:val="24"/>
          <w:shd w:val="clear" w:color="auto" w:fill="FFFFFF"/>
        </w:rPr>
        <w:t xml:space="preserve">, D. (2008) </w:t>
      </w:r>
      <w:proofErr w:type="gramStart"/>
      <w:r w:rsidRPr="00262034">
        <w:rPr>
          <w:rFonts w:ascii="Arial" w:hAnsi="Arial" w:cs="Arial"/>
          <w:bCs/>
          <w:color w:val="000000" w:themeColor="text1"/>
          <w:sz w:val="24"/>
          <w:szCs w:val="24"/>
          <w:shd w:val="clear" w:color="auto" w:fill="FFFFFF"/>
        </w:rPr>
        <w:t>Learning</w:t>
      </w:r>
      <w:proofErr w:type="gramEnd"/>
      <w:r w:rsidRPr="00262034">
        <w:rPr>
          <w:rFonts w:ascii="Arial" w:hAnsi="Arial" w:cs="Arial"/>
          <w:bCs/>
          <w:color w:val="000000" w:themeColor="text1"/>
          <w:sz w:val="24"/>
          <w:szCs w:val="24"/>
          <w:shd w:val="clear" w:color="auto" w:fill="FFFFFF"/>
        </w:rPr>
        <w:t xml:space="preserve"> to use fractions: Examining middle school students' emerging fraction literacy</w:t>
      </w:r>
      <w:r>
        <w:rPr>
          <w:rFonts w:ascii="Arial" w:hAnsi="Arial" w:cs="Arial"/>
          <w:bCs/>
          <w:color w:val="000000" w:themeColor="text1"/>
          <w:sz w:val="24"/>
          <w:szCs w:val="24"/>
          <w:shd w:val="clear" w:color="auto" w:fill="FFFFFF"/>
        </w:rPr>
        <w:t xml:space="preserve"> </w:t>
      </w:r>
      <w:r w:rsidRPr="00262034">
        <w:rPr>
          <w:rFonts w:ascii="Arial" w:hAnsi="Arial" w:cs="Arial"/>
          <w:bCs/>
          <w:i/>
          <w:color w:val="000000" w:themeColor="text1"/>
          <w:sz w:val="24"/>
          <w:szCs w:val="24"/>
          <w:shd w:val="clear" w:color="auto" w:fill="FFFFFF"/>
        </w:rPr>
        <w:t>Journal for Research in Mathematics Education</w:t>
      </w:r>
      <w:r>
        <w:rPr>
          <w:rFonts w:ascii="Arial" w:hAnsi="Arial" w:cs="Arial"/>
          <w:bCs/>
          <w:i/>
          <w:color w:val="000000" w:themeColor="text1"/>
          <w:sz w:val="24"/>
          <w:szCs w:val="24"/>
          <w:shd w:val="clear" w:color="auto" w:fill="FFFFFF"/>
        </w:rPr>
        <w:t>,</w:t>
      </w:r>
      <w:r>
        <w:rPr>
          <w:rFonts w:ascii="Arial" w:hAnsi="Arial" w:cs="Arial"/>
          <w:bCs/>
          <w:color w:val="000000" w:themeColor="text1"/>
          <w:sz w:val="24"/>
          <w:szCs w:val="24"/>
          <w:shd w:val="clear" w:color="auto" w:fill="FFFFFF"/>
        </w:rPr>
        <w:t> 39(3), pp. 281-310.</w:t>
      </w:r>
    </w:p>
    <w:p w:rsidR="0076425A" w:rsidRDefault="0076425A" w:rsidP="00262034">
      <w:pPr>
        <w:rPr>
          <w:rFonts w:ascii="Arial" w:hAnsi="Arial" w:cs="Arial"/>
          <w:bCs/>
          <w:color w:val="000000" w:themeColor="text1"/>
          <w:sz w:val="24"/>
          <w:szCs w:val="24"/>
          <w:shd w:val="clear" w:color="auto" w:fill="FFFFFF"/>
        </w:rPr>
      </w:pPr>
      <w:r w:rsidRPr="00BD2AF4">
        <w:rPr>
          <w:rFonts w:ascii="Arial" w:hAnsi="Arial" w:cs="Arial"/>
          <w:bCs/>
          <w:color w:val="000000" w:themeColor="text1"/>
          <w:sz w:val="24"/>
          <w:szCs w:val="24"/>
          <w:shd w:val="clear" w:color="auto" w:fill="FFFFFF"/>
        </w:rPr>
        <w:t>Kang, S., </w:t>
      </w:r>
      <w:proofErr w:type="spellStart"/>
      <w:r w:rsidRPr="00BD2AF4">
        <w:rPr>
          <w:rFonts w:ascii="Arial" w:hAnsi="Arial" w:cs="Arial"/>
          <w:bCs/>
          <w:color w:val="000000" w:themeColor="text1"/>
          <w:sz w:val="24"/>
          <w:szCs w:val="24"/>
          <w:shd w:val="clear" w:color="auto" w:fill="FFFFFF"/>
        </w:rPr>
        <w:t>Scharmann</w:t>
      </w:r>
      <w:proofErr w:type="spellEnd"/>
      <w:r w:rsidRPr="00BD2AF4">
        <w:rPr>
          <w:rFonts w:ascii="Arial" w:hAnsi="Arial" w:cs="Arial"/>
          <w:bCs/>
          <w:color w:val="000000" w:themeColor="text1"/>
          <w:sz w:val="24"/>
          <w:szCs w:val="24"/>
          <w:shd w:val="clear" w:color="auto" w:fill="FFFFFF"/>
        </w:rPr>
        <w:t xml:space="preserve">, L., Noh, T. (2004) </w:t>
      </w:r>
      <w:proofErr w:type="spellStart"/>
      <w:r w:rsidRPr="00BD2AF4">
        <w:rPr>
          <w:rFonts w:ascii="Arial" w:hAnsi="Arial" w:cs="Arial"/>
          <w:bCs/>
          <w:color w:val="000000" w:themeColor="text1"/>
          <w:sz w:val="24"/>
          <w:szCs w:val="24"/>
        </w:rPr>
        <w:t>Reexamining</w:t>
      </w:r>
      <w:proofErr w:type="spellEnd"/>
      <w:r w:rsidRPr="00BD2AF4">
        <w:rPr>
          <w:rFonts w:ascii="Arial" w:hAnsi="Arial" w:cs="Arial"/>
          <w:bCs/>
          <w:color w:val="000000" w:themeColor="text1"/>
          <w:sz w:val="24"/>
          <w:szCs w:val="24"/>
        </w:rPr>
        <w:t xml:space="preserve"> the Role of Cognitive Conflict in Science Concept Learning </w:t>
      </w:r>
      <w:r w:rsidRPr="00BD2AF4">
        <w:rPr>
          <w:rFonts w:ascii="Arial" w:hAnsi="Arial" w:cs="Arial"/>
          <w:bCs/>
          <w:i/>
          <w:color w:val="000000" w:themeColor="text1"/>
          <w:sz w:val="24"/>
          <w:szCs w:val="24"/>
          <w:shd w:val="clear" w:color="auto" w:fill="FFFFFF"/>
        </w:rPr>
        <w:t>Research in Science Education</w:t>
      </w:r>
      <w:r w:rsidRPr="00BD2AF4">
        <w:rPr>
          <w:rFonts w:ascii="Arial" w:hAnsi="Arial" w:cs="Arial"/>
          <w:bCs/>
          <w:color w:val="000000" w:themeColor="text1"/>
          <w:sz w:val="24"/>
          <w:szCs w:val="24"/>
          <w:shd w:val="clear" w:color="auto" w:fill="FFFFFF"/>
        </w:rPr>
        <w:t xml:space="preserve">, </w:t>
      </w:r>
      <w:r>
        <w:rPr>
          <w:rFonts w:ascii="Arial" w:hAnsi="Arial" w:cs="Arial"/>
          <w:bCs/>
          <w:color w:val="000000" w:themeColor="text1"/>
          <w:sz w:val="24"/>
          <w:szCs w:val="24"/>
          <w:shd w:val="clear" w:color="auto" w:fill="FFFFFF"/>
        </w:rPr>
        <w:t xml:space="preserve">34(1), </w:t>
      </w:r>
      <w:r w:rsidRPr="00BD2AF4">
        <w:rPr>
          <w:rFonts w:ascii="Arial" w:hAnsi="Arial" w:cs="Arial"/>
          <w:bCs/>
          <w:color w:val="000000" w:themeColor="text1"/>
          <w:sz w:val="24"/>
          <w:szCs w:val="24"/>
          <w:shd w:val="clear" w:color="auto" w:fill="FFFFFF"/>
        </w:rPr>
        <w:t>p</w:t>
      </w:r>
      <w:r>
        <w:rPr>
          <w:rFonts w:ascii="Arial" w:hAnsi="Arial" w:cs="Arial"/>
          <w:bCs/>
          <w:color w:val="000000" w:themeColor="text1"/>
          <w:sz w:val="24"/>
          <w:szCs w:val="24"/>
          <w:shd w:val="clear" w:color="auto" w:fill="FFFFFF"/>
        </w:rPr>
        <w:t>p. 71-96.</w:t>
      </w:r>
    </w:p>
    <w:p w:rsidR="0076425A" w:rsidRDefault="0076425A" w:rsidP="00B71316">
      <w:pPr>
        <w:rPr>
          <w:rFonts w:ascii="Arial" w:eastAsiaTheme="minorEastAsia" w:hAnsi="Arial" w:cs="Arial"/>
          <w:sz w:val="24"/>
          <w:szCs w:val="24"/>
        </w:rPr>
      </w:pPr>
      <w:r>
        <w:rPr>
          <w:rFonts w:ascii="Arial" w:eastAsiaTheme="minorEastAsia" w:hAnsi="Arial" w:cs="Arial"/>
          <w:sz w:val="24"/>
          <w:szCs w:val="24"/>
        </w:rPr>
        <w:t xml:space="preserve">Knapp, T. (2016) </w:t>
      </w:r>
      <w:r w:rsidRPr="00E94B44">
        <w:rPr>
          <w:rFonts w:ascii="Arial" w:eastAsiaTheme="minorEastAsia" w:hAnsi="Arial" w:cs="Arial"/>
          <w:sz w:val="24"/>
          <w:szCs w:val="24"/>
        </w:rPr>
        <w:t xml:space="preserve">Why Is the One-Group </w:t>
      </w:r>
      <w:proofErr w:type="spellStart"/>
      <w:r w:rsidRPr="00E94B44">
        <w:rPr>
          <w:rFonts w:ascii="Arial" w:eastAsiaTheme="minorEastAsia" w:hAnsi="Arial" w:cs="Arial"/>
          <w:sz w:val="24"/>
          <w:szCs w:val="24"/>
        </w:rPr>
        <w:t>Pretest</w:t>
      </w:r>
      <w:proofErr w:type="spellEnd"/>
      <w:r w:rsidRPr="00E94B44">
        <w:rPr>
          <w:rFonts w:ascii="Arial" w:eastAsiaTheme="minorEastAsia" w:hAnsi="Arial" w:cs="Arial"/>
          <w:sz w:val="24"/>
          <w:szCs w:val="24"/>
        </w:rPr>
        <w:t>–</w:t>
      </w:r>
      <w:proofErr w:type="spellStart"/>
      <w:r w:rsidRPr="00E94B44">
        <w:rPr>
          <w:rFonts w:ascii="Arial" w:eastAsiaTheme="minorEastAsia" w:hAnsi="Arial" w:cs="Arial"/>
          <w:sz w:val="24"/>
          <w:szCs w:val="24"/>
        </w:rPr>
        <w:t>Posttest</w:t>
      </w:r>
      <w:proofErr w:type="spellEnd"/>
      <w:r w:rsidRPr="00E94B44">
        <w:rPr>
          <w:rFonts w:ascii="Arial" w:eastAsiaTheme="minorEastAsia" w:hAnsi="Arial" w:cs="Arial"/>
          <w:sz w:val="24"/>
          <w:szCs w:val="24"/>
        </w:rPr>
        <w:t xml:space="preserve"> Design Still Used?</w:t>
      </w:r>
      <w:r>
        <w:rPr>
          <w:rFonts w:ascii="Arial" w:eastAsiaTheme="minorEastAsia" w:hAnsi="Arial" w:cs="Arial"/>
          <w:sz w:val="24"/>
          <w:szCs w:val="24"/>
        </w:rPr>
        <w:t xml:space="preserve"> </w:t>
      </w:r>
      <w:r w:rsidRPr="00E94B44">
        <w:rPr>
          <w:rFonts w:ascii="Arial" w:eastAsiaTheme="minorEastAsia" w:hAnsi="Arial" w:cs="Arial"/>
          <w:i/>
          <w:sz w:val="24"/>
          <w:szCs w:val="24"/>
        </w:rPr>
        <w:t>Clinical Nursing Research</w:t>
      </w:r>
      <w:r w:rsidRPr="00E94B44">
        <w:rPr>
          <w:rFonts w:ascii="Arial" w:eastAsiaTheme="minorEastAsia" w:hAnsi="Arial" w:cs="Arial"/>
          <w:sz w:val="24"/>
          <w:szCs w:val="24"/>
        </w:rPr>
        <w:t>, Vol. 25(5) 467–472</w:t>
      </w:r>
      <w:r>
        <w:rPr>
          <w:rFonts w:ascii="Arial" w:eastAsiaTheme="minorEastAsia" w:hAnsi="Arial" w:cs="Arial"/>
          <w:sz w:val="24"/>
          <w:szCs w:val="24"/>
        </w:rPr>
        <w:t>.</w:t>
      </w:r>
    </w:p>
    <w:p w:rsidR="0076425A" w:rsidRDefault="0076425A" w:rsidP="00262034">
      <w:pPr>
        <w:rPr>
          <w:rFonts w:ascii="Arial" w:hAnsi="Arial" w:cs="Arial"/>
          <w:bCs/>
          <w:color w:val="000000" w:themeColor="text1"/>
          <w:sz w:val="24"/>
          <w:szCs w:val="24"/>
          <w:shd w:val="clear" w:color="auto" w:fill="FFFFFF"/>
        </w:rPr>
      </w:pPr>
      <w:proofErr w:type="spellStart"/>
      <w:r w:rsidRPr="00BD2AF4">
        <w:rPr>
          <w:rFonts w:ascii="Arial" w:hAnsi="Arial" w:cs="Arial"/>
          <w:bCs/>
          <w:color w:val="000000" w:themeColor="text1"/>
          <w:sz w:val="24"/>
          <w:szCs w:val="24"/>
          <w:shd w:val="clear" w:color="auto" w:fill="FFFFFF"/>
        </w:rPr>
        <w:lastRenderedPageBreak/>
        <w:t>Kobrin</w:t>
      </w:r>
      <w:proofErr w:type="spellEnd"/>
      <w:r w:rsidRPr="00BD2AF4">
        <w:rPr>
          <w:rFonts w:ascii="Arial" w:hAnsi="Arial" w:cs="Arial"/>
          <w:bCs/>
          <w:color w:val="000000" w:themeColor="text1"/>
          <w:sz w:val="24"/>
          <w:szCs w:val="24"/>
          <w:shd w:val="clear" w:color="auto" w:fill="FFFFFF"/>
        </w:rPr>
        <w:t xml:space="preserve">, J. (2015) </w:t>
      </w:r>
      <w:r w:rsidRPr="00BD2AF4">
        <w:rPr>
          <w:rFonts w:ascii="Arial" w:hAnsi="Arial" w:cs="Arial"/>
          <w:bCs/>
          <w:i/>
          <w:color w:val="000000" w:themeColor="text1"/>
          <w:sz w:val="24"/>
          <w:szCs w:val="24"/>
          <w:shd w:val="clear" w:color="auto" w:fill="FFFFFF"/>
        </w:rPr>
        <w:t>Learning from Student Misconceptions</w:t>
      </w:r>
      <w:r>
        <w:rPr>
          <w:rFonts w:ascii="Arial" w:hAnsi="Arial" w:cs="Arial"/>
          <w:bCs/>
          <w:color w:val="000000" w:themeColor="text1"/>
          <w:sz w:val="24"/>
          <w:szCs w:val="24"/>
          <w:shd w:val="clear" w:color="auto" w:fill="FFFFFF"/>
        </w:rPr>
        <w:t xml:space="preserve"> Available at: </w:t>
      </w:r>
      <w:hyperlink r:id="rId28" w:history="1">
        <w:r w:rsidRPr="00BD2AF4">
          <w:rPr>
            <w:rStyle w:val="Hyperlink"/>
            <w:rFonts w:ascii="Arial" w:hAnsi="Arial" w:cs="Arial"/>
            <w:bCs/>
            <w:sz w:val="24"/>
            <w:szCs w:val="24"/>
            <w:shd w:val="clear" w:color="auto" w:fill="FFFFFF"/>
          </w:rPr>
          <w:t>https://www.pearsoned.com/learning-from-student-misconceptions/</w:t>
        </w:r>
      </w:hyperlink>
      <w:r w:rsidRPr="00BD2AF4">
        <w:rPr>
          <w:rFonts w:ascii="Arial" w:hAnsi="Arial" w:cs="Arial"/>
          <w:bCs/>
          <w:color w:val="000000" w:themeColor="text1"/>
          <w:sz w:val="24"/>
          <w:szCs w:val="24"/>
          <w:shd w:val="clear" w:color="auto" w:fill="FFFFFF"/>
        </w:rPr>
        <w:t xml:space="preserve"> (</w:t>
      </w:r>
      <w:proofErr w:type="gramStart"/>
      <w:r w:rsidRPr="00BD2AF4">
        <w:rPr>
          <w:rFonts w:ascii="Arial" w:hAnsi="Arial" w:cs="Arial"/>
          <w:bCs/>
          <w:color w:val="000000" w:themeColor="text1"/>
          <w:sz w:val="24"/>
          <w:szCs w:val="24"/>
          <w:shd w:val="clear" w:color="auto" w:fill="FFFFFF"/>
        </w:rPr>
        <w:t>Accessed :</w:t>
      </w:r>
      <w:proofErr w:type="gramEnd"/>
      <w:r w:rsidRPr="00BD2AF4">
        <w:rPr>
          <w:rFonts w:ascii="Arial" w:hAnsi="Arial" w:cs="Arial"/>
          <w:bCs/>
          <w:color w:val="000000" w:themeColor="text1"/>
          <w:sz w:val="24"/>
          <w:szCs w:val="24"/>
          <w:shd w:val="clear" w:color="auto" w:fill="FFFFFF"/>
        </w:rPr>
        <w:t xml:space="preserve"> 12th May 2019).</w:t>
      </w:r>
    </w:p>
    <w:p w:rsidR="0076425A" w:rsidRDefault="0076425A" w:rsidP="009210B1">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Mack, N. (1995) </w:t>
      </w:r>
      <w:r w:rsidRPr="009210B1">
        <w:rPr>
          <w:rFonts w:ascii="Arial" w:hAnsi="Arial" w:cs="Arial"/>
          <w:color w:val="000000" w:themeColor="text1"/>
          <w:sz w:val="24"/>
          <w:szCs w:val="24"/>
          <w:shd w:val="clear" w:color="auto" w:fill="FFFFFF"/>
        </w:rPr>
        <w:t>Learning Fractions with Understanding: Building on Informal Knowledge</w:t>
      </w:r>
      <w:r>
        <w:rPr>
          <w:rFonts w:ascii="Arial" w:hAnsi="Arial" w:cs="Arial"/>
          <w:color w:val="000000" w:themeColor="text1"/>
          <w:sz w:val="24"/>
          <w:szCs w:val="24"/>
          <w:shd w:val="clear" w:color="auto" w:fill="FFFFFF"/>
        </w:rPr>
        <w:t xml:space="preserve"> </w:t>
      </w:r>
      <w:r w:rsidRPr="009210B1">
        <w:rPr>
          <w:rFonts w:ascii="Arial" w:hAnsi="Arial" w:cs="Arial"/>
          <w:i/>
          <w:color w:val="000000" w:themeColor="text1"/>
          <w:sz w:val="24"/>
          <w:szCs w:val="24"/>
          <w:shd w:val="clear" w:color="auto" w:fill="FFFFFF"/>
        </w:rPr>
        <w:t>Journal for Research in Mathematics Education</w:t>
      </w:r>
      <w:r>
        <w:rPr>
          <w:rFonts w:ascii="Arial" w:hAnsi="Arial" w:cs="Arial"/>
          <w:i/>
          <w:color w:val="000000" w:themeColor="text1"/>
          <w:sz w:val="24"/>
          <w:szCs w:val="24"/>
          <w:shd w:val="clear" w:color="auto" w:fill="FFFFFF"/>
        </w:rPr>
        <w:t>,</w:t>
      </w:r>
      <w:r w:rsidRPr="009210B1">
        <w:rPr>
          <w:rFonts w:ascii="Arial" w:hAnsi="Arial" w:cs="Arial"/>
          <w:color w:val="000000" w:themeColor="text1"/>
          <w:sz w:val="24"/>
          <w:szCs w:val="24"/>
          <w:shd w:val="clear" w:color="auto" w:fill="FFFFFF"/>
        </w:rPr>
        <w:t> 21(1)</w:t>
      </w:r>
      <w:r>
        <w:rPr>
          <w:rFonts w:ascii="Arial" w:hAnsi="Arial" w:cs="Arial"/>
          <w:color w:val="000000" w:themeColor="text1"/>
          <w:sz w:val="24"/>
          <w:szCs w:val="24"/>
          <w:shd w:val="clear" w:color="auto" w:fill="FFFFFF"/>
        </w:rPr>
        <w:t>.</w:t>
      </w:r>
    </w:p>
    <w:p w:rsidR="0076425A" w:rsidRDefault="0076425A" w:rsidP="00B71316">
      <w:pPr>
        <w:rPr>
          <w:rFonts w:ascii="Arial" w:eastAsiaTheme="minorEastAsia" w:hAnsi="Arial" w:cs="Arial"/>
          <w:sz w:val="24"/>
          <w:szCs w:val="24"/>
        </w:rPr>
      </w:pPr>
      <w:r>
        <w:rPr>
          <w:rFonts w:ascii="Arial" w:eastAsiaTheme="minorEastAsia" w:hAnsi="Arial" w:cs="Arial"/>
          <w:sz w:val="24"/>
          <w:szCs w:val="24"/>
        </w:rPr>
        <w:t xml:space="preserve">Marsden, E. and </w:t>
      </w:r>
      <w:proofErr w:type="spellStart"/>
      <w:r>
        <w:rPr>
          <w:rFonts w:ascii="Arial" w:eastAsiaTheme="minorEastAsia" w:hAnsi="Arial" w:cs="Arial"/>
          <w:sz w:val="24"/>
          <w:szCs w:val="24"/>
        </w:rPr>
        <w:t>Torgerson</w:t>
      </w:r>
      <w:proofErr w:type="spellEnd"/>
      <w:r>
        <w:rPr>
          <w:rFonts w:ascii="Arial" w:eastAsiaTheme="minorEastAsia" w:hAnsi="Arial" w:cs="Arial"/>
          <w:sz w:val="24"/>
          <w:szCs w:val="24"/>
        </w:rPr>
        <w:t xml:space="preserve">, C. (2012) </w:t>
      </w:r>
      <w:r w:rsidRPr="006759FE">
        <w:rPr>
          <w:rFonts w:ascii="Arial" w:eastAsiaTheme="minorEastAsia" w:hAnsi="Arial" w:cs="Arial"/>
          <w:sz w:val="24"/>
          <w:szCs w:val="24"/>
        </w:rPr>
        <w:t>Single group, pre- and post-test research designs: Some methodological concerns</w:t>
      </w:r>
      <w:r>
        <w:rPr>
          <w:rFonts w:ascii="Arial" w:eastAsiaTheme="minorEastAsia" w:hAnsi="Arial" w:cs="Arial"/>
          <w:sz w:val="24"/>
          <w:szCs w:val="24"/>
        </w:rPr>
        <w:t xml:space="preserve">. </w:t>
      </w:r>
      <w:r w:rsidRPr="006759FE">
        <w:rPr>
          <w:rFonts w:ascii="Arial" w:eastAsiaTheme="minorEastAsia" w:hAnsi="Arial" w:cs="Arial"/>
          <w:i/>
          <w:sz w:val="24"/>
          <w:szCs w:val="24"/>
        </w:rPr>
        <w:t>Oxford Review of Education</w:t>
      </w:r>
      <w:r w:rsidRPr="00E94B44">
        <w:rPr>
          <w:rFonts w:ascii="Arial" w:eastAsiaTheme="minorEastAsia" w:hAnsi="Arial" w:cs="Arial"/>
          <w:sz w:val="24"/>
          <w:szCs w:val="24"/>
        </w:rPr>
        <w:t xml:space="preserve"> Vol. 38, No. 5, pp. 583–616</w:t>
      </w:r>
      <w:r>
        <w:rPr>
          <w:rFonts w:ascii="Arial" w:eastAsiaTheme="minorEastAsia" w:hAnsi="Arial" w:cs="Arial"/>
          <w:sz w:val="24"/>
          <w:szCs w:val="24"/>
        </w:rPr>
        <w:t>.</w:t>
      </w:r>
    </w:p>
    <w:p w:rsidR="0076425A" w:rsidRDefault="0076425A" w:rsidP="00262034">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 xml:space="preserve">Martin, A. (2001) </w:t>
      </w:r>
      <w:r w:rsidRPr="00443AC6">
        <w:rPr>
          <w:rFonts w:ascii="Arial" w:hAnsi="Arial" w:cs="Arial"/>
          <w:bCs/>
          <w:color w:val="000000" w:themeColor="text1"/>
          <w:sz w:val="24"/>
          <w:szCs w:val="24"/>
          <w:shd w:val="clear" w:color="auto" w:fill="FFFFFF"/>
        </w:rPr>
        <w:t>The Student Motivation Scale: A t</w:t>
      </w:r>
      <w:r>
        <w:rPr>
          <w:rFonts w:ascii="Arial" w:hAnsi="Arial" w:cs="Arial"/>
          <w:bCs/>
          <w:color w:val="000000" w:themeColor="text1"/>
          <w:sz w:val="24"/>
          <w:szCs w:val="24"/>
          <w:shd w:val="clear" w:color="auto" w:fill="FFFFFF"/>
        </w:rPr>
        <w:t>ool for measuring and enhancing motivation</w:t>
      </w:r>
      <w:r w:rsidRPr="00443AC6">
        <w:rPr>
          <w:rFonts w:ascii="Arial" w:hAnsi="Arial" w:cs="Arial"/>
          <w:bCs/>
          <w:color w:val="000000" w:themeColor="text1"/>
          <w:sz w:val="24"/>
          <w:szCs w:val="24"/>
          <w:shd w:val="clear" w:color="auto" w:fill="FFFFFF"/>
        </w:rPr>
        <w:t xml:space="preserve"> </w:t>
      </w:r>
      <w:r w:rsidRPr="00443AC6">
        <w:rPr>
          <w:rFonts w:ascii="Arial" w:hAnsi="Arial" w:cs="Arial"/>
          <w:bCs/>
          <w:i/>
          <w:color w:val="000000" w:themeColor="text1"/>
          <w:sz w:val="24"/>
          <w:szCs w:val="24"/>
          <w:shd w:val="clear" w:color="auto" w:fill="FFFFFF"/>
        </w:rPr>
        <w:t>Australian Journal of Guidance and Counselling</w:t>
      </w:r>
      <w:r w:rsidRPr="00443AC6">
        <w:rPr>
          <w:rFonts w:ascii="Arial" w:hAnsi="Arial" w:cs="Arial"/>
          <w:bCs/>
          <w:color w:val="000000" w:themeColor="text1"/>
          <w:sz w:val="24"/>
          <w:szCs w:val="24"/>
          <w:shd w:val="clear" w:color="auto" w:fill="FFFFFF"/>
        </w:rPr>
        <w:t xml:space="preserve">, 11, </w:t>
      </w:r>
      <w:r>
        <w:rPr>
          <w:rFonts w:ascii="Arial" w:hAnsi="Arial" w:cs="Arial"/>
          <w:bCs/>
          <w:color w:val="000000" w:themeColor="text1"/>
          <w:sz w:val="24"/>
          <w:szCs w:val="24"/>
          <w:shd w:val="clear" w:color="auto" w:fill="FFFFFF"/>
        </w:rPr>
        <w:t xml:space="preserve">pp. </w:t>
      </w:r>
      <w:r w:rsidRPr="00443AC6">
        <w:rPr>
          <w:rFonts w:ascii="Arial" w:hAnsi="Arial" w:cs="Arial"/>
          <w:bCs/>
          <w:color w:val="000000" w:themeColor="text1"/>
          <w:sz w:val="24"/>
          <w:szCs w:val="24"/>
          <w:shd w:val="clear" w:color="auto" w:fill="FFFFFF"/>
        </w:rPr>
        <w:t>1-20.</w:t>
      </w:r>
    </w:p>
    <w:p w:rsidR="0076425A" w:rsidRDefault="0076425A" w:rsidP="00B71316">
      <w:pPr>
        <w:rPr>
          <w:rFonts w:ascii="Arial" w:eastAsiaTheme="minorEastAsia" w:hAnsi="Arial" w:cs="Arial"/>
          <w:i/>
          <w:sz w:val="24"/>
          <w:szCs w:val="24"/>
        </w:rPr>
      </w:pPr>
      <w:r w:rsidRPr="006D07C7">
        <w:rPr>
          <w:rFonts w:ascii="Arial" w:eastAsiaTheme="minorEastAsia" w:hAnsi="Arial" w:cs="Arial"/>
          <w:sz w:val="24"/>
          <w:szCs w:val="24"/>
        </w:rPr>
        <w:t>Marzano</w:t>
      </w:r>
      <w:r>
        <w:rPr>
          <w:rFonts w:ascii="Arial" w:eastAsiaTheme="minorEastAsia" w:hAnsi="Arial" w:cs="Arial"/>
          <w:sz w:val="24"/>
          <w:szCs w:val="24"/>
        </w:rPr>
        <w:t xml:space="preserve"> R., Pickering D., &amp; Pollock J.</w:t>
      </w:r>
      <w:r w:rsidRPr="006D07C7">
        <w:rPr>
          <w:rFonts w:ascii="Arial" w:eastAsiaTheme="minorEastAsia" w:hAnsi="Arial" w:cs="Arial"/>
          <w:sz w:val="24"/>
          <w:szCs w:val="24"/>
        </w:rPr>
        <w:t xml:space="preserve"> (2001)</w:t>
      </w:r>
      <w:r>
        <w:rPr>
          <w:rFonts w:ascii="Arial" w:eastAsiaTheme="minorEastAsia" w:hAnsi="Arial" w:cs="Arial"/>
          <w:sz w:val="24"/>
          <w:szCs w:val="24"/>
        </w:rPr>
        <w:t>.</w:t>
      </w:r>
      <w:r w:rsidRPr="006D07C7">
        <w:rPr>
          <w:rFonts w:ascii="Arial" w:eastAsiaTheme="minorEastAsia" w:hAnsi="Arial" w:cs="Arial"/>
          <w:sz w:val="24"/>
          <w:szCs w:val="24"/>
        </w:rPr>
        <w:t xml:space="preserve"> </w:t>
      </w:r>
      <w:r w:rsidRPr="006D07C7">
        <w:rPr>
          <w:rFonts w:ascii="Arial" w:eastAsiaTheme="minorEastAsia" w:hAnsi="Arial" w:cs="Arial"/>
          <w:i/>
          <w:sz w:val="24"/>
          <w:szCs w:val="24"/>
        </w:rPr>
        <w:t>Classroom Inst</w:t>
      </w:r>
      <w:r>
        <w:rPr>
          <w:rFonts w:ascii="Arial" w:eastAsiaTheme="minorEastAsia" w:hAnsi="Arial" w:cs="Arial"/>
          <w:i/>
          <w:sz w:val="24"/>
          <w:szCs w:val="24"/>
        </w:rPr>
        <w:t>ruction That Works.</w:t>
      </w:r>
    </w:p>
    <w:p w:rsidR="0076425A" w:rsidRDefault="0076425A" w:rsidP="00262034">
      <w:pPr>
        <w:rPr>
          <w:rFonts w:ascii="Arial" w:hAnsi="Arial" w:cs="Arial"/>
          <w:bCs/>
          <w:color w:val="000000" w:themeColor="text1"/>
          <w:sz w:val="24"/>
          <w:szCs w:val="24"/>
          <w:shd w:val="clear" w:color="auto" w:fill="FFFFFF"/>
        </w:rPr>
      </w:pPr>
      <w:r w:rsidRPr="00C17616">
        <w:rPr>
          <w:rFonts w:ascii="Arial" w:hAnsi="Arial" w:cs="Arial"/>
          <w:bCs/>
          <w:color w:val="000000" w:themeColor="text1"/>
          <w:sz w:val="24"/>
          <w:szCs w:val="24"/>
          <w:shd w:val="clear" w:color="auto" w:fill="FFFFFF"/>
        </w:rPr>
        <w:t xml:space="preserve">National Assessment of Educational Progress. (2007). NAEP 2007 writing report card: Findings from the National Assessment of Educational Progress. Washington, DC: U.S. Department of Education, Institute of Education Sciences, National </w:t>
      </w:r>
      <w:proofErr w:type="spellStart"/>
      <w:r w:rsidRPr="00C17616">
        <w:rPr>
          <w:rFonts w:ascii="Arial" w:hAnsi="Arial" w:cs="Arial"/>
          <w:bCs/>
          <w:color w:val="000000" w:themeColor="text1"/>
          <w:sz w:val="24"/>
          <w:szCs w:val="24"/>
          <w:shd w:val="clear" w:color="auto" w:fill="FFFFFF"/>
        </w:rPr>
        <w:t>Center</w:t>
      </w:r>
      <w:proofErr w:type="spellEnd"/>
      <w:r w:rsidRPr="00C17616">
        <w:rPr>
          <w:rFonts w:ascii="Arial" w:hAnsi="Arial" w:cs="Arial"/>
          <w:bCs/>
          <w:color w:val="000000" w:themeColor="text1"/>
          <w:sz w:val="24"/>
          <w:szCs w:val="24"/>
          <w:shd w:val="clear" w:color="auto" w:fill="FFFFFF"/>
        </w:rPr>
        <w:t xml:space="preserve"> f</w:t>
      </w:r>
      <w:r>
        <w:rPr>
          <w:rFonts w:ascii="Arial" w:hAnsi="Arial" w:cs="Arial"/>
          <w:bCs/>
          <w:color w:val="000000" w:themeColor="text1"/>
          <w:sz w:val="24"/>
          <w:szCs w:val="24"/>
          <w:shd w:val="clear" w:color="auto" w:fill="FFFFFF"/>
        </w:rPr>
        <w:t>or Education Statistics.</w:t>
      </w:r>
    </w:p>
    <w:p w:rsidR="0076425A" w:rsidRDefault="0076425A" w:rsidP="00C17616">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 xml:space="preserve">Nemours (no date) </w:t>
      </w:r>
      <w:proofErr w:type="gramStart"/>
      <w:r w:rsidRPr="00C17616">
        <w:rPr>
          <w:rFonts w:ascii="Arial" w:hAnsi="Arial" w:cs="Arial"/>
          <w:bCs/>
          <w:color w:val="000000" w:themeColor="text1"/>
          <w:sz w:val="24"/>
          <w:szCs w:val="24"/>
          <w:shd w:val="clear" w:color="auto" w:fill="FFFFFF"/>
        </w:rPr>
        <w:t>Let’s</w:t>
      </w:r>
      <w:proofErr w:type="gramEnd"/>
      <w:r w:rsidRPr="00C17616">
        <w:rPr>
          <w:rFonts w:ascii="Arial" w:hAnsi="Arial" w:cs="Arial"/>
          <w:bCs/>
          <w:color w:val="000000" w:themeColor="text1"/>
          <w:sz w:val="24"/>
          <w:szCs w:val="24"/>
          <w:shd w:val="clear" w:color="auto" w:fill="FFFFFF"/>
        </w:rPr>
        <w:t xml:space="preserve"> Do It Again . . . and Again! Why is Repetition Important to Learning?</w:t>
      </w:r>
      <w:r>
        <w:rPr>
          <w:rFonts w:ascii="Arial" w:hAnsi="Arial" w:cs="Arial"/>
          <w:bCs/>
          <w:color w:val="000000" w:themeColor="text1"/>
          <w:sz w:val="24"/>
          <w:szCs w:val="24"/>
          <w:shd w:val="clear" w:color="auto" w:fill="FFFFFF"/>
        </w:rPr>
        <w:t xml:space="preserve"> Available at: </w:t>
      </w:r>
      <w:hyperlink r:id="rId29" w:history="1">
        <w:r w:rsidRPr="00C17616">
          <w:rPr>
            <w:rStyle w:val="Hyperlink"/>
            <w:rFonts w:ascii="Arial" w:hAnsi="Arial" w:cs="Arial"/>
            <w:bCs/>
            <w:sz w:val="24"/>
            <w:szCs w:val="24"/>
            <w:shd w:val="clear" w:color="auto" w:fill="FFFFFF"/>
          </w:rPr>
          <w:t>http://www.readingbrightstart.org/articles-for-parents/lets-repetition-important-learning/</w:t>
        </w:r>
      </w:hyperlink>
      <w:r>
        <w:rPr>
          <w:rFonts w:ascii="Arial" w:hAnsi="Arial" w:cs="Arial"/>
          <w:bCs/>
          <w:color w:val="000000" w:themeColor="text1"/>
          <w:sz w:val="24"/>
          <w:szCs w:val="24"/>
          <w:shd w:val="clear" w:color="auto" w:fill="FFFFFF"/>
        </w:rPr>
        <w:t xml:space="preserve"> (Accessed: 12th May 2019).</w:t>
      </w:r>
    </w:p>
    <w:p w:rsidR="0076425A" w:rsidRDefault="0076425A" w:rsidP="00262034">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 xml:space="preserve">Nepean tutoring (no date) </w:t>
      </w:r>
      <w:r w:rsidRPr="00443AC6">
        <w:rPr>
          <w:rFonts w:ascii="Arial" w:hAnsi="Arial" w:cs="Arial"/>
          <w:bCs/>
          <w:i/>
          <w:color w:val="000000" w:themeColor="text1"/>
          <w:sz w:val="24"/>
          <w:szCs w:val="24"/>
          <w:shd w:val="clear" w:color="auto" w:fill="FFFFFF"/>
        </w:rPr>
        <w:t>Benefits of Kinaesthetic Learning</w:t>
      </w:r>
      <w:r>
        <w:rPr>
          <w:rFonts w:ascii="Arial" w:hAnsi="Arial" w:cs="Arial"/>
          <w:bCs/>
          <w:color w:val="000000" w:themeColor="text1"/>
          <w:sz w:val="24"/>
          <w:szCs w:val="24"/>
          <w:shd w:val="clear" w:color="auto" w:fill="FFFFFF"/>
        </w:rPr>
        <w:t xml:space="preserve"> Available at: </w:t>
      </w:r>
      <w:hyperlink r:id="rId30" w:history="1">
        <w:r w:rsidRPr="00443AC6">
          <w:rPr>
            <w:rStyle w:val="Hyperlink"/>
            <w:rFonts w:ascii="Arial" w:hAnsi="Arial" w:cs="Arial"/>
            <w:bCs/>
            <w:sz w:val="24"/>
            <w:szCs w:val="24"/>
            <w:shd w:val="clear" w:color="auto" w:fill="FFFFFF"/>
          </w:rPr>
          <w:t>https://nepeantutoring.com.au/benefits-of-kinesthetic-learning/</w:t>
        </w:r>
      </w:hyperlink>
      <w:r>
        <w:rPr>
          <w:rFonts w:ascii="Arial" w:hAnsi="Arial" w:cs="Arial"/>
          <w:bCs/>
          <w:color w:val="000000" w:themeColor="text1"/>
          <w:sz w:val="24"/>
          <w:szCs w:val="24"/>
          <w:shd w:val="clear" w:color="auto" w:fill="FFFFFF"/>
        </w:rPr>
        <w:t xml:space="preserve"> (Accessed: 12th May 2019).</w:t>
      </w:r>
    </w:p>
    <w:p w:rsidR="0076425A" w:rsidRDefault="0076425A" w:rsidP="00B71316">
      <w:pPr>
        <w:rPr>
          <w:rFonts w:ascii="Arial" w:hAnsi="Arial" w:cs="Arial"/>
          <w:color w:val="000000" w:themeColor="text1"/>
          <w:sz w:val="24"/>
          <w:szCs w:val="24"/>
          <w:shd w:val="clear" w:color="auto" w:fill="FFFFFF"/>
        </w:rPr>
      </w:pPr>
      <w:proofErr w:type="spellStart"/>
      <w:r w:rsidRPr="00C47BA5">
        <w:rPr>
          <w:rFonts w:ascii="Arial" w:hAnsi="Arial" w:cs="Arial"/>
          <w:color w:val="000000" w:themeColor="text1"/>
          <w:sz w:val="24"/>
          <w:szCs w:val="24"/>
          <w:shd w:val="clear" w:color="auto" w:fill="FFFFFF"/>
        </w:rPr>
        <w:t>Nisbet</w:t>
      </w:r>
      <w:proofErr w:type="spellEnd"/>
      <w:r w:rsidRPr="00C47BA5">
        <w:rPr>
          <w:rFonts w:ascii="Arial" w:hAnsi="Arial" w:cs="Arial"/>
          <w:color w:val="000000" w:themeColor="text1"/>
          <w:sz w:val="24"/>
          <w:szCs w:val="24"/>
          <w:shd w:val="clear" w:color="auto" w:fill="FFFFFF"/>
        </w:rPr>
        <w:t xml:space="preserve">, J.D. and Watt, J. (1980) Case Study. </w:t>
      </w:r>
      <w:proofErr w:type="spellStart"/>
      <w:r w:rsidRPr="00C47BA5">
        <w:rPr>
          <w:rFonts w:ascii="Arial" w:hAnsi="Arial" w:cs="Arial"/>
          <w:color w:val="000000" w:themeColor="text1"/>
          <w:sz w:val="24"/>
          <w:szCs w:val="24"/>
          <w:shd w:val="clear" w:color="auto" w:fill="FFFFFF"/>
        </w:rPr>
        <w:t>Rediguide</w:t>
      </w:r>
      <w:proofErr w:type="spellEnd"/>
      <w:r w:rsidRPr="00C47BA5">
        <w:rPr>
          <w:rFonts w:ascii="Arial" w:hAnsi="Arial" w:cs="Arial"/>
          <w:color w:val="000000" w:themeColor="text1"/>
          <w:sz w:val="24"/>
          <w:szCs w:val="24"/>
          <w:shd w:val="clear" w:color="auto" w:fill="FFFFFF"/>
        </w:rPr>
        <w:t xml:space="preserve"> 26, University of Nottingham School of Education</w:t>
      </w:r>
      <w:r>
        <w:rPr>
          <w:rFonts w:ascii="Arial" w:hAnsi="Arial" w:cs="Arial"/>
          <w:color w:val="000000" w:themeColor="text1"/>
          <w:sz w:val="24"/>
          <w:szCs w:val="24"/>
          <w:shd w:val="clear" w:color="auto" w:fill="FFFFFF"/>
        </w:rPr>
        <w:t xml:space="preserve">. </w:t>
      </w:r>
    </w:p>
    <w:p w:rsidR="0076425A" w:rsidRDefault="0076425A" w:rsidP="00B71316">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Ojose</w:t>
      </w:r>
      <w:proofErr w:type="spellEnd"/>
      <w:r>
        <w:rPr>
          <w:rFonts w:ascii="Arial" w:hAnsi="Arial" w:cs="Arial"/>
          <w:color w:val="000000" w:themeColor="text1"/>
          <w:sz w:val="24"/>
          <w:szCs w:val="24"/>
          <w:shd w:val="clear" w:color="auto" w:fill="FFFFFF"/>
        </w:rPr>
        <w:t xml:space="preserve">, B. (2015) </w:t>
      </w:r>
      <w:r w:rsidRPr="00C47BA5">
        <w:rPr>
          <w:rFonts w:ascii="Arial" w:hAnsi="Arial" w:cs="Arial"/>
          <w:i/>
          <w:color w:val="000000" w:themeColor="text1"/>
          <w:sz w:val="24"/>
          <w:szCs w:val="24"/>
          <w:shd w:val="clear" w:color="auto" w:fill="FFFFFF"/>
        </w:rPr>
        <w:t>Students’ Misconceptions in Mathematics: Analysis of Remedies and What Research Says</w:t>
      </w:r>
      <w:r>
        <w:rPr>
          <w:rFonts w:ascii="Arial" w:hAnsi="Arial" w:cs="Arial"/>
          <w:i/>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Available at: </w:t>
      </w:r>
      <w:hyperlink r:id="rId31" w:history="1">
        <w:r w:rsidRPr="00C47BA5">
          <w:rPr>
            <w:rStyle w:val="Hyperlink"/>
            <w:rFonts w:ascii="Arial" w:hAnsi="Arial" w:cs="Arial"/>
            <w:sz w:val="24"/>
            <w:szCs w:val="24"/>
            <w:shd w:val="clear" w:color="auto" w:fill="FFFFFF"/>
          </w:rPr>
          <w:t>https://kb.osu.edu/bitstream/handle/1811/78927/1/OJSM_72_Fall2015_30.pdf</w:t>
        </w:r>
      </w:hyperlink>
      <w:r>
        <w:rPr>
          <w:rFonts w:ascii="Arial" w:hAnsi="Arial" w:cs="Arial"/>
          <w:color w:val="000000" w:themeColor="text1"/>
          <w:sz w:val="24"/>
          <w:szCs w:val="24"/>
          <w:shd w:val="clear" w:color="auto" w:fill="FFFFFF"/>
        </w:rPr>
        <w:t xml:space="preserve"> (Accessed: 12th May 2019).</w:t>
      </w:r>
    </w:p>
    <w:p w:rsidR="0076425A" w:rsidRDefault="0076425A" w:rsidP="00B71316">
      <w:pPr>
        <w:rPr>
          <w:rFonts w:ascii="Arial" w:eastAsiaTheme="minorEastAsia" w:hAnsi="Arial" w:cs="Arial"/>
          <w:bCs/>
          <w:sz w:val="24"/>
          <w:szCs w:val="24"/>
        </w:rPr>
      </w:pPr>
      <w:proofErr w:type="spellStart"/>
      <w:r>
        <w:rPr>
          <w:rFonts w:ascii="Arial" w:eastAsiaTheme="minorEastAsia" w:hAnsi="Arial" w:cs="Arial"/>
          <w:sz w:val="24"/>
          <w:szCs w:val="24"/>
        </w:rPr>
        <w:t>Pithon</w:t>
      </w:r>
      <w:proofErr w:type="spellEnd"/>
      <w:r>
        <w:rPr>
          <w:rFonts w:ascii="Arial" w:eastAsiaTheme="minorEastAsia" w:hAnsi="Arial" w:cs="Arial"/>
          <w:sz w:val="24"/>
          <w:szCs w:val="24"/>
        </w:rPr>
        <w:t xml:space="preserve">, M. (2013) </w:t>
      </w:r>
      <w:r w:rsidRPr="00E94B44">
        <w:rPr>
          <w:rFonts w:ascii="Arial" w:eastAsiaTheme="minorEastAsia" w:hAnsi="Arial" w:cs="Arial"/>
          <w:bCs/>
          <w:sz w:val="24"/>
          <w:szCs w:val="24"/>
        </w:rPr>
        <w:t>Importance of the control group in scientific research</w:t>
      </w:r>
      <w:r>
        <w:rPr>
          <w:rFonts w:ascii="Arial" w:eastAsiaTheme="minorEastAsia" w:hAnsi="Arial" w:cs="Arial"/>
          <w:bCs/>
          <w:sz w:val="24"/>
          <w:szCs w:val="24"/>
        </w:rPr>
        <w:t xml:space="preserve">. </w:t>
      </w:r>
      <w:r>
        <w:rPr>
          <w:rFonts w:ascii="Arial" w:eastAsiaTheme="minorEastAsia" w:hAnsi="Arial" w:cs="Arial"/>
          <w:bCs/>
          <w:i/>
          <w:sz w:val="24"/>
          <w:szCs w:val="24"/>
        </w:rPr>
        <w:t xml:space="preserve">Dental Press Journal of Orthodontics, 18(6) </w:t>
      </w:r>
      <w:r>
        <w:rPr>
          <w:rFonts w:ascii="Arial" w:eastAsiaTheme="minorEastAsia" w:hAnsi="Arial" w:cs="Arial"/>
          <w:bCs/>
          <w:sz w:val="24"/>
          <w:szCs w:val="24"/>
        </w:rPr>
        <w:t xml:space="preserve">Available at: </w:t>
      </w:r>
      <w:hyperlink r:id="rId32" w:history="1">
        <w:r w:rsidRPr="00E94B44">
          <w:rPr>
            <w:rStyle w:val="Hyperlink"/>
            <w:rFonts w:ascii="Arial" w:eastAsiaTheme="minorEastAsia" w:hAnsi="Arial" w:cs="Arial"/>
            <w:bCs/>
            <w:sz w:val="24"/>
            <w:szCs w:val="24"/>
          </w:rPr>
          <w:t>http://www.scielo.br/scielo.php?script=sci_arttext&amp;pid=S2176-94512013000600003</w:t>
        </w:r>
      </w:hyperlink>
      <w:r>
        <w:rPr>
          <w:rFonts w:ascii="Arial" w:eastAsiaTheme="minorEastAsia" w:hAnsi="Arial" w:cs="Arial"/>
          <w:bCs/>
          <w:sz w:val="24"/>
          <w:szCs w:val="24"/>
        </w:rPr>
        <w:t xml:space="preserve"> (Accessed: 12th May 2019).</w:t>
      </w:r>
    </w:p>
    <w:p w:rsidR="0076425A" w:rsidRDefault="0076425A" w:rsidP="00AD23F1">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Saundry</w:t>
      </w:r>
      <w:proofErr w:type="spellEnd"/>
      <w:r>
        <w:rPr>
          <w:rFonts w:ascii="Arial" w:hAnsi="Arial" w:cs="Arial"/>
          <w:color w:val="000000" w:themeColor="text1"/>
          <w:sz w:val="24"/>
          <w:szCs w:val="24"/>
          <w:shd w:val="clear" w:color="auto" w:fill="FFFFFF"/>
        </w:rPr>
        <w:t xml:space="preserve">, C. and Nicol, C. (2006) </w:t>
      </w:r>
      <w:r w:rsidRPr="00AD23F1">
        <w:rPr>
          <w:rFonts w:ascii="Arial" w:hAnsi="Arial" w:cs="Arial"/>
          <w:color w:val="000000" w:themeColor="text1"/>
          <w:sz w:val="24"/>
          <w:szCs w:val="24"/>
          <w:shd w:val="clear" w:color="auto" w:fill="FFFFFF"/>
        </w:rPr>
        <w:t>DRAWING AS PROBLEM-SOLVING: YOUNG CHILDREN'S MATHEMATICAL REASONING THROUGH PICTURES</w:t>
      </w:r>
      <w:r>
        <w:rPr>
          <w:rFonts w:ascii="Arial" w:hAnsi="Arial" w:cs="Arial"/>
          <w:color w:val="000000" w:themeColor="text1"/>
          <w:sz w:val="24"/>
          <w:szCs w:val="24"/>
          <w:shd w:val="clear" w:color="auto" w:fill="FFFFFF"/>
        </w:rPr>
        <w:t>.</w:t>
      </w:r>
    </w:p>
    <w:p w:rsidR="0076425A" w:rsidRPr="00222F73" w:rsidRDefault="0076425A" w:rsidP="00262034">
      <w:pPr>
        <w:rPr>
          <w:rFonts w:ascii="Arial" w:hAnsi="Arial" w:cs="Arial"/>
          <w:bCs/>
          <w:color w:val="000000" w:themeColor="text1"/>
          <w:sz w:val="24"/>
          <w:szCs w:val="24"/>
          <w:shd w:val="clear" w:color="auto" w:fill="FFFFFF"/>
        </w:rPr>
      </w:pPr>
      <w:proofErr w:type="spellStart"/>
      <w:r>
        <w:rPr>
          <w:rFonts w:ascii="Arial" w:hAnsi="Arial" w:cs="Arial"/>
          <w:bCs/>
          <w:color w:val="000000" w:themeColor="text1"/>
          <w:sz w:val="24"/>
          <w:szCs w:val="24"/>
          <w:shd w:val="clear" w:color="auto" w:fill="FFFFFF"/>
        </w:rPr>
        <w:t>Sayce</w:t>
      </w:r>
      <w:proofErr w:type="spellEnd"/>
      <w:r>
        <w:rPr>
          <w:rFonts w:ascii="Arial" w:hAnsi="Arial" w:cs="Arial"/>
          <w:bCs/>
          <w:color w:val="000000" w:themeColor="text1"/>
          <w:sz w:val="24"/>
          <w:szCs w:val="24"/>
          <w:shd w:val="clear" w:color="auto" w:fill="FFFFFF"/>
        </w:rPr>
        <w:t xml:space="preserve">, L. (2010) </w:t>
      </w:r>
      <w:r w:rsidRPr="00222F73">
        <w:rPr>
          <w:rFonts w:ascii="Arial" w:hAnsi="Arial" w:cs="Arial"/>
          <w:bCs/>
          <w:i/>
          <w:color w:val="000000" w:themeColor="text1"/>
          <w:sz w:val="24"/>
          <w:szCs w:val="24"/>
          <w:shd w:val="clear" w:color="auto" w:fill="FFFFFF"/>
        </w:rPr>
        <w:t xml:space="preserve">The Way out of Cognitive Conflict </w:t>
      </w:r>
      <w:r>
        <w:rPr>
          <w:rFonts w:ascii="Arial" w:hAnsi="Arial" w:cs="Arial"/>
          <w:bCs/>
          <w:color w:val="000000" w:themeColor="text1"/>
          <w:sz w:val="24"/>
          <w:szCs w:val="24"/>
          <w:shd w:val="clear" w:color="auto" w:fill="FFFFFF"/>
        </w:rPr>
        <w:t xml:space="preserve">Available at: </w:t>
      </w:r>
      <w:hyperlink r:id="rId33" w:history="1">
        <w:r w:rsidRPr="005E12B2">
          <w:rPr>
            <w:rStyle w:val="Hyperlink"/>
            <w:rFonts w:ascii="Arial" w:hAnsi="Arial" w:cs="Arial"/>
            <w:bCs/>
            <w:sz w:val="24"/>
            <w:szCs w:val="24"/>
            <w:shd w:val="clear" w:color="auto" w:fill="FFFFFF"/>
          </w:rPr>
          <w:t>https://www.ncetm.org.uk/public/files/695450/TEFP0901+Toolkit+The+Way+Out+of+Cognitive+Conflict.pdf</w:t>
        </w:r>
      </w:hyperlink>
      <w:r>
        <w:rPr>
          <w:rFonts w:ascii="Arial" w:hAnsi="Arial" w:cs="Arial"/>
          <w:bCs/>
          <w:color w:val="000000" w:themeColor="text1"/>
          <w:sz w:val="24"/>
          <w:szCs w:val="24"/>
          <w:shd w:val="clear" w:color="auto" w:fill="FFFFFF"/>
        </w:rPr>
        <w:t xml:space="preserve"> (Accessed: 5th May 2019)</w:t>
      </w:r>
    </w:p>
    <w:p w:rsidR="0076425A" w:rsidRDefault="0076425A" w:rsidP="008176A5">
      <w:pPr>
        <w:rPr>
          <w:rFonts w:ascii="Arial" w:hAnsi="Arial" w:cs="Arial"/>
          <w:bCs/>
          <w:color w:val="000000" w:themeColor="text1"/>
          <w:sz w:val="24"/>
          <w:szCs w:val="24"/>
        </w:rPr>
      </w:pPr>
      <w:r>
        <w:rPr>
          <w:rFonts w:ascii="Arial" w:hAnsi="Arial" w:cs="Arial"/>
          <w:color w:val="000000" w:themeColor="text1"/>
          <w:sz w:val="24"/>
          <w:szCs w:val="24"/>
        </w:rPr>
        <w:t xml:space="preserve">Sealy, C. (2019) </w:t>
      </w:r>
      <w:r w:rsidRPr="008176A5">
        <w:rPr>
          <w:rFonts w:ascii="Arial" w:hAnsi="Arial" w:cs="Arial"/>
          <w:bCs/>
          <w:i/>
          <w:color w:val="000000" w:themeColor="text1"/>
          <w:sz w:val="24"/>
          <w:szCs w:val="24"/>
        </w:rPr>
        <w:t>Common Primary Maths Misconceptions and Errors (And How to Overcome Them)</w:t>
      </w:r>
      <w:r>
        <w:rPr>
          <w:rFonts w:ascii="Arial" w:hAnsi="Arial" w:cs="Arial"/>
          <w:bCs/>
          <w:i/>
          <w:color w:val="000000" w:themeColor="text1"/>
          <w:sz w:val="24"/>
          <w:szCs w:val="24"/>
        </w:rPr>
        <w:t xml:space="preserve"> </w:t>
      </w:r>
      <w:r>
        <w:rPr>
          <w:rFonts w:ascii="Arial" w:hAnsi="Arial" w:cs="Arial"/>
          <w:bCs/>
          <w:color w:val="000000" w:themeColor="text1"/>
          <w:sz w:val="24"/>
          <w:szCs w:val="24"/>
        </w:rPr>
        <w:t xml:space="preserve">Available at: </w:t>
      </w:r>
      <w:hyperlink r:id="rId34" w:history="1">
        <w:r w:rsidRPr="008176A5">
          <w:rPr>
            <w:rStyle w:val="Hyperlink"/>
            <w:rFonts w:ascii="Arial" w:hAnsi="Arial" w:cs="Arial"/>
            <w:bCs/>
            <w:sz w:val="24"/>
            <w:szCs w:val="24"/>
          </w:rPr>
          <w:t>https://thirdspacelearning.com/blog/common-errors-misconceptions-primary-maths-ks1-ks2/</w:t>
        </w:r>
      </w:hyperlink>
      <w:r>
        <w:rPr>
          <w:rFonts w:ascii="Arial" w:hAnsi="Arial" w:cs="Arial"/>
          <w:bCs/>
          <w:color w:val="000000" w:themeColor="text1"/>
          <w:sz w:val="24"/>
          <w:szCs w:val="24"/>
        </w:rPr>
        <w:t xml:space="preserve"> (Accessed: 12th May 2019)</w:t>
      </w:r>
    </w:p>
    <w:p w:rsidR="0076425A" w:rsidRDefault="0076425A" w:rsidP="00262034">
      <w:pPr>
        <w:rPr>
          <w:rFonts w:ascii="Arial" w:hAnsi="Arial" w:cs="Arial"/>
          <w:bCs/>
          <w:color w:val="000000" w:themeColor="text1"/>
          <w:sz w:val="24"/>
          <w:szCs w:val="24"/>
          <w:shd w:val="clear" w:color="auto" w:fill="FFFFFF"/>
        </w:rPr>
      </w:pPr>
      <w:proofErr w:type="spellStart"/>
      <w:r>
        <w:rPr>
          <w:rFonts w:ascii="Arial" w:hAnsi="Arial" w:cs="Arial"/>
          <w:bCs/>
          <w:color w:val="000000" w:themeColor="text1"/>
          <w:sz w:val="24"/>
          <w:szCs w:val="24"/>
          <w:shd w:val="clear" w:color="auto" w:fill="FFFFFF"/>
        </w:rPr>
        <w:lastRenderedPageBreak/>
        <w:t>Shamz</w:t>
      </w:r>
      <w:proofErr w:type="spellEnd"/>
      <w:r>
        <w:rPr>
          <w:rFonts w:ascii="Arial" w:hAnsi="Arial" w:cs="Arial"/>
          <w:bCs/>
          <w:color w:val="000000" w:themeColor="text1"/>
          <w:sz w:val="24"/>
          <w:szCs w:val="24"/>
          <w:shd w:val="clear" w:color="auto" w:fill="FFFFFF"/>
        </w:rPr>
        <w:t xml:space="preserve">, L. and Seitz, A. (2008) </w:t>
      </w:r>
      <w:r w:rsidRPr="00443AC6">
        <w:rPr>
          <w:rFonts w:ascii="Arial" w:hAnsi="Arial" w:cs="Arial"/>
          <w:bCs/>
          <w:i/>
          <w:color w:val="000000" w:themeColor="text1"/>
          <w:sz w:val="24"/>
          <w:szCs w:val="24"/>
          <w:shd w:val="clear" w:color="auto" w:fill="FFFFFF"/>
        </w:rPr>
        <w:t>Benefits of Multisensory Learning</w:t>
      </w:r>
      <w:r>
        <w:rPr>
          <w:rFonts w:ascii="Arial" w:hAnsi="Arial" w:cs="Arial"/>
          <w:bCs/>
          <w:color w:val="000000" w:themeColor="text1"/>
          <w:sz w:val="24"/>
          <w:szCs w:val="24"/>
          <w:shd w:val="clear" w:color="auto" w:fill="FFFFFF"/>
        </w:rPr>
        <w:t xml:space="preserve"> Available at: </w:t>
      </w:r>
      <w:hyperlink r:id="rId35" w:history="1">
        <w:r w:rsidRPr="00443AC6">
          <w:rPr>
            <w:rStyle w:val="Hyperlink"/>
            <w:rFonts w:ascii="Arial" w:hAnsi="Arial" w:cs="Arial"/>
            <w:bCs/>
            <w:sz w:val="24"/>
            <w:szCs w:val="24"/>
            <w:shd w:val="clear" w:color="auto" w:fill="FFFFFF"/>
          </w:rPr>
          <w:t>https://l2l.school/pdfs/Multisensory%20Learning%20Benefits.pdf</w:t>
        </w:r>
      </w:hyperlink>
      <w:r>
        <w:rPr>
          <w:rFonts w:ascii="Arial" w:hAnsi="Arial" w:cs="Arial"/>
          <w:bCs/>
          <w:color w:val="000000" w:themeColor="text1"/>
          <w:sz w:val="24"/>
          <w:szCs w:val="24"/>
          <w:shd w:val="clear" w:color="auto" w:fill="FFFFFF"/>
        </w:rPr>
        <w:t xml:space="preserve"> (Accessed: 12th May 2019).</w:t>
      </w:r>
    </w:p>
    <w:p w:rsidR="0076425A" w:rsidRDefault="0076425A" w:rsidP="00B71316">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Shuttleworth</w:t>
      </w:r>
      <w:proofErr w:type="spellEnd"/>
      <w:r>
        <w:rPr>
          <w:rFonts w:ascii="Arial" w:hAnsi="Arial" w:cs="Arial"/>
          <w:color w:val="000000" w:themeColor="text1"/>
          <w:sz w:val="24"/>
          <w:szCs w:val="24"/>
          <w:shd w:val="clear" w:color="auto" w:fill="FFFFFF"/>
        </w:rPr>
        <w:t xml:space="preserve">, M. (2009) </w:t>
      </w:r>
      <w:proofErr w:type="spellStart"/>
      <w:r w:rsidRPr="00B47AB7">
        <w:rPr>
          <w:rFonts w:ascii="Arial" w:hAnsi="Arial" w:cs="Arial"/>
          <w:i/>
          <w:color w:val="000000" w:themeColor="text1"/>
          <w:sz w:val="24"/>
          <w:szCs w:val="24"/>
          <w:shd w:val="clear" w:color="auto" w:fill="FFFFFF"/>
        </w:rPr>
        <w:t>Pretest-Posttest</w:t>
      </w:r>
      <w:proofErr w:type="spellEnd"/>
      <w:r w:rsidRPr="00B47AB7">
        <w:rPr>
          <w:rFonts w:ascii="Arial" w:hAnsi="Arial" w:cs="Arial"/>
          <w:i/>
          <w:color w:val="000000" w:themeColor="text1"/>
          <w:sz w:val="24"/>
          <w:szCs w:val="24"/>
          <w:shd w:val="clear" w:color="auto" w:fill="FFFFFF"/>
        </w:rPr>
        <w:t xml:space="preserve"> Design</w:t>
      </w:r>
      <w:r>
        <w:rPr>
          <w:rFonts w:ascii="Arial" w:hAnsi="Arial" w:cs="Arial"/>
          <w:color w:val="000000" w:themeColor="text1"/>
          <w:sz w:val="24"/>
          <w:szCs w:val="24"/>
          <w:shd w:val="clear" w:color="auto" w:fill="FFFFFF"/>
        </w:rPr>
        <w:t xml:space="preserve"> Available at: </w:t>
      </w:r>
      <w:hyperlink r:id="rId36" w:history="1">
        <w:r w:rsidRPr="00B47AB7">
          <w:rPr>
            <w:rStyle w:val="Hyperlink"/>
            <w:rFonts w:ascii="Arial" w:hAnsi="Arial" w:cs="Arial"/>
            <w:sz w:val="24"/>
            <w:szCs w:val="24"/>
            <w:shd w:val="clear" w:color="auto" w:fill="FFFFFF"/>
          </w:rPr>
          <w:t>https://explorable.com/pretest-posttest-designs</w:t>
        </w:r>
      </w:hyperlink>
      <w:r>
        <w:rPr>
          <w:rFonts w:ascii="Arial" w:hAnsi="Arial" w:cs="Arial"/>
          <w:color w:val="000000" w:themeColor="text1"/>
          <w:sz w:val="24"/>
          <w:szCs w:val="24"/>
          <w:shd w:val="clear" w:color="auto" w:fill="FFFFFF"/>
        </w:rPr>
        <w:t xml:space="preserve"> (Accessed: 12th May 2019).</w:t>
      </w:r>
    </w:p>
    <w:p w:rsidR="0076425A" w:rsidRDefault="0076425A" w:rsidP="00B71316">
      <w:pPr>
        <w:rPr>
          <w:rFonts w:ascii="Arial" w:hAnsi="Arial" w:cs="Arial"/>
          <w:bCs/>
          <w:color w:val="000000" w:themeColor="text1"/>
          <w:sz w:val="24"/>
          <w:szCs w:val="24"/>
          <w:shd w:val="clear" w:color="auto" w:fill="FFFFFF"/>
        </w:rPr>
      </w:pPr>
      <w:proofErr w:type="spellStart"/>
      <w:r>
        <w:rPr>
          <w:rFonts w:ascii="Arial" w:hAnsi="Arial" w:cs="Arial"/>
          <w:bCs/>
          <w:color w:val="000000" w:themeColor="text1"/>
          <w:sz w:val="24"/>
          <w:szCs w:val="24"/>
          <w:shd w:val="clear" w:color="auto" w:fill="FFFFFF"/>
        </w:rPr>
        <w:t>Şiap</w:t>
      </w:r>
      <w:proofErr w:type="spellEnd"/>
      <w:r>
        <w:rPr>
          <w:rFonts w:ascii="Arial" w:hAnsi="Arial" w:cs="Arial"/>
          <w:bCs/>
          <w:color w:val="000000" w:themeColor="text1"/>
          <w:sz w:val="24"/>
          <w:szCs w:val="24"/>
          <w:shd w:val="clear" w:color="auto" w:fill="FFFFFF"/>
        </w:rPr>
        <w:t xml:space="preserve">, İ. and </w:t>
      </w:r>
      <w:proofErr w:type="spellStart"/>
      <w:r>
        <w:rPr>
          <w:rFonts w:ascii="Arial" w:hAnsi="Arial" w:cs="Arial"/>
          <w:bCs/>
          <w:color w:val="000000" w:themeColor="text1"/>
          <w:sz w:val="24"/>
          <w:szCs w:val="24"/>
          <w:shd w:val="clear" w:color="auto" w:fill="FFFFFF"/>
        </w:rPr>
        <w:t>Duru</w:t>
      </w:r>
      <w:proofErr w:type="spellEnd"/>
      <w:r>
        <w:rPr>
          <w:rFonts w:ascii="Arial" w:hAnsi="Arial" w:cs="Arial"/>
          <w:bCs/>
          <w:color w:val="000000" w:themeColor="text1"/>
          <w:sz w:val="24"/>
          <w:szCs w:val="24"/>
          <w:shd w:val="clear" w:color="auto" w:fill="FFFFFF"/>
        </w:rPr>
        <w:t>, A. (2004)</w:t>
      </w:r>
      <w:r w:rsidRPr="00262034">
        <w:rPr>
          <w:rFonts w:ascii="Arial" w:hAnsi="Arial" w:cs="Arial"/>
          <w:bCs/>
          <w:color w:val="000000" w:themeColor="text1"/>
          <w:sz w:val="24"/>
          <w:szCs w:val="24"/>
          <w:shd w:val="clear" w:color="auto" w:fill="FFFFFF"/>
        </w:rPr>
        <w:t xml:space="preserve"> </w:t>
      </w:r>
      <w:proofErr w:type="gramStart"/>
      <w:r w:rsidRPr="00262034">
        <w:rPr>
          <w:rFonts w:ascii="Arial" w:hAnsi="Arial" w:cs="Arial"/>
          <w:bCs/>
          <w:color w:val="000000" w:themeColor="text1"/>
          <w:sz w:val="24"/>
          <w:szCs w:val="24"/>
          <w:shd w:val="clear" w:color="auto" w:fill="FFFFFF"/>
        </w:rPr>
        <w:t>The</w:t>
      </w:r>
      <w:proofErr w:type="gramEnd"/>
      <w:r w:rsidRPr="00262034">
        <w:rPr>
          <w:rFonts w:ascii="Arial" w:hAnsi="Arial" w:cs="Arial"/>
          <w:bCs/>
          <w:color w:val="000000" w:themeColor="text1"/>
          <w:sz w:val="24"/>
          <w:szCs w:val="24"/>
          <w:shd w:val="clear" w:color="auto" w:fill="FFFFFF"/>
        </w:rPr>
        <w:t xml:space="preserve"> ability to us</w:t>
      </w:r>
      <w:r>
        <w:rPr>
          <w:rFonts w:ascii="Arial" w:hAnsi="Arial" w:cs="Arial"/>
          <w:bCs/>
          <w:color w:val="000000" w:themeColor="text1"/>
          <w:sz w:val="24"/>
          <w:szCs w:val="24"/>
          <w:shd w:val="clear" w:color="auto" w:fill="FFFFFF"/>
        </w:rPr>
        <w:t>e geometric models in fractions</w:t>
      </w:r>
      <w:r w:rsidRPr="00262034">
        <w:rPr>
          <w:rFonts w:ascii="Arial" w:hAnsi="Arial" w:cs="Arial"/>
          <w:bCs/>
          <w:color w:val="000000" w:themeColor="text1"/>
          <w:sz w:val="24"/>
          <w:szCs w:val="24"/>
          <w:shd w:val="clear" w:color="auto" w:fill="FFFFFF"/>
        </w:rPr>
        <w:t xml:space="preserve"> </w:t>
      </w:r>
      <w:proofErr w:type="spellStart"/>
      <w:r w:rsidRPr="00262034">
        <w:rPr>
          <w:rFonts w:ascii="Arial" w:hAnsi="Arial" w:cs="Arial"/>
          <w:bCs/>
          <w:i/>
          <w:color w:val="000000" w:themeColor="text1"/>
          <w:sz w:val="24"/>
          <w:szCs w:val="24"/>
          <w:shd w:val="clear" w:color="auto" w:fill="FFFFFF"/>
        </w:rPr>
        <w:t>Gazi</w:t>
      </w:r>
      <w:proofErr w:type="spellEnd"/>
      <w:r w:rsidRPr="00262034">
        <w:rPr>
          <w:rFonts w:ascii="Arial" w:hAnsi="Arial" w:cs="Arial"/>
          <w:bCs/>
          <w:i/>
          <w:color w:val="000000" w:themeColor="text1"/>
          <w:sz w:val="24"/>
          <w:szCs w:val="24"/>
          <w:shd w:val="clear" w:color="auto" w:fill="FFFFFF"/>
        </w:rPr>
        <w:t xml:space="preserve"> University </w:t>
      </w:r>
      <w:proofErr w:type="spellStart"/>
      <w:r w:rsidRPr="00262034">
        <w:rPr>
          <w:rFonts w:ascii="Arial" w:hAnsi="Arial" w:cs="Arial"/>
          <w:bCs/>
          <w:i/>
          <w:color w:val="000000" w:themeColor="text1"/>
          <w:sz w:val="24"/>
          <w:szCs w:val="24"/>
          <w:shd w:val="clear" w:color="auto" w:fill="FFFFFF"/>
        </w:rPr>
        <w:t>Kastamonu</w:t>
      </w:r>
      <w:proofErr w:type="spellEnd"/>
      <w:r w:rsidRPr="00262034">
        <w:rPr>
          <w:rFonts w:ascii="Arial" w:hAnsi="Arial" w:cs="Arial"/>
          <w:bCs/>
          <w:i/>
          <w:color w:val="000000" w:themeColor="text1"/>
          <w:sz w:val="24"/>
          <w:szCs w:val="24"/>
          <w:shd w:val="clear" w:color="auto" w:fill="FFFFFF"/>
        </w:rPr>
        <w:t xml:space="preserve"> Education Journal,</w:t>
      </w:r>
      <w:r w:rsidRPr="00262034">
        <w:rPr>
          <w:rFonts w:ascii="Arial" w:hAnsi="Arial" w:cs="Arial"/>
          <w:bCs/>
          <w:color w:val="000000" w:themeColor="text1"/>
          <w:sz w:val="24"/>
          <w:szCs w:val="24"/>
          <w:shd w:val="clear" w:color="auto" w:fill="FFFFFF"/>
        </w:rPr>
        <w:t xml:space="preserve"> 12(1), 89-96.</w:t>
      </w:r>
    </w:p>
    <w:p w:rsidR="0076425A" w:rsidRDefault="0076425A" w:rsidP="00906575">
      <w:pPr>
        <w:rPr>
          <w:rFonts w:ascii="Arial" w:hAnsi="Arial" w:cs="Arial"/>
          <w:bCs/>
          <w:color w:val="000000" w:themeColor="text1"/>
          <w:sz w:val="24"/>
          <w:szCs w:val="24"/>
          <w:shd w:val="clear" w:color="auto" w:fill="FFFFFF"/>
        </w:rPr>
      </w:pPr>
      <w:r w:rsidRPr="00906575">
        <w:rPr>
          <w:rFonts w:ascii="Arial" w:hAnsi="Arial" w:cs="Arial"/>
          <w:bCs/>
          <w:color w:val="000000" w:themeColor="text1"/>
          <w:sz w:val="24"/>
          <w:szCs w:val="24"/>
          <w:shd w:val="clear" w:color="auto" w:fill="FFFFFF"/>
        </w:rPr>
        <w:t xml:space="preserve">Sidney, </w:t>
      </w:r>
      <w:r>
        <w:rPr>
          <w:rFonts w:ascii="Arial" w:hAnsi="Arial" w:cs="Arial"/>
          <w:bCs/>
          <w:color w:val="000000" w:themeColor="text1"/>
          <w:sz w:val="24"/>
          <w:szCs w:val="24"/>
          <w:shd w:val="clear" w:color="auto" w:fill="FFFFFF"/>
        </w:rPr>
        <w:t xml:space="preserve">P. and </w:t>
      </w:r>
      <w:proofErr w:type="spellStart"/>
      <w:r>
        <w:rPr>
          <w:rFonts w:ascii="Arial" w:hAnsi="Arial" w:cs="Arial"/>
          <w:bCs/>
          <w:color w:val="000000" w:themeColor="text1"/>
          <w:sz w:val="24"/>
          <w:szCs w:val="24"/>
          <w:shd w:val="clear" w:color="auto" w:fill="FFFFFF"/>
        </w:rPr>
        <w:t>Alibali</w:t>
      </w:r>
      <w:proofErr w:type="spellEnd"/>
      <w:r>
        <w:rPr>
          <w:rFonts w:ascii="Arial" w:hAnsi="Arial" w:cs="Arial"/>
          <w:bCs/>
          <w:color w:val="000000" w:themeColor="text1"/>
          <w:sz w:val="24"/>
          <w:szCs w:val="24"/>
          <w:shd w:val="clear" w:color="auto" w:fill="FFFFFF"/>
        </w:rPr>
        <w:t xml:space="preserve">, M. (2015) </w:t>
      </w:r>
      <w:r w:rsidRPr="00906575">
        <w:rPr>
          <w:rFonts w:ascii="Arial" w:hAnsi="Arial" w:cs="Arial"/>
          <w:bCs/>
          <w:color w:val="000000" w:themeColor="text1"/>
          <w:sz w:val="24"/>
          <w:szCs w:val="24"/>
          <w:shd w:val="clear" w:color="auto" w:fill="FFFFFF"/>
        </w:rPr>
        <w:t>Making Connections in Math: Activating a Prior Knowledge Analogue Matters for Learning</w:t>
      </w:r>
      <w:r>
        <w:rPr>
          <w:rFonts w:ascii="Arial" w:hAnsi="Arial" w:cs="Arial"/>
          <w:bCs/>
          <w:color w:val="000000" w:themeColor="text1"/>
          <w:sz w:val="24"/>
          <w:szCs w:val="24"/>
          <w:shd w:val="clear" w:color="auto" w:fill="FFFFFF"/>
        </w:rPr>
        <w:t xml:space="preserve"> </w:t>
      </w:r>
      <w:r w:rsidRPr="00906575">
        <w:rPr>
          <w:rFonts w:ascii="Arial" w:hAnsi="Arial" w:cs="Arial"/>
          <w:bCs/>
          <w:i/>
          <w:iCs/>
          <w:color w:val="000000" w:themeColor="text1"/>
          <w:sz w:val="24"/>
          <w:szCs w:val="24"/>
          <w:shd w:val="clear" w:color="auto" w:fill="FFFFFF"/>
        </w:rPr>
        <w:t>Journal of Cognition and Development</w:t>
      </w:r>
      <w:r>
        <w:rPr>
          <w:rFonts w:ascii="Arial" w:hAnsi="Arial" w:cs="Arial"/>
          <w:bCs/>
          <w:color w:val="000000" w:themeColor="text1"/>
          <w:sz w:val="24"/>
          <w:szCs w:val="24"/>
          <w:shd w:val="clear" w:color="auto" w:fill="FFFFFF"/>
        </w:rPr>
        <w:t>, 16(1), pp. 160-185.</w:t>
      </w:r>
    </w:p>
    <w:p w:rsidR="0076425A" w:rsidRDefault="0076425A" w:rsidP="00B7131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Siebert, D. and Gaskin, N. (2006)</w:t>
      </w:r>
      <w:r w:rsidRPr="005822B0">
        <w:rPr>
          <w:rFonts w:ascii="Arial" w:hAnsi="Arial" w:cs="Arial"/>
          <w:color w:val="000000" w:themeColor="text1"/>
          <w:sz w:val="24"/>
          <w:szCs w:val="24"/>
          <w:shd w:val="clear" w:color="auto" w:fill="FFFFFF"/>
        </w:rPr>
        <w:t xml:space="preserve"> Creating, naming and justifying fractions. Teaching Children Mathematics, 12, 394-400.</w:t>
      </w:r>
    </w:p>
    <w:p w:rsidR="0076425A" w:rsidRDefault="0076425A" w:rsidP="00AD23F1">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Siegler</w:t>
      </w:r>
      <w:proofErr w:type="spellEnd"/>
      <w:r>
        <w:rPr>
          <w:rFonts w:ascii="Arial" w:hAnsi="Arial" w:cs="Arial"/>
          <w:color w:val="000000" w:themeColor="text1"/>
          <w:sz w:val="24"/>
          <w:szCs w:val="24"/>
          <w:shd w:val="clear" w:color="auto" w:fill="FFFFFF"/>
        </w:rPr>
        <w:t xml:space="preserve">, R., Carpenter, T., Fennell, F., Geary, D. (2010) </w:t>
      </w:r>
      <w:r w:rsidRPr="00AD23F1">
        <w:rPr>
          <w:rFonts w:ascii="Arial" w:hAnsi="Arial" w:cs="Arial"/>
          <w:color w:val="000000" w:themeColor="text1"/>
          <w:sz w:val="24"/>
          <w:szCs w:val="24"/>
          <w:shd w:val="clear" w:color="auto" w:fill="FFFFFF"/>
        </w:rPr>
        <w:t>Developing Effective Fractions Instruction for Kindergarten through 8th Grade.</w:t>
      </w:r>
    </w:p>
    <w:p w:rsidR="0076425A" w:rsidRDefault="0076425A" w:rsidP="00C4664D">
      <w:pPr>
        <w:rPr>
          <w:rFonts w:ascii="Arial" w:hAnsi="Arial" w:cs="Arial"/>
          <w:sz w:val="24"/>
          <w:szCs w:val="24"/>
        </w:rPr>
      </w:pPr>
      <w:proofErr w:type="spellStart"/>
      <w:r>
        <w:rPr>
          <w:rFonts w:ascii="Arial" w:hAnsi="Arial" w:cs="Arial"/>
          <w:sz w:val="24"/>
          <w:szCs w:val="24"/>
        </w:rPr>
        <w:t>Skemp</w:t>
      </w:r>
      <w:proofErr w:type="spellEnd"/>
      <w:r>
        <w:rPr>
          <w:rFonts w:ascii="Arial" w:hAnsi="Arial" w:cs="Arial"/>
          <w:sz w:val="24"/>
          <w:szCs w:val="24"/>
        </w:rPr>
        <w:t xml:space="preserve">, R. (1976). </w:t>
      </w:r>
      <w:r w:rsidRPr="00BC0237">
        <w:rPr>
          <w:rFonts w:ascii="Arial" w:hAnsi="Arial" w:cs="Arial"/>
          <w:i/>
          <w:sz w:val="24"/>
          <w:szCs w:val="24"/>
        </w:rPr>
        <w:t>Relational Understanding</w:t>
      </w:r>
      <w:r>
        <w:rPr>
          <w:rFonts w:ascii="Arial" w:hAnsi="Arial" w:cs="Arial"/>
          <w:i/>
          <w:sz w:val="24"/>
          <w:szCs w:val="24"/>
        </w:rPr>
        <w:t xml:space="preserve"> and Instrumental Understanding.</w:t>
      </w:r>
      <w:r>
        <w:rPr>
          <w:rFonts w:ascii="Arial" w:hAnsi="Arial" w:cs="Arial"/>
          <w:sz w:val="24"/>
          <w:szCs w:val="24"/>
        </w:rPr>
        <w:t xml:space="preserve"> Available at: </w:t>
      </w:r>
      <w:hyperlink r:id="rId37" w:history="1">
        <w:r w:rsidRPr="00B92670">
          <w:rPr>
            <w:rStyle w:val="Hyperlink"/>
            <w:rFonts w:ascii="Arial" w:hAnsi="Arial" w:cs="Arial"/>
            <w:sz w:val="24"/>
            <w:szCs w:val="24"/>
          </w:rPr>
          <w:t>https://alearningplace.com.au/wp-content/uploads/2016/01/Skemp-paper1.pdf</w:t>
        </w:r>
      </w:hyperlink>
      <w:r>
        <w:rPr>
          <w:rFonts w:ascii="Arial" w:hAnsi="Arial" w:cs="Arial"/>
          <w:sz w:val="24"/>
          <w:szCs w:val="24"/>
        </w:rPr>
        <w:t xml:space="preserve"> (Accessed: 28</w:t>
      </w:r>
      <w:r w:rsidRPr="00BC0237">
        <w:rPr>
          <w:rFonts w:ascii="Arial" w:hAnsi="Arial" w:cs="Arial"/>
          <w:sz w:val="24"/>
          <w:szCs w:val="24"/>
          <w:vertAlign w:val="superscript"/>
        </w:rPr>
        <w:t>th</w:t>
      </w:r>
      <w:r>
        <w:rPr>
          <w:rFonts w:ascii="Arial" w:hAnsi="Arial" w:cs="Arial"/>
          <w:sz w:val="24"/>
          <w:szCs w:val="24"/>
        </w:rPr>
        <w:t xml:space="preserve"> April 2019).</w:t>
      </w:r>
    </w:p>
    <w:p w:rsidR="0076425A" w:rsidRDefault="0076425A" w:rsidP="00262034">
      <w:pPr>
        <w:rPr>
          <w:rFonts w:ascii="Arial" w:hAnsi="Arial" w:cs="Arial"/>
          <w:bCs/>
          <w:color w:val="000000" w:themeColor="text1"/>
          <w:sz w:val="24"/>
          <w:szCs w:val="24"/>
          <w:shd w:val="clear" w:color="auto" w:fill="FFFFFF"/>
        </w:rPr>
      </w:pPr>
      <w:proofErr w:type="spellStart"/>
      <w:r w:rsidRPr="00906575">
        <w:rPr>
          <w:rFonts w:ascii="Arial" w:hAnsi="Arial" w:cs="Arial"/>
          <w:bCs/>
          <w:color w:val="000000" w:themeColor="text1"/>
          <w:sz w:val="24"/>
          <w:szCs w:val="24"/>
          <w:shd w:val="clear" w:color="auto" w:fill="FFFFFF"/>
        </w:rPr>
        <w:t>Sk</w:t>
      </w:r>
      <w:r>
        <w:rPr>
          <w:rFonts w:ascii="Arial" w:hAnsi="Arial" w:cs="Arial"/>
          <w:bCs/>
          <w:color w:val="000000" w:themeColor="text1"/>
          <w:sz w:val="24"/>
          <w:szCs w:val="24"/>
          <w:shd w:val="clear" w:color="auto" w:fill="FFFFFF"/>
        </w:rPr>
        <w:t>urnik</w:t>
      </w:r>
      <w:proofErr w:type="spellEnd"/>
      <w:r>
        <w:rPr>
          <w:rFonts w:ascii="Arial" w:hAnsi="Arial" w:cs="Arial"/>
          <w:bCs/>
          <w:color w:val="000000" w:themeColor="text1"/>
          <w:sz w:val="24"/>
          <w:szCs w:val="24"/>
          <w:shd w:val="clear" w:color="auto" w:fill="FFFFFF"/>
        </w:rPr>
        <w:t>, I., Yoon, C., Park, D., and Schwarz, N. (2005)</w:t>
      </w:r>
      <w:r w:rsidRPr="00906575">
        <w:rPr>
          <w:rFonts w:ascii="Arial" w:hAnsi="Arial" w:cs="Arial"/>
          <w:bCs/>
          <w:color w:val="000000" w:themeColor="text1"/>
          <w:sz w:val="24"/>
          <w:szCs w:val="24"/>
          <w:shd w:val="clear" w:color="auto" w:fill="FFFFFF"/>
        </w:rPr>
        <w:t xml:space="preserve"> </w:t>
      </w:r>
      <w:proofErr w:type="gramStart"/>
      <w:r w:rsidRPr="00906575">
        <w:rPr>
          <w:rFonts w:ascii="Arial" w:hAnsi="Arial" w:cs="Arial"/>
          <w:bCs/>
          <w:color w:val="000000" w:themeColor="text1"/>
          <w:sz w:val="24"/>
          <w:szCs w:val="24"/>
          <w:shd w:val="clear" w:color="auto" w:fill="FFFFFF"/>
        </w:rPr>
        <w:t>How</w:t>
      </w:r>
      <w:proofErr w:type="gramEnd"/>
      <w:r w:rsidRPr="00906575">
        <w:rPr>
          <w:rFonts w:ascii="Arial" w:hAnsi="Arial" w:cs="Arial"/>
          <w:bCs/>
          <w:color w:val="000000" w:themeColor="text1"/>
          <w:sz w:val="24"/>
          <w:szCs w:val="24"/>
          <w:shd w:val="clear" w:color="auto" w:fill="FFFFFF"/>
        </w:rPr>
        <w:t xml:space="preserve"> warnings about false claims become recommendations. </w:t>
      </w:r>
      <w:r w:rsidRPr="00906575">
        <w:rPr>
          <w:rFonts w:ascii="Arial" w:hAnsi="Arial" w:cs="Arial"/>
          <w:bCs/>
          <w:i/>
          <w:iCs/>
          <w:color w:val="000000" w:themeColor="text1"/>
          <w:sz w:val="24"/>
          <w:szCs w:val="24"/>
          <w:shd w:val="clear" w:color="auto" w:fill="FFFFFF"/>
        </w:rPr>
        <w:t>Journal of Consumer Research, 31</w:t>
      </w:r>
      <w:r>
        <w:rPr>
          <w:rFonts w:ascii="Arial" w:hAnsi="Arial" w:cs="Arial"/>
          <w:bCs/>
          <w:color w:val="000000" w:themeColor="text1"/>
          <w:sz w:val="24"/>
          <w:szCs w:val="24"/>
          <w:shd w:val="clear" w:color="auto" w:fill="FFFFFF"/>
        </w:rPr>
        <w:t>, 713–724.</w:t>
      </w:r>
    </w:p>
    <w:p w:rsidR="0076425A" w:rsidRDefault="0076425A" w:rsidP="008176A5">
      <w:pPr>
        <w:rPr>
          <w:rFonts w:ascii="Arial" w:hAnsi="Arial" w:cs="Arial"/>
          <w:bCs/>
          <w:color w:val="000000" w:themeColor="text1"/>
          <w:sz w:val="24"/>
          <w:szCs w:val="24"/>
        </w:rPr>
      </w:pPr>
      <w:proofErr w:type="spellStart"/>
      <w:r>
        <w:rPr>
          <w:rFonts w:ascii="Arial" w:hAnsi="Arial" w:cs="Arial"/>
          <w:bCs/>
          <w:color w:val="000000" w:themeColor="text1"/>
          <w:sz w:val="24"/>
          <w:szCs w:val="24"/>
        </w:rPr>
        <w:t>Sowder</w:t>
      </w:r>
      <w:proofErr w:type="spellEnd"/>
      <w:r>
        <w:rPr>
          <w:rFonts w:ascii="Arial" w:hAnsi="Arial" w:cs="Arial"/>
          <w:bCs/>
          <w:color w:val="000000" w:themeColor="text1"/>
          <w:sz w:val="24"/>
          <w:szCs w:val="24"/>
        </w:rPr>
        <w:t>, J., and</w:t>
      </w:r>
      <w:r w:rsidRPr="006D07C7">
        <w:rPr>
          <w:rFonts w:ascii="Arial" w:hAnsi="Arial" w:cs="Arial"/>
          <w:bCs/>
          <w:color w:val="000000" w:themeColor="text1"/>
          <w:sz w:val="24"/>
          <w:szCs w:val="24"/>
        </w:rPr>
        <w:t xml:space="preserve"> Wearne, D. (2006). </w:t>
      </w:r>
      <w:r w:rsidRPr="006D07C7">
        <w:rPr>
          <w:rFonts w:ascii="Arial" w:hAnsi="Arial" w:cs="Arial"/>
          <w:bCs/>
          <w:i/>
          <w:color w:val="000000" w:themeColor="text1"/>
          <w:sz w:val="24"/>
          <w:szCs w:val="24"/>
        </w:rPr>
        <w:t xml:space="preserve">What do we know about eighth-grade student achievement? Mathematics Teaching in the Middle </w:t>
      </w:r>
      <w:r w:rsidRPr="006D07C7">
        <w:rPr>
          <w:rFonts w:ascii="Arial" w:hAnsi="Arial" w:cs="Arial"/>
          <w:bCs/>
          <w:color w:val="000000" w:themeColor="text1"/>
          <w:sz w:val="24"/>
          <w:szCs w:val="24"/>
        </w:rPr>
        <w:t>School, 11(6), 285–293.</w:t>
      </w:r>
    </w:p>
    <w:p w:rsidR="0076425A" w:rsidRDefault="0076425A" w:rsidP="00BD2AF4">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 xml:space="preserve">Steed, M. (2013) </w:t>
      </w:r>
      <w:r w:rsidRPr="00BD2AF4">
        <w:rPr>
          <w:rFonts w:ascii="Arial" w:hAnsi="Arial" w:cs="Arial"/>
          <w:bCs/>
          <w:i/>
          <w:color w:val="000000" w:themeColor="text1"/>
          <w:sz w:val="24"/>
          <w:szCs w:val="24"/>
          <w:shd w:val="clear" w:color="auto" w:fill="FFFFFF"/>
        </w:rPr>
        <w:t>Importance of Independent Learning</w:t>
      </w:r>
      <w:r>
        <w:rPr>
          <w:rFonts w:ascii="Arial" w:hAnsi="Arial" w:cs="Arial"/>
          <w:bCs/>
          <w:color w:val="000000" w:themeColor="text1"/>
          <w:sz w:val="24"/>
          <w:szCs w:val="24"/>
          <w:shd w:val="clear" w:color="auto" w:fill="FFFFFF"/>
        </w:rPr>
        <w:t xml:space="preserve"> Available at: </w:t>
      </w:r>
      <w:hyperlink r:id="rId38" w:history="1">
        <w:r w:rsidRPr="00BD2AF4">
          <w:rPr>
            <w:rStyle w:val="Hyperlink"/>
            <w:rFonts w:ascii="Arial" w:hAnsi="Arial" w:cs="Arial"/>
            <w:bCs/>
            <w:sz w:val="24"/>
            <w:szCs w:val="24"/>
            <w:shd w:val="clear" w:color="auto" w:fill="FFFFFF"/>
          </w:rPr>
          <w:t>http://independenthead.blogspot.com/2013/07/independent-learning.html?m=1</w:t>
        </w:r>
      </w:hyperlink>
      <w:r>
        <w:rPr>
          <w:rFonts w:ascii="Arial" w:hAnsi="Arial" w:cs="Arial"/>
          <w:bCs/>
          <w:color w:val="000000" w:themeColor="text1"/>
          <w:sz w:val="24"/>
          <w:szCs w:val="24"/>
          <w:shd w:val="clear" w:color="auto" w:fill="FFFFFF"/>
        </w:rPr>
        <w:t xml:space="preserve"> (Accessed: 12th May 2019).</w:t>
      </w:r>
    </w:p>
    <w:p w:rsidR="0076425A" w:rsidRDefault="0076425A" w:rsidP="00262034">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Taylor, A. (2017</w:t>
      </w:r>
      <w:r w:rsidRPr="00262034">
        <w:rPr>
          <w:rFonts w:ascii="Arial" w:hAnsi="Arial" w:cs="Arial"/>
          <w:bCs/>
          <w:color w:val="000000" w:themeColor="text1"/>
          <w:sz w:val="24"/>
          <w:szCs w:val="24"/>
          <w:shd w:val="clear" w:color="auto" w:fill="FFFFFF"/>
        </w:rPr>
        <w:t>)</w:t>
      </w:r>
      <w:r w:rsidRPr="00262034">
        <w:rPr>
          <w:rFonts w:ascii="Arial" w:hAnsi="Arial" w:cs="Arial"/>
          <w:bCs/>
          <w:i/>
          <w:color w:val="000000" w:themeColor="text1"/>
          <w:sz w:val="24"/>
          <w:szCs w:val="24"/>
          <w:shd w:val="clear" w:color="auto" w:fill="FFFFFF"/>
        </w:rPr>
        <w:t xml:space="preserve"> GUEST POST: How to Help Students Overcome Misconceptions </w:t>
      </w:r>
      <w:r>
        <w:rPr>
          <w:rFonts w:ascii="Arial" w:hAnsi="Arial" w:cs="Arial"/>
          <w:bCs/>
          <w:color w:val="000000" w:themeColor="text1"/>
          <w:sz w:val="24"/>
          <w:szCs w:val="24"/>
          <w:shd w:val="clear" w:color="auto" w:fill="FFFFFF"/>
        </w:rPr>
        <w:t>Available at:</w:t>
      </w:r>
      <w:r w:rsidRPr="00262034">
        <w:rPr>
          <w:rFonts w:ascii="Arial" w:hAnsi="Arial" w:cs="Arial"/>
          <w:bCs/>
          <w:color w:val="000000" w:themeColor="text1"/>
          <w:sz w:val="24"/>
          <w:szCs w:val="24"/>
          <w:shd w:val="clear" w:color="auto" w:fill="FFFFFF"/>
        </w:rPr>
        <w:t xml:space="preserve"> </w:t>
      </w:r>
      <w:hyperlink r:id="rId39" w:history="1">
        <w:r w:rsidRPr="00262034">
          <w:rPr>
            <w:rStyle w:val="Hyperlink"/>
            <w:rFonts w:ascii="Arial" w:hAnsi="Arial" w:cs="Arial"/>
            <w:bCs/>
            <w:sz w:val="24"/>
            <w:szCs w:val="24"/>
            <w:shd w:val="clear" w:color="auto" w:fill="FFFFFF"/>
          </w:rPr>
          <w:t>http://www.learningscientists.org/blog/2017/7/25-1</w:t>
        </w:r>
      </w:hyperlink>
      <w:r>
        <w:rPr>
          <w:rFonts w:ascii="Arial" w:hAnsi="Arial" w:cs="Arial"/>
          <w:bCs/>
          <w:color w:val="000000" w:themeColor="text1"/>
          <w:sz w:val="24"/>
          <w:szCs w:val="24"/>
          <w:shd w:val="clear" w:color="auto" w:fill="FFFFFF"/>
        </w:rPr>
        <w:t xml:space="preserve"> (Accessed: 12th May 2019).</w:t>
      </w:r>
    </w:p>
    <w:p w:rsidR="0076425A" w:rsidRDefault="0076425A" w:rsidP="00B71316">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Tes</w:t>
      </w:r>
      <w:proofErr w:type="spellEnd"/>
      <w:r>
        <w:rPr>
          <w:rFonts w:ascii="Arial" w:hAnsi="Arial" w:cs="Arial"/>
          <w:color w:val="000000" w:themeColor="text1"/>
          <w:sz w:val="24"/>
          <w:szCs w:val="24"/>
          <w:shd w:val="clear" w:color="auto" w:fill="FFFFFF"/>
        </w:rPr>
        <w:t xml:space="preserve"> (2017) </w:t>
      </w:r>
      <w:r w:rsidRPr="004702C7">
        <w:rPr>
          <w:rFonts w:ascii="Arial" w:hAnsi="Arial" w:cs="Arial"/>
          <w:i/>
          <w:color w:val="000000" w:themeColor="text1"/>
          <w:sz w:val="24"/>
          <w:szCs w:val="24"/>
          <w:shd w:val="clear" w:color="auto" w:fill="FFFFFF"/>
        </w:rPr>
        <w:t>Fraction Wall resource</w:t>
      </w:r>
      <w:r>
        <w:rPr>
          <w:rFonts w:ascii="Arial" w:hAnsi="Arial" w:cs="Arial"/>
          <w:color w:val="000000" w:themeColor="text1"/>
          <w:sz w:val="24"/>
          <w:szCs w:val="24"/>
          <w:shd w:val="clear" w:color="auto" w:fill="FFFFFF"/>
        </w:rPr>
        <w:t xml:space="preserve"> Available at: </w:t>
      </w:r>
      <w:hyperlink r:id="rId40" w:history="1">
        <w:r w:rsidRPr="004702C7">
          <w:rPr>
            <w:rStyle w:val="Hyperlink"/>
            <w:rFonts w:ascii="Arial" w:hAnsi="Arial" w:cs="Arial"/>
            <w:sz w:val="24"/>
            <w:szCs w:val="24"/>
            <w:shd w:val="clear" w:color="auto" w:fill="FFFFFF"/>
          </w:rPr>
          <w:t>https://www.tes.com/teaching-resource/fraction-wall-resource-11770201</w:t>
        </w:r>
      </w:hyperlink>
      <w:r>
        <w:rPr>
          <w:rFonts w:ascii="Arial" w:hAnsi="Arial" w:cs="Arial"/>
          <w:color w:val="000000" w:themeColor="text1"/>
          <w:sz w:val="24"/>
          <w:szCs w:val="24"/>
          <w:shd w:val="clear" w:color="auto" w:fill="FFFFFF"/>
        </w:rPr>
        <w:t xml:space="preserve"> (Accessed: 12th May 2019).</w:t>
      </w:r>
    </w:p>
    <w:p w:rsidR="0076425A" w:rsidRDefault="0076425A" w:rsidP="00262034">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 xml:space="preserve">TESS India (no date) </w:t>
      </w:r>
      <w:r w:rsidRPr="00222F73">
        <w:rPr>
          <w:rFonts w:ascii="Arial" w:hAnsi="Arial" w:cs="Arial"/>
          <w:bCs/>
          <w:i/>
          <w:color w:val="000000" w:themeColor="text1"/>
          <w:sz w:val="24"/>
          <w:szCs w:val="24"/>
          <w:shd w:val="clear" w:color="auto" w:fill="FFFFFF"/>
        </w:rPr>
        <w:t xml:space="preserve">Asking questions that challenge thinking: fractions </w:t>
      </w:r>
      <w:r>
        <w:rPr>
          <w:rFonts w:ascii="Arial" w:hAnsi="Arial" w:cs="Arial"/>
          <w:bCs/>
          <w:color w:val="000000" w:themeColor="text1"/>
          <w:sz w:val="24"/>
          <w:szCs w:val="24"/>
          <w:shd w:val="clear" w:color="auto" w:fill="FFFFFF"/>
        </w:rPr>
        <w:t xml:space="preserve">Available at: </w:t>
      </w:r>
      <w:hyperlink r:id="rId41" w:history="1">
        <w:r w:rsidRPr="00C17616">
          <w:rPr>
            <w:rStyle w:val="Hyperlink"/>
            <w:rFonts w:ascii="Arial" w:hAnsi="Arial" w:cs="Arial"/>
            <w:bCs/>
            <w:sz w:val="24"/>
            <w:szCs w:val="24"/>
            <w:shd w:val="clear" w:color="auto" w:fill="FFFFFF"/>
          </w:rPr>
          <w:t>http://www.open.edu/openlearncreate/pluginfile.php/134935/mod_resource/content/3/EM05_AIE_Final.pdf</w:t>
        </w:r>
      </w:hyperlink>
      <w:r>
        <w:rPr>
          <w:rFonts w:ascii="Arial" w:hAnsi="Arial" w:cs="Arial"/>
          <w:bCs/>
          <w:color w:val="000000" w:themeColor="text1"/>
          <w:sz w:val="24"/>
          <w:szCs w:val="24"/>
          <w:shd w:val="clear" w:color="auto" w:fill="FFFFFF"/>
        </w:rPr>
        <w:t xml:space="preserve"> (Accessed: 12th May 2019)</w:t>
      </w:r>
    </w:p>
    <w:p w:rsidR="0076425A" w:rsidRPr="0076425A" w:rsidRDefault="0076425A" w:rsidP="00262034">
      <w:pPr>
        <w:rPr>
          <w:rFonts w:ascii="Arial" w:hAnsi="Arial" w:cs="Arial"/>
          <w:bCs/>
          <w:color w:val="000000" w:themeColor="text1"/>
          <w:sz w:val="24"/>
          <w:szCs w:val="24"/>
          <w:shd w:val="clear" w:color="auto" w:fill="FFFFFF"/>
        </w:rPr>
      </w:pPr>
      <w:r>
        <w:rPr>
          <w:rFonts w:ascii="Arial" w:hAnsi="Arial" w:cs="Arial"/>
          <w:color w:val="000000" w:themeColor="text1"/>
          <w:sz w:val="24"/>
          <w:szCs w:val="24"/>
        </w:rPr>
        <w:t xml:space="preserve">The United States Department of State (no date) </w:t>
      </w:r>
      <w:r w:rsidRPr="0076425A">
        <w:rPr>
          <w:rFonts w:ascii="Arial" w:hAnsi="Arial" w:cs="Arial"/>
          <w:i/>
          <w:color w:val="000000" w:themeColor="text1"/>
          <w:sz w:val="24"/>
          <w:szCs w:val="24"/>
        </w:rPr>
        <w:t>MAKING LEARNING FUN</w:t>
      </w:r>
      <w:r>
        <w:rPr>
          <w:rFonts w:ascii="Arial" w:hAnsi="Arial" w:cs="Arial"/>
          <w:i/>
          <w:color w:val="000000" w:themeColor="text1"/>
          <w:sz w:val="24"/>
          <w:szCs w:val="24"/>
        </w:rPr>
        <w:t xml:space="preserve"> </w:t>
      </w:r>
      <w:r>
        <w:rPr>
          <w:rFonts w:ascii="Arial" w:hAnsi="Arial" w:cs="Arial"/>
          <w:color w:val="000000" w:themeColor="text1"/>
          <w:sz w:val="24"/>
          <w:szCs w:val="24"/>
        </w:rPr>
        <w:t xml:space="preserve">Available at: </w:t>
      </w:r>
      <w:hyperlink r:id="rId42" w:history="1">
        <w:r w:rsidRPr="0076425A">
          <w:rPr>
            <w:rStyle w:val="Hyperlink"/>
            <w:rFonts w:ascii="Arial" w:hAnsi="Arial" w:cs="Arial"/>
            <w:sz w:val="24"/>
            <w:szCs w:val="24"/>
          </w:rPr>
          <w:t>https://americanenglish.state.gov/files/ae/resource_files/background_1.pdf</w:t>
        </w:r>
      </w:hyperlink>
      <w:r>
        <w:rPr>
          <w:rFonts w:ascii="Arial" w:hAnsi="Arial" w:cs="Arial"/>
          <w:color w:val="000000" w:themeColor="text1"/>
          <w:sz w:val="24"/>
          <w:szCs w:val="24"/>
        </w:rPr>
        <w:t xml:space="preserve"> (Accessed: 12th May 2019).</w:t>
      </w:r>
    </w:p>
    <w:p w:rsidR="0076425A" w:rsidRDefault="0076425A" w:rsidP="00B71316">
      <w:pPr>
        <w:rPr>
          <w:rFonts w:ascii="Arial" w:hAnsi="Arial" w:cs="Arial"/>
          <w:color w:val="000000" w:themeColor="text1"/>
          <w:sz w:val="24"/>
          <w:szCs w:val="24"/>
          <w:shd w:val="clear" w:color="auto" w:fill="FFFFFF"/>
        </w:rPr>
      </w:pPr>
      <w:r w:rsidRPr="00B47AB7">
        <w:rPr>
          <w:rFonts w:ascii="Arial" w:hAnsi="Arial" w:cs="Arial"/>
          <w:color w:val="000000" w:themeColor="text1"/>
          <w:sz w:val="24"/>
          <w:szCs w:val="24"/>
          <w:shd w:val="clear" w:color="auto" w:fill="FFFFFF"/>
        </w:rPr>
        <w:t xml:space="preserve">Thorndike, R.L. (1942) Regression fallacies in the matched groups experiment, </w:t>
      </w:r>
      <w:proofErr w:type="spellStart"/>
      <w:r w:rsidRPr="00B47AB7">
        <w:rPr>
          <w:rFonts w:ascii="Arial" w:hAnsi="Arial" w:cs="Arial"/>
          <w:color w:val="000000" w:themeColor="text1"/>
          <w:sz w:val="24"/>
          <w:szCs w:val="24"/>
          <w:shd w:val="clear" w:color="auto" w:fill="FFFFFF"/>
        </w:rPr>
        <w:t>Psychometrika</w:t>
      </w:r>
      <w:proofErr w:type="spellEnd"/>
      <w:r w:rsidRPr="00B47AB7">
        <w:rPr>
          <w:rFonts w:ascii="Arial" w:hAnsi="Arial" w:cs="Arial"/>
          <w:color w:val="000000" w:themeColor="text1"/>
          <w:sz w:val="24"/>
          <w:szCs w:val="24"/>
          <w:shd w:val="clear" w:color="auto" w:fill="FFFFFF"/>
        </w:rPr>
        <w:t>, 7, 85–102</w:t>
      </w:r>
      <w:r>
        <w:rPr>
          <w:rFonts w:ascii="Arial" w:hAnsi="Arial" w:cs="Arial"/>
          <w:color w:val="000000" w:themeColor="text1"/>
          <w:sz w:val="24"/>
          <w:szCs w:val="24"/>
          <w:shd w:val="clear" w:color="auto" w:fill="FFFFFF"/>
        </w:rPr>
        <w:t>.</w:t>
      </w:r>
    </w:p>
    <w:p w:rsidR="0076425A" w:rsidRDefault="0076425A" w:rsidP="00B71316">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lastRenderedPageBreak/>
        <w:t>Trivena</w:t>
      </w:r>
      <w:proofErr w:type="spellEnd"/>
      <w:r w:rsidRPr="004702C7">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V., </w:t>
      </w:r>
      <w:proofErr w:type="spellStart"/>
      <w:r>
        <w:rPr>
          <w:rFonts w:ascii="Arial" w:hAnsi="Arial" w:cs="Arial"/>
          <w:color w:val="000000" w:themeColor="text1"/>
          <w:sz w:val="24"/>
          <w:szCs w:val="24"/>
          <w:shd w:val="clear" w:color="auto" w:fill="FFFFFF"/>
        </w:rPr>
        <w:t>Ningsih</w:t>
      </w:r>
      <w:proofErr w:type="spellEnd"/>
      <w:r>
        <w:rPr>
          <w:rFonts w:ascii="Arial" w:hAnsi="Arial" w:cs="Arial"/>
          <w:color w:val="000000" w:themeColor="text1"/>
          <w:sz w:val="24"/>
          <w:szCs w:val="24"/>
          <w:shd w:val="clear" w:color="auto" w:fill="FFFFFF"/>
        </w:rPr>
        <w:t xml:space="preserve">, A., </w:t>
      </w:r>
      <w:proofErr w:type="spellStart"/>
      <w:r>
        <w:rPr>
          <w:rFonts w:ascii="Arial" w:hAnsi="Arial" w:cs="Arial"/>
          <w:color w:val="000000" w:themeColor="text1"/>
          <w:sz w:val="24"/>
          <w:szCs w:val="24"/>
          <w:shd w:val="clear" w:color="auto" w:fill="FFFFFF"/>
        </w:rPr>
        <w:t>Jupri</w:t>
      </w:r>
      <w:proofErr w:type="spellEnd"/>
      <w:r>
        <w:rPr>
          <w:rFonts w:ascii="Arial" w:hAnsi="Arial" w:cs="Arial"/>
          <w:color w:val="000000" w:themeColor="text1"/>
          <w:sz w:val="24"/>
          <w:szCs w:val="24"/>
          <w:shd w:val="clear" w:color="auto" w:fill="FFFFFF"/>
        </w:rPr>
        <w:t xml:space="preserve">, A. (2017) </w:t>
      </w:r>
      <w:r w:rsidRPr="004702C7">
        <w:rPr>
          <w:rFonts w:ascii="Arial" w:hAnsi="Arial" w:cs="Arial"/>
          <w:color w:val="000000" w:themeColor="text1"/>
          <w:sz w:val="24"/>
          <w:szCs w:val="24"/>
          <w:shd w:val="clear" w:color="auto" w:fill="FFFFFF"/>
        </w:rPr>
        <w:t>Misconception on Addition and Subtraction of Fraction at Primary School Students in Fifth-Grade</w:t>
      </w:r>
      <w:r>
        <w:rPr>
          <w:rFonts w:ascii="Arial" w:hAnsi="Arial" w:cs="Arial"/>
          <w:color w:val="000000" w:themeColor="text1"/>
          <w:sz w:val="24"/>
          <w:szCs w:val="24"/>
          <w:shd w:val="clear" w:color="auto" w:fill="FFFFFF"/>
        </w:rPr>
        <w:t xml:space="preserve"> </w:t>
      </w:r>
      <w:r w:rsidRPr="004702C7">
        <w:rPr>
          <w:rFonts w:ascii="Arial" w:hAnsi="Arial" w:cs="Arial"/>
          <w:i/>
          <w:color w:val="000000" w:themeColor="text1"/>
          <w:sz w:val="24"/>
          <w:szCs w:val="24"/>
          <w:shd w:val="clear" w:color="auto" w:fill="FFFFFF"/>
        </w:rPr>
        <w:t>Journal of Physics</w:t>
      </w:r>
      <w:r w:rsidRPr="004702C7">
        <w:rPr>
          <w:rFonts w:ascii="Arial" w:hAnsi="Arial" w:cs="Arial"/>
          <w:color w:val="000000" w:themeColor="text1"/>
          <w:sz w:val="24"/>
          <w:szCs w:val="24"/>
          <w:shd w:val="clear" w:color="auto" w:fill="FFFFFF"/>
        </w:rPr>
        <w:t>: Conf. Ser. 895 012139</w:t>
      </w:r>
      <w:r>
        <w:rPr>
          <w:rFonts w:ascii="Arial" w:hAnsi="Arial" w:cs="Arial"/>
          <w:color w:val="000000" w:themeColor="text1"/>
          <w:sz w:val="24"/>
          <w:szCs w:val="24"/>
          <w:shd w:val="clear" w:color="auto" w:fill="FFFFFF"/>
        </w:rPr>
        <w:t>.</w:t>
      </w:r>
    </w:p>
    <w:p w:rsidR="0076425A" w:rsidRDefault="0076425A" w:rsidP="00B71316">
      <w:pPr>
        <w:rPr>
          <w:rFonts w:ascii="Arial" w:hAnsi="Arial" w:cs="Arial"/>
          <w:bCs/>
          <w:color w:val="000000" w:themeColor="text1"/>
          <w:sz w:val="24"/>
          <w:szCs w:val="24"/>
          <w:shd w:val="clear" w:color="auto" w:fill="FFFFFF"/>
        </w:rPr>
      </w:pPr>
      <w:proofErr w:type="spellStart"/>
      <w:r>
        <w:rPr>
          <w:rFonts w:ascii="Arial" w:hAnsi="Arial" w:cs="Arial"/>
          <w:bCs/>
          <w:color w:val="000000" w:themeColor="text1"/>
          <w:sz w:val="24"/>
          <w:szCs w:val="24"/>
          <w:shd w:val="clear" w:color="auto" w:fill="FFFFFF"/>
        </w:rPr>
        <w:t>Usiskin</w:t>
      </w:r>
      <w:proofErr w:type="spellEnd"/>
      <w:r>
        <w:rPr>
          <w:rFonts w:ascii="Arial" w:hAnsi="Arial" w:cs="Arial"/>
          <w:bCs/>
          <w:color w:val="000000" w:themeColor="text1"/>
          <w:sz w:val="24"/>
          <w:szCs w:val="24"/>
          <w:shd w:val="clear" w:color="auto" w:fill="FFFFFF"/>
        </w:rPr>
        <w:t>, Z. (2007)</w:t>
      </w:r>
      <w:r w:rsidRPr="00262034">
        <w:rPr>
          <w:rFonts w:ascii="Arial" w:hAnsi="Arial" w:cs="Arial"/>
          <w:bCs/>
          <w:color w:val="000000" w:themeColor="text1"/>
          <w:sz w:val="24"/>
          <w:szCs w:val="24"/>
          <w:shd w:val="clear" w:color="auto" w:fill="FFFFFF"/>
        </w:rPr>
        <w:t xml:space="preserve"> </w:t>
      </w:r>
      <w:proofErr w:type="gramStart"/>
      <w:r w:rsidRPr="00262034">
        <w:rPr>
          <w:rFonts w:ascii="Arial" w:hAnsi="Arial" w:cs="Arial"/>
          <w:bCs/>
          <w:color w:val="000000" w:themeColor="text1"/>
          <w:sz w:val="24"/>
          <w:szCs w:val="24"/>
          <w:shd w:val="clear" w:color="auto" w:fill="FFFFFF"/>
        </w:rPr>
        <w:t>The</w:t>
      </w:r>
      <w:proofErr w:type="gramEnd"/>
      <w:r w:rsidRPr="00262034">
        <w:rPr>
          <w:rFonts w:ascii="Arial" w:hAnsi="Arial" w:cs="Arial"/>
          <w:bCs/>
          <w:color w:val="000000" w:themeColor="text1"/>
          <w:sz w:val="24"/>
          <w:szCs w:val="24"/>
          <w:shd w:val="clear" w:color="auto" w:fill="FFFFFF"/>
        </w:rPr>
        <w:t xml:space="preserve"> arıthmetıc operatıons as mathematıcal models. </w:t>
      </w:r>
      <w:r w:rsidRPr="00262034">
        <w:rPr>
          <w:rFonts w:ascii="Arial" w:hAnsi="Arial" w:cs="Arial"/>
          <w:bCs/>
          <w:i/>
          <w:color w:val="000000" w:themeColor="text1"/>
          <w:sz w:val="24"/>
          <w:szCs w:val="24"/>
          <w:shd w:val="clear" w:color="auto" w:fill="FFFFFF"/>
        </w:rPr>
        <w:t>Modelling and Applications in Mathematics Education</w:t>
      </w:r>
      <w:r w:rsidRPr="00262034">
        <w:rPr>
          <w:rFonts w:ascii="Arial" w:hAnsi="Arial" w:cs="Arial"/>
          <w:bCs/>
          <w:color w:val="000000" w:themeColor="text1"/>
          <w:sz w:val="24"/>
          <w:szCs w:val="24"/>
          <w:shd w:val="clear" w:color="auto" w:fill="FFFFFF"/>
        </w:rPr>
        <w:t>, 257.</w:t>
      </w:r>
    </w:p>
    <w:p w:rsidR="0076425A" w:rsidRDefault="0076425A" w:rsidP="00AD23F1">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Van de </w:t>
      </w:r>
      <w:proofErr w:type="spellStart"/>
      <w:r>
        <w:rPr>
          <w:rFonts w:ascii="Arial" w:hAnsi="Arial" w:cs="Arial"/>
          <w:color w:val="000000" w:themeColor="text1"/>
          <w:sz w:val="24"/>
          <w:szCs w:val="24"/>
          <w:shd w:val="clear" w:color="auto" w:fill="FFFFFF"/>
        </w:rPr>
        <w:t>Walle</w:t>
      </w:r>
      <w:proofErr w:type="spellEnd"/>
      <w:r>
        <w:rPr>
          <w:rFonts w:ascii="Arial" w:hAnsi="Arial" w:cs="Arial"/>
          <w:color w:val="000000" w:themeColor="text1"/>
          <w:sz w:val="24"/>
          <w:szCs w:val="24"/>
          <w:shd w:val="clear" w:color="auto" w:fill="FFFFFF"/>
        </w:rPr>
        <w:t xml:space="preserve">, J., Karp, K., Bay-Williams, J. (2016) </w:t>
      </w:r>
      <w:r w:rsidRPr="00AD23F1">
        <w:rPr>
          <w:rFonts w:ascii="Arial" w:hAnsi="Arial" w:cs="Arial"/>
          <w:color w:val="000000" w:themeColor="text1"/>
          <w:sz w:val="24"/>
          <w:szCs w:val="24"/>
          <w:shd w:val="clear" w:color="auto" w:fill="FFFFFF"/>
        </w:rPr>
        <w:t>Elementary and Middle School Mathematics: Teaching Developmentally, Loose-Leaf Version, 9th Edition</w:t>
      </w:r>
      <w:r>
        <w:rPr>
          <w:rFonts w:ascii="Arial" w:hAnsi="Arial" w:cs="Arial"/>
          <w:color w:val="000000" w:themeColor="text1"/>
          <w:sz w:val="24"/>
          <w:szCs w:val="24"/>
          <w:shd w:val="clear" w:color="auto" w:fill="FFFFFF"/>
        </w:rPr>
        <w:t xml:space="preserve">. Available at: </w:t>
      </w:r>
      <w:hyperlink r:id="rId43" w:history="1">
        <w:r w:rsidRPr="00AD23F1">
          <w:rPr>
            <w:rStyle w:val="Hyperlink"/>
            <w:rFonts w:ascii="Arial" w:hAnsi="Arial" w:cs="Arial"/>
            <w:sz w:val="24"/>
            <w:szCs w:val="24"/>
            <w:shd w:val="clear" w:color="auto" w:fill="FFFFFF"/>
          </w:rPr>
          <w:t>https://www.pearsonhighered.com/content/dam/region-na/us/higher-ed/en/products-services/course-products/vandewalle-9e-info/pdf/0133768937.pdf</w:t>
        </w:r>
      </w:hyperlink>
      <w:r>
        <w:rPr>
          <w:rFonts w:ascii="Arial" w:hAnsi="Arial" w:cs="Arial"/>
          <w:color w:val="000000" w:themeColor="text1"/>
          <w:sz w:val="24"/>
          <w:szCs w:val="24"/>
          <w:shd w:val="clear" w:color="auto" w:fill="FFFFFF"/>
        </w:rPr>
        <w:t xml:space="preserve"> (Accessed: 12th May 2019).</w:t>
      </w:r>
    </w:p>
    <w:p w:rsidR="0076425A" w:rsidRDefault="0076425A" w:rsidP="00BD2AF4">
      <w:pPr>
        <w:rPr>
          <w:rFonts w:ascii="Arial" w:hAnsi="Arial" w:cs="Arial"/>
          <w:bCs/>
          <w:color w:val="000000" w:themeColor="text1"/>
          <w:sz w:val="24"/>
          <w:szCs w:val="24"/>
          <w:shd w:val="clear" w:color="auto" w:fill="FFFFFF"/>
        </w:rPr>
      </w:pPr>
      <w:r>
        <w:rPr>
          <w:rFonts w:ascii="Arial" w:hAnsi="Arial" w:cs="Arial"/>
          <w:bCs/>
          <w:color w:val="000000" w:themeColor="text1"/>
          <w:sz w:val="24"/>
          <w:szCs w:val="24"/>
          <w:shd w:val="clear" w:color="auto" w:fill="FFFFFF"/>
        </w:rPr>
        <w:t>V</w:t>
      </w:r>
      <w:r w:rsidRPr="00BD2AF4">
        <w:rPr>
          <w:rFonts w:ascii="Arial" w:hAnsi="Arial" w:cs="Arial"/>
          <w:bCs/>
          <w:color w:val="000000" w:themeColor="text1"/>
          <w:sz w:val="24"/>
          <w:szCs w:val="24"/>
          <w:shd w:val="clear" w:color="auto" w:fill="FFFFFF"/>
        </w:rPr>
        <w:t>an Loo</w:t>
      </w:r>
      <w:bookmarkStart w:id="0" w:name="bau2"/>
      <w:r w:rsidRPr="00BD2AF4">
        <w:rPr>
          <w:rFonts w:ascii="Arial" w:hAnsi="Arial" w:cs="Arial"/>
          <w:bCs/>
          <w:color w:val="000000" w:themeColor="text1"/>
          <w:sz w:val="24"/>
          <w:szCs w:val="24"/>
          <w:shd w:val="clear" w:color="auto" w:fill="FFFFFF"/>
        </w:rPr>
        <w:t>n, M., de Brui</w:t>
      </w:r>
      <w:bookmarkStart w:id="1" w:name="bau3"/>
      <w:bookmarkEnd w:id="0"/>
      <w:r w:rsidRPr="00BD2AF4">
        <w:rPr>
          <w:rFonts w:ascii="Arial" w:hAnsi="Arial" w:cs="Arial"/>
          <w:bCs/>
          <w:color w:val="000000" w:themeColor="text1"/>
          <w:sz w:val="24"/>
          <w:szCs w:val="24"/>
          <w:shd w:val="clear" w:color="auto" w:fill="FFFFFF"/>
        </w:rPr>
        <w:t>n, A., Go</w:t>
      </w:r>
      <w:bookmarkStart w:id="2" w:name="bau4"/>
      <w:bookmarkEnd w:id="1"/>
      <w:r w:rsidRPr="00BD2AF4">
        <w:rPr>
          <w:rFonts w:ascii="Arial" w:hAnsi="Arial" w:cs="Arial"/>
          <w:bCs/>
          <w:color w:val="000000" w:themeColor="text1"/>
          <w:sz w:val="24"/>
          <w:szCs w:val="24"/>
          <w:shd w:val="clear" w:color="auto" w:fill="FFFFFF"/>
        </w:rPr>
        <w:t xml:space="preserve">g, T., van </w:t>
      </w:r>
      <w:proofErr w:type="spellStart"/>
      <w:r w:rsidRPr="00BD2AF4">
        <w:rPr>
          <w:rFonts w:ascii="Arial" w:hAnsi="Arial" w:cs="Arial"/>
          <w:bCs/>
          <w:color w:val="000000" w:themeColor="text1"/>
          <w:sz w:val="24"/>
          <w:szCs w:val="24"/>
          <w:shd w:val="clear" w:color="auto" w:fill="FFFFFF"/>
        </w:rPr>
        <w:t>Merriënboe</w:t>
      </w:r>
      <w:bookmarkEnd w:id="2"/>
      <w:r w:rsidRPr="00BD2AF4">
        <w:rPr>
          <w:rFonts w:ascii="Arial" w:hAnsi="Arial" w:cs="Arial"/>
          <w:bCs/>
          <w:color w:val="000000" w:themeColor="text1"/>
          <w:sz w:val="24"/>
          <w:szCs w:val="24"/>
          <w:shd w:val="clear" w:color="auto" w:fill="FFFFFF"/>
        </w:rPr>
        <w:t>r</w:t>
      </w:r>
      <w:proofErr w:type="spellEnd"/>
      <w:r w:rsidRPr="00BD2AF4">
        <w:rPr>
          <w:rFonts w:ascii="Arial" w:hAnsi="Arial" w:cs="Arial"/>
          <w:bCs/>
          <w:color w:val="000000" w:themeColor="text1"/>
          <w:sz w:val="24"/>
          <w:szCs w:val="24"/>
          <w:shd w:val="clear" w:color="auto" w:fill="FFFFFF"/>
        </w:rPr>
        <w:t>, J. (2013) Activation of inaccurate prior knowledge affects primary-school students’ metacognitive judgments and calibration</w:t>
      </w:r>
      <w:r>
        <w:rPr>
          <w:rFonts w:ascii="Arial" w:hAnsi="Arial" w:cs="Arial"/>
          <w:bCs/>
          <w:color w:val="000000" w:themeColor="text1"/>
          <w:sz w:val="24"/>
          <w:szCs w:val="24"/>
          <w:shd w:val="clear" w:color="auto" w:fill="FFFFFF"/>
        </w:rPr>
        <w:t xml:space="preserve"> </w:t>
      </w:r>
      <w:r w:rsidRPr="00BD2AF4">
        <w:rPr>
          <w:rFonts w:ascii="Arial" w:hAnsi="Arial" w:cs="Arial"/>
          <w:bCs/>
          <w:i/>
          <w:color w:val="000000" w:themeColor="text1"/>
          <w:sz w:val="24"/>
          <w:szCs w:val="24"/>
          <w:shd w:val="clear" w:color="auto" w:fill="FFFFFF"/>
        </w:rPr>
        <w:t>Learning and Instruction</w:t>
      </w:r>
      <w:r>
        <w:rPr>
          <w:rFonts w:ascii="Arial" w:hAnsi="Arial" w:cs="Arial"/>
          <w:bCs/>
          <w:i/>
          <w:color w:val="000000" w:themeColor="text1"/>
          <w:sz w:val="24"/>
          <w:szCs w:val="24"/>
          <w:shd w:val="clear" w:color="auto" w:fill="FFFFFF"/>
        </w:rPr>
        <w:t>,</w:t>
      </w:r>
      <w:r>
        <w:rPr>
          <w:rFonts w:ascii="Arial" w:hAnsi="Arial" w:cs="Arial"/>
          <w:bCs/>
          <w:color w:val="000000" w:themeColor="text1"/>
          <w:sz w:val="24"/>
          <w:szCs w:val="24"/>
          <w:shd w:val="clear" w:color="auto" w:fill="FFFFFF"/>
        </w:rPr>
        <w:t xml:space="preserve"> 24, pp.</w:t>
      </w:r>
      <w:r w:rsidRPr="00BD2AF4">
        <w:rPr>
          <w:rFonts w:ascii="Arial" w:hAnsi="Arial" w:cs="Arial"/>
          <w:bCs/>
          <w:color w:val="000000" w:themeColor="text1"/>
          <w:sz w:val="24"/>
          <w:szCs w:val="24"/>
          <w:shd w:val="clear" w:color="auto" w:fill="FFFFFF"/>
        </w:rPr>
        <w:t xml:space="preserve"> 15-2</w:t>
      </w:r>
      <w:r>
        <w:rPr>
          <w:rFonts w:ascii="Arial" w:hAnsi="Arial" w:cs="Arial"/>
          <w:bCs/>
          <w:color w:val="000000" w:themeColor="text1"/>
          <w:sz w:val="24"/>
          <w:szCs w:val="24"/>
          <w:shd w:val="clear" w:color="auto" w:fill="FFFFFF"/>
        </w:rPr>
        <w:t>5.</w:t>
      </w:r>
    </w:p>
    <w:p w:rsidR="0076425A" w:rsidRPr="006D07C7" w:rsidRDefault="0076425A" w:rsidP="008176A5">
      <w:pPr>
        <w:rPr>
          <w:rFonts w:ascii="Arial" w:hAnsi="Arial" w:cs="Arial"/>
          <w:bCs/>
          <w:color w:val="000000" w:themeColor="text1"/>
          <w:sz w:val="24"/>
          <w:szCs w:val="24"/>
        </w:rPr>
      </w:pPr>
      <w:r>
        <w:rPr>
          <w:rFonts w:ascii="Arial" w:hAnsi="Arial" w:cs="Arial"/>
          <w:bCs/>
          <w:color w:val="000000" w:themeColor="text1"/>
          <w:sz w:val="24"/>
          <w:szCs w:val="24"/>
        </w:rPr>
        <w:t xml:space="preserve">Wearne, D., and </w:t>
      </w:r>
      <w:proofErr w:type="spellStart"/>
      <w:r>
        <w:rPr>
          <w:rFonts w:ascii="Arial" w:hAnsi="Arial" w:cs="Arial"/>
          <w:bCs/>
          <w:color w:val="000000" w:themeColor="text1"/>
          <w:sz w:val="24"/>
          <w:szCs w:val="24"/>
        </w:rPr>
        <w:t>Kouba</w:t>
      </w:r>
      <w:proofErr w:type="spellEnd"/>
      <w:r>
        <w:rPr>
          <w:rFonts w:ascii="Arial" w:hAnsi="Arial" w:cs="Arial"/>
          <w:bCs/>
          <w:color w:val="000000" w:themeColor="text1"/>
          <w:sz w:val="24"/>
          <w:szCs w:val="24"/>
        </w:rPr>
        <w:t>, V</w:t>
      </w:r>
      <w:r w:rsidRPr="006D07C7">
        <w:rPr>
          <w:rFonts w:ascii="Arial" w:hAnsi="Arial" w:cs="Arial"/>
          <w:bCs/>
          <w:color w:val="000000" w:themeColor="text1"/>
          <w:sz w:val="24"/>
          <w:szCs w:val="24"/>
        </w:rPr>
        <w:t xml:space="preserve">. (2000). </w:t>
      </w:r>
      <w:r w:rsidRPr="006D07C7">
        <w:rPr>
          <w:rFonts w:ascii="Arial" w:hAnsi="Arial" w:cs="Arial"/>
          <w:bCs/>
          <w:i/>
          <w:color w:val="000000" w:themeColor="text1"/>
          <w:sz w:val="24"/>
          <w:szCs w:val="24"/>
        </w:rPr>
        <w:t xml:space="preserve">Rational numbers. In E. A. Silver &amp; P. A. Kenney (Eds.), Results from the seventh mathematics assessment of the National Assessment of Educational Progress </w:t>
      </w:r>
      <w:r w:rsidRPr="006D07C7">
        <w:rPr>
          <w:rFonts w:ascii="Arial" w:hAnsi="Arial" w:cs="Arial"/>
          <w:bCs/>
          <w:color w:val="000000" w:themeColor="text1"/>
          <w:sz w:val="24"/>
          <w:szCs w:val="24"/>
        </w:rPr>
        <w:t>(pp. 163–191). Reston, VA: NCTM.</w:t>
      </w:r>
    </w:p>
    <w:p w:rsidR="0076425A" w:rsidRDefault="0076425A" w:rsidP="00AD23F1">
      <w:pPr>
        <w:rPr>
          <w:rFonts w:ascii="Arial" w:hAnsi="Arial" w:cs="Arial"/>
          <w:color w:val="000000" w:themeColor="text1"/>
          <w:sz w:val="24"/>
          <w:szCs w:val="24"/>
          <w:shd w:val="clear" w:color="auto" w:fill="FFFFFF"/>
        </w:rPr>
      </w:pPr>
      <w:proofErr w:type="spellStart"/>
      <w:r>
        <w:rPr>
          <w:rFonts w:ascii="Arial" w:hAnsi="Arial" w:cs="Arial"/>
          <w:color w:val="000000" w:themeColor="text1"/>
          <w:sz w:val="24"/>
          <w:szCs w:val="24"/>
          <w:shd w:val="clear" w:color="auto" w:fill="FFFFFF"/>
        </w:rPr>
        <w:t>Wenk</w:t>
      </w:r>
      <w:proofErr w:type="spellEnd"/>
      <w:r>
        <w:rPr>
          <w:rFonts w:ascii="Arial" w:hAnsi="Arial" w:cs="Arial"/>
          <w:color w:val="000000" w:themeColor="text1"/>
          <w:sz w:val="24"/>
          <w:szCs w:val="24"/>
          <w:shd w:val="clear" w:color="auto" w:fill="FFFFFF"/>
        </w:rPr>
        <w:t xml:space="preserve">, L. (2017) </w:t>
      </w:r>
      <w:proofErr w:type="gramStart"/>
      <w:r w:rsidRPr="0076425A">
        <w:rPr>
          <w:rFonts w:ascii="Arial" w:hAnsi="Arial" w:cs="Arial"/>
          <w:i/>
          <w:color w:val="000000" w:themeColor="text1"/>
          <w:sz w:val="24"/>
          <w:szCs w:val="24"/>
          <w:shd w:val="clear" w:color="auto" w:fill="FFFFFF"/>
        </w:rPr>
        <w:t>The</w:t>
      </w:r>
      <w:proofErr w:type="gramEnd"/>
      <w:r w:rsidRPr="0076425A">
        <w:rPr>
          <w:rFonts w:ascii="Arial" w:hAnsi="Arial" w:cs="Arial"/>
          <w:i/>
          <w:color w:val="000000" w:themeColor="text1"/>
          <w:sz w:val="24"/>
          <w:szCs w:val="24"/>
          <w:shd w:val="clear" w:color="auto" w:fill="FFFFFF"/>
        </w:rPr>
        <w:t xml:space="preserve"> importance of engaging prior knowledge</w:t>
      </w:r>
      <w:r>
        <w:rPr>
          <w:rFonts w:ascii="Arial" w:hAnsi="Arial" w:cs="Arial"/>
          <w:i/>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 xml:space="preserve">Available at: </w:t>
      </w:r>
      <w:hyperlink r:id="rId44" w:history="1">
        <w:r w:rsidRPr="0076425A">
          <w:rPr>
            <w:rStyle w:val="Hyperlink"/>
            <w:rFonts w:ascii="Arial" w:hAnsi="Arial" w:cs="Arial"/>
            <w:sz w:val="24"/>
            <w:szCs w:val="24"/>
            <w:shd w:val="clear" w:color="auto" w:fill="FFFFFF"/>
          </w:rPr>
          <w:t>https://sites.hampshire.edu/ctl/2017/09/14/the-importance-of-engaging-prior-knowledge/</w:t>
        </w:r>
      </w:hyperlink>
      <w:r>
        <w:rPr>
          <w:rFonts w:ascii="Arial" w:hAnsi="Arial" w:cs="Arial"/>
          <w:color w:val="000000" w:themeColor="text1"/>
          <w:sz w:val="24"/>
          <w:szCs w:val="24"/>
          <w:shd w:val="clear" w:color="auto" w:fill="FFFFFF"/>
        </w:rPr>
        <w:t xml:space="preserve"> (Accessed: 12th May 2019).</w:t>
      </w:r>
    </w:p>
    <w:p w:rsidR="0076425A" w:rsidRDefault="0076425A" w:rsidP="00B71316">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Wong, M. and Evans, D. (2011) </w:t>
      </w:r>
      <w:r w:rsidRPr="00AD23F1">
        <w:rPr>
          <w:rFonts w:ascii="Arial" w:hAnsi="Arial" w:cs="Arial"/>
          <w:color w:val="000000" w:themeColor="text1"/>
          <w:sz w:val="24"/>
          <w:szCs w:val="24"/>
          <w:shd w:val="clear" w:color="auto" w:fill="FFFFFF"/>
        </w:rPr>
        <w:t>Assessing Students’ Understanding of Fraction Equivalence</w:t>
      </w:r>
      <w:r>
        <w:rPr>
          <w:rFonts w:ascii="Arial" w:hAnsi="Arial" w:cs="Arial"/>
          <w:color w:val="000000" w:themeColor="text1"/>
          <w:sz w:val="24"/>
          <w:szCs w:val="24"/>
          <w:shd w:val="clear" w:color="auto" w:fill="FFFFFF"/>
        </w:rPr>
        <w:t xml:space="preserve"> </w:t>
      </w:r>
      <w:r w:rsidRPr="00AD23F1">
        <w:rPr>
          <w:rFonts w:ascii="Arial" w:hAnsi="Arial" w:cs="Arial"/>
          <w:i/>
          <w:color w:val="000000" w:themeColor="text1"/>
          <w:sz w:val="24"/>
          <w:szCs w:val="24"/>
          <w:shd w:val="clear" w:color="auto" w:fill="FFFFFF"/>
        </w:rPr>
        <w:t>Fractions: Teaching for Understanding</w:t>
      </w:r>
      <w:r>
        <w:rPr>
          <w:rFonts w:ascii="Arial" w:hAnsi="Arial" w:cs="Arial"/>
          <w:i/>
          <w:color w:val="000000" w:themeColor="text1"/>
          <w:sz w:val="24"/>
          <w:szCs w:val="24"/>
          <w:shd w:val="clear" w:color="auto" w:fill="FFFFFF"/>
        </w:rPr>
        <w:t xml:space="preserve"> </w:t>
      </w:r>
      <w:r w:rsidRPr="00AD23F1">
        <w:rPr>
          <w:rFonts w:ascii="Arial" w:hAnsi="Arial" w:cs="Arial"/>
          <w:color w:val="000000" w:themeColor="text1"/>
          <w:sz w:val="24"/>
          <w:szCs w:val="24"/>
          <w:shd w:val="clear" w:color="auto" w:fill="FFFFFF"/>
        </w:rPr>
        <w:t>pp. 81 – 90.</w:t>
      </w:r>
      <w:bookmarkStart w:id="3" w:name="_GoBack"/>
      <w:bookmarkEnd w:id="3"/>
    </w:p>
    <w:sectPr w:rsidR="007642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850"/>
    <w:rsid w:val="00002491"/>
    <w:rsid w:val="0001086C"/>
    <w:rsid w:val="00016D4C"/>
    <w:rsid w:val="00022F38"/>
    <w:rsid w:val="000241EE"/>
    <w:rsid w:val="00024429"/>
    <w:rsid w:val="000326BF"/>
    <w:rsid w:val="00034D8D"/>
    <w:rsid w:val="000357BD"/>
    <w:rsid w:val="000374C5"/>
    <w:rsid w:val="0005685E"/>
    <w:rsid w:val="00096DDA"/>
    <w:rsid w:val="00097BD7"/>
    <w:rsid w:val="000A1A09"/>
    <w:rsid w:val="000A586B"/>
    <w:rsid w:val="000B092B"/>
    <w:rsid w:val="000B0A43"/>
    <w:rsid w:val="000B2054"/>
    <w:rsid w:val="000B791C"/>
    <w:rsid w:val="000C062D"/>
    <w:rsid w:val="000C27CF"/>
    <w:rsid w:val="000D4AF6"/>
    <w:rsid w:val="000D581B"/>
    <w:rsid w:val="000E4359"/>
    <w:rsid w:val="00104271"/>
    <w:rsid w:val="00110E30"/>
    <w:rsid w:val="00125EEF"/>
    <w:rsid w:val="001260E4"/>
    <w:rsid w:val="001331B1"/>
    <w:rsid w:val="00145251"/>
    <w:rsid w:val="00147ABB"/>
    <w:rsid w:val="001546ED"/>
    <w:rsid w:val="00167249"/>
    <w:rsid w:val="0016754D"/>
    <w:rsid w:val="001858DD"/>
    <w:rsid w:val="00186F44"/>
    <w:rsid w:val="00187BBA"/>
    <w:rsid w:val="00192A8C"/>
    <w:rsid w:val="00197663"/>
    <w:rsid w:val="001A3D67"/>
    <w:rsid w:val="001A64D4"/>
    <w:rsid w:val="001A7A49"/>
    <w:rsid w:val="001B468B"/>
    <w:rsid w:val="001F096C"/>
    <w:rsid w:val="001F6218"/>
    <w:rsid w:val="0020312A"/>
    <w:rsid w:val="002201B5"/>
    <w:rsid w:val="00222F73"/>
    <w:rsid w:val="00247154"/>
    <w:rsid w:val="00262034"/>
    <w:rsid w:val="0028046C"/>
    <w:rsid w:val="00295EF2"/>
    <w:rsid w:val="002A67DD"/>
    <w:rsid w:val="002B456F"/>
    <w:rsid w:val="002F5BDF"/>
    <w:rsid w:val="0030095C"/>
    <w:rsid w:val="00324EFB"/>
    <w:rsid w:val="00334CDD"/>
    <w:rsid w:val="00380CEA"/>
    <w:rsid w:val="003876E0"/>
    <w:rsid w:val="003943EB"/>
    <w:rsid w:val="00397A5D"/>
    <w:rsid w:val="003B4EDA"/>
    <w:rsid w:val="003D178E"/>
    <w:rsid w:val="003D423E"/>
    <w:rsid w:val="003D5906"/>
    <w:rsid w:val="003D66F0"/>
    <w:rsid w:val="003E2301"/>
    <w:rsid w:val="003E4E16"/>
    <w:rsid w:val="004141A9"/>
    <w:rsid w:val="00414A7B"/>
    <w:rsid w:val="00416286"/>
    <w:rsid w:val="00443AC6"/>
    <w:rsid w:val="00455FEB"/>
    <w:rsid w:val="004614BC"/>
    <w:rsid w:val="004702C7"/>
    <w:rsid w:val="00473AD1"/>
    <w:rsid w:val="00476658"/>
    <w:rsid w:val="00476D6F"/>
    <w:rsid w:val="004801CC"/>
    <w:rsid w:val="00483AFB"/>
    <w:rsid w:val="00483B04"/>
    <w:rsid w:val="004960C0"/>
    <w:rsid w:val="004A1113"/>
    <w:rsid w:val="004B30B1"/>
    <w:rsid w:val="004C420F"/>
    <w:rsid w:val="004D017F"/>
    <w:rsid w:val="004F1549"/>
    <w:rsid w:val="004F3BB3"/>
    <w:rsid w:val="005020AF"/>
    <w:rsid w:val="00507852"/>
    <w:rsid w:val="00512BB6"/>
    <w:rsid w:val="0052099B"/>
    <w:rsid w:val="00530F72"/>
    <w:rsid w:val="005479C4"/>
    <w:rsid w:val="00562D9F"/>
    <w:rsid w:val="0056496D"/>
    <w:rsid w:val="0057734D"/>
    <w:rsid w:val="005822B0"/>
    <w:rsid w:val="00587A3A"/>
    <w:rsid w:val="005A2BC4"/>
    <w:rsid w:val="005D7EEF"/>
    <w:rsid w:val="005E6B33"/>
    <w:rsid w:val="005F3E5F"/>
    <w:rsid w:val="006026F3"/>
    <w:rsid w:val="00621369"/>
    <w:rsid w:val="006269FC"/>
    <w:rsid w:val="006640D9"/>
    <w:rsid w:val="00665672"/>
    <w:rsid w:val="006759FE"/>
    <w:rsid w:val="00692A69"/>
    <w:rsid w:val="00696A70"/>
    <w:rsid w:val="006A1865"/>
    <w:rsid w:val="006A1BA6"/>
    <w:rsid w:val="006A54C2"/>
    <w:rsid w:val="006C3D80"/>
    <w:rsid w:val="006C4399"/>
    <w:rsid w:val="006D07C7"/>
    <w:rsid w:val="006D09FB"/>
    <w:rsid w:val="006D6E85"/>
    <w:rsid w:val="006D714E"/>
    <w:rsid w:val="006E0135"/>
    <w:rsid w:val="006E0F71"/>
    <w:rsid w:val="00747DC1"/>
    <w:rsid w:val="00752564"/>
    <w:rsid w:val="007629C8"/>
    <w:rsid w:val="0076425A"/>
    <w:rsid w:val="00764C43"/>
    <w:rsid w:val="00794232"/>
    <w:rsid w:val="007A45B0"/>
    <w:rsid w:val="007B5400"/>
    <w:rsid w:val="008033AF"/>
    <w:rsid w:val="008176A5"/>
    <w:rsid w:val="00817CCA"/>
    <w:rsid w:val="008212D2"/>
    <w:rsid w:val="00870386"/>
    <w:rsid w:val="00877DFB"/>
    <w:rsid w:val="008823FF"/>
    <w:rsid w:val="008836FA"/>
    <w:rsid w:val="00887C36"/>
    <w:rsid w:val="008B35B2"/>
    <w:rsid w:val="008C24D9"/>
    <w:rsid w:val="008F5740"/>
    <w:rsid w:val="00904054"/>
    <w:rsid w:val="00904650"/>
    <w:rsid w:val="00906575"/>
    <w:rsid w:val="00911E3B"/>
    <w:rsid w:val="00913E10"/>
    <w:rsid w:val="009210B1"/>
    <w:rsid w:val="00934D31"/>
    <w:rsid w:val="00944189"/>
    <w:rsid w:val="009479B3"/>
    <w:rsid w:val="00957250"/>
    <w:rsid w:val="0097674B"/>
    <w:rsid w:val="009A495F"/>
    <w:rsid w:val="009A543B"/>
    <w:rsid w:val="009B4D36"/>
    <w:rsid w:val="009B59EE"/>
    <w:rsid w:val="009E0327"/>
    <w:rsid w:val="009E193F"/>
    <w:rsid w:val="009F4FDF"/>
    <w:rsid w:val="00A41CF4"/>
    <w:rsid w:val="00A507FD"/>
    <w:rsid w:val="00A6133B"/>
    <w:rsid w:val="00A63657"/>
    <w:rsid w:val="00A63F86"/>
    <w:rsid w:val="00A67205"/>
    <w:rsid w:val="00A75435"/>
    <w:rsid w:val="00A82BCE"/>
    <w:rsid w:val="00A83818"/>
    <w:rsid w:val="00AA07E9"/>
    <w:rsid w:val="00AC5996"/>
    <w:rsid w:val="00AD23F1"/>
    <w:rsid w:val="00AD7850"/>
    <w:rsid w:val="00AD7F15"/>
    <w:rsid w:val="00B177BF"/>
    <w:rsid w:val="00B22D31"/>
    <w:rsid w:val="00B30B42"/>
    <w:rsid w:val="00B43C21"/>
    <w:rsid w:val="00B47AB7"/>
    <w:rsid w:val="00B5250A"/>
    <w:rsid w:val="00B55493"/>
    <w:rsid w:val="00B71316"/>
    <w:rsid w:val="00B77912"/>
    <w:rsid w:val="00B827A5"/>
    <w:rsid w:val="00B97919"/>
    <w:rsid w:val="00BA3A85"/>
    <w:rsid w:val="00BA76DD"/>
    <w:rsid w:val="00BC3C16"/>
    <w:rsid w:val="00BD13A7"/>
    <w:rsid w:val="00BD2AF4"/>
    <w:rsid w:val="00BE0A84"/>
    <w:rsid w:val="00BE757A"/>
    <w:rsid w:val="00BF5B32"/>
    <w:rsid w:val="00C03AE7"/>
    <w:rsid w:val="00C17616"/>
    <w:rsid w:val="00C4664D"/>
    <w:rsid w:val="00C46861"/>
    <w:rsid w:val="00C47BA5"/>
    <w:rsid w:val="00C52B07"/>
    <w:rsid w:val="00CA3BF4"/>
    <w:rsid w:val="00CB161A"/>
    <w:rsid w:val="00CD0319"/>
    <w:rsid w:val="00CF3DBE"/>
    <w:rsid w:val="00D14C95"/>
    <w:rsid w:val="00D34D92"/>
    <w:rsid w:val="00D77120"/>
    <w:rsid w:val="00DB0ADF"/>
    <w:rsid w:val="00DB27F1"/>
    <w:rsid w:val="00DB3CA1"/>
    <w:rsid w:val="00E343DD"/>
    <w:rsid w:val="00E35FC5"/>
    <w:rsid w:val="00E6789E"/>
    <w:rsid w:val="00E7427D"/>
    <w:rsid w:val="00E749BF"/>
    <w:rsid w:val="00E94B44"/>
    <w:rsid w:val="00E97B5A"/>
    <w:rsid w:val="00EA03A2"/>
    <w:rsid w:val="00ED51FE"/>
    <w:rsid w:val="00EE529C"/>
    <w:rsid w:val="00F01EDB"/>
    <w:rsid w:val="00F03D5A"/>
    <w:rsid w:val="00F06728"/>
    <w:rsid w:val="00F10F76"/>
    <w:rsid w:val="00F35ADB"/>
    <w:rsid w:val="00F44582"/>
    <w:rsid w:val="00F978E3"/>
    <w:rsid w:val="00FC100C"/>
    <w:rsid w:val="00FD088C"/>
    <w:rsid w:val="00FE6983"/>
    <w:rsid w:val="00FF5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5EFE84BA-F227-4637-ABA7-DCDFF7E1B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76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26203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semiHidden/>
    <w:unhideWhenUsed/>
    <w:qFormat/>
    <w:rsid w:val="009A495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6658"/>
    <w:rPr>
      <w:color w:val="808080"/>
    </w:rPr>
  </w:style>
  <w:style w:type="character" w:styleId="Hyperlink">
    <w:name w:val="Hyperlink"/>
    <w:basedOn w:val="DefaultParagraphFont"/>
    <w:uiPriority w:val="99"/>
    <w:unhideWhenUsed/>
    <w:rsid w:val="004960C0"/>
    <w:rPr>
      <w:color w:val="0563C1" w:themeColor="hyperlink"/>
      <w:u w:val="single"/>
    </w:rPr>
  </w:style>
  <w:style w:type="character" w:customStyle="1" w:styleId="Heading1Char">
    <w:name w:val="Heading 1 Char"/>
    <w:basedOn w:val="DefaultParagraphFont"/>
    <w:link w:val="Heading1"/>
    <w:uiPriority w:val="9"/>
    <w:rsid w:val="008176A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6759FE"/>
    <w:rPr>
      <w:i/>
      <w:iCs/>
    </w:rPr>
  </w:style>
  <w:style w:type="character" w:customStyle="1" w:styleId="Heading2Char">
    <w:name w:val="Heading 2 Char"/>
    <w:basedOn w:val="DefaultParagraphFont"/>
    <w:link w:val="Heading2"/>
    <w:semiHidden/>
    <w:rsid w:val="00262034"/>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222F73"/>
    <w:rPr>
      <w:color w:val="954F72" w:themeColor="followedHyperlink"/>
      <w:u w:val="single"/>
    </w:rPr>
  </w:style>
  <w:style w:type="character" w:customStyle="1" w:styleId="Heading4Char">
    <w:name w:val="Heading 4 Char"/>
    <w:basedOn w:val="DefaultParagraphFont"/>
    <w:link w:val="Heading4"/>
    <w:semiHidden/>
    <w:rsid w:val="009A495F"/>
    <w:rPr>
      <w:rFonts w:ascii="Times New Roman" w:eastAsia="Times New Roman" w:hAnsi="Times New Roman" w:cs="Times New Roman"/>
      <w:sz w:val="40"/>
      <w:szCs w:val="20"/>
      <w:lang w:eastAsia="en-GB"/>
    </w:rPr>
  </w:style>
  <w:style w:type="paragraph" w:styleId="NormalWeb">
    <w:name w:val="Normal (Web)"/>
    <w:basedOn w:val="Normal"/>
    <w:uiPriority w:val="99"/>
    <w:semiHidden/>
    <w:unhideWhenUsed/>
    <w:rsid w:val="009A495F"/>
    <w:pPr>
      <w:spacing w:before="100" w:after="10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semiHidden/>
    <w:unhideWhenUsed/>
    <w:rsid w:val="009A495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semiHidden/>
    <w:rsid w:val="009A495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8457">
      <w:bodyDiv w:val="1"/>
      <w:marLeft w:val="0"/>
      <w:marRight w:val="0"/>
      <w:marTop w:val="0"/>
      <w:marBottom w:val="0"/>
      <w:divBdr>
        <w:top w:val="none" w:sz="0" w:space="0" w:color="auto"/>
        <w:left w:val="none" w:sz="0" w:space="0" w:color="auto"/>
        <w:bottom w:val="none" w:sz="0" w:space="0" w:color="auto"/>
        <w:right w:val="none" w:sz="0" w:space="0" w:color="auto"/>
      </w:divBdr>
      <w:divsChild>
        <w:div w:id="1807702738">
          <w:marLeft w:val="0"/>
          <w:marRight w:val="0"/>
          <w:marTop w:val="0"/>
          <w:marBottom w:val="150"/>
          <w:divBdr>
            <w:top w:val="none" w:sz="0" w:space="0" w:color="auto"/>
            <w:left w:val="none" w:sz="0" w:space="0" w:color="auto"/>
            <w:bottom w:val="none" w:sz="0" w:space="0" w:color="auto"/>
            <w:right w:val="none" w:sz="0" w:space="0" w:color="auto"/>
          </w:divBdr>
        </w:div>
        <w:div w:id="1905556919">
          <w:marLeft w:val="0"/>
          <w:marRight w:val="0"/>
          <w:marTop w:val="0"/>
          <w:marBottom w:val="120"/>
          <w:divBdr>
            <w:top w:val="none" w:sz="0" w:space="0" w:color="auto"/>
            <w:left w:val="none" w:sz="0" w:space="0" w:color="auto"/>
            <w:bottom w:val="none" w:sz="0" w:space="0" w:color="auto"/>
            <w:right w:val="none" w:sz="0" w:space="0" w:color="auto"/>
          </w:divBdr>
          <w:divsChild>
            <w:div w:id="1056856609">
              <w:marLeft w:val="0"/>
              <w:marRight w:val="0"/>
              <w:marTop w:val="0"/>
              <w:marBottom w:val="0"/>
              <w:divBdr>
                <w:top w:val="none" w:sz="0" w:space="0" w:color="auto"/>
                <w:left w:val="none" w:sz="0" w:space="0" w:color="auto"/>
                <w:bottom w:val="none" w:sz="0" w:space="0" w:color="auto"/>
                <w:right w:val="none" w:sz="0" w:space="0" w:color="auto"/>
              </w:divBdr>
            </w:div>
            <w:div w:id="139181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5776">
      <w:bodyDiv w:val="1"/>
      <w:marLeft w:val="0"/>
      <w:marRight w:val="0"/>
      <w:marTop w:val="0"/>
      <w:marBottom w:val="0"/>
      <w:divBdr>
        <w:top w:val="none" w:sz="0" w:space="0" w:color="auto"/>
        <w:left w:val="none" w:sz="0" w:space="0" w:color="auto"/>
        <w:bottom w:val="none" w:sz="0" w:space="0" w:color="auto"/>
        <w:right w:val="none" w:sz="0" w:space="0" w:color="auto"/>
      </w:divBdr>
    </w:div>
    <w:div w:id="217860710">
      <w:bodyDiv w:val="1"/>
      <w:marLeft w:val="0"/>
      <w:marRight w:val="0"/>
      <w:marTop w:val="0"/>
      <w:marBottom w:val="0"/>
      <w:divBdr>
        <w:top w:val="none" w:sz="0" w:space="0" w:color="auto"/>
        <w:left w:val="none" w:sz="0" w:space="0" w:color="auto"/>
        <w:bottom w:val="none" w:sz="0" w:space="0" w:color="auto"/>
        <w:right w:val="none" w:sz="0" w:space="0" w:color="auto"/>
      </w:divBdr>
    </w:div>
    <w:div w:id="250166703">
      <w:bodyDiv w:val="1"/>
      <w:marLeft w:val="0"/>
      <w:marRight w:val="0"/>
      <w:marTop w:val="0"/>
      <w:marBottom w:val="0"/>
      <w:divBdr>
        <w:top w:val="none" w:sz="0" w:space="0" w:color="auto"/>
        <w:left w:val="none" w:sz="0" w:space="0" w:color="auto"/>
        <w:bottom w:val="none" w:sz="0" w:space="0" w:color="auto"/>
        <w:right w:val="none" w:sz="0" w:space="0" w:color="auto"/>
      </w:divBdr>
      <w:divsChild>
        <w:div w:id="1698457854">
          <w:marLeft w:val="0"/>
          <w:marRight w:val="0"/>
          <w:marTop w:val="300"/>
          <w:marBottom w:val="150"/>
          <w:divBdr>
            <w:top w:val="none" w:sz="0" w:space="0" w:color="auto"/>
            <w:left w:val="none" w:sz="0" w:space="0" w:color="auto"/>
            <w:bottom w:val="none" w:sz="0" w:space="0" w:color="auto"/>
            <w:right w:val="none" w:sz="0" w:space="0" w:color="auto"/>
          </w:divBdr>
        </w:div>
      </w:divsChild>
    </w:div>
    <w:div w:id="262224195">
      <w:bodyDiv w:val="1"/>
      <w:marLeft w:val="0"/>
      <w:marRight w:val="0"/>
      <w:marTop w:val="0"/>
      <w:marBottom w:val="0"/>
      <w:divBdr>
        <w:top w:val="none" w:sz="0" w:space="0" w:color="auto"/>
        <w:left w:val="none" w:sz="0" w:space="0" w:color="auto"/>
        <w:bottom w:val="none" w:sz="0" w:space="0" w:color="auto"/>
        <w:right w:val="none" w:sz="0" w:space="0" w:color="auto"/>
      </w:divBdr>
    </w:div>
    <w:div w:id="272179008">
      <w:bodyDiv w:val="1"/>
      <w:marLeft w:val="0"/>
      <w:marRight w:val="0"/>
      <w:marTop w:val="0"/>
      <w:marBottom w:val="0"/>
      <w:divBdr>
        <w:top w:val="none" w:sz="0" w:space="0" w:color="auto"/>
        <w:left w:val="none" w:sz="0" w:space="0" w:color="auto"/>
        <w:bottom w:val="none" w:sz="0" w:space="0" w:color="auto"/>
        <w:right w:val="none" w:sz="0" w:space="0" w:color="auto"/>
      </w:divBdr>
    </w:div>
    <w:div w:id="424035714">
      <w:bodyDiv w:val="1"/>
      <w:marLeft w:val="0"/>
      <w:marRight w:val="0"/>
      <w:marTop w:val="0"/>
      <w:marBottom w:val="0"/>
      <w:divBdr>
        <w:top w:val="none" w:sz="0" w:space="0" w:color="auto"/>
        <w:left w:val="none" w:sz="0" w:space="0" w:color="auto"/>
        <w:bottom w:val="none" w:sz="0" w:space="0" w:color="auto"/>
        <w:right w:val="none" w:sz="0" w:space="0" w:color="auto"/>
      </w:divBdr>
    </w:div>
    <w:div w:id="518548536">
      <w:bodyDiv w:val="1"/>
      <w:marLeft w:val="0"/>
      <w:marRight w:val="0"/>
      <w:marTop w:val="0"/>
      <w:marBottom w:val="0"/>
      <w:divBdr>
        <w:top w:val="none" w:sz="0" w:space="0" w:color="auto"/>
        <w:left w:val="none" w:sz="0" w:space="0" w:color="auto"/>
        <w:bottom w:val="none" w:sz="0" w:space="0" w:color="auto"/>
        <w:right w:val="none" w:sz="0" w:space="0" w:color="auto"/>
      </w:divBdr>
      <w:divsChild>
        <w:div w:id="1398357794">
          <w:marLeft w:val="0"/>
          <w:marRight w:val="0"/>
          <w:marTop w:val="0"/>
          <w:marBottom w:val="150"/>
          <w:divBdr>
            <w:top w:val="none" w:sz="0" w:space="0" w:color="auto"/>
            <w:left w:val="none" w:sz="0" w:space="0" w:color="auto"/>
            <w:bottom w:val="none" w:sz="0" w:space="0" w:color="auto"/>
            <w:right w:val="none" w:sz="0" w:space="0" w:color="auto"/>
          </w:divBdr>
        </w:div>
        <w:div w:id="1326281904">
          <w:marLeft w:val="0"/>
          <w:marRight w:val="0"/>
          <w:marTop w:val="0"/>
          <w:marBottom w:val="120"/>
          <w:divBdr>
            <w:top w:val="none" w:sz="0" w:space="0" w:color="auto"/>
            <w:left w:val="none" w:sz="0" w:space="0" w:color="auto"/>
            <w:bottom w:val="none" w:sz="0" w:space="0" w:color="auto"/>
            <w:right w:val="none" w:sz="0" w:space="0" w:color="auto"/>
          </w:divBdr>
          <w:divsChild>
            <w:div w:id="178785364">
              <w:marLeft w:val="0"/>
              <w:marRight w:val="0"/>
              <w:marTop w:val="0"/>
              <w:marBottom w:val="0"/>
              <w:divBdr>
                <w:top w:val="none" w:sz="0" w:space="0" w:color="auto"/>
                <w:left w:val="none" w:sz="0" w:space="0" w:color="auto"/>
                <w:bottom w:val="none" w:sz="0" w:space="0" w:color="auto"/>
                <w:right w:val="none" w:sz="0" w:space="0" w:color="auto"/>
              </w:divBdr>
            </w:div>
            <w:div w:id="15684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27385">
      <w:bodyDiv w:val="1"/>
      <w:marLeft w:val="0"/>
      <w:marRight w:val="0"/>
      <w:marTop w:val="0"/>
      <w:marBottom w:val="0"/>
      <w:divBdr>
        <w:top w:val="none" w:sz="0" w:space="0" w:color="auto"/>
        <w:left w:val="none" w:sz="0" w:space="0" w:color="auto"/>
        <w:bottom w:val="none" w:sz="0" w:space="0" w:color="auto"/>
        <w:right w:val="none" w:sz="0" w:space="0" w:color="auto"/>
      </w:divBdr>
    </w:div>
    <w:div w:id="555892161">
      <w:bodyDiv w:val="1"/>
      <w:marLeft w:val="0"/>
      <w:marRight w:val="0"/>
      <w:marTop w:val="0"/>
      <w:marBottom w:val="0"/>
      <w:divBdr>
        <w:top w:val="none" w:sz="0" w:space="0" w:color="auto"/>
        <w:left w:val="none" w:sz="0" w:space="0" w:color="auto"/>
        <w:bottom w:val="none" w:sz="0" w:space="0" w:color="auto"/>
        <w:right w:val="none" w:sz="0" w:space="0" w:color="auto"/>
      </w:divBdr>
    </w:div>
    <w:div w:id="575406532">
      <w:bodyDiv w:val="1"/>
      <w:marLeft w:val="0"/>
      <w:marRight w:val="0"/>
      <w:marTop w:val="0"/>
      <w:marBottom w:val="0"/>
      <w:divBdr>
        <w:top w:val="none" w:sz="0" w:space="0" w:color="auto"/>
        <w:left w:val="none" w:sz="0" w:space="0" w:color="auto"/>
        <w:bottom w:val="none" w:sz="0" w:space="0" w:color="auto"/>
        <w:right w:val="none" w:sz="0" w:space="0" w:color="auto"/>
      </w:divBdr>
    </w:div>
    <w:div w:id="612975347">
      <w:bodyDiv w:val="1"/>
      <w:marLeft w:val="0"/>
      <w:marRight w:val="0"/>
      <w:marTop w:val="0"/>
      <w:marBottom w:val="0"/>
      <w:divBdr>
        <w:top w:val="none" w:sz="0" w:space="0" w:color="auto"/>
        <w:left w:val="none" w:sz="0" w:space="0" w:color="auto"/>
        <w:bottom w:val="none" w:sz="0" w:space="0" w:color="auto"/>
        <w:right w:val="none" w:sz="0" w:space="0" w:color="auto"/>
      </w:divBdr>
    </w:div>
    <w:div w:id="665672864">
      <w:bodyDiv w:val="1"/>
      <w:marLeft w:val="0"/>
      <w:marRight w:val="0"/>
      <w:marTop w:val="0"/>
      <w:marBottom w:val="0"/>
      <w:divBdr>
        <w:top w:val="none" w:sz="0" w:space="0" w:color="auto"/>
        <w:left w:val="none" w:sz="0" w:space="0" w:color="auto"/>
        <w:bottom w:val="none" w:sz="0" w:space="0" w:color="auto"/>
        <w:right w:val="none" w:sz="0" w:space="0" w:color="auto"/>
      </w:divBdr>
    </w:div>
    <w:div w:id="678890592">
      <w:bodyDiv w:val="1"/>
      <w:marLeft w:val="0"/>
      <w:marRight w:val="0"/>
      <w:marTop w:val="0"/>
      <w:marBottom w:val="0"/>
      <w:divBdr>
        <w:top w:val="none" w:sz="0" w:space="0" w:color="auto"/>
        <w:left w:val="none" w:sz="0" w:space="0" w:color="auto"/>
        <w:bottom w:val="none" w:sz="0" w:space="0" w:color="auto"/>
        <w:right w:val="none" w:sz="0" w:space="0" w:color="auto"/>
      </w:divBdr>
      <w:divsChild>
        <w:div w:id="1487360209">
          <w:marLeft w:val="0"/>
          <w:marRight w:val="0"/>
          <w:marTop w:val="0"/>
          <w:marBottom w:val="150"/>
          <w:divBdr>
            <w:top w:val="none" w:sz="0" w:space="0" w:color="auto"/>
            <w:left w:val="none" w:sz="0" w:space="0" w:color="auto"/>
            <w:bottom w:val="none" w:sz="0" w:space="0" w:color="auto"/>
            <w:right w:val="none" w:sz="0" w:space="0" w:color="auto"/>
          </w:divBdr>
        </w:div>
        <w:div w:id="1893956377">
          <w:marLeft w:val="0"/>
          <w:marRight w:val="0"/>
          <w:marTop w:val="0"/>
          <w:marBottom w:val="120"/>
          <w:divBdr>
            <w:top w:val="none" w:sz="0" w:space="0" w:color="auto"/>
            <w:left w:val="none" w:sz="0" w:space="0" w:color="auto"/>
            <w:bottom w:val="none" w:sz="0" w:space="0" w:color="auto"/>
            <w:right w:val="none" w:sz="0" w:space="0" w:color="auto"/>
          </w:divBdr>
          <w:divsChild>
            <w:div w:id="205028726">
              <w:marLeft w:val="0"/>
              <w:marRight w:val="0"/>
              <w:marTop w:val="0"/>
              <w:marBottom w:val="0"/>
              <w:divBdr>
                <w:top w:val="none" w:sz="0" w:space="0" w:color="auto"/>
                <w:left w:val="none" w:sz="0" w:space="0" w:color="auto"/>
                <w:bottom w:val="none" w:sz="0" w:space="0" w:color="auto"/>
                <w:right w:val="none" w:sz="0" w:space="0" w:color="auto"/>
              </w:divBdr>
            </w:div>
            <w:div w:id="117368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927404">
      <w:bodyDiv w:val="1"/>
      <w:marLeft w:val="0"/>
      <w:marRight w:val="0"/>
      <w:marTop w:val="0"/>
      <w:marBottom w:val="0"/>
      <w:divBdr>
        <w:top w:val="none" w:sz="0" w:space="0" w:color="auto"/>
        <w:left w:val="none" w:sz="0" w:space="0" w:color="auto"/>
        <w:bottom w:val="none" w:sz="0" w:space="0" w:color="auto"/>
        <w:right w:val="none" w:sz="0" w:space="0" w:color="auto"/>
      </w:divBdr>
    </w:div>
    <w:div w:id="699746858">
      <w:bodyDiv w:val="1"/>
      <w:marLeft w:val="0"/>
      <w:marRight w:val="0"/>
      <w:marTop w:val="0"/>
      <w:marBottom w:val="0"/>
      <w:divBdr>
        <w:top w:val="none" w:sz="0" w:space="0" w:color="auto"/>
        <w:left w:val="none" w:sz="0" w:space="0" w:color="auto"/>
        <w:bottom w:val="none" w:sz="0" w:space="0" w:color="auto"/>
        <w:right w:val="none" w:sz="0" w:space="0" w:color="auto"/>
      </w:divBdr>
    </w:div>
    <w:div w:id="707992748">
      <w:bodyDiv w:val="1"/>
      <w:marLeft w:val="0"/>
      <w:marRight w:val="0"/>
      <w:marTop w:val="0"/>
      <w:marBottom w:val="0"/>
      <w:divBdr>
        <w:top w:val="none" w:sz="0" w:space="0" w:color="auto"/>
        <w:left w:val="none" w:sz="0" w:space="0" w:color="auto"/>
        <w:bottom w:val="none" w:sz="0" w:space="0" w:color="auto"/>
        <w:right w:val="none" w:sz="0" w:space="0" w:color="auto"/>
      </w:divBdr>
    </w:div>
    <w:div w:id="812940445">
      <w:bodyDiv w:val="1"/>
      <w:marLeft w:val="0"/>
      <w:marRight w:val="0"/>
      <w:marTop w:val="0"/>
      <w:marBottom w:val="0"/>
      <w:divBdr>
        <w:top w:val="none" w:sz="0" w:space="0" w:color="auto"/>
        <w:left w:val="none" w:sz="0" w:space="0" w:color="auto"/>
        <w:bottom w:val="none" w:sz="0" w:space="0" w:color="auto"/>
        <w:right w:val="none" w:sz="0" w:space="0" w:color="auto"/>
      </w:divBdr>
    </w:div>
    <w:div w:id="813720344">
      <w:bodyDiv w:val="1"/>
      <w:marLeft w:val="0"/>
      <w:marRight w:val="0"/>
      <w:marTop w:val="0"/>
      <w:marBottom w:val="0"/>
      <w:divBdr>
        <w:top w:val="none" w:sz="0" w:space="0" w:color="auto"/>
        <w:left w:val="none" w:sz="0" w:space="0" w:color="auto"/>
        <w:bottom w:val="none" w:sz="0" w:space="0" w:color="auto"/>
        <w:right w:val="none" w:sz="0" w:space="0" w:color="auto"/>
      </w:divBdr>
      <w:divsChild>
        <w:div w:id="89663695">
          <w:marLeft w:val="0"/>
          <w:marRight w:val="0"/>
          <w:marTop w:val="300"/>
          <w:marBottom w:val="150"/>
          <w:divBdr>
            <w:top w:val="none" w:sz="0" w:space="0" w:color="auto"/>
            <w:left w:val="none" w:sz="0" w:space="0" w:color="auto"/>
            <w:bottom w:val="none" w:sz="0" w:space="0" w:color="auto"/>
            <w:right w:val="none" w:sz="0" w:space="0" w:color="auto"/>
          </w:divBdr>
        </w:div>
      </w:divsChild>
    </w:div>
    <w:div w:id="943146931">
      <w:bodyDiv w:val="1"/>
      <w:marLeft w:val="0"/>
      <w:marRight w:val="0"/>
      <w:marTop w:val="0"/>
      <w:marBottom w:val="0"/>
      <w:divBdr>
        <w:top w:val="none" w:sz="0" w:space="0" w:color="auto"/>
        <w:left w:val="none" w:sz="0" w:space="0" w:color="auto"/>
        <w:bottom w:val="none" w:sz="0" w:space="0" w:color="auto"/>
        <w:right w:val="none" w:sz="0" w:space="0" w:color="auto"/>
      </w:divBdr>
    </w:div>
    <w:div w:id="1054044816">
      <w:bodyDiv w:val="1"/>
      <w:marLeft w:val="0"/>
      <w:marRight w:val="0"/>
      <w:marTop w:val="0"/>
      <w:marBottom w:val="0"/>
      <w:divBdr>
        <w:top w:val="none" w:sz="0" w:space="0" w:color="auto"/>
        <w:left w:val="none" w:sz="0" w:space="0" w:color="auto"/>
        <w:bottom w:val="none" w:sz="0" w:space="0" w:color="auto"/>
        <w:right w:val="none" w:sz="0" w:space="0" w:color="auto"/>
      </w:divBdr>
    </w:div>
    <w:div w:id="1071272706">
      <w:bodyDiv w:val="1"/>
      <w:marLeft w:val="0"/>
      <w:marRight w:val="0"/>
      <w:marTop w:val="0"/>
      <w:marBottom w:val="0"/>
      <w:divBdr>
        <w:top w:val="none" w:sz="0" w:space="0" w:color="auto"/>
        <w:left w:val="none" w:sz="0" w:space="0" w:color="auto"/>
        <w:bottom w:val="none" w:sz="0" w:space="0" w:color="auto"/>
        <w:right w:val="none" w:sz="0" w:space="0" w:color="auto"/>
      </w:divBdr>
    </w:div>
    <w:div w:id="1076904066">
      <w:bodyDiv w:val="1"/>
      <w:marLeft w:val="0"/>
      <w:marRight w:val="0"/>
      <w:marTop w:val="0"/>
      <w:marBottom w:val="0"/>
      <w:divBdr>
        <w:top w:val="none" w:sz="0" w:space="0" w:color="auto"/>
        <w:left w:val="none" w:sz="0" w:space="0" w:color="auto"/>
        <w:bottom w:val="none" w:sz="0" w:space="0" w:color="auto"/>
        <w:right w:val="none" w:sz="0" w:space="0" w:color="auto"/>
      </w:divBdr>
    </w:div>
    <w:div w:id="1134636090">
      <w:bodyDiv w:val="1"/>
      <w:marLeft w:val="0"/>
      <w:marRight w:val="0"/>
      <w:marTop w:val="0"/>
      <w:marBottom w:val="0"/>
      <w:divBdr>
        <w:top w:val="none" w:sz="0" w:space="0" w:color="auto"/>
        <w:left w:val="none" w:sz="0" w:space="0" w:color="auto"/>
        <w:bottom w:val="none" w:sz="0" w:space="0" w:color="auto"/>
        <w:right w:val="none" w:sz="0" w:space="0" w:color="auto"/>
      </w:divBdr>
    </w:div>
    <w:div w:id="1174034304">
      <w:bodyDiv w:val="1"/>
      <w:marLeft w:val="0"/>
      <w:marRight w:val="0"/>
      <w:marTop w:val="0"/>
      <w:marBottom w:val="0"/>
      <w:divBdr>
        <w:top w:val="none" w:sz="0" w:space="0" w:color="auto"/>
        <w:left w:val="none" w:sz="0" w:space="0" w:color="auto"/>
        <w:bottom w:val="none" w:sz="0" w:space="0" w:color="auto"/>
        <w:right w:val="none" w:sz="0" w:space="0" w:color="auto"/>
      </w:divBdr>
    </w:div>
    <w:div w:id="1225215725">
      <w:bodyDiv w:val="1"/>
      <w:marLeft w:val="0"/>
      <w:marRight w:val="0"/>
      <w:marTop w:val="0"/>
      <w:marBottom w:val="0"/>
      <w:divBdr>
        <w:top w:val="none" w:sz="0" w:space="0" w:color="auto"/>
        <w:left w:val="none" w:sz="0" w:space="0" w:color="auto"/>
        <w:bottom w:val="none" w:sz="0" w:space="0" w:color="auto"/>
        <w:right w:val="none" w:sz="0" w:space="0" w:color="auto"/>
      </w:divBdr>
    </w:div>
    <w:div w:id="1309750271">
      <w:bodyDiv w:val="1"/>
      <w:marLeft w:val="0"/>
      <w:marRight w:val="0"/>
      <w:marTop w:val="0"/>
      <w:marBottom w:val="0"/>
      <w:divBdr>
        <w:top w:val="none" w:sz="0" w:space="0" w:color="auto"/>
        <w:left w:val="none" w:sz="0" w:space="0" w:color="auto"/>
        <w:bottom w:val="none" w:sz="0" w:space="0" w:color="auto"/>
        <w:right w:val="none" w:sz="0" w:space="0" w:color="auto"/>
      </w:divBdr>
    </w:div>
    <w:div w:id="1400707022">
      <w:bodyDiv w:val="1"/>
      <w:marLeft w:val="0"/>
      <w:marRight w:val="0"/>
      <w:marTop w:val="0"/>
      <w:marBottom w:val="0"/>
      <w:divBdr>
        <w:top w:val="none" w:sz="0" w:space="0" w:color="auto"/>
        <w:left w:val="none" w:sz="0" w:space="0" w:color="auto"/>
        <w:bottom w:val="none" w:sz="0" w:space="0" w:color="auto"/>
        <w:right w:val="none" w:sz="0" w:space="0" w:color="auto"/>
      </w:divBdr>
    </w:div>
    <w:div w:id="1734355959">
      <w:bodyDiv w:val="1"/>
      <w:marLeft w:val="0"/>
      <w:marRight w:val="0"/>
      <w:marTop w:val="0"/>
      <w:marBottom w:val="0"/>
      <w:divBdr>
        <w:top w:val="none" w:sz="0" w:space="0" w:color="auto"/>
        <w:left w:val="none" w:sz="0" w:space="0" w:color="auto"/>
        <w:bottom w:val="none" w:sz="0" w:space="0" w:color="auto"/>
        <w:right w:val="none" w:sz="0" w:space="0" w:color="auto"/>
      </w:divBdr>
    </w:div>
    <w:div w:id="1737777559">
      <w:bodyDiv w:val="1"/>
      <w:marLeft w:val="0"/>
      <w:marRight w:val="0"/>
      <w:marTop w:val="0"/>
      <w:marBottom w:val="0"/>
      <w:divBdr>
        <w:top w:val="none" w:sz="0" w:space="0" w:color="auto"/>
        <w:left w:val="none" w:sz="0" w:space="0" w:color="auto"/>
        <w:bottom w:val="none" w:sz="0" w:space="0" w:color="auto"/>
        <w:right w:val="none" w:sz="0" w:space="0" w:color="auto"/>
      </w:divBdr>
    </w:div>
    <w:div w:id="1759057090">
      <w:bodyDiv w:val="1"/>
      <w:marLeft w:val="0"/>
      <w:marRight w:val="0"/>
      <w:marTop w:val="0"/>
      <w:marBottom w:val="0"/>
      <w:divBdr>
        <w:top w:val="none" w:sz="0" w:space="0" w:color="auto"/>
        <w:left w:val="none" w:sz="0" w:space="0" w:color="auto"/>
        <w:bottom w:val="none" w:sz="0" w:space="0" w:color="auto"/>
        <w:right w:val="none" w:sz="0" w:space="0" w:color="auto"/>
      </w:divBdr>
    </w:div>
    <w:div w:id="1764495205">
      <w:bodyDiv w:val="1"/>
      <w:marLeft w:val="0"/>
      <w:marRight w:val="0"/>
      <w:marTop w:val="0"/>
      <w:marBottom w:val="0"/>
      <w:divBdr>
        <w:top w:val="none" w:sz="0" w:space="0" w:color="auto"/>
        <w:left w:val="none" w:sz="0" w:space="0" w:color="auto"/>
        <w:bottom w:val="none" w:sz="0" w:space="0" w:color="auto"/>
        <w:right w:val="none" w:sz="0" w:space="0" w:color="auto"/>
      </w:divBdr>
    </w:div>
    <w:div w:id="1767577823">
      <w:bodyDiv w:val="1"/>
      <w:marLeft w:val="0"/>
      <w:marRight w:val="0"/>
      <w:marTop w:val="0"/>
      <w:marBottom w:val="0"/>
      <w:divBdr>
        <w:top w:val="none" w:sz="0" w:space="0" w:color="auto"/>
        <w:left w:val="none" w:sz="0" w:space="0" w:color="auto"/>
        <w:bottom w:val="none" w:sz="0" w:space="0" w:color="auto"/>
        <w:right w:val="none" w:sz="0" w:space="0" w:color="auto"/>
      </w:divBdr>
    </w:div>
    <w:div w:id="1862432393">
      <w:bodyDiv w:val="1"/>
      <w:marLeft w:val="0"/>
      <w:marRight w:val="0"/>
      <w:marTop w:val="0"/>
      <w:marBottom w:val="0"/>
      <w:divBdr>
        <w:top w:val="none" w:sz="0" w:space="0" w:color="auto"/>
        <w:left w:val="none" w:sz="0" w:space="0" w:color="auto"/>
        <w:bottom w:val="none" w:sz="0" w:space="0" w:color="auto"/>
        <w:right w:val="none" w:sz="0" w:space="0" w:color="auto"/>
      </w:divBdr>
    </w:div>
    <w:div w:id="1881278710">
      <w:bodyDiv w:val="1"/>
      <w:marLeft w:val="0"/>
      <w:marRight w:val="0"/>
      <w:marTop w:val="0"/>
      <w:marBottom w:val="0"/>
      <w:divBdr>
        <w:top w:val="none" w:sz="0" w:space="0" w:color="auto"/>
        <w:left w:val="none" w:sz="0" w:space="0" w:color="auto"/>
        <w:bottom w:val="none" w:sz="0" w:space="0" w:color="auto"/>
        <w:right w:val="none" w:sz="0" w:space="0" w:color="auto"/>
      </w:divBdr>
    </w:div>
    <w:div w:id="1923683042">
      <w:bodyDiv w:val="1"/>
      <w:marLeft w:val="0"/>
      <w:marRight w:val="0"/>
      <w:marTop w:val="0"/>
      <w:marBottom w:val="0"/>
      <w:divBdr>
        <w:top w:val="none" w:sz="0" w:space="0" w:color="auto"/>
        <w:left w:val="none" w:sz="0" w:space="0" w:color="auto"/>
        <w:bottom w:val="none" w:sz="0" w:space="0" w:color="auto"/>
        <w:right w:val="none" w:sz="0" w:space="0" w:color="auto"/>
      </w:divBdr>
    </w:div>
    <w:div w:id="1963462457">
      <w:bodyDiv w:val="1"/>
      <w:marLeft w:val="0"/>
      <w:marRight w:val="0"/>
      <w:marTop w:val="0"/>
      <w:marBottom w:val="0"/>
      <w:divBdr>
        <w:top w:val="none" w:sz="0" w:space="0" w:color="auto"/>
        <w:left w:val="none" w:sz="0" w:space="0" w:color="auto"/>
        <w:bottom w:val="none" w:sz="0" w:space="0" w:color="auto"/>
        <w:right w:val="none" w:sz="0" w:space="0" w:color="auto"/>
      </w:divBdr>
    </w:div>
    <w:div w:id="1990552896">
      <w:bodyDiv w:val="1"/>
      <w:marLeft w:val="0"/>
      <w:marRight w:val="0"/>
      <w:marTop w:val="0"/>
      <w:marBottom w:val="0"/>
      <w:divBdr>
        <w:top w:val="none" w:sz="0" w:space="0" w:color="auto"/>
        <w:left w:val="none" w:sz="0" w:space="0" w:color="auto"/>
        <w:bottom w:val="none" w:sz="0" w:space="0" w:color="auto"/>
        <w:right w:val="none" w:sz="0" w:space="0" w:color="auto"/>
      </w:divBdr>
    </w:div>
    <w:div w:id="2021740836">
      <w:bodyDiv w:val="1"/>
      <w:marLeft w:val="0"/>
      <w:marRight w:val="0"/>
      <w:marTop w:val="0"/>
      <w:marBottom w:val="0"/>
      <w:divBdr>
        <w:top w:val="none" w:sz="0" w:space="0" w:color="auto"/>
        <w:left w:val="none" w:sz="0" w:space="0" w:color="auto"/>
        <w:bottom w:val="none" w:sz="0" w:space="0" w:color="auto"/>
        <w:right w:val="none" w:sz="0" w:space="0" w:color="auto"/>
      </w:divBdr>
    </w:div>
    <w:div w:id="2122219462">
      <w:bodyDiv w:val="1"/>
      <w:marLeft w:val="0"/>
      <w:marRight w:val="0"/>
      <w:marTop w:val="0"/>
      <w:marBottom w:val="0"/>
      <w:divBdr>
        <w:top w:val="none" w:sz="0" w:space="0" w:color="auto"/>
        <w:left w:val="none" w:sz="0" w:space="0" w:color="auto"/>
        <w:bottom w:val="none" w:sz="0" w:space="0" w:color="auto"/>
        <w:right w:val="none" w:sz="0" w:space="0" w:color="auto"/>
      </w:divBdr>
    </w:div>
    <w:div w:id="213910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hart" Target="charts/chart1.xml"/><Relationship Id="rId18" Type="http://schemas.openxmlformats.org/officeDocument/2006/relationships/hyperlink" Target="http://elearning.ufl.udn.vn/home/esp/pluginfile.php/3274/mod_resource/content/1/Judith%20Bell%20-%20Doing_Your_Research_Project.pdf" TargetMode="External"/><Relationship Id="rId26" Type="http://schemas.openxmlformats.org/officeDocument/2006/relationships/hyperlink" Target="https://blogs.royalsociety.org/in-verba/2015/05/06/elephant-in-the-classroom/" TargetMode="External"/><Relationship Id="rId39" Type="http://schemas.openxmlformats.org/officeDocument/2006/relationships/hyperlink" Target="http://www.learningscientists.org/blog/2017/7/25-1" TargetMode="External"/><Relationship Id="rId3" Type="http://schemas.openxmlformats.org/officeDocument/2006/relationships/webSettings" Target="webSettings.xml"/><Relationship Id="rId21" Type="http://schemas.openxmlformats.org/officeDocument/2006/relationships/hyperlink" Target="https://vimeo.com/79916037" TargetMode="External"/><Relationship Id="rId34" Type="http://schemas.openxmlformats.org/officeDocument/2006/relationships/hyperlink" Target="https://thirdspacelearning.com/blog/common-errors-misconceptions-primary-maths-ks1-ks2/" TargetMode="External"/><Relationship Id="rId42" Type="http://schemas.openxmlformats.org/officeDocument/2006/relationships/hyperlink" Target="https://americanenglish.state.gov/files/ae/resource_files/background_1.pdf"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medium.com/eedi/fraction-of-an-amount-guess-the-misconception-46b304e8d749" TargetMode="External"/><Relationship Id="rId25" Type="http://schemas.openxmlformats.org/officeDocument/2006/relationships/hyperlink" Target="https://www.pri.org/stories/2017-09-17/consider-yourself-visual-or-auditory-learner-turns-out-there-s-not-much-science" TargetMode="External"/><Relationship Id="rId33" Type="http://schemas.openxmlformats.org/officeDocument/2006/relationships/hyperlink" Target="https://www.ncetm.org.uk/public/files/695450/TEFP0901+Toolkit+The+Way+Out+of+Cognitive+Conflict.pdf" TargetMode="External"/><Relationship Id="rId38" Type="http://schemas.openxmlformats.org/officeDocument/2006/relationships/hyperlink" Target="http://independenthead.blogspot.com/2013/07/independent-learning.html?m=1"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westada.org/cms/lib/ID01904074/Centricity/Domain/207/Misconceptions_Error%202.pdf" TargetMode="External"/><Relationship Id="rId20" Type="http://schemas.openxmlformats.org/officeDocument/2006/relationships/hyperlink" Target="https://buildingmathematicians.wordpress.com/2016/07/31/focus-on-relational-understanding/" TargetMode="External"/><Relationship Id="rId29" Type="http://schemas.openxmlformats.org/officeDocument/2006/relationships/hyperlink" Target="http://www.readingbrightstart.org/articles-for-parents/lets-repetition-important-learning/" TargetMode="External"/><Relationship Id="rId41" Type="http://schemas.openxmlformats.org/officeDocument/2006/relationships/hyperlink" Target="http://www.open.edu/openlearncreate/pluginfile.php/134935/mod_resource/content/3/EM05_AIE_Final.pdf"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research-methodology.net/sampling-in-primary-data-collection/convenience-sampling/" TargetMode="External"/><Relationship Id="rId32" Type="http://schemas.openxmlformats.org/officeDocument/2006/relationships/hyperlink" Target="http://www.scielo.br/scielo.php?script=sci_arttext&amp;pid=S2176-94512013000600003" TargetMode="External"/><Relationship Id="rId37" Type="http://schemas.openxmlformats.org/officeDocument/2006/relationships/hyperlink" Target="https://alearningplace.com.au/wp-content/uploads/2016/01/Skemp-paper1.pdf" TargetMode="External"/><Relationship Id="rId40" Type="http://schemas.openxmlformats.org/officeDocument/2006/relationships/hyperlink" Target="https://www.tes.com/teaching-resource/fraction-wall-resource-11770201" TargetMode="External"/><Relationship Id="rId45" Type="http://schemas.openxmlformats.org/officeDocument/2006/relationships/fontTable" Target="fontTable.xml"/><Relationship Id="rId5" Type="http://schemas.openxmlformats.org/officeDocument/2006/relationships/image" Target="cid:image001.png@01D0EA4A.2BD679A0" TargetMode="External"/><Relationship Id="rId15" Type="http://schemas.openxmlformats.org/officeDocument/2006/relationships/hyperlink" Target="https://topdrawer.aamt.edu.au/Fractions" TargetMode="External"/><Relationship Id="rId23" Type="http://schemas.openxmlformats.org/officeDocument/2006/relationships/hyperlink" Target="https://gov.wales/docs/dcells/publications/150225-successful-futures-en.pdf" TargetMode="External"/><Relationship Id="rId28" Type="http://schemas.openxmlformats.org/officeDocument/2006/relationships/hyperlink" Target="https://www.pearsoned.com/learning-from-student-misconceptions/" TargetMode="External"/><Relationship Id="rId36" Type="http://schemas.openxmlformats.org/officeDocument/2006/relationships/hyperlink" Target="https://explorable.com/pretest-posttest-designs" TargetMode="External"/><Relationship Id="rId10" Type="http://schemas.openxmlformats.org/officeDocument/2006/relationships/image" Target="media/image6.png"/><Relationship Id="rId19" Type="http://schemas.openxmlformats.org/officeDocument/2006/relationships/hyperlink" Target="https://thereflectiveeducator.com/simple-strategies-for-simplifying-fractions/" TargetMode="External"/><Relationship Id="rId31" Type="http://schemas.openxmlformats.org/officeDocument/2006/relationships/hyperlink" Target="https://kb.osu.edu/bitstream/handle/1811/78927/1/OJSM_72_Fall2015_30.pdf" TargetMode="External"/><Relationship Id="rId44" Type="http://schemas.openxmlformats.org/officeDocument/2006/relationships/hyperlink" Target="https://sites.hampshire.edu/ctl/2017/09/14/the-importance-of-engaging-prior-knowledge/" TargetMode="Externa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chart" Target="charts/chart2.xml"/><Relationship Id="rId22" Type="http://schemas.openxmlformats.org/officeDocument/2006/relationships/hyperlink" Target="https://www.dartmouth.edu/.../Types_of_Experimental_Designs_Handout.doc" TargetMode="External"/><Relationship Id="rId27" Type="http://schemas.openxmlformats.org/officeDocument/2006/relationships/hyperlink" Target="http://www.italk2learn.eu/fractions-misconceptions-thinking-change-samuel-equivalent-fractions/" TargetMode="External"/><Relationship Id="rId30" Type="http://schemas.openxmlformats.org/officeDocument/2006/relationships/hyperlink" Target="https://nepeantutoring.com.au/benefits-of-kinesthetic-learning/" TargetMode="External"/><Relationship Id="rId35" Type="http://schemas.openxmlformats.org/officeDocument/2006/relationships/hyperlink" Target="https://l2l.school/pdfs/Multisensory%20Learning%20Benefits.pdf" TargetMode="External"/><Relationship Id="rId43" Type="http://schemas.openxmlformats.org/officeDocument/2006/relationships/hyperlink" Target="https://www.pearsonhighered.com/content/dam/region-na/us/higher-ed/en/products-services/course-products/vandewalle-9e-info/pdf/0133768937.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G:\University\Fractions%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University\Fractions%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Student</a:t>
            </a:r>
            <a:r>
              <a:rPr lang="en-GB" baseline="0"/>
              <a:t> M's Performance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Sheet3!$A$3</c:f>
              <c:strCache>
                <c:ptCount val="1"/>
                <c:pt idx="0">
                  <c:v>Attempt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Sheet3!$B$3:$O$3</c:f>
              <c:numCache>
                <c:formatCode>General</c:formatCode>
                <c:ptCount val="14"/>
                <c:pt idx="0">
                  <c:v>1</c:v>
                </c:pt>
                <c:pt idx="1">
                  <c:v>1</c:v>
                </c:pt>
                <c:pt idx="2">
                  <c:v>1</c:v>
                </c:pt>
                <c:pt idx="3">
                  <c:v>0</c:v>
                </c:pt>
                <c:pt idx="4">
                  <c:v>0</c:v>
                </c:pt>
                <c:pt idx="5">
                  <c:v>0</c:v>
                </c:pt>
                <c:pt idx="6">
                  <c:v>0</c:v>
                </c:pt>
                <c:pt idx="7">
                  <c:v>0</c:v>
                </c:pt>
                <c:pt idx="8">
                  <c:v>0</c:v>
                </c:pt>
                <c:pt idx="9">
                  <c:v>0</c:v>
                </c:pt>
                <c:pt idx="10">
                  <c:v>0</c:v>
                </c:pt>
                <c:pt idx="11">
                  <c:v>0</c:v>
                </c:pt>
                <c:pt idx="12">
                  <c:v>1</c:v>
                </c:pt>
                <c:pt idx="13">
                  <c:v>1</c:v>
                </c:pt>
              </c:numCache>
            </c:numRef>
          </c:val>
          <c:smooth val="0"/>
          <c:extLst xmlns:c16r2="http://schemas.microsoft.com/office/drawing/2015/06/chart">
            <c:ext xmlns:c16="http://schemas.microsoft.com/office/drawing/2014/chart" uri="{C3380CC4-5D6E-409C-BE32-E72D297353CC}">
              <c16:uniqueId val="{00000000-0D4D-4B56-8019-A53DADF97294}"/>
            </c:ext>
          </c:extLst>
        </c:ser>
        <c:ser>
          <c:idx val="1"/>
          <c:order val="1"/>
          <c:tx>
            <c:strRef>
              <c:f>Sheet3!$A$4</c:f>
              <c:strCache>
                <c:ptCount val="1"/>
                <c:pt idx="0">
                  <c:v>Attempt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Sheet3!$B$4:$O$4</c:f>
              <c:numCache>
                <c:formatCode>General</c:formatCode>
                <c:ptCount val="14"/>
                <c:pt idx="0">
                  <c:v>1</c:v>
                </c:pt>
                <c:pt idx="1">
                  <c:v>1</c:v>
                </c:pt>
                <c:pt idx="2">
                  <c:v>1</c:v>
                </c:pt>
                <c:pt idx="3">
                  <c:v>0</c:v>
                </c:pt>
                <c:pt idx="4">
                  <c:v>0</c:v>
                </c:pt>
                <c:pt idx="5">
                  <c:v>0</c:v>
                </c:pt>
                <c:pt idx="6">
                  <c:v>0</c:v>
                </c:pt>
                <c:pt idx="7">
                  <c:v>0</c:v>
                </c:pt>
                <c:pt idx="8">
                  <c:v>1</c:v>
                </c:pt>
                <c:pt idx="9">
                  <c:v>1</c:v>
                </c:pt>
                <c:pt idx="10">
                  <c:v>1</c:v>
                </c:pt>
                <c:pt idx="11">
                  <c:v>1</c:v>
                </c:pt>
                <c:pt idx="12">
                  <c:v>1</c:v>
                </c:pt>
                <c:pt idx="13">
                  <c:v>1</c:v>
                </c:pt>
              </c:numCache>
            </c:numRef>
          </c:val>
          <c:smooth val="0"/>
          <c:extLst xmlns:c16r2="http://schemas.microsoft.com/office/drawing/2015/06/chart">
            <c:ext xmlns:c16="http://schemas.microsoft.com/office/drawing/2014/chart" uri="{C3380CC4-5D6E-409C-BE32-E72D297353CC}">
              <c16:uniqueId val="{00000001-0D4D-4B56-8019-A53DADF97294}"/>
            </c:ext>
          </c:extLst>
        </c:ser>
        <c:dLbls>
          <c:showLegendKey val="0"/>
          <c:showVal val="0"/>
          <c:showCatName val="0"/>
          <c:showSerName val="0"/>
          <c:showPercent val="0"/>
          <c:showBubbleSize val="0"/>
        </c:dLbls>
        <c:marker val="1"/>
        <c:smooth val="0"/>
        <c:axId val="406819848"/>
        <c:axId val="406825728"/>
      </c:lineChart>
      <c:catAx>
        <c:axId val="406819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r>
                  <a:rPr lang="en-GB" baseline="0"/>
                  <a:t> Number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825728"/>
        <c:crosses val="autoZero"/>
        <c:auto val="1"/>
        <c:lblAlgn val="ctr"/>
        <c:lblOffset val="100"/>
        <c:noMultiLvlLbl val="0"/>
      </c:catAx>
      <c:valAx>
        <c:axId val="406825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Correct</a:t>
                </a:r>
                <a:r>
                  <a:rPr lang="en-US" baseline="0"/>
                  <a:t> Answer?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819848"/>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Student B's Performance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Sheet3!$A$8</c:f>
              <c:strCache>
                <c:ptCount val="1"/>
                <c:pt idx="0">
                  <c:v>Attempt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Sheet3!$B$8:$O$8</c:f>
              <c:numCache>
                <c:formatCode>General</c:formatCode>
                <c:ptCount val="14"/>
                <c:pt idx="0">
                  <c:v>1</c:v>
                </c:pt>
                <c:pt idx="1">
                  <c:v>1</c:v>
                </c:pt>
                <c:pt idx="2">
                  <c:v>1</c:v>
                </c:pt>
                <c:pt idx="3">
                  <c:v>1</c:v>
                </c:pt>
                <c:pt idx="4">
                  <c:v>0</c:v>
                </c:pt>
                <c:pt idx="5">
                  <c:v>1</c:v>
                </c:pt>
                <c:pt idx="6">
                  <c:v>0</c:v>
                </c:pt>
                <c:pt idx="7">
                  <c:v>0</c:v>
                </c:pt>
                <c:pt idx="8">
                  <c:v>1</c:v>
                </c:pt>
                <c:pt idx="9">
                  <c:v>0</c:v>
                </c:pt>
                <c:pt idx="10">
                  <c:v>0</c:v>
                </c:pt>
                <c:pt idx="11">
                  <c:v>0</c:v>
                </c:pt>
                <c:pt idx="12">
                  <c:v>0</c:v>
                </c:pt>
                <c:pt idx="13">
                  <c:v>1</c:v>
                </c:pt>
              </c:numCache>
            </c:numRef>
          </c:val>
          <c:smooth val="0"/>
        </c:ser>
        <c:ser>
          <c:idx val="1"/>
          <c:order val="1"/>
          <c:tx>
            <c:strRef>
              <c:f>Sheet3!$A$9</c:f>
              <c:strCache>
                <c:ptCount val="1"/>
                <c:pt idx="0">
                  <c:v>Attempt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Sheet3!$B$9:$O$9</c:f>
              <c:numCache>
                <c:formatCode>General</c:formatCode>
                <c:ptCount val="14"/>
                <c:pt idx="0">
                  <c:v>1</c:v>
                </c:pt>
                <c:pt idx="1">
                  <c:v>1</c:v>
                </c:pt>
                <c:pt idx="2">
                  <c:v>1</c:v>
                </c:pt>
                <c:pt idx="3">
                  <c:v>1</c:v>
                </c:pt>
                <c:pt idx="4">
                  <c:v>0</c:v>
                </c:pt>
                <c:pt idx="5">
                  <c:v>0</c:v>
                </c:pt>
                <c:pt idx="6">
                  <c:v>1</c:v>
                </c:pt>
                <c:pt idx="7">
                  <c:v>1</c:v>
                </c:pt>
                <c:pt idx="8">
                  <c:v>1</c:v>
                </c:pt>
                <c:pt idx="9">
                  <c:v>0</c:v>
                </c:pt>
                <c:pt idx="10">
                  <c:v>1</c:v>
                </c:pt>
                <c:pt idx="11">
                  <c:v>0</c:v>
                </c:pt>
                <c:pt idx="12">
                  <c:v>1</c:v>
                </c:pt>
                <c:pt idx="13">
                  <c:v>1</c:v>
                </c:pt>
              </c:numCache>
            </c:numRef>
          </c:val>
          <c:smooth val="0"/>
        </c:ser>
        <c:dLbls>
          <c:showLegendKey val="0"/>
          <c:showVal val="0"/>
          <c:showCatName val="0"/>
          <c:showSerName val="0"/>
          <c:showPercent val="0"/>
          <c:showBubbleSize val="0"/>
        </c:dLbls>
        <c:marker val="1"/>
        <c:smooth val="0"/>
        <c:axId val="406820240"/>
        <c:axId val="406821416"/>
      </c:lineChart>
      <c:catAx>
        <c:axId val="406820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 Number</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821416"/>
        <c:crosses val="autoZero"/>
        <c:auto val="1"/>
        <c:lblAlgn val="ctr"/>
        <c:lblOffset val="100"/>
        <c:noMultiLvlLbl val="0"/>
      </c:catAx>
      <c:valAx>
        <c:axId val="406821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Correct Answer?</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8202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15009</TotalTime>
  <Pages>21</Pages>
  <Words>8854</Words>
  <Characters>50471</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Townsend</dc:creator>
  <cp:keywords/>
  <dc:description/>
  <cp:lastModifiedBy>Jordan Townsend</cp:lastModifiedBy>
  <cp:revision>23</cp:revision>
  <dcterms:created xsi:type="dcterms:W3CDTF">2019-04-13T11:12:00Z</dcterms:created>
  <dcterms:modified xsi:type="dcterms:W3CDTF">2019-05-12T19:53:00Z</dcterms:modified>
</cp:coreProperties>
</file>