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20280" w14:textId="77777777" w:rsidR="0072257A" w:rsidRDefault="0072257A" w:rsidP="0072257A">
      <w:pPr>
        <w:pStyle w:val="NoSpacing"/>
      </w:pPr>
      <w:r>
        <w:rPr>
          <w:noProof/>
        </w:rPr>
        <w:drawing>
          <wp:inline distT="0" distB="0" distL="0" distR="0" wp14:anchorId="53995F65" wp14:editId="3DED750A">
            <wp:extent cx="5274310" cy="2350770"/>
            <wp:effectExtent l="0" t="0" r="2540" b="0"/>
            <wp:docPr id="164136307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4310" cy="235077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59AFE82F" wp14:editId="4C6B2DF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AF991A8" w14:textId="77777777" w:rsidR="0072257A" w:rsidRDefault="0072257A" w:rsidP="0072257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AFE82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AF991A8" w14:textId="77777777" w:rsidR="0072257A" w:rsidRDefault="0072257A" w:rsidP="0072257A">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6CF1CDE" wp14:editId="12935D1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A2ADA" w14:textId="77777777" w:rsidR="0072257A" w:rsidRPr="00896E4E" w:rsidRDefault="0072257A" w:rsidP="0072257A">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6CF1CDE"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C0A2ADA" w14:textId="77777777" w:rsidR="0072257A" w:rsidRPr="00896E4E" w:rsidRDefault="0072257A" w:rsidP="0072257A">
                      <w:pPr>
                        <w:pStyle w:val="NoSpacing"/>
                        <w:rPr>
                          <w:color w:val="595959" w:themeColor="text1" w:themeTint="A6"/>
                          <w:sz w:val="20"/>
                          <w:szCs w:val="20"/>
                          <w:lang w:val="en-GB"/>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A664F03" wp14:editId="01F1E6E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351985343"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91DF5" w14:textId="77777777" w:rsidR="0072257A" w:rsidRDefault="0072257A" w:rsidP="0072257A">
                            <w:pPr>
                              <w:pStyle w:val="NoSpacing"/>
                              <w:rPr>
                                <w:rFonts w:asciiTheme="majorHAnsi" w:eastAsiaTheme="majorEastAsia" w:hAnsiTheme="majorHAnsi" w:cstheme="majorBidi"/>
                                <w:color w:val="262626" w:themeColor="text1" w:themeTint="D9"/>
                                <w:sz w:val="72"/>
                              </w:rPr>
                            </w:pPr>
                          </w:p>
                          <w:p w14:paraId="50AF4779" w14:textId="77777777" w:rsidR="0072257A" w:rsidRPr="00DD47B0" w:rsidRDefault="0072257A" w:rsidP="0072257A">
                            <w:pPr>
                              <w:spacing w:before="120"/>
                              <w:rPr>
                                <w:color w:val="404040" w:themeColor="text1" w:themeTint="BF"/>
                                <w:sz w:val="36"/>
                                <w:szCs w:val="36"/>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A664F03"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9691DF5" w14:textId="77777777" w:rsidR="0072257A" w:rsidRDefault="0072257A" w:rsidP="0072257A">
                      <w:pPr>
                        <w:pStyle w:val="NoSpacing"/>
                        <w:rPr>
                          <w:rFonts w:asciiTheme="majorHAnsi" w:eastAsiaTheme="majorEastAsia" w:hAnsiTheme="majorHAnsi" w:cstheme="majorBidi"/>
                          <w:color w:val="262626" w:themeColor="text1" w:themeTint="D9"/>
                          <w:sz w:val="72"/>
                        </w:rPr>
                      </w:pPr>
                    </w:p>
                    <w:p w14:paraId="50AF4779" w14:textId="77777777" w:rsidR="0072257A" w:rsidRPr="00DD47B0" w:rsidRDefault="0072257A" w:rsidP="0072257A">
                      <w:pPr>
                        <w:spacing w:before="120"/>
                        <w:rPr>
                          <w:color w:val="404040" w:themeColor="text1" w:themeTint="BF"/>
                          <w:sz w:val="36"/>
                          <w:szCs w:val="36"/>
                          <w:lang w:val="en-US"/>
                        </w:rPr>
                      </w:pPr>
                    </w:p>
                  </w:txbxContent>
                </v:textbox>
                <w10:wrap anchorx="page" anchory="page"/>
              </v:shape>
            </w:pict>
          </mc:Fallback>
        </mc:AlternateContent>
      </w:r>
    </w:p>
    <w:p w14:paraId="5386B201" w14:textId="77777777" w:rsidR="0072257A" w:rsidRDefault="0072257A" w:rsidP="0072257A">
      <w:pPr>
        <w:rPr>
          <w:rFonts w:ascii="Times New Roman" w:hAnsi="Times New Roman"/>
          <w:b/>
          <w:bCs/>
          <w:lang w:val="en-US"/>
        </w:rPr>
      </w:pPr>
    </w:p>
    <w:p w14:paraId="7167B178" w14:textId="77777777" w:rsidR="0072257A" w:rsidRDefault="0072257A" w:rsidP="0072257A">
      <w:pPr>
        <w:rPr>
          <w:rFonts w:ascii="Times New Roman" w:hAnsi="Times New Roman"/>
          <w:b/>
          <w:bCs/>
          <w:lang w:val="en-US"/>
        </w:rPr>
      </w:pPr>
    </w:p>
    <w:p w14:paraId="32103205" w14:textId="77777777" w:rsidR="0072257A" w:rsidRDefault="0072257A" w:rsidP="0072257A">
      <w:pPr>
        <w:rPr>
          <w:rFonts w:ascii="Times New Roman" w:hAnsi="Times New Roman"/>
          <w:b/>
          <w:bCs/>
          <w:lang w:val="en-US"/>
        </w:rPr>
      </w:pPr>
    </w:p>
    <w:p w14:paraId="325BB32C" w14:textId="77777777" w:rsidR="0072257A" w:rsidRPr="0072257A" w:rsidRDefault="0072257A" w:rsidP="0072257A">
      <w:pPr>
        <w:rPr>
          <w:rFonts w:ascii="Times New Roman" w:hAnsi="Times New Roman"/>
          <w:b/>
          <w:bCs/>
          <w:sz w:val="40"/>
          <w:szCs w:val="40"/>
        </w:rPr>
      </w:pPr>
    </w:p>
    <w:p w14:paraId="02F57229" w14:textId="77777777" w:rsidR="0072257A" w:rsidRPr="0072257A" w:rsidRDefault="0072257A" w:rsidP="0072257A">
      <w:pPr>
        <w:jc w:val="center"/>
        <w:rPr>
          <w:rFonts w:ascii="Times New Roman" w:hAnsi="Times New Roman"/>
          <w:b/>
          <w:bCs/>
          <w:sz w:val="40"/>
          <w:szCs w:val="40"/>
        </w:rPr>
      </w:pPr>
      <w:r w:rsidRPr="0072257A">
        <w:rPr>
          <w:rFonts w:ascii="Aptos Display" w:hAnsi="Aptos Display"/>
          <w:b/>
          <w:bCs/>
          <w:color w:val="17365D"/>
          <w:sz w:val="40"/>
          <w:szCs w:val="40"/>
        </w:rPr>
        <w:t>Analysing and Solving Problems (ACCA4019_LON)</w:t>
      </w:r>
    </w:p>
    <w:p w14:paraId="1D2933D6" w14:textId="77777777" w:rsidR="0072257A" w:rsidRPr="00A66F28" w:rsidRDefault="0072257A" w:rsidP="0072257A">
      <w:pPr>
        <w:jc w:val="center"/>
        <w:rPr>
          <w:rFonts w:ascii="Times New Roman" w:hAnsi="Times New Roman"/>
          <w:b/>
          <w:bCs/>
        </w:rPr>
      </w:pPr>
    </w:p>
    <w:p w14:paraId="50B66146" w14:textId="77777777" w:rsidR="0072257A" w:rsidRPr="00A66F28" w:rsidRDefault="0072257A" w:rsidP="0072257A">
      <w:pPr>
        <w:jc w:val="center"/>
        <w:rPr>
          <w:b/>
          <w:bCs/>
          <w:sz w:val="32"/>
          <w:szCs w:val="32"/>
          <w:lang w:val="en-US"/>
        </w:rPr>
      </w:pPr>
      <w:bookmarkStart w:id="0" w:name="_Hlk206672359"/>
      <w:proofErr w:type="spellStart"/>
      <w:r w:rsidRPr="00A66F28">
        <w:rPr>
          <w:rFonts w:ascii="Aptos Display" w:hAnsi="Aptos Display"/>
          <w:b/>
          <w:bCs/>
          <w:color w:val="17365D"/>
          <w:sz w:val="28"/>
          <w:szCs w:val="32"/>
          <w:lang w:val="en-US"/>
        </w:rPr>
        <w:t>CertHE</w:t>
      </w:r>
      <w:proofErr w:type="spellEnd"/>
      <w:r w:rsidRPr="00A66F28">
        <w:rPr>
          <w:rFonts w:ascii="Aptos Display" w:hAnsi="Aptos Display"/>
          <w:b/>
          <w:bCs/>
          <w:color w:val="17365D"/>
          <w:sz w:val="28"/>
          <w:szCs w:val="32"/>
          <w:lang w:val="en-US"/>
        </w:rPr>
        <w:t xml:space="preserve"> Computing Skills for Workplace</w:t>
      </w:r>
      <w:bookmarkEnd w:id="0"/>
    </w:p>
    <w:p w14:paraId="7FBEA4AD" w14:textId="77777777" w:rsidR="0072257A" w:rsidRDefault="0072257A" w:rsidP="0072257A">
      <w:pPr>
        <w:jc w:val="center"/>
        <w:rPr>
          <w:rFonts w:ascii="Times New Roman" w:hAnsi="Times New Roman"/>
          <w:b/>
          <w:bCs/>
          <w:lang w:val="en-US"/>
        </w:rPr>
      </w:pPr>
    </w:p>
    <w:p w14:paraId="4FC0706A" w14:textId="77777777" w:rsidR="0072257A" w:rsidRPr="0072257A" w:rsidRDefault="0072257A" w:rsidP="0072257A">
      <w:pPr>
        <w:rPr>
          <w:rFonts w:ascii="Times New Roman" w:hAnsi="Times New Roman"/>
          <w:b/>
          <w:bCs/>
        </w:rPr>
      </w:pPr>
      <w:r w:rsidRPr="00A66F28">
        <w:rPr>
          <w:b/>
          <w:bCs/>
          <w:lang w:val="en-US"/>
        </w:rPr>
        <w:t>Student Name</w:t>
      </w:r>
      <w:r>
        <w:rPr>
          <w:b/>
          <w:bCs/>
          <w:lang w:val="en-US"/>
        </w:rPr>
        <w:t xml:space="preserve">   </w:t>
      </w:r>
      <w:proofErr w:type="gramStart"/>
      <w:r>
        <w:rPr>
          <w:b/>
          <w:bCs/>
          <w:lang w:val="en-US"/>
        </w:rPr>
        <w:t xml:space="preserve">  </w:t>
      </w:r>
      <w:r w:rsidRPr="00A66F28">
        <w:rPr>
          <w:b/>
          <w:bCs/>
          <w:lang w:val="en-US"/>
        </w:rPr>
        <w:t>:</w:t>
      </w:r>
      <w:proofErr w:type="gramEnd"/>
      <w:r>
        <w:rPr>
          <w:b/>
          <w:bCs/>
          <w:lang w:val="en-US"/>
        </w:rPr>
        <w:t xml:space="preserve">     </w:t>
      </w:r>
      <w:r>
        <w:rPr>
          <w:b/>
          <w:bCs/>
        </w:rPr>
        <w:t>Mohamed Alaamri</w:t>
      </w:r>
    </w:p>
    <w:p w14:paraId="24A57E2F" w14:textId="77777777" w:rsidR="0072257A" w:rsidRPr="00896E4E" w:rsidRDefault="0072257A" w:rsidP="0072257A">
      <w:pPr>
        <w:rPr>
          <w:rFonts w:ascii="Times New Roman" w:hAnsi="Times New Roman"/>
          <w:b/>
          <w:bCs/>
          <w:lang w:val="en-GB"/>
        </w:rPr>
      </w:pPr>
      <w:r w:rsidRPr="00A66F28">
        <w:rPr>
          <w:b/>
          <w:bCs/>
          <w:lang w:val="en-US"/>
        </w:rPr>
        <w:t xml:space="preserve">Student </w:t>
      </w:r>
      <w:proofErr w:type="gramStart"/>
      <w:r w:rsidRPr="00A66F28">
        <w:rPr>
          <w:b/>
          <w:bCs/>
          <w:lang w:val="en-US"/>
        </w:rPr>
        <w:t>Number</w:t>
      </w:r>
      <w:r>
        <w:rPr>
          <w:b/>
          <w:bCs/>
          <w:lang w:val="en-US"/>
        </w:rPr>
        <w:t xml:space="preserve"> </w:t>
      </w:r>
      <w:r w:rsidRPr="00A66F28">
        <w:rPr>
          <w:b/>
          <w:bCs/>
          <w:lang w:val="en-US"/>
        </w:rPr>
        <w:t>:</w:t>
      </w:r>
      <w:proofErr w:type="gramEnd"/>
      <w:r>
        <w:rPr>
          <w:b/>
          <w:bCs/>
          <w:lang w:val="en-US"/>
        </w:rPr>
        <w:t xml:space="preserve">    </w:t>
      </w:r>
      <w:r w:rsidRPr="0072257A">
        <w:rPr>
          <w:b/>
          <w:bCs/>
        </w:rPr>
        <w:t>2516572</w:t>
      </w:r>
    </w:p>
    <w:p w14:paraId="7BE68539" w14:textId="77777777" w:rsidR="0072257A" w:rsidRPr="0072257A" w:rsidRDefault="0072257A" w:rsidP="0072257A">
      <w:pPr>
        <w:rPr>
          <w:rFonts w:ascii="Times New Roman" w:hAnsi="Times New Roman"/>
          <w:b/>
          <w:bCs/>
        </w:rPr>
      </w:pPr>
      <w:r w:rsidRPr="00A66F28">
        <w:rPr>
          <w:b/>
          <w:bCs/>
          <w:lang w:val="en-US"/>
        </w:rPr>
        <w:t>Group</w:t>
      </w:r>
      <w:r>
        <w:rPr>
          <w:b/>
          <w:bCs/>
          <w:lang w:val="en-US"/>
        </w:rPr>
        <w:t xml:space="preserve">                 </w:t>
      </w:r>
      <w:proofErr w:type="gramStart"/>
      <w:r>
        <w:rPr>
          <w:b/>
          <w:bCs/>
          <w:lang w:val="en-US"/>
        </w:rPr>
        <w:t xml:space="preserve">  </w:t>
      </w:r>
      <w:r w:rsidRPr="00A66F28">
        <w:rPr>
          <w:b/>
          <w:bCs/>
          <w:lang w:val="en-US"/>
        </w:rPr>
        <w:t>:</w:t>
      </w:r>
      <w:proofErr w:type="gramEnd"/>
      <w:r>
        <w:rPr>
          <w:b/>
          <w:bCs/>
          <w:lang w:val="en-US"/>
        </w:rPr>
        <w:t xml:space="preserve">    </w:t>
      </w:r>
      <w:r w:rsidRPr="00A66F28">
        <w:rPr>
          <w:b/>
          <w:bCs/>
          <w:lang w:val="en-US"/>
        </w:rPr>
        <w:t xml:space="preserve"> 0</w:t>
      </w:r>
      <w:r>
        <w:rPr>
          <w:b/>
          <w:bCs/>
        </w:rPr>
        <w:t>2</w:t>
      </w:r>
    </w:p>
    <w:p w14:paraId="5591C5BB" w14:textId="77777777" w:rsidR="0072257A" w:rsidRDefault="0072257A" w:rsidP="0072257A">
      <w:pPr>
        <w:rPr>
          <w:rFonts w:ascii="Times New Roman" w:hAnsi="Times New Roman"/>
          <w:b/>
          <w:bCs/>
        </w:rPr>
      </w:pPr>
      <w:r w:rsidRPr="00A66F28">
        <w:rPr>
          <w:b/>
          <w:bCs/>
          <w:lang w:val="en-US"/>
        </w:rPr>
        <w:t>Date</w:t>
      </w:r>
      <w:r>
        <w:rPr>
          <w:b/>
          <w:bCs/>
          <w:lang w:val="en-US"/>
        </w:rPr>
        <w:t xml:space="preserve">                    </w:t>
      </w:r>
      <w:proofErr w:type="gramStart"/>
      <w:r>
        <w:rPr>
          <w:b/>
          <w:bCs/>
          <w:lang w:val="en-US"/>
        </w:rPr>
        <w:t xml:space="preserve">  </w:t>
      </w:r>
      <w:r w:rsidRPr="00A66F28">
        <w:rPr>
          <w:b/>
          <w:bCs/>
          <w:lang w:val="en-US"/>
        </w:rPr>
        <w:t>:</w:t>
      </w:r>
      <w:proofErr w:type="gramEnd"/>
      <w:r>
        <w:rPr>
          <w:b/>
          <w:bCs/>
          <w:lang w:val="en-US"/>
        </w:rPr>
        <w:t xml:space="preserve">     </w:t>
      </w:r>
      <w:r>
        <w:rPr>
          <w:b/>
          <w:bCs/>
        </w:rPr>
        <w:t>12</w:t>
      </w:r>
      <w:r>
        <w:rPr>
          <w:b/>
          <w:bCs/>
          <w:lang w:val="en-US"/>
        </w:rPr>
        <w:t xml:space="preserve"> </w:t>
      </w:r>
      <w:r>
        <w:rPr>
          <w:b/>
          <w:bCs/>
        </w:rPr>
        <w:t>August</w:t>
      </w:r>
      <w:r>
        <w:rPr>
          <w:b/>
          <w:bCs/>
          <w:lang w:val="en-US"/>
        </w:rPr>
        <w:t xml:space="preserve"> 2026</w:t>
      </w:r>
    </w:p>
    <w:p w14:paraId="545B71AC" w14:textId="77777777" w:rsidR="0072257A" w:rsidRPr="0072257A" w:rsidRDefault="0072257A" w:rsidP="0072257A">
      <w:pPr>
        <w:rPr>
          <w:rFonts w:ascii="Times New Roman" w:hAnsi="Times New Roman"/>
          <w:b/>
          <w:bCs/>
        </w:rPr>
      </w:pPr>
    </w:p>
    <w:p w14:paraId="5324AC0C" w14:textId="77777777" w:rsidR="0072257A" w:rsidRDefault="0072257A" w:rsidP="0072257A">
      <w:pPr>
        <w:spacing w:before="2000"/>
      </w:pPr>
    </w:p>
    <w:p w14:paraId="40E93D06" w14:textId="77777777" w:rsidR="0072257A" w:rsidRDefault="0072257A" w:rsidP="0072257A">
      <w:pPr>
        <w:spacing w:before="2000"/>
      </w:pPr>
    </w:p>
    <w:p w14:paraId="4ED6E1E6" w14:textId="77777777" w:rsidR="0072257A" w:rsidRDefault="0072257A" w:rsidP="0072257A">
      <w:pPr>
        <w:spacing w:before="2000"/>
      </w:pPr>
    </w:p>
    <w:p w14:paraId="24A522C7" w14:textId="77777777" w:rsidR="0072257A" w:rsidRPr="00BC3C2C" w:rsidRDefault="0072257A" w:rsidP="0072257A">
      <w:pPr>
        <w:spacing w:before="2000"/>
      </w:pPr>
    </w:p>
    <w:p w14:paraId="6E33E72F" w14:textId="77777777" w:rsidR="0072257A" w:rsidRDefault="0072257A" w:rsidP="0072257A">
      <w:pPr>
        <w:spacing w:before="80" w:after="240"/>
      </w:pPr>
      <w:bookmarkStart w:id="1" w:name="_Toc237452977"/>
      <w:r>
        <w:rPr>
          <w:rFonts w:ascii="Aptos Display" w:hAnsi="Aptos Display"/>
          <w:b/>
          <w:i/>
          <w:color w:val="17365D"/>
          <w:sz w:val="36"/>
        </w:rPr>
        <w:t>Table of Contents</w:t>
      </w:r>
      <w:bookmarkEnd w:id="1"/>
    </w:p>
    <w:p w14:paraId="5838ED6F" w14:textId="77777777" w:rsidR="002147C8" w:rsidRDefault="00000000">
      <w:pPr>
        <w:tabs>
          <w:tab w:val="right" w:leader="dot" w:pos="9000"/>
        </w:tabs>
        <w:spacing w:after="100"/>
      </w:pPr>
      <w:r>
        <w:rPr>
          <w:sz w:val="21"/>
        </w:rPr>
        <w:t>1. Problem Deconstruction</w:t>
      </w:r>
      <w:r>
        <w:rPr>
          <w:sz w:val="21"/>
        </w:rPr>
        <w:tab/>
        <w:t>3</w:t>
      </w:r>
    </w:p>
    <w:p w14:paraId="1AF9A2CE" w14:textId="77777777" w:rsidR="002147C8" w:rsidRDefault="00000000">
      <w:pPr>
        <w:tabs>
          <w:tab w:val="right" w:leader="dot" w:pos="9000"/>
        </w:tabs>
        <w:spacing w:after="100"/>
        <w:ind w:left="360"/>
      </w:pPr>
      <w:r>
        <w:rPr>
          <w:sz w:val="21"/>
        </w:rPr>
        <w:t>1.1 Requirements and Constraints</w:t>
      </w:r>
      <w:r>
        <w:rPr>
          <w:sz w:val="21"/>
        </w:rPr>
        <w:tab/>
        <w:t>3</w:t>
      </w:r>
    </w:p>
    <w:p w14:paraId="75E76664" w14:textId="77777777" w:rsidR="002147C8" w:rsidRDefault="00000000">
      <w:pPr>
        <w:tabs>
          <w:tab w:val="right" w:leader="dot" w:pos="9000"/>
        </w:tabs>
        <w:spacing w:after="100"/>
        <w:ind w:left="360"/>
      </w:pPr>
      <w:r>
        <w:rPr>
          <w:sz w:val="21"/>
        </w:rPr>
        <w:t>1.2 IPO Model and Variables</w:t>
      </w:r>
      <w:r>
        <w:rPr>
          <w:sz w:val="21"/>
        </w:rPr>
        <w:tab/>
        <w:t>4</w:t>
      </w:r>
    </w:p>
    <w:p w14:paraId="494FF4F3" w14:textId="77777777" w:rsidR="002147C8" w:rsidRDefault="00000000">
      <w:pPr>
        <w:tabs>
          <w:tab w:val="right" w:leader="dot" w:pos="9000"/>
        </w:tabs>
        <w:spacing w:after="100"/>
      </w:pPr>
      <w:r>
        <w:rPr>
          <w:sz w:val="21"/>
        </w:rPr>
        <w:t>2. Proposed Solution and Explanation</w:t>
      </w:r>
      <w:r>
        <w:rPr>
          <w:sz w:val="21"/>
        </w:rPr>
        <w:tab/>
        <w:t>4</w:t>
      </w:r>
    </w:p>
    <w:p w14:paraId="1B74FA67" w14:textId="77777777" w:rsidR="002147C8" w:rsidRDefault="00000000">
      <w:pPr>
        <w:tabs>
          <w:tab w:val="right" w:leader="dot" w:pos="9000"/>
        </w:tabs>
        <w:spacing w:after="100"/>
        <w:ind w:left="360"/>
      </w:pPr>
      <w:r>
        <w:rPr>
          <w:sz w:val="21"/>
        </w:rPr>
        <w:t>2.1 Logical Process</w:t>
      </w:r>
      <w:r>
        <w:rPr>
          <w:sz w:val="21"/>
        </w:rPr>
        <w:tab/>
        <w:t>4</w:t>
      </w:r>
    </w:p>
    <w:p w14:paraId="71B6F903" w14:textId="77777777" w:rsidR="002147C8" w:rsidRDefault="00000000">
      <w:pPr>
        <w:tabs>
          <w:tab w:val="right" w:leader="dot" w:pos="9000"/>
        </w:tabs>
        <w:spacing w:after="100"/>
        <w:ind w:left="360"/>
      </w:pPr>
      <w:r>
        <w:rPr>
          <w:sz w:val="21"/>
        </w:rPr>
        <w:t>2.2 Pseudocode Representation</w:t>
      </w:r>
      <w:r>
        <w:rPr>
          <w:sz w:val="21"/>
        </w:rPr>
        <w:tab/>
        <w:t>5</w:t>
      </w:r>
    </w:p>
    <w:p w14:paraId="137BDFC1" w14:textId="77777777" w:rsidR="002147C8" w:rsidRDefault="00000000">
      <w:pPr>
        <w:tabs>
          <w:tab w:val="right" w:leader="dot" w:pos="9000"/>
        </w:tabs>
        <w:spacing w:after="100"/>
        <w:ind w:left="360"/>
      </w:pPr>
      <w:r>
        <w:rPr>
          <w:sz w:val="21"/>
        </w:rPr>
        <w:t>2.3 Decision Points, Assumptions and Testing</w:t>
      </w:r>
      <w:r>
        <w:rPr>
          <w:sz w:val="21"/>
        </w:rPr>
        <w:tab/>
        <w:t>7</w:t>
      </w:r>
    </w:p>
    <w:sdt>
      <w:sdtPr>
        <w:alias w:val="Citation"/>
        <w:id w:val="-1342082210"/>
      </w:sdtPr>
      <w:sdtEndPr>
        <w:rPr>
          <w:rFonts w:asciiTheme="minorHAnsi" w:hAnsiTheme="minorHAnsi"/>
          <w:color w:val="auto"/>
          <w:sz w:val="24"/>
        </w:rPr>
      </w:sdtEndPr>
      <w:sdtContent>
        <w:p w14:paraId="1243A5BD" w14:textId="77777777" w:rsidR="0072257A" w:rsidRDefault="00000000" w:rsidP="0072257A"/>
      </w:sdtContent>
    </w:sdt>
    <w:p w14:paraId="483A0718" w14:textId="77777777" w:rsidR="0072257A" w:rsidRDefault="0072257A" w:rsidP="000F6AE7"/>
    <w:p w14:paraId="752F0FD6" w14:textId="77777777" w:rsidR="0072257A" w:rsidRDefault="0072257A" w:rsidP="000F6AE7"/>
    <w:p w14:paraId="297F8911" w14:textId="77777777" w:rsidR="0072257A" w:rsidRDefault="0072257A" w:rsidP="000F6AE7"/>
    <w:p w14:paraId="1CBA22A0" w14:textId="77777777" w:rsidR="0072257A" w:rsidRDefault="0072257A" w:rsidP="000F6AE7"/>
    <w:p w14:paraId="2BCF189C" w14:textId="77777777" w:rsidR="0072257A" w:rsidRDefault="0072257A" w:rsidP="000F6AE7"/>
    <w:p w14:paraId="42EFF343" w14:textId="77777777" w:rsidR="0072257A" w:rsidRDefault="0072257A" w:rsidP="000F6AE7"/>
    <w:p w14:paraId="0A541BF9" w14:textId="77777777" w:rsidR="0072257A" w:rsidRDefault="0072257A" w:rsidP="000F6AE7"/>
    <w:p w14:paraId="57C1CFA3" w14:textId="77777777" w:rsidR="0072257A" w:rsidRDefault="0072257A" w:rsidP="000F6AE7"/>
    <w:p w14:paraId="41477230" w14:textId="77777777" w:rsidR="000F6AE7" w:rsidRPr="000F6AE7" w:rsidRDefault="000F6AE7" w:rsidP="000F6AE7">
      <w:pPr>
        <w:pStyle w:val="Heading1"/>
        <w:pageBreakBefore/>
      </w:pPr>
      <w:r w:rsidRPr="000F6AE7">
        <w:lastRenderedPageBreak/>
        <w:t>1. Problem Deconstruction</w:t>
      </w:r>
    </w:p>
    <w:p w14:paraId="6CF46A56" w14:textId="77777777" w:rsidR="000F6AE7" w:rsidRPr="000F6AE7" w:rsidRDefault="000F6AE7" w:rsidP="000F6AE7">
      <w:pPr>
        <w:ind w:firstLine="360"/>
        <w:jc w:val="both"/>
      </w:pPr>
      <w:r w:rsidRPr="000F6AE7">
        <w:t>A problem that many college project groups are facing is that they cannot find a regular time to meet up a number of times. Each member of the group has a number of lectures during the week, a part-time job, and other commitments. Thus, in order to complete a college project and work on it in the college, group members need to find a regular time to meet up in the college in order to work on their project in the college. Computational thinking is key to solving this problem for a number of reasons. The problem can be decomposed into a number of problems that can be solved independently. There are a number of levels of abstraction that can be used. There are a number of patterns that can be recognized in solving the problem. And, finally, an algorithm can be designed to solve the problem.</w:t>
      </w:r>
    </w:p>
    <w:p w14:paraId="77A04958" w14:textId="77777777" w:rsidR="00F46F7F" w:rsidRDefault="000F6AE7" w:rsidP="000F6AE7">
      <w:pPr>
        <w:ind w:firstLine="360"/>
        <w:jc w:val="both"/>
      </w:pPr>
      <w:r w:rsidRPr="000F6AE7">
        <w:t>There are several stakeholders involved in this problem. There are the students in a group for a college project. The group leader is also a stakeholder in this problem. The lecturer for the students' courses is another stakeholder in this problem. The problem solver gathers the busy and available times for each member of the group. The possible meeting times or slots are then created. Some of the possible meeting times or slots are impossible so they are removed from the list of possible meeting times or slots. The remaining possible meeting times or slots are then ranked in some order. The members of the group are then notified of the possible meeting times or slots and asked to confirm their choice for a meeting time. For each member, the primary meeting time and a backup meeting time are recorded.</w:t>
      </w:r>
    </w:p>
    <w:p w14:paraId="5B2AA895" w14:textId="77777777" w:rsidR="000F6AE7" w:rsidRPr="000F6AE7" w:rsidRDefault="000F6AE7" w:rsidP="000F6AE7">
      <w:pPr>
        <w:pStyle w:val="Heading2"/>
      </w:pPr>
      <w:r w:rsidRPr="000F6AE7">
        <w:t>1.1 Requirements and Constraints</w:t>
      </w:r>
    </w:p>
    <w:p w14:paraId="0E924076" w14:textId="77777777" w:rsidR="000F6AE7" w:rsidRDefault="000F6AE7" w:rsidP="000F6AE7">
      <w:pPr>
        <w:ind w:firstLine="360"/>
        <w:jc w:val="both"/>
        <w:rPr>
          <w:rtl/>
        </w:rPr>
      </w:pPr>
      <w:r w:rsidRPr="000F6AE7">
        <w:t xml:space="preserve">MoSCoW can be used to prioritize requirements to determine the Musts, Shoulds, Coulds and Won’t Haves </w:t>
      </w:r>
      <w:sdt>
        <w:sdtPr>
          <w:rPr>
            <w:color w:val="000000"/>
            <w:highlight w:val="white"/>
          </w:rPr>
          <w:alias w:val="Citation"/>
          <w:tag w:val="{&quot;referencesIds&quot;:[&quot;doc:6a7ce8af2b48ee33bb1fc060&quot;],&quot;referencesOptions&quot;:{&quot;doc:6a7ce8af2b48ee33bb1fc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2887703"/>
          <w:placeholder>
            <w:docPart w:val="F860728D60144C71BA84527943B71FEF"/>
          </w:placeholder>
        </w:sdtPr>
        <w:sdtContent>
          <w:r w:rsidR="008C7967">
            <w:rPr>
              <w:rFonts w:eastAsia="Times New Roman"/>
              <w:color w:val="000000"/>
            </w:rPr>
            <w:t>[1]</w:t>
          </w:r>
        </w:sdtContent>
      </w:sdt>
      <w:r w:rsidRPr="000F6AE7">
        <w:t>. Musts are the requirements that must be included in order to achieve the objectives of the basic solution. Musts, Shoulds, Coulds and Won’t Haves are categorized as hard constraints (constraints which cannot be broken) and soft (constraints which express preferences). The hard constraints for this problem are the meeting time limits (i.e. finishing before the weekly deadline), the meeting duration (i.e. long enough to discuss matters), and avoiding time conflicts with members’ compulsory classes and work shifts (i.e. declared work shifts). If no fully common time exists for a meeting, a solution may relax some soft constraints in order to maximize attendance. The time of the meeting must not conflict with the deadline.</w:t>
      </w:r>
    </w:p>
    <w:p w14:paraId="1BBFAAAA" w14:textId="77777777" w:rsidR="00737CAD" w:rsidRDefault="00737CAD" w:rsidP="000F6AE7">
      <w:pPr>
        <w:rPr>
          <w:rtl/>
        </w:rPr>
      </w:pPr>
    </w:p>
    <w:p w14:paraId="2302ED4A" w14:textId="77777777" w:rsidR="00737CAD" w:rsidRDefault="00737CAD" w:rsidP="000F6AE7">
      <w:pPr>
        <w:rPr>
          <w:rtl/>
        </w:rPr>
      </w:pPr>
    </w:p>
    <w:tbl>
      <w:tblPr>
        <w:tblW w:w="9180" w:type="dxa"/>
        <w:jc w:val="center"/>
        <w:tblBorders>
          <w:top w:val="single" w:sz="7" w:space="0" w:color="A9BBC7"/>
          <w:left w:val="single" w:sz="7" w:space="0" w:color="A9BBC7"/>
          <w:bottom w:val="single" w:sz="7" w:space="0" w:color="A9BBC7"/>
          <w:right w:val="single" w:sz="7" w:space="0" w:color="A9BBC7"/>
          <w:insideH w:val="single" w:sz="7" w:space="0" w:color="A9BBC7"/>
          <w:insideV w:val="single" w:sz="7" w:space="0" w:color="A9BBC7"/>
        </w:tblBorders>
        <w:tblLayout w:type="fixed"/>
        <w:tblLook w:val="04A0" w:firstRow="1" w:lastRow="0" w:firstColumn="1" w:lastColumn="0" w:noHBand="0" w:noVBand="1"/>
      </w:tblPr>
      <w:tblGrid>
        <w:gridCol w:w="2200"/>
        <w:gridCol w:w="6980"/>
      </w:tblGrid>
      <w:tr w:rsidR="00737CAD" w14:paraId="78D6A27F" w14:textId="77777777" w:rsidTr="00281FB9">
        <w:trPr>
          <w:tblHeader/>
          <w:jc w:val="center"/>
        </w:trPr>
        <w:tc>
          <w:tcPr>
            <w:tcW w:w="2200" w:type="dxa"/>
            <w:shd w:val="clear" w:color="auto" w:fill="17365D"/>
            <w:tcMar>
              <w:top w:w="155" w:type="dxa"/>
              <w:left w:w="155" w:type="dxa"/>
              <w:bottom w:w="155" w:type="dxa"/>
              <w:right w:w="155" w:type="dxa"/>
            </w:tcMar>
            <w:vAlign w:val="center"/>
          </w:tcPr>
          <w:p w14:paraId="4255E5D5" w14:textId="77777777" w:rsidR="00737CAD" w:rsidRDefault="00737CAD" w:rsidP="00281FB9">
            <w:pPr>
              <w:spacing w:after="0" w:line="259" w:lineRule="auto"/>
            </w:pPr>
            <w:r>
              <w:rPr>
                <w:b/>
                <w:color w:val="FFFFFF"/>
                <w:sz w:val="21"/>
              </w:rPr>
              <w:t>Priority</w:t>
            </w:r>
          </w:p>
        </w:tc>
        <w:tc>
          <w:tcPr>
            <w:tcW w:w="6980" w:type="dxa"/>
            <w:shd w:val="clear" w:color="auto" w:fill="17365D"/>
            <w:tcMar>
              <w:top w:w="155" w:type="dxa"/>
              <w:left w:w="155" w:type="dxa"/>
              <w:bottom w:w="155" w:type="dxa"/>
              <w:right w:w="155" w:type="dxa"/>
            </w:tcMar>
            <w:vAlign w:val="center"/>
          </w:tcPr>
          <w:p w14:paraId="745EEDD3" w14:textId="77777777" w:rsidR="00737CAD" w:rsidRDefault="00737CAD" w:rsidP="00281FB9">
            <w:pPr>
              <w:spacing w:after="0" w:line="259" w:lineRule="auto"/>
            </w:pPr>
            <w:r>
              <w:rPr>
                <w:b/>
                <w:color w:val="FFFFFF"/>
                <w:sz w:val="21"/>
              </w:rPr>
              <w:t>Requirements for this solution</w:t>
            </w:r>
          </w:p>
        </w:tc>
      </w:tr>
      <w:tr w:rsidR="00737CAD" w14:paraId="701D54BD" w14:textId="77777777" w:rsidTr="00281FB9">
        <w:trPr>
          <w:jc w:val="center"/>
        </w:trPr>
        <w:tc>
          <w:tcPr>
            <w:tcW w:w="2200" w:type="dxa"/>
            <w:shd w:val="clear" w:color="auto" w:fill="EAF2F6"/>
            <w:tcMar>
              <w:top w:w="155" w:type="dxa"/>
              <w:left w:w="155" w:type="dxa"/>
              <w:bottom w:w="155" w:type="dxa"/>
              <w:right w:w="155" w:type="dxa"/>
            </w:tcMar>
            <w:vAlign w:val="center"/>
          </w:tcPr>
          <w:p w14:paraId="5D24E33D" w14:textId="77777777" w:rsidR="00737CAD" w:rsidRDefault="00737CAD" w:rsidP="00281FB9">
            <w:pPr>
              <w:spacing w:after="0" w:line="259" w:lineRule="auto"/>
            </w:pPr>
            <w:r>
              <w:rPr>
                <w:b/>
                <w:sz w:val="21"/>
              </w:rPr>
              <w:t>Must Have:</w:t>
            </w:r>
          </w:p>
        </w:tc>
        <w:tc>
          <w:tcPr>
            <w:tcW w:w="6980" w:type="dxa"/>
            <w:shd w:val="clear" w:color="auto" w:fill="EAF2F6"/>
            <w:tcMar>
              <w:top w:w="155" w:type="dxa"/>
              <w:left w:w="155" w:type="dxa"/>
              <w:bottom w:w="155" w:type="dxa"/>
              <w:right w:w="155" w:type="dxa"/>
            </w:tcMar>
            <w:vAlign w:val="center"/>
          </w:tcPr>
          <w:p w14:paraId="6B2E73CC" w14:textId="77777777" w:rsidR="00737CAD" w:rsidRDefault="00737CAD" w:rsidP="00281FB9">
            <w:pPr>
              <w:spacing w:after="0" w:line="259" w:lineRule="auto"/>
            </w:pPr>
            <w:r>
              <w:rPr>
                <w:sz w:val="21"/>
              </w:rPr>
              <w:t>Collect all schedules, use the required duration, exclude hard conflicts, meet before weekly deadline, return single selected slot.</w:t>
            </w:r>
          </w:p>
        </w:tc>
      </w:tr>
      <w:tr w:rsidR="00737CAD" w14:paraId="64D71172" w14:textId="77777777" w:rsidTr="00281FB9">
        <w:trPr>
          <w:jc w:val="center"/>
        </w:trPr>
        <w:tc>
          <w:tcPr>
            <w:tcW w:w="2200" w:type="dxa"/>
            <w:shd w:val="clear" w:color="auto" w:fill="F7F9FA"/>
            <w:tcMar>
              <w:top w:w="155" w:type="dxa"/>
              <w:left w:w="155" w:type="dxa"/>
              <w:bottom w:w="155" w:type="dxa"/>
              <w:right w:w="155" w:type="dxa"/>
            </w:tcMar>
            <w:vAlign w:val="center"/>
          </w:tcPr>
          <w:p w14:paraId="3048CBC6" w14:textId="77777777" w:rsidR="00737CAD" w:rsidRDefault="00737CAD" w:rsidP="00281FB9">
            <w:pPr>
              <w:spacing w:after="0" w:line="259" w:lineRule="auto"/>
            </w:pPr>
            <w:r>
              <w:rPr>
                <w:b/>
                <w:sz w:val="21"/>
              </w:rPr>
              <w:t>Should Have:</w:t>
            </w:r>
          </w:p>
        </w:tc>
        <w:tc>
          <w:tcPr>
            <w:tcW w:w="6980" w:type="dxa"/>
            <w:shd w:val="clear" w:color="auto" w:fill="F7F9FA"/>
            <w:tcMar>
              <w:top w:w="155" w:type="dxa"/>
              <w:left w:w="155" w:type="dxa"/>
              <w:bottom w:w="155" w:type="dxa"/>
              <w:right w:w="155" w:type="dxa"/>
            </w:tcMar>
            <w:vAlign w:val="center"/>
          </w:tcPr>
          <w:p w14:paraId="73BE412B" w14:textId="77777777" w:rsidR="00737CAD" w:rsidRDefault="00737CAD" w:rsidP="00281FB9">
            <w:pPr>
              <w:spacing w:after="0" w:line="259" w:lineRule="auto"/>
            </w:pPr>
            <w:r>
              <w:rPr>
                <w:sz w:val="21"/>
              </w:rPr>
              <w:t>Minimize conflicts; Rank the preferences as fairly as possible; Provide a ‘backup’ time; Request confirmation from the attendee(s).</w:t>
            </w:r>
          </w:p>
        </w:tc>
      </w:tr>
      <w:tr w:rsidR="00737CAD" w14:paraId="3DDA289A" w14:textId="77777777" w:rsidTr="00281FB9">
        <w:trPr>
          <w:jc w:val="center"/>
        </w:trPr>
        <w:tc>
          <w:tcPr>
            <w:tcW w:w="2200" w:type="dxa"/>
            <w:shd w:val="clear" w:color="auto" w:fill="EAF2F6"/>
            <w:tcMar>
              <w:top w:w="155" w:type="dxa"/>
              <w:left w:w="155" w:type="dxa"/>
              <w:bottom w:w="155" w:type="dxa"/>
              <w:right w:w="155" w:type="dxa"/>
            </w:tcMar>
            <w:vAlign w:val="center"/>
          </w:tcPr>
          <w:p w14:paraId="29C521F3" w14:textId="77777777" w:rsidR="00737CAD" w:rsidRDefault="00737CAD" w:rsidP="00281FB9">
            <w:pPr>
              <w:spacing w:after="0" w:line="259" w:lineRule="auto"/>
            </w:pPr>
            <w:r>
              <w:rPr>
                <w:b/>
                <w:sz w:val="21"/>
              </w:rPr>
              <w:t>Optional (Would Like To):</w:t>
            </w:r>
          </w:p>
        </w:tc>
        <w:tc>
          <w:tcPr>
            <w:tcW w:w="6980" w:type="dxa"/>
            <w:shd w:val="clear" w:color="auto" w:fill="EAF2F6"/>
            <w:tcMar>
              <w:top w:w="155" w:type="dxa"/>
              <w:left w:w="155" w:type="dxa"/>
              <w:bottom w:w="155" w:type="dxa"/>
              <w:right w:w="155" w:type="dxa"/>
            </w:tcMar>
            <w:vAlign w:val="center"/>
          </w:tcPr>
          <w:p w14:paraId="0AB43176" w14:textId="77777777" w:rsidR="00737CAD" w:rsidRDefault="00737CAD" w:rsidP="00281FB9">
            <w:pPr>
              <w:spacing w:after="0" w:line="259" w:lineRule="auto"/>
            </w:pPr>
            <w:r>
              <w:rPr>
                <w:sz w:val="21"/>
              </w:rPr>
              <w:t>Send reminders, support online attendance, reuse repeating availability, export to a calendar.</w:t>
            </w:r>
          </w:p>
        </w:tc>
      </w:tr>
    </w:tbl>
    <w:p w14:paraId="75546047" w14:textId="77777777" w:rsidR="00737CAD" w:rsidRDefault="00737CAD" w:rsidP="00737CAD"/>
    <w:p w14:paraId="40FE76CF" w14:textId="77777777" w:rsidR="00737CAD" w:rsidRPr="00737CAD" w:rsidRDefault="00737CAD" w:rsidP="000F6AE7"/>
    <w:p w14:paraId="7D20B624" w14:textId="77777777" w:rsidR="000F6AE7" w:rsidRPr="000F6AE7" w:rsidRDefault="000F6AE7" w:rsidP="000F6AE7">
      <w:pPr>
        <w:pStyle w:val="Heading2"/>
      </w:pPr>
      <w:r w:rsidRPr="000F6AE7">
        <w:t>1.2 IPO Model and Variables</w:t>
      </w:r>
    </w:p>
    <w:p w14:paraId="6AF88633" w14:textId="77777777" w:rsidR="000F6AE7" w:rsidRDefault="000F6AE7" w:rsidP="000F6AE7">
      <w:pPr>
        <w:ind w:firstLine="360"/>
        <w:jc w:val="both"/>
      </w:pPr>
      <w:r w:rsidRPr="000F6AE7">
        <w:t>The IPO Model contains inputs, processes and outputs for the proposed solution. The inputs are the member’s schedules, meeting duration, member preferences and solution deadline. The processes for the proposed solution are validation, generation, filtering, ranking and solution confirmation. The outputs are the selected meeting, an alternative meeting, a list of meeting participants and meeting reminders. The relevant variables for this IPO Model are the members, availability, busySlots, meetingDuration, weeklyDeadline, candidateSlots, attendanceCount, conflictCount, selectedSlot and backupSlot. Constants for this IPO Model are the deadline and the required duration for one run of the scheduling solution. Other variables change for each run of the scheduling solution.</w:t>
      </w:r>
    </w:p>
    <w:p w14:paraId="5B414DEF" w14:textId="77777777" w:rsidR="000F6AE7" w:rsidRPr="000F6AE7" w:rsidRDefault="000F6AE7" w:rsidP="000F6AE7">
      <w:pPr>
        <w:pStyle w:val="Heading1"/>
      </w:pPr>
      <w:r w:rsidRPr="000F6AE7">
        <w:t>2. Proposed Solution and Explanation</w:t>
      </w:r>
    </w:p>
    <w:p w14:paraId="7357A9F4" w14:textId="77777777" w:rsidR="000F6AE7" w:rsidRDefault="000F6AE7" w:rsidP="000F6AE7">
      <w:pPr>
        <w:ind w:firstLine="360"/>
        <w:jc w:val="both"/>
      </w:pPr>
      <w:r w:rsidRPr="000F6AE7">
        <w:t xml:space="preserve">There are many scheduling problems which can be represented as small constraint-satisfaction problems and/or optimization problems. Thus, we use Constraint-based scheduling, treating problems as a set of constraints that have to be satisfied before preferences are considered </w:t>
      </w:r>
      <w:sdt>
        <w:sdtPr>
          <w:rPr>
            <w:color w:val="000000"/>
            <w:highlight w:val="white"/>
          </w:rPr>
          <w:alias w:val="Citation"/>
          <w:tag w:val="{&quot;referencesIds&quot;:[&quot;doc:6a7ce9169952de4988bb777c&quot;],&quot;referencesOptions&quot;:{&quot;doc:6a7ce9169952de4988bb77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2205202"/>
          <w:placeholder>
            <w:docPart w:val="21CD7C78FF984B67BC9E5FA206F30F82"/>
          </w:placeholder>
        </w:sdtPr>
        <w:sdtContent>
          <w:r w:rsidR="008C7967">
            <w:rPr>
              <w:rFonts w:eastAsia="Times New Roman"/>
              <w:color w:val="000000"/>
            </w:rPr>
            <w:t>[2]</w:t>
          </w:r>
        </w:sdtContent>
      </w:sdt>
      <w:r w:rsidRPr="000F6AE7">
        <w:t xml:space="preserve">. A real meeting scheduling model represents participant’s availability as a central constraint </w:t>
      </w:r>
      <w:sdt>
        <w:sdtPr>
          <w:rPr>
            <w:color w:val="000000"/>
            <w:highlight w:val="white"/>
          </w:rPr>
          <w:alias w:val="Citation"/>
          <w:tag w:val="{&quot;referencesIds&quot;:[&quot;doc:6a7ce926885ce65eb447355a&quot;],&quot;referencesOptions&quot;:{&quot;doc:6a7ce926885ce65eb4473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5347502"/>
          <w:placeholder>
            <w:docPart w:val="BAAA7E834F474A9EA4119BDD0712A0AA"/>
          </w:placeholder>
        </w:sdtPr>
        <w:sdtContent>
          <w:r w:rsidR="008C7967">
            <w:rPr>
              <w:rFonts w:eastAsia="Times New Roman"/>
              <w:color w:val="000000"/>
            </w:rPr>
            <w:t>[3]</w:t>
          </w:r>
        </w:sdtContent>
      </w:sdt>
      <w:r w:rsidRPr="000F6AE7">
        <w:t>. Therefore, for the meeting scheduling problem the following control structures are relevant: sequence (for normal sequence of actions), selection (for choices between Yes/No options) and iteration (for checking all members and all candidate slots).</w:t>
      </w:r>
    </w:p>
    <w:p w14:paraId="051FF792" w14:textId="77777777" w:rsidR="000F6AE7" w:rsidRPr="000F6AE7" w:rsidRDefault="000F6AE7" w:rsidP="000F6AE7">
      <w:pPr>
        <w:pStyle w:val="Heading2"/>
      </w:pPr>
      <w:r w:rsidRPr="000F6AE7">
        <w:t>2.1 Logical Process</w:t>
      </w:r>
    </w:p>
    <w:p w14:paraId="36694E51" w14:textId="77777777" w:rsidR="000F6AE7" w:rsidRPr="000F6AE7" w:rsidRDefault="000F6AE7" w:rsidP="000F6AE7">
      <w:pPr>
        <w:ind w:firstLine="360"/>
        <w:jc w:val="both"/>
      </w:pPr>
      <w:r w:rsidRPr="000F6AE7">
        <w:t>1st Step - Input Data: The Group Leader inputs the Weekly Deadline for the meeting and the Meeting Duration. Each group member inputs his/her hard commitments as well as his/her unavailable periods for the meeting. Optional preferred periods for the meeting by each group member are also input by the Group Leader. The system checks for completeness of all input data. If any data is missing, the system prompts for input of missing data again and again until all data is complete.</w:t>
      </w:r>
    </w:p>
    <w:p w14:paraId="00EE4EB3" w14:textId="77777777" w:rsidR="000F6AE7" w:rsidRPr="000F6AE7" w:rsidRDefault="000F6AE7" w:rsidP="000F6AE7">
      <w:pPr>
        <w:ind w:firstLine="360"/>
        <w:jc w:val="both"/>
      </w:pPr>
      <w:r w:rsidRPr="000F6AE7">
        <w:t>Next, filtering is applied to the candidateSlots to remove any slots that will finish after the given deadline, are too short, or hard and/or soft conflict with one or more members' commitments. First, any invalid meetings are removed from the candidateSlots. Then, the system checks if all of the required information has been entered by each of the group members. If not, the system prompts the group members for the required information until all of the necessary information has been entered for all group members. Thus, filtering first removes any invalid meetings and then checks for completeness of data entered by group members. In other words, an invalid meeting should never gain a high score merely because several members prefer it. Thus, if one or more slots allow everybody to attend a meeting, only those fully feasible slots are continued. If none of the slots allow everybody to attend a meeting, the system keeps the deadline fixed but searches for the highest attendance. The system may recommend online participation or a short follow-up meeting for absent members. The reasons for absence are recorded as timetable conflicts and not as personal reasons. Therefore, the reasons for absence are recorded transparently.</w:t>
      </w:r>
    </w:p>
    <w:p w14:paraId="514DD143" w14:textId="77777777" w:rsidR="000F6AE7" w:rsidRPr="000F6AE7" w:rsidRDefault="000F6AE7" w:rsidP="000F6AE7">
      <w:pPr>
        <w:ind w:firstLine="360"/>
        <w:jc w:val="both"/>
      </w:pPr>
      <w:r w:rsidRPr="000F6AE7">
        <w:t xml:space="preserve">To ensure the best meeting for the group, candidateSlots are ranked based on the rules of primary, then secondary, then tertiary, and finally fourthly to ensure the best meeting for the group. In ranking candidateSlots, the primary rule is to increase attendance. The second rule is to decrease </w:t>
      </w:r>
      <w:r w:rsidRPr="000F6AE7">
        <w:lastRenderedPageBreak/>
        <w:t>the total number of conflicts, both hard and soft. The third rule is to satisfy any member’s preferences for dates and times. The fourth rule is to include as useful a buffer as possible to the agreed upon weekly deadline. To rank candidateSlots, a simple score function can be used: Score = (10 * attendanceCount) - (6 * conflictCount) + preferencePoints + deadlineBufferPoints. Again, the weights for attendance, conflict, preference and buffer are agreed upon by the group leader and are only used after all hard constraints have been enforced.</w:t>
      </w:r>
    </w:p>
    <w:p w14:paraId="3161E5F0" w14:textId="77777777" w:rsidR="000F6AE7" w:rsidRDefault="000F6AE7" w:rsidP="000F6AE7">
      <w:pPr>
        <w:ind w:firstLine="360"/>
        <w:jc w:val="both"/>
      </w:pPr>
      <w:r w:rsidRPr="000F6AE7">
        <w:t>When selecting a slot for a meeting, the system picks a slot for the meeting and a backup slot for it in case the first fails to meet the needs of the members of the group. In that case the system asks for confirmation from the agreed minimum number of members of the group for scheduling a meeting and for sending out a reminder to attend the meeting. If in the end the minimum agreed number of members fail to confirm attending the meeting, the system offers the backup slot for a meeting or picks, within an agreed time frame, other candidates for a meeting within the given deadline. The system will finally display details for the meeting, i.e. the date of the meeting, the start time for it and the end time for it, the members attending it, the type of the meeting (physical or virtual meetings) and the confirmation status of the members of the group attending the meeting.</w:t>
      </w:r>
    </w:p>
    <w:p w14:paraId="13BEEB07" w14:textId="77777777" w:rsidR="000F6AE7" w:rsidRPr="000F6AE7" w:rsidRDefault="000F6AE7" w:rsidP="000F6AE7">
      <w:pPr>
        <w:pStyle w:val="Heading2"/>
      </w:pPr>
      <w:r w:rsidRPr="000F6AE7">
        <w:t>2.2 Pseudocode Representation</w:t>
      </w:r>
    </w:p>
    <w:p w14:paraId="1E4B1FEC" w14:textId="77777777" w:rsidR="000F6AE7" w:rsidRDefault="000F6AE7" w:rsidP="000F6AE7">
      <w:pPr>
        <w:ind w:firstLine="360"/>
        <w:jc w:val="both"/>
      </w:pPr>
      <w:r w:rsidRPr="000F6AE7">
        <w:t>We could then transfer this to a visual or text-based programming language. For starters we could make a list of all the intervals before the weeklyDeadline and of length meetingDuration to add to candidateSlots. For each of the slots we would then initialize attendanceCount and conflictCount to 0. We would then count the number of times each member would be available for the current slot (i.e. the slot does not overlap with busySlots of the member) and add this to attendanceCount. If the member is not available for the current slot (i.e. the slot overlaps with busySlots of the member) then we would add the number of times the member is not available for the current slot to conflictCount. We would repeat this for every member in the group. If every member is available for the current slot then we would add the slot to validSlots. After checking all of the slots for all of the members in the group, if validSlots is empty then we would look for the candidates with the maximum attendance and add them to validSlots. We would then look for the score of each valid slot and find the slot with the highest score, which would be selectedSlot, and the next highest scoring slot, which would be backupSlot for the selectedSlot. We would then output both of the selected slots to the user and request input for confirmations from the user. We would then check if the minimumAttendance value was met for the selectedSlot. If it was, then we would output the final meeting to output to the user. If not, then we would set the selectedSlot for the selectedSlot to the backupSlot for the selectedSlot and request input for confirmations from the user again. The selectedSlot would then be the backupSlot for the selectedSlot and the final meeting would have been found.</w:t>
      </w:r>
    </w:p>
    <w:p w14:paraId="431452F0" w14:textId="77777777" w:rsidR="00D34884" w:rsidRDefault="00D34884" w:rsidP="000F6AE7">
      <w:pPr>
        <w:spacing w:before="160" w:after="160"/>
        <w:jc w:val="center"/>
      </w:pPr>
      <w:r>
        <w:rPr>
          <w:noProof/>
        </w:rPr>
        <w:lastRenderedPageBreak/>
        <w:drawing>
          <wp:inline distT="0" distB="0" distL="0" distR="0" wp14:anchorId="4D83A166" wp14:editId="781ABFCA">
            <wp:extent cx="4150360" cy="8863330"/>
            <wp:effectExtent l="0" t="0" r="2540" b="0"/>
            <wp:docPr id="193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755" name="Picture 1935755"/>
                    <pic:cNvPicPr/>
                  </pic:nvPicPr>
                  <pic:blipFill>
                    <a:blip r:embed="rId6">
                      <a:extLst>
                        <a:ext uri="{28A0092B-C50C-407E-A947-70E740481C1C}">
                          <a14:useLocalDpi xmlns:a14="http://schemas.microsoft.com/office/drawing/2010/main" val="0"/>
                        </a:ext>
                      </a:extLst>
                    </a:blip>
                    <a:stretch>
                      <a:fillRect/>
                    </a:stretch>
                  </pic:blipFill>
                  <pic:spPr>
                    <a:xfrm>
                      <a:off x="0" y="0"/>
                      <a:ext cx="4150360" cy="8863330"/>
                    </a:xfrm>
                    <a:prstGeom prst="rect">
                      <a:avLst/>
                    </a:prstGeom>
                  </pic:spPr>
                </pic:pic>
              </a:graphicData>
            </a:graphic>
          </wp:inline>
        </w:drawing>
      </w:r>
    </w:p>
    <w:p w14:paraId="7DBE8F7C" w14:textId="77777777" w:rsidR="000F6AE7" w:rsidRPr="000F6AE7" w:rsidRDefault="000F6AE7" w:rsidP="000F6AE7">
      <w:pPr>
        <w:pStyle w:val="Heading2"/>
      </w:pPr>
      <w:r w:rsidRPr="000F6AE7">
        <w:lastRenderedPageBreak/>
        <w:t>2.3 Decision Points, Assumptions and Testing</w:t>
      </w:r>
    </w:p>
    <w:p w14:paraId="12938122" w14:textId="77777777" w:rsidR="000F6AE7" w:rsidRPr="000F6AE7" w:rsidRDefault="000F6AE7" w:rsidP="000F6AE7">
      <w:pPr>
        <w:ind w:firstLine="360"/>
        <w:jc w:val="both"/>
      </w:pPr>
      <w:r w:rsidRPr="000F6AE7">
        <w:t>The important decisions for this solution are described in this section, along with the many assumptions that the solution makes. The input schedule is checked for completeness. Valid slots (i.e. time slots that are contained in a number of schedules) are searched for in the schedules of all members. All slots in which all members can attend are searched for, and the maximum number of members that can attend a given slot is determined. Finally, whether enough members confirm a given meeting is determined.</w:t>
      </w:r>
    </w:p>
    <w:p w14:paraId="3FCDBD35" w14:textId="77777777" w:rsidR="000F6AE7" w:rsidRPr="000F6AE7" w:rsidRDefault="000F6AE7" w:rsidP="000F6AE7">
      <w:pPr>
        <w:ind w:firstLine="360"/>
        <w:jc w:val="both"/>
      </w:pPr>
      <w:r w:rsidRPr="000F6AE7">
        <w:t>I intend to use a trace table to test out the normal cases as well as the exceptional cases. For instance, the following scenarios would be tested out. Case A: A 60 minute schedule for before Friday would pick this. Case B: Several common slots are found. The highest ranked of these is picked. Case C: No fully common slots are found. In such a case the solution would aim to maximize the number of people attending the meeting and at the same time adhere to the deadline constraint. Case D: The input contains missing data. In such a case we would return to the input. Case E: Post-deadline availability only is found. In such a case we would return and report that no valid meeting can be scheduled for this group at this time.</w:t>
      </w:r>
    </w:p>
    <w:p w14:paraId="52E07B83" w14:textId="77777777" w:rsidR="000F6AE7" w:rsidRDefault="000F6AE7" w:rsidP="000F6AE7">
      <w:pPr>
        <w:ind w:firstLine="360"/>
        <w:jc w:val="both"/>
      </w:pPr>
      <w:r w:rsidRPr="000F6AE7">
        <w:t>These so called boundary tests have to be done. A schedule ending at the deadline of a weekly schedule is a valid schedule. A schedule ending one time slot after the deadline of a weekly schedule is not a valid schedule. A slot equal in length to the meetingDuration is a valid slot. A slot shorter than the meetingDuration is a removed slot. These tests check for the correct usage of the comparison operators in the most important decisions of the program. Before tracing the algorithm through all the cases, the expected output for every case has to be written in order to make visible an incorrect result instead of accepting it because the algorithm finished.</w:t>
      </w:r>
    </w:p>
    <w:p w14:paraId="08EF2197" w14:textId="77777777" w:rsidR="00737CAD" w:rsidRPr="00737CAD" w:rsidRDefault="00737CAD" w:rsidP="00737CAD">
      <w:pPr>
        <w:ind w:firstLine="360"/>
        <w:jc w:val="both"/>
      </w:pPr>
      <w:r w:rsidRPr="00737CAD">
        <w:t>The Decomposition method is very effective for me. First of all the data collection and validation is “unwrapped” and made into a linear process of generating, filtering, ranking and confirming candidates for time slots. This made it a lot easier for me to organize the solution. Abstraction was also effective as it enabled me to compare personal schedules without looking at any private details.</w:t>
      </w:r>
    </w:p>
    <w:p w14:paraId="58E85EE4" w14:textId="77777777" w:rsidR="00737CAD" w:rsidRPr="00737CAD" w:rsidRDefault="00737CAD" w:rsidP="00737CAD">
      <w:pPr>
        <w:ind w:firstLine="360"/>
        <w:jc w:val="both"/>
      </w:pPr>
      <w:r w:rsidRPr="00737CAD">
        <w:t xml:space="preserve">As for an alternative to an informal poll in a group chat, I think the above solution is more solid. First of all, the same constraints are always applied. Then there is a backup of the solution, a record of the reasons for the choice made and the solution is generic. This means that, for example, changing the members, the duration of the meetings, or the deadline does not change the underlying process of the solution. This is why constraint-based scheduling is justified in the first place on the basis of the requirement for feasibility before optimization </w:t>
      </w:r>
      <w:sdt>
        <w:sdtPr>
          <w:rPr>
            <w:color w:val="000000"/>
            <w:highlight w:val="white"/>
          </w:rPr>
          <w:alias w:val="Citation"/>
          <w:tag w:val="{&quot;referencesIds&quot;:[&quot;doc:6a7ce984caf3a52ff916d0e9&quot;],&quot;referencesOptions&quot;:{&quot;doc:6a7ce984caf3a52ff916d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8757051"/>
          <w:placeholder>
            <w:docPart w:val="E772F9C7492340E38DD3496B7F58144A"/>
          </w:placeholder>
        </w:sdtPr>
        <w:sdtContent>
          <w:r w:rsidR="008C7967">
            <w:rPr>
              <w:rFonts w:eastAsia="Times New Roman"/>
              <w:color w:val="000000"/>
            </w:rPr>
            <w:t>[4]</w:t>
          </w:r>
        </w:sdtContent>
      </w:sdt>
      <w:r w:rsidRPr="00737CAD">
        <w:t>. MoSCoW is used to ensure that only the essential requirements for calendar integration and reminders (optional) do not distract from the essential requirements for the deadline and the availability of the members.</w:t>
      </w:r>
    </w:p>
    <w:p w14:paraId="658D4424" w14:textId="77777777" w:rsidR="00737CAD" w:rsidRDefault="00737CAD" w:rsidP="00737CAD">
      <w:pPr>
        <w:ind w:firstLine="360"/>
        <w:jc w:val="both"/>
      </w:pPr>
      <w:r w:rsidRPr="00737CAD">
        <w:t>Upon developing the above solution, several limitations were encountered with the above approach. Firstly, incorrect or outdated schedules could form the basis of the solution. Secondly, no algorithm can create time that does not exist. The above decomposition of the task maximises attendance at meetings. Thus each member of the group could be disadvantaged on each occasion. The group should return to and review the fairness of the schedule on a regular basis, i.e. every few weeks. Lastly, the scoring weights are subjective and thus would require redefinition at a later date.</w:t>
      </w:r>
    </w:p>
    <w:p w14:paraId="777C07D2" w14:textId="77777777" w:rsidR="0072257A" w:rsidRDefault="0072257A">
      <w:pPr>
        <w:pStyle w:val="NormalWeb"/>
        <w:jc w:val="center"/>
      </w:pPr>
      <w:r>
        <w:br/>
      </w:r>
    </w:p>
    <w:sdt>
      <w:sdtPr>
        <w:rPr>
          <w:rFonts w:ascii="Aptos" w:eastAsiaTheme="minorHAnsi" w:hAnsi="Aptos" w:cstheme="minorBidi"/>
          <w:kern w:val="2"/>
          <w14:ligatures w14:val="standardContextual"/>
        </w:rPr>
        <w:tag w:val="rw.bWnCOutputStyleIdiblio"/>
        <w:id w:val="-23783250"/>
        <w:placeholder>
          <w:docPart w:val="217A2D5F3E9046058C31CC0AD76516AE"/>
        </w:placeholder>
      </w:sdtPr>
      <w:sdtEndPr>
        <w:rPr>
          <w:rFonts w:asciiTheme="minorHAnsi" w:hAnsiTheme="minorHAnsi"/>
        </w:rPr>
      </w:sdtEndPr>
      <w:sdtContent>
        <w:p w14:paraId="6C44EEF5" w14:textId="77777777" w:rsidR="0072257A" w:rsidRDefault="0072257A">
          <w:pPr>
            <w:pStyle w:val="NormalWeb"/>
            <w:jc w:val="center"/>
            <w:rPr>
              <w:rFonts w:ascii="undefined" w:hAnsi="undefined"/>
            </w:rPr>
          </w:pPr>
          <w:r>
            <w:rPr>
              <w:rFonts w:ascii="undefined" w:hAnsi="undefined"/>
            </w:rPr>
            <w:t>References</w:t>
          </w:r>
        </w:p>
        <w:p w14:paraId="2B902DF5" w14:textId="77777777" w:rsidR="0072257A" w:rsidRDefault="0072257A">
          <w:pPr>
            <w:pStyle w:val="NormalWeb"/>
            <w:ind w:left="450" w:hanging="450"/>
            <w:rPr>
              <w:rFonts w:ascii="undefined" w:hAnsi="undefined"/>
            </w:rPr>
          </w:pPr>
          <w:r>
            <w:rPr>
              <w:rFonts w:ascii="undefined" w:hAnsi="undefined"/>
            </w:rPr>
            <w:lastRenderedPageBreak/>
            <w:t xml:space="preserve">[1] R. Braithwaite, </w:t>
          </w:r>
          <w:r>
            <w:rPr>
              <w:rFonts w:ascii="undefined" w:hAnsi="undefined"/>
              <w:i/>
              <w:iCs/>
            </w:rPr>
            <w:t xml:space="preserve">Moscow 1941: A City &amp; Its People at War, </w:t>
          </w:r>
          <w:r>
            <w:rPr>
              <w:rFonts w:ascii="undefined" w:hAnsi="undefined"/>
            </w:rPr>
            <w:t xml:space="preserve">Profile Books, 2010. </w:t>
          </w:r>
        </w:p>
        <w:p w14:paraId="553FDAB5" w14:textId="77777777" w:rsidR="0072257A" w:rsidRDefault="0072257A">
          <w:pPr>
            <w:pStyle w:val="NormalWeb"/>
            <w:ind w:left="450" w:hanging="450"/>
            <w:rPr>
              <w:rFonts w:ascii="undefined" w:hAnsi="undefined"/>
            </w:rPr>
          </w:pPr>
          <w:r>
            <w:rPr>
              <w:rFonts w:ascii="undefined" w:hAnsi="undefined"/>
            </w:rPr>
            <w:t>[2] M. Ribera and A. Lapedriza, "Can we do better explanations? A proposal of user-centered explainable AI", in</w:t>
          </w:r>
        </w:p>
        <w:p w14:paraId="0DB62F45" w14:textId="77777777" w:rsidR="0072257A" w:rsidRDefault="0072257A">
          <w:pPr>
            <w:pStyle w:val="NormalWeb"/>
            <w:ind w:left="450" w:hanging="450"/>
            <w:rPr>
              <w:rFonts w:ascii="undefined" w:hAnsi="undefined"/>
            </w:rPr>
          </w:pPr>
          <w:r>
            <w:rPr>
              <w:rFonts w:ascii="undefined" w:hAnsi="undefined"/>
            </w:rPr>
            <w:t>[3] R. Turner, "A model explanation system", in</w:t>
          </w:r>
          <w:r>
            <w:rPr>
              <w:rFonts w:ascii="undefined" w:hAnsi="undefined"/>
              <w:i/>
              <w:iCs/>
            </w:rPr>
            <w:t xml:space="preserve"> 2016 IEEE 26th international workshop on machine learning for signal processing (MLSP), </w:t>
          </w:r>
          <w:r>
            <w:rPr>
              <w:rFonts w:ascii="undefined" w:hAnsi="undefined"/>
            </w:rPr>
            <w:t xml:space="preserve">pp. 1–6. </w:t>
          </w:r>
        </w:p>
        <w:p w14:paraId="2140118E" w14:textId="77777777" w:rsidR="0072257A" w:rsidRDefault="0072257A">
          <w:pPr>
            <w:pStyle w:val="NormalWeb"/>
            <w:ind w:left="450" w:hanging="450"/>
            <w:rPr>
              <w:rFonts w:ascii="undefined" w:hAnsi="undefined"/>
            </w:rPr>
          </w:pPr>
          <w:r>
            <w:rPr>
              <w:rFonts w:ascii="undefined" w:hAnsi="undefined"/>
            </w:rPr>
            <w:t xml:space="preserve">[4] J. Liu and M. Lu, "Constraint programming approach to optimizing project schedules under material logistics and crew availability constraints," </w:t>
          </w:r>
          <w:r>
            <w:rPr>
              <w:rFonts w:ascii="undefined" w:hAnsi="undefined"/>
              <w:i/>
              <w:iCs/>
            </w:rPr>
            <w:t xml:space="preserve">J.Constr.Eng.Manage., </w:t>
          </w:r>
          <w:r>
            <w:rPr>
              <w:rFonts w:ascii="undefined" w:hAnsi="undefined"/>
            </w:rPr>
            <w:t xml:space="preserve">vol. 144, no. 7, pp.04018049, 2018, </w:t>
          </w:r>
        </w:p>
        <w:p w14:paraId="31EE43DC" w14:textId="77777777" w:rsidR="0072257A" w:rsidRDefault="00000000" w:rsidP="00737CAD"/>
      </w:sdtContent>
    </w:sdt>
    <w:p w14:paraId="1CAE2F82" w14:textId="77777777" w:rsidR="0072257A" w:rsidRPr="0072257A" w:rsidRDefault="0072257A" w:rsidP="00737CAD"/>
    <w:sectPr w:rsidR="0072257A" w:rsidRPr="0072257A">
      <w:pgSz w:w="11906" w:h="16838"/>
      <w:pgMar w:top="1152" w:right="1296" w:bottom="1080"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03D"/>
    <w:rsid w:val="00083C4E"/>
    <w:rsid w:val="000A610F"/>
    <w:rsid w:val="000F6AE7"/>
    <w:rsid w:val="002147C8"/>
    <w:rsid w:val="00381770"/>
    <w:rsid w:val="00480786"/>
    <w:rsid w:val="0072257A"/>
    <w:rsid w:val="00737CAD"/>
    <w:rsid w:val="007E18FC"/>
    <w:rsid w:val="008C7967"/>
    <w:rsid w:val="008F1AFB"/>
    <w:rsid w:val="00A06094"/>
    <w:rsid w:val="00A835EA"/>
    <w:rsid w:val="00B0603D"/>
    <w:rsid w:val="00D34884"/>
    <w:rsid w:val="00E35367"/>
    <w:rsid w:val="00EC5185"/>
    <w:rsid w:val="00F46F7F"/>
    <w:rsid w:val="00FF6D66"/>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46781"/>
  <w15:chartTrackingRefBased/>
  <w15:docId w15:val="{F67DA1F9-0689-4480-9AC9-AEB4DF70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0" w:line="276" w:lineRule="auto"/>
    </w:pPr>
    <w:rPr>
      <w:rFonts w:ascii="Aptos" w:hAnsi="Aptos"/>
      <w:color w:val="202A35"/>
      <w:sz w:val="22"/>
    </w:rPr>
  </w:style>
  <w:style w:type="paragraph" w:styleId="Heading1">
    <w:name w:val="heading 1"/>
    <w:basedOn w:val="Normal"/>
    <w:next w:val="Normal"/>
    <w:link w:val="Heading1Char"/>
    <w:uiPriority w:val="9"/>
    <w:qFormat/>
    <w:rsid w:val="00B0603D"/>
    <w:pPr>
      <w:keepNext/>
      <w:keepLines/>
      <w:spacing w:before="280"/>
      <w:outlineLvl w:val="0"/>
    </w:pPr>
    <w:rPr>
      <w:rFonts w:asciiTheme="majorHAnsi" w:eastAsiaTheme="majorEastAsia" w:hAnsiTheme="majorHAnsi" w:cstheme="majorBidi"/>
      <w:b/>
      <w:color w:val="17365D"/>
      <w:sz w:val="32"/>
      <w:szCs w:val="40"/>
    </w:rPr>
  </w:style>
  <w:style w:type="paragraph" w:styleId="Heading2">
    <w:name w:val="heading 2"/>
    <w:basedOn w:val="Normal"/>
    <w:next w:val="Normal"/>
    <w:link w:val="Heading2Char"/>
    <w:uiPriority w:val="9"/>
    <w:semiHidden/>
    <w:unhideWhenUsed/>
    <w:qFormat/>
    <w:rsid w:val="00B0603D"/>
    <w:pPr>
      <w:keepNext/>
      <w:keepLines/>
      <w:spacing w:before="200" w:after="100"/>
      <w:outlineLvl w:val="1"/>
    </w:pPr>
    <w:rPr>
      <w:rFonts w:asciiTheme="majorHAnsi" w:eastAsiaTheme="majorEastAsia" w:hAnsiTheme="majorHAnsi" w:cstheme="majorBidi"/>
      <w:b/>
      <w:color w:val="1D718A"/>
      <w:sz w:val="26"/>
      <w:szCs w:val="32"/>
    </w:rPr>
  </w:style>
  <w:style w:type="paragraph" w:styleId="Heading3">
    <w:name w:val="heading 3"/>
    <w:basedOn w:val="Normal"/>
    <w:next w:val="Normal"/>
    <w:link w:val="Heading3Char"/>
    <w:uiPriority w:val="9"/>
    <w:semiHidden/>
    <w:unhideWhenUsed/>
    <w:qFormat/>
    <w:rsid w:val="00B06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03D"/>
    <w:rPr>
      <w:rFonts w:eastAsiaTheme="majorEastAsia" w:cstheme="majorBidi"/>
      <w:color w:val="272727" w:themeColor="text1" w:themeTint="D8"/>
    </w:rPr>
  </w:style>
  <w:style w:type="paragraph" w:styleId="Title">
    <w:name w:val="Title"/>
    <w:basedOn w:val="Normal"/>
    <w:next w:val="Normal"/>
    <w:link w:val="TitleChar"/>
    <w:uiPriority w:val="10"/>
    <w:qFormat/>
    <w:rsid w:val="00B06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03D"/>
    <w:pPr>
      <w:spacing w:before="160"/>
      <w:jc w:val="center"/>
    </w:pPr>
    <w:rPr>
      <w:i/>
      <w:iCs/>
      <w:color w:val="404040" w:themeColor="text1" w:themeTint="BF"/>
    </w:rPr>
  </w:style>
  <w:style w:type="character" w:customStyle="1" w:styleId="QuoteChar">
    <w:name w:val="Quote Char"/>
    <w:basedOn w:val="DefaultParagraphFont"/>
    <w:link w:val="Quote"/>
    <w:uiPriority w:val="29"/>
    <w:rsid w:val="00B0603D"/>
    <w:rPr>
      <w:i/>
      <w:iCs/>
      <w:color w:val="404040" w:themeColor="text1" w:themeTint="BF"/>
    </w:rPr>
  </w:style>
  <w:style w:type="paragraph" w:styleId="ListParagraph">
    <w:name w:val="List Paragraph"/>
    <w:basedOn w:val="Normal"/>
    <w:uiPriority w:val="34"/>
    <w:qFormat/>
    <w:rsid w:val="00B0603D"/>
    <w:pPr>
      <w:ind w:left="720"/>
      <w:contextualSpacing/>
    </w:pPr>
  </w:style>
  <w:style w:type="character" w:styleId="IntenseEmphasis">
    <w:name w:val="Intense Emphasis"/>
    <w:basedOn w:val="DefaultParagraphFont"/>
    <w:uiPriority w:val="21"/>
    <w:qFormat/>
    <w:rsid w:val="00B0603D"/>
    <w:rPr>
      <w:i/>
      <w:iCs/>
      <w:color w:val="0F4761" w:themeColor="accent1" w:themeShade="BF"/>
    </w:rPr>
  </w:style>
  <w:style w:type="paragraph" w:styleId="IntenseQuote">
    <w:name w:val="Intense Quote"/>
    <w:basedOn w:val="Normal"/>
    <w:next w:val="Normal"/>
    <w:link w:val="IntenseQuoteChar"/>
    <w:uiPriority w:val="30"/>
    <w:qFormat/>
    <w:rsid w:val="00B06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03D"/>
    <w:rPr>
      <w:i/>
      <w:iCs/>
      <w:color w:val="0F4761" w:themeColor="accent1" w:themeShade="BF"/>
    </w:rPr>
  </w:style>
  <w:style w:type="character" w:styleId="IntenseReference">
    <w:name w:val="Intense Reference"/>
    <w:basedOn w:val="DefaultParagraphFont"/>
    <w:uiPriority w:val="32"/>
    <w:qFormat/>
    <w:rsid w:val="00B0603D"/>
    <w:rPr>
      <w:b/>
      <w:bCs/>
      <w:smallCaps/>
      <w:color w:val="0F4761" w:themeColor="accent1" w:themeShade="BF"/>
      <w:spacing w:val="5"/>
    </w:rPr>
  </w:style>
  <w:style w:type="character" w:styleId="PlaceholderText">
    <w:name w:val="Placeholder Text"/>
    <w:basedOn w:val="DefaultParagraphFont"/>
    <w:uiPriority w:val="99"/>
    <w:semiHidden/>
    <w:rsid w:val="008C7967"/>
    <w:rPr>
      <w:color w:val="666666"/>
    </w:rPr>
  </w:style>
  <w:style w:type="character" w:styleId="Hyperlink">
    <w:name w:val="Hyperlink"/>
    <w:uiPriority w:val="99"/>
    <w:unhideWhenUsed/>
    <w:rsid w:val="0072257A"/>
    <w:rPr>
      <w:color w:val="0563C1"/>
      <w:u w:val="single"/>
    </w:rPr>
  </w:style>
  <w:style w:type="paragraph" w:styleId="TOC1">
    <w:name w:val="toc 1"/>
    <w:basedOn w:val="Normal"/>
    <w:next w:val="Normal"/>
    <w:autoRedefine/>
    <w:uiPriority w:val="39"/>
    <w:unhideWhenUsed/>
    <w:rsid w:val="0072257A"/>
    <w:pPr>
      <w:spacing w:after="100"/>
    </w:pPr>
    <w:rPr>
      <w:rFonts w:ascii="Arial" w:eastAsia="Calibri" w:hAnsi="Arial" w:cs="Calibri"/>
      <w:color w:val="202020"/>
      <w:kern w:val="0"/>
      <w:sz w:val="21"/>
      <w:szCs w:val="22"/>
      <w14:ligatures w14:val="none"/>
    </w:rPr>
  </w:style>
  <w:style w:type="paragraph" w:styleId="NoSpacing">
    <w:name w:val="No Spacing"/>
    <w:link w:val="NoSpacingChar"/>
    <w:uiPriority w:val="1"/>
    <w:qFormat/>
    <w:rsid w:val="007225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2257A"/>
    <w:rPr>
      <w:rFonts w:eastAsiaTheme="minorEastAsia"/>
      <w:kern w:val="0"/>
      <w:sz w:val="22"/>
      <w:szCs w:val="22"/>
      <w:lang w:val="en-US"/>
      <w14:ligatures w14:val="none"/>
    </w:rPr>
  </w:style>
  <w:style w:type="paragraph" w:styleId="NormalWeb">
    <w:name w:val="Normal (Web)"/>
    <w:basedOn w:val="Normal"/>
    <w:uiPriority w:val="99"/>
    <w:semiHidden/>
    <w:unhideWhenUsed/>
    <w:rsid w:val="0072257A"/>
    <w:pPr>
      <w:spacing w:before="100" w:beforeAutospacing="1" w:after="100" w:afterAutospacing="1" w:line="240" w:lineRule="auto"/>
    </w:pPr>
    <w:rPr>
      <w:rFonts w:ascii="Times New Roman" w:eastAsiaTheme="minorEastAsia"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860728D60144C71BA84527943B71FEF"/>
        <w:category>
          <w:name w:val="General"/>
          <w:gallery w:val="placeholder"/>
        </w:category>
        <w:types>
          <w:type w:val="bbPlcHdr"/>
        </w:types>
        <w:behaviors>
          <w:behavior w:val="content"/>
        </w:behaviors>
        <w:guid w:val="{C4B8DF34-3DE2-480A-B78C-8FFBD7A657FC}"/>
      </w:docPartPr>
      <w:docPartBody>
        <w:p w:rsidR="00CE1546" w:rsidRDefault="00A3158D">
          <w:r w:rsidRPr="009216E6">
            <w:rPr>
              <w:rStyle w:val="PlaceholderText"/>
            </w:rPr>
            <w:t>Formatting...</w:t>
          </w:r>
        </w:p>
      </w:docPartBody>
    </w:docPart>
    <w:docPart>
      <w:docPartPr>
        <w:name w:val="21CD7C78FF984B67BC9E5FA206F30F82"/>
        <w:category>
          <w:name w:val="General"/>
          <w:gallery w:val="placeholder"/>
        </w:category>
        <w:types>
          <w:type w:val="bbPlcHdr"/>
        </w:types>
        <w:behaviors>
          <w:behavior w:val="content"/>
        </w:behaviors>
        <w:guid w:val="{3CCD83B2-9A10-48A1-A6A6-C697D70459E6}"/>
      </w:docPartPr>
      <w:docPartBody>
        <w:p w:rsidR="00CE1546" w:rsidRDefault="00A3158D">
          <w:r w:rsidRPr="009216E6">
            <w:rPr>
              <w:rStyle w:val="PlaceholderText"/>
            </w:rPr>
            <w:t>Formatting...</w:t>
          </w:r>
        </w:p>
      </w:docPartBody>
    </w:docPart>
    <w:docPart>
      <w:docPartPr>
        <w:name w:val="BAAA7E834F474A9EA4119BDD0712A0AA"/>
        <w:category>
          <w:name w:val="General"/>
          <w:gallery w:val="placeholder"/>
        </w:category>
        <w:types>
          <w:type w:val="bbPlcHdr"/>
        </w:types>
        <w:behaviors>
          <w:behavior w:val="content"/>
        </w:behaviors>
        <w:guid w:val="{6E73AC2B-E7A2-4643-AB49-7A46397F5136}"/>
      </w:docPartPr>
      <w:docPartBody>
        <w:p w:rsidR="00CE1546" w:rsidRDefault="00A3158D">
          <w:r w:rsidRPr="009216E6">
            <w:rPr>
              <w:rStyle w:val="PlaceholderText"/>
            </w:rPr>
            <w:t>Formatting...</w:t>
          </w:r>
        </w:p>
      </w:docPartBody>
    </w:docPart>
    <w:docPart>
      <w:docPartPr>
        <w:name w:val="E772F9C7492340E38DD3496B7F58144A"/>
        <w:category>
          <w:name w:val="General"/>
          <w:gallery w:val="placeholder"/>
        </w:category>
        <w:types>
          <w:type w:val="bbPlcHdr"/>
        </w:types>
        <w:behaviors>
          <w:behavior w:val="content"/>
        </w:behaviors>
        <w:guid w:val="{06E85818-3F68-490D-BEDA-573D3D03B457}"/>
      </w:docPartPr>
      <w:docPartBody>
        <w:p w:rsidR="00CE1546" w:rsidRDefault="00A3158D">
          <w:r w:rsidRPr="009216E6">
            <w:rPr>
              <w:rStyle w:val="PlaceholderText"/>
            </w:rPr>
            <w:t>Formatting...</w:t>
          </w:r>
        </w:p>
      </w:docPartBody>
    </w:docPart>
    <w:docPart>
      <w:docPartPr>
        <w:name w:val="217A2D5F3E9046058C31CC0AD76516AE"/>
        <w:category>
          <w:name w:val="General"/>
          <w:gallery w:val="placeholder"/>
        </w:category>
        <w:types>
          <w:type w:val="bbPlcHdr"/>
        </w:types>
        <w:behaviors>
          <w:behavior w:val="content"/>
        </w:behaviors>
        <w:guid w:val="{7F2D57CA-AA7E-4C11-94F6-797BBA949277}"/>
      </w:docPartPr>
      <w:docPartBody>
        <w:p w:rsidR="006171EE" w:rsidRDefault="00CE1546">
          <w:r w:rsidRPr="005F084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58D"/>
    <w:rsid w:val="006171EE"/>
    <w:rsid w:val="006C172B"/>
    <w:rsid w:val="006F4748"/>
    <w:rsid w:val="008A56CE"/>
    <w:rsid w:val="00A3158D"/>
    <w:rsid w:val="00A835EA"/>
    <w:rsid w:val="00CE1546"/>
    <w:rsid w:val="00E35367"/>
    <w:rsid w:val="00EC5185"/>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154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2B6904-7585-42B8-974D-36C360C82644}">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795347502&quot;:{&quot;referencesIds&quot;:[&quot;doc:6a7ce926885ce65eb447355a&quot;],&quot;referencesOptions&quot;:{&quot;doc:6a7ce926885ce65eb44735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5347502,&quot;citationText&quot;:&quot;&lt;span style=\&quot;font-family:Aptos;font-size:16px;color:#000000\&quot;&gt;[3]&lt;/span&gt;&quot;},&quot;-1612887703&quot;:{&quot;referencesIds&quot;:[&quot;doc:6a7ce8af2b48ee33bb1fc060&quot;],&quot;referencesOptions&quot;:{&quot;doc:6a7ce8af2b48ee33bb1fc0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2887703,&quot;citationText&quot;:&quot;&lt;span style=\&quot;font-family:Aptos;font-size:16px;color:#000000\&quot;&gt;[1]&lt;/span&gt;&quot;},&quot;-612205202&quot;:{&quot;referencesIds&quot;:[&quot;doc:6a7ce9169952de4988bb777c&quot;],&quot;referencesOptions&quot;:{&quot;doc:6a7ce9169952de4988bb77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2205202,&quot;citationText&quot;:&quot;&lt;span style=\&quot;font-family:Aptos;font-size:16px;color:#000000\&quot;&gt;[2]&lt;/span&gt;&quot;},&quot;-508757051&quot;:{&quot;referencesIds&quot;:[&quot;doc:6a7ce984caf3a52ff916d0e9&quot;],&quot;referencesOptions&quot;:{&quot;doc:6a7ce984caf3a52ff916d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757051,&quot;citationText&quot;:&quot;&lt;span style=\&quot;font-family:Aptos;font-size:16px;color:#000000\&quot;&gt;[4]&lt;/span&gt;&quot;}}"/>
    <we:property name="currentFolder" value="{&quot;id&quot;:&quot;project:6a7ce8463262654ff820feba&quot;,&quot;userId&quot;:&quot;user:68ff85d31133dc61f344d6a2&quot;,&quot;projectId&quot;:&quot;ap:68ff85d31133dc61f344d6a3&quot;,&quot;name&quot;:&quot;ASP&quot;,&quot;created&quot;:1786570822819,&quot;lastModified&quot;:1786570822819,&quot;position&quot;:14,&quot;isShared&quot;:false,&quot;isExampleCollection&quot;:false,&quot;isMyPublicationsCollection&quot;:false,&quot;notInFolder&quot;:false,&quot;isFavorite&quot;:tru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AE74505-40AD-4A4F-866A-BF0E68840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dc:title>
  <dc:subject/>
  <dc:creator>Mohamed Alaamri (2516572)</dc:creator>
  <cp:keywords/>
  <dc:description/>
  <cp:lastModifiedBy>Mohamed Alaamri (2516572)</cp:lastModifiedBy>
  <cp:revision>7</cp:revision>
  <dcterms:created xsi:type="dcterms:W3CDTF">2026-08-12T15:52:00Z</dcterms:created>
  <dcterms:modified xsi:type="dcterms:W3CDTF">2026-08-12T22:07:00Z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cfeac35b-069a-492e-8bb8-49bedce3f506</vt:lpwstr>
  </property>
</Properties>
</file>