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423" w:rsidRPr="0099445E" w:rsidRDefault="00096228" w:rsidP="00096228">
      <w:pPr>
        <w:spacing w:line="360" w:lineRule="auto"/>
        <w:jc w:val="both"/>
        <w:rPr>
          <w:sz w:val="24"/>
          <w:szCs w:val="24"/>
        </w:rPr>
      </w:pPr>
      <w:r w:rsidRPr="0099445E">
        <w:rPr>
          <w:sz w:val="24"/>
          <w:szCs w:val="24"/>
        </w:rPr>
        <w:t xml:space="preserve"> </w:t>
      </w:r>
      <w:r w:rsidR="00191423" w:rsidRPr="0099445E">
        <w:rPr>
          <w:sz w:val="24"/>
          <w:szCs w:val="24"/>
        </w:rPr>
        <w:t>“We shall not cease from exploration, and the end of all our exploring will be to arrive where we started and know the place for the </w:t>
      </w:r>
      <w:r w:rsidR="00191423" w:rsidRPr="0099445E">
        <w:rPr>
          <w:b/>
          <w:bCs/>
          <w:sz w:val="24"/>
          <w:szCs w:val="24"/>
        </w:rPr>
        <w:t>first time</w:t>
      </w:r>
      <w:r w:rsidR="00191423" w:rsidRPr="0099445E">
        <w:rPr>
          <w:sz w:val="24"/>
          <w:szCs w:val="24"/>
        </w:rPr>
        <w:t xml:space="preserve">” (T.S. </w:t>
      </w:r>
      <w:proofErr w:type="spellStart"/>
      <w:r w:rsidR="00191423" w:rsidRPr="0099445E">
        <w:rPr>
          <w:sz w:val="24"/>
          <w:szCs w:val="24"/>
        </w:rPr>
        <w:t>Eliott</w:t>
      </w:r>
      <w:proofErr w:type="spellEnd"/>
      <w:r w:rsidR="00191423" w:rsidRPr="0099445E">
        <w:rPr>
          <w:sz w:val="24"/>
          <w:szCs w:val="24"/>
        </w:rPr>
        <w:t>, 1943).</w:t>
      </w:r>
    </w:p>
    <w:p w:rsidR="00F36491" w:rsidRPr="0099445E" w:rsidRDefault="00453D28" w:rsidP="00096228">
      <w:pPr>
        <w:spacing w:line="360" w:lineRule="auto"/>
        <w:jc w:val="both"/>
        <w:rPr>
          <w:sz w:val="24"/>
          <w:szCs w:val="24"/>
        </w:rPr>
      </w:pPr>
      <w:r>
        <w:rPr>
          <w:sz w:val="24"/>
          <w:szCs w:val="24"/>
        </w:rPr>
        <w:t>T</w:t>
      </w:r>
      <w:r w:rsidR="00E235FD" w:rsidRPr="0099445E">
        <w:rPr>
          <w:sz w:val="24"/>
          <w:szCs w:val="24"/>
        </w:rPr>
        <w:t>he above quote describes</w:t>
      </w:r>
      <w:r w:rsidR="00F36491" w:rsidRPr="0099445E">
        <w:rPr>
          <w:sz w:val="24"/>
          <w:szCs w:val="24"/>
        </w:rPr>
        <w:t xml:space="preserve"> elements of</w:t>
      </w:r>
      <w:r w:rsidR="00E235FD" w:rsidRPr="0099445E">
        <w:rPr>
          <w:sz w:val="24"/>
          <w:szCs w:val="24"/>
        </w:rPr>
        <w:t xml:space="preserve"> sensemaking</w:t>
      </w:r>
      <w:r w:rsidR="00F36491" w:rsidRPr="0099445E">
        <w:rPr>
          <w:sz w:val="24"/>
          <w:szCs w:val="24"/>
        </w:rPr>
        <w:t xml:space="preserve">, namely what </w:t>
      </w:r>
      <w:proofErr w:type="gramStart"/>
      <w:r w:rsidR="00F36491" w:rsidRPr="0099445E">
        <w:rPr>
          <w:sz w:val="24"/>
          <w:szCs w:val="24"/>
        </w:rPr>
        <w:t>Weick  (</w:t>
      </w:r>
      <w:proofErr w:type="gramEnd"/>
      <w:r w:rsidR="00F36491" w:rsidRPr="0099445E">
        <w:rPr>
          <w:sz w:val="24"/>
          <w:szCs w:val="24"/>
        </w:rPr>
        <w:t xml:space="preserve">1995) describes as identity and retrospect. </w:t>
      </w:r>
      <w:r w:rsidR="00E235FD" w:rsidRPr="0099445E">
        <w:rPr>
          <w:sz w:val="24"/>
          <w:szCs w:val="24"/>
        </w:rPr>
        <w:t xml:space="preserve">  We think we know a thing</w:t>
      </w:r>
      <w:r w:rsidR="00E71C43" w:rsidRPr="0099445E">
        <w:rPr>
          <w:sz w:val="24"/>
          <w:szCs w:val="24"/>
        </w:rPr>
        <w:t>,</w:t>
      </w:r>
      <w:r w:rsidR="00E235FD" w:rsidRPr="0099445E">
        <w:rPr>
          <w:sz w:val="24"/>
          <w:szCs w:val="24"/>
        </w:rPr>
        <w:t xml:space="preserve"> but different experiences will make us see it with different eyes when we next come across it.  </w:t>
      </w:r>
      <w:r w:rsidR="008D49AE" w:rsidRPr="0099445E">
        <w:rPr>
          <w:sz w:val="24"/>
          <w:szCs w:val="24"/>
        </w:rPr>
        <w:t>Sensemaking not only</w:t>
      </w:r>
      <w:r w:rsidR="00E71C43" w:rsidRPr="0099445E">
        <w:rPr>
          <w:sz w:val="24"/>
          <w:szCs w:val="24"/>
        </w:rPr>
        <w:t xml:space="preserve"> help</w:t>
      </w:r>
      <w:r w:rsidR="008D49AE" w:rsidRPr="0099445E">
        <w:rPr>
          <w:sz w:val="24"/>
          <w:szCs w:val="24"/>
        </w:rPr>
        <w:t>s</w:t>
      </w:r>
      <w:r w:rsidR="00E71C43" w:rsidRPr="0099445E">
        <w:rPr>
          <w:sz w:val="24"/>
          <w:szCs w:val="24"/>
        </w:rPr>
        <w:t xml:space="preserve"> us see the familiar through different eyes </w:t>
      </w:r>
      <w:r w:rsidR="008D49AE" w:rsidRPr="0099445E">
        <w:rPr>
          <w:sz w:val="24"/>
          <w:szCs w:val="24"/>
        </w:rPr>
        <w:t>but can prompt action when faced with the</w:t>
      </w:r>
      <w:r w:rsidR="00E71C43" w:rsidRPr="0099445E">
        <w:rPr>
          <w:sz w:val="24"/>
          <w:szCs w:val="24"/>
        </w:rPr>
        <w:t xml:space="preserve"> the unfamiliar</w:t>
      </w:r>
      <w:r w:rsidR="008D49AE" w:rsidRPr="0099445E">
        <w:rPr>
          <w:sz w:val="24"/>
          <w:szCs w:val="24"/>
        </w:rPr>
        <w:t>.</w:t>
      </w:r>
      <w:r w:rsidR="00E71C43" w:rsidRPr="0099445E">
        <w:rPr>
          <w:sz w:val="24"/>
          <w:szCs w:val="24"/>
        </w:rPr>
        <w:t xml:space="preserve"> </w:t>
      </w:r>
      <w:r w:rsidR="00F36491" w:rsidRPr="0099445E">
        <w:rPr>
          <w:sz w:val="24"/>
          <w:szCs w:val="24"/>
        </w:rPr>
        <w:t>Heuristics or mental shortcuts take over when too little information or too much complexity compromise</w:t>
      </w:r>
      <w:r w:rsidR="00096228">
        <w:rPr>
          <w:sz w:val="24"/>
          <w:szCs w:val="24"/>
        </w:rPr>
        <w:t>s</w:t>
      </w:r>
      <w:r w:rsidR="00F36491" w:rsidRPr="0099445E">
        <w:rPr>
          <w:sz w:val="24"/>
          <w:szCs w:val="24"/>
        </w:rPr>
        <w:t xml:space="preserve"> our rational thought processes</w:t>
      </w:r>
      <w:r w:rsidR="00E71C43" w:rsidRPr="0099445E">
        <w:rPr>
          <w:sz w:val="24"/>
          <w:szCs w:val="24"/>
        </w:rPr>
        <w:t xml:space="preserve">; in these situations, </w:t>
      </w:r>
      <w:r w:rsidR="00F36491" w:rsidRPr="0099445E">
        <w:rPr>
          <w:sz w:val="24"/>
          <w:szCs w:val="24"/>
        </w:rPr>
        <w:t>sufficiency and plausibility take precedence over accuracy</w:t>
      </w:r>
      <w:r w:rsidR="00E71C43" w:rsidRPr="0099445E">
        <w:rPr>
          <w:sz w:val="24"/>
          <w:szCs w:val="24"/>
        </w:rPr>
        <w:t xml:space="preserve"> </w:t>
      </w:r>
      <w:sdt>
        <w:sdtPr>
          <w:rPr>
            <w:sz w:val="24"/>
            <w:szCs w:val="24"/>
          </w:rPr>
          <w:id w:val="268979971"/>
          <w:citation/>
        </w:sdtPr>
        <w:sdtEndPr/>
        <w:sdtContent>
          <w:r w:rsidR="00E71C43" w:rsidRPr="0099445E">
            <w:rPr>
              <w:sz w:val="24"/>
              <w:szCs w:val="24"/>
            </w:rPr>
            <w:fldChar w:fldCharType="begin"/>
          </w:r>
          <w:r w:rsidR="00E71C43" w:rsidRPr="0099445E">
            <w:rPr>
              <w:sz w:val="24"/>
              <w:szCs w:val="24"/>
            </w:rPr>
            <w:instrText xml:space="preserve"> CITATION Deb12 \l 2057 </w:instrText>
          </w:r>
          <w:r w:rsidR="00E71C43" w:rsidRPr="0099445E">
            <w:rPr>
              <w:sz w:val="24"/>
              <w:szCs w:val="24"/>
            </w:rPr>
            <w:fldChar w:fldCharType="separate"/>
          </w:r>
          <w:r w:rsidR="00E71C43" w:rsidRPr="0099445E">
            <w:rPr>
              <w:noProof/>
              <w:sz w:val="24"/>
              <w:szCs w:val="24"/>
            </w:rPr>
            <w:t>(Ancona, 2012)</w:t>
          </w:r>
          <w:r w:rsidR="00E71C43" w:rsidRPr="0099445E">
            <w:rPr>
              <w:sz w:val="24"/>
              <w:szCs w:val="24"/>
            </w:rPr>
            <w:fldChar w:fldCharType="end"/>
          </w:r>
        </w:sdtContent>
      </w:sdt>
      <w:r w:rsidR="00F36491" w:rsidRPr="0099445E">
        <w:rPr>
          <w:sz w:val="24"/>
          <w:szCs w:val="24"/>
        </w:rPr>
        <w:t xml:space="preserve">. </w:t>
      </w:r>
      <w:r w:rsidR="001D261B">
        <w:rPr>
          <w:sz w:val="24"/>
          <w:szCs w:val="24"/>
        </w:rPr>
        <w:t>Filling in these gaps when faced with complexity</w:t>
      </w:r>
      <w:r w:rsidR="00F36491" w:rsidRPr="0099445E">
        <w:rPr>
          <w:sz w:val="24"/>
          <w:szCs w:val="24"/>
        </w:rPr>
        <w:t xml:space="preserve"> </w:t>
      </w:r>
      <w:r w:rsidR="001D261B">
        <w:rPr>
          <w:sz w:val="24"/>
          <w:szCs w:val="24"/>
        </w:rPr>
        <w:t xml:space="preserve">is what helps us to move forward, if we </w:t>
      </w:r>
      <w:proofErr w:type="gramStart"/>
      <w:r w:rsidR="001D261B">
        <w:rPr>
          <w:sz w:val="24"/>
          <w:szCs w:val="24"/>
        </w:rPr>
        <w:t>wait</w:t>
      </w:r>
      <w:proofErr w:type="gramEnd"/>
      <w:r w:rsidR="001D261B">
        <w:rPr>
          <w:sz w:val="24"/>
          <w:szCs w:val="24"/>
        </w:rPr>
        <w:t xml:space="preserve"> for all of the information we will become stuck. </w:t>
      </w:r>
    </w:p>
    <w:p w:rsidR="00246A6E" w:rsidRPr="0099445E" w:rsidRDefault="00D954DD" w:rsidP="00096228">
      <w:pPr>
        <w:spacing w:line="360" w:lineRule="auto"/>
        <w:jc w:val="both"/>
        <w:rPr>
          <w:sz w:val="24"/>
          <w:szCs w:val="24"/>
        </w:rPr>
      </w:pPr>
      <w:r w:rsidRPr="0099445E">
        <w:rPr>
          <w:sz w:val="24"/>
          <w:szCs w:val="24"/>
        </w:rPr>
        <w:t>According to</w:t>
      </w:r>
      <w:r w:rsidR="00E235FD" w:rsidRPr="0099445E">
        <w:rPr>
          <w:sz w:val="24"/>
          <w:szCs w:val="24"/>
        </w:rPr>
        <w:t xml:space="preserve"> recent research</w:t>
      </w:r>
      <w:r w:rsidRPr="0099445E">
        <w:rPr>
          <w:sz w:val="24"/>
          <w:szCs w:val="24"/>
        </w:rPr>
        <w:t xml:space="preserve"> by MIT</w:t>
      </w:r>
      <w:r w:rsidR="00E71C43" w:rsidRPr="0099445E">
        <w:rPr>
          <w:sz w:val="24"/>
          <w:szCs w:val="24"/>
        </w:rPr>
        <w:t xml:space="preserve"> (2013)</w:t>
      </w:r>
      <w:r w:rsidRPr="0099445E">
        <w:rPr>
          <w:sz w:val="24"/>
          <w:szCs w:val="24"/>
        </w:rPr>
        <w:t xml:space="preserve"> the two biggest predictors </w:t>
      </w:r>
      <w:r w:rsidR="00070EEB" w:rsidRPr="0099445E">
        <w:rPr>
          <w:sz w:val="24"/>
          <w:szCs w:val="24"/>
        </w:rPr>
        <w:t>of leadership effectiveness, ar</w:t>
      </w:r>
      <w:r w:rsidR="00E235FD" w:rsidRPr="0099445E">
        <w:rPr>
          <w:sz w:val="24"/>
          <w:szCs w:val="24"/>
        </w:rPr>
        <w:t>e sense</w:t>
      </w:r>
      <w:r w:rsidRPr="0099445E">
        <w:rPr>
          <w:sz w:val="24"/>
          <w:szCs w:val="24"/>
        </w:rPr>
        <w:t>making and inventing</w:t>
      </w:r>
      <w:r w:rsidR="00096228">
        <w:rPr>
          <w:sz w:val="24"/>
          <w:szCs w:val="24"/>
        </w:rPr>
        <w:t>.</w:t>
      </w:r>
      <w:r w:rsidR="00E235FD" w:rsidRPr="0099445E">
        <w:rPr>
          <w:sz w:val="24"/>
          <w:szCs w:val="24"/>
        </w:rPr>
        <w:t xml:space="preserve">  It makes</w:t>
      </w:r>
      <w:r w:rsidR="00070EEB" w:rsidRPr="0099445E">
        <w:rPr>
          <w:sz w:val="24"/>
          <w:szCs w:val="24"/>
        </w:rPr>
        <w:t xml:space="preserve"> s</w:t>
      </w:r>
      <w:r w:rsidR="00D44F9A" w:rsidRPr="0099445E">
        <w:rPr>
          <w:sz w:val="24"/>
          <w:szCs w:val="24"/>
        </w:rPr>
        <w:t>ense</w:t>
      </w:r>
      <w:r w:rsidR="00E235FD" w:rsidRPr="0099445E">
        <w:rPr>
          <w:sz w:val="24"/>
          <w:szCs w:val="24"/>
        </w:rPr>
        <w:t xml:space="preserve"> in these times of increased complexity and uncertainty</w:t>
      </w:r>
      <w:r w:rsidR="00070EEB" w:rsidRPr="0099445E">
        <w:rPr>
          <w:sz w:val="24"/>
          <w:szCs w:val="24"/>
        </w:rPr>
        <w:t>, that a key thing a lea</w:t>
      </w:r>
      <w:r w:rsidRPr="0099445E">
        <w:rPr>
          <w:sz w:val="24"/>
          <w:szCs w:val="24"/>
        </w:rPr>
        <w:t>der c</w:t>
      </w:r>
      <w:r w:rsidR="00350D97">
        <w:rPr>
          <w:sz w:val="24"/>
          <w:szCs w:val="24"/>
        </w:rPr>
        <w:t>an do is sense make (Moore, 2013</w:t>
      </w:r>
      <w:r w:rsidRPr="0099445E">
        <w:rPr>
          <w:sz w:val="24"/>
          <w:szCs w:val="24"/>
        </w:rPr>
        <w:t>)</w:t>
      </w:r>
      <w:r w:rsidR="00E235FD" w:rsidRPr="0099445E">
        <w:rPr>
          <w:sz w:val="24"/>
          <w:szCs w:val="24"/>
        </w:rPr>
        <w:t xml:space="preserve">. </w:t>
      </w:r>
      <w:r w:rsidR="00D44F9A" w:rsidRPr="0099445E">
        <w:rPr>
          <w:sz w:val="24"/>
          <w:szCs w:val="24"/>
        </w:rPr>
        <w:t xml:space="preserve"> </w:t>
      </w:r>
      <w:r w:rsidR="00446C8A" w:rsidRPr="0099445E">
        <w:rPr>
          <w:sz w:val="24"/>
          <w:szCs w:val="24"/>
        </w:rPr>
        <w:t>So, how do you ‘do’ sensemaking and is it possible to enable it via leadership development?</w:t>
      </w:r>
    </w:p>
    <w:p w:rsidR="0018757C" w:rsidRPr="0099445E" w:rsidRDefault="0018757C" w:rsidP="00096228">
      <w:pPr>
        <w:spacing w:line="360" w:lineRule="auto"/>
        <w:jc w:val="both"/>
        <w:rPr>
          <w:sz w:val="24"/>
          <w:szCs w:val="24"/>
        </w:rPr>
      </w:pPr>
      <w:r w:rsidRPr="0099445E">
        <w:rPr>
          <w:sz w:val="24"/>
          <w:szCs w:val="24"/>
        </w:rPr>
        <w:t xml:space="preserve">Amongst others, Day </w:t>
      </w:r>
      <w:r w:rsidR="00350D97">
        <w:rPr>
          <w:sz w:val="24"/>
          <w:szCs w:val="24"/>
        </w:rPr>
        <w:t>et al.</w:t>
      </w:r>
      <w:r w:rsidRPr="0099445E">
        <w:rPr>
          <w:sz w:val="24"/>
          <w:szCs w:val="24"/>
        </w:rPr>
        <w:t xml:space="preserve"> (2007)</w:t>
      </w:r>
      <w:r w:rsidR="00350D97">
        <w:rPr>
          <w:sz w:val="24"/>
          <w:szCs w:val="24"/>
        </w:rPr>
        <w:t>,</w:t>
      </w:r>
      <w:r w:rsidRPr="0099445E">
        <w:rPr>
          <w:sz w:val="24"/>
          <w:szCs w:val="24"/>
        </w:rPr>
        <w:t xml:space="preserve"> describe true leadership development as  going beyond the focus on the individual to also consider the ‘relationships between individuals that can enhance the capacity for shared sensemaking, learning from shared experiences, and collectively enacting the fundamental tasks of leadership such as setting direction, building commitment, and cre</w:t>
      </w:r>
      <w:r w:rsidR="00350D97">
        <w:rPr>
          <w:sz w:val="24"/>
          <w:szCs w:val="24"/>
        </w:rPr>
        <w:t>ating alignment’ (Day et al</w:t>
      </w:r>
      <w:r w:rsidRPr="0099445E">
        <w:rPr>
          <w:sz w:val="24"/>
          <w:szCs w:val="24"/>
        </w:rPr>
        <w:t>, 2007, p363).</w:t>
      </w:r>
    </w:p>
    <w:p w:rsidR="0099445E" w:rsidRDefault="0099445E" w:rsidP="00096228">
      <w:pPr>
        <w:spacing w:line="360" w:lineRule="auto"/>
        <w:jc w:val="both"/>
        <w:rPr>
          <w:sz w:val="24"/>
          <w:szCs w:val="24"/>
        </w:rPr>
      </w:pPr>
      <w:r>
        <w:rPr>
          <w:sz w:val="24"/>
          <w:szCs w:val="24"/>
        </w:rPr>
        <w:t xml:space="preserve">Development of sensemaking capability relies on leaders </w:t>
      </w:r>
      <w:r w:rsidRPr="0099445E">
        <w:rPr>
          <w:sz w:val="24"/>
          <w:szCs w:val="24"/>
        </w:rPr>
        <w:t>themselves being</w:t>
      </w:r>
      <w:r>
        <w:rPr>
          <w:sz w:val="24"/>
          <w:szCs w:val="24"/>
        </w:rPr>
        <w:t xml:space="preserve"> open </w:t>
      </w:r>
      <w:r w:rsidRPr="0099445E">
        <w:rPr>
          <w:sz w:val="24"/>
          <w:szCs w:val="24"/>
        </w:rPr>
        <w:t>to continuous learning</w:t>
      </w:r>
      <w:r w:rsidR="00B438FF">
        <w:rPr>
          <w:sz w:val="24"/>
          <w:szCs w:val="24"/>
        </w:rPr>
        <w:t xml:space="preserve">, </w:t>
      </w:r>
      <w:r w:rsidRPr="0099445E">
        <w:rPr>
          <w:sz w:val="24"/>
          <w:szCs w:val="24"/>
        </w:rPr>
        <w:t>which includes self-eval</w:t>
      </w:r>
      <w:r>
        <w:rPr>
          <w:sz w:val="24"/>
          <w:szCs w:val="24"/>
        </w:rPr>
        <w:t>uation</w:t>
      </w:r>
      <w:r w:rsidR="00B438FF">
        <w:rPr>
          <w:sz w:val="24"/>
          <w:szCs w:val="24"/>
        </w:rPr>
        <w:t xml:space="preserve"> and learning from others</w:t>
      </w:r>
      <w:r w:rsidRPr="0099445E">
        <w:rPr>
          <w:sz w:val="24"/>
          <w:szCs w:val="24"/>
        </w:rPr>
        <w:t xml:space="preserve">. </w:t>
      </w:r>
      <w:r w:rsidR="00B438FF">
        <w:rPr>
          <w:sz w:val="24"/>
          <w:szCs w:val="24"/>
        </w:rPr>
        <w:t>It is also f</w:t>
      </w:r>
      <w:r w:rsidR="001D261B">
        <w:rPr>
          <w:sz w:val="24"/>
          <w:szCs w:val="24"/>
        </w:rPr>
        <w:t>acilitated, or inhibited, by internal</w:t>
      </w:r>
      <w:r w:rsidR="00B438FF">
        <w:rPr>
          <w:sz w:val="24"/>
          <w:szCs w:val="24"/>
        </w:rPr>
        <w:t xml:space="preserve"> bureaucracy and</w:t>
      </w:r>
      <w:r w:rsidR="001D261B">
        <w:rPr>
          <w:sz w:val="24"/>
          <w:szCs w:val="24"/>
        </w:rPr>
        <w:t xml:space="preserve"> the</w:t>
      </w:r>
      <w:r w:rsidR="00B438FF">
        <w:rPr>
          <w:sz w:val="24"/>
          <w:szCs w:val="24"/>
        </w:rPr>
        <w:t xml:space="preserve"> structure of an organisation (</w:t>
      </w:r>
      <w:proofErr w:type="spellStart"/>
      <w:r w:rsidR="00B438FF">
        <w:rPr>
          <w:sz w:val="24"/>
          <w:szCs w:val="24"/>
        </w:rPr>
        <w:t>Maphinda</w:t>
      </w:r>
      <w:proofErr w:type="spellEnd"/>
      <w:r w:rsidR="00B438FF">
        <w:rPr>
          <w:sz w:val="24"/>
          <w:szCs w:val="24"/>
        </w:rPr>
        <w:t>, 2017).  Ancona (2013) describes nine steps that leaders can ‘do’ to facilitate sensemaking and this might form part of an awareness exercise in a development programme</w:t>
      </w:r>
      <w:r w:rsidR="00616799">
        <w:rPr>
          <w:sz w:val="24"/>
          <w:szCs w:val="24"/>
        </w:rPr>
        <w:t xml:space="preserve">. </w:t>
      </w:r>
      <w:r w:rsidR="001D261B">
        <w:rPr>
          <w:sz w:val="24"/>
          <w:szCs w:val="24"/>
        </w:rPr>
        <w:t>However,</w:t>
      </w:r>
      <w:r w:rsidR="00616799">
        <w:rPr>
          <w:sz w:val="24"/>
          <w:szCs w:val="24"/>
        </w:rPr>
        <w:t xml:space="preserve"> for me</w:t>
      </w:r>
      <w:r w:rsidR="00B438FF">
        <w:rPr>
          <w:sz w:val="24"/>
          <w:szCs w:val="24"/>
        </w:rPr>
        <w:t xml:space="preserve"> it is not simply a case of </w:t>
      </w:r>
      <w:r w:rsidR="00616799">
        <w:rPr>
          <w:sz w:val="24"/>
          <w:szCs w:val="24"/>
        </w:rPr>
        <w:t xml:space="preserve">teaching select </w:t>
      </w:r>
      <w:r w:rsidR="006C38DC">
        <w:rPr>
          <w:sz w:val="24"/>
          <w:szCs w:val="24"/>
        </w:rPr>
        <w:t>individuals</w:t>
      </w:r>
      <w:r w:rsidR="00616799">
        <w:rPr>
          <w:sz w:val="24"/>
          <w:szCs w:val="24"/>
        </w:rPr>
        <w:t xml:space="preserve"> a ‘how to’ of sensemaking</w:t>
      </w:r>
      <w:r w:rsidR="001D261B">
        <w:rPr>
          <w:sz w:val="24"/>
          <w:szCs w:val="24"/>
        </w:rPr>
        <w:t>,</w:t>
      </w:r>
      <w:r w:rsidR="00616799">
        <w:rPr>
          <w:sz w:val="24"/>
          <w:szCs w:val="24"/>
        </w:rPr>
        <w:t xml:space="preserve"> it is also about developing the leadership style </w:t>
      </w:r>
      <w:r w:rsidR="001D261B">
        <w:rPr>
          <w:sz w:val="24"/>
          <w:szCs w:val="24"/>
        </w:rPr>
        <w:t>of individuals and the organisation</w:t>
      </w:r>
      <w:r w:rsidR="00616799">
        <w:rPr>
          <w:sz w:val="24"/>
          <w:szCs w:val="24"/>
        </w:rPr>
        <w:t xml:space="preserve"> as a whole</w:t>
      </w:r>
      <w:r w:rsidR="001D261B">
        <w:rPr>
          <w:sz w:val="24"/>
          <w:szCs w:val="24"/>
        </w:rPr>
        <w:t>,</w:t>
      </w:r>
      <w:r w:rsidR="00616799">
        <w:rPr>
          <w:sz w:val="24"/>
          <w:szCs w:val="24"/>
        </w:rPr>
        <w:t xml:space="preserve"> </w:t>
      </w:r>
      <w:r w:rsidR="001D261B">
        <w:rPr>
          <w:sz w:val="24"/>
          <w:szCs w:val="24"/>
        </w:rPr>
        <w:t>which</w:t>
      </w:r>
      <w:r w:rsidR="00616799">
        <w:rPr>
          <w:sz w:val="24"/>
          <w:szCs w:val="24"/>
        </w:rPr>
        <w:t xml:space="preserve"> will enable it</w:t>
      </w:r>
      <w:r w:rsidR="004C5D26">
        <w:rPr>
          <w:sz w:val="24"/>
          <w:szCs w:val="24"/>
        </w:rPr>
        <w:t xml:space="preserve">. Traditional command and control styles and hierarchical control structures will not work; democratic, coaching and affiliative styles are required to embrace a sensemaking approach.  </w:t>
      </w:r>
      <w:r w:rsidR="004C5D26" w:rsidRPr="004C5D26">
        <w:rPr>
          <w:sz w:val="24"/>
          <w:szCs w:val="24"/>
        </w:rPr>
        <w:t xml:space="preserve">Sensemaking recognises both the tacit and </w:t>
      </w:r>
      <w:r w:rsidR="004C5D26" w:rsidRPr="004C5D26">
        <w:rPr>
          <w:sz w:val="24"/>
          <w:szCs w:val="24"/>
        </w:rPr>
        <w:lastRenderedPageBreak/>
        <w:t>explicit knowledge that ind</w:t>
      </w:r>
      <w:r w:rsidR="001D261B">
        <w:rPr>
          <w:sz w:val="24"/>
          <w:szCs w:val="24"/>
        </w:rPr>
        <w:t>ividuals bring to organisations;</w:t>
      </w:r>
      <w:r w:rsidR="004C5D26" w:rsidRPr="004C5D26">
        <w:rPr>
          <w:sz w:val="24"/>
          <w:szCs w:val="24"/>
        </w:rPr>
        <w:t xml:space="preserve"> each individual is assumed to possess some kind of insight and belief that, when shared, can help improve organisational efficiency</w:t>
      </w:r>
      <w:r w:rsidR="001D261B">
        <w:rPr>
          <w:sz w:val="24"/>
          <w:szCs w:val="24"/>
        </w:rPr>
        <w:t xml:space="preserve"> (Wang, 2016)</w:t>
      </w:r>
      <w:r w:rsidR="004C5D26" w:rsidRPr="004C5D26">
        <w:rPr>
          <w:sz w:val="24"/>
          <w:szCs w:val="24"/>
        </w:rPr>
        <w:t>.</w:t>
      </w:r>
      <w:r w:rsidR="001D261B">
        <w:rPr>
          <w:sz w:val="24"/>
          <w:szCs w:val="24"/>
        </w:rPr>
        <w:t xml:space="preserve"> It appears to me more bottom-up than top-down.  </w:t>
      </w:r>
    </w:p>
    <w:p w:rsidR="001D261B" w:rsidRPr="0099445E" w:rsidRDefault="001D261B" w:rsidP="00096228">
      <w:pPr>
        <w:spacing w:line="360" w:lineRule="auto"/>
        <w:jc w:val="both"/>
        <w:rPr>
          <w:sz w:val="24"/>
          <w:szCs w:val="24"/>
        </w:rPr>
      </w:pPr>
      <w:r>
        <w:rPr>
          <w:sz w:val="24"/>
          <w:szCs w:val="24"/>
        </w:rPr>
        <w:t xml:space="preserve">In conclusion, it is not enough just to </w:t>
      </w:r>
      <w:r w:rsidR="000E386A">
        <w:rPr>
          <w:sz w:val="24"/>
          <w:szCs w:val="24"/>
        </w:rPr>
        <w:t xml:space="preserve">include discussions on sensemaking in leadership development programmes, for it to work there must be a more distributed approach. </w:t>
      </w:r>
    </w:p>
    <w:p w:rsidR="0099445E" w:rsidRPr="0099445E" w:rsidRDefault="0099445E" w:rsidP="00096228">
      <w:pPr>
        <w:spacing w:line="360" w:lineRule="auto"/>
        <w:jc w:val="both"/>
        <w:rPr>
          <w:sz w:val="24"/>
          <w:szCs w:val="24"/>
        </w:rPr>
      </w:pPr>
    </w:p>
    <w:p w:rsidR="0099445E" w:rsidRPr="0099445E" w:rsidRDefault="0099445E" w:rsidP="00096228">
      <w:pPr>
        <w:spacing w:line="360" w:lineRule="auto"/>
        <w:jc w:val="both"/>
        <w:rPr>
          <w:sz w:val="24"/>
          <w:szCs w:val="24"/>
        </w:rPr>
      </w:pPr>
    </w:p>
    <w:sdt>
      <w:sdtPr>
        <w:id w:val="-115676175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50D97" w:rsidRDefault="00350D97">
          <w:pPr>
            <w:pStyle w:val="Heading1"/>
          </w:pPr>
          <w:r>
            <w:t>References</w:t>
          </w:r>
        </w:p>
        <w:sdt>
          <w:sdtPr>
            <w:id w:val="-573587230"/>
            <w:bibliography/>
          </w:sdtPr>
          <w:sdtContent>
            <w:p w:rsidR="00350D97" w:rsidRDefault="00350D97" w:rsidP="00350D97">
              <w:pPr>
                <w:pStyle w:val="Bibliography"/>
                <w:rPr>
                  <w:noProof/>
                  <w:sz w:val="24"/>
                  <w:szCs w:val="24"/>
                  <w:lang w:val="en-US"/>
                </w:rPr>
              </w:pPr>
              <w:r>
                <w:fldChar w:fldCharType="begin"/>
              </w:r>
              <w:r>
                <w:instrText xml:space="preserve"> BIBLIOGRAPHY </w:instrText>
              </w:r>
              <w:r>
                <w:fldChar w:fldCharType="separate"/>
              </w:r>
              <w:r>
                <w:rPr>
                  <w:noProof/>
                  <w:lang w:val="en-US"/>
                </w:rPr>
                <w:t xml:space="preserve">Ancona, D., 2012. Sensemaking: Framing and Acting in the Unknown. In: S. Snook, N. Nohria &amp; R. Khurana, eds. </w:t>
              </w:r>
              <w:r>
                <w:rPr>
                  <w:i/>
                  <w:iCs/>
                  <w:noProof/>
                  <w:lang w:val="en-US"/>
                </w:rPr>
                <w:t xml:space="preserve">The Handbook for Teaching Leadership. </w:t>
              </w:r>
              <w:r>
                <w:rPr>
                  <w:noProof/>
                  <w:lang w:val="en-US"/>
                </w:rPr>
                <w:t>Thousand Oaks: Sage, pp. 3-18.</w:t>
              </w:r>
            </w:p>
            <w:p w:rsidR="00350D97" w:rsidRDefault="00350D97" w:rsidP="00350D97">
              <w:pPr>
                <w:pStyle w:val="Bibliography"/>
                <w:rPr>
                  <w:noProof/>
                  <w:lang w:val="en-US"/>
                </w:rPr>
              </w:pPr>
              <w:r>
                <w:rPr>
                  <w:noProof/>
                  <w:lang w:val="en-US"/>
                </w:rPr>
                <w:t xml:space="preserve">Day, D. V. et al., 2014. Advances in leader and leadership development: A review of 25 years of research and theory. </w:t>
              </w:r>
              <w:r>
                <w:rPr>
                  <w:i/>
                  <w:iCs/>
                  <w:noProof/>
                  <w:lang w:val="en-US"/>
                </w:rPr>
                <w:t xml:space="preserve">The Leadership Quarterly, </w:t>
              </w:r>
              <w:r>
                <w:rPr>
                  <w:noProof/>
                  <w:lang w:val="en-US"/>
                </w:rPr>
                <w:t>Volume 25, pp. 63-82.</w:t>
              </w:r>
              <w:bookmarkStart w:id="0" w:name="_GoBack"/>
              <w:bookmarkEnd w:id="0"/>
            </w:p>
            <w:p w:rsidR="00350D97" w:rsidRDefault="00350D97" w:rsidP="00350D97">
              <w:pPr>
                <w:pStyle w:val="Bibliography"/>
                <w:rPr>
                  <w:noProof/>
                  <w:lang w:val="en-US"/>
                </w:rPr>
              </w:pPr>
              <w:r>
                <w:rPr>
                  <w:noProof/>
                  <w:lang w:val="en-US"/>
                </w:rPr>
                <w:t xml:space="preserve">Maphinda, H. K., 2017. </w:t>
              </w:r>
              <w:r>
                <w:rPr>
                  <w:i/>
                  <w:iCs/>
                  <w:noProof/>
                  <w:lang w:val="en-US"/>
                </w:rPr>
                <w:t xml:space="preserve">Leadership and Sensemaking - a conceptual analysis. Unpublished, </w:t>
              </w:r>
              <w:r>
                <w:rPr>
                  <w:noProof/>
                  <w:lang w:val="en-US"/>
                </w:rPr>
                <w:t>Stellenbosch: Stellenbosch University.</w:t>
              </w:r>
            </w:p>
            <w:p w:rsidR="00350D97" w:rsidRDefault="00350D97" w:rsidP="00350D97">
              <w:r w:rsidRPr="00350D97">
                <w:t>Moore, D.T., 2013. </w:t>
              </w:r>
              <w:r w:rsidRPr="00350D97">
                <w:rPr>
                  <w:i/>
                  <w:iCs/>
                </w:rPr>
                <w:t>Sensemaking: A structure for an Intelligence Revolution</w:t>
              </w:r>
              <w:r w:rsidRPr="00350D97">
                <w:t>. Government Printing Office.</w:t>
              </w:r>
            </w:p>
            <w:p w:rsidR="00B85666" w:rsidRPr="00350D97" w:rsidRDefault="00B85666" w:rsidP="00350D97">
              <w:pPr>
                <w:rPr>
                  <w:lang w:val="en-US"/>
                </w:rPr>
              </w:pPr>
              <w:r w:rsidRPr="00B85666">
                <w:t xml:space="preserve">Wang, R. T. 2013. </w:t>
              </w:r>
              <w:proofErr w:type="spellStart"/>
              <w:r w:rsidRPr="00B85666">
                <w:t>Modeling</w:t>
              </w:r>
              <w:proofErr w:type="spellEnd"/>
              <w:r w:rsidRPr="00B85666">
                <w:t xml:space="preserve"> corporate social performance and job pursuit intention: Mediating mechanisms of corporate reputation and job advancement prospects. Journal of Business Ethics, 117: 569-582</w:t>
              </w:r>
            </w:p>
            <w:p w:rsidR="00350D97" w:rsidRDefault="00350D97" w:rsidP="00350D97">
              <w:pPr>
                <w:pStyle w:val="Bibliography"/>
                <w:rPr>
                  <w:noProof/>
                  <w:lang w:val="en-US"/>
                </w:rPr>
              </w:pPr>
              <w:r>
                <w:rPr>
                  <w:noProof/>
                  <w:lang w:val="en-US"/>
                </w:rPr>
                <w:t xml:space="preserve">Weick, K. E., 1995. </w:t>
              </w:r>
              <w:r>
                <w:rPr>
                  <w:i/>
                  <w:iCs/>
                  <w:noProof/>
                  <w:lang w:val="en-US"/>
                </w:rPr>
                <w:t xml:space="preserve">Sensemaking in Organizations. </w:t>
              </w:r>
              <w:r>
                <w:rPr>
                  <w:noProof/>
                  <w:lang w:val="en-US"/>
                </w:rPr>
                <w:t>Thousand Oaks: Sage.</w:t>
              </w:r>
            </w:p>
            <w:p w:rsidR="00350D97" w:rsidRDefault="00350D97" w:rsidP="00350D97">
              <w:r>
                <w:rPr>
                  <w:b/>
                  <w:bCs/>
                  <w:noProof/>
                </w:rPr>
                <w:fldChar w:fldCharType="end"/>
              </w:r>
            </w:p>
          </w:sdtContent>
        </w:sdt>
      </w:sdtContent>
    </w:sdt>
    <w:p w:rsidR="0018757C" w:rsidRPr="0099445E" w:rsidRDefault="0018757C" w:rsidP="00096228">
      <w:pPr>
        <w:spacing w:line="360" w:lineRule="auto"/>
        <w:jc w:val="both"/>
        <w:rPr>
          <w:sz w:val="24"/>
          <w:szCs w:val="24"/>
        </w:rPr>
      </w:pPr>
    </w:p>
    <w:p w:rsidR="00446C8A" w:rsidRPr="0099445E" w:rsidRDefault="00446C8A" w:rsidP="0099445E">
      <w:pPr>
        <w:spacing w:line="360" w:lineRule="auto"/>
        <w:rPr>
          <w:sz w:val="24"/>
          <w:szCs w:val="24"/>
        </w:rPr>
      </w:pPr>
    </w:p>
    <w:p w:rsidR="00446C8A" w:rsidRPr="0099445E" w:rsidRDefault="00446C8A" w:rsidP="0099445E">
      <w:pPr>
        <w:spacing w:line="360" w:lineRule="auto"/>
        <w:rPr>
          <w:sz w:val="24"/>
          <w:szCs w:val="24"/>
        </w:rPr>
      </w:pPr>
    </w:p>
    <w:p w:rsidR="00E71C43" w:rsidRPr="0099445E" w:rsidRDefault="00E71C43" w:rsidP="0099445E">
      <w:pPr>
        <w:spacing w:line="360" w:lineRule="auto"/>
        <w:rPr>
          <w:sz w:val="24"/>
          <w:szCs w:val="24"/>
        </w:rPr>
      </w:pPr>
    </w:p>
    <w:sectPr w:rsidR="00E71C43" w:rsidRPr="009944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A6E"/>
    <w:rsid w:val="00043D8F"/>
    <w:rsid w:val="00055BEA"/>
    <w:rsid w:val="00070EEB"/>
    <w:rsid w:val="00083B13"/>
    <w:rsid w:val="00096228"/>
    <w:rsid w:val="000A2314"/>
    <w:rsid w:val="000A2947"/>
    <w:rsid w:val="000E386A"/>
    <w:rsid w:val="000E66DC"/>
    <w:rsid w:val="00114F24"/>
    <w:rsid w:val="0013107C"/>
    <w:rsid w:val="001478F8"/>
    <w:rsid w:val="0018757C"/>
    <w:rsid w:val="00191423"/>
    <w:rsid w:val="00193758"/>
    <w:rsid w:val="00195F10"/>
    <w:rsid w:val="001A518D"/>
    <w:rsid w:val="001B1436"/>
    <w:rsid w:val="001B6962"/>
    <w:rsid w:val="001D261B"/>
    <w:rsid w:val="001E3DE9"/>
    <w:rsid w:val="002208AE"/>
    <w:rsid w:val="002329E4"/>
    <w:rsid w:val="0024543D"/>
    <w:rsid w:val="00246A6E"/>
    <w:rsid w:val="00276137"/>
    <w:rsid w:val="00280242"/>
    <w:rsid w:val="002921EC"/>
    <w:rsid w:val="002A06B4"/>
    <w:rsid w:val="002B7857"/>
    <w:rsid w:val="00320BF1"/>
    <w:rsid w:val="00350D97"/>
    <w:rsid w:val="00373BFE"/>
    <w:rsid w:val="003A61E5"/>
    <w:rsid w:val="004062B6"/>
    <w:rsid w:val="00446C8A"/>
    <w:rsid w:val="00453D28"/>
    <w:rsid w:val="004669B3"/>
    <w:rsid w:val="0049373E"/>
    <w:rsid w:val="004A4DB1"/>
    <w:rsid w:val="004A7372"/>
    <w:rsid w:val="004A772D"/>
    <w:rsid w:val="004C5D26"/>
    <w:rsid w:val="004D674C"/>
    <w:rsid w:val="005240D3"/>
    <w:rsid w:val="005855B2"/>
    <w:rsid w:val="005B5CCC"/>
    <w:rsid w:val="005B737B"/>
    <w:rsid w:val="005C21E5"/>
    <w:rsid w:val="005D0507"/>
    <w:rsid w:val="00616799"/>
    <w:rsid w:val="0065041C"/>
    <w:rsid w:val="00653C03"/>
    <w:rsid w:val="00654DA4"/>
    <w:rsid w:val="006B1CA3"/>
    <w:rsid w:val="006B6131"/>
    <w:rsid w:val="006C38DC"/>
    <w:rsid w:val="006F1D7F"/>
    <w:rsid w:val="006F2D00"/>
    <w:rsid w:val="006F5A49"/>
    <w:rsid w:val="00711C5A"/>
    <w:rsid w:val="00780FD7"/>
    <w:rsid w:val="007A52AD"/>
    <w:rsid w:val="007C1DE3"/>
    <w:rsid w:val="007D2623"/>
    <w:rsid w:val="0083094A"/>
    <w:rsid w:val="0083541D"/>
    <w:rsid w:val="00840418"/>
    <w:rsid w:val="00870D78"/>
    <w:rsid w:val="0087194D"/>
    <w:rsid w:val="0087793D"/>
    <w:rsid w:val="00881A3B"/>
    <w:rsid w:val="008D49AE"/>
    <w:rsid w:val="008E7BC9"/>
    <w:rsid w:val="00985DC4"/>
    <w:rsid w:val="00993E84"/>
    <w:rsid w:val="0099445E"/>
    <w:rsid w:val="00996F2B"/>
    <w:rsid w:val="00997F38"/>
    <w:rsid w:val="009B61D9"/>
    <w:rsid w:val="009E0F94"/>
    <w:rsid w:val="009E5F1E"/>
    <w:rsid w:val="00A2180B"/>
    <w:rsid w:val="00A22FB5"/>
    <w:rsid w:val="00A54B84"/>
    <w:rsid w:val="00A55B7F"/>
    <w:rsid w:val="00A60271"/>
    <w:rsid w:val="00A63D18"/>
    <w:rsid w:val="00A746CE"/>
    <w:rsid w:val="00A97E72"/>
    <w:rsid w:val="00AB5733"/>
    <w:rsid w:val="00AB7C38"/>
    <w:rsid w:val="00AC1481"/>
    <w:rsid w:val="00AD2226"/>
    <w:rsid w:val="00AF303A"/>
    <w:rsid w:val="00AF7959"/>
    <w:rsid w:val="00B01AC0"/>
    <w:rsid w:val="00B1139D"/>
    <w:rsid w:val="00B35DF3"/>
    <w:rsid w:val="00B42D38"/>
    <w:rsid w:val="00B438FF"/>
    <w:rsid w:val="00B46299"/>
    <w:rsid w:val="00B6138F"/>
    <w:rsid w:val="00B61939"/>
    <w:rsid w:val="00B836AB"/>
    <w:rsid w:val="00B85666"/>
    <w:rsid w:val="00B962C6"/>
    <w:rsid w:val="00BA6EE6"/>
    <w:rsid w:val="00BE3390"/>
    <w:rsid w:val="00BF774A"/>
    <w:rsid w:val="00C07251"/>
    <w:rsid w:val="00C2361B"/>
    <w:rsid w:val="00C24C0E"/>
    <w:rsid w:val="00C65A66"/>
    <w:rsid w:val="00C829C4"/>
    <w:rsid w:val="00CB0233"/>
    <w:rsid w:val="00CC40A3"/>
    <w:rsid w:val="00CC7929"/>
    <w:rsid w:val="00CD6E92"/>
    <w:rsid w:val="00CF4F9A"/>
    <w:rsid w:val="00D44F9A"/>
    <w:rsid w:val="00D77A43"/>
    <w:rsid w:val="00D9148D"/>
    <w:rsid w:val="00D954DD"/>
    <w:rsid w:val="00E235FD"/>
    <w:rsid w:val="00E24378"/>
    <w:rsid w:val="00E308EF"/>
    <w:rsid w:val="00E30B78"/>
    <w:rsid w:val="00E71C43"/>
    <w:rsid w:val="00EC2171"/>
    <w:rsid w:val="00EE40A3"/>
    <w:rsid w:val="00F06B7E"/>
    <w:rsid w:val="00F15B13"/>
    <w:rsid w:val="00F34863"/>
    <w:rsid w:val="00F36491"/>
    <w:rsid w:val="00F464C2"/>
    <w:rsid w:val="00F527C8"/>
    <w:rsid w:val="00F70AD0"/>
    <w:rsid w:val="00F71036"/>
    <w:rsid w:val="00F955B5"/>
    <w:rsid w:val="00F95E75"/>
    <w:rsid w:val="00FD7A99"/>
    <w:rsid w:val="00FE0D14"/>
    <w:rsid w:val="00FF0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C4A25"/>
  <w15:chartTrackingRefBased/>
  <w15:docId w15:val="{202AC74E-C8CD-4A7E-8F22-696B8F87C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0D9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57C"/>
    <w:rPr>
      <w:color w:val="0563C1" w:themeColor="hyperlink"/>
      <w:u w:val="single"/>
    </w:rPr>
  </w:style>
  <w:style w:type="character" w:customStyle="1" w:styleId="Heading1Char">
    <w:name w:val="Heading 1 Char"/>
    <w:basedOn w:val="DefaultParagraphFont"/>
    <w:link w:val="Heading1"/>
    <w:uiPriority w:val="9"/>
    <w:rsid w:val="00350D9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50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923466">
      <w:bodyDiv w:val="1"/>
      <w:marLeft w:val="0"/>
      <w:marRight w:val="0"/>
      <w:marTop w:val="0"/>
      <w:marBottom w:val="0"/>
      <w:divBdr>
        <w:top w:val="none" w:sz="0" w:space="0" w:color="auto"/>
        <w:left w:val="none" w:sz="0" w:space="0" w:color="auto"/>
        <w:bottom w:val="none" w:sz="0" w:space="0" w:color="auto"/>
        <w:right w:val="none" w:sz="0" w:space="0" w:color="auto"/>
      </w:divBdr>
    </w:div>
    <w:div w:id="1126662120">
      <w:bodyDiv w:val="1"/>
      <w:marLeft w:val="0"/>
      <w:marRight w:val="0"/>
      <w:marTop w:val="0"/>
      <w:marBottom w:val="0"/>
      <w:divBdr>
        <w:top w:val="none" w:sz="0" w:space="0" w:color="auto"/>
        <w:left w:val="none" w:sz="0" w:space="0" w:color="auto"/>
        <w:bottom w:val="none" w:sz="0" w:space="0" w:color="auto"/>
        <w:right w:val="none" w:sz="0" w:space="0" w:color="auto"/>
      </w:divBdr>
    </w:div>
    <w:div w:id="1314218186">
      <w:bodyDiv w:val="1"/>
      <w:marLeft w:val="0"/>
      <w:marRight w:val="0"/>
      <w:marTop w:val="0"/>
      <w:marBottom w:val="0"/>
      <w:divBdr>
        <w:top w:val="none" w:sz="0" w:space="0" w:color="auto"/>
        <w:left w:val="none" w:sz="0" w:space="0" w:color="auto"/>
        <w:bottom w:val="none" w:sz="0" w:space="0" w:color="auto"/>
        <w:right w:val="none" w:sz="0" w:space="0" w:color="auto"/>
      </w:divBdr>
      <w:divsChild>
        <w:div w:id="1741444240">
          <w:marLeft w:val="0"/>
          <w:marRight w:val="0"/>
          <w:marTop w:val="0"/>
          <w:marBottom w:val="0"/>
          <w:divBdr>
            <w:top w:val="none" w:sz="0" w:space="0" w:color="auto"/>
            <w:left w:val="none" w:sz="0" w:space="0" w:color="auto"/>
            <w:bottom w:val="none" w:sz="0" w:space="0" w:color="auto"/>
            <w:right w:val="none" w:sz="0" w:space="0" w:color="auto"/>
          </w:divBdr>
        </w:div>
        <w:div w:id="1081637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Deb12</b:Tag>
    <b:SourceType>BookSection</b:SourceType>
    <b:Guid>{F2C51031-5330-4D13-A939-523097F41013}</b:Guid>
    <b:Title>Sensemaking: Framing and Acting in the Unknown</b:Title>
    <b:Year>2012</b:Year>
    <b:BookTitle>The Handbook for Teaching Leadership</b:BookTitle>
    <b:Pages>3-18</b:Pages>
    <b:City>Thousand Oaks</b:City>
    <b:Publisher>Sage</b:Publisher>
    <b:Author>
      <b:Author>
        <b:NameList>
          <b:Person>
            <b:Last>Ancona</b:Last>
            <b:First>Deborah</b:First>
          </b:Person>
        </b:NameList>
      </b:Author>
      <b:Editor>
        <b:NameList>
          <b:Person>
            <b:Last>Snook</b:Last>
            <b:First>Scott</b:First>
          </b:Person>
          <b:Person>
            <b:Last>Nohria</b:Last>
            <b:First>N</b:First>
          </b:Person>
          <b:Person>
            <b:Last>Khurana</b:Last>
            <b:First>R</b:First>
          </b:Person>
        </b:NameList>
      </b:Editor>
    </b:Author>
    <b:RefOrder>1</b:RefOrder>
  </b:Source>
  <b:Source>
    <b:Tag>Wei95</b:Tag>
    <b:SourceType>Book</b:SourceType>
    <b:Guid>{F0EC4AAA-A59E-49CB-88F7-81A3650EFC83}</b:Guid>
    <b:Author>
      <b:Author>
        <b:NameList>
          <b:Person>
            <b:Last>Weick</b:Last>
            <b:First>Karl</b:First>
            <b:Middle>E</b:Middle>
          </b:Person>
        </b:NameList>
      </b:Author>
    </b:Author>
    <b:Title>Sensemaking in Organizations</b:Title>
    <b:Year>1995</b:Year>
    <b:City>Thousand Oaks</b:City>
    <b:Publisher>Sage</b:Publisher>
    <b:RefOrder>2</b:RefOrder>
  </b:Source>
  <b:Source>
    <b:Tag>Hop17</b:Tag>
    <b:SourceType>Report</b:SourceType>
    <b:Guid>{597D848E-58F8-46B8-AF37-86BB55D7C212}</b:Guid>
    <b:Title>Leadership and Sensemaking - a conceptual analysis. Unpublished</b:Title>
    <b:Year>2017</b:Year>
    <b:Publisher>Stellenbosch University</b:Publisher>
    <b:City>Stellenbosch</b:City>
    <b:Author>
      <b:Author>
        <b:NameList>
          <b:Person>
            <b:Last>Maphinda</b:Last>
            <b:First>Hopewell</b:First>
            <b:Middle>Khaya</b:Middle>
          </b:Person>
        </b:NameList>
      </b:Author>
    </b:Author>
    <b:RefOrder>3</b:RefOrder>
  </b:Source>
  <b:Source>
    <b:Tag>Day14</b:Tag>
    <b:SourceType>JournalArticle</b:SourceType>
    <b:Guid>{88539852-6461-4EA3-A604-F5817E323B0C}</b:Guid>
    <b:Title>Advances in leader and leadership development: A review of 25 years of research and theory</b:Title>
    <b:JournalName>The Leadership Quarterly</b:JournalName>
    <b:Year>2014</b:Year>
    <b:Pages>63-82</b:Pages>
    <b:Volume>25</b:Volume>
    <b:Author>
      <b:Author>
        <b:NameList>
          <b:Person>
            <b:Last>Day</b:Last>
            <b:First>David</b:First>
            <b:Middle>V</b:Middle>
          </b:Person>
          <b:Person>
            <b:Last>Fleenor</b:Last>
            <b:Middle>W</b:Middle>
            <b:First>John</b:First>
          </b:Person>
          <b:Person>
            <b:Last>Atwater</b:Last>
            <b:Middle>E</b:Middle>
            <b:First>Leanne</b:First>
          </b:Person>
          <b:Person>
            <b:Last>Strum</b:Last>
            <b:Middle>E</b:Middle>
            <b:First>Rachel</b:First>
          </b:Person>
          <b:Person>
            <b:Last>McKee</b:Last>
            <b:Middle>A</b:Middle>
            <b:First>Rob </b:First>
          </b:Person>
        </b:NameList>
      </b:Author>
    </b:Author>
    <b:RefOrder>4</b:RefOrder>
  </b:Source>
</b:Sources>
</file>

<file path=customXml/itemProps1.xml><?xml version="1.0" encoding="utf-8"?>
<ds:datastoreItem xmlns:ds="http://schemas.openxmlformats.org/officeDocument/2006/customXml" ds:itemID="{DB844317-CAB2-433B-8455-75BE52ED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Julie Hayward</cp:lastModifiedBy>
  <cp:revision>3</cp:revision>
  <dcterms:created xsi:type="dcterms:W3CDTF">2019-07-03T13:44:00Z</dcterms:created>
  <dcterms:modified xsi:type="dcterms:W3CDTF">2019-07-03T13:57:00Z</dcterms:modified>
</cp:coreProperties>
</file>