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2B874" w14:textId="1A92363F" w:rsidR="005447DC" w:rsidRDefault="005447DC" w:rsidP="002302EE">
      <w:pPr>
        <w:spacing w:line="360" w:lineRule="auto"/>
        <w:rPr>
          <w:rFonts w:ascii="Times New Roman" w:eastAsia="Times New Roman" w:hAnsi="Times New Roman" w:cs="Times New Roman"/>
          <w:b/>
          <w:sz w:val="32"/>
          <w:szCs w:val="32"/>
        </w:rPr>
      </w:pPr>
      <w:r>
        <w:rPr>
          <w:noProof/>
        </w:rPr>
        <w:drawing>
          <wp:inline distT="0" distB="0" distL="0" distR="0" wp14:anchorId="7637BC11" wp14:editId="5336C652">
            <wp:extent cx="3638550" cy="1819275"/>
            <wp:effectExtent l="0" t="0" r="0" b="9525"/>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14460F95" w14:textId="77777777" w:rsidR="005447DC" w:rsidRDefault="005447DC">
      <w:pPr>
        <w:spacing w:line="360" w:lineRule="auto"/>
        <w:jc w:val="center"/>
        <w:rPr>
          <w:rFonts w:ascii="Times New Roman" w:eastAsia="Times New Roman" w:hAnsi="Times New Roman" w:cs="Times New Roman"/>
          <w:b/>
          <w:sz w:val="32"/>
          <w:szCs w:val="32"/>
        </w:rPr>
      </w:pPr>
    </w:p>
    <w:p w14:paraId="7D728FB2" w14:textId="77777777" w:rsidR="005447DC" w:rsidRDefault="005447DC">
      <w:pPr>
        <w:spacing w:line="360" w:lineRule="auto"/>
        <w:jc w:val="center"/>
        <w:rPr>
          <w:rFonts w:ascii="Times New Roman" w:eastAsia="Times New Roman" w:hAnsi="Times New Roman" w:cs="Times New Roman"/>
          <w:b/>
          <w:sz w:val="32"/>
          <w:szCs w:val="32"/>
        </w:rPr>
      </w:pPr>
    </w:p>
    <w:p w14:paraId="1DF2CCDA" w14:textId="77777777" w:rsidR="005447DC" w:rsidRDefault="005447DC">
      <w:pPr>
        <w:spacing w:line="360" w:lineRule="auto"/>
        <w:jc w:val="center"/>
        <w:rPr>
          <w:rFonts w:ascii="Times New Roman" w:eastAsia="Times New Roman" w:hAnsi="Times New Roman" w:cs="Times New Roman"/>
          <w:b/>
          <w:sz w:val="32"/>
          <w:szCs w:val="32"/>
        </w:rPr>
      </w:pPr>
    </w:p>
    <w:p w14:paraId="30077C52" w14:textId="77777777" w:rsidR="005447DC" w:rsidRDefault="005447DC">
      <w:pPr>
        <w:spacing w:line="360" w:lineRule="auto"/>
        <w:jc w:val="center"/>
        <w:rPr>
          <w:rFonts w:ascii="Times New Roman" w:eastAsia="Times New Roman" w:hAnsi="Times New Roman" w:cs="Times New Roman"/>
          <w:b/>
          <w:sz w:val="32"/>
          <w:szCs w:val="32"/>
        </w:rPr>
      </w:pPr>
    </w:p>
    <w:p w14:paraId="6BFC86A7" w14:textId="77777777" w:rsidR="005447DC" w:rsidRDefault="005447DC">
      <w:pPr>
        <w:spacing w:line="360" w:lineRule="auto"/>
        <w:jc w:val="center"/>
        <w:rPr>
          <w:rFonts w:ascii="Times New Roman" w:eastAsia="Times New Roman" w:hAnsi="Times New Roman" w:cs="Times New Roman"/>
          <w:b/>
          <w:sz w:val="32"/>
          <w:szCs w:val="32"/>
        </w:rPr>
      </w:pPr>
    </w:p>
    <w:p w14:paraId="433986E6" w14:textId="77777777" w:rsidR="00A7492F" w:rsidRDefault="00A7492F">
      <w:pPr>
        <w:spacing w:line="360" w:lineRule="auto"/>
        <w:jc w:val="both"/>
        <w:rPr>
          <w:rFonts w:ascii="Times New Roman" w:eastAsia="Times New Roman" w:hAnsi="Times New Roman" w:cs="Times New Roman"/>
          <w:b/>
          <w:sz w:val="24"/>
          <w:szCs w:val="24"/>
        </w:rPr>
      </w:pPr>
    </w:p>
    <w:p w14:paraId="656ACBC0" w14:textId="77777777" w:rsidR="005447DC" w:rsidRDefault="005447DC">
      <w:pPr>
        <w:spacing w:line="360" w:lineRule="auto"/>
        <w:jc w:val="both"/>
      </w:pPr>
    </w:p>
    <w:p w14:paraId="16B6CB6C" w14:textId="77777777" w:rsidR="005447DC" w:rsidRDefault="005447DC">
      <w:pPr>
        <w:spacing w:line="360" w:lineRule="auto"/>
        <w:jc w:val="both"/>
      </w:pPr>
    </w:p>
    <w:p w14:paraId="7EB5DC58" w14:textId="77777777" w:rsidR="005447DC" w:rsidRDefault="005447DC">
      <w:pPr>
        <w:spacing w:line="360" w:lineRule="auto"/>
        <w:jc w:val="both"/>
      </w:pPr>
    </w:p>
    <w:p w14:paraId="7D5506FE" w14:textId="77777777" w:rsidR="005447DC" w:rsidRDefault="005447DC" w:rsidP="005447DC">
      <w:pPr>
        <w:shd w:val="clear" w:color="auto" w:fill="FFFFFF"/>
        <w:spacing w:line="240" w:lineRule="auto"/>
        <w:rPr>
          <w:rFonts w:ascii="Times New Roman" w:eastAsia="Times New Roman" w:hAnsi="Times New Roman" w:cs="Times New Roman"/>
          <w:b/>
          <w:bCs/>
          <w:color w:val="222222"/>
          <w:sz w:val="28"/>
          <w:szCs w:val="28"/>
        </w:rPr>
      </w:pPr>
      <w:r>
        <w:rPr>
          <w:rFonts w:ascii="Times New Roman" w:eastAsia="Times New Roman" w:hAnsi="Times New Roman" w:cs="Times New Roman"/>
          <w:b/>
          <w:bCs/>
          <w:color w:val="222222"/>
          <w:sz w:val="28"/>
          <w:szCs w:val="28"/>
        </w:rPr>
        <w:t>Name: Alina Don</w:t>
      </w:r>
    </w:p>
    <w:p w14:paraId="41FA3423" w14:textId="77777777" w:rsidR="005447DC" w:rsidRDefault="005447DC" w:rsidP="005447DC">
      <w:pPr>
        <w:shd w:val="clear" w:color="auto" w:fill="FFFFFF"/>
        <w:spacing w:line="240" w:lineRule="auto"/>
        <w:rPr>
          <w:rFonts w:ascii="Times New Roman" w:eastAsia="Times New Roman" w:hAnsi="Times New Roman" w:cs="Times New Roman"/>
          <w:b/>
          <w:bCs/>
          <w:color w:val="222222"/>
          <w:sz w:val="28"/>
          <w:szCs w:val="28"/>
        </w:rPr>
      </w:pPr>
      <w:r>
        <w:rPr>
          <w:rFonts w:ascii="Times New Roman" w:eastAsia="Times New Roman" w:hAnsi="Times New Roman" w:cs="Times New Roman"/>
          <w:b/>
          <w:bCs/>
          <w:color w:val="222222"/>
          <w:sz w:val="28"/>
          <w:szCs w:val="28"/>
        </w:rPr>
        <w:t>Student ID: 2209918</w:t>
      </w:r>
    </w:p>
    <w:p w14:paraId="36AEF1EA" w14:textId="39F33646" w:rsidR="005447DC" w:rsidRDefault="005447DC" w:rsidP="005447DC">
      <w:pPr>
        <w:shd w:val="clear" w:color="auto" w:fill="FFFFFF"/>
        <w:spacing w:line="240" w:lineRule="auto"/>
        <w:rPr>
          <w:rFonts w:ascii="Times New Roman" w:eastAsia="Times New Roman" w:hAnsi="Times New Roman" w:cs="Times New Roman"/>
          <w:b/>
          <w:bCs/>
          <w:color w:val="222222"/>
          <w:sz w:val="28"/>
          <w:szCs w:val="28"/>
        </w:rPr>
      </w:pPr>
      <w:r>
        <w:rPr>
          <w:rFonts w:ascii="Times New Roman" w:eastAsia="Times New Roman" w:hAnsi="Times New Roman" w:cs="Times New Roman"/>
          <w:b/>
          <w:bCs/>
          <w:color w:val="222222"/>
          <w:sz w:val="28"/>
          <w:szCs w:val="28"/>
        </w:rPr>
        <w:t>Module code: LCBB4003</w:t>
      </w:r>
    </w:p>
    <w:p w14:paraId="7083779F" w14:textId="02CC566F" w:rsidR="005447DC" w:rsidRDefault="005447DC" w:rsidP="005447DC">
      <w:pPr>
        <w:shd w:val="clear" w:color="auto" w:fill="FFFFFF"/>
        <w:spacing w:line="240" w:lineRule="auto"/>
        <w:rPr>
          <w:rFonts w:ascii="Times New Roman" w:eastAsia="Times New Roman" w:hAnsi="Times New Roman" w:cs="Times New Roman"/>
          <w:b/>
          <w:bCs/>
          <w:color w:val="222222"/>
          <w:sz w:val="28"/>
          <w:szCs w:val="28"/>
        </w:rPr>
      </w:pPr>
      <w:r>
        <w:rPr>
          <w:rFonts w:ascii="Times New Roman" w:eastAsia="Times New Roman" w:hAnsi="Times New Roman" w:cs="Times New Roman"/>
          <w:b/>
          <w:bCs/>
          <w:color w:val="222222"/>
          <w:sz w:val="28"/>
          <w:szCs w:val="28"/>
        </w:rPr>
        <w:t>Module name: Introducing the Modern Workplace</w:t>
      </w:r>
      <w:r w:rsidR="002302EE">
        <w:rPr>
          <w:rFonts w:ascii="Times New Roman" w:eastAsia="Times New Roman" w:hAnsi="Times New Roman" w:cs="Times New Roman"/>
          <w:b/>
          <w:bCs/>
          <w:color w:val="222222"/>
          <w:sz w:val="28"/>
          <w:szCs w:val="28"/>
        </w:rPr>
        <w:t xml:space="preserve"> </w:t>
      </w:r>
    </w:p>
    <w:p w14:paraId="3920AA6D" w14:textId="24FC869B" w:rsidR="005447DC" w:rsidRDefault="005447DC" w:rsidP="005447DC">
      <w:pPr>
        <w:spacing w:line="360" w:lineRule="auto"/>
        <w:jc w:val="both"/>
      </w:pPr>
      <w:r>
        <w:rPr>
          <w:rFonts w:ascii="Times New Roman" w:eastAsia="Times New Roman" w:hAnsi="Times New Roman" w:cs="Times New Roman"/>
          <w:b/>
          <w:bCs/>
          <w:color w:val="222222"/>
          <w:sz w:val="28"/>
          <w:szCs w:val="28"/>
        </w:rPr>
        <w:t>Lecturer: Dudley Ofori</w:t>
      </w:r>
    </w:p>
    <w:p w14:paraId="10F90C0F" w14:textId="21D3102F" w:rsidR="00A7492F" w:rsidRDefault="00000000">
      <w:pPr>
        <w:spacing w:line="360" w:lineRule="auto"/>
        <w:jc w:val="both"/>
        <w:rPr>
          <w:rFonts w:ascii="Times New Roman" w:eastAsia="Times New Roman" w:hAnsi="Times New Roman" w:cs="Times New Roman"/>
          <w:b/>
          <w:sz w:val="24"/>
          <w:szCs w:val="24"/>
        </w:rPr>
      </w:pPr>
      <w:r>
        <w:br w:type="page"/>
      </w:r>
    </w:p>
    <w:p w14:paraId="419EA86A" w14:textId="77777777" w:rsidR="005447DC" w:rsidRDefault="005447DC">
      <w:pPr>
        <w:spacing w:line="360" w:lineRule="auto"/>
        <w:jc w:val="center"/>
        <w:rPr>
          <w:rFonts w:ascii="Times New Roman" w:eastAsia="Times New Roman" w:hAnsi="Times New Roman" w:cs="Times New Roman"/>
          <w:b/>
          <w:sz w:val="28"/>
          <w:szCs w:val="28"/>
        </w:rPr>
      </w:pPr>
    </w:p>
    <w:p w14:paraId="54246B52" w14:textId="77777777" w:rsidR="002302EE" w:rsidRDefault="002302EE" w:rsidP="002302E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INTRODUCING THE MODERN WORKPLACE (Task 2)</w:t>
      </w:r>
    </w:p>
    <w:p w14:paraId="14360B53" w14:textId="77777777" w:rsidR="002302EE" w:rsidRDefault="002302EE" w:rsidP="002302E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REFLECTIVE REPORT </w:t>
      </w:r>
    </w:p>
    <w:p w14:paraId="785D1D28" w14:textId="77777777" w:rsidR="002302EE" w:rsidRDefault="002302EE" w:rsidP="002302E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ORGANISATION PROFILE</w:t>
      </w:r>
    </w:p>
    <w:p w14:paraId="0465336C" w14:textId="77777777" w:rsidR="002302EE" w:rsidRDefault="002302EE">
      <w:pPr>
        <w:spacing w:line="360" w:lineRule="auto"/>
        <w:jc w:val="center"/>
        <w:rPr>
          <w:rFonts w:ascii="Times New Roman" w:eastAsia="Times New Roman" w:hAnsi="Times New Roman" w:cs="Times New Roman"/>
          <w:b/>
          <w:sz w:val="28"/>
          <w:szCs w:val="28"/>
        </w:rPr>
      </w:pPr>
    </w:p>
    <w:p w14:paraId="759EB92A" w14:textId="77777777" w:rsidR="002302EE" w:rsidRDefault="002302EE">
      <w:pPr>
        <w:spacing w:line="360" w:lineRule="auto"/>
        <w:jc w:val="center"/>
        <w:rPr>
          <w:rFonts w:ascii="Times New Roman" w:eastAsia="Times New Roman" w:hAnsi="Times New Roman" w:cs="Times New Roman"/>
          <w:b/>
          <w:sz w:val="28"/>
          <w:szCs w:val="28"/>
        </w:rPr>
      </w:pPr>
    </w:p>
    <w:p w14:paraId="5D5A41E8" w14:textId="77777777" w:rsidR="002302EE" w:rsidRDefault="002302EE">
      <w:pPr>
        <w:spacing w:line="360" w:lineRule="auto"/>
        <w:jc w:val="center"/>
        <w:rPr>
          <w:rFonts w:ascii="Times New Roman" w:eastAsia="Times New Roman" w:hAnsi="Times New Roman" w:cs="Times New Roman"/>
          <w:b/>
          <w:sz w:val="28"/>
          <w:szCs w:val="28"/>
        </w:rPr>
      </w:pPr>
    </w:p>
    <w:p w14:paraId="7B1335C4" w14:textId="77777777" w:rsidR="002302EE" w:rsidRDefault="002302EE">
      <w:pPr>
        <w:spacing w:line="360" w:lineRule="auto"/>
        <w:jc w:val="center"/>
        <w:rPr>
          <w:rFonts w:ascii="Times New Roman" w:eastAsia="Times New Roman" w:hAnsi="Times New Roman" w:cs="Times New Roman"/>
          <w:b/>
          <w:sz w:val="28"/>
          <w:szCs w:val="28"/>
        </w:rPr>
      </w:pPr>
    </w:p>
    <w:p w14:paraId="1C49C4B4" w14:textId="77777777" w:rsidR="002302EE" w:rsidRDefault="002302EE">
      <w:pPr>
        <w:spacing w:line="360" w:lineRule="auto"/>
        <w:jc w:val="center"/>
        <w:rPr>
          <w:rFonts w:ascii="Times New Roman" w:eastAsia="Times New Roman" w:hAnsi="Times New Roman" w:cs="Times New Roman"/>
          <w:b/>
          <w:sz w:val="28"/>
          <w:szCs w:val="28"/>
        </w:rPr>
      </w:pPr>
    </w:p>
    <w:p w14:paraId="46BDF3CA" w14:textId="77777777" w:rsidR="002302EE" w:rsidRDefault="002302EE">
      <w:pPr>
        <w:spacing w:line="360" w:lineRule="auto"/>
        <w:jc w:val="center"/>
        <w:rPr>
          <w:rFonts w:ascii="Times New Roman" w:eastAsia="Times New Roman" w:hAnsi="Times New Roman" w:cs="Times New Roman"/>
          <w:b/>
          <w:sz w:val="28"/>
          <w:szCs w:val="28"/>
        </w:rPr>
      </w:pPr>
    </w:p>
    <w:p w14:paraId="76A7B612" w14:textId="77777777" w:rsidR="002302EE" w:rsidRDefault="002302EE">
      <w:pPr>
        <w:spacing w:line="360" w:lineRule="auto"/>
        <w:jc w:val="center"/>
        <w:rPr>
          <w:rFonts w:ascii="Times New Roman" w:eastAsia="Times New Roman" w:hAnsi="Times New Roman" w:cs="Times New Roman"/>
          <w:b/>
          <w:sz w:val="28"/>
          <w:szCs w:val="28"/>
        </w:rPr>
      </w:pPr>
    </w:p>
    <w:p w14:paraId="0A0A00F0" w14:textId="77777777" w:rsidR="002302EE" w:rsidRDefault="002302EE">
      <w:pPr>
        <w:spacing w:line="360" w:lineRule="auto"/>
        <w:jc w:val="center"/>
        <w:rPr>
          <w:rFonts w:ascii="Times New Roman" w:eastAsia="Times New Roman" w:hAnsi="Times New Roman" w:cs="Times New Roman"/>
          <w:b/>
          <w:sz w:val="28"/>
          <w:szCs w:val="28"/>
        </w:rPr>
      </w:pPr>
    </w:p>
    <w:p w14:paraId="7976E717" w14:textId="77777777" w:rsidR="002302EE" w:rsidRDefault="002302EE">
      <w:pPr>
        <w:spacing w:line="360" w:lineRule="auto"/>
        <w:jc w:val="center"/>
        <w:rPr>
          <w:rFonts w:ascii="Times New Roman" w:eastAsia="Times New Roman" w:hAnsi="Times New Roman" w:cs="Times New Roman"/>
          <w:b/>
          <w:sz w:val="28"/>
          <w:szCs w:val="28"/>
        </w:rPr>
      </w:pPr>
    </w:p>
    <w:p w14:paraId="3D506182" w14:textId="06C4A946" w:rsidR="00A7492F"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Table of Contents: </w:t>
      </w:r>
    </w:p>
    <w:p w14:paraId="4FB98BB2" w14:textId="77777777" w:rsidR="00A7492F" w:rsidRDefault="00A7492F">
      <w:pPr>
        <w:spacing w:line="360" w:lineRule="auto"/>
        <w:jc w:val="both"/>
        <w:rPr>
          <w:rFonts w:ascii="Times New Roman" w:eastAsia="Times New Roman" w:hAnsi="Times New Roman" w:cs="Times New Roman"/>
          <w:b/>
          <w:sz w:val="24"/>
          <w:szCs w:val="24"/>
        </w:rPr>
      </w:pPr>
    </w:p>
    <w:sdt>
      <w:sdtPr>
        <w:id w:val="-657929910"/>
        <w:docPartObj>
          <w:docPartGallery w:val="Table of Contents"/>
          <w:docPartUnique/>
        </w:docPartObj>
      </w:sdtPr>
      <w:sdtContent>
        <w:p w14:paraId="1C3112D8" w14:textId="77777777" w:rsidR="00A7492F" w:rsidRDefault="00000000">
          <w:pPr>
            <w:widowControl w:val="0"/>
            <w:tabs>
              <w:tab w:val="right" w:pos="9025"/>
            </w:tabs>
            <w:spacing w:before="60" w:line="360" w:lineRule="auto"/>
            <w:jc w:val="both"/>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heading=h.gjdgxs">
            <w:r>
              <w:rPr>
                <w:rFonts w:ascii="Times New Roman" w:eastAsia="Times New Roman" w:hAnsi="Times New Roman" w:cs="Times New Roman"/>
                <w:b/>
                <w:color w:val="000000"/>
                <w:sz w:val="24"/>
                <w:szCs w:val="24"/>
              </w:rPr>
              <w:t>Introduction:</w:t>
            </w:r>
            <w:r>
              <w:rPr>
                <w:rFonts w:ascii="Times New Roman" w:eastAsia="Times New Roman" w:hAnsi="Times New Roman" w:cs="Times New Roman"/>
                <w:b/>
                <w:color w:val="000000"/>
                <w:sz w:val="24"/>
                <w:szCs w:val="24"/>
              </w:rPr>
              <w:tab/>
            </w:r>
          </w:hyperlink>
          <w:r>
            <w:fldChar w:fldCharType="begin"/>
          </w:r>
          <w:r>
            <w:instrText xml:space="preserve"> PAGEREF _heading=h.gjdgxs \h </w:instrText>
          </w:r>
          <w:r>
            <w:fldChar w:fldCharType="separate"/>
          </w:r>
          <w:r>
            <w:rPr>
              <w:rFonts w:ascii="Times New Roman" w:eastAsia="Times New Roman" w:hAnsi="Times New Roman" w:cs="Times New Roman"/>
              <w:b/>
              <w:sz w:val="24"/>
              <w:szCs w:val="24"/>
            </w:rPr>
            <w:t>3</w:t>
          </w:r>
          <w:r>
            <w:fldChar w:fldCharType="end"/>
          </w:r>
        </w:p>
        <w:p w14:paraId="21ACA084" w14:textId="77777777" w:rsidR="00A7492F" w:rsidRDefault="00000000">
          <w:pPr>
            <w:widowControl w:val="0"/>
            <w:tabs>
              <w:tab w:val="right" w:pos="9025"/>
            </w:tabs>
            <w:spacing w:before="60" w:line="360" w:lineRule="auto"/>
            <w:jc w:val="both"/>
            <w:rPr>
              <w:rFonts w:ascii="Times New Roman" w:eastAsia="Times New Roman" w:hAnsi="Times New Roman" w:cs="Times New Roman"/>
              <w:b/>
              <w:color w:val="000000"/>
              <w:sz w:val="24"/>
              <w:szCs w:val="24"/>
            </w:rPr>
          </w:pPr>
          <w:hyperlink w:anchor="_heading=h.30j0zll">
            <w:r>
              <w:rPr>
                <w:rFonts w:ascii="Times New Roman" w:eastAsia="Times New Roman" w:hAnsi="Times New Roman" w:cs="Times New Roman"/>
                <w:b/>
                <w:color w:val="000000"/>
                <w:sz w:val="24"/>
                <w:szCs w:val="24"/>
              </w:rPr>
              <w:t>Application of Gibbs’ Reflective Cycle:</w:t>
            </w:r>
            <w:r>
              <w:rPr>
                <w:rFonts w:ascii="Times New Roman" w:eastAsia="Times New Roman" w:hAnsi="Times New Roman" w:cs="Times New Roman"/>
                <w:b/>
                <w:color w:val="000000"/>
                <w:sz w:val="24"/>
                <w:szCs w:val="24"/>
              </w:rPr>
              <w:tab/>
            </w:r>
          </w:hyperlink>
          <w:r>
            <w:fldChar w:fldCharType="begin"/>
          </w:r>
          <w:r>
            <w:instrText xml:space="preserve"> PAGEREF _heading=h.30j0zll \h </w:instrText>
          </w:r>
          <w:r>
            <w:fldChar w:fldCharType="separate"/>
          </w:r>
          <w:r>
            <w:rPr>
              <w:rFonts w:ascii="Times New Roman" w:eastAsia="Times New Roman" w:hAnsi="Times New Roman" w:cs="Times New Roman"/>
              <w:b/>
              <w:sz w:val="24"/>
              <w:szCs w:val="24"/>
            </w:rPr>
            <w:t>3</w:t>
          </w:r>
          <w:r>
            <w:fldChar w:fldCharType="end"/>
          </w:r>
        </w:p>
        <w:p w14:paraId="7696BCB2" w14:textId="77777777" w:rsidR="00A7492F" w:rsidRDefault="00000000">
          <w:pPr>
            <w:widowControl w:val="0"/>
            <w:tabs>
              <w:tab w:val="right" w:pos="9025"/>
            </w:tabs>
            <w:spacing w:before="60" w:line="360" w:lineRule="auto"/>
            <w:ind w:left="360"/>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Description of the experience:</w:t>
            </w:r>
            <w:r>
              <w:rPr>
                <w:rFonts w:ascii="Times New Roman" w:eastAsia="Times New Roman" w:hAnsi="Times New Roman" w:cs="Times New Roman"/>
                <w:color w:val="000000"/>
                <w:sz w:val="24"/>
                <w:szCs w:val="24"/>
              </w:rPr>
              <w:tab/>
            </w:r>
          </w:hyperlink>
          <w:r>
            <w:fldChar w:fldCharType="begin"/>
          </w:r>
          <w:r>
            <w:instrText xml:space="preserve"> PAGEREF _heading=h.1fob9te \h </w:instrText>
          </w:r>
          <w:r>
            <w:fldChar w:fldCharType="separate"/>
          </w:r>
          <w:r>
            <w:rPr>
              <w:rFonts w:ascii="Times New Roman" w:eastAsia="Times New Roman" w:hAnsi="Times New Roman" w:cs="Times New Roman"/>
              <w:sz w:val="24"/>
              <w:szCs w:val="24"/>
            </w:rPr>
            <w:t>3</w:t>
          </w:r>
          <w:r>
            <w:fldChar w:fldCharType="end"/>
          </w:r>
        </w:p>
        <w:p w14:paraId="0FD1E337" w14:textId="77777777" w:rsidR="00A7492F" w:rsidRDefault="00000000">
          <w:pPr>
            <w:widowControl w:val="0"/>
            <w:tabs>
              <w:tab w:val="right" w:pos="9025"/>
            </w:tabs>
            <w:spacing w:before="60" w:line="360" w:lineRule="auto"/>
            <w:ind w:left="360"/>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Feelings regarding the experience:</w:t>
            </w:r>
            <w:r>
              <w:rPr>
                <w:rFonts w:ascii="Times New Roman" w:eastAsia="Times New Roman" w:hAnsi="Times New Roman" w:cs="Times New Roman"/>
                <w:color w:val="000000"/>
                <w:sz w:val="24"/>
                <w:szCs w:val="24"/>
              </w:rPr>
              <w:tab/>
            </w:r>
          </w:hyperlink>
          <w:r>
            <w:fldChar w:fldCharType="begin"/>
          </w:r>
          <w:r>
            <w:instrText xml:space="preserve"> PAGEREF _heading=h.3znysh7 \h </w:instrText>
          </w:r>
          <w:r>
            <w:fldChar w:fldCharType="separate"/>
          </w:r>
          <w:r>
            <w:rPr>
              <w:rFonts w:ascii="Times New Roman" w:eastAsia="Times New Roman" w:hAnsi="Times New Roman" w:cs="Times New Roman"/>
              <w:sz w:val="24"/>
              <w:szCs w:val="24"/>
            </w:rPr>
            <w:t>4</w:t>
          </w:r>
          <w:r>
            <w:fldChar w:fldCharType="end"/>
          </w:r>
        </w:p>
        <w:p w14:paraId="020673D9" w14:textId="77777777" w:rsidR="00A7492F" w:rsidRDefault="00000000">
          <w:pPr>
            <w:widowControl w:val="0"/>
            <w:tabs>
              <w:tab w:val="right" w:pos="9025"/>
            </w:tabs>
            <w:spacing w:before="60" w:line="360" w:lineRule="auto"/>
            <w:ind w:left="360"/>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Evaluation of the experience:</w:t>
            </w:r>
            <w:r>
              <w:rPr>
                <w:rFonts w:ascii="Times New Roman" w:eastAsia="Times New Roman" w:hAnsi="Times New Roman" w:cs="Times New Roman"/>
                <w:color w:val="000000"/>
                <w:sz w:val="24"/>
                <w:szCs w:val="24"/>
              </w:rPr>
              <w:tab/>
            </w:r>
          </w:hyperlink>
          <w:r>
            <w:fldChar w:fldCharType="begin"/>
          </w:r>
          <w:r>
            <w:instrText xml:space="preserve"> PAGEREF _heading=h.2et92p0 \h </w:instrText>
          </w:r>
          <w:r>
            <w:fldChar w:fldCharType="separate"/>
          </w:r>
          <w:r>
            <w:rPr>
              <w:rFonts w:ascii="Times New Roman" w:eastAsia="Times New Roman" w:hAnsi="Times New Roman" w:cs="Times New Roman"/>
              <w:sz w:val="24"/>
              <w:szCs w:val="24"/>
            </w:rPr>
            <w:t>4</w:t>
          </w:r>
          <w:r>
            <w:fldChar w:fldCharType="end"/>
          </w:r>
        </w:p>
        <w:p w14:paraId="4C970E85" w14:textId="77777777" w:rsidR="00A7492F" w:rsidRDefault="00000000">
          <w:pPr>
            <w:widowControl w:val="0"/>
            <w:tabs>
              <w:tab w:val="right" w:pos="9025"/>
            </w:tabs>
            <w:spacing w:before="60" w:line="360" w:lineRule="auto"/>
            <w:ind w:left="360"/>
            <w:jc w:val="both"/>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Analysis of the experience:</w:t>
            </w:r>
            <w:r>
              <w:rPr>
                <w:rFonts w:ascii="Times New Roman" w:eastAsia="Times New Roman" w:hAnsi="Times New Roman" w:cs="Times New Roman"/>
                <w:color w:val="000000"/>
                <w:sz w:val="24"/>
                <w:szCs w:val="24"/>
              </w:rPr>
              <w:tab/>
            </w:r>
          </w:hyperlink>
          <w:r>
            <w:fldChar w:fldCharType="begin"/>
          </w:r>
          <w:r>
            <w:instrText xml:space="preserve"> PAGEREF _heading=h.tyjcwt \h </w:instrText>
          </w:r>
          <w:r>
            <w:fldChar w:fldCharType="separate"/>
          </w:r>
          <w:r>
            <w:rPr>
              <w:rFonts w:ascii="Times New Roman" w:eastAsia="Times New Roman" w:hAnsi="Times New Roman" w:cs="Times New Roman"/>
              <w:sz w:val="24"/>
              <w:szCs w:val="24"/>
            </w:rPr>
            <w:t>5</w:t>
          </w:r>
          <w:r>
            <w:fldChar w:fldCharType="end"/>
          </w:r>
        </w:p>
        <w:p w14:paraId="5A14D11E" w14:textId="77777777" w:rsidR="00A7492F" w:rsidRDefault="00000000">
          <w:pPr>
            <w:widowControl w:val="0"/>
            <w:tabs>
              <w:tab w:val="right" w:pos="9025"/>
            </w:tabs>
            <w:spacing w:before="60" w:line="360" w:lineRule="auto"/>
            <w:ind w:left="360"/>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_heading=h.3dy6vkm \h </w:instrText>
          </w:r>
          <w:r>
            <w:fldChar w:fldCharType="separate"/>
          </w:r>
          <w:r>
            <w:rPr>
              <w:rFonts w:ascii="Times New Roman" w:eastAsia="Times New Roman" w:hAnsi="Times New Roman" w:cs="Times New Roman"/>
              <w:sz w:val="24"/>
              <w:szCs w:val="24"/>
            </w:rPr>
            <w:t>5</w:t>
          </w:r>
          <w:r>
            <w:fldChar w:fldCharType="end"/>
          </w:r>
        </w:p>
        <w:p w14:paraId="6BA763B5" w14:textId="77777777" w:rsidR="00A7492F" w:rsidRDefault="00000000">
          <w:pPr>
            <w:widowControl w:val="0"/>
            <w:tabs>
              <w:tab w:val="right" w:pos="9025"/>
            </w:tabs>
            <w:spacing w:before="60" w:line="360" w:lineRule="auto"/>
            <w:ind w:left="360"/>
            <w:jc w:val="both"/>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Action plan:</w:t>
            </w:r>
            <w:r>
              <w:rPr>
                <w:rFonts w:ascii="Times New Roman" w:eastAsia="Times New Roman" w:hAnsi="Times New Roman" w:cs="Times New Roman"/>
                <w:color w:val="000000"/>
                <w:sz w:val="24"/>
                <w:szCs w:val="24"/>
              </w:rPr>
              <w:tab/>
            </w:r>
          </w:hyperlink>
          <w:r>
            <w:fldChar w:fldCharType="begin"/>
          </w:r>
          <w:r>
            <w:instrText xml:space="preserve"> PAGEREF _heading=h.1t3h5sf \h </w:instrText>
          </w:r>
          <w:r>
            <w:fldChar w:fldCharType="separate"/>
          </w:r>
          <w:r>
            <w:rPr>
              <w:rFonts w:ascii="Times New Roman" w:eastAsia="Times New Roman" w:hAnsi="Times New Roman" w:cs="Times New Roman"/>
              <w:sz w:val="24"/>
              <w:szCs w:val="24"/>
            </w:rPr>
            <w:t>6</w:t>
          </w:r>
          <w:r>
            <w:fldChar w:fldCharType="end"/>
          </w:r>
        </w:p>
        <w:p w14:paraId="0FA9019B" w14:textId="77777777" w:rsidR="00A7492F" w:rsidRDefault="00000000">
          <w:pPr>
            <w:widowControl w:val="0"/>
            <w:tabs>
              <w:tab w:val="right" w:pos="9025"/>
            </w:tabs>
            <w:spacing w:before="60" w:line="360" w:lineRule="auto"/>
            <w:jc w:val="both"/>
            <w:rPr>
              <w:rFonts w:ascii="Times New Roman" w:eastAsia="Times New Roman" w:hAnsi="Times New Roman" w:cs="Times New Roman"/>
              <w:b/>
              <w:color w:val="000000"/>
              <w:sz w:val="24"/>
              <w:szCs w:val="24"/>
            </w:rPr>
          </w:pPr>
          <w:hyperlink w:anchor="_heading=h.4d34og8">
            <w:r>
              <w:rPr>
                <w:rFonts w:ascii="Times New Roman" w:eastAsia="Times New Roman" w:hAnsi="Times New Roman" w:cs="Times New Roman"/>
                <w:b/>
                <w:color w:val="000000"/>
                <w:sz w:val="24"/>
                <w:szCs w:val="24"/>
              </w:rPr>
              <w:t>Summary:</w:t>
            </w:r>
            <w:r>
              <w:rPr>
                <w:rFonts w:ascii="Times New Roman" w:eastAsia="Times New Roman" w:hAnsi="Times New Roman" w:cs="Times New Roman"/>
                <w:b/>
                <w:color w:val="000000"/>
                <w:sz w:val="24"/>
                <w:szCs w:val="24"/>
              </w:rPr>
              <w:tab/>
            </w:r>
          </w:hyperlink>
          <w:r>
            <w:fldChar w:fldCharType="begin"/>
          </w:r>
          <w:r>
            <w:instrText xml:space="preserve"> PAGEREF _heading=h.4d34og8 \h </w:instrText>
          </w:r>
          <w:r>
            <w:fldChar w:fldCharType="separate"/>
          </w:r>
          <w:r>
            <w:rPr>
              <w:rFonts w:ascii="Times New Roman" w:eastAsia="Times New Roman" w:hAnsi="Times New Roman" w:cs="Times New Roman"/>
              <w:b/>
              <w:sz w:val="24"/>
              <w:szCs w:val="24"/>
            </w:rPr>
            <w:t>7</w:t>
          </w:r>
          <w:r>
            <w:fldChar w:fldCharType="end"/>
          </w:r>
        </w:p>
        <w:p w14:paraId="61AF4BAF" w14:textId="77777777" w:rsidR="00A7492F" w:rsidRDefault="00000000">
          <w:pPr>
            <w:widowControl w:val="0"/>
            <w:tabs>
              <w:tab w:val="right" w:pos="9025"/>
            </w:tabs>
            <w:spacing w:before="60" w:line="360" w:lineRule="auto"/>
            <w:jc w:val="both"/>
            <w:rPr>
              <w:rFonts w:ascii="Times New Roman" w:eastAsia="Times New Roman" w:hAnsi="Times New Roman" w:cs="Times New Roman"/>
              <w:b/>
              <w:color w:val="000000"/>
              <w:sz w:val="24"/>
              <w:szCs w:val="24"/>
            </w:rPr>
          </w:pPr>
          <w:hyperlink w:anchor="_heading=h.2s8eyo1">
            <w:r>
              <w:rPr>
                <w:rFonts w:ascii="Times New Roman" w:eastAsia="Times New Roman" w:hAnsi="Times New Roman" w:cs="Times New Roman"/>
                <w:b/>
                <w:color w:val="000000"/>
                <w:sz w:val="24"/>
                <w:szCs w:val="24"/>
              </w:rPr>
              <w:t>References:</w:t>
            </w:r>
            <w:r>
              <w:rPr>
                <w:rFonts w:ascii="Times New Roman" w:eastAsia="Times New Roman" w:hAnsi="Times New Roman" w:cs="Times New Roman"/>
                <w:b/>
                <w:color w:val="000000"/>
                <w:sz w:val="24"/>
                <w:szCs w:val="24"/>
              </w:rPr>
              <w:tab/>
            </w:r>
          </w:hyperlink>
          <w:r>
            <w:fldChar w:fldCharType="begin"/>
          </w:r>
          <w:r>
            <w:instrText xml:space="preserve"> PAGEREF _heading=h.2s8eyo1 \h </w:instrText>
          </w:r>
          <w:r>
            <w:fldChar w:fldCharType="separate"/>
          </w:r>
          <w:r>
            <w:rPr>
              <w:rFonts w:ascii="Times New Roman" w:eastAsia="Times New Roman" w:hAnsi="Times New Roman" w:cs="Times New Roman"/>
              <w:b/>
              <w:sz w:val="24"/>
              <w:szCs w:val="24"/>
            </w:rPr>
            <w:t>8</w:t>
          </w:r>
          <w:r>
            <w:fldChar w:fldCharType="end"/>
          </w:r>
          <w:r>
            <w:fldChar w:fldCharType="end"/>
          </w:r>
        </w:p>
      </w:sdtContent>
    </w:sdt>
    <w:p w14:paraId="1CF75124" w14:textId="77777777" w:rsidR="00A7492F" w:rsidRDefault="00000000">
      <w:pPr>
        <w:spacing w:line="360" w:lineRule="auto"/>
        <w:jc w:val="both"/>
        <w:rPr>
          <w:rFonts w:ascii="Times New Roman" w:eastAsia="Times New Roman" w:hAnsi="Times New Roman" w:cs="Times New Roman"/>
          <w:b/>
          <w:sz w:val="24"/>
          <w:szCs w:val="24"/>
        </w:rPr>
      </w:pPr>
      <w:r>
        <w:br w:type="page"/>
      </w:r>
    </w:p>
    <w:p w14:paraId="56F0A061" w14:textId="77777777" w:rsidR="00A7492F" w:rsidRDefault="00000000">
      <w:pPr>
        <w:pStyle w:val="Heading1"/>
      </w:pPr>
      <w:bookmarkStart w:id="0" w:name="_heading=h.gjdgxs" w:colFirst="0" w:colLast="0"/>
      <w:bookmarkEnd w:id="0"/>
      <w:r>
        <w:lastRenderedPageBreak/>
        <w:t>Introduction:</w:t>
      </w:r>
    </w:p>
    <w:p w14:paraId="68457BF5"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Working on the presentation describing Unilever's organisational structure and contemporary workplace norms has been enlightening. I now have a better grasp of Unilever's global footprint and its dedication to innovation and employee well-being after working with my group members to gather information about the company's history, performance, rivals, and workplace culture. The evaluation is based on my experience working in a group on this presenting assignment. The Gibbs’ Reflective Cycle will also be used to further assess and interpret the experience as it relates to my participation in the process.  </w:t>
      </w:r>
    </w:p>
    <w:p w14:paraId="4CB15439" w14:textId="77777777" w:rsidR="00A7492F" w:rsidRDefault="00000000">
      <w:pPr>
        <w:pStyle w:val="Heading1"/>
      </w:pPr>
      <w:bookmarkStart w:id="1" w:name="_heading=h.30j0zll" w:colFirst="0" w:colLast="0"/>
      <w:bookmarkEnd w:id="1"/>
      <w:r>
        <w:t xml:space="preserve">Application of Gibbs’ Reflective Cycle: </w:t>
      </w:r>
    </w:p>
    <w:p w14:paraId="49F8EFF7"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Gibbs’ Reflective Cycle is used by an individual for evaluating self-experiences for a better understanding of the strengths and areas of development and to know about the self (</w:t>
      </w:r>
      <w:proofErr w:type="spellStart"/>
      <w:r>
        <w:rPr>
          <w:rFonts w:ascii="Times New Roman" w:eastAsia="Times New Roman" w:hAnsi="Times New Roman" w:cs="Times New Roman"/>
          <w:sz w:val="24"/>
          <w:szCs w:val="24"/>
        </w:rPr>
        <w:t>Adeani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Febriani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Syafryadin</w:t>
      </w:r>
      <w:proofErr w:type="spellEnd"/>
      <w:r>
        <w:rPr>
          <w:rFonts w:ascii="Times New Roman" w:eastAsia="Times New Roman" w:hAnsi="Times New Roman" w:cs="Times New Roman"/>
          <w:sz w:val="24"/>
          <w:szCs w:val="24"/>
        </w:rPr>
        <w:t xml:space="preserve">, 2020). It has six distinct stages using which the experiences are evaluated. </w:t>
      </w:r>
    </w:p>
    <w:p w14:paraId="6E1AA7BA" w14:textId="77777777" w:rsidR="00A7492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939CE4B" wp14:editId="49ABEB70">
            <wp:extent cx="3367088" cy="3367088"/>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67088" cy="3367088"/>
                    </a:xfrm>
                    <a:prstGeom prst="rect">
                      <a:avLst/>
                    </a:prstGeom>
                    <a:ln w="25400">
                      <a:solidFill>
                        <a:srgbClr val="000000"/>
                      </a:solidFill>
                      <a:prstDash val="solid"/>
                    </a:ln>
                  </pic:spPr>
                </pic:pic>
              </a:graphicData>
            </a:graphic>
          </wp:inline>
        </w:drawing>
      </w:r>
    </w:p>
    <w:p w14:paraId="0FA171FA" w14:textId="77777777" w:rsidR="00A7492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Gibbs’ Reflective Cycle</w:t>
      </w:r>
    </w:p>
    <w:p w14:paraId="3F9E2A69" w14:textId="77777777" w:rsidR="00A7492F"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University of Edinburgh. 2021)</w:t>
      </w:r>
    </w:p>
    <w:p w14:paraId="31CDC687" w14:textId="77777777" w:rsidR="00A7492F" w:rsidRDefault="00000000">
      <w:pPr>
        <w:pStyle w:val="Heading2"/>
      </w:pPr>
      <w:bookmarkStart w:id="2" w:name="_heading=h.1fob9te" w:colFirst="0" w:colLast="0"/>
      <w:bookmarkEnd w:id="2"/>
      <w:r>
        <w:t>Description of the experience:</w:t>
      </w:r>
    </w:p>
    <w:p w14:paraId="3E45EE5A"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members of our team conducted considerable study and analysis while creating the presentation about Unilever's organisational profile and contemporary workplace practises. We started by looking into the background of Unilever, tracing its beginnings to the 1930 merger of two British soap and margarine businesses (Unilever. (2023). Understanding the company's </w:t>
      </w:r>
      <w:r>
        <w:rPr>
          <w:rFonts w:ascii="Times New Roman" w:eastAsia="Times New Roman" w:hAnsi="Times New Roman" w:cs="Times New Roman"/>
          <w:sz w:val="24"/>
          <w:szCs w:val="24"/>
        </w:rPr>
        <w:lastRenderedPageBreak/>
        <w:t>beginnings enabled us to understand its development into the international consumer goods juggernaut it is today, operating in more than 190 nations.</w:t>
      </w:r>
    </w:p>
    <w:p w14:paraId="1BD5CD36"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investigated Unilever's broad range of products, which includes foods and drinks, cleaning supplies, and cosmetics and personal care items. We were able to appreciate the depth and breadth of Unilever's services as well as its capacity to meet a variety of customer needs thanks to this in-depth analysis. We also highlighted some of Unilever's most well-known brands, like Dove, Knorr, Lipton, and Magnum, which have attracted a lot of attention and appeal across the globe.</w:t>
      </w:r>
    </w:p>
    <w:p w14:paraId="742E5446"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key component of our analysis involved evaluating Unilever's performance over the previous ten years. We looked at how it consistently outperformed industry standards and generated significant revenue growth. This review gave us insights into the elements that contributed to Unilever's success, such as strong cost control procedures and successful market expansion tactics.</w:t>
      </w:r>
    </w:p>
    <w:p w14:paraId="30640275"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also looked at Unilever's rivals in the consumer goods sector. Procter &amp; Gamble, Nestlé, Colgate-Palmolive, Kimberly-Clark, and Danone were named as significant competitors, and their position in key product categories and markets was highlighted. Our understanding of the difficulties Unilever has in retaining its competitive advantage and the necessity for ongoing innovation and differentiation was aided by this examination.</w:t>
      </w:r>
    </w:p>
    <w:p w14:paraId="07BF1441" w14:textId="77777777" w:rsidR="00A7492F" w:rsidRDefault="00000000">
      <w:pPr>
        <w:pStyle w:val="Heading2"/>
      </w:pPr>
      <w:bookmarkStart w:id="3" w:name="_heading=h.3znysh7" w:colFirst="0" w:colLast="0"/>
      <w:bookmarkEnd w:id="3"/>
      <w:r>
        <w:t>Feelings regarding the experience:</w:t>
      </w:r>
    </w:p>
    <w:p w14:paraId="4878BB9C"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accomplishment of working on this presentation made me feel good. It was quite motivating to do research on Unilever and understand its impact on the consumer goods sector. Finding out how the business developed from its modest beginnings to become a world leader was intriguing. Examining Unilever's workplace policies brought home the value of employee satisfaction and the part it plays in promoting creativity and a positive corporate culture.</w:t>
      </w:r>
    </w:p>
    <w:p w14:paraId="5AC219C6" w14:textId="77777777" w:rsidR="00A7492F" w:rsidRDefault="00000000">
      <w:pPr>
        <w:pStyle w:val="Heading2"/>
      </w:pPr>
      <w:bookmarkStart w:id="4" w:name="_heading=h.2et92p0" w:colFirst="0" w:colLast="0"/>
      <w:bookmarkEnd w:id="4"/>
      <w:r>
        <w:t>Evaluation of the experience:</w:t>
      </w:r>
    </w:p>
    <w:p w14:paraId="6363B36B"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gained a lot of knowledge from this experience about the importance of organisational profiles and the influence of workplace culture on a company's performance. It reaffirmed the value of thorough study and group participation. In addition, I learned more about the dynamics of the consumer products sector and the environment of competition in which Unilever operates. My grasp of strategic management and the vital elements that support the expansion and longevity of a company has grown as a result of this experience.</w:t>
      </w:r>
    </w:p>
    <w:p w14:paraId="02E6FEB2" w14:textId="77777777" w:rsidR="00A7492F" w:rsidRDefault="00000000">
      <w:pPr>
        <w:pStyle w:val="Heading2"/>
      </w:pPr>
      <w:bookmarkStart w:id="5" w:name="_heading=h.tyjcwt" w:colFirst="0" w:colLast="0"/>
      <w:bookmarkEnd w:id="5"/>
      <w:r>
        <w:t>Analysis of the experience:</w:t>
      </w:r>
    </w:p>
    <w:p w14:paraId="72C59893"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discovered a few skill gaps while working on this presentation that I think need to be filled. My research abilities could be improved, to start. I became aware when doing the study that I </w:t>
      </w:r>
      <w:r>
        <w:rPr>
          <w:rFonts w:ascii="Times New Roman" w:eastAsia="Times New Roman" w:hAnsi="Times New Roman" w:cs="Times New Roman"/>
          <w:sz w:val="24"/>
          <w:szCs w:val="24"/>
        </w:rPr>
        <w:lastRenderedPageBreak/>
        <w:t xml:space="preserve">frequently used a small number of sources and neglected to </w:t>
      </w:r>
      <w:proofErr w:type="gramStart"/>
      <w:r>
        <w:rPr>
          <w:rFonts w:ascii="Times New Roman" w:eastAsia="Times New Roman" w:hAnsi="Times New Roman" w:cs="Times New Roman"/>
          <w:sz w:val="24"/>
          <w:szCs w:val="24"/>
        </w:rPr>
        <w:t>look into</w:t>
      </w:r>
      <w:proofErr w:type="gramEnd"/>
      <w:r>
        <w:rPr>
          <w:rFonts w:ascii="Times New Roman" w:eastAsia="Times New Roman" w:hAnsi="Times New Roman" w:cs="Times New Roman"/>
          <w:sz w:val="24"/>
          <w:szCs w:val="24"/>
        </w:rPr>
        <w:t xml:space="preserve"> a wider variety of information. To improve this, I should make a conscious effort to diversify my sources and delve deeper into different perspectives and viewpoints. I'll be able to obtain more thorough and varied information this way.</w:t>
      </w:r>
    </w:p>
    <w:p w14:paraId="217B3C2A"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 I could improve my capacity for knowledge synthesis and concise, well-organised presentation. I observed that I occasionally found it difficult to distil the large amount of study information into concise and compelling arguments. I should get better at properly structuring material and summarising important ideas to handle this. This will enable me to convey intricate concepts in a succinct and understandable manner, improving the overall clarity of my work.</w:t>
      </w:r>
    </w:p>
    <w:p w14:paraId="0FBFCBF0"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also realised that I could sharpen my analytical and critical thinking abilities. Finding significant insights and connections in the data was occasionally difficult for me as I investigated and assessed Unilever's performance and rivals. I want to do more critical analysis exercises and actively challenge the data I find in order to hone this skill. I will be able to build a more analytical mentality and make better decisions based on the information at hand if I do this.</w:t>
      </w:r>
    </w:p>
    <w:p w14:paraId="4BFF5DE6"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I realised that I needed to work on honing my presentation skills. Although the presentation's content was well-researched and organised, I think I could improve my delivery and presentation effectiveness overall. To address this, I intend to practise presenting in front of a mirror or recording myself to identify areas where I can improve my body language, vocal clarity, and overall confidence.</w:t>
      </w:r>
    </w:p>
    <w:p w14:paraId="1EC224BC"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 convinced that by concentrating on these areas, I can increase my research, synthesis, critical thinking, and presentation abilities. These enhancements will help me in both my academic and professional activities, as well as future group presentations.</w:t>
      </w:r>
    </w:p>
    <w:p w14:paraId="19081485" w14:textId="77777777" w:rsidR="00A7492F" w:rsidRDefault="00000000">
      <w:pPr>
        <w:pStyle w:val="Heading2"/>
      </w:pPr>
      <w:bookmarkStart w:id="6" w:name="_heading=h.3dy6vkm" w:colFirst="0" w:colLast="0"/>
      <w:bookmarkEnd w:id="6"/>
      <w:r>
        <w:t>Conclusion:</w:t>
      </w:r>
    </w:p>
    <w:p w14:paraId="6607EC16"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it has been a wonderful experience to work on this presentation concerning Unilever's organisational profile and contemporary workplace practices. My understanding of a successful international corporation has increased, and it has been reaffirmed that innovation, strategic management, and a positive workplace culture are essential to attaining long-term growth.</w:t>
      </w:r>
    </w:p>
    <w:p w14:paraId="58F8E38E" w14:textId="77777777" w:rsidR="00A7492F" w:rsidRDefault="00000000">
      <w:pPr>
        <w:pStyle w:val="Heading2"/>
      </w:pPr>
      <w:bookmarkStart w:id="7" w:name="_heading=h.1t3h5sf" w:colFirst="0" w:colLast="0"/>
      <w:bookmarkEnd w:id="7"/>
      <w:r>
        <w:t>Action plan:</w:t>
      </w:r>
    </w:p>
    <w:tbl>
      <w:tblPr>
        <w:tblStyle w:val="a0"/>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0"/>
        <w:gridCol w:w="3009"/>
        <w:gridCol w:w="3009"/>
      </w:tblGrid>
      <w:tr w:rsidR="00A7492F" w14:paraId="1BF4BA28" w14:textId="77777777">
        <w:tc>
          <w:tcPr>
            <w:tcW w:w="3009" w:type="dxa"/>
            <w:shd w:val="clear" w:color="auto" w:fill="auto"/>
            <w:tcMar>
              <w:top w:w="100" w:type="dxa"/>
              <w:left w:w="100" w:type="dxa"/>
              <w:bottom w:w="100" w:type="dxa"/>
              <w:right w:w="100" w:type="dxa"/>
            </w:tcMar>
          </w:tcPr>
          <w:p w14:paraId="5F3E9713"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Things to improve </w:t>
            </w:r>
          </w:p>
        </w:tc>
        <w:tc>
          <w:tcPr>
            <w:tcW w:w="3009" w:type="dxa"/>
            <w:shd w:val="clear" w:color="auto" w:fill="auto"/>
            <w:tcMar>
              <w:top w:w="100" w:type="dxa"/>
              <w:left w:w="100" w:type="dxa"/>
              <w:bottom w:w="100" w:type="dxa"/>
              <w:right w:w="100" w:type="dxa"/>
            </w:tcMar>
          </w:tcPr>
          <w:p w14:paraId="7F36A198"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Ways to improve </w:t>
            </w:r>
          </w:p>
        </w:tc>
        <w:tc>
          <w:tcPr>
            <w:tcW w:w="3009" w:type="dxa"/>
            <w:shd w:val="clear" w:color="auto" w:fill="auto"/>
            <w:tcMar>
              <w:top w:w="100" w:type="dxa"/>
              <w:left w:w="100" w:type="dxa"/>
              <w:bottom w:w="100" w:type="dxa"/>
              <w:right w:w="100" w:type="dxa"/>
            </w:tcMar>
          </w:tcPr>
          <w:p w14:paraId="6DE2416C"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 frame </w:t>
            </w:r>
          </w:p>
        </w:tc>
      </w:tr>
      <w:tr w:rsidR="00A7492F" w14:paraId="696F504D" w14:textId="77777777">
        <w:tc>
          <w:tcPr>
            <w:tcW w:w="3009" w:type="dxa"/>
            <w:shd w:val="clear" w:color="auto" w:fill="auto"/>
            <w:tcMar>
              <w:top w:w="100" w:type="dxa"/>
              <w:left w:w="100" w:type="dxa"/>
              <w:bottom w:w="100" w:type="dxa"/>
              <w:right w:w="100" w:type="dxa"/>
            </w:tcMar>
          </w:tcPr>
          <w:p w14:paraId="169655FE"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skill </w:t>
            </w:r>
          </w:p>
        </w:tc>
        <w:tc>
          <w:tcPr>
            <w:tcW w:w="3009" w:type="dxa"/>
            <w:shd w:val="clear" w:color="auto" w:fill="auto"/>
            <w:tcMar>
              <w:top w:w="100" w:type="dxa"/>
              <w:left w:w="100" w:type="dxa"/>
              <w:bottom w:w="100" w:type="dxa"/>
              <w:right w:w="100" w:type="dxa"/>
            </w:tcMar>
          </w:tcPr>
          <w:p w14:paraId="206DB35D"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broaden my sources, </w:t>
            </w:r>
            <w:r>
              <w:rPr>
                <w:rFonts w:ascii="Times New Roman" w:eastAsia="Times New Roman" w:hAnsi="Times New Roman" w:cs="Times New Roman"/>
                <w:sz w:val="24"/>
                <w:szCs w:val="24"/>
              </w:rPr>
              <w:lastRenderedPageBreak/>
              <w:t>consider many viewpoints, and delve more deeply into the subject to hone my research abilities.</w:t>
            </w:r>
          </w:p>
        </w:tc>
        <w:tc>
          <w:tcPr>
            <w:tcW w:w="3009" w:type="dxa"/>
            <w:shd w:val="clear" w:color="auto" w:fill="auto"/>
            <w:tcMar>
              <w:top w:w="100" w:type="dxa"/>
              <w:left w:w="100" w:type="dxa"/>
              <w:bottom w:w="100" w:type="dxa"/>
              <w:right w:w="100" w:type="dxa"/>
            </w:tcMar>
          </w:tcPr>
          <w:p w14:paraId="2B86B234"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 months</w:t>
            </w:r>
          </w:p>
        </w:tc>
      </w:tr>
      <w:tr w:rsidR="00A7492F" w14:paraId="44F83CDB" w14:textId="77777777">
        <w:tc>
          <w:tcPr>
            <w:tcW w:w="3009" w:type="dxa"/>
            <w:shd w:val="clear" w:color="auto" w:fill="auto"/>
            <w:tcMar>
              <w:top w:w="100" w:type="dxa"/>
              <w:left w:w="100" w:type="dxa"/>
              <w:bottom w:w="100" w:type="dxa"/>
              <w:right w:w="100" w:type="dxa"/>
            </w:tcMar>
          </w:tcPr>
          <w:p w14:paraId="6E688AE3"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Synthesis skill </w:t>
            </w:r>
          </w:p>
        </w:tc>
        <w:tc>
          <w:tcPr>
            <w:tcW w:w="3009" w:type="dxa"/>
            <w:shd w:val="clear" w:color="auto" w:fill="auto"/>
            <w:tcMar>
              <w:top w:w="100" w:type="dxa"/>
              <w:left w:w="100" w:type="dxa"/>
              <w:bottom w:w="100" w:type="dxa"/>
              <w:right w:w="100" w:type="dxa"/>
            </w:tcMar>
          </w:tcPr>
          <w:p w14:paraId="3BA51C67"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rehearse summing crucial points, effectively structuring material, and distilling complicated ideas into clear, cohesive statements in order to improve my synthesis skills.</w:t>
            </w:r>
          </w:p>
        </w:tc>
        <w:tc>
          <w:tcPr>
            <w:tcW w:w="3009" w:type="dxa"/>
            <w:shd w:val="clear" w:color="auto" w:fill="auto"/>
            <w:tcMar>
              <w:top w:w="100" w:type="dxa"/>
              <w:left w:w="100" w:type="dxa"/>
              <w:bottom w:w="100" w:type="dxa"/>
              <w:right w:w="100" w:type="dxa"/>
            </w:tcMar>
          </w:tcPr>
          <w:p w14:paraId="483F71A9"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months</w:t>
            </w:r>
          </w:p>
        </w:tc>
      </w:tr>
      <w:tr w:rsidR="00A7492F" w14:paraId="3BE7869A" w14:textId="77777777">
        <w:tc>
          <w:tcPr>
            <w:tcW w:w="3009" w:type="dxa"/>
            <w:shd w:val="clear" w:color="auto" w:fill="auto"/>
            <w:tcMar>
              <w:top w:w="100" w:type="dxa"/>
              <w:left w:w="100" w:type="dxa"/>
              <w:bottom w:w="100" w:type="dxa"/>
              <w:right w:w="100" w:type="dxa"/>
            </w:tcMar>
          </w:tcPr>
          <w:p w14:paraId="02437CF2"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Critical thinking skill </w:t>
            </w:r>
          </w:p>
        </w:tc>
        <w:tc>
          <w:tcPr>
            <w:tcW w:w="3009" w:type="dxa"/>
            <w:shd w:val="clear" w:color="auto" w:fill="auto"/>
            <w:tcMar>
              <w:top w:w="100" w:type="dxa"/>
              <w:left w:w="100" w:type="dxa"/>
              <w:bottom w:w="100" w:type="dxa"/>
              <w:right w:w="100" w:type="dxa"/>
            </w:tcMar>
          </w:tcPr>
          <w:p w14:paraId="721D0C27"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perform critical analysis activities, query data, and actively look for significant insights and connections from the data to hone my critical thinking abilities.</w:t>
            </w:r>
          </w:p>
        </w:tc>
        <w:tc>
          <w:tcPr>
            <w:tcW w:w="3009" w:type="dxa"/>
            <w:shd w:val="clear" w:color="auto" w:fill="auto"/>
            <w:tcMar>
              <w:top w:w="100" w:type="dxa"/>
              <w:left w:w="100" w:type="dxa"/>
              <w:bottom w:w="100" w:type="dxa"/>
              <w:right w:w="100" w:type="dxa"/>
            </w:tcMar>
          </w:tcPr>
          <w:p w14:paraId="5F6835DF"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months </w:t>
            </w:r>
          </w:p>
        </w:tc>
      </w:tr>
      <w:tr w:rsidR="00A7492F" w14:paraId="09BBB55E" w14:textId="77777777">
        <w:tc>
          <w:tcPr>
            <w:tcW w:w="3009" w:type="dxa"/>
            <w:shd w:val="clear" w:color="auto" w:fill="auto"/>
            <w:tcMar>
              <w:top w:w="100" w:type="dxa"/>
              <w:left w:w="100" w:type="dxa"/>
              <w:bottom w:w="100" w:type="dxa"/>
              <w:right w:w="100" w:type="dxa"/>
            </w:tcMar>
          </w:tcPr>
          <w:p w14:paraId="3C238C93"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Presentation skill </w:t>
            </w:r>
          </w:p>
        </w:tc>
        <w:tc>
          <w:tcPr>
            <w:tcW w:w="3009" w:type="dxa"/>
            <w:shd w:val="clear" w:color="auto" w:fill="auto"/>
            <w:tcMar>
              <w:top w:w="100" w:type="dxa"/>
              <w:left w:w="100" w:type="dxa"/>
              <w:bottom w:w="100" w:type="dxa"/>
              <w:right w:w="100" w:type="dxa"/>
            </w:tcMar>
          </w:tcPr>
          <w:p w14:paraId="3AD4B9F2"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practise in front of a mirror, videotape myself to see where I need to improve, and focus on my body language, vocal clarity, and overall confidence in delivery to hone my presentation skills.</w:t>
            </w:r>
          </w:p>
        </w:tc>
        <w:tc>
          <w:tcPr>
            <w:tcW w:w="3009" w:type="dxa"/>
            <w:shd w:val="clear" w:color="auto" w:fill="auto"/>
            <w:tcMar>
              <w:top w:w="100" w:type="dxa"/>
              <w:left w:w="100" w:type="dxa"/>
              <w:bottom w:w="100" w:type="dxa"/>
              <w:right w:w="100" w:type="dxa"/>
            </w:tcMar>
          </w:tcPr>
          <w:p w14:paraId="0DEE4AE4" w14:textId="77777777" w:rsidR="00A7492F"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months </w:t>
            </w:r>
          </w:p>
        </w:tc>
      </w:tr>
    </w:tbl>
    <w:p w14:paraId="012994E5" w14:textId="77777777" w:rsidR="00A7492F" w:rsidRDefault="00000000">
      <w:pPr>
        <w:pStyle w:val="Heading1"/>
      </w:pPr>
      <w:bookmarkStart w:id="8" w:name="_heading=h.4d34og8" w:colFirst="0" w:colLast="0"/>
      <w:bookmarkEnd w:id="8"/>
      <w:r>
        <w:t>Summary:</w:t>
      </w:r>
    </w:p>
    <w:p w14:paraId="3341BC15"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was able to learn more about Unilever's fascinating history, excellent financial performance, and cutting-edge workplace policies as I worked on the presentation about the company. I gained a deeper understanding of strategic management and the consumer goods sector as a result of this rewarding experience. I'll use the knowledge I've gained from working on this </w:t>
      </w:r>
      <w:r>
        <w:rPr>
          <w:rFonts w:ascii="Times New Roman" w:eastAsia="Times New Roman" w:hAnsi="Times New Roman" w:cs="Times New Roman"/>
          <w:sz w:val="24"/>
          <w:szCs w:val="24"/>
        </w:rPr>
        <w:lastRenderedPageBreak/>
        <w:t>project to improve my research, analytical, and presenting skills in the future so I can give more engaging and educational presentations.</w:t>
      </w:r>
      <w:r>
        <w:br w:type="page"/>
      </w:r>
    </w:p>
    <w:p w14:paraId="7BD92F84" w14:textId="77777777" w:rsidR="00A7492F" w:rsidRDefault="00000000">
      <w:pPr>
        <w:pStyle w:val="Heading1"/>
      </w:pPr>
      <w:bookmarkStart w:id="9" w:name="_heading=h.2s8eyo1" w:colFirst="0" w:colLast="0"/>
      <w:bookmarkEnd w:id="9"/>
      <w:r>
        <w:lastRenderedPageBreak/>
        <w:t xml:space="preserve">References: </w:t>
      </w:r>
    </w:p>
    <w:p w14:paraId="5600E801" w14:textId="77777777" w:rsidR="00A7492F" w:rsidRDefault="00A7492F">
      <w:pPr>
        <w:spacing w:line="360" w:lineRule="auto"/>
        <w:jc w:val="both"/>
        <w:rPr>
          <w:rFonts w:ascii="Times New Roman" w:eastAsia="Times New Roman" w:hAnsi="Times New Roman" w:cs="Times New Roman"/>
          <w:sz w:val="24"/>
          <w:szCs w:val="24"/>
        </w:rPr>
      </w:pPr>
    </w:p>
    <w:p w14:paraId="7BD15922" w14:textId="77777777" w:rsidR="00A7492F"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Adeani</w:t>
      </w:r>
      <w:proofErr w:type="spellEnd"/>
      <w:r>
        <w:rPr>
          <w:rFonts w:ascii="Times New Roman" w:eastAsia="Times New Roman" w:hAnsi="Times New Roman" w:cs="Times New Roman"/>
          <w:sz w:val="24"/>
          <w:szCs w:val="24"/>
        </w:rPr>
        <w:t xml:space="preserve">, I.S., </w:t>
      </w:r>
      <w:proofErr w:type="spellStart"/>
      <w:r>
        <w:rPr>
          <w:rFonts w:ascii="Times New Roman" w:eastAsia="Times New Roman" w:hAnsi="Times New Roman" w:cs="Times New Roman"/>
          <w:sz w:val="24"/>
          <w:szCs w:val="24"/>
        </w:rPr>
        <w:t>Febriani</w:t>
      </w:r>
      <w:proofErr w:type="spellEnd"/>
      <w:r>
        <w:rPr>
          <w:rFonts w:ascii="Times New Roman" w:eastAsia="Times New Roman" w:hAnsi="Times New Roman" w:cs="Times New Roman"/>
          <w:sz w:val="24"/>
          <w:szCs w:val="24"/>
        </w:rPr>
        <w:t xml:space="preserve">, R.B. and </w:t>
      </w:r>
      <w:proofErr w:type="spellStart"/>
      <w:r>
        <w:rPr>
          <w:rFonts w:ascii="Times New Roman" w:eastAsia="Times New Roman" w:hAnsi="Times New Roman" w:cs="Times New Roman"/>
          <w:sz w:val="24"/>
          <w:szCs w:val="24"/>
        </w:rPr>
        <w:t>Syafryadin</w:t>
      </w:r>
      <w:proofErr w:type="spellEnd"/>
      <w:r>
        <w:rPr>
          <w:rFonts w:ascii="Times New Roman" w:eastAsia="Times New Roman" w:hAnsi="Times New Roman" w:cs="Times New Roman"/>
          <w:sz w:val="24"/>
          <w:szCs w:val="24"/>
        </w:rPr>
        <w:t xml:space="preserve">, S., 2020. USING GIBBS’REFLECTIVE CYCLE IN MAKING REFLECTIONS OF LITERARY ANALYSIS. </w:t>
      </w:r>
      <w:r>
        <w:rPr>
          <w:rFonts w:ascii="Times New Roman" w:eastAsia="Times New Roman" w:hAnsi="Times New Roman" w:cs="Times New Roman"/>
          <w:i/>
          <w:sz w:val="24"/>
          <w:szCs w:val="24"/>
        </w:rPr>
        <w:t>Indonesian EFL Journal,</w:t>
      </w:r>
      <w:r>
        <w:rPr>
          <w:rFonts w:ascii="Times New Roman" w:eastAsia="Times New Roman" w:hAnsi="Times New Roman" w:cs="Times New Roman"/>
          <w:sz w:val="24"/>
          <w:szCs w:val="24"/>
        </w:rPr>
        <w:t xml:space="preserve"> 6(2), pp.139-148.</w:t>
      </w:r>
    </w:p>
    <w:p w14:paraId="29556756"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(2023). </w:t>
      </w:r>
      <w:r>
        <w:rPr>
          <w:rFonts w:ascii="Times New Roman" w:eastAsia="Times New Roman" w:hAnsi="Times New Roman" w:cs="Times New Roman"/>
          <w:i/>
          <w:sz w:val="24"/>
          <w:szCs w:val="24"/>
        </w:rPr>
        <w:t xml:space="preserve">Home. </w:t>
      </w:r>
      <w:r>
        <w:rPr>
          <w:rFonts w:ascii="Times New Roman" w:eastAsia="Times New Roman" w:hAnsi="Times New Roman" w:cs="Times New Roman"/>
          <w:sz w:val="24"/>
          <w:szCs w:val="24"/>
        </w:rPr>
        <w:t xml:space="preserve">Available at. </w:t>
      </w:r>
      <w:hyperlink r:id="rId9">
        <w:r>
          <w:rPr>
            <w:rFonts w:ascii="Times New Roman" w:eastAsia="Times New Roman" w:hAnsi="Times New Roman" w:cs="Times New Roman"/>
            <w:color w:val="1155CC"/>
            <w:sz w:val="24"/>
            <w:szCs w:val="24"/>
            <w:u w:val="single"/>
          </w:rPr>
          <w:t>https://www.unilever.com/</w:t>
        </w:r>
      </w:hyperlink>
      <w:r>
        <w:rPr>
          <w:rFonts w:ascii="Times New Roman" w:eastAsia="Times New Roman" w:hAnsi="Times New Roman" w:cs="Times New Roman"/>
          <w:sz w:val="24"/>
          <w:szCs w:val="24"/>
        </w:rPr>
        <w:t xml:space="preserve">. [Accessed on 16th June 2023]. </w:t>
      </w:r>
    </w:p>
    <w:p w14:paraId="4C6A1CFE" w14:textId="77777777" w:rsidR="00A7492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University of Edinburgh. (2021). </w:t>
      </w:r>
      <w:r>
        <w:rPr>
          <w:rFonts w:ascii="Times New Roman" w:eastAsia="Times New Roman" w:hAnsi="Times New Roman" w:cs="Times New Roman"/>
          <w:i/>
          <w:sz w:val="24"/>
          <w:szCs w:val="24"/>
        </w:rPr>
        <w:t xml:space="preserve">Gibbs' Reflective Cycle. </w:t>
      </w:r>
      <w:r>
        <w:rPr>
          <w:rFonts w:ascii="Times New Roman" w:eastAsia="Times New Roman" w:hAnsi="Times New Roman" w:cs="Times New Roman"/>
          <w:sz w:val="24"/>
          <w:szCs w:val="24"/>
        </w:rPr>
        <w:t xml:space="preserve"> Available at. </w:t>
      </w:r>
      <w:hyperlink r:id="rId10" w:anchor=":~:text=One%20of%20the%20most%20famous,analysis%2C%20conclusion%20and%20action%20plan">
        <w:r>
          <w:rPr>
            <w:rFonts w:ascii="Times New Roman" w:eastAsia="Times New Roman" w:hAnsi="Times New Roman" w:cs="Times New Roman"/>
            <w:color w:val="1155CC"/>
            <w:sz w:val="24"/>
            <w:szCs w:val="24"/>
            <w:u w:val="single"/>
          </w:rPr>
          <w:t>https://www.ed.ac.uk/reflection/reflectors-toolkit/reflecting-on-experience/gibbs-reflective-cycle#:~:text=One%20of%20the%20most%20famous,analysis%2C%20conclusion%20and%20action%20plan</w:t>
        </w:r>
      </w:hyperlink>
      <w:r>
        <w:rPr>
          <w:rFonts w:ascii="Times New Roman" w:eastAsia="Times New Roman" w:hAnsi="Times New Roman" w:cs="Times New Roman"/>
          <w:sz w:val="24"/>
          <w:szCs w:val="24"/>
        </w:rPr>
        <w:t xml:space="preserve">. [Accessed on 17th June 2023]. </w:t>
      </w:r>
    </w:p>
    <w:p w14:paraId="1DE71272" w14:textId="77777777" w:rsidR="00A7492F" w:rsidRDefault="00A7492F">
      <w:pPr>
        <w:spacing w:line="360" w:lineRule="auto"/>
        <w:jc w:val="both"/>
        <w:rPr>
          <w:rFonts w:ascii="Times New Roman" w:eastAsia="Times New Roman" w:hAnsi="Times New Roman" w:cs="Times New Roman"/>
          <w:sz w:val="24"/>
          <w:szCs w:val="24"/>
        </w:rPr>
      </w:pPr>
    </w:p>
    <w:p w14:paraId="44BB4E8B" w14:textId="77777777" w:rsidR="00A7492F" w:rsidRDefault="00A7492F">
      <w:pPr>
        <w:spacing w:line="360" w:lineRule="auto"/>
        <w:jc w:val="both"/>
        <w:rPr>
          <w:rFonts w:ascii="Times New Roman" w:eastAsia="Times New Roman" w:hAnsi="Times New Roman" w:cs="Times New Roman"/>
          <w:sz w:val="24"/>
          <w:szCs w:val="24"/>
        </w:rPr>
      </w:pPr>
    </w:p>
    <w:p w14:paraId="60C10E00" w14:textId="77777777" w:rsidR="00A7492F" w:rsidRDefault="00A7492F">
      <w:pPr>
        <w:spacing w:line="360" w:lineRule="auto"/>
        <w:jc w:val="both"/>
        <w:rPr>
          <w:rFonts w:ascii="Times New Roman" w:eastAsia="Times New Roman" w:hAnsi="Times New Roman" w:cs="Times New Roman"/>
          <w:sz w:val="24"/>
          <w:szCs w:val="24"/>
        </w:rPr>
      </w:pPr>
    </w:p>
    <w:p w14:paraId="6942F83B" w14:textId="77777777" w:rsidR="00A7492F" w:rsidRDefault="00A7492F">
      <w:pPr>
        <w:widowControl w:val="0"/>
        <w:pBdr>
          <w:top w:val="nil"/>
          <w:left w:val="nil"/>
          <w:bottom w:val="nil"/>
          <w:right w:val="nil"/>
          <w:between w:val="nil"/>
        </w:pBdr>
        <w:rPr>
          <w:rFonts w:ascii="Times New Roman" w:eastAsia="Times New Roman" w:hAnsi="Times New Roman" w:cs="Times New Roman"/>
          <w:sz w:val="24"/>
          <w:szCs w:val="24"/>
        </w:rPr>
      </w:pPr>
    </w:p>
    <w:sectPr w:rsidR="00A7492F">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8EB4D" w14:textId="77777777" w:rsidR="00935068" w:rsidRDefault="00935068">
      <w:pPr>
        <w:spacing w:line="240" w:lineRule="auto"/>
      </w:pPr>
      <w:r>
        <w:separator/>
      </w:r>
    </w:p>
  </w:endnote>
  <w:endnote w:type="continuationSeparator" w:id="0">
    <w:p w14:paraId="160F2046" w14:textId="77777777" w:rsidR="00935068" w:rsidRDefault="009350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11BC6" w14:textId="77777777" w:rsidR="00A7492F" w:rsidRDefault="0000000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5447DC">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1A734" w14:textId="77777777" w:rsidR="00935068" w:rsidRDefault="00935068">
      <w:pPr>
        <w:spacing w:line="240" w:lineRule="auto"/>
      </w:pPr>
      <w:r>
        <w:separator/>
      </w:r>
    </w:p>
  </w:footnote>
  <w:footnote w:type="continuationSeparator" w:id="0">
    <w:p w14:paraId="0E7B9D67" w14:textId="77777777" w:rsidR="00935068" w:rsidRDefault="0093506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492F"/>
    <w:rsid w:val="002302EE"/>
    <w:rsid w:val="005447DC"/>
    <w:rsid w:val="00935068"/>
    <w:rsid w:val="009C29FB"/>
    <w:rsid w:val="00A74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D00DE"/>
  <w15:docId w15:val="{1B46BBE8-68EC-4B55-9C88-0179F34BB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4793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www.unilev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ewwiW4k/l2oKgPv/2Oqz2Z3ecw==">CgMxLjAyCGguZ2pkZ3hzMgloLjMwajB6bGwyCWguMWZvYjl0ZTIJaC4zem55c2g3MgloLjJldDkycDAyCGgudHlqY3d0MgloLjNkeTZ2a20yCWguMXQzaDVzZjIJaC40ZDM0b2c4MgloLjJzOGV5bzE4AHIhMXV4a2VFRUVKeDRJZDAtNlBDNTMxSTJqNS11eDVpb1Y2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1488</Words>
  <Characters>8488</Characters>
  <Application>Microsoft Office Word</Application>
  <DocSecurity>0</DocSecurity>
  <Lines>70</Lines>
  <Paragraphs>19</Paragraphs>
  <ScaleCrop>false</ScaleCrop>
  <Company/>
  <LinksUpToDate>false</LinksUpToDate>
  <CharactersWithSpaces>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Don</dc:creator>
  <cp:lastModifiedBy>Compliance1</cp:lastModifiedBy>
  <cp:revision>3</cp:revision>
  <dcterms:created xsi:type="dcterms:W3CDTF">2023-07-21T08:25:00Z</dcterms:created>
  <dcterms:modified xsi:type="dcterms:W3CDTF">2023-07-21T08:34:00Z</dcterms:modified>
</cp:coreProperties>
</file>