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859AEF3" w14:textId="77777777" w:rsidR="002C465D" w:rsidRDefault="002C465D" w:rsidP="00C06977">
      <w:pPr>
        <w:spacing w:after="120"/>
        <w:jc w:val="center"/>
        <w:rPr>
          <w:b/>
          <w:bCs/>
        </w:rPr>
      </w:pPr>
    </w:p>
    <w:p w14:paraId="218FD24E" w14:textId="77777777" w:rsidR="002C465D" w:rsidRDefault="002C465D" w:rsidP="00C06977">
      <w:pPr>
        <w:spacing w:after="120"/>
        <w:jc w:val="center"/>
        <w:rPr>
          <w:b/>
          <w:bCs/>
        </w:rPr>
      </w:pPr>
    </w:p>
    <w:p w14:paraId="498D00C4" w14:textId="77777777" w:rsidR="002C465D" w:rsidRDefault="002C465D" w:rsidP="00C06977">
      <w:pPr>
        <w:spacing w:after="120"/>
        <w:jc w:val="center"/>
        <w:rPr>
          <w:b/>
          <w:bCs/>
        </w:rPr>
      </w:pPr>
    </w:p>
    <w:p w14:paraId="28FA3F4E" w14:textId="2583BA40" w:rsidR="002C465D" w:rsidRPr="002C465D" w:rsidRDefault="002C465D" w:rsidP="00C06977">
      <w:pPr>
        <w:spacing w:after="120"/>
        <w:jc w:val="center"/>
        <w:rPr>
          <w:b/>
          <w:bCs/>
        </w:rPr>
      </w:pPr>
      <w:r w:rsidRPr="002C465D">
        <w:rPr>
          <w:b/>
          <w:bCs/>
        </w:rPr>
        <w:t>MANAGING REMOTELY</w:t>
      </w:r>
    </w:p>
    <w:p w14:paraId="17B6BB16" w14:textId="66FC5103" w:rsidR="002C465D" w:rsidRPr="002C465D" w:rsidRDefault="002C465D" w:rsidP="00C06977">
      <w:pPr>
        <w:spacing w:after="120"/>
        <w:jc w:val="center"/>
        <w:rPr>
          <w:b/>
          <w:bCs/>
        </w:rPr>
      </w:pPr>
      <w:r w:rsidRPr="002C465D">
        <w:rPr>
          <w:b/>
          <w:bCs/>
        </w:rPr>
        <w:t>[REPORT]</w:t>
      </w:r>
    </w:p>
    <w:p w14:paraId="00B07207" w14:textId="77777777" w:rsidR="002C465D" w:rsidRPr="002C465D" w:rsidRDefault="002C465D" w:rsidP="00C06977">
      <w:pPr>
        <w:spacing w:after="120"/>
        <w:jc w:val="center"/>
        <w:rPr>
          <w:b/>
          <w:bCs/>
        </w:rPr>
      </w:pPr>
    </w:p>
    <w:p w14:paraId="53C76FF1" w14:textId="77777777" w:rsidR="002C465D" w:rsidRPr="002C465D" w:rsidRDefault="002C465D" w:rsidP="00C06977">
      <w:pPr>
        <w:spacing w:after="120"/>
        <w:jc w:val="center"/>
        <w:rPr>
          <w:b/>
          <w:bCs/>
        </w:rPr>
      </w:pPr>
    </w:p>
    <w:p w14:paraId="15A44547" w14:textId="77777777" w:rsidR="002C465D" w:rsidRPr="002C465D" w:rsidRDefault="002C465D" w:rsidP="00C06977">
      <w:pPr>
        <w:spacing w:after="120"/>
        <w:jc w:val="center"/>
        <w:rPr>
          <w:b/>
          <w:bCs/>
        </w:rPr>
      </w:pPr>
    </w:p>
    <w:p w14:paraId="2BDF544A" w14:textId="77777777" w:rsidR="002C465D" w:rsidRPr="002C465D" w:rsidRDefault="002C465D" w:rsidP="00C06977">
      <w:pPr>
        <w:spacing w:after="120"/>
        <w:jc w:val="center"/>
        <w:rPr>
          <w:b/>
          <w:bCs/>
        </w:rPr>
      </w:pPr>
    </w:p>
    <w:p w14:paraId="7C23198E" w14:textId="77777777" w:rsidR="002C465D" w:rsidRPr="002C465D" w:rsidRDefault="002C465D" w:rsidP="00C06977">
      <w:pPr>
        <w:spacing w:after="120"/>
        <w:jc w:val="center"/>
        <w:rPr>
          <w:b/>
          <w:bCs/>
        </w:rPr>
      </w:pPr>
    </w:p>
    <w:p w14:paraId="11F0A861" w14:textId="77777777" w:rsidR="002C465D" w:rsidRPr="002C465D" w:rsidRDefault="002C465D" w:rsidP="00C06977">
      <w:pPr>
        <w:spacing w:after="120"/>
        <w:jc w:val="center"/>
        <w:rPr>
          <w:b/>
          <w:bCs/>
        </w:rPr>
      </w:pPr>
    </w:p>
    <w:p w14:paraId="198F0B0B" w14:textId="77777777" w:rsidR="002C465D" w:rsidRPr="002C465D" w:rsidRDefault="002C465D" w:rsidP="00C06977">
      <w:pPr>
        <w:spacing w:after="120"/>
        <w:jc w:val="center"/>
        <w:rPr>
          <w:b/>
          <w:bCs/>
        </w:rPr>
      </w:pPr>
    </w:p>
    <w:p w14:paraId="726FC653" w14:textId="77777777" w:rsidR="002C465D" w:rsidRPr="002C465D" w:rsidRDefault="002C465D" w:rsidP="00C06977">
      <w:pPr>
        <w:spacing w:after="120"/>
        <w:jc w:val="center"/>
        <w:rPr>
          <w:b/>
          <w:bCs/>
        </w:rPr>
      </w:pPr>
    </w:p>
    <w:p w14:paraId="5084566D" w14:textId="321C498C" w:rsidR="002C465D" w:rsidRPr="002C465D" w:rsidRDefault="002C465D" w:rsidP="00C06977">
      <w:pPr>
        <w:spacing w:after="120"/>
        <w:jc w:val="center"/>
        <w:rPr>
          <w:b/>
          <w:bCs/>
        </w:rPr>
      </w:pPr>
      <w:r w:rsidRPr="002C465D">
        <w:rPr>
          <w:b/>
          <w:bCs/>
        </w:rPr>
        <w:t>SUBMITTED TO:</w:t>
      </w:r>
    </w:p>
    <w:p w14:paraId="296671BB" w14:textId="5149CEB1" w:rsidR="002C465D" w:rsidRPr="002C465D" w:rsidRDefault="002C465D" w:rsidP="00C06977">
      <w:pPr>
        <w:spacing w:after="120"/>
        <w:jc w:val="center"/>
        <w:rPr>
          <w:b/>
          <w:bCs/>
        </w:rPr>
      </w:pPr>
      <w:r w:rsidRPr="002C465D">
        <w:rPr>
          <w:b/>
          <w:bCs/>
        </w:rPr>
        <w:t>SUBMITTED BY:</w:t>
      </w:r>
    </w:p>
    <w:p w14:paraId="49E8506C" w14:textId="70622775" w:rsidR="002C465D" w:rsidRDefault="002C465D" w:rsidP="00C06977">
      <w:pPr>
        <w:widowControl/>
        <w:autoSpaceDE/>
        <w:autoSpaceDN/>
        <w:spacing w:after="120"/>
        <w:jc w:val="left"/>
        <w:rPr>
          <w:b/>
          <w:bCs/>
        </w:rPr>
      </w:pPr>
      <w:r>
        <w:rPr>
          <w:b/>
          <w:bCs/>
        </w:rPr>
        <w:br w:type="page"/>
      </w:r>
    </w:p>
    <w:sdt>
      <w:sdtPr>
        <w:rPr>
          <w:rFonts w:ascii="Times New Roman" w:eastAsia="Trebuchet MS" w:hAnsi="Times New Roman" w:cs="Trebuchet MS"/>
          <w:color w:val="auto"/>
          <w:kern w:val="2"/>
          <w:sz w:val="24"/>
          <w:szCs w:val="22"/>
          <w14:ligatures w14:val="standardContextual"/>
        </w:rPr>
        <w:id w:val="-1682039154"/>
        <w:docPartObj>
          <w:docPartGallery w:val="Table of Contents"/>
          <w:docPartUnique/>
        </w:docPartObj>
      </w:sdtPr>
      <w:sdtEndPr>
        <w:rPr>
          <w:b/>
          <w:bCs/>
          <w:noProof/>
          <w:lang w:val="en-GB"/>
        </w:rPr>
      </w:sdtEndPr>
      <w:sdtContent>
        <w:p w14:paraId="3891CBBF" w14:textId="50932AF7" w:rsidR="00110DD2" w:rsidRPr="00110DD2" w:rsidRDefault="00110DD2" w:rsidP="00C06977">
          <w:pPr>
            <w:pStyle w:val="TOCHeading"/>
            <w:spacing w:before="0" w:after="120" w:line="360" w:lineRule="auto"/>
            <w:jc w:val="center"/>
            <w:rPr>
              <w:rFonts w:ascii="Times New Roman" w:hAnsi="Times New Roman" w:cs="Times New Roman"/>
              <w:b/>
              <w:bCs/>
              <w:color w:val="auto"/>
            </w:rPr>
          </w:pPr>
          <w:r w:rsidRPr="00110DD2">
            <w:rPr>
              <w:rFonts w:ascii="Times New Roman" w:hAnsi="Times New Roman" w:cs="Times New Roman"/>
              <w:b/>
              <w:bCs/>
              <w:color w:val="auto"/>
            </w:rPr>
            <w:t>Table of Contents</w:t>
          </w:r>
        </w:p>
        <w:p w14:paraId="413A2078" w14:textId="2C14C1B9" w:rsidR="00110DD2" w:rsidRDefault="00110DD2" w:rsidP="00C06977">
          <w:pPr>
            <w:pStyle w:val="TOC1"/>
            <w:tabs>
              <w:tab w:val="right" w:leader="dot" w:pos="9350"/>
            </w:tabs>
            <w:spacing w:after="120"/>
            <w:rPr>
              <w:noProof/>
            </w:rPr>
          </w:pPr>
          <w:r>
            <w:fldChar w:fldCharType="begin"/>
          </w:r>
          <w:r>
            <w:instrText xml:space="preserve"> TOC \o "1-3" \h \z \u </w:instrText>
          </w:r>
          <w:r>
            <w:fldChar w:fldCharType="separate"/>
          </w:r>
          <w:hyperlink w:anchor="_Toc193979187" w:history="1">
            <w:r w:rsidRPr="00DF4105">
              <w:rPr>
                <w:rStyle w:val="Hyperlink"/>
                <w:noProof/>
              </w:rPr>
              <w:t>1. Introduction</w:t>
            </w:r>
            <w:r>
              <w:rPr>
                <w:noProof/>
                <w:webHidden/>
              </w:rPr>
              <w:tab/>
            </w:r>
            <w:r>
              <w:rPr>
                <w:noProof/>
                <w:webHidden/>
              </w:rPr>
              <w:fldChar w:fldCharType="begin"/>
            </w:r>
            <w:r>
              <w:rPr>
                <w:noProof/>
                <w:webHidden/>
              </w:rPr>
              <w:instrText xml:space="preserve"> PAGEREF _Toc193979187 \h </w:instrText>
            </w:r>
            <w:r>
              <w:rPr>
                <w:noProof/>
                <w:webHidden/>
              </w:rPr>
            </w:r>
            <w:r>
              <w:rPr>
                <w:noProof/>
                <w:webHidden/>
              </w:rPr>
              <w:fldChar w:fldCharType="separate"/>
            </w:r>
            <w:r>
              <w:rPr>
                <w:noProof/>
                <w:webHidden/>
              </w:rPr>
              <w:t>2</w:t>
            </w:r>
            <w:r>
              <w:rPr>
                <w:noProof/>
                <w:webHidden/>
              </w:rPr>
              <w:fldChar w:fldCharType="end"/>
            </w:r>
          </w:hyperlink>
        </w:p>
        <w:p w14:paraId="6DFC6459" w14:textId="58D6CE83" w:rsidR="00110DD2" w:rsidRDefault="00C06977" w:rsidP="00C06977">
          <w:pPr>
            <w:pStyle w:val="TOC1"/>
            <w:tabs>
              <w:tab w:val="right" w:leader="dot" w:pos="9350"/>
            </w:tabs>
            <w:spacing w:after="120"/>
            <w:rPr>
              <w:noProof/>
            </w:rPr>
          </w:pPr>
          <w:hyperlink w:anchor="_Toc193979188" w:history="1">
            <w:r w:rsidR="00110DD2" w:rsidRPr="00DF4105">
              <w:rPr>
                <w:rStyle w:val="Hyperlink"/>
                <w:noProof/>
              </w:rPr>
              <w:t>2. Literature Review</w:t>
            </w:r>
            <w:r w:rsidR="00110DD2">
              <w:rPr>
                <w:noProof/>
                <w:webHidden/>
              </w:rPr>
              <w:tab/>
            </w:r>
            <w:r w:rsidR="00110DD2">
              <w:rPr>
                <w:noProof/>
                <w:webHidden/>
              </w:rPr>
              <w:fldChar w:fldCharType="begin"/>
            </w:r>
            <w:r w:rsidR="00110DD2">
              <w:rPr>
                <w:noProof/>
                <w:webHidden/>
              </w:rPr>
              <w:instrText xml:space="preserve"> PAGEREF _Toc193979188 \h </w:instrText>
            </w:r>
            <w:r w:rsidR="00110DD2">
              <w:rPr>
                <w:noProof/>
                <w:webHidden/>
              </w:rPr>
            </w:r>
            <w:r w:rsidR="00110DD2">
              <w:rPr>
                <w:noProof/>
                <w:webHidden/>
              </w:rPr>
              <w:fldChar w:fldCharType="separate"/>
            </w:r>
            <w:r w:rsidR="00110DD2">
              <w:rPr>
                <w:noProof/>
                <w:webHidden/>
              </w:rPr>
              <w:t>2</w:t>
            </w:r>
            <w:r w:rsidR="00110DD2">
              <w:rPr>
                <w:noProof/>
                <w:webHidden/>
              </w:rPr>
              <w:fldChar w:fldCharType="end"/>
            </w:r>
          </w:hyperlink>
        </w:p>
        <w:p w14:paraId="06A2927C" w14:textId="1961A432" w:rsidR="00110DD2" w:rsidRDefault="00C06977" w:rsidP="00C06977">
          <w:pPr>
            <w:pStyle w:val="TOC1"/>
            <w:tabs>
              <w:tab w:val="right" w:leader="dot" w:pos="9350"/>
            </w:tabs>
            <w:spacing w:after="120"/>
            <w:rPr>
              <w:noProof/>
            </w:rPr>
          </w:pPr>
          <w:hyperlink w:anchor="_Toc193979189" w:history="1">
            <w:r w:rsidR="00110DD2" w:rsidRPr="00DF4105">
              <w:rPr>
                <w:rStyle w:val="Hyperlink"/>
                <w:noProof/>
              </w:rPr>
              <w:t>2.1 Theoretical Foundations of Remote Management</w:t>
            </w:r>
            <w:r w:rsidR="00110DD2">
              <w:rPr>
                <w:noProof/>
                <w:webHidden/>
              </w:rPr>
              <w:tab/>
            </w:r>
            <w:r w:rsidR="00110DD2">
              <w:rPr>
                <w:noProof/>
                <w:webHidden/>
              </w:rPr>
              <w:fldChar w:fldCharType="begin"/>
            </w:r>
            <w:r w:rsidR="00110DD2">
              <w:rPr>
                <w:noProof/>
                <w:webHidden/>
              </w:rPr>
              <w:instrText xml:space="preserve"> PAGEREF _Toc193979189 \h </w:instrText>
            </w:r>
            <w:r w:rsidR="00110DD2">
              <w:rPr>
                <w:noProof/>
                <w:webHidden/>
              </w:rPr>
            </w:r>
            <w:r w:rsidR="00110DD2">
              <w:rPr>
                <w:noProof/>
                <w:webHidden/>
              </w:rPr>
              <w:fldChar w:fldCharType="separate"/>
            </w:r>
            <w:r w:rsidR="00110DD2">
              <w:rPr>
                <w:noProof/>
                <w:webHidden/>
              </w:rPr>
              <w:t>2</w:t>
            </w:r>
            <w:r w:rsidR="00110DD2">
              <w:rPr>
                <w:noProof/>
                <w:webHidden/>
              </w:rPr>
              <w:fldChar w:fldCharType="end"/>
            </w:r>
          </w:hyperlink>
        </w:p>
        <w:p w14:paraId="25DA651B" w14:textId="4D341348" w:rsidR="00110DD2" w:rsidRDefault="00C06977" w:rsidP="00C06977">
          <w:pPr>
            <w:pStyle w:val="TOC2"/>
            <w:tabs>
              <w:tab w:val="right" w:leader="dot" w:pos="9350"/>
            </w:tabs>
            <w:spacing w:after="120"/>
            <w:rPr>
              <w:noProof/>
            </w:rPr>
          </w:pPr>
          <w:hyperlink w:anchor="_Toc193979190" w:history="1">
            <w:r w:rsidR="00110DD2" w:rsidRPr="00DF4105">
              <w:rPr>
                <w:rStyle w:val="Hyperlink"/>
                <w:noProof/>
              </w:rPr>
              <w:t>2.1.1 Transformational and Transactional Leadership</w:t>
            </w:r>
            <w:r w:rsidR="00110DD2">
              <w:rPr>
                <w:noProof/>
                <w:webHidden/>
              </w:rPr>
              <w:tab/>
            </w:r>
            <w:r w:rsidR="00110DD2">
              <w:rPr>
                <w:noProof/>
                <w:webHidden/>
              </w:rPr>
              <w:fldChar w:fldCharType="begin"/>
            </w:r>
            <w:r w:rsidR="00110DD2">
              <w:rPr>
                <w:noProof/>
                <w:webHidden/>
              </w:rPr>
              <w:instrText xml:space="preserve"> PAGEREF _Toc193979190 \h </w:instrText>
            </w:r>
            <w:r w:rsidR="00110DD2">
              <w:rPr>
                <w:noProof/>
                <w:webHidden/>
              </w:rPr>
            </w:r>
            <w:r w:rsidR="00110DD2">
              <w:rPr>
                <w:noProof/>
                <w:webHidden/>
              </w:rPr>
              <w:fldChar w:fldCharType="separate"/>
            </w:r>
            <w:r w:rsidR="00110DD2">
              <w:rPr>
                <w:noProof/>
                <w:webHidden/>
              </w:rPr>
              <w:t>2</w:t>
            </w:r>
            <w:r w:rsidR="00110DD2">
              <w:rPr>
                <w:noProof/>
                <w:webHidden/>
              </w:rPr>
              <w:fldChar w:fldCharType="end"/>
            </w:r>
          </w:hyperlink>
        </w:p>
        <w:p w14:paraId="46659047" w14:textId="04562C41" w:rsidR="00110DD2" w:rsidRDefault="00C06977" w:rsidP="00C06977">
          <w:pPr>
            <w:pStyle w:val="TOC2"/>
            <w:tabs>
              <w:tab w:val="right" w:leader="dot" w:pos="9350"/>
            </w:tabs>
            <w:spacing w:after="120"/>
            <w:rPr>
              <w:noProof/>
            </w:rPr>
          </w:pPr>
          <w:hyperlink w:anchor="_Toc193979191" w:history="1">
            <w:r w:rsidR="00110DD2" w:rsidRPr="00DF4105">
              <w:rPr>
                <w:rStyle w:val="Hyperlink"/>
                <w:noProof/>
              </w:rPr>
              <w:t>2.1.3 Media Richness Theory</w:t>
            </w:r>
            <w:r w:rsidR="00110DD2">
              <w:rPr>
                <w:noProof/>
                <w:webHidden/>
              </w:rPr>
              <w:tab/>
            </w:r>
            <w:r w:rsidR="00110DD2">
              <w:rPr>
                <w:noProof/>
                <w:webHidden/>
              </w:rPr>
              <w:fldChar w:fldCharType="begin"/>
            </w:r>
            <w:r w:rsidR="00110DD2">
              <w:rPr>
                <w:noProof/>
                <w:webHidden/>
              </w:rPr>
              <w:instrText xml:space="preserve"> PAGEREF _Toc193979191 \h </w:instrText>
            </w:r>
            <w:r w:rsidR="00110DD2">
              <w:rPr>
                <w:noProof/>
                <w:webHidden/>
              </w:rPr>
            </w:r>
            <w:r w:rsidR="00110DD2">
              <w:rPr>
                <w:noProof/>
                <w:webHidden/>
              </w:rPr>
              <w:fldChar w:fldCharType="separate"/>
            </w:r>
            <w:r w:rsidR="00110DD2">
              <w:rPr>
                <w:noProof/>
                <w:webHidden/>
              </w:rPr>
              <w:t>4</w:t>
            </w:r>
            <w:r w:rsidR="00110DD2">
              <w:rPr>
                <w:noProof/>
                <w:webHidden/>
              </w:rPr>
              <w:fldChar w:fldCharType="end"/>
            </w:r>
          </w:hyperlink>
        </w:p>
        <w:p w14:paraId="415CDAF8" w14:textId="31796CBC" w:rsidR="00110DD2" w:rsidRDefault="00C06977" w:rsidP="00C06977">
          <w:pPr>
            <w:pStyle w:val="TOC1"/>
            <w:tabs>
              <w:tab w:val="right" w:leader="dot" w:pos="9350"/>
            </w:tabs>
            <w:spacing w:after="120"/>
            <w:rPr>
              <w:noProof/>
            </w:rPr>
          </w:pPr>
          <w:hyperlink w:anchor="_Toc193979192" w:history="1">
            <w:r w:rsidR="00110DD2" w:rsidRPr="00DF4105">
              <w:rPr>
                <w:rStyle w:val="Hyperlink"/>
                <w:noProof/>
              </w:rPr>
              <w:t>2.2 Key Challenges Identified in Literature</w:t>
            </w:r>
            <w:r w:rsidR="00110DD2">
              <w:rPr>
                <w:noProof/>
                <w:webHidden/>
              </w:rPr>
              <w:tab/>
            </w:r>
            <w:r w:rsidR="00110DD2">
              <w:rPr>
                <w:noProof/>
                <w:webHidden/>
              </w:rPr>
              <w:fldChar w:fldCharType="begin"/>
            </w:r>
            <w:r w:rsidR="00110DD2">
              <w:rPr>
                <w:noProof/>
                <w:webHidden/>
              </w:rPr>
              <w:instrText xml:space="preserve"> PAGEREF _Toc193979192 \h </w:instrText>
            </w:r>
            <w:r w:rsidR="00110DD2">
              <w:rPr>
                <w:noProof/>
                <w:webHidden/>
              </w:rPr>
            </w:r>
            <w:r w:rsidR="00110DD2">
              <w:rPr>
                <w:noProof/>
                <w:webHidden/>
              </w:rPr>
              <w:fldChar w:fldCharType="separate"/>
            </w:r>
            <w:r w:rsidR="00110DD2">
              <w:rPr>
                <w:noProof/>
                <w:webHidden/>
              </w:rPr>
              <w:t>5</w:t>
            </w:r>
            <w:r w:rsidR="00110DD2">
              <w:rPr>
                <w:noProof/>
                <w:webHidden/>
              </w:rPr>
              <w:fldChar w:fldCharType="end"/>
            </w:r>
          </w:hyperlink>
        </w:p>
        <w:p w14:paraId="22493A81" w14:textId="119970CE" w:rsidR="00110DD2" w:rsidRDefault="00C06977" w:rsidP="00C06977">
          <w:pPr>
            <w:pStyle w:val="TOC2"/>
            <w:tabs>
              <w:tab w:val="right" w:leader="dot" w:pos="9350"/>
            </w:tabs>
            <w:spacing w:after="120"/>
            <w:rPr>
              <w:noProof/>
            </w:rPr>
          </w:pPr>
          <w:hyperlink w:anchor="_Toc193979193" w:history="1">
            <w:r w:rsidR="00110DD2" w:rsidRPr="00DF4105">
              <w:rPr>
                <w:rStyle w:val="Hyperlink"/>
                <w:noProof/>
              </w:rPr>
              <w:t>2.2.1 Communication and Collaboration Barriers</w:t>
            </w:r>
            <w:r w:rsidR="00110DD2">
              <w:rPr>
                <w:noProof/>
                <w:webHidden/>
              </w:rPr>
              <w:tab/>
            </w:r>
            <w:r w:rsidR="00110DD2">
              <w:rPr>
                <w:noProof/>
                <w:webHidden/>
              </w:rPr>
              <w:fldChar w:fldCharType="begin"/>
            </w:r>
            <w:r w:rsidR="00110DD2">
              <w:rPr>
                <w:noProof/>
                <w:webHidden/>
              </w:rPr>
              <w:instrText xml:space="preserve"> PAGEREF _Toc193979193 \h </w:instrText>
            </w:r>
            <w:r w:rsidR="00110DD2">
              <w:rPr>
                <w:noProof/>
                <w:webHidden/>
              </w:rPr>
            </w:r>
            <w:r w:rsidR="00110DD2">
              <w:rPr>
                <w:noProof/>
                <w:webHidden/>
              </w:rPr>
              <w:fldChar w:fldCharType="separate"/>
            </w:r>
            <w:r w:rsidR="00110DD2">
              <w:rPr>
                <w:noProof/>
                <w:webHidden/>
              </w:rPr>
              <w:t>5</w:t>
            </w:r>
            <w:r w:rsidR="00110DD2">
              <w:rPr>
                <w:noProof/>
                <w:webHidden/>
              </w:rPr>
              <w:fldChar w:fldCharType="end"/>
            </w:r>
          </w:hyperlink>
        </w:p>
        <w:p w14:paraId="6E563B9B" w14:textId="011BBDEB" w:rsidR="00110DD2" w:rsidRDefault="00C06977" w:rsidP="00C06977">
          <w:pPr>
            <w:pStyle w:val="TOC2"/>
            <w:tabs>
              <w:tab w:val="right" w:leader="dot" w:pos="9350"/>
            </w:tabs>
            <w:spacing w:after="120"/>
            <w:rPr>
              <w:noProof/>
            </w:rPr>
          </w:pPr>
          <w:hyperlink w:anchor="_Toc193979194" w:history="1">
            <w:r w:rsidR="00110DD2" w:rsidRPr="00DF4105">
              <w:rPr>
                <w:rStyle w:val="Hyperlink"/>
                <w:noProof/>
              </w:rPr>
              <w:t>2.2.2 Trust and Employee Autonomy</w:t>
            </w:r>
            <w:r w:rsidR="00110DD2">
              <w:rPr>
                <w:noProof/>
                <w:webHidden/>
              </w:rPr>
              <w:tab/>
            </w:r>
            <w:r w:rsidR="00110DD2">
              <w:rPr>
                <w:noProof/>
                <w:webHidden/>
              </w:rPr>
              <w:fldChar w:fldCharType="begin"/>
            </w:r>
            <w:r w:rsidR="00110DD2">
              <w:rPr>
                <w:noProof/>
                <w:webHidden/>
              </w:rPr>
              <w:instrText xml:space="preserve"> PAGEREF _Toc193979194 \h </w:instrText>
            </w:r>
            <w:r w:rsidR="00110DD2">
              <w:rPr>
                <w:noProof/>
                <w:webHidden/>
              </w:rPr>
            </w:r>
            <w:r w:rsidR="00110DD2">
              <w:rPr>
                <w:noProof/>
                <w:webHidden/>
              </w:rPr>
              <w:fldChar w:fldCharType="separate"/>
            </w:r>
            <w:r w:rsidR="00110DD2">
              <w:rPr>
                <w:noProof/>
                <w:webHidden/>
              </w:rPr>
              <w:t>5</w:t>
            </w:r>
            <w:r w:rsidR="00110DD2">
              <w:rPr>
                <w:noProof/>
                <w:webHidden/>
              </w:rPr>
              <w:fldChar w:fldCharType="end"/>
            </w:r>
          </w:hyperlink>
        </w:p>
        <w:p w14:paraId="7D3993DA" w14:textId="2EF786CE" w:rsidR="00110DD2" w:rsidRDefault="00C06977" w:rsidP="00C06977">
          <w:pPr>
            <w:pStyle w:val="TOC2"/>
            <w:tabs>
              <w:tab w:val="right" w:leader="dot" w:pos="9350"/>
            </w:tabs>
            <w:spacing w:after="120"/>
            <w:rPr>
              <w:noProof/>
            </w:rPr>
          </w:pPr>
          <w:hyperlink w:anchor="_Toc193979195" w:history="1">
            <w:r w:rsidR="00110DD2" w:rsidRPr="00DF4105">
              <w:rPr>
                <w:rStyle w:val="Hyperlink"/>
                <w:noProof/>
              </w:rPr>
              <w:t>2.2.3 Work-Life Balance and Well-Being</w:t>
            </w:r>
            <w:r w:rsidR="00110DD2">
              <w:rPr>
                <w:noProof/>
                <w:webHidden/>
              </w:rPr>
              <w:tab/>
            </w:r>
            <w:r w:rsidR="00110DD2">
              <w:rPr>
                <w:noProof/>
                <w:webHidden/>
              </w:rPr>
              <w:fldChar w:fldCharType="begin"/>
            </w:r>
            <w:r w:rsidR="00110DD2">
              <w:rPr>
                <w:noProof/>
                <w:webHidden/>
              </w:rPr>
              <w:instrText xml:space="preserve"> PAGEREF _Toc193979195 \h </w:instrText>
            </w:r>
            <w:r w:rsidR="00110DD2">
              <w:rPr>
                <w:noProof/>
                <w:webHidden/>
              </w:rPr>
            </w:r>
            <w:r w:rsidR="00110DD2">
              <w:rPr>
                <w:noProof/>
                <w:webHidden/>
              </w:rPr>
              <w:fldChar w:fldCharType="separate"/>
            </w:r>
            <w:r w:rsidR="00110DD2">
              <w:rPr>
                <w:noProof/>
                <w:webHidden/>
              </w:rPr>
              <w:t>5</w:t>
            </w:r>
            <w:r w:rsidR="00110DD2">
              <w:rPr>
                <w:noProof/>
                <w:webHidden/>
              </w:rPr>
              <w:fldChar w:fldCharType="end"/>
            </w:r>
          </w:hyperlink>
        </w:p>
        <w:p w14:paraId="24EA1DCA" w14:textId="75B24574" w:rsidR="00110DD2" w:rsidRDefault="00C06977" w:rsidP="00C06977">
          <w:pPr>
            <w:pStyle w:val="TOC1"/>
            <w:tabs>
              <w:tab w:val="right" w:leader="dot" w:pos="9350"/>
            </w:tabs>
            <w:spacing w:after="120"/>
            <w:rPr>
              <w:noProof/>
            </w:rPr>
          </w:pPr>
          <w:hyperlink w:anchor="_Toc193979196" w:history="1">
            <w:r w:rsidR="00110DD2" w:rsidRPr="00DF4105">
              <w:rPr>
                <w:rStyle w:val="Hyperlink"/>
                <w:noProof/>
              </w:rPr>
              <w:t>2.3 Best Practices for Remote Management</w:t>
            </w:r>
            <w:r w:rsidR="00110DD2">
              <w:rPr>
                <w:noProof/>
                <w:webHidden/>
              </w:rPr>
              <w:tab/>
            </w:r>
            <w:r w:rsidR="00110DD2">
              <w:rPr>
                <w:noProof/>
                <w:webHidden/>
              </w:rPr>
              <w:fldChar w:fldCharType="begin"/>
            </w:r>
            <w:r w:rsidR="00110DD2">
              <w:rPr>
                <w:noProof/>
                <w:webHidden/>
              </w:rPr>
              <w:instrText xml:space="preserve"> PAGEREF _Toc193979196 \h </w:instrText>
            </w:r>
            <w:r w:rsidR="00110DD2">
              <w:rPr>
                <w:noProof/>
                <w:webHidden/>
              </w:rPr>
            </w:r>
            <w:r w:rsidR="00110DD2">
              <w:rPr>
                <w:noProof/>
                <w:webHidden/>
              </w:rPr>
              <w:fldChar w:fldCharType="separate"/>
            </w:r>
            <w:r w:rsidR="00110DD2">
              <w:rPr>
                <w:noProof/>
                <w:webHidden/>
              </w:rPr>
              <w:t>6</w:t>
            </w:r>
            <w:r w:rsidR="00110DD2">
              <w:rPr>
                <w:noProof/>
                <w:webHidden/>
              </w:rPr>
              <w:fldChar w:fldCharType="end"/>
            </w:r>
          </w:hyperlink>
        </w:p>
        <w:p w14:paraId="44859125" w14:textId="5DB2E0A9" w:rsidR="00110DD2" w:rsidRDefault="00C06977" w:rsidP="00C06977">
          <w:pPr>
            <w:pStyle w:val="TOC2"/>
            <w:tabs>
              <w:tab w:val="right" w:leader="dot" w:pos="9350"/>
            </w:tabs>
            <w:spacing w:after="120"/>
            <w:rPr>
              <w:noProof/>
            </w:rPr>
          </w:pPr>
          <w:hyperlink w:anchor="_Toc193979197" w:history="1">
            <w:r w:rsidR="00110DD2" w:rsidRPr="00DF4105">
              <w:rPr>
                <w:rStyle w:val="Hyperlink"/>
                <w:noProof/>
              </w:rPr>
              <w:t>2.3.1 Clear Communication Strategies</w:t>
            </w:r>
            <w:r w:rsidR="00110DD2">
              <w:rPr>
                <w:noProof/>
                <w:webHidden/>
              </w:rPr>
              <w:tab/>
            </w:r>
            <w:r w:rsidR="00110DD2">
              <w:rPr>
                <w:noProof/>
                <w:webHidden/>
              </w:rPr>
              <w:fldChar w:fldCharType="begin"/>
            </w:r>
            <w:r w:rsidR="00110DD2">
              <w:rPr>
                <w:noProof/>
                <w:webHidden/>
              </w:rPr>
              <w:instrText xml:space="preserve"> PAGEREF _Toc193979197 \h </w:instrText>
            </w:r>
            <w:r w:rsidR="00110DD2">
              <w:rPr>
                <w:noProof/>
                <w:webHidden/>
              </w:rPr>
            </w:r>
            <w:r w:rsidR="00110DD2">
              <w:rPr>
                <w:noProof/>
                <w:webHidden/>
              </w:rPr>
              <w:fldChar w:fldCharType="separate"/>
            </w:r>
            <w:r w:rsidR="00110DD2">
              <w:rPr>
                <w:noProof/>
                <w:webHidden/>
              </w:rPr>
              <w:t>6</w:t>
            </w:r>
            <w:r w:rsidR="00110DD2">
              <w:rPr>
                <w:noProof/>
                <w:webHidden/>
              </w:rPr>
              <w:fldChar w:fldCharType="end"/>
            </w:r>
          </w:hyperlink>
        </w:p>
        <w:p w14:paraId="531E0C36" w14:textId="0EABC63F" w:rsidR="00110DD2" w:rsidRDefault="00C06977" w:rsidP="00C06977">
          <w:pPr>
            <w:pStyle w:val="TOC2"/>
            <w:tabs>
              <w:tab w:val="right" w:leader="dot" w:pos="9350"/>
            </w:tabs>
            <w:spacing w:after="120"/>
            <w:rPr>
              <w:noProof/>
            </w:rPr>
          </w:pPr>
          <w:hyperlink w:anchor="_Toc193979198" w:history="1">
            <w:r w:rsidR="00110DD2" w:rsidRPr="00DF4105">
              <w:rPr>
                <w:rStyle w:val="Hyperlink"/>
                <w:noProof/>
              </w:rPr>
              <w:t>2.3.2 Leveraging Technology for Collaboration</w:t>
            </w:r>
            <w:r w:rsidR="00110DD2">
              <w:rPr>
                <w:noProof/>
                <w:webHidden/>
              </w:rPr>
              <w:tab/>
            </w:r>
            <w:r w:rsidR="00110DD2">
              <w:rPr>
                <w:noProof/>
                <w:webHidden/>
              </w:rPr>
              <w:fldChar w:fldCharType="begin"/>
            </w:r>
            <w:r w:rsidR="00110DD2">
              <w:rPr>
                <w:noProof/>
                <w:webHidden/>
              </w:rPr>
              <w:instrText xml:space="preserve"> PAGEREF _Toc193979198 \h </w:instrText>
            </w:r>
            <w:r w:rsidR="00110DD2">
              <w:rPr>
                <w:noProof/>
                <w:webHidden/>
              </w:rPr>
            </w:r>
            <w:r w:rsidR="00110DD2">
              <w:rPr>
                <w:noProof/>
                <w:webHidden/>
              </w:rPr>
              <w:fldChar w:fldCharType="separate"/>
            </w:r>
            <w:r w:rsidR="00110DD2">
              <w:rPr>
                <w:noProof/>
                <w:webHidden/>
              </w:rPr>
              <w:t>6</w:t>
            </w:r>
            <w:r w:rsidR="00110DD2">
              <w:rPr>
                <w:noProof/>
                <w:webHidden/>
              </w:rPr>
              <w:fldChar w:fldCharType="end"/>
            </w:r>
          </w:hyperlink>
        </w:p>
        <w:p w14:paraId="42C7504E" w14:textId="3342222B" w:rsidR="00110DD2" w:rsidRDefault="00C06977" w:rsidP="00C06977">
          <w:pPr>
            <w:pStyle w:val="TOC2"/>
            <w:tabs>
              <w:tab w:val="right" w:leader="dot" w:pos="9350"/>
            </w:tabs>
            <w:spacing w:after="120"/>
            <w:rPr>
              <w:noProof/>
            </w:rPr>
          </w:pPr>
          <w:hyperlink w:anchor="_Toc193979199" w:history="1">
            <w:r w:rsidR="00110DD2" w:rsidRPr="00DF4105">
              <w:rPr>
                <w:rStyle w:val="Hyperlink"/>
                <w:noProof/>
              </w:rPr>
              <w:t>2.3.3 Fostering Employee Engagement</w:t>
            </w:r>
            <w:r w:rsidR="00110DD2">
              <w:rPr>
                <w:noProof/>
                <w:webHidden/>
              </w:rPr>
              <w:tab/>
            </w:r>
            <w:r w:rsidR="00110DD2">
              <w:rPr>
                <w:noProof/>
                <w:webHidden/>
              </w:rPr>
              <w:fldChar w:fldCharType="begin"/>
            </w:r>
            <w:r w:rsidR="00110DD2">
              <w:rPr>
                <w:noProof/>
                <w:webHidden/>
              </w:rPr>
              <w:instrText xml:space="preserve"> PAGEREF _Toc193979199 \h </w:instrText>
            </w:r>
            <w:r w:rsidR="00110DD2">
              <w:rPr>
                <w:noProof/>
                <w:webHidden/>
              </w:rPr>
            </w:r>
            <w:r w:rsidR="00110DD2">
              <w:rPr>
                <w:noProof/>
                <w:webHidden/>
              </w:rPr>
              <w:fldChar w:fldCharType="separate"/>
            </w:r>
            <w:r w:rsidR="00110DD2">
              <w:rPr>
                <w:noProof/>
                <w:webHidden/>
              </w:rPr>
              <w:t>7</w:t>
            </w:r>
            <w:r w:rsidR="00110DD2">
              <w:rPr>
                <w:noProof/>
                <w:webHidden/>
              </w:rPr>
              <w:fldChar w:fldCharType="end"/>
            </w:r>
          </w:hyperlink>
        </w:p>
        <w:p w14:paraId="73608E42" w14:textId="19323D50" w:rsidR="00110DD2" w:rsidRDefault="00C06977" w:rsidP="00C06977">
          <w:pPr>
            <w:pStyle w:val="TOC1"/>
            <w:tabs>
              <w:tab w:val="right" w:leader="dot" w:pos="9350"/>
            </w:tabs>
            <w:spacing w:after="120"/>
            <w:rPr>
              <w:noProof/>
            </w:rPr>
          </w:pPr>
          <w:hyperlink w:anchor="_Toc193979200" w:history="1">
            <w:r w:rsidR="00110DD2" w:rsidRPr="00DF4105">
              <w:rPr>
                <w:rStyle w:val="Hyperlink"/>
                <w:noProof/>
              </w:rPr>
              <w:t>2.4. Case Studies and Practical Evidence</w:t>
            </w:r>
            <w:r w:rsidR="00110DD2">
              <w:rPr>
                <w:noProof/>
                <w:webHidden/>
              </w:rPr>
              <w:tab/>
            </w:r>
            <w:r w:rsidR="00110DD2">
              <w:rPr>
                <w:noProof/>
                <w:webHidden/>
              </w:rPr>
              <w:fldChar w:fldCharType="begin"/>
            </w:r>
            <w:r w:rsidR="00110DD2">
              <w:rPr>
                <w:noProof/>
                <w:webHidden/>
              </w:rPr>
              <w:instrText xml:space="preserve"> PAGEREF _Toc193979200 \h </w:instrText>
            </w:r>
            <w:r w:rsidR="00110DD2">
              <w:rPr>
                <w:noProof/>
                <w:webHidden/>
              </w:rPr>
            </w:r>
            <w:r w:rsidR="00110DD2">
              <w:rPr>
                <w:noProof/>
                <w:webHidden/>
              </w:rPr>
              <w:fldChar w:fldCharType="separate"/>
            </w:r>
            <w:r w:rsidR="00110DD2">
              <w:rPr>
                <w:noProof/>
                <w:webHidden/>
              </w:rPr>
              <w:t>8</w:t>
            </w:r>
            <w:r w:rsidR="00110DD2">
              <w:rPr>
                <w:noProof/>
                <w:webHidden/>
              </w:rPr>
              <w:fldChar w:fldCharType="end"/>
            </w:r>
          </w:hyperlink>
        </w:p>
        <w:p w14:paraId="5A3E7695" w14:textId="770EC32A" w:rsidR="00110DD2" w:rsidRDefault="00C06977" w:rsidP="00C06977">
          <w:pPr>
            <w:pStyle w:val="TOC1"/>
            <w:tabs>
              <w:tab w:val="right" w:leader="dot" w:pos="9350"/>
            </w:tabs>
            <w:spacing w:after="120"/>
            <w:rPr>
              <w:noProof/>
            </w:rPr>
          </w:pPr>
          <w:hyperlink w:anchor="_Toc193979201" w:history="1">
            <w:r w:rsidR="00110DD2" w:rsidRPr="00DF4105">
              <w:rPr>
                <w:rStyle w:val="Hyperlink"/>
                <w:noProof/>
              </w:rPr>
              <w:t>3. Conclusion and Recommendations</w:t>
            </w:r>
            <w:r w:rsidR="00110DD2">
              <w:rPr>
                <w:noProof/>
                <w:webHidden/>
              </w:rPr>
              <w:tab/>
            </w:r>
            <w:r w:rsidR="00110DD2">
              <w:rPr>
                <w:noProof/>
                <w:webHidden/>
              </w:rPr>
              <w:fldChar w:fldCharType="begin"/>
            </w:r>
            <w:r w:rsidR="00110DD2">
              <w:rPr>
                <w:noProof/>
                <w:webHidden/>
              </w:rPr>
              <w:instrText xml:space="preserve"> PAGEREF _Toc193979201 \h </w:instrText>
            </w:r>
            <w:r w:rsidR="00110DD2">
              <w:rPr>
                <w:noProof/>
                <w:webHidden/>
              </w:rPr>
            </w:r>
            <w:r w:rsidR="00110DD2">
              <w:rPr>
                <w:noProof/>
                <w:webHidden/>
              </w:rPr>
              <w:fldChar w:fldCharType="separate"/>
            </w:r>
            <w:r w:rsidR="00110DD2">
              <w:rPr>
                <w:noProof/>
                <w:webHidden/>
              </w:rPr>
              <w:t>8</w:t>
            </w:r>
            <w:r w:rsidR="00110DD2">
              <w:rPr>
                <w:noProof/>
                <w:webHidden/>
              </w:rPr>
              <w:fldChar w:fldCharType="end"/>
            </w:r>
          </w:hyperlink>
        </w:p>
        <w:p w14:paraId="29580EAB" w14:textId="352C2341" w:rsidR="00110DD2" w:rsidRDefault="00C06977" w:rsidP="00C06977">
          <w:pPr>
            <w:pStyle w:val="TOC1"/>
            <w:tabs>
              <w:tab w:val="right" w:leader="dot" w:pos="9350"/>
            </w:tabs>
            <w:spacing w:after="120"/>
            <w:rPr>
              <w:noProof/>
            </w:rPr>
          </w:pPr>
          <w:hyperlink w:anchor="_Toc193979202" w:history="1">
            <w:r w:rsidR="00110DD2" w:rsidRPr="00DF4105">
              <w:rPr>
                <w:rStyle w:val="Hyperlink"/>
                <w:noProof/>
              </w:rPr>
              <w:t>4. Reflection</w:t>
            </w:r>
            <w:r w:rsidR="00110DD2">
              <w:rPr>
                <w:noProof/>
                <w:webHidden/>
              </w:rPr>
              <w:tab/>
            </w:r>
            <w:r w:rsidR="00110DD2">
              <w:rPr>
                <w:noProof/>
                <w:webHidden/>
              </w:rPr>
              <w:fldChar w:fldCharType="begin"/>
            </w:r>
            <w:r w:rsidR="00110DD2">
              <w:rPr>
                <w:noProof/>
                <w:webHidden/>
              </w:rPr>
              <w:instrText xml:space="preserve"> PAGEREF _Toc193979202 \h </w:instrText>
            </w:r>
            <w:r w:rsidR="00110DD2">
              <w:rPr>
                <w:noProof/>
                <w:webHidden/>
              </w:rPr>
            </w:r>
            <w:r w:rsidR="00110DD2">
              <w:rPr>
                <w:noProof/>
                <w:webHidden/>
              </w:rPr>
              <w:fldChar w:fldCharType="separate"/>
            </w:r>
            <w:r w:rsidR="00110DD2">
              <w:rPr>
                <w:noProof/>
                <w:webHidden/>
              </w:rPr>
              <w:t>9</w:t>
            </w:r>
            <w:r w:rsidR="00110DD2">
              <w:rPr>
                <w:noProof/>
                <w:webHidden/>
              </w:rPr>
              <w:fldChar w:fldCharType="end"/>
            </w:r>
          </w:hyperlink>
        </w:p>
        <w:p w14:paraId="3237761C" w14:textId="399D9BA7" w:rsidR="00110DD2" w:rsidRDefault="00C06977" w:rsidP="00C06977">
          <w:pPr>
            <w:pStyle w:val="TOC1"/>
            <w:tabs>
              <w:tab w:val="right" w:leader="dot" w:pos="9350"/>
            </w:tabs>
            <w:spacing w:after="120"/>
            <w:rPr>
              <w:noProof/>
            </w:rPr>
          </w:pPr>
          <w:hyperlink w:anchor="_Toc193979203" w:history="1">
            <w:r w:rsidR="00110DD2" w:rsidRPr="00DF4105">
              <w:rPr>
                <w:rStyle w:val="Hyperlink"/>
                <w:noProof/>
              </w:rPr>
              <w:t>References</w:t>
            </w:r>
            <w:r w:rsidR="00110DD2">
              <w:rPr>
                <w:noProof/>
                <w:webHidden/>
              </w:rPr>
              <w:tab/>
            </w:r>
            <w:r w:rsidR="00110DD2">
              <w:rPr>
                <w:noProof/>
                <w:webHidden/>
              </w:rPr>
              <w:fldChar w:fldCharType="begin"/>
            </w:r>
            <w:r w:rsidR="00110DD2">
              <w:rPr>
                <w:noProof/>
                <w:webHidden/>
              </w:rPr>
              <w:instrText xml:space="preserve"> PAGEREF _Toc193979203 \h </w:instrText>
            </w:r>
            <w:r w:rsidR="00110DD2">
              <w:rPr>
                <w:noProof/>
                <w:webHidden/>
              </w:rPr>
            </w:r>
            <w:r w:rsidR="00110DD2">
              <w:rPr>
                <w:noProof/>
                <w:webHidden/>
              </w:rPr>
              <w:fldChar w:fldCharType="separate"/>
            </w:r>
            <w:r w:rsidR="00110DD2">
              <w:rPr>
                <w:noProof/>
                <w:webHidden/>
              </w:rPr>
              <w:t>10</w:t>
            </w:r>
            <w:r w:rsidR="00110DD2">
              <w:rPr>
                <w:noProof/>
                <w:webHidden/>
              </w:rPr>
              <w:fldChar w:fldCharType="end"/>
            </w:r>
          </w:hyperlink>
        </w:p>
        <w:p w14:paraId="4C422019" w14:textId="6E69168E" w:rsidR="00110DD2" w:rsidRDefault="00110DD2" w:rsidP="00C06977">
          <w:pPr>
            <w:spacing w:after="120"/>
          </w:pPr>
          <w:r>
            <w:rPr>
              <w:b/>
              <w:bCs/>
              <w:noProof/>
            </w:rPr>
            <w:fldChar w:fldCharType="end"/>
          </w:r>
        </w:p>
      </w:sdtContent>
    </w:sdt>
    <w:p w14:paraId="2CEDDC40" w14:textId="3C273D52" w:rsidR="00110DD2" w:rsidRDefault="00110DD2" w:rsidP="00C06977">
      <w:pPr>
        <w:widowControl/>
        <w:autoSpaceDE/>
        <w:autoSpaceDN/>
        <w:spacing w:after="120"/>
        <w:jc w:val="left"/>
      </w:pPr>
      <w:r>
        <w:br w:type="page"/>
      </w:r>
    </w:p>
    <w:p w14:paraId="683B3989" w14:textId="119AF986" w:rsidR="002C465D" w:rsidRPr="002C465D" w:rsidRDefault="002C465D" w:rsidP="00C06977">
      <w:pPr>
        <w:pStyle w:val="Heading1"/>
        <w:spacing w:before="0" w:after="120"/>
      </w:pPr>
      <w:bookmarkStart w:id="0" w:name="_Toc193979187"/>
      <w:r>
        <w:lastRenderedPageBreak/>
        <w:t>1.</w:t>
      </w:r>
      <w:r w:rsidR="003F5FE3">
        <w:t xml:space="preserve"> </w:t>
      </w:r>
      <w:r w:rsidRPr="002C465D">
        <w:t>Introduction</w:t>
      </w:r>
      <w:bookmarkEnd w:id="0"/>
    </w:p>
    <w:p w14:paraId="4BB44E87" w14:textId="22E4468E" w:rsidR="00237A1F" w:rsidRDefault="00237A1F" w:rsidP="00C06977">
      <w:pPr>
        <w:spacing w:after="120"/>
      </w:pPr>
      <w:r>
        <w:t xml:space="preserve">Remote work has been replaced by the new traditional workplace dynamics, and organisations now need some new management strategies for productivity, employee engagement, and effective communication. With the spread of technological developments and </w:t>
      </w:r>
      <w:r w:rsidR="003F5FE3">
        <w:t xml:space="preserve">the </w:t>
      </w:r>
      <w:r>
        <w:t>global shift towards flexible work arrangements, r</w:t>
      </w:r>
      <w:bookmarkStart w:id="1" w:name="_GoBack"/>
      <w:bookmarkEnd w:id="1"/>
      <w:r>
        <w:t>emote management, controlling teams and operations away from a central office setting, has become a more pertinent aspect</w:t>
      </w:r>
      <w:r w:rsidR="0093625E">
        <w:t xml:space="preserve"> (</w:t>
      </w:r>
      <w:r w:rsidR="0093625E" w:rsidRPr="00D172A8">
        <w:t>Becker</w:t>
      </w:r>
      <w:r w:rsidR="0093625E">
        <w:t xml:space="preserve"> et al. </w:t>
      </w:r>
      <w:r w:rsidR="0093625E" w:rsidRPr="00D172A8">
        <w:t>2022</w:t>
      </w:r>
      <w:r w:rsidR="0093625E">
        <w:t>)</w:t>
      </w:r>
      <w:r>
        <w:t xml:space="preserve">. Remote work offers </w:t>
      </w:r>
      <w:r w:rsidR="003F5FE3">
        <w:t xml:space="preserve">a </w:t>
      </w:r>
      <w:r>
        <w:t>great many benefits</w:t>
      </w:r>
      <w:r w:rsidR="003F5FE3">
        <w:t>,</w:t>
      </w:r>
      <w:r>
        <w:t xml:space="preserve"> i.e., greater autonomy, access to </w:t>
      </w:r>
      <w:r w:rsidR="00C06977">
        <w:t>a larger</w:t>
      </w:r>
      <w:r>
        <w:t xml:space="preserve"> talent pool and many challenges</w:t>
      </w:r>
      <w:r w:rsidR="003F5FE3">
        <w:t>,</w:t>
      </w:r>
      <w:r>
        <w:t xml:space="preserve"> i.e., communication barriers, maintaining employee motivation, </w:t>
      </w:r>
      <w:r w:rsidR="003F5FE3">
        <w:t xml:space="preserve">and </w:t>
      </w:r>
      <w:r>
        <w:t>building team culture.</w:t>
      </w:r>
      <w:r w:rsidR="0093625E">
        <w:t xml:space="preserve"> </w:t>
      </w:r>
      <w:r>
        <w:t xml:space="preserve">This report studies the theoretical foundations, main challenges, and best practices of remote management. </w:t>
      </w:r>
      <w:r w:rsidR="003F5FE3">
        <w:t>A framework</w:t>
      </w:r>
      <w:r>
        <w:t xml:space="preserve"> for good remote team leadership and communication strategy is provided via theoretical perspectives, Transformational and Transactional Leadership, Self-Determination Theory (SDT), and Media Richness Theory. Moreover, research of previous literature also examines common challenges such as trust issues, work-life balance concerns and collaboration flaws. </w:t>
      </w:r>
      <w:r w:rsidR="0093625E">
        <w:t>Therefore</w:t>
      </w:r>
      <w:r>
        <w:t>, the report points to how successful organi</w:t>
      </w:r>
      <w:r w:rsidR="003D7657">
        <w:t>s</w:t>
      </w:r>
      <w:r>
        <w:t>ations have used communication protocols, technical usage and employee engagement efforts as best practices.</w:t>
      </w:r>
      <w:r w:rsidR="0093625E">
        <w:t xml:space="preserve"> </w:t>
      </w:r>
      <w:r>
        <w:t>This study analy</w:t>
      </w:r>
      <w:r w:rsidR="003D7657">
        <w:t>s</w:t>
      </w:r>
      <w:r>
        <w:t xml:space="preserve">es case studies and practical evidence to provide actionable </w:t>
      </w:r>
      <w:r w:rsidR="003F5FE3">
        <w:t>recommendations</w:t>
      </w:r>
      <w:r>
        <w:t xml:space="preserve"> for organi</w:t>
      </w:r>
      <w:r w:rsidR="003D7657">
        <w:t>s</w:t>
      </w:r>
      <w:r>
        <w:t>ations that wish to optimi</w:t>
      </w:r>
      <w:r w:rsidR="003D7657">
        <w:t>s</w:t>
      </w:r>
      <w:r>
        <w:t>e their remote management strategies. These insights will be useful for businesses looking to raise efficiency and enhance employee satisfaction in an increasingly digital working environment.</w:t>
      </w:r>
    </w:p>
    <w:p w14:paraId="5F357E49" w14:textId="77777777" w:rsidR="00237A1F" w:rsidRPr="00237A1F" w:rsidRDefault="00237A1F" w:rsidP="00C06977">
      <w:pPr>
        <w:pStyle w:val="Heading1"/>
        <w:spacing w:before="0" w:after="120"/>
      </w:pPr>
      <w:bookmarkStart w:id="2" w:name="_Toc193979188"/>
      <w:r w:rsidRPr="00237A1F">
        <w:t>2. Literature Review</w:t>
      </w:r>
      <w:bookmarkEnd w:id="2"/>
    </w:p>
    <w:p w14:paraId="223AB048" w14:textId="77777777" w:rsidR="00237A1F" w:rsidRPr="00237A1F" w:rsidRDefault="00237A1F" w:rsidP="00C06977">
      <w:pPr>
        <w:pStyle w:val="Heading1"/>
        <w:spacing w:before="0" w:after="120"/>
      </w:pPr>
      <w:bookmarkStart w:id="3" w:name="_Toc193979189"/>
      <w:r w:rsidRPr="00237A1F">
        <w:t>2.1 Theoretical Foundations of Remote Management</w:t>
      </w:r>
      <w:bookmarkEnd w:id="3"/>
    </w:p>
    <w:p w14:paraId="40897400" w14:textId="48142A45" w:rsidR="00237A1F" w:rsidRDefault="00237A1F" w:rsidP="00C06977">
      <w:pPr>
        <w:spacing w:after="120"/>
      </w:pPr>
      <w:r>
        <w:t>Remote management is based on the leadership and management theories dealing with organi</w:t>
      </w:r>
      <w:r w:rsidR="003D7657">
        <w:t>s</w:t>
      </w:r>
      <w:r>
        <w:t>ational communication, motivation and team cohesion of people in a virtual environment.</w:t>
      </w:r>
    </w:p>
    <w:p w14:paraId="74340687" w14:textId="77777777" w:rsidR="00237A1F" w:rsidRPr="001C6A2F" w:rsidRDefault="00237A1F" w:rsidP="00C06977">
      <w:pPr>
        <w:pStyle w:val="Heading2"/>
        <w:spacing w:before="0" w:after="120"/>
      </w:pPr>
      <w:bookmarkStart w:id="4" w:name="_Toc193979190"/>
      <w:r w:rsidRPr="001C6A2F">
        <w:t>2.1.1 Transformational and Transactional Leadership</w:t>
      </w:r>
      <w:bookmarkEnd w:id="4"/>
    </w:p>
    <w:p w14:paraId="0AEB63C7" w14:textId="3ED324A8" w:rsidR="00237A1F" w:rsidRDefault="00237A1F" w:rsidP="00C06977">
      <w:pPr>
        <w:spacing w:after="120"/>
      </w:pPr>
      <w:r>
        <w:t>Management of a remote team effectively depends on leadership styles. Bass (1990) introduces the concept of transformational leadership</w:t>
      </w:r>
      <w:r w:rsidR="003F5FE3">
        <w:t>,</w:t>
      </w:r>
      <w:r>
        <w:t xml:space="preserve"> which focuses on building </w:t>
      </w:r>
      <w:r w:rsidR="003F5FE3">
        <w:t xml:space="preserve">a </w:t>
      </w:r>
      <w:r>
        <w:t>desirable vision, inspiring employees, and inculcating in them a sense of purpose</w:t>
      </w:r>
      <w:r w:rsidR="0093625E">
        <w:t xml:space="preserve"> (</w:t>
      </w:r>
      <w:r w:rsidR="0093625E" w:rsidRPr="00D172A8">
        <w:t>Becker</w:t>
      </w:r>
      <w:r w:rsidR="0093625E">
        <w:t xml:space="preserve"> et al. </w:t>
      </w:r>
      <w:r w:rsidR="0093625E" w:rsidRPr="00D172A8">
        <w:t>2022</w:t>
      </w:r>
      <w:r w:rsidR="0093625E">
        <w:t>)</w:t>
      </w:r>
      <w:r>
        <w:t xml:space="preserve">. Its most effective use is in the remote setting, in which employees need guidance and inspiration to remain engaged and productive. For instance, when it comes to transformational leadership, transformation leaders </w:t>
      </w:r>
      <w:r>
        <w:lastRenderedPageBreak/>
        <w:t xml:space="preserve">create strong </w:t>
      </w:r>
      <w:r w:rsidR="003F5FE3">
        <w:t>relationships</w:t>
      </w:r>
      <w:r>
        <w:t xml:space="preserve"> with their team members by </w:t>
      </w:r>
      <w:r w:rsidR="003F5FE3">
        <w:t>supporting them</w:t>
      </w:r>
      <w:r>
        <w:t xml:space="preserve">, </w:t>
      </w:r>
      <w:r w:rsidR="002E353A">
        <w:t>encouraging</w:t>
      </w:r>
      <w:r>
        <w:t xml:space="preserve"> innovation and </w:t>
      </w:r>
      <w:r w:rsidR="003F5FE3">
        <w:t>offering</w:t>
      </w:r>
      <w:r>
        <w:t xml:space="preserve"> constant feedback. All these activities build the feeling in employees that they belong to the organi</w:t>
      </w:r>
      <w:r w:rsidR="003D7657">
        <w:t>s</w:t>
      </w:r>
      <w:r>
        <w:t>ation even in the physical distance.</w:t>
      </w:r>
    </w:p>
    <w:p w14:paraId="035F9127" w14:textId="2FCC8CE8" w:rsidR="00237A1F" w:rsidRDefault="00237A1F" w:rsidP="00C06977">
      <w:pPr>
        <w:spacing w:after="120"/>
      </w:pPr>
      <w:r>
        <w:t>Transactional leadership, on the other hand, is a more structured approach to leadership, relying on clear guidelines, rewards and punishment to drive performance. Transactional leaders have predefined goals that employees need to meet within certain performance expectations that are closely monitored and standardi</w:t>
      </w:r>
      <w:r w:rsidR="003D7657">
        <w:t>s</w:t>
      </w:r>
      <w:r>
        <w:t xml:space="preserve">ed through processes. This leadership style may be successful in very structured industries or very </w:t>
      </w:r>
      <w:r w:rsidR="003F5FE3">
        <w:t>task-oriented</w:t>
      </w:r>
      <w:r>
        <w:t xml:space="preserve"> roles</w:t>
      </w:r>
      <w:r w:rsidR="003F5FE3">
        <w:t>,</w:t>
      </w:r>
      <w:r>
        <w:t xml:space="preserve"> but according to the studies, it is less effective in remote </w:t>
      </w:r>
      <w:r w:rsidR="003F5FE3">
        <w:t>environments</w:t>
      </w:r>
      <w:r>
        <w:t xml:space="preserve"> that </w:t>
      </w:r>
      <w:r w:rsidR="003F5FE3">
        <w:t>require</w:t>
      </w:r>
      <w:r>
        <w:t xml:space="preserve"> a little more autonomy and trust (</w:t>
      </w:r>
      <w:r w:rsidR="0093625E" w:rsidRPr="00D172A8">
        <w:t>Camp</w:t>
      </w:r>
      <w:r w:rsidR="0093625E">
        <w:t xml:space="preserve"> et al. </w:t>
      </w:r>
      <w:r w:rsidR="0093625E" w:rsidRPr="00D172A8">
        <w:t>2022</w:t>
      </w:r>
      <w:r>
        <w:t xml:space="preserve">). Transformational leadership provides flexibility and </w:t>
      </w:r>
      <w:r w:rsidR="003F5FE3">
        <w:t>better self-motivation</w:t>
      </w:r>
      <w:r>
        <w:t xml:space="preserve"> for employees working </w:t>
      </w:r>
      <w:r w:rsidR="003F5FE3">
        <w:t>remotely</w:t>
      </w:r>
      <w:r>
        <w:t>.</w:t>
      </w:r>
    </w:p>
    <w:p w14:paraId="04504011" w14:textId="2EE06B72" w:rsidR="00237A1F" w:rsidRDefault="00237A1F" w:rsidP="00C06977">
      <w:pPr>
        <w:spacing w:after="120"/>
      </w:pPr>
      <w:r>
        <w:t xml:space="preserve">There are several studies which point out the advantages of transformational leadership in remote areas. For example, </w:t>
      </w:r>
      <w:r w:rsidR="0093625E" w:rsidRPr="00D172A8">
        <w:t>Eccleston</w:t>
      </w:r>
      <w:r w:rsidR="0093625E">
        <w:t xml:space="preserve"> et al. (</w:t>
      </w:r>
      <w:r w:rsidR="0093625E" w:rsidRPr="00D172A8">
        <w:t>2020</w:t>
      </w:r>
      <w:r w:rsidR="0093625E">
        <w:t xml:space="preserve">) </w:t>
      </w:r>
      <w:r>
        <w:t>discovered that transformational team leaders yielded lower levels of job satisfaction and engagement when using virtual teams. However, over the potential isolation and disengagement which remote workers may experience, it is crucial to have the ability to inspire and communicate a shared vision. Yet, a hybrid approach combining features of both leadership styles can be useful</w:t>
      </w:r>
      <w:r w:rsidR="0093625E">
        <w:t xml:space="preserve"> (</w:t>
      </w:r>
      <w:r w:rsidR="0093625E" w:rsidRPr="00D172A8">
        <w:t>Camp</w:t>
      </w:r>
      <w:r w:rsidR="0093625E">
        <w:t xml:space="preserve"> et al. </w:t>
      </w:r>
      <w:r w:rsidR="0093625E" w:rsidRPr="00D172A8">
        <w:t>2022</w:t>
      </w:r>
      <w:r w:rsidR="0093625E">
        <w:t>)</w:t>
      </w:r>
      <w:r>
        <w:t>. Transformational leadership inspires motivation and engagement, while transactional leadership guarantees structure and accountability in teams that are</w:t>
      </w:r>
      <w:r w:rsidR="005F12B8">
        <w:t xml:space="preserve"> not</w:t>
      </w:r>
      <w:r>
        <w:t xml:space="preserve"> immediately present.</w:t>
      </w:r>
    </w:p>
    <w:p w14:paraId="15B676D0" w14:textId="77777777" w:rsidR="00237A1F" w:rsidRPr="001C6A2F" w:rsidRDefault="00237A1F" w:rsidP="00C06977">
      <w:pPr>
        <w:spacing w:after="120"/>
        <w:rPr>
          <w:b/>
          <w:bCs/>
          <w:i/>
          <w:iCs/>
        </w:rPr>
      </w:pPr>
      <w:r w:rsidRPr="001C6A2F">
        <w:rPr>
          <w:b/>
          <w:bCs/>
          <w:i/>
          <w:iCs/>
        </w:rPr>
        <w:t>2.1.2 Self-Determination Theory (SDT)</w:t>
      </w:r>
    </w:p>
    <w:p w14:paraId="13F8CA9A" w14:textId="0CC49D32" w:rsidR="00237A1F" w:rsidRDefault="003F5FE3" w:rsidP="00C06977">
      <w:pPr>
        <w:spacing w:after="120"/>
      </w:pPr>
      <w:r>
        <w:t>Self-determination theory</w:t>
      </w:r>
      <w:r w:rsidR="00237A1F">
        <w:t xml:space="preserve"> (SDT)</w:t>
      </w:r>
      <w:r w:rsidR="003D7657">
        <w:t>,</w:t>
      </w:r>
      <w:r w:rsidR="00237A1F">
        <w:t xml:space="preserve"> developed by Deci and Ryan (1985)</w:t>
      </w:r>
      <w:r>
        <w:t>,</w:t>
      </w:r>
      <w:r w:rsidR="00237A1F">
        <w:t xml:space="preserve"> offers valuable insights </w:t>
      </w:r>
      <w:r w:rsidR="003D7657">
        <w:t>about</w:t>
      </w:r>
      <w:r w:rsidR="00237A1F">
        <w:t xml:space="preserve"> employee motivation in remote work settings</w:t>
      </w:r>
      <w:r w:rsidR="0093625E">
        <w:t xml:space="preserve"> (</w:t>
      </w:r>
      <w:r w:rsidR="0093625E" w:rsidRPr="00D172A8">
        <w:t>Eccleston</w:t>
      </w:r>
      <w:r w:rsidR="0093625E">
        <w:t xml:space="preserve"> et al. </w:t>
      </w:r>
      <w:r w:rsidR="0093625E" w:rsidRPr="00D172A8">
        <w:t>2020</w:t>
      </w:r>
      <w:r w:rsidR="0093625E">
        <w:t>)</w:t>
      </w:r>
      <w:r w:rsidR="00237A1F">
        <w:t>. The theory is that they are at their best when their psychological needs for autonomy, competence, and relatedness are met. SDT aligns very well with remote work because remote work</w:t>
      </w:r>
      <w:r>
        <w:t>,</w:t>
      </w:r>
      <w:r w:rsidR="00237A1F">
        <w:t xml:space="preserve"> in essence</w:t>
      </w:r>
      <w:r>
        <w:t>,</w:t>
      </w:r>
      <w:r w:rsidR="00237A1F">
        <w:t xml:space="preserve"> provides the employee with control over their schedule and work process. </w:t>
      </w:r>
      <w:r>
        <w:t>However,</w:t>
      </w:r>
      <w:r w:rsidR="00237A1F">
        <w:t xml:space="preserve"> to keep the motivation and the productivity, the psychological needs need to be reinforced through strategies implemented by managers.</w:t>
      </w:r>
    </w:p>
    <w:p w14:paraId="4A8142E5" w14:textId="56084CDA" w:rsidR="00237A1F" w:rsidRDefault="00237A1F" w:rsidP="00C06977">
      <w:pPr>
        <w:spacing w:after="120"/>
      </w:pPr>
      <w:r>
        <w:t xml:space="preserve">Remote work provides employees with autonomy over </w:t>
      </w:r>
      <w:r w:rsidR="003F5FE3">
        <w:t>tasks,</w:t>
      </w:r>
      <w:r>
        <w:t xml:space="preserve"> but micromanagement can cancel that benefit. Instead of monitoring employees’ working </w:t>
      </w:r>
      <w:r w:rsidR="003F5FE3">
        <w:t>hours,</w:t>
      </w:r>
      <w:r>
        <w:t xml:space="preserve"> managers should take up evaluation on employees’ </w:t>
      </w:r>
      <w:r w:rsidR="003F5FE3">
        <w:t>outcome-based</w:t>
      </w:r>
      <w:r>
        <w:t xml:space="preserve"> performance</w:t>
      </w:r>
      <w:r w:rsidR="0093625E">
        <w:t xml:space="preserve"> (</w:t>
      </w:r>
      <w:r w:rsidR="0093625E" w:rsidRPr="00D172A8">
        <w:t>Emanuel, &amp; Harrington, 2023</w:t>
      </w:r>
      <w:r w:rsidR="0093625E">
        <w:t>)</w:t>
      </w:r>
      <w:r>
        <w:t xml:space="preserve">. Positive intrinsic </w:t>
      </w:r>
      <w:r>
        <w:lastRenderedPageBreak/>
        <w:t>motivation of employees can be enhanced by encouraging employees to become owners of their projects and to make decisions.</w:t>
      </w:r>
    </w:p>
    <w:p w14:paraId="486DEFA6" w14:textId="4D737A15" w:rsidR="00237A1F" w:rsidRDefault="00237A1F" w:rsidP="00C06977">
      <w:pPr>
        <w:spacing w:after="120"/>
      </w:pPr>
      <w:r>
        <w:t xml:space="preserve">Employees must perceive themselves as competent to perform the tasks. The opportunity to offer remote workers </w:t>
      </w:r>
      <w:r w:rsidR="003F5FE3">
        <w:t>desk-side</w:t>
      </w:r>
      <w:r>
        <w:t xml:space="preserve"> access to professional development opportunities, continuous learning and </w:t>
      </w:r>
      <w:r w:rsidR="003F5FE3">
        <w:t xml:space="preserve">the </w:t>
      </w:r>
      <w:r>
        <w:t>opportunity to build new skills will enable the remote workers to grow within the role. Regular feedback and coaching from managers also act as a reminder that reinforces employees’ sense of their competence</w:t>
      </w:r>
      <w:r w:rsidR="0093625E">
        <w:t xml:space="preserve"> (</w:t>
      </w:r>
      <w:r w:rsidR="0093625E" w:rsidRPr="00D172A8">
        <w:t>Franken</w:t>
      </w:r>
      <w:r w:rsidR="0093625E">
        <w:t xml:space="preserve"> et al. </w:t>
      </w:r>
      <w:r w:rsidR="0093625E" w:rsidRPr="00D172A8">
        <w:t>2021</w:t>
      </w:r>
      <w:r w:rsidR="0093625E">
        <w:t>)</w:t>
      </w:r>
      <w:r>
        <w:t>.</w:t>
      </w:r>
      <w:r w:rsidR="0093625E">
        <w:t xml:space="preserve"> </w:t>
      </w:r>
      <w:r>
        <w:t>Another obstacle faced by remote employees is connectedness, meaning being related to one another. Activities that encourage the forming of virtual teams</w:t>
      </w:r>
      <w:r w:rsidR="003F5FE3">
        <w:t>,</w:t>
      </w:r>
      <w:r>
        <w:t xml:space="preserve"> including informal check-ins and a supportive organi</w:t>
      </w:r>
      <w:r w:rsidR="003D7657">
        <w:t>s</w:t>
      </w:r>
      <w:r>
        <w:t>ational culture</w:t>
      </w:r>
      <w:r w:rsidR="003F5FE3">
        <w:t>,</w:t>
      </w:r>
      <w:r>
        <w:t xml:space="preserve"> can help employees feel that they are valued and connected to their colleagues and leaders. </w:t>
      </w:r>
      <w:r w:rsidR="0093625E" w:rsidRPr="00D172A8">
        <w:t>Greenhalgh</w:t>
      </w:r>
      <w:r w:rsidR="0093625E">
        <w:t xml:space="preserve"> et al. (</w:t>
      </w:r>
      <w:r w:rsidR="0093625E" w:rsidRPr="00D172A8">
        <w:t>2020</w:t>
      </w:r>
      <w:r w:rsidR="0093625E">
        <w:t xml:space="preserve">) </w:t>
      </w:r>
      <w:r>
        <w:t xml:space="preserve">are in favour of research that has discovered that </w:t>
      </w:r>
      <w:r w:rsidR="003F5FE3">
        <w:t>employees</w:t>
      </w:r>
      <w:r>
        <w:t xml:space="preserve"> who have strong social bonds at the </w:t>
      </w:r>
      <w:r w:rsidR="003F5FE3">
        <w:t>workplace</w:t>
      </w:r>
      <w:r>
        <w:t xml:space="preserve"> are more subject to higher levels of motivation and well-being.</w:t>
      </w:r>
      <w:r w:rsidR="00575EEE">
        <w:t xml:space="preserve"> Additionally,</w:t>
      </w:r>
      <w:r>
        <w:t xml:space="preserve"> remote managers can lead employees to a work atmosphere in which SDT principles are applied and thus boost intrinsic motivation and long-term engagement, which further increases productivity and job satisfaction.</w:t>
      </w:r>
    </w:p>
    <w:p w14:paraId="3C8F9D54" w14:textId="77777777" w:rsidR="00237A1F" w:rsidRPr="001C6A2F" w:rsidRDefault="00237A1F" w:rsidP="00C06977">
      <w:pPr>
        <w:pStyle w:val="Heading2"/>
        <w:spacing w:before="0" w:after="120"/>
      </w:pPr>
      <w:bookmarkStart w:id="5" w:name="_Toc193979191"/>
      <w:r w:rsidRPr="001C6A2F">
        <w:t>2.1.3 Media Richness Theory</w:t>
      </w:r>
      <w:bookmarkEnd w:id="5"/>
    </w:p>
    <w:p w14:paraId="70C3084E" w14:textId="3C985A1D" w:rsidR="00237A1F" w:rsidRDefault="00237A1F" w:rsidP="00C06977">
      <w:pPr>
        <w:spacing w:after="120"/>
      </w:pPr>
      <w:r>
        <w:t>For managing remote teams, effective communication is imperative</w:t>
      </w:r>
      <w:r w:rsidR="003F5FE3">
        <w:t>,</w:t>
      </w:r>
      <w:r>
        <w:t xml:space="preserve"> as well as media richness theory (MRT) by Daft and Lengel (1986) is a framework for understanding how various </w:t>
      </w:r>
      <w:r w:rsidR="003F5FE3">
        <w:t>forms</w:t>
      </w:r>
      <w:r>
        <w:t xml:space="preserve"> of communication channels influence information processing</w:t>
      </w:r>
      <w:r w:rsidR="0093625E">
        <w:t xml:space="preserve"> (</w:t>
      </w:r>
      <w:r w:rsidR="0093625E" w:rsidRPr="00D172A8">
        <w:t>Greenhalgh</w:t>
      </w:r>
      <w:r w:rsidR="0093625E">
        <w:t xml:space="preserve"> et al. </w:t>
      </w:r>
      <w:r w:rsidR="0093625E" w:rsidRPr="00D172A8">
        <w:t>2020</w:t>
      </w:r>
      <w:r w:rsidR="0093625E">
        <w:t>)</w:t>
      </w:r>
      <w:r>
        <w:t>. The theory categori</w:t>
      </w:r>
      <w:r w:rsidR="003D7657">
        <w:t>s</w:t>
      </w:r>
      <w:r>
        <w:t xml:space="preserve">es types of communication media </w:t>
      </w:r>
      <w:r w:rsidR="0093625E">
        <w:t>based on</w:t>
      </w:r>
      <w:r>
        <w:t xml:space="preserve"> their ability to transmit information richness: </w:t>
      </w:r>
      <w:r w:rsidR="001C6A2F">
        <w:t>face-to-face</w:t>
      </w:r>
      <w:r>
        <w:t xml:space="preserve"> communication is </w:t>
      </w:r>
      <w:r w:rsidR="001C6A2F">
        <w:t>richest</w:t>
      </w:r>
      <w:r>
        <w:t xml:space="preserve">, </w:t>
      </w:r>
      <w:r w:rsidR="001C6A2F">
        <w:t xml:space="preserve">and </w:t>
      </w:r>
      <w:r>
        <w:t xml:space="preserve">written communication is </w:t>
      </w:r>
      <w:r w:rsidR="001C6A2F">
        <w:t xml:space="preserve">the </w:t>
      </w:r>
      <w:r>
        <w:t>least rich.</w:t>
      </w:r>
      <w:r w:rsidR="00575EEE">
        <w:t xml:space="preserve"> Moreover, v</w:t>
      </w:r>
      <w:r>
        <w:t>ideo conferencing, phone calls, face-to-face meetings, etc.</w:t>
      </w:r>
      <w:r w:rsidR="001C6A2F">
        <w:t>,</w:t>
      </w:r>
      <w:r>
        <w:t xml:space="preserve"> form this category of Rich Media. Real time communication, immediate feedback and emotion are given by these communication methods. In remote management</w:t>
      </w:r>
      <w:r w:rsidR="001C6A2F">
        <w:t>,</w:t>
      </w:r>
      <w:r>
        <w:t xml:space="preserve"> video calls and virtual meetings come in handy for complex discussions, performance evaluations and team collaboration. Nevertheless, there is an overdependence on video meetings, though they should be used strategically (</w:t>
      </w:r>
      <w:r w:rsidR="0093625E" w:rsidRPr="00D172A8">
        <w:t>Hou</w:t>
      </w:r>
      <w:r w:rsidR="0093625E">
        <w:t xml:space="preserve"> et al. </w:t>
      </w:r>
      <w:r w:rsidR="0093625E" w:rsidRPr="00D172A8">
        <w:t>2021</w:t>
      </w:r>
      <w:r>
        <w:t>).</w:t>
      </w:r>
    </w:p>
    <w:p w14:paraId="05229133" w14:textId="5B8FC728" w:rsidR="00237A1F" w:rsidRDefault="00237A1F" w:rsidP="00C06977">
      <w:pPr>
        <w:spacing w:after="120"/>
      </w:pPr>
      <w:r>
        <w:t xml:space="preserve">They lack non-verbal cues, immediate feedback (that is, lean media such as email, instant messaging, and shared documents). These tools are good for documentation and </w:t>
      </w:r>
      <w:r w:rsidR="001C6A2F">
        <w:t>asynchronous</w:t>
      </w:r>
      <w:r>
        <w:t xml:space="preserve"> communication, but they frequently create misunderstandings. For example, an unclear email can get mailed in a different way to different readers who will face confusion and delay.</w:t>
      </w:r>
    </w:p>
    <w:p w14:paraId="1A29048E" w14:textId="62160F2A" w:rsidR="00237A1F" w:rsidRDefault="00237A1F" w:rsidP="00C06977">
      <w:pPr>
        <w:spacing w:after="120"/>
      </w:pPr>
      <w:r>
        <w:lastRenderedPageBreak/>
        <w:t xml:space="preserve">Remote managers must select the right communication medium depending on the complexity of the message sent. As a simple example, urgent or important discussions should be done in video calls or phone calls while routine updates and task assignments should be handled in emails or project management tools. The studies conducted by </w:t>
      </w:r>
      <w:r w:rsidR="0093625E" w:rsidRPr="00D172A8">
        <w:t>Ramírez</w:t>
      </w:r>
      <w:r w:rsidR="0093625E">
        <w:t xml:space="preserve"> et al. (</w:t>
      </w:r>
      <w:r w:rsidR="0093625E" w:rsidRPr="00D172A8">
        <w:t>2018</w:t>
      </w:r>
      <w:r w:rsidR="0093625E">
        <w:t xml:space="preserve">) </w:t>
      </w:r>
      <w:r>
        <w:t>indicate that the organi</w:t>
      </w:r>
      <w:r w:rsidR="003D7657">
        <w:t>s</w:t>
      </w:r>
      <w:r>
        <w:t xml:space="preserve">ations that have </w:t>
      </w:r>
      <w:r w:rsidR="001C6A2F">
        <w:t>well-defined</w:t>
      </w:r>
      <w:r>
        <w:t xml:space="preserve"> communication strategies have higher productivity and relatively lower conflict in the remote teams.</w:t>
      </w:r>
    </w:p>
    <w:p w14:paraId="32A089D0" w14:textId="77777777" w:rsidR="00237A1F" w:rsidRPr="001C6A2F" w:rsidRDefault="00237A1F" w:rsidP="00C06977">
      <w:pPr>
        <w:pStyle w:val="Heading1"/>
        <w:spacing w:before="0" w:after="120"/>
      </w:pPr>
      <w:bookmarkStart w:id="6" w:name="_Toc193979192"/>
      <w:r w:rsidRPr="001C6A2F">
        <w:t>2.2 Key Challenges Identified in Literature</w:t>
      </w:r>
      <w:bookmarkEnd w:id="6"/>
    </w:p>
    <w:p w14:paraId="53D3BC50" w14:textId="595E1D6E" w:rsidR="00237A1F" w:rsidRDefault="00237A1F" w:rsidP="00C06977">
      <w:pPr>
        <w:spacing w:after="120"/>
      </w:pPr>
      <w:r>
        <w:t>Managing remote teams is not an easy task and they suffer some of these challenges</w:t>
      </w:r>
      <w:r w:rsidR="001C6A2F">
        <w:t>,</w:t>
      </w:r>
      <w:r>
        <w:t xml:space="preserve"> including communication barriers, productivity issues and </w:t>
      </w:r>
      <w:r w:rsidR="001C6A2F">
        <w:t xml:space="preserve">a </w:t>
      </w:r>
      <w:r>
        <w:t>sense of belonging.</w:t>
      </w:r>
    </w:p>
    <w:p w14:paraId="7CEC3B66" w14:textId="77777777" w:rsidR="00237A1F" w:rsidRPr="001C6A2F" w:rsidRDefault="00237A1F" w:rsidP="00C06977">
      <w:pPr>
        <w:pStyle w:val="Heading2"/>
        <w:spacing w:before="0" w:after="120"/>
      </w:pPr>
      <w:bookmarkStart w:id="7" w:name="_Toc193979193"/>
      <w:r w:rsidRPr="001C6A2F">
        <w:t>2.2.1 Communication and Collaboration Barriers</w:t>
      </w:r>
      <w:bookmarkEnd w:id="7"/>
    </w:p>
    <w:p w14:paraId="0DAFBF4E" w14:textId="0514227C" w:rsidR="00237A1F" w:rsidRDefault="00C06977" w:rsidP="00C06977">
      <w:pPr>
        <w:spacing w:after="120"/>
      </w:pPr>
      <w:r>
        <w:t xml:space="preserve">Digital </w:t>
      </w:r>
      <w:r w:rsidR="00237A1F">
        <w:t xml:space="preserve">communication tools are essential in remote teams, but also lead to challenges like misunderstandings, delays or </w:t>
      </w:r>
      <w:r w:rsidR="001C6A2F">
        <w:t xml:space="preserve">a </w:t>
      </w:r>
      <w:r w:rsidR="00237A1F">
        <w:t>lack of spontaneous interactions. Employees may also have a tough time getting the sense of tone, intent, and context if they have no face-to-face interactions (</w:t>
      </w:r>
      <w:r w:rsidR="0093625E" w:rsidRPr="00D172A8">
        <w:t>Ramírez</w:t>
      </w:r>
      <w:r w:rsidR="0093625E">
        <w:t xml:space="preserve"> et al. </w:t>
      </w:r>
      <w:r w:rsidR="0093625E" w:rsidRPr="00D172A8">
        <w:t>2018</w:t>
      </w:r>
      <w:r w:rsidR="00237A1F">
        <w:t xml:space="preserve">). While emails are </w:t>
      </w:r>
      <w:r w:rsidR="001C6A2F">
        <w:t xml:space="preserve">a </w:t>
      </w:r>
      <w:r w:rsidR="00237A1F">
        <w:t xml:space="preserve">convenient form of asynchronous communication, they might lead to delays in </w:t>
      </w:r>
      <w:r w:rsidR="001C6A2F">
        <w:t>decision-making</w:t>
      </w:r>
      <w:r w:rsidR="00237A1F">
        <w:t xml:space="preserve"> and impede </w:t>
      </w:r>
      <w:r w:rsidR="001C6A2F">
        <w:t>real-time</w:t>
      </w:r>
      <w:r w:rsidR="00237A1F">
        <w:t xml:space="preserve"> </w:t>
      </w:r>
      <w:r w:rsidR="001C6A2F">
        <w:t>problem-solving</w:t>
      </w:r>
      <w:r w:rsidR="00237A1F">
        <w:t>. However, a reliance on video conferencing can become fatiguing and reduce engagement (</w:t>
      </w:r>
      <w:proofErr w:type="spellStart"/>
      <w:r w:rsidR="0093625E" w:rsidRPr="00D172A8">
        <w:t>Rysavy</w:t>
      </w:r>
      <w:proofErr w:type="spellEnd"/>
      <w:r w:rsidR="0093625E" w:rsidRPr="00D172A8">
        <w:t>, &amp; Michalak, 2020</w:t>
      </w:r>
      <w:r w:rsidR="00237A1F">
        <w:t xml:space="preserve">). Communication tools in the remote teams are </w:t>
      </w:r>
      <w:r w:rsidR="001C6A2F">
        <w:t>well-balanced</w:t>
      </w:r>
      <w:r w:rsidR="00237A1F">
        <w:t xml:space="preserve"> to allow information to be effectively passed through.</w:t>
      </w:r>
    </w:p>
    <w:p w14:paraId="2A4AC191" w14:textId="77777777" w:rsidR="00237A1F" w:rsidRPr="001C6A2F" w:rsidRDefault="00237A1F" w:rsidP="00C06977">
      <w:pPr>
        <w:pStyle w:val="Heading2"/>
        <w:spacing w:before="0" w:after="120"/>
      </w:pPr>
      <w:bookmarkStart w:id="8" w:name="_Toc193979194"/>
      <w:r w:rsidRPr="001C6A2F">
        <w:t>2.2.2 Trust and Employee Autonomy</w:t>
      </w:r>
      <w:bookmarkEnd w:id="8"/>
    </w:p>
    <w:p w14:paraId="10F0B44A" w14:textId="707BA4C5" w:rsidR="00237A1F" w:rsidRDefault="00237A1F" w:rsidP="00C06977">
      <w:pPr>
        <w:spacing w:after="120"/>
      </w:pPr>
      <w:r>
        <w:t>When remote employees fail to realise that managers ultimately trust them, the risk they can react by micromanaging their work may reduce employee satisfaction and productivity (</w:t>
      </w:r>
      <w:proofErr w:type="spellStart"/>
      <w:r w:rsidR="0093625E" w:rsidRPr="00D172A8">
        <w:t>Rysavy</w:t>
      </w:r>
      <w:proofErr w:type="spellEnd"/>
      <w:r w:rsidR="0093625E" w:rsidRPr="00D172A8">
        <w:t>, &amp; Michalak, 2020</w:t>
      </w:r>
      <w:r>
        <w:t>). Recent research shows that performance should be assessed by outcomes instead of hours worked for the sake of keeping autonomy while retaining accountability (</w:t>
      </w:r>
      <w:r w:rsidR="0093625E" w:rsidRPr="00D172A8">
        <w:t>Tsai</w:t>
      </w:r>
      <w:r w:rsidR="0093625E">
        <w:t xml:space="preserve"> et al. </w:t>
      </w:r>
      <w:r w:rsidR="0093625E" w:rsidRPr="00D172A8">
        <w:t>2020</w:t>
      </w:r>
      <w:r>
        <w:t>). Remote teams in organi</w:t>
      </w:r>
      <w:r w:rsidR="003D7657">
        <w:t>s</w:t>
      </w:r>
      <w:r>
        <w:t xml:space="preserve">ations that </w:t>
      </w:r>
      <w:r w:rsidR="001C6A2F">
        <w:t>can</w:t>
      </w:r>
      <w:r>
        <w:t xml:space="preserve"> grow trust and flexibility see increased engagement and performance.</w:t>
      </w:r>
    </w:p>
    <w:p w14:paraId="7D4141D6" w14:textId="77777777" w:rsidR="00237A1F" w:rsidRPr="001C6A2F" w:rsidRDefault="00237A1F" w:rsidP="00C06977">
      <w:pPr>
        <w:pStyle w:val="Heading2"/>
        <w:spacing w:before="0" w:after="120"/>
      </w:pPr>
      <w:bookmarkStart w:id="9" w:name="_Toc193979195"/>
      <w:r w:rsidRPr="001C6A2F">
        <w:t>2.2.3 Work-Life Balance and Well-Being</w:t>
      </w:r>
      <w:bookmarkEnd w:id="9"/>
    </w:p>
    <w:p w14:paraId="4B87AF78" w14:textId="24BA4774" w:rsidR="00237A1F" w:rsidRDefault="00237A1F" w:rsidP="00C06977">
      <w:pPr>
        <w:spacing w:after="120"/>
      </w:pPr>
      <w:r>
        <w:t>One issue with remote work, however, is that work and home life integrate, and as such</w:t>
      </w:r>
      <w:r w:rsidR="001C6A2F">
        <w:t>,</w:t>
      </w:r>
      <w:r>
        <w:t xml:space="preserve"> one may encounter problems such as excessive working hours, stress, </w:t>
      </w:r>
      <w:r w:rsidR="001C6A2F">
        <w:t xml:space="preserve">and </w:t>
      </w:r>
      <w:r>
        <w:t>burnout (</w:t>
      </w:r>
      <w:r w:rsidR="0093625E" w:rsidRPr="00D172A8">
        <w:t>Becker</w:t>
      </w:r>
      <w:r w:rsidR="0093625E">
        <w:t xml:space="preserve"> et al. </w:t>
      </w:r>
      <w:r w:rsidR="0093625E" w:rsidRPr="00D172A8">
        <w:t>2022</w:t>
      </w:r>
      <w:r>
        <w:t xml:space="preserve">). Research has indicated that employees who work remotely experience difficulties in creating a </w:t>
      </w:r>
      <w:r>
        <w:lastRenderedPageBreak/>
        <w:t>division between professional and personal time, which causes fatigue (</w:t>
      </w:r>
      <w:r w:rsidR="0093625E" w:rsidRPr="00D172A8">
        <w:t>Tsai</w:t>
      </w:r>
      <w:r w:rsidR="0093625E">
        <w:t xml:space="preserve"> et al. </w:t>
      </w:r>
      <w:r w:rsidR="0093625E" w:rsidRPr="00D172A8">
        <w:t>2020</w:t>
      </w:r>
      <w:r>
        <w:t xml:space="preserve">). Policies that employers should implement to promote work–life balance include flexible </w:t>
      </w:r>
      <w:r w:rsidR="001C6A2F">
        <w:t>schedules</w:t>
      </w:r>
      <w:r>
        <w:t xml:space="preserve">, mental health support and </w:t>
      </w:r>
      <w:r w:rsidR="001C6A2F">
        <w:t>encouragement for</w:t>
      </w:r>
      <w:r>
        <w:t xml:space="preserve"> employees taking a break.</w:t>
      </w:r>
    </w:p>
    <w:p w14:paraId="2F636AD5" w14:textId="77777777" w:rsidR="00237A1F" w:rsidRPr="001C6A2F" w:rsidRDefault="00237A1F" w:rsidP="00C06977">
      <w:pPr>
        <w:pStyle w:val="Heading1"/>
        <w:spacing w:before="0" w:after="120"/>
      </w:pPr>
      <w:bookmarkStart w:id="10" w:name="_Toc193979196"/>
      <w:r w:rsidRPr="001C6A2F">
        <w:t>2.3 Best Practices for Remote Management</w:t>
      </w:r>
      <w:bookmarkEnd w:id="10"/>
    </w:p>
    <w:p w14:paraId="140637DC" w14:textId="270CEA7B" w:rsidR="00237A1F" w:rsidRDefault="00237A1F" w:rsidP="00C06977">
      <w:pPr>
        <w:spacing w:after="120"/>
      </w:pPr>
      <w:r>
        <w:t xml:space="preserve">With employees being forced to work remotely, the need </w:t>
      </w:r>
      <w:r w:rsidR="001C6A2F">
        <w:t>to use</w:t>
      </w:r>
      <w:r>
        <w:t xml:space="preserve"> productive, collaborative, and employee well-being strategies has </w:t>
      </w:r>
      <w:r w:rsidR="001C6A2F">
        <w:t xml:space="preserve">been </w:t>
      </w:r>
      <w:r>
        <w:t xml:space="preserve">augmented. The studies on recent remote team management highlight some of the best practices that the managers can put in place to ensure </w:t>
      </w:r>
      <w:r w:rsidR="001C6A2F">
        <w:t xml:space="preserve">the </w:t>
      </w:r>
      <w:r>
        <w:t>successful management of a remote team</w:t>
      </w:r>
      <w:r w:rsidR="0093625E">
        <w:t xml:space="preserve"> (</w:t>
      </w:r>
      <w:r w:rsidR="0093625E" w:rsidRPr="00D172A8">
        <w:t>Becker</w:t>
      </w:r>
      <w:r w:rsidR="0093625E">
        <w:t xml:space="preserve"> et al. </w:t>
      </w:r>
      <w:r w:rsidR="0093625E" w:rsidRPr="00D172A8">
        <w:t>2022</w:t>
      </w:r>
      <w:r w:rsidR="0093625E">
        <w:t>)</w:t>
      </w:r>
      <w:r>
        <w:t>. The best practices include a strong communication strategy, use of technology for collaboration and enabling employee engagement.</w:t>
      </w:r>
    </w:p>
    <w:p w14:paraId="4D99BB87" w14:textId="77777777" w:rsidR="00237A1F" w:rsidRPr="001C6A2F" w:rsidRDefault="00237A1F" w:rsidP="00C06977">
      <w:pPr>
        <w:pStyle w:val="Heading2"/>
        <w:spacing w:before="0" w:after="120"/>
      </w:pPr>
      <w:bookmarkStart w:id="11" w:name="_Toc193979197"/>
      <w:r w:rsidRPr="001C6A2F">
        <w:t>2.3.1 Clear Communication Strategies</w:t>
      </w:r>
      <w:bookmarkEnd w:id="11"/>
    </w:p>
    <w:p w14:paraId="1DBC0442" w14:textId="478F1AAE" w:rsidR="00237A1F" w:rsidRDefault="00237A1F" w:rsidP="00C06977">
      <w:pPr>
        <w:spacing w:after="120"/>
      </w:pPr>
      <w:r>
        <w:t xml:space="preserve">Ensuring clear and structured communication is one of the most serious challenges when working remotely. Remote work is all about facilitating communication among team members through digital communication tools. The Communications Guidelines should be made easy to understand, and they should be enacted by managers </w:t>
      </w:r>
      <w:r w:rsidR="001C6A2F">
        <w:t>to</w:t>
      </w:r>
      <w:r>
        <w:t xml:space="preserve"> mitigate any misunderstandings that would otherwise lead to </w:t>
      </w:r>
      <w:r w:rsidR="001C6A2F">
        <w:t xml:space="preserve">the </w:t>
      </w:r>
      <w:r>
        <w:t>minimi</w:t>
      </w:r>
      <w:r w:rsidR="003D7657">
        <w:t>s</w:t>
      </w:r>
      <w:r>
        <w:t>ation of productivity</w:t>
      </w:r>
      <w:r w:rsidR="0093625E">
        <w:t xml:space="preserve"> (</w:t>
      </w:r>
      <w:r w:rsidR="0093625E" w:rsidRPr="00D172A8">
        <w:t>Becker</w:t>
      </w:r>
      <w:r w:rsidR="0093625E">
        <w:t xml:space="preserve"> et al. </w:t>
      </w:r>
      <w:r w:rsidR="0093625E" w:rsidRPr="00D172A8">
        <w:t>2022</w:t>
      </w:r>
      <w:r w:rsidR="0093625E">
        <w:t>)</w:t>
      </w:r>
      <w:r>
        <w:t xml:space="preserve">. </w:t>
      </w:r>
      <w:r w:rsidR="001C6A2F">
        <w:t>A</w:t>
      </w:r>
      <w:r>
        <w:t xml:space="preserve"> set of these guidelines should determine how frequently </w:t>
      </w:r>
      <w:r w:rsidR="003D7657">
        <w:t>it</w:t>
      </w:r>
      <w:r>
        <w:t xml:space="preserve"> should meet, which communication platform is preferred, and how long </w:t>
      </w:r>
      <w:r w:rsidR="003D7657">
        <w:t>it</w:t>
      </w:r>
      <w:r>
        <w:t xml:space="preserve"> should expect to wait for a response via email.</w:t>
      </w:r>
    </w:p>
    <w:p w14:paraId="50FC2620" w14:textId="770957AC" w:rsidR="00237A1F" w:rsidRDefault="00237A1F" w:rsidP="00C06977">
      <w:pPr>
        <w:spacing w:after="120"/>
      </w:pPr>
      <w:r>
        <w:t xml:space="preserve">In remote settings, research by </w:t>
      </w:r>
      <w:r w:rsidR="0093625E" w:rsidRPr="00D172A8">
        <w:t>Camp</w:t>
      </w:r>
      <w:r w:rsidR="0093625E">
        <w:t xml:space="preserve"> et al. (</w:t>
      </w:r>
      <w:r w:rsidR="0093625E" w:rsidRPr="00D172A8">
        <w:t>2022</w:t>
      </w:r>
      <w:r w:rsidR="0093625E">
        <w:t xml:space="preserve">) </w:t>
      </w:r>
      <w:r>
        <w:t>s</w:t>
      </w:r>
      <w:r w:rsidR="0093625E">
        <w:t>tated that</w:t>
      </w:r>
      <w:r>
        <w:t xml:space="preserve"> check-ins should be frequent</w:t>
      </w:r>
      <w:r w:rsidR="0093625E">
        <w:t>,</w:t>
      </w:r>
      <w:r>
        <w:t xml:space="preserve"> and information should be </w:t>
      </w:r>
      <w:proofErr w:type="spellStart"/>
      <w:r>
        <w:t>transparented</w:t>
      </w:r>
      <w:proofErr w:type="spellEnd"/>
      <w:r>
        <w:t xml:space="preserve">. The scheduled meetings like the daily stand ups or weekly progress updates keep the teams in alignment and help keep the accountability. More importantly, if </w:t>
      </w:r>
      <w:r w:rsidR="001C6A2F">
        <w:t xml:space="preserve">the </w:t>
      </w:r>
      <w:r>
        <w:t>employed ca</w:t>
      </w:r>
      <w:r w:rsidR="001C6A2F">
        <w:t>nnot</w:t>
      </w:r>
      <w:r>
        <w:t xml:space="preserve"> make it to </w:t>
      </w:r>
      <w:r w:rsidR="001C6A2F">
        <w:t>real-time</w:t>
      </w:r>
      <w:r>
        <w:t xml:space="preserve"> discussions, they can be provided clear written instructions, shared documents to keep them informed and the recording of important meetings.</w:t>
      </w:r>
    </w:p>
    <w:p w14:paraId="744F84C5" w14:textId="2656A31F" w:rsidR="00237A1F" w:rsidRDefault="00237A1F" w:rsidP="00C06977">
      <w:pPr>
        <w:spacing w:after="120"/>
      </w:pPr>
      <w:r>
        <w:t>The other great part of communication is creating an open, supportive working environment where employees can express concerns and give feedback</w:t>
      </w:r>
      <w:r w:rsidR="0093625E">
        <w:t xml:space="preserve"> (</w:t>
      </w:r>
      <w:r w:rsidR="0093625E" w:rsidRPr="00D172A8">
        <w:t>Eccleston</w:t>
      </w:r>
      <w:r w:rsidR="0093625E">
        <w:t xml:space="preserve"> et al. </w:t>
      </w:r>
      <w:r w:rsidR="0093625E" w:rsidRPr="00D172A8">
        <w:t>2020</w:t>
      </w:r>
      <w:r w:rsidR="0093625E">
        <w:t>)</w:t>
      </w:r>
      <w:r>
        <w:t xml:space="preserve">. Active listening and </w:t>
      </w:r>
      <w:r w:rsidR="001C6A2F">
        <w:t xml:space="preserve">the </w:t>
      </w:r>
      <w:r>
        <w:t xml:space="preserve">use of video conferencing to make it feel of </w:t>
      </w:r>
      <w:r w:rsidR="001C6A2F">
        <w:t>face-to-face</w:t>
      </w:r>
      <w:r>
        <w:t xml:space="preserve"> interaction may boost trust and rapport between the different teams. Furthermore, structured communication methods, such as meeting agendas and </w:t>
      </w:r>
      <w:r w:rsidR="001C6A2F">
        <w:t>summaries</w:t>
      </w:r>
      <w:r>
        <w:t xml:space="preserve">, can help reduce ambiguity and </w:t>
      </w:r>
      <w:r w:rsidR="001C6A2F">
        <w:t xml:space="preserve">create </w:t>
      </w:r>
      <w:r>
        <w:t>a clearer understanding.</w:t>
      </w:r>
    </w:p>
    <w:p w14:paraId="29A57008" w14:textId="77777777" w:rsidR="00237A1F" w:rsidRPr="001C6A2F" w:rsidRDefault="00237A1F" w:rsidP="00C06977">
      <w:pPr>
        <w:pStyle w:val="Heading2"/>
        <w:spacing w:before="0" w:after="120"/>
      </w:pPr>
      <w:bookmarkStart w:id="12" w:name="_Toc193979198"/>
      <w:r w:rsidRPr="001C6A2F">
        <w:t>2.3.2 Leveraging Technology for Collaboration</w:t>
      </w:r>
      <w:bookmarkEnd w:id="12"/>
    </w:p>
    <w:p w14:paraId="4AC79D20" w14:textId="68E72471" w:rsidR="00237A1F" w:rsidRDefault="00237A1F" w:rsidP="00C06977">
      <w:pPr>
        <w:spacing w:after="120"/>
      </w:pPr>
      <w:r>
        <w:t xml:space="preserve">Technology is a vital factor in bridging the gap of remote employees and working together </w:t>
      </w:r>
      <w:r>
        <w:lastRenderedPageBreak/>
        <w:t xml:space="preserve">smoothly. Synchronous and asynchronous communication tools are combined to provide efficiency and engagement in </w:t>
      </w:r>
      <w:r w:rsidR="001C6A2F">
        <w:t>remote workflow</w:t>
      </w:r>
      <w:r>
        <w:t xml:space="preserve"> teams. </w:t>
      </w:r>
      <w:r w:rsidR="001C6A2F">
        <w:t>Real-time</w:t>
      </w:r>
      <w:r>
        <w:t xml:space="preserve"> discussions and </w:t>
      </w:r>
      <w:r w:rsidR="001C6A2F">
        <w:t>decisions</w:t>
      </w:r>
      <w:r>
        <w:t xml:space="preserve"> are enabled by synchronous tools such as video conferencing (</w:t>
      </w:r>
      <w:r w:rsidR="003D7657">
        <w:t>Z</w:t>
      </w:r>
      <w:r>
        <w:t>oom, Microsoft Teams), instant messaging (Slack, WhatsApp) and virtual whiteboard (Miro, MURAL)</w:t>
      </w:r>
      <w:r w:rsidR="0093625E">
        <w:t xml:space="preserve"> (</w:t>
      </w:r>
      <w:r w:rsidR="0093625E" w:rsidRPr="00D172A8">
        <w:t>Eccleston</w:t>
      </w:r>
      <w:r w:rsidR="0093625E">
        <w:t xml:space="preserve"> et al. </w:t>
      </w:r>
      <w:r w:rsidR="0093625E" w:rsidRPr="00D172A8">
        <w:t>2020</w:t>
      </w:r>
      <w:r w:rsidR="0093625E">
        <w:t>)</w:t>
      </w:r>
      <w:r>
        <w:t xml:space="preserve">. The tools help bring the immediacy of </w:t>
      </w:r>
      <w:r w:rsidR="001C6A2F">
        <w:t>in-person</w:t>
      </w:r>
      <w:r>
        <w:t xml:space="preserve"> interactions and reduce feelings of isolation.</w:t>
      </w:r>
    </w:p>
    <w:p w14:paraId="486F33FB" w14:textId="5491799D" w:rsidR="00237A1F" w:rsidRDefault="00237A1F" w:rsidP="00C06977">
      <w:pPr>
        <w:spacing w:after="120"/>
      </w:pPr>
      <w:r>
        <w:t xml:space="preserve">However, asynchronous tools like emails, project management apps like Trello, Asana, or Monday.com, and document sharing platforms such as Google Drive or SharePoint </w:t>
      </w:r>
      <w:r w:rsidR="001C6A2F">
        <w:t>enable</w:t>
      </w:r>
      <w:r>
        <w:t xml:space="preserve"> the team members to contribute at their own pace without disturbing their work timings. Utili</w:t>
      </w:r>
      <w:r w:rsidR="003D7657">
        <w:t>s</w:t>
      </w:r>
      <w:r>
        <w:t xml:space="preserve">ing these tools, organisations allow for an environment where employees can work </w:t>
      </w:r>
      <w:r w:rsidR="001C6A2F">
        <w:t>efficiently</w:t>
      </w:r>
      <w:r>
        <w:t xml:space="preserve"> and collaborate without being interrupted by constant notifications or meetings.</w:t>
      </w:r>
      <w:r w:rsidR="0093625E">
        <w:t xml:space="preserve"> </w:t>
      </w:r>
      <w:r>
        <w:t xml:space="preserve">According to </w:t>
      </w:r>
      <w:r w:rsidR="0093625E" w:rsidRPr="00D172A8">
        <w:t xml:space="preserve">Emanuel, &amp; Harrington </w:t>
      </w:r>
      <w:r w:rsidR="0093625E">
        <w:t>(</w:t>
      </w:r>
      <w:r w:rsidR="0093625E" w:rsidRPr="00D172A8">
        <w:t>2023</w:t>
      </w:r>
      <w:r w:rsidR="0093625E">
        <w:t>)</w:t>
      </w:r>
      <w:r>
        <w:t>, successful remote teams leverage technology for tasks as much as for building community. Having chat channels for casual ones, virtual water cooler spaces, and shared calendars for availability tracking makes a cohesive digital workspace. Given that these technologies present their own set of benefits, managers should ensure that employees are trained on best practices and resources available for them to utilise.</w:t>
      </w:r>
    </w:p>
    <w:p w14:paraId="6D29EDC3" w14:textId="77777777" w:rsidR="00237A1F" w:rsidRPr="001C6A2F" w:rsidRDefault="00237A1F" w:rsidP="00C06977">
      <w:pPr>
        <w:pStyle w:val="Heading2"/>
        <w:spacing w:before="0" w:after="120"/>
      </w:pPr>
      <w:bookmarkStart w:id="13" w:name="_Toc193979199"/>
      <w:r w:rsidRPr="001C6A2F">
        <w:t>2.3.3 Fostering Employee Engagement</w:t>
      </w:r>
      <w:bookmarkEnd w:id="13"/>
    </w:p>
    <w:p w14:paraId="5F0605F3" w14:textId="51CCC91B" w:rsidR="003B71C9" w:rsidRDefault="003B71C9" w:rsidP="00C06977">
      <w:pPr>
        <w:spacing w:after="120"/>
      </w:pPr>
      <w:r>
        <w:t xml:space="preserve">Isolation, disengagement, and low motivation among employees are often the complaints when companies are remote. To address these problems, managers need to expend some effort to inculcate a highly engaged virtual culture. Social virtual interactions, recognition programs or collaborative events are ways to engage, and they are made to somehow simulate the friendship that a physical office can offer. According to Emanuel, &amp; Harrington (2023), informal check-ins and virtual mentorship programs are much more effective at employee morale retention. Match mentorship initiatives within a team to a less experienced teammate and mentor provide a way to follow and grow a career path as well as belonging. </w:t>
      </w:r>
    </w:p>
    <w:p w14:paraId="051F2D66" w14:textId="53281778" w:rsidR="003B71C9" w:rsidRDefault="003B71C9" w:rsidP="00C06977">
      <w:pPr>
        <w:spacing w:after="120"/>
      </w:pPr>
      <w:r>
        <w:t xml:space="preserve">Recognition and appreciation a </w:t>
      </w:r>
      <w:proofErr w:type="gramStart"/>
      <w:r>
        <w:t>crucial parts</w:t>
      </w:r>
      <w:proofErr w:type="gramEnd"/>
      <w:r>
        <w:t xml:space="preserve"> of keeping remote employees motivated. Therefore, through reward systems, they should create employee of the month programmes, digital feedback designs and public acknowledgement in team meetings. The primary objectives of these initiatives promote a positive work culture and help employees understand that they are valued for indeed (Franken et al. 2021).  Such team-building activities may be specifically for the virtual environment and include online trivia games, collaborative challenges or virtual video call themes. </w:t>
      </w:r>
      <w:r>
        <w:lastRenderedPageBreak/>
        <w:t>Further create the bonds within the organisation by engaging employees in the virtual communities and special interest groups.</w:t>
      </w:r>
    </w:p>
    <w:p w14:paraId="181D47AC" w14:textId="77777777" w:rsidR="003B71C9" w:rsidRDefault="003B71C9" w:rsidP="00C06977">
      <w:pPr>
        <w:pStyle w:val="Heading1"/>
        <w:spacing w:before="0" w:after="120"/>
      </w:pPr>
      <w:r>
        <w:t>2.4. Case Studies and Practical Evidence</w:t>
      </w:r>
    </w:p>
    <w:p w14:paraId="36534C01" w14:textId="4964792F" w:rsidR="003B71C9" w:rsidRDefault="003B71C9" w:rsidP="00C06977">
      <w:pPr>
        <w:spacing w:after="120"/>
      </w:pPr>
      <w:r>
        <w:t>The application of remote management practices has been successful on different case studies in different industries. One example of this is a study on GitLab, a fully remote company, to find out how structured communication, asynchronous work, and transparency help in high employee engagement and productivity (Franken et al. 2021). In practice, GitLab is using a comprehensive handbook that explains the workflows, expectations and communication protocols for everyone to follow even when working from home. A case study examining how Microsoft adapted to remote work due to the COVID-19 pandemic highlights the necessity of technology for collaboration. Greenhalgh et al. (2020) report a 30% increase in collaboration efficiency when Microsoft integrated Teams for the purpose of virtual meetings and document sharing. Buffer, a social media management company which operates remotely, does so by prioritising employee well-being through flexible work hours and mental health support. Studies have also shown that such organisations that embrace structured communication, trust-based leadership, and support for employee communities will have higher retention rates and higher performance (Hou et al. 2021). The information shared in these case studies offers good insights to organisational that want to advance their remote management efforts.</w:t>
      </w:r>
    </w:p>
    <w:p w14:paraId="349796E2" w14:textId="77777777" w:rsidR="003B71C9" w:rsidRDefault="003B71C9" w:rsidP="00C06977">
      <w:pPr>
        <w:pStyle w:val="Heading1"/>
        <w:spacing w:before="0" w:after="120"/>
      </w:pPr>
      <w:r>
        <w:t>3. Conclusion and Recommendations</w:t>
      </w:r>
    </w:p>
    <w:p w14:paraId="368431BF" w14:textId="046395BA" w:rsidR="003B71C9" w:rsidRDefault="003B71C9" w:rsidP="00C06977">
      <w:pPr>
        <w:spacing w:after="120"/>
      </w:pPr>
      <w:r>
        <w:t>Modern business operations depend on remote work, it does require effective management of such type of work. The theoretical foundations, key challenges and best practices in remote management have been explored in this literature review. Transformational leadership, self-determination theory and media richness theory are good theoretical grounds to understand the dynamics of remote work. Structured communication, adoption of technology and employee engagement are the ways to address challenges like communication barriers, trust issues and work-life balance.</w:t>
      </w:r>
    </w:p>
    <w:p w14:paraId="038DB476" w14:textId="20512C77" w:rsidR="002C465D" w:rsidRPr="002C465D" w:rsidRDefault="003B71C9" w:rsidP="00C06977">
      <w:pPr>
        <w:spacing w:after="120"/>
      </w:pPr>
      <w:r>
        <w:t xml:space="preserve">Organisations should also be clear on communication strategies, use combined synchronous and asynchronous tools, have a culture of trust and engagement and have clear leadership that is prepared to support remote work. Hence, managers should put more emphasis on outcome-based performance measurements as against micromanagement to raise autonomy and motivation (Hou et al. 2021). In addition, companies should set up Virtual mentorship programs, Employee </w:t>
      </w:r>
      <w:r>
        <w:lastRenderedPageBreak/>
        <w:t xml:space="preserve">recognition programs and Wellness support systems. </w:t>
      </w:r>
      <w:r w:rsidR="002C465D" w:rsidRPr="002C465D">
        <w:t>By adopting these best practices, organi</w:t>
      </w:r>
      <w:r w:rsidR="003D7657">
        <w:t>s</w:t>
      </w:r>
      <w:r w:rsidR="002C465D" w:rsidRPr="002C465D">
        <w:t>ations can build resilient, productive, and engaged remote teams.</w:t>
      </w:r>
    </w:p>
    <w:p w14:paraId="6E50CA3D" w14:textId="25DE93A3" w:rsidR="002C465D" w:rsidRPr="002C465D" w:rsidRDefault="002C465D" w:rsidP="00C06977">
      <w:pPr>
        <w:pStyle w:val="Heading1"/>
        <w:spacing w:before="0" w:after="120"/>
      </w:pPr>
      <w:bookmarkStart w:id="14" w:name="_Toc193979202"/>
      <w:r>
        <w:t>4</w:t>
      </w:r>
      <w:r w:rsidRPr="002C465D">
        <w:t>. Reflection</w:t>
      </w:r>
      <w:bookmarkEnd w:id="14"/>
    </w:p>
    <w:p w14:paraId="6ED4A692" w14:textId="48CF19CA" w:rsidR="001C6A2F" w:rsidRDefault="001C6A2F" w:rsidP="00C06977">
      <w:pPr>
        <w:spacing w:after="120"/>
      </w:pPr>
      <w:r w:rsidRPr="001C6A2F">
        <w:t xml:space="preserve">Managing remote teams is a complex process and its elements are based on a lot of theories and practices, so their successful management implies the huge knowledge about different theories and practices. Transformational Leadership is one of the most impactful theories I came across, based on which focus on inspiration, motivation, </w:t>
      </w:r>
      <w:r>
        <w:t xml:space="preserve">and </w:t>
      </w:r>
      <w:r w:rsidRPr="001C6A2F">
        <w:t xml:space="preserve">a shared vision. I completely resonated with that, particularly in a world </w:t>
      </w:r>
      <w:r>
        <w:t>where</w:t>
      </w:r>
      <w:r w:rsidRPr="001C6A2F">
        <w:t xml:space="preserve"> working remotely leads us to feeling isolated. As a remote employee, there is a real value in the sense of connection to a leader who conveys a purpose and offers support. Thankfully, this leadership style would be motivating and inspiring for all employees to feel connected and appreciated regardless of physical distance. Another was Self-Determination Theory (SDT). I learned that </w:t>
      </w:r>
      <w:r>
        <w:t xml:space="preserve">being </w:t>
      </w:r>
      <w:r w:rsidRPr="001C6A2F">
        <w:t xml:space="preserve">autonomous, competent, and related to others are critical to employee performance. I believe if I had a remote team, I would try to focus on giving a bit of autonomy by giving my team to make decisions and results instead of monitoring their every </w:t>
      </w:r>
      <w:r>
        <w:t>move</w:t>
      </w:r>
      <w:r w:rsidRPr="001C6A2F">
        <w:t xml:space="preserve">. </w:t>
      </w:r>
    </w:p>
    <w:p w14:paraId="779E4C7D" w14:textId="6C042E46" w:rsidR="002C465D" w:rsidRDefault="001C6A2F" w:rsidP="00C06977">
      <w:pPr>
        <w:spacing w:after="120"/>
      </w:pPr>
      <w:r w:rsidRPr="001C6A2F">
        <w:t xml:space="preserve">For maintaining a sense of competence, regular feedback and support would be very important while supporting a strong and supportive team culture through virtual check-ins would help </w:t>
      </w:r>
      <w:r>
        <w:t>keep</w:t>
      </w:r>
      <w:r w:rsidRPr="001C6A2F">
        <w:t xml:space="preserve"> a sense of belonging. I would embrace it from </w:t>
      </w:r>
      <w:r>
        <w:t>a</w:t>
      </w:r>
      <w:r w:rsidRPr="001C6A2F">
        <w:t xml:space="preserve"> personal point of view because it would necessitate good communication</w:t>
      </w:r>
      <w:r>
        <w:t xml:space="preserve"> and build</w:t>
      </w:r>
      <w:r w:rsidRPr="001C6A2F">
        <w:t xml:space="preserve"> trust towards your team and good tech tools so that you could at least be connected in any way possible with your team. You can see that rate by which regular participation and effective technol</w:t>
      </w:r>
      <w:r>
        <w:t>o</w:t>
      </w:r>
      <w:r w:rsidRPr="001C6A2F">
        <w:t xml:space="preserve">gy use can counter issues like burnout, life/work balance problems and lack of spontaneous interaction. </w:t>
      </w:r>
      <w:r>
        <w:t>If</w:t>
      </w:r>
      <w:r w:rsidRPr="001C6A2F">
        <w:t xml:space="preserve"> I take on the task of managing others remotely, I will put in place a positive virtual environment that is one where collaboration is simple, recognition is consistent, and employees are empowered. Ultimately, though, there are challenges to managing remotely, but there is also the chance to have a motivated, flexible, </w:t>
      </w:r>
      <w:r>
        <w:t xml:space="preserve">and </w:t>
      </w:r>
      <w:r w:rsidRPr="001C6A2F">
        <w:t>engaged workforce. Being a remote employee, you need to have clear expectations and a supportive leadership style for maintaining morale and productivity.</w:t>
      </w:r>
    </w:p>
    <w:p w14:paraId="4F78799E" w14:textId="77777777" w:rsidR="00110DD2" w:rsidRDefault="00110DD2" w:rsidP="00C06977">
      <w:pPr>
        <w:spacing w:after="120"/>
      </w:pPr>
    </w:p>
    <w:p w14:paraId="04CEF99E" w14:textId="134AC5C5" w:rsidR="00110DD2" w:rsidRDefault="00110DD2" w:rsidP="00C06977">
      <w:pPr>
        <w:widowControl/>
        <w:autoSpaceDE/>
        <w:autoSpaceDN/>
        <w:spacing w:after="120"/>
        <w:jc w:val="left"/>
      </w:pPr>
      <w:r>
        <w:br w:type="page"/>
      </w:r>
    </w:p>
    <w:p w14:paraId="2099F0DC" w14:textId="1EE8C6C9" w:rsidR="0093625E" w:rsidRDefault="00110DD2" w:rsidP="00C06977">
      <w:pPr>
        <w:pStyle w:val="Heading1"/>
        <w:spacing w:before="0" w:after="120"/>
      </w:pPr>
      <w:bookmarkStart w:id="15" w:name="_Toc193979203"/>
      <w:r>
        <w:lastRenderedPageBreak/>
        <w:t>References</w:t>
      </w:r>
      <w:bookmarkEnd w:id="15"/>
    </w:p>
    <w:p w14:paraId="4CB9DBFF" w14:textId="77777777" w:rsidR="0093625E" w:rsidRDefault="0093625E" w:rsidP="00C06977">
      <w:pPr>
        <w:spacing w:after="120"/>
        <w:ind w:left="720" w:hanging="720"/>
      </w:pPr>
      <w:r w:rsidRPr="00D172A8">
        <w:t xml:space="preserve">Becker, W. J., Belkin, L. Y., </w:t>
      </w:r>
      <w:proofErr w:type="spellStart"/>
      <w:r w:rsidRPr="00D172A8">
        <w:t>Tuskey</w:t>
      </w:r>
      <w:proofErr w:type="spellEnd"/>
      <w:r w:rsidRPr="00D172A8">
        <w:t xml:space="preserve">, S. E., &amp; Conroy, S. A. (2022). Surviving remotely: How job control and loneliness during a forced shift to remote work impacted employee work </w:t>
      </w:r>
      <w:proofErr w:type="spellStart"/>
      <w:r w:rsidRPr="00D172A8">
        <w:t>behaviors</w:t>
      </w:r>
      <w:proofErr w:type="spellEnd"/>
      <w:r w:rsidRPr="00D172A8">
        <w:t xml:space="preserve"> and well‐being. </w:t>
      </w:r>
      <w:r w:rsidRPr="00D172A8">
        <w:rPr>
          <w:i/>
          <w:iCs/>
        </w:rPr>
        <w:t>Human Resource Management</w:t>
      </w:r>
      <w:r w:rsidRPr="00D172A8">
        <w:t>, </w:t>
      </w:r>
      <w:r w:rsidRPr="00D172A8">
        <w:rPr>
          <w:i/>
          <w:iCs/>
        </w:rPr>
        <w:t>61</w:t>
      </w:r>
      <w:r w:rsidRPr="00D172A8">
        <w:t>(4), 449-464.</w:t>
      </w:r>
      <w:r>
        <w:t xml:space="preserve"> Doi: </w:t>
      </w:r>
      <w:r w:rsidRPr="00D172A8">
        <w:t> </w:t>
      </w:r>
      <w:r>
        <w:t xml:space="preserve"> </w:t>
      </w:r>
      <w:hyperlink r:id="rId6" w:history="1">
        <w:r w:rsidRPr="00D172A8">
          <w:rPr>
            <w:rStyle w:val="Hyperlink"/>
            <w:b/>
            <w:bCs/>
          </w:rPr>
          <w:t>https://doi.org/10.1002/hrm.22102</w:t>
        </w:r>
      </w:hyperlink>
    </w:p>
    <w:p w14:paraId="1139A8B2" w14:textId="77777777" w:rsidR="0093625E" w:rsidRDefault="0093625E" w:rsidP="00C06977">
      <w:pPr>
        <w:spacing w:after="120"/>
        <w:ind w:left="720" w:hanging="720"/>
      </w:pPr>
      <w:r w:rsidRPr="00D172A8">
        <w:t xml:space="preserve">Camp, K. M., Young, M., &amp; </w:t>
      </w:r>
      <w:proofErr w:type="spellStart"/>
      <w:r w:rsidRPr="00D172A8">
        <w:t>Bushardt</w:t>
      </w:r>
      <w:proofErr w:type="spellEnd"/>
      <w:r w:rsidRPr="00D172A8">
        <w:t>, S. C. (2022). A millennial manager skills model for the new remote work environment. </w:t>
      </w:r>
      <w:r w:rsidRPr="00D172A8">
        <w:rPr>
          <w:i/>
          <w:iCs/>
        </w:rPr>
        <w:t>Management Research Review</w:t>
      </w:r>
      <w:r w:rsidRPr="00D172A8">
        <w:t>, </w:t>
      </w:r>
      <w:r w:rsidRPr="00D172A8">
        <w:rPr>
          <w:i/>
          <w:iCs/>
        </w:rPr>
        <w:t>45</w:t>
      </w:r>
      <w:r w:rsidRPr="00D172A8">
        <w:t>(5), 635-648.</w:t>
      </w:r>
      <w:r>
        <w:t xml:space="preserve"> Doi: </w:t>
      </w:r>
      <w:r w:rsidRPr="00D172A8">
        <w:t> </w:t>
      </w:r>
      <w:hyperlink r:id="rId7" w:tooltip="DOI: https://doi.org/10.1108/MRR-01-2021-0076" w:history="1">
        <w:r w:rsidRPr="00D172A8">
          <w:rPr>
            <w:rStyle w:val="Hyperlink"/>
          </w:rPr>
          <w:t>https://doi.org/10.1108/MRR-01-2021-0076</w:t>
        </w:r>
      </w:hyperlink>
    </w:p>
    <w:p w14:paraId="6C096D15" w14:textId="77777777" w:rsidR="0093625E" w:rsidRDefault="0093625E" w:rsidP="00C06977">
      <w:pPr>
        <w:spacing w:after="120"/>
        <w:ind w:left="720" w:hanging="720"/>
      </w:pPr>
      <w:r w:rsidRPr="00D172A8">
        <w:t>Eccleston, C., Blyth, F. M., Dear, B. F., Fisher, E. A., Keefe, F. J., Lynch, M. E., ... &amp; de C Williams, A. C. (2020). Managing patients with chronic pain during the COVID-19 outbreak: considerations for the rapid introduction of remotely supported (eHealth) pain management services. </w:t>
      </w:r>
      <w:r w:rsidRPr="00D172A8">
        <w:rPr>
          <w:i/>
          <w:iCs/>
        </w:rPr>
        <w:t>Pain</w:t>
      </w:r>
      <w:r w:rsidRPr="00D172A8">
        <w:t>, </w:t>
      </w:r>
      <w:r w:rsidRPr="00D172A8">
        <w:rPr>
          <w:i/>
          <w:iCs/>
        </w:rPr>
        <w:t>161</w:t>
      </w:r>
      <w:r w:rsidRPr="00D172A8">
        <w:t>(5), 889-893.</w:t>
      </w:r>
      <w:r>
        <w:t xml:space="preserve"> Doi: </w:t>
      </w:r>
      <w:r w:rsidRPr="00D172A8">
        <w:t>10.1097/j.pain.0000000000001885</w:t>
      </w:r>
      <w:r>
        <w:t xml:space="preserve"> </w:t>
      </w:r>
    </w:p>
    <w:p w14:paraId="40AAB637" w14:textId="77777777" w:rsidR="0093625E" w:rsidRDefault="0093625E" w:rsidP="00C06977">
      <w:pPr>
        <w:spacing w:after="120"/>
        <w:ind w:left="720" w:hanging="720"/>
      </w:pPr>
      <w:r w:rsidRPr="00D172A8">
        <w:t>Emanuel, N., &amp; Harrington, E. (2023). Working remotely. </w:t>
      </w:r>
      <w:r w:rsidRPr="00D172A8">
        <w:rPr>
          <w:i/>
          <w:iCs/>
        </w:rPr>
        <w:t>Selection, treatment, and the market for remote work</w:t>
      </w:r>
      <w:r w:rsidRPr="00D172A8">
        <w:t>, (1061).</w:t>
      </w:r>
      <w:r>
        <w:t xml:space="preserve"> </w:t>
      </w:r>
    </w:p>
    <w:p w14:paraId="701D31EC" w14:textId="77777777" w:rsidR="0093625E" w:rsidRDefault="0093625E" w:rsidP="00C06977">
      <w:pPr>
        <w:spacing w:after="120"/>
        <w:ind w:left="720" w:hanging="720"/>
      </w:pPr>
      <w:r w:rsidRPr="00D172A8">
        <w:t xml:space="preserve">Franken, E., Bentley, T., </w:t>
      </w:r>
      <w:proofErr w:type="spellStart"/>
      <w:r w:rsidRPr="00D172A8">
        <w:t>Shafaei</w:t>
      </w:r>
      <w:proofErr w:type="spellEnd"/>
      <w:r w:rsidRPr="00D172A8">
        <w:t xml:space="preserve">, A., Farr-Wharton, B., </w:t>
      </w:r>
      <w:proofErr w:type="spellStart"/>
      <w:r w:rsidRPr="00D172A8">
        <w:t>Onnis</w:t>
      </w:r>
      <w:proofErr w:type="spellEnd"/>
      <w:r w:rsidRPr="00D172A8">
        <w:t>, L. A., &amp; Omari, M. (2021). Forced flexibility and remote working: Opportunities and challenges in the new normal. </w:t>
      </w:r>
      <w:r w:rsidRPr="00D172A8">
        <w:rPr>
          <w:i/>
          <w:iCs/>
        </w:rPr>
        <w:t>Journal of management &amp; organization</w:t>
      </w:r>
      <w:r w:rsidRPr="00D172A8">
        <w:t>, </w:t>
      </w:r>
      <w:r w:rsidRPr="00D172A8">
        <w:rPr>
          <w:i/>
          <w:iCs/>
        </w:rPr>
        <w:t>27</w:t>
      </w:r>
      <w:r w:rsidRPr="00D172A8">
        <w:t>(6), 1131-1149.</w:t>
      </w:r>
      <w:r>
        <w:t xml:space="preserve"> Doi: </w:t>
      </w:r>
      <w:hyperlink r:id="rId8" w:tgtFrame="_blank" w:history="1">
        <w:r w:rsidRPr="00D172A8">
          <w:rPr>
            <w:rStyle w:val="Hyperlink"/>
          </w:rPr>
          <w:t>https://doi.org/10.1017/jmo.2021.40</w:t>
        </w:r>
      </w:hyperlink>
    </w:p>
    <w:p w14:paraId="2B1111B0" w14:textId="77777777" w:rsidR="0093625E" w:rsidRPr="00D172A8" w:rsidRDefault="0093625E" w:rsidP="00C06977">
      <w:pPr>
        <w:spacing w:after="120"/>
        <w:ind w:left="720" w:hanging="720"/>
      </w:pPr>
      <w:r w:rsidRPr="00D172A8">
        <w:t>Greenhalgh, T., Koh, G. C. H., &amp; Car, J. (2020). Covid-19: a remote assessment in primary care. </w:t>
      </w:r>
      <w:proofErr w:type="spellStart"/>
      <w:r w:rsidRPr="00D172A8">
        <w:rPr>
          <w:i/>
          <w:iCs/>
        </w:rPr>
        <w:t>bmj</w:t>
      </w:r>
      <w:proofErr w:type="spellEnd"/>
      <w:r w:rsidRPr="00D172A8">
        <w:t>, </w:t>
      </w:r>
      <w:r w:rsidRPr="00D172A8">
        <w:rPr>
          <w:i/>
          <w:iCs/>
        </w:rPr>
        <w:t>368</w:t>
      </w:r>
      <w:r w:rsidRPr="00D172A8">
        <w:t>.</w:t>
      </w:r>
      <w:r>
        <w:t xml:space="preserve"> Doi: </w:t>
      </w:r>
      <w:r w:rsidRPr="00D172A8">
        <w:t> </w:t>
      </w:r>
      <w:hyperlink r:id="rId9" w:history="1">
        <w:r w:rsidRPr="00D172A8">
          <w:rPr>
            <w:rStyle w:val="Hyperlink"/>
          </w:rPr>
          <w:t>https://doi.org/10.1136/bmj.m1182</w:t>
        </w:r>
      </w:hyperlink>
      <w:r>
        <w:t xml:space="preserve"> </w:t>
      </w:r>
    </w:p>
    <w:p w14:paraId="48E05697" w14:textId="77777777" w:rsidR="0093625E" w:rsidRDefault="0093625E" w:rsidP="00C06977">
      <w:pPr>
        <w:spacing w:after="120"/>
        <w:ind w:left="720" w:hanging="720"/>
      </w:pPr>
      <w:r w:rsidRPr="00D172A8">
        <w:t xml:space="preserve">Hou, J., van Dijk, A., Beck, H., </w:t>
      </w:r>
      <w:proofErr w:type="spellStart"/>
      <w:r w:rsidRPr="00D172A8">
        <w:t>Renzullo</w:t>
      </w:r>
      <w:proofErr w:type="spellEnd"/>
      <w:r w:rsidRPr="00D172A8">
        <w:t>, L., &amp; Wada, Y. (2021). Remotely sensed reservoir water storage dynamics (1984–2015) and the influence of climate variability and management at global scale. </w:t>
      </w:r>
      <w:r w:rsidRPr="00D172A8">
        <w:rPr>
          <w:i/>
          <w:iCs/>
        </w:rPr>
        <w:t>Hydrology and Earth System Sciences Discussions</w:t>
      </w:r>
      <w:r w:rsidRPr="00D172A8">
        <w:t>, </w:t>
      </w:r>
      <w:r w:rsidRPr="00D172A8">
        <w:rPr>
          <w:i/>
          <w:iCs/>
        </w:rPr>
        <w:t>2021</w:t>
      </w:r>
      <w:r w:rsidRPr="00D172A8">
        <w:t>, 1-23.</w:t>
      </w:r>
      <w:r>
        <w:t xml:space="preserve"> Doi: </w:t>
      </w:r>
      <w:hyperlink r:id="rId10" w:history="1">
        <w:r w:rsidRPr="00E52092">
          <w:rPr>
            <w:rStyle w:val="Hyperlink"/>
          </w:rPr>
          <w:t>https://doi.org/10.5194/hess-26-3785-2022</w:t>
        </w:r>
      </w:hyperlink>
      <w:r>
        <w:t xml:space="preserve"> </w:t>
      </w:r>
    </w:p>
    <w:p w14:paraId="6166CDE6" w14:textId="77777777" w:rsidR="0093625E" w:rsidRDefault="0093625E" w:rsidP="00C06977">
      <w:pPr>
        <w:spacing w:after="120"/>
        <w:ind w:left="720" w:hanging="720"/>
      </w:pPr>
      <w:r w:rsidRPr="00D172A8">
        <w:t xml:space="preserve">Ramírez, I. S., </w:t>
      </w:r>
      <w:proofErr w:type="spellStart"/>
      <w:r w:rsidRPr="00D172A8">
        <w:t>Marugán</w:t>
      </w:r>
      <w:proofErr w:type="spellEnd"/>
      <w:r w:rsidRPr="00D172A8">
        <w:t>, A. P., &amp; Márquez, F. P. G. (2018, June). Remotely piloted aircraft system and engineering management: a real case study. In </w:t>
      </w:r>
      <w:r w:rsidRPr="00D172A8">
        <w:rPr>
          <w:i/>
          <w:iCs/>
        </w:rPr>
        <w:t>International conference on management science and engineering management</w:t>
      </w:r>
      <w:r w:rsidRPr="00D172A8">
        <w:t> (pp. 1173-1185). Cham: Springer International Publishing.</w:t>
      </w:r>
      <w:r>
        <w:t xml:space="preserve"> Doi: </w:t>
      </w:r>
      <w:hyperlink r:id="rId11" w:history="1">
        <w:r w:rsidRPr="00E52092">
          <w:rPr>
            <w:rStyle w:val="Hyperlink"/>
          </w:rPr>
          <w:t>https://doi.org/10.1007/978-3-319-93351-1_92</w:t>
        </w:r>
      </w:hyperlink>
    </w:p>
    <w:p w14:paraId="3FF5D1BD" w14:textId="77777777" w:rsidR="0093625E" w:rsidRPr="00D172A8" w:rsidRDefault="0093625E" w:rsidP="00C06977">
      <w:pPr>
        <w:spacing w:after="120"/>
        <w:ind w:left="720" w:hanging="720"/>
      </w:pPr>
      <w:proofErr w:type="spellStart"/>
      <w:r w:rsidRPr="00D172A8">
        <w:t>Rysavy</w:t>
      </w:r>
      <w:proofErr w:type="spellEnd"/>
      <w:r w:rsidRPr="00D172A8">
        <w:t xml:space="preserve">, M. D., &amp; Michalak, R. (2020). Working from home: How we managed our team remotely </w:t>
      </w:r>
      <w:r w:rsidRPr="00D172A8">
        <w:lastRenderedPageBreak/>
        <w:t>with technology. </w:t>
      </w:r>
      <w:r w:rsidRPr="00D172A8">
        <w:rPr>
          <w:i/>
          <w:iCs/>
        </w:rPr>
        <w:t>Journal of Library Administration</w:t>
      </w:r>
      <w:r w:rsidRPr="00D172A8">
        <w:t>, </w:t>
      </w:r>
      <w:r w:rsidRPr="00D172A8">
        <w:rPr>
          <w:i/>
          <w:iCs/>
        </w:rPr>
        <w:t>60</w:t>
      </w:r>
      <w:r w:rsidRPr="00D172A8">
        <w:t>(5), 532-542.</w:t>
      </w:r>
      <w:r>
        <w:t xml:space="preserve"> Doi: </w:t>
      </w:r>
      <w:hyperlink r:id="rId12" w:history="1">
        <w:r w:rsidRPr="00D172A8">
          <w:rPr>
            <w:rStyle w:val="Hyperlink"/>
          </w:rPr>
          <w:t>https://doi.org/10.1080/01930826.2020.1760569</w:t>
        </w:r>
      </w:hyperlink>
    </w:p>
    <w:p w14:paraId="547C09B0" w14:textId="77777777" w:rsidR="0093625E" w:rsidRDefault="0093625E" w:rsidP="00C06977">
      <w:pPr>
        <w:spacing w:after="120"/>
        <w:ind w:left="720" w:hanging="720"/>
      </w:pPr>
      <w:r w:rsidRPr="00D172A8">
        <w:t>Tsai, S. Y., Shan, Y., &amp; Zhang, Y. (2020). Disaggregating persistent memory and controlling them remotely: An exploration of passive disaggregated {Key-Value} stores. In </w:t>
      </w:r>
      <w:r w:rsidRPr="00D172A8">
        <w:rPr>
          <w:i/>
          <w:iCs/>
        </w:rPr>
        <w:t>2020 USENIX Annual Technical Conference (USENIX ATC 20)</w:t>
      </w:r>
      <w:r w:rsidRPr="00D172A8">
        <w:t> (pp. 33-48).</w:t>
      </w:r>
      <w:r>
        <w:t xml:space="preserve"> </w:t>
      </w:r>
    </w:p>
    <w:p w14:paraId="544AEEAE" w14:textId="77777777" w:rsidR="00110DD2" w:rsidRPr="007F18B2" w:rsidRDefault="00110DD2" w:rsidP="00C06977">
      <w:pPr>
        <w:spacing w:after="120"/>
      </w:pPr>
    </w:p>
    <w:p w14:paraId="2763D6E7" w14:textId="77777777" w:rsidR="002C465D" w:rsidRDefault="002C465D" w:rsidP="00C06977">
      <w:pPr>
        <w:spacing w:after="120"/>
      </w:pPr>
    </w:p>
    <w:sectPr w:rsidR="002C465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rebuchet MS">
    <w:altName w:val="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F302FF"/>
    <w:multiLevelType w:val="hybridMultilevel"/>
    <w:tmpl w:val="0D70E35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73F1"/>
    <w:rsid w:val="000C6730"/>
    <w:rsid w:val="00110DD2"/>
    <w:rsid w:val="0018374E"/>
    <w:rsid w:val="001C6A2F"/>
    <w:rsid w:val="002173E5"/>
    <w:rsid w:val="002231C3"/>
    <w:rsid w:val="00237A1F"/>
    <w:rsid w:val="002C465D"/>
    <w:rsid w:val="002E353A"/>
    <w:rsid w:val="002F14DC"/>
    <w:rsid w:val="003373F1"/>
    <w:rsid w:val="003B71C9"/>
    <w:rsid w:val="003D7657"/>
    <w:rsid w:val="003F58C6"/>
    <w:rsid w:val="003F5FE3"/>
    <w:rsid w:val="0043156E"/>
    <w:rsid w:val="00434A67"/>
    <w:rsid w:val="00454979"/>
    <w:rsid w:val="004C121A"/>
    <w:rsid w:val="004F5F98"/>
    <w:rsid w:val="00575EEE"/>
    <w:rsid w:val="005F12B8"/>
    <w:rsid w:val="006308B3"/>
    <w:rsid w:val="00643B39"/>
    <w:rsid w:val="00842281"/>
    <w:rsid w:val="008D1AF3"/>
    <w:rsid w:val="008F75FA"/>
    <w:rsid w:val="0093625E"/>
    <w:rsid w:val="00977D5D"/>
    <w:rsid w:val="00A55533"/>
    <w:rsid w:val="00AA07B7"/>
    <w:rsid w:val="00AB1678"/>
    <w:rsid w:val="00AF0067"/>
    <w:rsid w:val="00AF3C94"/>
    <w:rsid w:val="00B431A4"/>
    <w:rsid w:val="00BE22B0"/>
    <w:rsid w:val="00BF040C"/>
    <w:rsid w:val="00C06977"/>
    <w:rsid w:val="00C50A6E"/>
    <w:rsid w:val="00CA2287"/>
    <w:rsid w:val="00CB5119"/>
    <w:rsid w:val="00CB5533"/>
    <w:rsid w:val="00D1321E"/>
    <w:rsid w:val="00D846F0"/>
    <w:rsid w:val="00DF414C"/>
    <w:rsid w:val="00FC200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BC4AD78"/>
  <w15:chartTrackingRefBased/>
  <w15:docId w15:val="{F9607077-A4EE-42CB-BE80-B07BC8BB04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rebuchet MS"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F58C6"/>
    <w:pPr>
      <w:widowControl w:val="0"/>
      <w:autoSpaceDE w:val="0"/>
      <w:autoSpaceDN w:val="0"/>
      <w:spacing w:after="0" w:line="360" w:lineRule="auto"/>
      <w:jc w:val="both"/>
    </w:pPr>
    <w:rPr>
      <w:rFonts w:ascii="Times New Roman" w:hAnsi="Times New Roman" w:cs="Trebuchet MS"/>
      <w:sz w:val="24"/>
      <w:lang w:val="en-GB"/>
    </w:rPr>
  </w:style>
  <w:style w:type="paragraph" w:styleId="Heading1">
    <w:name w:val="heading 1"/>
    <w:basedOn w:val="Normal"/>
    <w:next w:val="Normal"/>
    <w:link w:val="Heading1Char"/>
    <w:uiPriority w:val="9"/>
    <w:qFormat/>
    <w:rsid w:val="00AB1678"/>
    <w:pPr>
      <w:keepNext/>
      <w:keepLines/>
      <w:spacing w:before="240"/>
      <w:outlineLvl w:val="0"/>
    </w:pPr>
    <w:rPr>
      <w:rFonts w:eastAsiaTheme="majorEastAsia" w:cstheme="majorBidi"/>
      <w:b/>
      <w:color w:val="000000" w:themeColor="text1"/>
      <w:szCs w:val="32"/>
    </w:rPr>
  </w:style>
  <w:style w:type="paragraph" w:styleId="Heading2">
    <w:name w:val="heading 2"/>
    <w:basedOn w:val="Normal"/>
    <w:next w:val="Normal"/>
    <w:link w:val="Heading2Char"/>
    <w:uiPriority w:val="9"/>
    <w:unhideWhenUsed/>
    <w:qFormat/>
    <w:rsid w:val="00AF0067"/>
    <w:pPr>
      <w:keepNext/>
      <w:keepLines/>
      <w:spacing w:before="40"/>
      <w:outlineLvl w:val="1"/>
    </w:pPr>
    <w:rPr>
      <w:rFonts w:eastAsia="Times New Roman" w:cstheme="majorBidi"/>
      <w:b/>
      <w:i/>
      <w:szCs w:val="26"/>
    </w:rPr>
  </w:style>
  <w:style w:type="paragraph" w:styleId="Heading3">
    <w:name w:val="heading 3"/>
    <w:basedOn w:val="Normal"/>
    <w:link w:val="Heading3Char"/>
    <w:uiPriority w:val="9"/>
    <w:qFormat/>
    <w:rsid w:val="00AF0067"/>
    <w:pPr>
      <w:spacing w:before="100" w:beforeAutospacing="1" w:after="100" w:afterAutospacing="1"/>
      <w:outlineLvl w:val="2"/>
    </w:pPr>
    <w:rPr>
      <w:rFonts w:eastAsia="Times New Roman" w:cs="Times New Roman"/>
      <w:bCs/>
      <w:i/>
      <w:szCs w:val="27"/>
    </w:rPr>
  </w:style>
  <w:style w:type="paragraph" w:styleId="Heading4">
    <w:name w:val="heading 4"/>
    <w:basedOn w:val="Normal"/>
    <w:next w:val="Normal"/>
    <w:link w:val="Heading4Char"/>
    <w:uiPriority w:val="9"/>
    <w:semiHidden/>
    <w:unhideWhenUsed/>
    <w:qFormat/>
    <w:rsid w:val="00CB5533"/>
    <w:pPr>
      <w:keepNext/>
      <w:keepLines/>
      <w:spacing w:before="40"/>
      <w:outlineLvl w:val="3"/>
    </w:pPr>
    <w:rPr>
      <w:rFonts w:eastAsiaTheme="majorEastAsia" w:cstheme="majorBidi"/>
      <w:iCs/>
    </w:rPr>
  </w:style>
  <w:style w:type="paragraph" w:styleId="Heading5">
    <w:name w:val="heading 5"/>
    <w:basedOn w:val="Normal"/>
    <w:next w:val="Normal"/>
    <w:link w:val="Heading5Char"/>
    <w:uiPriority w:val="9"/>
    <w:semiHidden/>
    <w:unhideWhenUsed/>
    <w:qFormat/>
    <w:rsid w:val="003373F1"/>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3373F1"/>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3373F1"/>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3373F1"/>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3373F1"/>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1678"/>
    <w:rPr>
      <w:rFonts w:ascii="Times New Roman" w:eastAsiaTheme="majorEastAsia" w:hAnsi="Times New Roman" w:cstheme="majorBidi"/>
      <w:b/>
      <w:color w:val="000000" w:themeColor="text1"/>
      <w:sz w:val="24"/>
      <w:szCs w:val="32"/>
      <w:lang w:val="en-GB"/>
    </w:rPr>
  </w:style>
  <w:style w:type="character" w:customStyle="1" w:styleId="Heading2Char">
    <w:name w:val="Heading 2 Char"/>
    <w:basedOn w:val="DefaultParagraphFont"/>
    <w:link w:val="Heading2"/>
    <w:uiPriority w:val="9"/>
    <w:rsid w:val="00AF0067"/>
    <w:rPr>
      <w:rFonts w:ascii="Times New Roman" w:eastAsia="Times New Roman" w:hAnsi="Times New Roman" w:cstheme="majorBidi"/>
      <w:b/>
      <w:i/>
      <w:sz w:val="24"/>
      <w:szCs w:val="26"/>
    </w:rPr>
  </w:style>
  <w:style w:type="character" w:customStyle="1" w:styleId="Heading3Char">
    <w:name w:val="Heading 3 Char"/>
    <w:basedOn w:val="DefaultParagraphFont"/>
    <w:link w:val="Heading3"/>
    <w:uiPriority w:val="9"/>
    <w:rsid w:val="00AF0067"/>
    <w:rPr>
      <w:rFonts w:ascii="Times New Roman" w:eastAsia="Times New Roman" w:hAnsi="Times New Roman" w:cs="Times New Roman"/>
      <w:bCs/>
      <w:i/>
      <w:sz w:val="24"/>
      <w:szCs w:val="27"/>
    </w:rPr>
  </w:style>
  <w:style w:type="character" w:customStyle="1" w:styleId="Heading4Char">
    <w:name w:val="Heading 4 Char"/>
    <w:basedOn w:val="DefaultParagraphFont"/>
    <w:link w:val="Heading4"/>
    <w:uiPriority w:val="9"/>
    <w:semiHidden/>
    <w:rsid w:val="00CB5533"/>
    <w:rPr>
      <w:rFonts w:ascii="Times New Roman" w:eastAsiaTheme="majorEastAsia" w:hAnsi="Times New Roman" w:cstheme="majorBidi"/>
      <w:iCs/>
      <w:sz w:val="24"/>
    </w:rPr>
  </w:style>
  <w:style w:type="character" w:customStyle="1" w:styleId="Heading5Char">
    <w:name w:val="Heading 5 Char"/>
    <w:basedOn w:val="DefaultParagraphFont"/>
    <w:link w:val="Heading5"/>
    <w:uiPriority w:val="9"/>
    <w:semiHidden/>
    <w:rsid w:val="003373F1"/>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3373F1"/>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3373F1"/>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3373F1"/>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3373F1"/>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3373F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373F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373F1"/>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373F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373F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373F1"/>
    <w:rPr>
      <w:rFonts w:ascii="Times New Roman" w:hAnsi="Times New Roman" w:cs="Trebuchet MS"/>
      <w:i/>
      <w:iCs/>
      <w:color w:val="404040" w:themeColor="text1" w:themeTint="BF"/>
      <w:sz w:val="24"/>
    </w:rPr>
  </w:style>
  <w:style w:type="paragraph" w:styleId="ListParagraph">
    <w:name w:val="List Paragraph"/>
    <w:basedOn w:val="Normal"/>
    <w:uiPriority w:val="34"/>
    <w:qFormat/>
    <w:rsid w:val="003373F1"/>
    <w:pPr>
      <w:ind w:left="720"/>
      <w:contextualSpacing/>
    </w:pPr>
  </w:style>
  <w:style w:type="character" w:styleId="IntenseEmphasis">
    <w:name w:val="Intense Emphasis"/>
    <w:basedOn w:val="DefaultParagraphFont"/>
    <w:uiPriority w:val="21"/>
    <w:qFormat/>
    <w:rsid w:val="003373F1"/>
    <w:rPr>
      <w:i/>
      <w:iCs/>
      <w:color w:val="2F5496" w:themeColor="accent1" w:themeShade="BF"/>
    </w:rPr>
  </w:style>
  <w:style w:type="paragraph" w:styleId="IntenseQuote">
    <w:name w:val="Intense Quote"/>
    <w:basedOn w:val="Normal"/>
    <w:next w:val="Normal"/>
    <w:link w:val="IntenseQuoteChar"/>
    <w:uiPriority w:val="30"/>
    <w:qFormat/>
    <w:rsid w:val="003373F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373F1"/>
    <w:rPr>
      <w:rFonts w:ascii="Times New Roman" w:hAnsi="Times New Roman" w:cs="Trebuchet MS"/>
      <w:i/>
      <w:iCs/>
      <w:color w:val="2F5496" w:themeColor="accent1" w:themeShade="BF"/>
      <w:sz w:val="24"/>
    </w:rPr>
  </w:style>
  <w:style w:type="character" w:styleId="IntenseReference">
    <w:name w:val="Intense Reference"/>
    <w:basedOn w:val="DefaultParagraphFont"/>
    <w:uiPriority w:val="32"/>
    <w:qFormat/>
    <w:rsid w:val="003373F1"/>
    <w:rPr>
      <w:b/>
      <w:bCs/>
      <w:smallCaps/>
      <w:color w:val="2F5496" w:themeColor="accent1" w:themeShade="BF"/>
      <w:spacing w:val="5"/>
    </w:rPr>
  </w:style>
  <w:style w:type="paragraph" w:styleId="TOCHeading">
    <w:name w:val="TOC Heading"/>
    <w:basedOn w:val="Heading1"/>
    <w:next w:val="Normal"/>
    <w:uiPriority w:val="39"/>
    <w:unhideWhenUsed/>
    <w:qFormat/>
    <w:rsid w:val="00110DD2"/>
    <w:pPr>
      <w:widowControl/>
      <w:autoSpaceDE/>
      <w:autoSpaceDN/>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110DD2"/>
    <w:pPr>
      <w:spacing w:after="100"/>
    </w:pPr>
  </w:style>
  <w:style w:type="paragraph" w:styleId="TOC2">
    <w:name w:val="toc 2"/>
    <w:basedOn w:val="Normal"/>
    <w:next w:val="Normal"/>
    <w:autoRedefine/>
    <w:uiPriority w:val="39"/>
    <w:unhideWhenUsed/>
    <w:rsid w:val="00110DD2"/>
    <w:pPr>
      <w:spacing w:after="100"/>
      <w:ind w:left="240"/>
    </w:pPr>
  </w:style>
  <w:style w:type="character" w:styleId="Hyperlink">
    <w:name w:val="Hyperlink"/>
    <w:basedOn w:val="DefaultParagraphFont"/>
    <w:uiPriority w:val="99"/>
    <w:unhideWhenUsed/>
    <w:rsid w:val="00110DD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422343">
      <w:bodyDiv w:val="1"/>
      <w:marLeft w:val="0"/>
      <w:marRight w:val="0"/>
      <w:marTop w:val="0"/>
      <w:marBottom w:val="0"/>
      <w:divBdr>
        <w:top w:val="none" w:sz="0" w:space="0" w:color="auto"/>
        <w:left w:val="none" w:sz="0" w:space="0" w:color="auto"/>
        <w:bottom w:val="none" w:sz="0" w:space="0" w:color="auto"/>
        <w:right w:val="none" w:sz="0" w:space="0" w:color="auto"/>
      </w:divBdr>
    </w:div>
    <w:div w:id="47802365">
      <w:bodyDiv w:val="1"/>
      <w:marLeft w:val="0"/>
      <w:marRight w:val="0"/>
      <w:marTop w:val="0"/>
      <w:marBottom w:val="0"/>
      <w:divBdr>
        <w:top w:val="none" w:sz="0" w:space="0" w:color="auto"/>
        <w:left w:val="none" w:sz="0" w:space="0" w:color="auto"/>
        <w:bottom w:val="none" w:sz="0" w:space="0" w:color="auto"/>
        <w:right w:val="none" w:sz="0" w:space="0" w:color="auto"/>
      </w:divBdr>
    </w:div>
    <w:div w:id="107630476">
      <w:bodyDiv w:val="1"/>
      <w:marLeft w:val="0"/>
      <w:marRight w:val="0"/>
      <w:marTop w:val="0"/>
      <w:marBottom w:val="0"/>
      <w:divBdr>
        <w:top w:val="none" w:sz="0" w:space="0" w:color="auto"/>
        <w:left w:val="none" w:sz="0" w:space="0" w:color="auto"/>
        <w:bottom w:val="none" w:sz="0" w:space="0" w:color="auto"/>
        <w:right w:val="none" w:sz="0" w:space="0" w:color="auto"/>
      </w:divBdr>
    </w:div>
    <w:div w:id="239212933">
      <w:bodyDiv w:val="1"/>
      <w:marLeft w:val="0"/>
      <w:marRight w:val="0"/>
      <w:marTop w:val="0"/>
      <w:marBottom w:val="0"/>
      <w:divBdr>
        <w:top w:val="none" w:sz="0" w:space="0" w:color="auto"/>
        <w:left w:val="none" w:sz="0" w:space="0" w:color="auto"/>
        <w:bottom w:val="none" w:sz="0" w:space="0" w:color="auto"/>
        <w:right w:val="none" w:sz="0" w:space="0" w:color="auto"/>
      </w:divBdr>
    </w:div>
    <w:div w:id="481314987">
      <w:bodyDiv w:val="1"/>
      <w:marLeft w:val="0"/>
      <w:marRight w:val="0"/>
      <w:marTop w:val="0"/>
      <w:marBottom w:val="0"/>
      <w:divBdr>
        <w:top w:val="none" w:sz="0" w:space="0" w:color="auto"/>
        <w:left w:val="none" w:sz="0" w:space="0" w:color="auto"/>
        <w:bottom w:val="none" w:sz="0" w:space="0" w:color="auto"/>
        <w:right w:val="none" w:sz="0" w:space="0" w:color="auto"/>
      </w:divBdr>
    </w:div>
    <w:div w:id="485317790">
      <w:bodyDiv w:val="1"/>
      <w:marLeft w:val="0"/>
      <w:marRight w:val="0"/>
      <w:marTop w:val="0"/>
      <w:marBottom w:val="0"/>
      <w:divBdr>
        <w:top w:val="none" w:sz="0" w:space="0" w:color="auto"/>
        <w:left w:val="none" w:sz="0" w:space="0" w:color="auto"/>
        <w:bottom w:val="none" w:sz="0" w:space="0" w:color="auto"/>
        <w:right w:val="none" w:sz="0" w:space="0" w:color="auto"/>
      </w:divBdr>
    </w:div>
    <w:div w:id="783383625">
      <w:bodyDiv w:val="1"/>
      <w:marLeft w:val="0"/>
      <w:marRight w:val="0"/>
      <w:marTop w:val="0"/>
      <w:marBottom w:val="0"/>
      <w:divBdr>
        <w:top w:val="none" w:sz="0" w:space="0" w:color="auto"/>
        <w:left w:val="none" w:sz="0" w:space="0" w:color="auto"/>
        <w:bottom w:val="none" w:sz="0" w:space="0" w:color="auto"/>
        <w:right w:val="none" w:sz="0" w:space="0" w:color="auto"/>
      </w:divBdr>
    </w:div>
    <w:div w:id="815220160">
      <w:bodyDiv w:val="1"/>
      <w:marLeft w:val="0"/>
      <w:marRight w:val="0"/>
      <w:marTop w:val="0"/>
      <w:marBottom w:val="0"/>
      <w:divBdr>
        <w:top w:val="none" w:sz="0" w:space="0" w:color="auto"/>
        <w:left w:val="none" w:sz="0" w:space="0" w:color="auto"/>
        <w:bottom w:val="none" w:sz="0" w:space="0" w:color="auto"/>
        <w:right w:val="none" w:sz="0" w:space="0" w:color="auto"/>
      </w:divBdr>
    </w:div>
    <w:div w:id="1088771589">
      <w:bodyDiv w:val="1"/>
      <w:marLeft w:val="0"/>
      <w:marRight w:val="0"/>
      <w:marTop w:val="0"/>
      <w:marBottom w:val="0"/>
      <w:divBdr>
        <w:top w:val="none" w:sz="0" w:space="0" w:color="auto"/>
        <w:left w:val="none" w:sz="0" w:space="0" w:color="auto"/>
        <w:bottom w:val="none" w:sz="0" w:space="0" w:color="auto"/>
        <w:right w:val="none" w:sz="0" w:space="0" w:color="auto"/>
      </w:divBdr>
    </w:div>
    <w:div w:id="1122453882">
      <w:bodyDiv w:val="1"/>
      <w:marLeft w:val="0"/>
      <w:marRight w:val="0"/>
      <w:marTop w:val="0"/>
      <w:marBottom w:val="0"/>
      <w:divBdr>
        <w:top w:val="none" w:sz="0" w:space="0" w:color="auto"/>
        <w:left w:val="none" w:sz="0" w:space="0" w:color="auto"/>
        <w:bottom w:val="none" w:sz="0" w:space="0" w:color="auto"/>
        <w:right w:val="none" w:sz="0" w:space="0" w:color="auto"/>
      </w:divBdr>
    </w:div>
    <w:div w:id="1126970422">
      <w:bodyDiv w:val="1"/>
      <w:marLeft w:val="0"/>
      <w:marRight w:val="0"/>
      <w:marTop w:val="0"/>
      <w:marBottom w:val="0"/>
      <w:divBdr>
        <w:top w:val="none" w:sz="0" w:space="0" w:color="auto"/>
        <w:left w:val="none" w:sz="0" w:space="0" w:color="auto"/>
        <w:bottom w:val="none" w:sz="0" w:space="0" w:color="auto"/>
        <w:right w:val="none" w:sz="0" w:space="0" w:color="auto"/>
      </w:divBdr>
    </w:div>
    <w:div w:id="1489250543">
      <w:bodyDiv w:val="1"/>
      <w:marLeft w:val="0"/>
      <w:marRight w:val="0"/>
      <w:marTop w:val="0"/>
      <w:marBottom w:val="0"/>
      <w:divBdr>
        <w:top w:val="none" w:sz="0" w:space="0" w:color="auto"/>
        <w:left w:val="none" w:sz="0" w:space="0" w:color="auto"/>
        <w:bottom w:val="none" w:sz="0" w:space="0" w:color="auto"/>
        <w:right w:val="none" w:sz="0" w:space="0" w:color="auto"/>
      </w:divBdr>
    </w:div>
    <w:div w:id="1823228258">
      <w:bodyDiv w:val="1"/>
      <w:marLeft w:val="0"/>
      <w:marRight w:val="0"/>
      <w:marTop w:val="0"/>
      <w:marBottom w:val="0"/>
      <w:divBdr>
        <w:top w:val="none" w:sz="0" w:space="0" w:color="auto"/>
        <w:left w:val="none" w:sz="0" w:space="0" w:color="auto"/>
        <w:bottom w:val="none" w:sz="0" w:space="0" w:color="auto"/>
        <w:right w:val="none" w:sz="0" w:space="0" w:color="auto"/>
      </w:divBdr>
    </w:div>
    <w:div w:id="1966617438">
      <w:bodyDiv w:val="1"/>
      <w:marLeft w:val="0"/>
      <w:marRight w:val="0"/>
      <w:marTop w:val="0"/>
      <w:marBottom w:val="0"/>
      <w:divBdr>
        <w:top w:val="none" w:sz="0" w:space="0" w:color="auto"/>
        <w:left w:val="none" w:sz="0" w:space="0" w:color="auto"/>
        <w:bottom w:val="none" w:sz="0" w:space="0" w:color="auto"/>
        <w:right w:val="none" w:sz="0" w:space="0" w:color="auto"/>
      </w:divBdr>
    </w:div>
    <w:div w:id="2018651400">
      <w:bodyDiv w:val="1"/>
      <w:marLeft w:val="0"/>
      <w:marRight w:val="0"/>
      <w:marTop w:val="0"/>
      <w:marBottom w:val="0"/>
      <w:divBdr>
        <w:top w:val="none" w:sz="0" w:space="0" w:color="auto"/>
        <w:left w:val="none" w:sz="0" w:space="0" w:color="auto"/>
        <w:bottom w:val="none" w:sz="0" w:space="0" w:color="auto"/>
        <w:right w:val="none" w:sz="0" w:space="0" w:color="auto"/>
      </w:divBdr>
    </w:div>
    <w:div w:id="20356937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7/jmo.2021.40"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doi.org/10.1108/MRR-01-2021-0076" TargetMode="External"/><Relationship Id="rId12" Type="http://schemas.openxmlformats.org/officeDocument/2006/relationships/hyperlink" Target="https://doi.org/10.1080/01930826.2020.1760569"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doi.org/10.1002/hrm.22102" TargetMode="External"/><Relationship Id="rId11" Type="http://schemas.openxmlformats.org/officeDocument/2006/relationships/hyperlink" Target="https://doi.org/10.1007/978-3-319-93351-1_92" TargetMode="External"/><Relationship Id="rId5" Type="http://schemas.openxmlformats.org/officeDocument/2006/relationships/webSettings" Target="webSettings.xml"/><Relationship Id="rId10" Type="http://schemas.openxmlformats.org/officeDocument/2006/relationships/hyperlink" Target="https://doi.org/10.5194/hess-26-3785-2022" TargetMode="External"/><Relationship Id="rId4" Type="http://schemas.openxmlformats.org/officeDocument/2006/relationships/settings" Target="settings.xml"/><Relationship Id="rId9" Type="http://schemas.openxmlformats.org/officeDocument/2006/relationships/hyperlink" Target="https://doi.org/10.1136/bmj.m1182"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6DCC1F-E638-4AD2-B36B-1D6C603E1E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109</TotalTime>
  <Pages>12</Pages>
  <Words>3533</Words>
  <Characters>21163</Characters>
  <Application>Microsoft Office Word</Application>
  <DocSecurity>0</DocSecurity>
  <Lines>330</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Readion Labs</dc:creator>
  <cp:keywords/>
  <dc:description/>
  <cp:lastModifiedBy>.</cp:lastModifiedBy>
  <cp:revision>15</cp:revision>
  <dcterms:created xsi:type="dcterms:W3CDTF">2025-03-27T07:31:00Z</dcterms:created>
  <dcterms:modified xsi:type="dcterms:W3CDTF">2025-03-27T17:44:00Z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1b59ba10-b341-46c7-9991-4522ad26cebb</vt:lpwstr>
  </property>
</Properties>
</file>