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4753A" w14:textId="77777777" w:rsidR="00B37C74" w:rsidRPr="003313AA" w:rsidRDefault="00B37C74" w:rsidP="00B37C74">
      <w:pPr>
        <w:rPr>
          <w:b/>
        </w:rPr>
      </w:pPr>
    </w:p>
    <w:p w14:paraId="4BA1EF23" w14:textId="77777777" w:rsidR="00B37C74" w:rsidRPr="003313AA" w:rsidRDefault="00B37C74" w:rsidP="00B37C74">
      <w:pPr>
        <w:pBdr>
          <w:top w:val="nil"/>
          <w:left w:val="nil"/>
          <w:bottom w:val="nil"/>
          <w:right w:val="nil"/>
          <w:between w:val="nil"/>
        </w:pBdr>
        <w:spacing w:after="240"/>
        <w:jc w:val="center"/>
        <w:rPr>
          <w:b/>
          <w:color w:val="000000"/>
        </w:rPr>
      </w:pPr>
    </w:p>
    <w:p w14:paraId="57A04C78" w14:textId="77777777" w:rsidR="003313AA" w:rsidRPr="003313AA" w:rsidRDefault="003313AA" w:rsidP="003313AA">
      <w:pPr>
        <w:jc w:val="center"/>
        <w:rPr>
          <w:b/>
          <w:bCs/>
        </w:rPr>
      </w:pPr>
      <w:r w:rsidRPr="003313AA">
        <w:rPr>
          <w:b/>
          <w:bCs/>
        </w:rPr>
        <w:t>UNIVERSITY OF WALES TRINITY SAINT DAVID</w:t>
      </w:r>
    </w:p>
    <w:p w14:paraId="3BA27661" w14:textId="77777777" w:rsidR="003313AA" w:rsidRPr="003313AA" w:rsidRDefault="003313AA" w:rsidP="003313AA">
      <w:pPr>
        <w:jc w:val="center"/>
        <w:rPr>
          <w:b/>
          <w:bCs/>
        </w:rPr>
      </w:pPr>
      <w:r w:rsidRPr="003313AA">
        <w:rPr>
          <w:b/>
          <w:bCs/>
        </w:rPr>
        <w:t>London Campus</w:t>
      </w:r>
    </w:p>
    <w:p w14:paraId="62A43875" w14:textId="77777777" w:rsidR="003313AA" w:rsidRPr="003313AA" w:rsidRDefault="003313AA" w:rsidP="003313AA">
      <w:pPr>
        <w:pStyle w:val="Normal1"/>
        <w:spacing w:after="240"/>
        <w:jc w:val="center"/>
        <w:rPr>
          <w:rFonts w:ascii="Arial" w:hAnsi="Arial" w:cs="Arial"/>
          <w:b/>
          <w:color w:val="000000" w:themeColor="text1"/>
          <w:lang w:val="en-GB"/>
        </w:rPr>
      </w:pPr>
    </w:p>
    <w:p w14:paraId="5116DCCF" w14:textId="77777777" w:rsidR="003313AA" w:rsidRPr="003313AA" w:rsidRDefault="003313AA" w:rsidP="003313AA">
      <w:pPr>
        <w:pStyle w:val="Normal1"/>
        <w:spacing w:after="240"/>
        <w:rPr>
          <w:rFonts w:ascii="Arial" w:hAnsi="Arial" w:cs="Arial"/>
          <w:b/>
          <w:color w:val="000000" w:themeColor="text1"/>
          <w:sz w:val="28"/>
          <w:szCs w:val="28"/>
          <w:lang w:val="en-GB"/>
        </w:rPr>
      </w:pPr>
      <w:r w:rsidRPr="003313AA">
        <w:rPr>
          <w:rFonts w:ascii="Arial" w:hAnsi="Arial" w:cs="Arial"/>
          <w:b/>
          <w:color w:val="000000" w:themeColor="text1"/>
          <w:lang w:val="en-GB"/>
        </w:rPr>
        <w:t xml:space="preserve">                     </w:t>
      </w:r>
    </w:p>
    <w:p w14:paraId="7521D826" w14:textId="460660C0" w:rsidR="003313AA" w:rsidRPr="003313AA" w:rsidRDefault="003313AA" w:rsidP="003313AA">
      <w:pPr>
        <w:pStyle w:val="Normal1"/>
        <w:spacing w:after="240"/>
        <w:rPr>
          <w:rFonts w:ascii="Arial" w:hAnsi="Arial" w:cs="Arial"/>
          <w:b/>
          <w:color w:val="000000" w:themeColor="text1"/>
          <w:sz w:val="32"/>
          <w:szCs w:val="32"/>
          <w:lang w:val="en-GB"/>
        </w:rPr>
      </w:pPr>
      <w:r w:rsidRPr="003313AA">
        <w:rPr>
          <w:rFonts w:ascii="Arial" w:hAnsi="Arial" w:cs="Arial"/>
          <w:b/>
          <w:color w:val="000000" w:themeColor="text1"/>
          <w:sz w:val="28"/>
          <w:szCs w:val="28"/>
          <w:lang w:val="en-GB"/>
        </w:rPr>
        <w:t xml:space="preserve">                             </w:t>
      </w:r>
      <w:r>
        <w:rPr>
          <w:rFonts w:ascii="Arial" w:hAnsi="Arial" w:cs="Arial"/>
          <w:b/>
          <w:color w:val="000000" w:themeColor="text1"/>
          <w:sz w:val="28"/>
          <w:szCs w:val="28"/>
          <w:lang w:val="en-GB"/>
        </w:rPr>
        <w:t xml:space="preserve">     </w:t>
      </w:r>
      <w:r w:rsidRPr="003313AA">
        <w:rPr>
          <w:rFonts w:ascii="Arial" w:hAnsi="Arial" w:cs="Arial"/>
          <w:b/>
          <w:color w:val="000000" w:themeColor="text1"/>
          <w:sz w:val="28"/>
          <w:szCs w:val="28"/>
          <w:lang w:val="en-GB"/>
        </w:rPr>
        <w:t xml:space="preserve"> </w:t>
      </w:r>
      <w:r w:rsidRPr="003313AA">
        <w:rPr>
          <w:rFonts w:ascii="Arial" w:hAnsi="Arial" w:cs="Arial"/>
          <w:b/>
          <w:color w:val="000000" w:themeColor="text1"/>
          <w:sz w:val="32"/>
          <w:szCs w:val="32"/>
          <w:lang w:val="en-GB"/>
        </w:rPr>
        <w:t>Management Economics</w:t>
      </w:r>
    </w:p>
    <w:p w14:paraId="2E6E19AD" w14:textId="77777777" w:rsidR="003313AA" w:rsidRPr="003313AA" w:rsidRDefault="003313AA" w:rsidP="003313AA">
      <w:pPr>
        <w:pStyle w:val="Normal1"/>
        <w:spacing w:after="240"/>
        <w:rPr>
          <w:rFonts w:ascii="Arial" w:hAnsi="Arial" w:cs="Arial"/>
          <w:b/>
          <w:color w:val="000000" w:themeColor="text1"/>
          <w:sz w:val="32"/>
          <w:szCs w:val="32"/>
          <w:lang w:val="en-GB"/>
        </w:rPr>
      </w:pPr>
      <w:r w:rsidRPr="003313AA">
        <w:rPr>
          <w:rFonts w:ascii="Arial" w:hAnsi="Arial" w:cs="Arial"/>
          <w:b/>
          <w:color w:val="000000" w:themeColor="text1"/>
          <w:sz w:val="32"/>
          <w:szCs w:val="32"/>
          <w:lang w:val="en-GB"/>
        </w:rPr>
        <w:t xml:space="preserve">                                         LCBB5008</w:t>
      </w:r>
    </w:p>
    <w:p w14:paraId="50DBBCAA" w14:textId="77777777" w:rsidR="003313AA" w:rsidRPr="003313AA" w:rsidRDefault="003313AA" w:rsidP="003313AA">
      <w:pPr>
        <w:pStyle w:val="Normal1"/>
        <w:spacing w:after="240"/>
        <w:jc w:val="center"/>
        <w:rPr>
          <w:rFonts w:ascii="Arial" w:hAnsi="Arial" w:cs="Arial"/>
          <w:b/>
          <w:color w:val="000000" w:themeColor="text1"/>
          <w:sz w:val="32"/>
          <w:szCs w:val="32"/>
          <w:lang w:val="en-GB"/>
        </w:rPr>
      </w:pPr>
      <w:r w:rsidRPr="003313AA">
        <w:rPr>
          <w:rFonts w:ascii="Arial" w:hAnsi="Arial" w:cs="Arial"/>
          <w:b/>
          <w:color w:val="000000" w:themeColor="text1"/>
          <w:sz w:val="32"/>
          <w:szCs w:val="32"/>
          <w:lang w:val="en-GB"/>
        </w:rPr>
        <w:t>Component 1: Essay</w:t>
      </w:r>
    </w:p>
    <w:p w14:paraId="18E1B627" w14:textId="77777777" w:rsidR="003313AA" w:rsidRPr="003313AA" w:rsidRDefault="003313AA" w:rsidP="003313AA">
      <w:pPr>
        <w:pStyle w:val="Normal1"/>
        <w:spacing w:after="240"/>
        <w:jc w:val="center"/>
        <w:rPr>
          <w:rFonts w:ascii="Arial" w:hAnsi="Arial" w:cs="Arial"/>
          <w:b/>
          <w:color w:val="000000" w:themeColor="text1"/>
          <w:sz w:val="28"/>
          <w:szCs w:val="28"/>
          <w:lang w:val="en-GB"/>
        </w:rPr>
      </w:pPr>
    </w:p>
    <w:p w14:paraId="2615BB54" w14:textId="77777777" w:rsidR="003313AA" w:rsidRPr="003313AA" w:rsidRDefault="003313AA" w:rsidP="003313AA">
      <w:pPr>
        <w:pStyle w:val="Normal1"/>
        <w:spacing w:after="240"/>
        <w:jc w:val="center"/>
        <w:rPr>
          <w:rFonts w:ascii="Arial" w:hAnsi="Arial" w:cs="Arial"/>
          <w:b/>
          <w:color w:val="000000" w:themeColor="text1"/>
          <w:sz w:val="28"/>
          <w:szCs w:val="28"/>
          <w:lang w:val="en-GB"/>
        </w:rPr>
      </w:pPr>
    </w:p>
    <w:p w14:paraId="2AC05218" w14:textId="77777777" w:rsidR="003313AA" w:rsidRPr="003313AA" w:rsidRDefault="003313AA" w:rsidP="003313AA">
      <w:pPr>
        <w:pStyle w:val="Normal1"/>
        <w:spacing w:after="240"/>
        <w:jc w:val="center"/>
        <w:rPr>
          <w:rFonts w:ascii="Arial" w:hAnsi="Arial" w:cs="Arial"/>
          <w:b/>
          <w:color w:val="000000" w:themeColor="text1"/>
          <w:sz w:val="28"/>
          <w:szCs w:val="28"/>
          <w:lang w:val="en-GB"/>
        </w:rPr>
      </w:pPr>
    </w:p>
    <w:p w14:paraId="2F1A2E9F" w14:textId="77777777" w:rsidR="003313AA" w:rsidRPr="003313AA" w:rsidRDefault="003313AA" w:rsidP="003313AA">
      <w:pPr>
        <w:pStyle w:val="Normal1"/>
        <w:spacing w:after="240"/>
        <w:jc w:val="center"/>
        <w:rPr>
          <w:rFonts w:ascii="Arial" w:hAnsi="Arial" w:cs="Arial"/>
          <w:b/>
          <w:color w:val="000000" w:themeColor="text1"/>
          <w:sz w:val="28"/>
          <w:szCs w:val="28"/>
          <w:lang w:val="en-GB"/>
        </w:rPr>
      </w:pPr>
    </w:p>
    <w:p w14:paraId="1A7B63AE" w14:textId="77777777" w:rsidR="003313AA" w:rsidRPr="003313AA" w:rsidRDefault="003313AA" w:rsidP="003313AA">
      <w:pPr>
        <w:pStyle w:val="Normal1"/>
        <w:spacing w:after="240"/>
        <w:rPr>
          <w:rFonts w:ascii="Arial" w:hAnsi="Arial" w:cs="Arial"/>
          <w:b/>
          <w:color w:val="000000" w:themeColor="text1"/>
          <w:sz w:val="28"/>
          <w:szCs w:val="28"/>
          <w:lang w:val="en-GB"/>
        </w:rPr>
      </w:pPr>
    </w:p>
    <w:p w14:paraId="0AABBC7E" w14:textId="77777777" w:rsidR="003313AA" w:rsidRPr="003313AA" w:rsidRDefault="003313AA" w:rsidP="003313AA">
      <w:pPr>
        <w:pStyle w:val="Normal1"/>
        <w:spacing w:after="240"/>
        <w:rPr>
          <w:rFonts w:ascii="Arial" w:hAnsi="Arial" w:cs="Arial"/>
          <w:b/>
          <w:color w:val="000000" w:themeColor="text1"/>
          <w:sz w:val="28"/>
          <w:szCs w:val="28"/>
          <w:lang w:val="en-GB"/>
        </w:rPr>
      </w:pPr>
    </w:p>
    <w:p w14:paraId="796ADCAD" w14:textId="77777777" w:rsidR="003313AA" w:rsidRPr="003313AA" w:rsidRDefault="003313AA" w:rsidP="003313AA">
      <w:pPr>
        <w:rPr>
          <w:b/>
          <w:bCs/>
          <w:sz w:val="28"/>
          <w:szCs w:val="28"/>
        </w:rPr>
      </w:pPr>
    </w:p>
    <w:tbl>
      <w:tblPr>
        <w:tblStyle w:val="TableGrid"/>
        <w:tblW w:w="0" w:type="auto"/>
        <w:tblLook w:val="04A0" w:firstRow="1" w:lastRow="0" w:firstColumn="1" w:lastColumn="0" w:noHBand="0" w:noVBand="1"/>
      </w:tblPr>
      <w:tblGrid>
        <w:gridCol w:w="2633"/>
        <w:gridCol w:w="6386"/>
      </w:tblGrid>
      <w:tr w:rsidR="003313AA" w:rsidRPr="003313AA" w14:paraId="13D1655B" w14:textId="77777777" w:rsidTr="001F578F">
        <w:tc>
          <w:tcPr>
            <w:tcW w:w="2689" w:type="dxa"/>
            <w:tcBorders>
              <w:top w:val="single" w:sz="4" w:space="0" w:color="auto"/>
              <w:left w:val="single" w:sz="4" w:space="0" w:color="auto"/>
              <w:bottom w:val="single" w:sz="4" w:space="0" w:color="auto"/>
              <w:right w:val="single" w:sz="4" w:space="0" w:color="auto"/>
            </w:tcBorders>
            <w:hideMark/>
          </w:tcPr>
          <w:p w14:paraId="13A0CDD0" w14:textId="77777777" w:rsidR="003313AA" w:rsidRPr="003313AA" w:rsidRDefault="003313AA" w:rsidP="001F578F">
            <w:pPr>
              <w:rPr>
                <w:b/>
                <w:bCs/>
                <w:sz w:val="28"/>
                <w:szCs w:val="28"/>
              </w:rPr>
            </w:pPr>
            <w:r w:rsidRPr="003313AA">
              <w:rPr>
                <w:b/>
                <w:bCs/>
                <w:sz w:val="28"/>
                <w:szCs w:val="28"/>
              </w:rPr>
              <w:t xml:space="preserve">STUDENT NAME </w:t>
            </w:r>
          </w:p>
        </w:tc>
        <w:tc>
          <w:tcPr>
            <w:tcW w:w="6661" w:type="dxa"/>
            <w:tcBorders>
              <w:top w:val="single" w:sz="4" w:space="0" w:color="auto"/>
              <w:left w:val="single" w:sz="4" w:space="0" w:color="auto"/>
              <w:bottom w:val="single" w:sz="4" w:space="0" w:color="auto"/>
              <w:right w:val="single" w:sz="4" w:space="0" w:color="auto"/>
            </w:tcBorders>
            <w:hideMark/>
          </w:tcPr>
          <w:p w14:paraId="1B046CDF" w14:textId="77777777" w:rsidR="003313AA" w:rsidRPr="003313AA" w:rsidRDefault="003313AA" w:rsidP="001F578F">
            <w:pPr>
              <w:rPr>
                <w:b/>
                <w:bCs/>
                <w:sz w:val="28"/>
                <w:szCs w:val="28"/>
              </w:rPr>
            </w:pPr>
            <w:r w:rsidRPr="003313AA">
              <w:rPr>
                <w:b/>
                <w:bCs/>
                <w:sz w:val="28"/>
                <w:szCs w:val="28"/>
              </w:rPr>
              <w:t>FLORENTINA JOITA</w:t>
            </w:r>
          </w:p>
        </w:tc>
      </w:tr>
      <w:tr w:rsidR="003313AA" w:rsidRPr="003313AA" w14:paraId="17361572" w14:textId="77777777" w:rsidTr="001F578F">
        <w:tc>
          <w:tcPr>
            <w:tcW w:w="2689" w:type="dxa"/>
            <w:tcBorders>
              <w:top w:val="single" w:sz="4" w:space="0" w:color="auto"/>
              <w:left w:val="single" w:sz="4" w:space="0" w:color="auto"/>
              <w:bottom w:val="single" w:sz="4" w:space="0" w:color="auto"/>
              <w:right w:val="single" w:sz="4" w:space="0" w:color="auto"/>
            </w:tcBorders>
            <w:hideMark/>
          </w:tcPr>
          <w:p w14:paraId="632A0C54" w14:textId="77777777" w:rsidR="003313AA" w:rsidRPr="003313AA" w:rsidRDefault="003313AA" w:rsidP="001F578F">
            <w:pPr>
              <w:rPr>
                <w:b/>
                <w:bCs/>
                <w:sz w:val="28"/>
                <w:szCs w:val="28"/>
              </w:rPr>
            </w:pPr>
            <w:r w:rsidRPr="003313AA">
              <w:rPr>
                <w:b/>
                <w:bCs/>
                <w:sz w:val="28"/>
                <w:szCs w:val="28"/>
              </w:rPr>
              <w:t>STUDENT ID</w:t>
            </w:r>
          </w:p>
        </w:tc>
        <w:tc>
          <w:tcPr>
            <w:tcW w:w="6661" w:type="dxa"/>
            <w:tcBorders>
              <w:top w:val="single" w:sz="4" w:space="0" w:color="auto"/>
              <w:left w:val="single" w:sz="4" w:space="0" w:color="auto"/>
              <w:bottom w:val="single" w:sz="4" w:space="0" w:color="auto"/>
              <w:right w:val="single" w:sz="4" w:space="0" w:color="auto"/>
            </w:tcBorders>
            <w:hideMark/>
          </w:tcPr>
          <w:p w14:paraId="5F27DC2A" w14:textId="77777777" w:rsidR="003313AA" w:rsidRPr="003313AA" w:rsidRDefault="003313AA" w:rsidP="001F578F">
            <w:pPr>
              <w:rPr>
                <w:b/>
                <w:bCs/>
                <w:sz w:val="28"/>
                <w:szCs w:val="28"/>
              </w:rPr>
            </w:pPr>
            <w:r w:rsidRPr="003313AA">
              <w:rPr>
                <w:b/>
                <w:bCs/>
                <w:sz w:val="28"/>
                <w:szCs w:val="28"/>
              </w:rPr>
              <w:t>2124448</w:t>
            </w:r>
          </w:p>
        </w:tc>
      </w:tr>
      <w:tr w:rsidR="003313AA" w:rsidRPr="003313AA" w14:paraId="0A7C44DA" w14:textId="77777777" w:rsidTr="001F578F">
        <w:tc>
          <w:tcPr>
            <w:tcW w:w="2689" w:type="dxa"/>
            <w:tcBorders>
              <w:top w:val="single" w:sz="4" w:space="0" w:color="auto"/>
              <w:left w:val="single" w:sz="4" w:space="0" w:color="auto"/>
              <w:bottom w:val="single" w:sz="4" w:space="0" w:color="auto"/>
              <w:right w:val="single" w:sz="4" w:space="0" w:color="auto"/>
            </w:tcBorders>
            <w:hideMark/>
          </w:tcPr>
          <w:p w14:paraId="10E17642" w14:textId="77777777" w:rsidR="003313AA" w:rsidRPr="003313AA" w:rsidRDefault="003313AA" w:rsidP="001F578F">
            <w:pPr>
              <w:rPr>
                <w:b/>
                <w:bCs/>
                <w:sz w:val="28"/>
                <w:szCs w:val="28"/>
              </w:rPr>
            </w:pPr>
            <w:r w:rsidRPr="003313AA">
              <w:rPr>
                <w:b/>
                <w:bCs/>
                <w:sz w:val="28"/>
                <w:szCs w:val="28"/>
              </w:rPr>
              <w:t>LECTURER</w:t>
            </w:r>
          </w:p>
        </w:tc>
        <w:tc>
          <w:tcPr>
            <w:tcW w:w="6661" w:type="dxa"/>
            <w:tcBorders>
              <w:top w:val="single" w:sz="4" w:space="0" w:color="auto"/>
              <w:left w:val="single" w:sz="4" w:space="0" w:color="auto"/>
              <w:bottom w:val="single" w:sz="4" w:space="0" w:color="auto"/>
              <w:right w:val="single" w:sz="4" w:space="0" w:color="auto"/>
            </w:tcBorders>
            <w:hideMark/>
          </w:tcPr>
          <w:p w14:paraId="34826C2A" w14:textId="77777777" w:rsidR="003313AA" w:rsidRPr="003313AA" w:rsidRDefault="003313AA" w:rsidP="001F578F">
            <w:pPr>
              <w:rPr>
                <w:b/>
                <w:bCs/>
                <w:sz w:val="28"/>
                <w:szCs w:val="28"/>
              </w:rPr>
            </w:pPr>
            <w:r w:rsidRPr="003313AA">
              <w:rPr>
                <w:b/>
                <w:bCs/>
                <w:sz w:val="28"/>
                <w:szCs w:val="28"/>
              </w:rPr>
              <w:t xml:space="preserve">MR. Taye </w:t>
            </w:r>
            <w:proofErr w:type="spellStart"/>
            <w:r w:rsidRPr="003313AA">
              <w:rPr>
                <w:b/>
                <w:bCs/>
                <w:sz w:val="28"/>
                <w:szCs w:val="28"/>
              </w:rPr>
              <w:t>Osadiya</w:t>
            </w:r>
            <w:proofErr w:type="spellEnd"/>
          </w:p>
        </w:tc>
      </w:tr>
    </w:tbl>
    <w:p w14:paraId="65B78D64" w14:textId="77777777" w:rsidR="00B37C74" w:rsidRPr="003313AA" w:rsidRDefault="00B37C74" w:rsidP="00B37C74">
      <w:pPr>
        <w:rPr>
          <w:b/>
          <w:sz w:val="28"/>
          <w:szCs w:val="28"/>
        </w:rPr>
      </w:pPr>
    </w:p>
    <w:sdt>
      <w:sdtPr>
        <w:rPr>
          <w:rFonts w:ascii="Arial" w:eastAsia="Arial" w:hAnsi="Arial" w:cs="Arial"/>
          <w:b w:val="0"/>
          <w:bCs w:val="0"/>
          <w:color w:val="auto"/>
          <w:sz w:val="24"/>
          <w:szCs w:val="24"/>
          <w:lang w:val="en-GB" w:eastAsia="en-IN"/>
        </w:rPr>
        <w:id w:val="-470129559"/>
        <w:docPartObj>
          <w:docPartGallery w:val="Table of Contents"/>
          <w:docPartUnique/>
        </w:docPartObj>
      </w:sdtPr>
      <w:sdtEndPr>
        <w:rPr>
          <w:noProof/>
        </w:rPr>
      </w:sdtEndPr>
      <w:sdtContent>
        <w:p w14:paraId="65BFB0E7" w14:textId="143936F3" w:rsidR="003313AA" w:rsidRPr="003313AA" w:rsidRDefault="003313AA">
          <w:pPr>
            <w:pStyle w:val="TOCHeading"/>
            <w:rPr>
              <w:rFonts w:ascii="Arial" w:hAnsi="Arial" w:cs="Arial"/>
              <w:sz w:val="24"/>
              <w:szCs w:val="24"/>
            </w:rPr>
          </w:pPr>
          <w:r w:rsidRPr="003313AA">
            <w:rPr>
              <w:rFonts w:ascii="Arial" w:hAnsi="Arial" w:cs="Arial"/>
              <w:sz w:val="24"/>
              <w:szCs w:val="24"/>
            </w:rPr>
            <w:t>Table of Contents</w:t>
          </w:r>
        </w:p>
        <w:p w14:paraId="52D6768C" w14:textId="4DFE5895" w:rsidR="003313AA" w:rsidRPr="003313AA" w:rsidRDefault="003313AA">
          <w:pPr>
            <w:pStyle w:val="TOC1"/>
            <w:tabs>
              <w:tab w:val="right" w:leader="dot" w:pos="9019"/>
            </w:tabs>
            <w:rPr>
              <w:rFonts w:ascii="Arial" w:hAnsi="Arial" w:cs="Arial"/>
              <w:noProof/>
            </w:rPr>
          </w:pPr>
          <w:r w:rsidRPr="003313AA">
            <w:rPr>
              <w:rFonts w:ascii="Arial" w:hAnsi="Arial" w:cs="Arial"/>
              <w:b w:val="0"/>
              <w:bCs w:val="0"/>
            </w:rPr>
            <w:fldChar w:fldCharType="begin"/>
          </w:r>
          <w:r w:rsidRPr="003313AA">
            <w:rPr>
              <w:rFonts w:ascii="Arial" w:hAnsi="Arial" w:cs="Arial"/>
            </w:rPr>
            <w:instrText xml:space="preserve"> TOC \o "1-3" \h \z \u </w:instrText>
          </w:r>
          <w:r w:rsidRPr="003313AA">
            <w:rPr>
              <w:rFonts w:ascii="Arial" w:hAnsi="Arial" w:cs="Arial"/>
              <w:b w:val="0"/>
              <w:bCs w:val="0"/>
            </w:rPr>
            <w:fldChar w:fldCharType="separate"/>
          </w:r>
          <w:hyperlink w:anchor="_Toc153822540" w:history="1">
            <w:r w:rsidRPr="003313AA">
              <w:rPr>
                <w:rStyle w:val="Hyperlink"/>
                <w:rFonts w:ascii="Arial" w:hAnsi="Arial" w:cs="Arial"/>
                <w:noProof/>
              </w:rPr>
              <w:t>Introduction</w:t>
            </w:r>
            <w:r w:rsidRPr="003313AA">
              <w:rPr>
                <w:rFonts w:ascii="Arial" w:hAnsi="Arial" w:cs="Arial"/>
                <w:noProof/>
                <w:webHidden/>
              </w:rPr>
              <w:tab/>
            </w:r>
            <w:r w:rsidRPr="003313AA">
              <w:rPr>
                <w:rFonts w:ascii="Arial" w:hAnsi="Arial" w:cs="Arial"/>
                <w:noProof/>
                <w:webHidden/>
              </w:rPr>
              <w:fldChar w:fldCharType="begin"/>
            </w:r>
            <w:r w:rsidRPr="003313AA">
              <w:rPr>
                <w:rFonts w:ascii="Arial" w:hAnsi="Arial" w:cs="Arial"/>
                <w:noProof/>
                <w:webHidden/>
              </w:rPr>
              <w:instrText xml:space="preserve"> PAGEREF _Toc153822540 \h </w:instrText>
            </w:r>
            <w:r w:rsidRPr="003313AA">
              <w:rPr>
                <w:rFonts w:ascii="Arial" w:hAnsi="Arial" w:cs="Arial"/>
                <w:noProof/>
                <w:webHidden/>
              </w:rPr>
            </w:r>
            <w:r w:rsidRPr="003313AA">
              <w:rPr>
                <w:rFonts w:ascii="Arial" w:hAnsi="Arial" w:cs="Arial"/>
                <w:noProof/>
                <w:webHidden/>
              </w:rPr>
              <w:fldChar w:fldCharType="separate"/>
            </w:r>
            <w:r w:rsidRPr="003313AA">
              <w:rPr>
                <w:rFonts w:ascii="Arial" w:hAnsi="Arial" w:cs="Arial"/>
                <w:noProof/>
                <w:webHidden/>
              </w:rPr>
              <w:t>3</w:t>
            </w:r>
            <w:r w:rsidRPr="003313AA">
              <w:rPr>
                <w:rFonts w:ascii="Arial" w:hAnsi="Arial" w:cs="Arial"/>
                <w:noProof/>
                <w:webHidden/>
              </w:rPr>
              <w:fldChar w:fldCharType="end"/>
            </w:r>
          </w:hyperlink>
        </w:p>
        <w:p w14:paraId="088EC163" w14:textId="5B862A70" w:rsidR="003313AA" w:rsidRPr="003313AA" w:rsidRDefault="00000000">
          <w:pPr>
            <w:pStyle w:val="TOC1"/>
            <w:tabs>
              <w:tab w:val="right" w:leader="dot" w:pos="9019"/>
            </w:tabs>
            <w:rPr>
              <w:rFonts w:ascii="Arial" w:hAnsi="Arial" w:cs="Arial"/>
              <w:noProof/>
            </w:rPr>
          </w:pPr>
          <w:hyperlink w:anchor="_Toc153822541" w:history="1">
            <w:r w:rsidR="003313AA" w:rsidRPr="003313AA">
              <w:rPr>
                <w:rStyle w:val="Hyperlink"/>
                <w:rFonts w:ascii="Arial" w:hAnsi="Arial" w:cs="Arial"/>
                <w:noProof/>
              </w:rPr>
              <w:t>Discussion</w:t>
            </w:r>
            <w:r w:rsidR="003313AA" w:rsidRPr="003313AA">
              <w:rPr>
                <w:rFonts w:ascii="Arial" w:hAnsi="Arial" w:cs="Arial"/>
                <w:noProof/>
                <w:webHidden/>
              </w:rPr>
              <w:tab/>
            </w:r>
            <w:r w:rsidR="003313AA" w:rsidRPr="003313AA">
              <w:rPr>
                <w:rFonts w:ascii="Arial" w:hAnsi="Arial" w:cs="Arial"/>
                <w:noProof/>
                <w:webHidden/>
              </w:rPr>
              <w:fldChar w:fldCharType="begin"/>
            </w:r>
            <w:r w:rsidR="003313AA" w:rsidRPr="003313AA">
              <w:rPr>
                <w:rFonts w:ascii="Arial" w:hAnsi="Arial" w:cs="Arial"/>
                <w:noProof/>
                <w:webHidden/>
              </w:rPr>
              <w:instrText xml:space="preserve"> PAGEREF _Toc153822541 \h </w:instrText>
            </w:r>
            <w:r w:rsidR="003313AA" w:rsidRPr="003313AA">
              <w:rPr>
                <w:rFonts w:ascii="Arial" w:hAnsi="Arial" w:cs="Arial"/>
                <w:noProof/>
                <w:webHidden/>
              </w:rPr>
            </w:r>
            <w:r w:rsidR="003313AA" w:rsidRPr="003313AA">
              <w:rPr>
                <w:rFonts w:ascii="Arial" w:hAnsi="Arial" w:cs="Arial"/>
                <w:noProof/>
                <w:webHidden/>
              </w:rPr>
              <w:fldChar w:fldCharType="separate"/>
            </w:r>
            <w:r w:rsidR="003313AA" w:rsidRPr="003313AA">
              <w:rPr>
                <w:rFonts w:ascii="Arial" w:hAnsi="Arial" w:cs="Arial"/>
                <w:noProof/>
                <w:webHidden/>
              </w:rPr>
              <w:t>3</w:t>
            </w:r>
            <w:r w:rsidR="003313AA" w:rsidRPr="003313AA">
              <w:rPr>
                <w:rFonts w:ascii="Arial" w:hAnsi="Arial" w:cs="Arial"/>
                <w:noProof/>
                <w:webHidden/>
              </w:rPr>
              <w:fldChar w:fldCharType="end"/>
            </w:r>
          </w:hyperlink>
        </w:p>
        <w:p w14:paraId="679DB559" w14:textId="1A9A5D19" w:rsidR="003313AA" w:rsidRPr="003313AA" w:rsidRDefault="00000000">
          <w:pPr>
            <w:pStyle w:val="TOC2"/>
            <w:tabs>
              <w:tab w:val="right" w:leader="dot" w:pos="9019"/>
            </w:tabs>
            <w:rPr>
              <w:rFonts w:ascii="Arial" w:hAnsi="Arial" w:cs="Arial"/>
              <w:noProof/>
              <w:sz w:val="24"/>
              <w:szCs w:val="24"/>
            </w:rPr>
          </w:pPr>
          <w:hyperlink w:anchor="_Toc153822542" w:history="1">
            <w:r w:rsidR="003313AA" w:rsidRPr="003313AA">
              <w:rPr>
                <w:rStyle w:val="Hyperlink"/>
                <w:rFonts w:ascii="Arial" w:hAnsi="Arial" w:cs="Arial"/>
                <w:noProof/>
                <w:sz w:val="24"/>
                <w:szCs w:val="24"/>
              </w:rPr>
              <w:t>Question 1</w:t>
            </w:r>
            <w:r w:rsidR="003313AA" w:rsidRPr="003313AA">
              <w:rPr>
                <w:rFonts w:ascii="Arial" w:hAnsi="Arial" w:cs="Arial"/>
                <w:noProof/>
                <w:webHidden/>
                <w:sz w:val="24"/>
                <w:szCs w:val="24"/>
              </w:rPr>
              <w:tab/>
            </w:r>
            <w:r w:rsidR="003313AA" w:rsidRPr="003313AA">
              <w:rPr>
                <w:rFonts w:ascii="Arial" w:hAnsi="Arial" w:cs="Arial"/>
                <w:noProof/>
                <w:webHidden/>
                <w:sz w:val="24"/>
                <w:szCs w:val="24"/>
              </w:rPr>
              <w:fldChar w:fldCharType="begin"/>
            </w:r>
            <w:r w:rsidR="003313AA" w:rsidRPr="003313AA">
              <w:rPr>
                <w:rFonts w:ascii="Arial" w:hAnsi="Arial" w:cs="Arial"/>
                <w:noProof/>
                <w:webHidden/>
                <w:sz w:val="24"/>
                <w:szCs w:val="24"/>
              </w:rPr>
              <w:instrText xml:space="preserve"> PAGEREF _Toc153822542 \h </w:instrText>
            </w:r>
            <w:r w:rsidR="003313AA" w:rsidRPr="003313AA">
              <w:rPr>
                <w:rFonts w:ascii="Arial" w:hAnsi="Arial" w:cs="Arial"/>
                <w:noProof/>
                <w:webHidden/>
                <w:sz w:val="24"/>
                <w:szCs w:val="24"/>
              </w:rPr>
            </w:r>
            <w:r w:rsidR="003313AA" w:rsidRPr="003313AA">
              <w:rPr>
                <w:rFonts w:ascii="Arial" w:hAnsi="Arial" w:cs="Arial"/>
                <w:noProof/>
                <w:webHidden/>
                <w:sz w:val="24"/>
                <w:szCs w:val="24"/>
              </w:rPr>
              <w:fldChar w:fldCharType="separate"/>
            </w:r>
            <w:r w:rsidR="003313AA" w:rsidRPr="003313AA">
              <w:rPr>
                <w:rFonts w:ascii="Arial" w:hAnsi="Arial" w:cs="Arial"/>
                <w:noProof/>
                <w:webHidden/>
                <w:sz w:val="24"/>
                <w:szCs w:val="24"/>
              </w:rPr>
              <w:t>3</w:t>
            </w:r>
            <w:r w:rsidR="003313AA" w:rsidRPr="003313AA">
              <w:rPr>
                <w:rFonts w:ascii="Arial" w:hAnsi="Arial" w:cs="Arial"/>
                <w:noProof/>
                <w:webHidden/>
                <w:sz w:val="24"/>
                <w:szCs w:val="24"/>
              </w:rPr>
              <w:fldChar w:fldCharType="end"/>
            </w:r>
          </w:hyperlink>
        </w:p>
        <w:p w14:paraId="284314FD" w14:textId="1DC6EFEB" w:rsidR="003313AA" w:rsidRPr="003313AA" w:rsidRDefault="00000000">
          <w:pPr>
            <w:pStyle w:val="TOC2"/>
            <w:tabs>
              <w:tab w:val="right" w:leader="dot" w:pos="9019"/>
            </w:tabs>
            <w:rPr>
              <w:rFonts w:ascii="Arial" w:hAnsi="Arial" w:cs="Arial"/>
              <w:noProof/>
              <w:sz w:val="24"/>
              <w:szCs w:val="24"/>
            </w:rPr>
          </w:pPr>
          <w:hyperlink w:anchor="_Toc153822543" w:history="1">
            <w:r w:rsidR="003313AA" w:rsidRPr="003313AA">
              <w:rPr>
                <w:rStyle w:val="Hyperlink"/>
                <w:rFonts w:ascii="Arial" w:hAnsi="Arial" w:cs="Arial"/>
                <w:noProof/>
                <w:sz w:val="24"/>
                <w:szCs w:val="24"/>
              </w:rPr>
              <w:t>(a) Discuss the fundamental economic problems identified in this case study “Covid-19 rule on doing business”</w:t>
            </w:r>
            <w:r w:rsidR="003313AA" w:rsidRPr="003313AA">
              <w:rPr>
                <w:rFonts w:ascii="Arial" w:hAnsi="Arial" w:cs="Arial"/>
                <w:noProof/>
                <w:webHidden/>
                <w:sz w:val="24"/>
                <w:szCs w:val="24"/>
              </w:rPr>
              <w:tab/>
            </w:r>
            <w:r w:rsidR="003313AA" w:rsidRPr="003313AA">
              <w:rPr>
                <w:rFonts w:ascii="Arial" w:hAnsi="Arial" w:cs="Arial"/>
                <w:noProof/>
                <w:webHidden/>
                <w:sz w:val="24"/>
                <w:szCs w:val="24"/>
              </w:rPr>
              <w:fldChar w:fldCharType="begin"/>
            </w:r>
            <w:r w:rsidR="003313AA" w:rsidRPr="003313AA">
              <w:rPr>
                <w:rFonts w:ascii="Arial" w:hAnsi="Arial" w:cs="Arial"/>
                <w:noProof/>
                <w:webHidden/>
                <w:sz w:val="24"/>
                <w:szCs w:val="24"/>
              </w:rPr>
              <w:instrText xml:space="preserve"> PAGEREF _Toc153822543 \h </w:instrText>
            </w:r>
            <w:r w:rsidR="003313AA" w:rsidRPr="003313AA">
              <w:rPr>
                <w:rFonts w:ascii="Arial" w:hAnsi="Arial" w:cs="Arial"/>
                <w:noProof/>
                <w:webHidden/>
                <w:sz w:val="24"/>
                <w:szCs w:val="24"/>
              </w:rPr>
            </w:r>
            <w:r w:rsidR="003313AA" w:rsidRPr="003313AA">
              <w:rPr>
                <w:rFonts w:ascii="Arial" w:hAnsi="Arial" w:cs="Arial"/>
                <w:noProof/>
                <w:webHidden/>
                <w:sz w:val="24"/>
                <w:szCs w:val="24"/>
              </w:rPr>
              <w:fldChar w:fldCharType="separate"/>
            </w:r>
            <w:r w:rsidR="003313AA" w:rsidRPr="003313AA">
              <w:rPr>
                <w:rFonts w:ascii="Arial" w:hAnsi="Arial" w:cs="Arial"/>
                <w:noProof/>
                <w:webHidden/>
                <w:sz w:val="24"/>
                <w:szCs w:val="24"/>
              </w:rPr>
              <w:t>3</w:t>
            </w:r>
            <w:r w:rsidR="003313AA" w:rsidRPr="003313AA">
              <w:rPr>
                <w:rFonts w:ascii="Arial" w:hAnsi="Arial" w:cs="Arial"/>
                <w:noProof/>
                <w:webHidden/>
                <w:sz w:val="24"/>
                <w:szCs w:val="24"/>
              </w:rPr>
              <w:fldChar w:fldCharType="end"/>
            </w:r>
          </w:hyperlink>
        </w:p>
        <w:p w14:paraId="3088F8D7" w14:textId="2951FB5E" w:rsidR="003313AA" w:rsidRPr="003313AA" w:rsidRDefault="00000000">
          <w:pPr>
            <w:pStyle w:val="TOC2"/>
            <w:tabs>
              <w:tab w:val="right" w:leader="dot" w:pos="9019"/>
            </w:tabs>
            <w:rPr>
              <w:rFonts w:ascii="Arial" w:hAnsi="Arial" w:cs="Arial"/>
              <w:noProof/>
              <w:sz w:val="24"/>
              <w:szCs w:val="24"/>
            </w:rPr>
          </w:pPr>
          <w:hyperlink w:anchor="_Toc153822544" w:history="1">
            <w:r w:rsidR="003313AA" w:rsidRPr="003313AA">
              <w:rPr>
                <w:rStyle w:val="Hyperlink"/>
                <w:rFonts w:ascii="Arial" w:hAnsi="Arial" w:cs="Arial"/>
                <w:noProof/>
                <w:sz w:val="24"/>
                <w:szCs w:val="24"/>
              </w:rPr>
              <w:t>(b) Suggest various ways in which these economic problems can be resolved</w:t>
            </w:r>
            <w:r w:rsidR="003313AA" w:rsidRPr="003313AA">
              <w:rPr>
                <w:rFonts w:ascii="Arial" w:hAnsi="Arial" w:cs="Arial"/>
                <w:noProof/>
                <w:webHidden/>
                <w:sz w:val="24"/>
                <w:szCs w:val="24"/>
              </w:rPr>
              <w:tab/>
            </w:r>
            <w:r w:rsidR="003313AA" w:rsidRPr="003313AA">
              <w:rPr>
                <w:rFonts w:ascii="Arial" w:hAnsi="Arial" w:cs="Arial"/>
                <w:noProof/>
                <w:webHidden/>
                <w:sz w:val="24"/>
                <w:szCs w:val="24"/>
              </w:rPr>
              <w:fldChar w:fldCharType="begin"/>
            </w:r>
            <w:r w:rsidR="003313AA" w:rsidRPr="003313AA">
              <w:rPr>
                <w:rFonts w:ascii="Arial" w:hAnsi="Arial" w:cs="Arial"/>
                <w:noProof/>
                <w:webHidden/>
                <w:sz w:val="24"/>
                <w:szCs w:val="24"/>
              </w:rPr>
              <w:instrText xml:space="preserve"> PAGEREF _Toc153822544 \h </w:instrText>
            </w:r>
            <w:r w:rsidR="003313AA" w:rsidRPr="003313AA">
              <w:rPr>
                <w:rFonts w:ascii="Arial" w:hAnsi="Arial" w:cs="Arial"/>
                <w:noProof/>
                <w:webHidden/>
                <w:sz w:val="24"/>
                <w:szCs w:val="24"/>
              </w:rPr>
            </w:r>
            <w:r w:rsidR="003313AA" w:rsidRPr="003313AA">
              <w:rPr>
                <w:rFonts w:ascii="Arial" w:hAnsi="Arial" w:cs="Arial"/>
                <w:noProof/>
                <w:webHidden/>
                <w:sz w:val="24"/>
                <w:szCs w:val="24"/>
              </w:rPr>
              <w:fldChar w:fldCharType="separate"/>
            </w:r>
            <w:r w:rsidR="003313AA" w:rsidRPr="003313AA">
              <w:rPr>
                <w:rFonts w:ascii="Arial" w:hAnsi="Arial" w:cs="Arial"/>
                <w:noProof/>
                <w:webHidden/>
                <w:sz w:val="24"/>
                <w:szCs w:val="24"/>
              </w:rPr>
              <w:t>5</w:t>
            </w:r>
            <w:r w:rsidR="003313AA" w:rsidRPr="003313AA">
              <w:rPr>
                <w:rFonts w:ascii="Arial" w:hAnsi="Arial" w:cs="Arial"/>
                <w:noProof/>
                <w:webHidden/>
                <w:sz w:val="24"/>
                <w:szCs w:val="24"/>
              </w:rPr>
              <w:fldChar w:fldCharType="end"/>
            </w:r>
          </w:hyperlink>
        </w:p>
        <w:p w14:paraId="11BF1C29" w14:textId="2D933F12" w:rsidR="003313AA" w:rsidRPr="003313AA" w:rsidRDefault="00000000">
          <w:pPr>
            <w:pStyle w:val="TOC2"/>
            <w:tabs>
              <w:tab w:val="right" w:leader="dot" w:pos="9019"/>
            </w:tabs>
            <w:rPr>
              <w:rFonts w:ascii="Arial" w:hAnsi="Arial" w:cs="Arial"/>
              <w:noProof/>
              <w:sz w:val="24"/>
              <w:szCs w:val="24"/>
            </w:rPr>
          </w:pPr>
          <w:hyperlink w:anchor="_Toc153822545" w:history="1">
            <w:r w:rsidR="003313AA" w:rsidRPr="003313AA">
              <w:rPr>
                <w:rStyle w:val="Hyperlink"/>
                <w:rFonts w:ascii="Arial" w:hAnsi="Arial" w:cs="Arial"/>
                <w:noProof/>
                <w:sz w:val="24"/>
                <w:szCs w:val="24"/>
              </w:rPr>
              <w:t>Question 2</w:t>
            </w:r>
            <w:r w:rsidR="003313AA" w:rsidRPr="003313AA">
              <w:rPr>
                <w:rFonts w:ascii="Arial" w:hAnsi="Arial" w:cs="Arial"/>
                <w:noProof/>
                <w:webHidden/>
                <w:sz w:val="24"/>
                <w:szCs w:val="24"/>
              </w:rPr>
              <w:tab/>
            </w:r>
            <w:r w:rsidR="003313AA" w:rsidRPr="003313AA">
              <w:rPr>
                <w:rFonts w:ascii="Arial" w:hAnsi="Arial" w:cs="Arial"/>
                <w:noProof/>
                <w:webHidden/>
                <w:sz w:val="24"/>
                <w:szCs w:val="24"/>
              </w:rPr>
              <w:fldChar w:fldCharType="begin"/>
            </w:r>
            <w:r w:rsidR="003313AA" w:rsidRPr="003313AA">
              <w:rPr>
                <w:rFonts w:ascii="Arial" w:hAnsi="Arial" w:cs="Arial"/>
                <w:noProof/>
                <w:webHidden/>
                <w:sz w:val="24"/>
                <w:szCs w:val="24"/>
              </w:rPr>
              <w:instrText xml:space="preserve"> PAGEREF _Toc153822545 \h </w:instrText>
            </w:r>
            <w:r w:rsidR="003313AA" w:rsidRPr="003313AA">
              <w:rPr>
                <w:rFonts w:ascii="Arial" w:hAnsi="Arial" w:cs="Arial"/>
                <w:noProof/>
                <w:webHidden/>
                <w:sz w:val="24"/>
                <w:szCs w:val="24"/>
              </w:rPr>
            </w:r>
            <w:r w:rsidR="003313AA" w:rsidRPr="003313AA">
              <w:rPr>
                <w:rFonts w:ascii="Arial" w:hAnsi="Arial" w:cs="Arial"/>
                <w:noProof/>
                <w:webHidden/>
                <w:sz w:val="24"/>
                <w:szCs w:val="24"/>
              </w:rPr>
              <w:fldChar w:fldCharType="separate"/>
            </w:r>
            <w:r w:rsidR="003313AA" w:rsidRPr="003313AA">
              <w:rPr>
                <w:rFonts w:ascii="Arial" w:hAnsi="Arial" w:cs="Arial"/>
                <w:noProof/>
                <w:webHidden/>
                <w:sz w:val="24"/>
                <w:szCs w:val="24"/>
              </w:rPr>
              <w:t>6</w:t>
            </w:r>
            <w:r w:rsidR="003313AA" w:rsidRPr="003313AA">
              <w:rPr>
                <w:rFonts w:ascii="Arial" w:hAnsi="Arial" w:cs="Arial"/>
                <w:noProof/>
                <w:webHidden/>
                <w:sz w:val="24"/>
                <w:szCs w:val="24"/>
              </w:rPr>
              <w:fldChar w:fldCharType="end"/>
            </w:r>
          </w:hyperlink>
        </w:p>
        <w:p w14:paraId="6BA81261" w14:textId="3AAC1050" w:rsidR="003313AA" w:rsidRPr="003313AA" w:rsidRDefault="00000000">
          <w:pPr>
            <w:pStyle w:val="TOC2"/>
            <w:tabs>
              <w:tab w:val="right" w:leader="dot" w:pos="9019"/>
            </w:tabs>
            <w:rPr>
              <w:rFonts w:ascii="Arial" w:hAnsi="Arial" w:cs="Arial"/>
              <w:noProof/>
              <w:sz w:val="24"/>
              <w:szCs w:val="24"/>
            </w:rPr>
          </w:pPr>
          <w:hyperlink w:anchor="_Toc153822546" w:history="1">
            <w:r w:rsidR="003313AA" w:rsidRPr="003313AA">
              <w:rPr>
                <w:rStyle w:val="Hyperlink"/>
                <w:rFonts w:ascii="Arial" w:hAnsi="Arial" w:cs="Arial"/>
                <w:noProof/>
                <w:sz w:val="24"/>
                <w:szCs w:val="24"/>
              </w:rPr>
              <w:t>(a) Why is demand and supply relevant in this case study?</w:t>
            </w:r>
            <w:r w:rsidR="003313AA" w:rsidRPr="003313AA">
              <w:rPr>
                <w:rFonts w:ascii="Arial" w:hAnsi="Arial" w:cs="Arial"/>
                <w:noProof/>
                <w:webHidden/>
                <w:sz w:val="24"/>
                <w:szCs w:val="24"/>
              </w:rPr>
              <w:tab/>
            </w:r>
            <w:r w:rsidR="003313AA" w:rsidRPr="003313AA">
              <w:rPr>
                <w:rFonts w:ascii="Arial" w:hAnsi="Arial" w:cs="Arial"/>
                <w:noProof/>
                <w:webHidden/>
                <w:sz w:val="24"/>
                <w:szCs w:val="24"/>
              </w:rPr>
              <w:fldChar w:fldCharType="begin"/>
            </w:r>
            <w:r w:rsidR="003313AA" w:rsidRPr="003313AA">
              <w:rPr>
                <w:rFonts w:ascii="Arial" w:hAnsi="Arial" w:cs="Arial"/>
                <w:noProof/>
                <w:webHidden/>
                <w:sz w:val="24"/>
                <w:szCs w:val="24"/>
              </w:rPr>
              <w:instrText xml:space="preserve"> PAGEREF _Toc153822546 \h </w:instrText>
            </w:r>
            <w:r w:rsidR="003313AA" w:rsidRPr="003313AA">
              <w:rPr>
                <w:rFonts w:ascii="Arial" w:hAnsi="Arial" w:cs="Arial"/>
                <w:noProof/>
                <w:webHidden/>
                <w:sz w:val="24"/>
                <w:szCs w:val="24"/>
              </w:rPr>
            </w:r>
            <w:r w:rsidR="003313AA" w:rsidRPr="003313AA">
              <w:rPr>
                <w:rFonts w:ascii="Arial" w:hAnsi="Arial" w:cs="Arial"/>
                <w:noProof/>
                <w:webHidden/>
                <w:sz w:val="24"/>
                <w:szCs w:val="24"/>
              </w:rPr>
              <w:fldChar w:fldCharType="separate"/>
            </w:r>
            <w:r w:rsidR="003313AA" w:rsidRPr="003313AA">
              <w:rPr>
                <w:rFonts w:ascii="Arial" w:hAnsi="Arial" w:cs="Arial"/>
                <w:noProof/>
                <w:webHidden/>
                <w:sz w:val="24"/>
                <w:szCs w:val="24"/>
              </w:rPr>
              <w:t>6</w:t>
            </w:r>
            <w:r w:rsidR="003313AA" w:rsidRPr="003313AA">
              <w:rPr>
                <w:rFonts w:ascii="Arial" w:hAnsi="Arial" w:cs="Arial"/>
                <w:noProof/>
                <w:webHidden/>
                <w:sz w:val="24"/>
                <w:szCs w:val="24"/>
              </w:rPr>
              <w:fldChar w:fldCharType="end"/>
            </w:r>
          </w:hyperlink>
        </w:p>
        <w:p w14:paraId="29D60A00" w14:textId="295DDA8F" w:rsidR="003313AA" w:rsidRPr="003313AA" w:rsidRDefault="00000000">
          <w:pPr>
            <w:pStyle w:val="TOC2"/>
            <w:tabs>
              <w:tab w:val="right" w:leader="dot" w:pos="9019"/>
            </w:tabs>
            <w:rPr>
              <w:rFonts w:ascii="Arial" w:hAnsi="Arial" w:cs="Arial"/>
              <w:noProof/>
              <w:sz w:val="24"/>
              <w:szCs w:val="24"/>
            </w:rPr>
          </w:pPr>
          <w:hyperlink w:anchor="_Toc153822547" w:history="1">
            <w:r w:rsidR="003313AA" w:rsidRPr="003313AA">
              <w:rPr>
                <w:rStyle w:val="Hyperlink"/>
                <w:rFonts w:ascii="Arial" w:hAnsi="Arial" w:cs="Arial"/>
                <w:noProof/>
                <w:sz w:val="24"/>
                <w:szCs w:val="24"/>
              </w:rPr>
              <w:t>(b) What is the difference between elasticity and inelasticity of demand with reference to price changes in the cost of fuel?</w:t>
            </w:r>
            <w:r w:rsidR="003313AA" w:rsidRPr="003313AA">
              <w:rPr>
                <w:rFonts w:ascii="Arial" w:hAnsi="Arial" w:cs="Arial"/>
                <w:noProof/>
                <w:webHidden/>
                <w:sz w:val="24"/>
                <w:szCs w:val="24"/>
              </w:rPr>
              <w:tab/>
            </w:r>
            <w:r w:rsidR="003313AA" w:rsidRPr="003313AA">
              <w:rPr>
                <w:rFonts w:ascii="Arial" w:hAnsi="Arial" w:cs="Arial"/>
                <w:noProof/>
                <w:webHidden/>
                <w:sz w:val="24"/>
                <w:szCs w:val="24"/>
              </w:rPr>
              <w:fldChar w:fldCharType="begin"/>
            </w:r>
            <w:r w:rsidR="003313AA" w:rsidRPr="003313AA">
              <w:rPr>
                <w:rFonts w:ascii="Arial" w:hAnsi="Arial" w:cs="Arial"/>
                <w:noProof/>
                <w:webHidden/>
                <w:sz w:val="24"/>
                <w:szCs w:val="24"/>
              </w:rPr>
              <w:instrText xml:space="preserve"> PAGEREF _Toc153822547 \h </w:instrText>
            </w:r>
            <w:r w:rsidR="003313AA" w:rsidRPr="003313AA">
              <w:rPr>
                <w:rFonts w:ascii="Arial" w:hAnsi="Arial" w:cs="Arial"/>
                <w:noProof/>
                <w:webHidden/>
                <w:sz w:val="24"/>
                <w:szCs w:val="24"/>
              </w:rPr>
            </w:r>
            <w:r w:rsidR="003313AA" w:rsidRPr="003313AA">
              <w:rPr>
                <w:rFonts w:ascii="Arial" w:hAnsi="Arial" w:cs="Arial"/>
                <w:noProof/>
                <w:webHidden/>
                <w:sz w:val="24"/>
                <w:szCs w:val="24"/>
              </w:rPr>
              <w:fldChar w:fldCharType="separate"/>
            </w:r>
            <w:r w:rsidR="003313AA" w:rsidRPr="003313AA">
              <w:rPr>
                <w:rFonts w:ascii="Arial" w:hAnsi="Arial" w:cs="Arial"/>
                <w:noProof/>
                <w:webHidden/>
                <w:sz w:val="24"/>
                <w:szCs w:val="24"/>
              </w:rPr>
              <w:t>7</w:t>
            </w:r>
            <w:r w:rsidR="003313AA" w:rsidRPr="003313AA">
              <w:rPr>
                <w:rFonts w:ascii="Arial" w:hAnsi="Arial" w:cs="Arial"/>
                <w:noProof/>
                <w:webHidden/>
                <w:sz w:val="24"/>
                <w:szCs w:val="24"/>
              </w:rPr>
              <w:fldChar w:fldCharType="end"/>
            </w:r>
          </w:hyperlink>
        </w:p>
        <w:p w14:paraId="134A7818" w14:textId="781B886E" w:rsidR="003313AA" w:rsidRPr="003313AA" w:rsidRDefault="00000000">
          <w:pPr>
            <w:pStyle w:val="TOC2"/>
            <w:tabs>
              <w:tab w:val="right" w:leader="dot" w:pos="9019"/>
            </w:tabs>
            <w:rPr>
              <w:rFonts w:ascii="Arial" w:hAnsi="Arial" w:cs="Arial"/>
              <w:noProof/>
              <w:sz w:val="24"/>
              <w:szCs w:val="24"/>
            </w:rPr>
          </w:pPr>
          <w:hyperlink w:anchor="_Toc153822548" w:history="1">
            <w:r w:rsidR="003313AA" w:rsidRPr="003313AA">
              <w:rPr>
                <w:rStyle w:val="Hyperlink"/>
                <w:rFonts w:ascii="Arial" w:hAnsi="Arial" w:cs="Arial"/>
                <w:noProof/>
                <w:sz w:val="24"/>
                <w:szCs w:val="24"/>
              </w:rPr>
              <w:t>(c) List and explain the laws of supply and demand</w:t>
            </w:r>
            <w:r w:rsidR="003313AA" w:rsidRPr="003313AA">
              <w:rPr>
                <w:rFonts w:ascii="Arial" w:hAnsi="Arial" w:cs="Arial"/>
                <w:noProof/>
                <w:webHidden/>
                <w:sz w:val="24"/>
                <w:szCs w:val="24"/>
              </w:rPr>
              <w:tab/>
            </w:r>
            <w:r w:rsidR="003313AA" w:rsidRPr="003313AA">
              <w:rPr>
                <w:rFonts w:ascii="Arial" w:hAnsi="Arial" w:cs="Arial"/>
                <w:noProof/>
                <w:webHidden/>
                <w:sz w:val="24"/>
                <w:szCs w:val="24"/>
              </w:rPr>
              <w:fldChar w:fldCharType="begin"/>
            </w:r>
            <w:r w:rsidR="003313AA" w:rsidRPr="003313AA">
              <w:rPr>
                <w:rFonts w:ascii="Arial" w:hAnsi="Arial" w:cs="Arial"/>
                <w:noProof/>
                <w:webHidden/>
                <w:sz w:val="24"/>
                <w:szCs w:val="24"/>
              </w:rPr>
              <w:instrText xml:space="preserve"> PAGEREF _Toc153822548 \h </w:instrText>
            </w:r>
            <w:r w:rsidR="003313AA" w:rsidRPr="003313AA">
              <w:rPr>
                <w:rFonts w:ascii="Arial" w:hAnsi="Arial" w:cs="Arial"/>
                <w:noProof/>
                <w:webHidden/>
                <w:sz w:val="24"/>
                <w:szCs w:val="24"/>
              </w:rPr>
            </w:r>
            <w:r w:rsidR="003313AA" w:rsidRPr="003313AA">
              <w:rPr>
                <w:rFonts w:ascii="Arial" w:hAnsi="Arial" w:cs="Arial"/>
                <w:noProof/>
                <w:webHidden/>
                <w:sz w:val="24"/>
                <w:szCs w:val="24"/>
              </w:rPr>
              <w:fldChar w:fldCharType="separate"/>
            </w:r>
            <w:r w:rsidR="003313AA" w:rsidRPr="003313AA">
              <w:rPr>
                <w:rFonts w:ascii="Arial" w:hAnsi="Arial" w:cs="Arial"/>
                <w:noProof/>
                <w:webHidden/>
                <w:sz w:val="24"/>
                <w:szCs w:val="24"/>
              </w:rPr>
              <w:t>11</w:t>
            </w:r>
            <w:r w:rsidR="003313AA" w:rsidRPr="003313AA">
              <w:rPr>
                <w:rFonts w:ascii="Arial" w:hAnsi="Arial" w:cs="Arial"/>
                <w:noProof/>
                <w:webHidden/>
                <w:sz w:val="24"/>
                <w:szCs w:val="24"/>
              </w:rPr>
              <w:fldChar w:fldCharType="end"/>
            </w:r>
          </w:hyperlink>
        </w:p>
        <w:p w14:paraId="2AEDFF3F" w14:textId="6E1A324C" w:rsidR="003313AA" w:rsidRPr="003313AA" w:rsidRDefault="00000000">
          <w:pPr>
            <w:pStyle w:val="TOC1"/>
            <w:tabs>
              <w:tab w:val="right" w:leader="dot" w:pos="9019"/>
            </w:tabs>
            <w:rPr>
              <w:rFonts w:ascii="Arial" w:hAnsi="Arial" w:cs="Arial"/>
              <w:noProof/>
            </w:rPr>
          </w:pPr>
          <w:hyperlink w:anchor="_Toc153822549" w:history="1">
            <w:r w:rsidR="003313AA" w:rsidRPr="003313AA">
              <w:rPr>
                <w:rStyle w:val="Hyperlink"/>
                <w:rFonts w:ascii="Arial" w:hAnsi="Arial" w:cs="Arial"/>
                <w:noProof/>
              </w:rPr>
              <w:t>Conclusion</w:t>
            </w:r>
            <w:r w:rsidR="003313AA" w:rsidRPr="003313AA">
              <w:rPr>
                <w:rFonts w:ascii="Arial" w:hAnsi="Arial" w:cs="Arial"/>
                <w:noProof/>
                <w:webHidden/>
              </w:rPr>
              <w:tab/>
            </w:r>
            <w:r w:rsidR="003313AA" w:rsidRPr="003313AA">
              <w:rPr>
                <w:rFonts w:ascii="Arial" w:hAnsi="Arial" w:cs="Arial"/>
                <w:noProof/>
                <w:webHidden/>
              </w:rPr>
              <w:fldChar w:fldCharType="begin"/>
            </w:r>
            <w:r w:rsidR="003313AA" w:rsidRPr="003313AA">
              <w:rPr>
                <w:rFonts w:ascii="Arial" w:hAnsi="Arial" w:cs="Arial"/>
                <w:noProof/>
                <w:webHidden/>
              </w:rPr>
              <w:instrText xml:space="preserve"> PAGEREF _Toc153822549 \h </w:instrText>
            </w:r>
            <w:r w:rsidR="003313AA" w:rsidRPr="003313AA">
              <w:rPr>
                <w:rFonts w:ascii="Arial" w:hAnsi="Arial" w:cs="Arial"/>
                <w:noProof/>
                <w:webHidden/>
              </w:rPr>
            </w:r>
            <w:r w:rsidR="003313AA" w:rsidRPr="003313AA">
              <w:rPr>
                <w:rFonts w:ascii="Arial" w:hAnsi="Arial" w:cs="Arial"/>
                <w:noProof/>
                <w:webHidden/>
              </w:rPr>
              <w:fldChar w:fldCharType="separate"/>
            </w:r>
            <w:r w:rsidR="003313AA" w:rsidRPr="003313AA">
              <w:rPr>
                <w:rFonts w:ascii="Arial" w:hAnsi="Arial" w:cs="Arial"/>
                <w:noProof/>
                <w:webHidden/>
              </w:rPr>
              <w:t>13</w:t>
            </w:r>
            <w:r w:rsidR="003313AA" w:rsidRPr="003313AA">
              <w:rPr>
                <w:rFonts w:ascii="Arial" w:hAnsi="Arial" w:cs="Arial"/>
                <w:noProof/>
                <w:webHidden/>
              </w:rPr>
              <w:fldChar w:fldCharType="end"/>
            </w:r>
          </w:hyperlink>
        </w:p>
        <w:p w14:paraId="0765D527" w14:textId="24DCC849" w:rsidR="003313AA" w:rsidRPr="003313AA" w:rsidRDefault="00000000">
          <w:pPr>
            <w:pStyle w:val="TOC1"/>
            <w:tabs>
              <w:tab w:val="right" w:leader="dot" w:pos="9019"/>
            </w:tabs>
            <w:rPr>
              <w:rFonts w:ascii="Arial" w:hAnsi="Arial" w:cs="Arial"/>
              <w:noProof/>
            </w:rPr>
          </w:pPr>
          <w:hyperlink w:anchor="_Toc153822550" w:history="1">
            <w:r w:rsidR="003313AA" w:rsidRPr="003313AA">
              <w:rPr>
                <w:rStyle w:val="Hyperlink"/>
                <w:rFonts w:ascii="Arial" w:hAnsi="Arial" w:cs="Arial"/>
                <w:noProof/>
              </w:rPr>
              <w:t>Reference</w:t>
            </w:r>
            <w:r w:rsidR="003313AA" w:rsidRPr="003313AA">
              <w:rPr>
                <w:rFonts w:ascii="Arial" w:hAnsi="Arial" w:cs="Arial"/>
                <w:noProof/>
                <w:webHidden/>
              </w:rPr>
              <w:tab/>
            </w:r>
            <w:r w:rsidR="003313AA" w:rsidRPr="003313AA">
              <w:rPr>
                <w:rFonts w:ascii="Arial" w:hAnsi="Arial" w:cs="Arial"/>
                <w:noProof/>
                <w:webHidden/>
              </w:rPr>
              <w:fldChar w:fldCharType="begin"/>
            </w:r>
            <w:r w:rsidR="003313AA" w:rsidRPr="003313AA">
              <w:rPr>
                <w:rFonts w:ascii="Arial" w:hAnsi="Arial" w:cs="Arial"/>
                <w:noProof/>
                <w:webHidden/>
              </w:rPr>
              <w:instrText xml:space="preserve"> PAGEREF _Toc153822550 \h </w:instrText>
            </w:r>
            <w:r w:rsidR="003313AA" w:rsidRPr="003313AA">
              <w:rPr>
                <w:rFonts w:ascii="Arial" w:hAnsi="Arial" w:cs="Arial"/>
                <w:noProof/>
                <w:webHidden/>
              </w:rPr>
            </w:r>
            <w:r w:rsidR="003313AA" w:rsidRPr="003313AA">
              <w:rPr>
                <w:rFonts w:ascii="Arial" w:hAnsi="Arial" w:cs="Arial"/>
                <w:noProof/>
                <w:webHidden/>
              </w:rPr>
              <w:fldChar w:fldCharType="separate"/>
            </w:r>
            <w:r w:rsidR="003313AA" w:rsidRPr="003313AA">
              <w:rPr>
                <w:rFonts w:ascii="Arial" w:hAnsi="Arial" w:cs="Arial"/>
                <w:noProof/>
                <w:webHidden/>
              </w:rPr>
              <w:t>14</w:t>
            </w:r>
            <w:r w:rsidR="003313AA" w:rsidRPr="003313AA">
              <w:rPr>
                <w:rFonts w:ascii="Arial" w:hAnsi="Arial" w:cs="Arial"/>
                <w:noProof/>
                <w:webHidden/>
              </w:rPr>
              <w:fldChar w:fldCharType="end"/>
            </w:r>
          </w:hyperlink>
        </w:p>
        <w:p w14:paraId="68AEF4A9" w14:textId="21382211" w:rsidR="003313AA" w:rsidRPr="003313AA" w:rsidRDefault="00000000">
          <w:pPr>
            <w:pStyle w:val="TOC1"/>
            <w:tabs>
              <w:tab w:val="right" w:leader="dot" w:pos="9019"/>
            </w:tabs>
            <w:rPr>
              <w:rFonts w:ascii="Arial" w:hAnsi="Arial" w:cs="Arial"/>
              <w:noProof/>
            </w:rPr>
          </w:pPr>
          <w:hyperlink w:anchor="_Toc153822551" w:history="1">
            <w:r w:rsidR="003313AA" w:rsidRPr="003313AA">
              <w:rPr>
                <w:rStyle w:val="Hyperlink"/>
                <w:rFonts w:ascii="Arial" w:hAnsi="Arial" w:cs="Arial"/>
                <w:noProof/>
              </w:rPr>
              <w:t>Bibliography</w:t>
            </w:r>
            <w:r w:rsidR="003313AA" w:rsidRPr="003313AA">
              <w:rPr>
                <w:rFonts w:ascii="Arial" w:hAnsi="Arial" w:cs="Arial"/>
                <w:noProof/>
                <w:webHidden/>
              </w:rPr>
              <w:tab/>
            </w:r>
            <w:r w:rsidR="003313AA" w:rsidRPr="003313AA">
              <w:rPr>
                <w:rFonts w:ascii="Arial" w:hAnsi="Arial" w:cs="Arial"/>
                <w:noProof/>
                <w:webHidden/>
              </w:rPr>
              <w:fldChar w:fldCharType="begin"/>
            </w:r>
            <w:r w:rsidR="003313AA" w:rsidRPr="003313AA">
              <w:rPr>
                <w:rFonts w:ascii="Arial" w:hAnsi="Arial" w:cs="Arial"/>
                <w:noProof/>
                <w:webHidden/>
              </w:rPr>
              <w:instrText xml:space="preserve"> PAGEREF _Toc153822551 \h </w:instrText>
            </w:r>
            <w:r w:rsidR="003313AA" w:rsidRPr="003313AA">
              <w:rPr>
                <w:rFonts w:ascii="Arial" w:hAnsi="Arial" w:cs="Arial"/>
                <w:noProof/>
                <w:webHidden/>
              </w:rPr>
            </w:r>
            <w:r w:rsidR="003313AA" w:rsidRPr="003313AA">
              <w:rPr>
                <w:rFonts w:ascii="Arial" w:hAnsi="Arial" w:cs="Arial"/>
                <w:noProof/>
                <w:webHidden/>
              </w:rPr>
              <w:fldChar w:fldCharType="separate"/>
            </w:r>
            <w:r w:rsidR="003313AA" w:rsidRPr="003313AA">
              <w:rPr>
                <w:rFonts w:ascii="Arial" w:hAnsi="Arial" w:cs="Arial"/>
                <w:noProof/>
                <w:webHidden/>
              </w:rPr>
              <w:t>17</w:t>
            </w:r>
            <w:r w:rsidR="003313AA" w:rsidRPr="003313AA">
              <w:rPr>
                <w:rFonts w:ascii="Arial" w:hAnsi="Arial" w:cs="Arial"/>
                <w:noProof/>
                <w:webHidden/>
              </w:rPr>
              <w:fldChar w:fldCharType="end"/>
            </w:r>
          </w:hyperlink>
        </w:p>
        <w:p w14:paraId="05F27147" w14:textId="18627542" w:rsidR="003313AA" w:rsidRPr="003313AA" w:rsidRDefault="003313AA">
          <w:r w:rsidRPr="003313AA">
            <w:rPr>
              <w:b/>
              <w:bCs/>
              <w:noProof/>
            </w:rPr>
            <w:fldChar w:fldCharType="end"/>
          </w:r>
        </w:p>
      </w:sdtContent>
    </w:sdt>
    <w:p w14:paraId="2DFA4FA1" w14:textId="77777777" w:rsidR="00B37C74" w:rsidRPr="003313AA" w:rsidRDefault="00B37C74" w:rsidP="00B37C74">
      <w:pPr>
        <w:jc w:val="center"/>
        <w:rPr>
          <w:b/>
        </w:rPr>
      </w:pPr>
    </w:p>
    <w:p w14:paraId="76CDAEAC" w14:textId="77777777" w:rsidR="00B37C74" w:rsidRPr="003313AA" w:rsidRDefault="00B37C74" w:rsidP="00B37C74">
      <w:r w:rsidRPr="003313AA">
        <w:br w:type="page"/>
      </w:r>
    </w:p>
    <w:p w14:paraId="4BB2FEDC" w14:textId="77777777" w:rsidR="00B37C74" w:rsidRPr="003313AA" w:rsidRDefault="00B37C74" w:rsidP="00B37C74">
      <w:pPr>
        <w:pStyle w:val="Heading1"/>
        <w:rPr>
          <w:sz w:val="24"/>
          <w:szCs w:val="24"/>
        </w:rPr>
      </w:pPr>
      <w:bookmarkStart w:id="0" w:name="_Toc153822540"/>
      <w:r w:rsidRPr="003313AA">
        <w:rPr>
          <w:sz w:val="24"/>
          <w:szCs w:val="24"/>
        </w:rPr>
        <w:lastRenderedPageBreak/>
        <w:t>Introduction</w:t>
      </w:r>
      <w:bookmarkEnd w:id="0"/>
    </w:p>
    <w:p w14:paraId="2CE819DC" w14:textId="77777777" w:rsidR="00B37C74" w:rsidRPr="003313AA" w:rsidRDefault="00B37C74" w:rsidP="00B37C74">
      <w:r w:rsidRPr="003313AA">
        <w:t xml:space="preserve">This study will help to demonstrate the effective evaluation of fundamental economic problems which are determined in the provided case study. Also, an effective solution will be provided in this assignment to mitigate the issues in an effective way and enhance the organisational productivity as well. Moreover, entire pertinent laws regarding supply and demand will be present in this essay as well.  </w:t>
      </w:r>
    </w:p>
    <w:p w14:paraId="5F34E1E4" w14:textId="77777777" w:rsidR="00B37C74" w:rsidRPr="003313AA" w:rsidRDefault="00B37C74" w:rsidP="00B37C74">
      <w:pPr>
        <w:rPr>
          <w:b/>
          <w:i/>
        </w:rPr>
      </w:pPr>
      <w:r w:rsidRPr="003313AA">
        <w:rPr>
          <w:b/>
        </w:rPr>
        <w:t xml:space="preserve">Thesis Statement: </w:t>
      </w:r>
      <w:r w:rsidRPr="003313AA">
        <w:rPr>
          <w:b/>
          <w:i/>
        </w:rPr>
        <w:t xml:space="preserve">The thesis statement of this essay will shed light on the effective economic issue which is experienced by the UK government along with the efficient mitigation strategy. </w:t>
      </w:r>
    </w:p>
    <w:p w14:paraId="0ACAC0EC" w14:textId="77777777" w:rsidR="00B37C74" w:rsidRPr="003313AA" w:rsidRDefault="00B37C74" w:rsidP="00B37C74">
      <w:pPr>
        <w:pStyle w:val="Heading1"/>
        <w:rPr>
          <w:sz w:val="24"/>
          <w:szCs w:val="24"/>
        </w:rPr>
      </w:pPr>
      <w:bookmarkStart w:id="1" w:name="_Toc153822541"/>
      <w:r w:rsidRPr="003313AA">
        <w:rPr>
          <w:sz w:val="24"/>
          <w:szCs w:val="24"/>
        </w:rPr>
        <w:t>Discussion</w:t>
      </w:r>
      <w:bookmarkEnd w:id="1"/>
    </w:p>
    <w:p w14:paraId="1F57D017" w14:textId="77777777" w:rsidR="00B37C74" w:rsidRPr="003313AA" w:rsidRDefault="00B37C74" w:rsidP="00B37C74">
      <w:pPr>
        <w:pStyle w:val="Heading2"/>
      </w:pPr>
      <w:bookmarkStart w:id="2" w:name="_Toc153822542"/>
      <w:r w:rsidRPr="003313AA">
        <w:t>Question 1</w:t>
      </w:r>
      <w:bookmarkEnd w:id="2"/>
    </w:p>
    <w:p w14:paraId="06D6B83C" w14:textId="77777777" w:rsidR="00B37C74" w:rsidRPr="003313AA" w:rsidRDefault="00B37C74" w:rsidP="00B37C74">
      <w:pPr>
        <w:pStyle w:val="Heading2"/>
      </w:pPr>
      <w:bookmarkStart w:id="3" w:name="_Toc153822543"/>
      <w:r w:rsidRPr="003313AA">
        <w:t xml:space="preserve">(a) </w:t>
      </w:r>
      <w:sdt>
        <w:sdtPr>
          <w:tag w:val="goog_rdk_0"/>
          <w:id w:val="-1169326235"/>
        </w:sdtPr>
        <w:sdtContent/>
      </w:sdt>
      <w:r w:rsidRPr="003313AA">
        <w:t>Discuss the fundamental economic problems identified in this case study “Covid-19 rule on doing business”</w:t>
      </w:r>
      <w:bookmarkEnd w:id="3"/>
      <w:r w:rsidRPr="003313AA">
        <w:t xml:space="preserve"> </w:t>
      </w:r>
    </w:p>
    <w:p w14:paraId="766679E9" w14:textId="7E057781" w:rsidR="00B37C74" w:rsidRPr="003313AA" w:rsidRDefault="00B37C74" w:rsidP="00B37C74">
      <w:pPr>
        <w:rPr>
          <w:color w:val="000000" w:themeColor="text1"/>
        </w:rPr>
      </w:pPr>
      <w:r w:rsidRPr="003313AA">
        <w:t xml:space="preserve">Covid-19 impact on global terms did alter and affect the way firms do not carry out the pandemic aftermath. Each of the core developed economies including the inclusion of the UK relied on the ongoing supply chain and demand shortage with the imminent price rise and staff shortage </w:t>
      </w:r>
      <w:r w:rsidRPr="003313AA">
        <w:rPr>
          <w:b/>
          <w:i/>
        </w:rPr>
        <w:t>(refer to case study)</w:t>
      </w:r>
      <w:r w:rsidRPr="003313AA">
        <w:t xml:space="preserve">. Other than </w:t>
      </w:r>
      <w:r w:rsidR="003313AA" w:rsidRPr="003313AA">
        <w:t>that,</w:t>
      </w:r>
      <w:r w:rsidRPr="003313AA">
        <w:t xml:space="preserve"> the environment secretary did state in November that an estimated of about 1.4 to 1.5 million EU nationals left the UK due to covid. On the other hand, ONS figures did depict the number of EU nationals employed within the UK decreased by about 5% from the 2019 end to 2021 June end (</w:t>
      </w:r>
      <w:proofErr w:type="spellStart"/>
      <w:r w:rsidRPr="003313AA">
        <w:t>Instituteforgovernment</w:t>
      </w:r>
      <w:proofErr w:type="spellEnd"/>
      <w:r w:rsidRPr="003313AA">
        <w:t xml:space="preserve">, 2021). The disruption within the supply chain has indeed affected the business because of the myriad problems from shortages in terms of workers or materials, price rises and transport disruption (Parliament, 2021). </w:t>
      </w:r>
      <w:r w:rsidRPr="003313AA">
        <w:rPr>
          <w:color w:val="000000" w:themeColor="text1"/>
        </w:rPr>
        <w:t xml:space="preserve">With the same concept Xu </w:t>
      </w:r>
      <w:r w:rsidRPr="003313AA">
        <w:rPr>
          <w:i/>
          <w:color w:val="000000" w:themeColor="text1"/>
        </w:rPr>
        <w:t>et al.</w:t>
      </w:r>
      <w:r w:rsidRPr="003313AA">
        <w:rPr>
          <w:color w:val="000000" w:themeColor="text1"/>
        </w:rPr>
        <w:t xml:space="preserve"> (2020) </w:t>
      </w:r>
      <w:r w:rsidR="003313AA" w:rsidRPr="003313AA">
        <w:rPr>
          <w:color w:val="000000" w:themeColor="text1"/>
        </w:rPr>
        <w:t>claimed the</w:t>
      </w:r>
      <w:r w:rsidRPr="003313AA">
        <w:rPr>
          <w:color w:val="000000" w:themeColor="text1"/>
        </w:rPr>
        <w:t xml:space="preserve"> restrictions due to covid did lead to issues such as shortage of labour, raw materials and active ingredients. </w:t>
      </w:r>
      <w:r w:rsidR="003313AA" w:rsidRPr="003313AA">
        <w:rPr>
          <w:color w:val="000000" w:themeColor="text1"/>
        </w:rPr>
        <w:t>Furthermore,</w:t>
      </w:r>
      <w:r w:rsidRPr="003313AA">
        <w:rPr>
          <w:color w:val="000000" w:themeColor="text1"/>
        </w:rPr>
        <w:t xml:space="preserve"> this situation was </w:t>
      </w:r>
      <w:proofErr w:type="spellStart"/>
      <w:r w:rsidRPr="003313AA">
        <w:rPr>
          <w:color w:val="000000" w:themeColor="text1"/>
        </w:rPr>
        <w:t>alks</w:t>
      </w:r>
      <w:proofErr w:type="spellEnd"/>
      <w:r w:rsidRPr="003313AA">
        <w:rPr>
          <w:color w:val="000000" w:themeColor="text1"/>
        </w:rPr>
        <w:t xml:space="preserve"> aggravated through tightening of logistic systems. Consequently, global supply causes inventory shortages and delay issues.</w:t>
      </w:r>
    </w:p>
    <w:p w14:paraId="545FCE9D" w14:textId="77777777" w:rsidR="00B37C74" w:rsidRPr="003313AA" w:rsidRDefault="00B37C74" w:rsidP="00B37C74">
      <w:pPr>
        <w:rPr>
          <w:b/>
        </w:rPr>
      </w:pPr>
      <w:r w:rsidRPr="003313AA">
        <w:rPr>
          <w:b/>
        </w:rPr>
        <w:t>“The effects of Brexit on supply chain and demand facilities”</w:t>
      </w:r>
    </w:p>
    <w:p w14:paraId="7A863752" w14:textId="5C48900E" w:rsidR="00B37C74" w:rsidRPr="003313AA" w:rsidRDefault="00B37C74" w:rsidP="00B37C74">
      <w:pPr>
        <w:rPr>
          <w:b/>
          <w:color w:val="000000" w:themeColor="text1"/>
        </w:rPr>
      </w:pPr>
      <w:r w:rsidRPr="003313AA">
        <w:lastRenderedPageBreak/>
        <w:t xml:space="preserve">The impact of COVID also saw a lot of drivers from the EU leave the UK, which led to a remarkable amount of shortage in the case of drivers and disrupted the deliveries towards a minority of petrol stations. This was due to the exodus in terms of the drivers who had left the UK was hard to replace, which was due to COVID-19 and Brexit </w:t>
      </w:r>
      <w:r w:rsidRPr="003313AA">
        <w:rPr>
          <w:b/>
          <w:i/>
        </w:rPr>
        <w:t>(refer to case study)</w:t>
      </w:r>
      <w:r w:rsidRPr="003313AA">
        <w:t>. For instance: Prior to pandemic the EU nationals seemed to have made up about 10% of HGV UK’s driver workforce but their number fell in a dramatic manner between 2020 March to 2021 March by 37% in contrast to a fall of just 5% in regards to their UK equivalents (</w:t>
      </w:r>
      <w:proofErr w:type="spellStart"/>
      <w:r w:rsidRPr="003313AA">
        <w:t>Instituteforgovernment</w:t>
      </w:r>
      <w:proofErr w:type="spellEnd"/>
      <w:r w:rsidRPr="003313AA">
        <w:t>, 2021).  As per the survey by the Road Haulage Association, there is a shortage of over 100000 truck drivers, particularly because of the latest introduced point system which favours qualified and skilled employees (</w:t>
      </w:r>
      <w:proofErr w:type="spellStart"/>
      <w:r w:rsidRPr="003313AA">
        <w:t>Supplychainmovement</w:t>
      </w:r>
      <w:proofErr w:type="spellEnd"/>
      <w:r w:rsidRPr="003313AA">
        <w:t xml:space="preserve">, 2021).  </w:t>
      </w:r>
      <w:r w:rsidRPr="003313AA">
        <w:rPr>
          <w:color w:val="000000" w:themeColor="text1"/>
        </w:rPr>
        <w:t xml:space="preserve">On the other </w:t>
      </w:r>
      <w:r w:rsidR="003313AA" w:rsidRPr="003313AA">
        <w:rPr>
          <w:color w:val="000000" w:themeColor="text1"/>
        </w:rPr>
        <w:t>hand,</w:t>
      </w:r>
      <w:r w:rsidRPr="003313AA">
        <w:rPr>
          <w:color w:val="000000" w:themeColor="text1"/>
        </w:rPr>
        <w:t xml:space="preserve"> Sumption </w:t>
      </w:r>
      <w:r w:rsidRPr="003313AA">
        <w:rPr>
          <w:i/>
          <w:color w:val="000000" w:themeColor="text1"/>
        </w:rPr>
        <w:t xml:space="preserve">et al. </w:t>
      </w:r>
      <w:r w:rsidRPr="003313AA">
        <w:rPr>
          <w:color w:val="000000" w:themeColor="text1"/>
        </w:rPr>
        <w:t xml:space="preserve">(2022), added that since free movement ended by the end of the year 2020 </w:t>
      </w:r>
      <w:r w:rsidR="003313AA" w:rsidRPr="003313AA">
        <w:rPr>
          <w:color w:val="000000" w:themeColor="text1"/>
        </w:rPr>
        <w:t>December</w:t>
      </w:r>
      <w:r w:rsidRPr="003313AA">
        <w:rPr>
          <w:color w:val="000000" w:themeColor="text1"/>
        </w:rPr>
        <w:t xml:space="preserve">, a lot of employers within industries which priorly relied on EU citizens. Which were unable to recruit new arriving EU citizens, due to not having an eligible work visa. </w:t>
      </w:r>
    </w:p>
    <w:p w14:paraId="0A054046" w14:textId="77777777" w:rsidR="00B37C74" w:rsidRPr="003313AA" w:rsidRDefault="00B37C74" w:rsidP="00B37C74">
      <w:pPr>
        <w:rPr>
          <w:b/>
        </w:rPr>
      </w:pPr>
      <w:r w:rsidRPr="003313AA">
        <w:rPr>
          <w:b/>
        </w:rPr>
        <w:t xml:space="preserve">“Rocketed price change within the cost of fuel” </w:t>
      </w:r>
    </w:p>
    <w:p w14:paraId="067F7E19" w14:textId="60869F53" w:rsidR="00B37C74" w:rsidRPr="003313AA" w:rsidRDefault="00B37C74" w:rsidP="00B37C74">
      <w:r w:rsidRPr="003313AA">
        <w:t xml:space="preserve">The consumer rushed to fill their tanks as the daily news in terms of shortages of drivers were reported. Thus, this led to a rapid rise in demand in a given period when supply was already being constrained. Because of this constraint, higher shortages were being recorded with fuel levels in the forecourts within the worst-hit country areas having an average of 20% at the peak of the crisis in a contest to 43% in normal terms </w:t>
      </w:r>
      <w:r w:rsidRPr="003313AA">
        <w:rPr>
          <w:b/>
          <w:i/>
        </w:rPr>
        <w:t>(refer to case study)</w:t>
      </w:r>
      <w:r w:rsidRPr="003313AA">
        <w:t>. Data from ONS did show between 20 and 31 October 2021, an average of 1 in 6 adults within the UK did experience a shortage of food items, during the fuel crisis, and from 6 to 17th October 37% did struggle to get fuel (</w:t>
      </w:r>
      <w:proofErr w:type="spellStart"/>
      <w:r w:rsidRPr="003313AA">
        <w:t>Instituteforgovernment</w:t>
      </w:r>
      <w:proofErr w:type="spellEnd"/>
      <w:r w:rsidRPr="003313AA">
        <w:t xml:space="preserve">, 2021). For instance: on 13th August 2023, the petrol price was at an average of about 149.1p per litre within UK </w:t>
      </w:r>
      <w:r w:rsidR="003313AA" w:rsidRPr="003313AA">
        <w:t>fore count</w:t>
      </w:r>
      <w:r w:rsidRPr="003313AA">
        <w:t>. In 2 weeks, it rises to over 4p and makes the highest price seen since February (BBC, 2022a).</w:t>
      </w:r>
    </w:p>
    <w:p w14:paraId="64152F31" w14:textId="77777777" w:rsidR="00B37C74" w:rsidRPr="003313AA" w:rsidRDefault="00B37C74" w:rsidP="00B37C74">
      <w:pPr>
        <w:rPr>
          <w:b/>
        </w:rPr>
      </w:pPr>
      <w:r w:rsidRPr="003313AA">
        <w:rPr>
          <w:b/>
        </w:rPr>
        <w:t>“Shift in consumer appetite from services to goods”</w:t>
      </w:r>
    </w:p>
    <w:p w14:paraId="1BC047CA" w14:textId="77777777" w:rsidR="00B37C74" w:rsidRPr="003313AA" w:rsidRDefault="00B37C74" w:rsidP="00B37C74">
      <w:pPr>
        <w:rPr>
          <w:b/>
        </w:rPr>
      </w:pPr>
      <w:r w:rsidRPr="003313AA">
        <w:t xml:space="preserve">The Fed Global Supply Chain Barometer tracked the pressures in the global supply chain since 1997, the result depicted that current pressures are notably more severe compared to any point between 1997 to till date. This also resulted in the shift in customer appetite for service to food at the time of the pandemic and did drive pressure within supply chains </w:t>
      </w:r>
      <w:r w:rsidRPr="003313AA">
        <w:rPr>
          <w:b/>
          <w:i/>
        </w:rPr>
        <w:t>(Refer to case study)</w:t>
      </w:r>
      <w:r w:rsidRPr="003313AA">
        <w:t xml:space="preserve">. Consumer prices did rise as a </w:t>
      </w:r>
      <w:r w:rsidRPr="003313AA">
        <w:lastRenderedPageBreak/>
        <w:t>result of the rise in energy costs and other commodities, as 43.6% of each business stated prices were higher in the year 2022 (</w:t>
      </w:r>
      <w:proofErr w:type="spellStart"/>
      <w:r w:rsidRPr="003313AA">
        <w:t>Instituteforgovernment</w:t>
      </w:r>
      <w:proofErr w:type="spellEnd"/>
      <w:r w:rsidRPr="003313AA">
        <w:t>, 2021).</w:t>
      </w:r>
    </w:p>
    <w:p w14:paraId="3A8ED3D2" w14:textId="77777777" w:rsidR="00B37C74" w:rsidRPr="003313AA" w:rsidRDefault="00B37C74" w:rsidP="00B37C74">
      <w:pPr>
        <w:pStyle w:val="Heading2"/>
      </w:pPr>
      <w:bookmarkStart w:id="4" w:name="_Toc153822544"/>
      <w:r w:rsidRPr="003313AA">
        <w:t>(b) Suggest various ways in which these economic problems can be resolved</w:t>
      </w:r>
      <w:bookmarkEnd w:id="4"/>
      <w:r w:rsidRPr="003313AA">
        <w:t xml:space="preserve"> </w:t>
      </w:r>
    </w:p>
    <w:p w14:paraId="1460E50D" w14:textId="77777777" w:rsidR="00B37C74" w:rsidRPr="003313AA" w:rsidRDefault="00B37C74" w:rsidP="00B37C74">
      <w:r w:rsidRPr="003313AA">
        <w:rPr>
          <w:b/>
          <w:i/>
        </w:rPr>
        <w:t xml:space="preserve">Government intervention: </w:t>
      </w:r>
      <w:r w:rsidRPr="003313AA">
        <w:t xml:space="preserve">To control these issues, the government of the UK implemented some positive for improve the situation. It has been identified that the government of the UK eliminates taxes on businesses and individuals, invests in education and training, promotes free trade, and encourages research and development to manage the supply and demand facilities in the UK business market </w:t>
      </w:r>
      <w:r w:rsidRPr="003313AA">
        <w:rPr>
          <w:b/>
          <w:i/>
        </w:rPr>
        <w:t>(refer to Bibliography 1)</w:t>
      </w:r>
      <w:r w:rsidRPr="003313AA">
        <w:t>. Also, the respective government implemented the EU-UK Trade and Cooperation Agreement (TCA) in FY 2020 which helped to reduce the trade barriers and maintain the supply and demand of goods in the UK business market (</w:t>
      </w:r>
      <w:r w:rsidRPr="003313AA">
        <w:rPr>
          <w:b/>
          <w:i/>
        </w:rPr>
        <w:t>refer to bibliography 2</w:t>
      </w:r>
      <w:r w:rsidRPr="003313AA">
        <w:t xml:space="preserve">). Based on this, the UK government enhance the performance of the business and boosts the economy of the country as well.  </w:t>
      </w:r>
    </w:p>
    <w:p w14:paraId="643FDB51" w14:textId="77777777" w:rsidR="00B37C74" w:rsidRPr="003313AA" w:rsidRDefault="00B37C74" w:rsidP="00B37C74">
      <w:r w:rsidRPr="003313AA">
        <w:rPr>
          <w:b/>
          <w:i/>
        </w:rPr>
        <w:t xml:space="preserve">Relaxing some of the stringent Covid-19 rules: </w:t>
      </w:r>
      <w:r w:rsidRPr="003313AA">
        <w:t xml:space="preserve">Based on the case study it has been identified that the outbreak of COVID-19 has a significant impact on the UK business </w:t>
      </w:r>
      <w:proofErr w:type="spellStart"/>
      <w:r w:rsidRPr="003313AA">
        <w:t>margate</w:t>
      </w:r>
      <w:proofErr w:type="spellEnd"/>
      <w:r w:rsidRPr="003313AA">
        <w:t xml:space="preserve"> and disrupts the business performance as well. Therefore, to mitigate this kind of issue, the government of the UK takes various initiatives which help to enhance society and business in an efficient manner. To tackle the Pandemic, the government of the UK made a movement in the HGV tests by military examiners which assisted them in raising their capacity (</w:t>
      </w:r>
      <w:proofErr w:type="spellStart"/>
      <w:r w:rsidRPr="003313AA">
        <w:t>InstituteForGovernment</w:t>
      </w:r>
      <w:proofErr w:type="spellEnd"/>
      <w:r w:rsidRPr="003313AA">
        <w:t xml:space="preserve">, 2021). The UK government made a clear statement about wearing a mask in indoor public spaces and on public transport which helps to prevent the outbreak of COVID-19 (BBC, 2022b Also, the government of the UK grant scheme delivers a 50% subsidy on purchasing approved software to assist the business administration during the Pandemic situation (BDO, 2022). Apart from this, to mitigate the fuel shortages, the government of the UK managed military personnel to provide fuel by momentarily balancing the overall competition laws of fuel organisations. On a similar note, the government of the UK provides energy bills to help the people who face issues regarding the cost of living. </w:t>
      </w:r>
    </w:p>
    <w:p w14:paraId="00CDAA17" w14:textId="77777777" w:rsidR="00B37C74" w:rsidRPr="003313AA" w:rsidRDefault="00B37C74" w:rsidP="00B37C74">
      <w:r w:rsidRPr="003313AA">
        <w:rPr>
          <w:b/>
          <w:i/>
        </w:rPr>
        <w:t xml:space="preserve">Developing shortage management team strategy: </w:t>
      </w:r>
      <w:r w:rsidRPr="003313AA">
        <w:t xml:space="preserve">The government of the U takes several initiatives to manage the team strategy and it helps to enhance the business performance in an efficient manner. Also, the management team of the company is required to maintain a ten-year employee management strategy to formulate an </w:t>
      </w:r>
      <w:r w:rsidRPr="003313AA">
        <w:lastRenderedPageBreak/>
        <w:t>effectively skilled workforce in the organisation and activate the organisational goals in a short period of time as well. Apart from this, the administration team of the firm can implement an L&amp;D programme which provides opportunities to enhance the skills and knowledge of employees to boost their performance as well (</w:t>
      </w:r>
      <w:r w:rsidRPr="003313AA">
        <w:rPr>
          <w:b/>
          <w:i/>
        </w:rPr>
        <w:t>refer to Bibliography 3</w:t>
      </w:r>
      <w:r w:rsidRPr="003313AA">
        <w:t xml:space="preserve">). Apart from this, the hierarchy professionals of the companies can maintain a positive work environment in the organisation which will provide the opportunity to enhance the employee's performance and deliver products as per the demand of customers. Also, it helps to increase employee engagement with the firm which is quite beneficial for the firm as well.  </w:t>
      </w:r>
    </w:p>
    <w:p w14:paraId="6D02EAE7" w14:textId="77777777" w:rsidR="00B37C74" w:rsidRPr="003313AA" w:rsidRDefault="00B37C74" w:rsidP="00B37C74">
      <w:r w:rsidRPr="003313AA">
        <w:rPr>
          <w:b/>
          <w:i/>
        </w:rPr>
        <w:t xml:space="preserve">Work with suppliers to reduce the price: </w:t>
      </w:r>
      <w:r w:rsidRPr="003313AA">
        <w:t xml:space="preserve">The government of the UK faces a significant issue regarding the high costs of products which has a high impact on the business profitability and its performance as well. To handle the high costs of fuel, the government of the UK has developed a new </w:t>
      </w:r>
      <w:r w:rsidRPr="003313AA">
        <w:rPr>
          <w:b/>
          <w:i/>
        </w:rPr>
        <w:t xml:space="preserve">statutory fuel finder scheme </w:t>
      </w:r>
      <w:r w:rsidRPr="003313AA">
        <w:t>which helps to provide drivers access to live fuel costs at forecourts (</w:t>
      </w:r>
      <w:r w:rsidRPr="003313AA">
        <w:rPr>
          <w:b/>
          <w:i/>
        </w:rPr>
        <w:t>refer to Bibliography 5</w:t>
      </w:r>
      <w:r w:rsidRPr="003313AA">
        <w:t>). On a similar note, the CMA is to integrate a temporary fuel costs data scheme to manage the rocket costs of the fuel and create a significant contribution to UK security as well (</w:t>
      </w:r>
      <w:r w:rsidRPr="003313AA">
        <w:rPr>
          <w:b/>
          <w:i/>
        </w:rPr>
        <w:t>refer to Bibliography 5</w:t>
      </w:r>
      <w:r w:rsidRPr="003313AA">
        <w:t xml:space="preserve">).  </w:t>
      </w:r>
    </w:p>
    <w:p w14:paraId="23FA82C0" w14:textId="77777777" w:rsidR="00B37C74" w:rsidRPr="003313AA" w:rsidRDefault="00B37C74" w:rsidP="00B37C74">
      <w:pPr>
        <w:pStyle w:val="Heading2"/>
      </w:pPr>
      <w:bookmarkStart w:id="5" w:name="_Toc153822545"/>
      <w:r w:rsidRPr="003313AA">
        <w:t>Question 2</w:t>
      </w:r>
      <w:bookmarkEnd w:id="5"/>
      <w:r w:rsidRPr="003313AA">
        <w:t xml:space="preserve"> </w:t>
      </w:r>
    </w:p>
    <w:p w14:paraId="5C76D53E" w14:textId="77777777" w:rsidR="00B37C74" w:rsidRPr="003313AA" w:rsidRDefault="00B37C74" w:rsidP="00B37C74">
      <w:pPr>
        <w:pStyle w:val="Heading2"/>
      </w:pPr>
      <w:bookmarkStart w:id="6" w:name="_Toc153822546"/>
      <w:r w:rsidRPr="003313AA">
        <w:t>(a) Why is demand and supply relevant in this case study?</w:t>
      </w:r>
      <w:bookmarkEnd w:id="6"/>
    </w:p>
    <w:p w14:paraId="55DF8F07" w14:textId="77777777" w:rsidR="00B37C74" w:rsidRPr="003313AA" w:rsidRDefault="00B37C74" w:rsidP="00B37C74">
      <w:pPr>
        <w:rPr>
          <w:b/>
        </w:rPr>
      </w:pPr>
      <w:r w:rsidRPr="003313AA">
        <w:t xml:space="preserve">As per the views of </w:t>
      </w:r>
      <w:r w:rsidRPr="003313AA">
        <w:rPr>
          <w:color w:val="222222"/>
          <w:highlight w:val="white"/>
        </w:rPr>
        <w:t xml:space="preserve">Nandi </w:t>
      </w:r>
      <w:r w:rsidRPr="003313AA">
        <w:rPr>
          <w:i/>
          <w:color w:val="222222"/>
          <w:highlight w:val="white"/>
        </w:rPr>
        <w:t xml:space="preserve">et al. </w:t>
      </w:r>
      <w:r w:rsidRPr="003313AA">
        <w:t>(2021), supply represents the ability of the market to produce a service or a product whereas, demand critically represents the desire of the customers to purchase the goods and services. Moreover, it has been observed that panic buying during COVID-19 has led to increased shortages of drivers and disrupted deliveries to petrol stations leading to supply issues (</w:t>
      </w:r>
      <w:proofErr w:type="spellStart"/>
      <w:r w:rsidRPr="003313AA">
        <w:t>Instituteforgovernment</w:t>
      </w:r>
      <w:proofErr w:type="spellEnd"/>
      <w:r w:rsidRPr="003313AA">
        <w:t>, 2021). Therefore, both factors are interrelated with each other along with having a critical relevance to the case study [</w:t>
      </w:r>
      <w:r w:rsidRPr="003313AA">
        <w:rPr>
          <w:b/>
          <w:i/>
        </w:rPr>
        <w:t>Refer to the case study</w:t>
      </w:r>
      <w:r w:rsidRPr="003313AA">
        <w:t xml:space="preserve">]. The reasons that reflect the relevancy of demand and supply with the case study are the changes in pricing strategy due to the pressure of demand and supply due to COVID-19. The case study reflects the issues of shortages in demand and supply which critically affected the supply chain leading to changes in how business is conducted. The increase in challenges of labour supply reflects the relation with the increase in demand contributing to challenges within the UK environment. As per the views of </w:t>
      </w:r>
      <w:r w:rsidRPr="003313AA">
        <w:rPr>
          <w:color w:val="222222"/>
          <w:highlight w:val="white"/>
        </w:rPr>
        <w:t xml:space="preserve">Rosenbloom </w:t>
      </w:r>
      <w:r w:rsidRPr="003313AA">
        <w:rPr>
          <w:i/>
          <w:color w:val="222222"/>
          <w:highlight w:val="white"/>
        </w:rPr>
        <w:lastRenderedPageBreak/>
        <w:t xml:space="preserve">et al. </w:t>
      </w:r>
      <w:r w:rsidRPr="003313AA">
        <w:t xml:space="preserve">(2020), it has been increasingly critical for organisations to develop pricing strategies to mitigate the challenges of demand and supply to a relevant extent. The outbreak of the pandemic and its repercussions have led to high pressures on the global supply chain of organisations. For instance, Unilever replaced some of its imported inputs with ingredients from Africa due to a disruption of the supply chain to a relative extent (Reuters, 2023).  Therefore, this indicates that the changes in demand which were critically high during the pandemic led to an increase in pressure leading to issues within supply. As per the views of </w:t>
      </w:r>
      <w:proofErr w:type="spellStart"/>
      <w:r w:rsidRPr="003313AA">
        <w:rPr>
          <w:color w:val="222222"/>
          <w:highlight w:val="white"/>
        </w:rPr>
        <w:t>Alzoubi</w:t>
      </w:r>
      <w:proofErr w:type="spellEnd"/>
      <w:r w:rsidRPr="003313AA">
        <w:rPr>
          <w:color w:val="222222"/>
          <w:highlight w:val="white"/>
        </w:rPr>
        <w:t xml:space="preserve"> </w:t>
      </w:r>
      <w:r w:rsidRPr="003313AA">
        <w:rPr>
          <w:i/>
          <w:color w:val="222222"/>
          <w:highlight w:val="white"/>
        </w:rPr>
        <w:t xml:space="preserve">et al. </w:t>
      </w:r>
      <w:r w:rsidRPr="003313AA">
        <w:t xml:space="preserve">(2022), the adoption of an effective marketing strategy has a role in contributing to promoting business thereby leading to the sustainable growth of the organisation in the competitive market. Therefore, this indicates the association of supply and demand with the pandemic and the case scenario leading to a substantial hike in fuel prices to a relative extent. The increase in pressure on the global supply chain has led to importing raw materials and the pressures have been increasingly severe ever since 1997. Therefore, this reflects that effective strategies implemented for inventory management could help in efficiently meeting demand and supply to a relative extent. As per the views of </w:t>
      </w:r>
      <w:r w:rsidRPr="003313AA">
        <w:rPr>
          <w:color w:val="222222"/>
          <w:highlight w:val="white"/>
        </w:rPr>
        <w:t xml:space="preserve">Uddin </w:t>
      </w:r>
      <w:r w:rsidRPr="003313AA">
        <w:rPr>
          <w:i/>
          <w:color w:val="222222"/>
          <w:highlight w:val="white"/>
        </w:rPr>
        <w:t xml:space="preserve">et al. </w:t>
      </w:r>
      <w:r w:rsidRPr="003313AA">
        <w:t xml:space="preserve">(2021), effective inventory management strategies could lead to increased management of uncertainties within the global market along with the management of supply and demand. Brexit had a negative influence on labour shortages which exaggerated during the pandemic leading to shortages of drivers contributing to fuel supply problems. As per the views of </w:t>
      </w:r>
      <w:proofErr w:type="spellStart"/>
      <w:r w:rsidRPr="003313AA">
        <w:rPr>
          <w:color w:val="222222"/>
          <w:highlight w:val="white"/>
        </w:rPr>
        <w:t>Sawaneh</w:t>
      </w:r>
      <w:proofErr w:type="spellEnd"/>
      <w:r w:rsidRPr="003313AA">
        <w:rPr>
          <w:color w:val="222222"/>
          <w:highlight w:val="white"/>
        </w:rPr>
        <w:t xml:space="preserve"> and Kamara </w:t>
      </w:r>
      <w:r w:rsidRPr="003313AA">
        <w:t xml:space="preserve">(2019), providing substantial incentives and payments to the workers could have a potential role in their retention by organisations. For instance, Sainsbury's gave its employees a third-time bonus of 3% to its employees for their exceptional efforts during the pandemic (Reuters, 2021). This indicates that the provision of incentives and pay hikes could have a motivational influence on the workers and contribute to their satisfaction and retention of the organisation. </w:t>
      </w:r>
    </w:p>
    <w:p w14:paraId="7C7EE1C5" w14:textId="77777777" w:rsidR="00B37C74" w:rsidRPr="003313AA" w:rsidRDefault="00B37C74" w:rsidP="00B37C74">
      <w:pPr>
        <w:pStyle w:val="Heading2"/>
      </w:pPr>
      <w:bookmarkStart w:id="7" w:name="_Toc153822547"/>
      <w:r w:rsidRPr="003313AA">
        <w:t xml:space="preserve">(b) </w:t>
      </w:r>
      <w:sdt>
        <w:sdtPr>
          <w:tag w:val="goog_rdk_1"/>
          <w:id w:val="1066919560"/>
        </w:sdtPr>
        <w:sdtContent/>
      </w:sdt>
      <w:r w:rsidRPr="003313AA">
        <w:t>What is the difference between elasticity and inelasticity of demand with reference to price changes in the cost of fuel?</w:t>
      </w:r>
      <w:bookmarkEnd w:id="7"/>
      <w:r w:rsidRPr="003313AA">
        <w:t xml:space="preserve"> </w:t>
      </w:r>
    </w:p>
    <w:p w14:paraId="2AA847CA" w14:textId="77777777" w:rsidR="00B37C74" w:rsidRPr="003313AA" w:rsidRDefault="00B37C74" w:rsidP="00B37C74">
      <w:pPr>
        <w:rPr>
          <w:b/>
        </w:rPr>
      </w:pPr>
      <w:r w:rsidRPr="003313AA">
        <w:rPr>
          <w:b/>
        </w:rPr>
        <w:t xml:space="preserve">Definition of elasticity and inelasticity of demand </w:t>
      </w:r>
    </w:p>
    <w:p w14:paraId="14D6E8BA" w14:textId="77777777" w:rsidR="00B37C74" w:rsidRPr="003313AA" w:rsidRDefault="00B37C74" w:rsidP="00B37C74">
      <w:r w:rsidRPr="003313AA">
        <w:t xml:space="preserve">It can be stated that demand of elasticity refers to the connection among the demand for some particular products and services with some specific components which are </w:t>
      </w:r>
      <w:r w:rsidRPr="003313AA">
        <w:lastRenderedPageBreak/>
        <w:t>associated with substitute availability and income as well as cost. Therefore, it can be stated that the elasticity demand has the ability that it can make changes in the quantity demanded due to a transformation in costs greater (Masterclass, 2022). On the other hand, an inelastic demand is the effective transformation in the quantity demanded due to a small movement in costs is small (</w:t>
      </w:r>
      <w:proofErr w:type="spellStart"/>
      <w:r w:rsidRPr="003313AA">
        <w:t>Corporatefinanceinstitute</w:t>
      </w:r>
      <w:proofErr w:type="spellEnd"/>
      <w:r w:rsidRPr="003313AA">
        <w:t xml:space="preserve">, 2023). For instance, firms offering their products like tobacco products, gasoline and prescription drugs provide a high amount of flexibility regarding the costs as the demand is quite high in the context of high costs. Therefore, it can be stated that the differences between elastic demand and inelastic demand are the major components to make transformations or changes in the purchasing behaviour of customers and their buying patterns as well. Based on the elastic demand, customers can make adjustments in their purchasing practices, on the other hand, in the context of inelastic demand, buyers are not trying to make any kind of adjustment in their purchasing practices as well.  </w:t>
      </w:r>
    </w:p>
    <w:p w14:paraId="13AAE0F8" w14:textId="77777777" w:rsidR="00B37C74" w:rsidRPr="003313AA" w:rsidRDefault="00B37C74" w:rsidP="00B37C74">
      <w:pPr>
        <w:rPr>
          <w:b/>
        </w:rPr>
      </w:pPr>
      <w:r w:rsidRPr="003313AA">
        <w:rPr>
          <w:b/>
        </w:rPr>
        <w:t xml:space="preserve">Advantage and Disadvantage Elasticity of Demand </w:t>
      </w:r>
    </w:p>
    <w:p w14:paraId="1D8542D1" w14:textId="77777777" w:rsidR="00B37C74" w:rsidRPr="003313AA" w:rsidRDefault="00B37C74" w:rsidP="00B37C74">
      <w:pPr>
        <w:rPr>
          <w:color w:val="000000" w:themeColor="text1"/>
        </w:rPr>
      </w:pPr>
      <w:r w:rsidRPr="003313AA">
        <w:t xml:space="preserve">It can be stated that Elasticity is quite beneficial for the optimisation of costs while the demand for elasticity is quite higher, thereby, the management team of the organisation gets the opportunity to make informed decisions in terms of optimal costs for goods. The major limitation of cost elasticity of demand is essential for continuously measuring the selling strategy of the competitors and it can be quite time-consuming for the firm. </w:t>
      </w:r>
      <w:r w:rsidRPr="003313AA">
        <w:rPr>
          <w:color w:val="000000" w:themeColor="text1"/>
        </w:rPr>
        <w:t xml:space="preserve">From the below picture, it can be stated that if the commodity is elastic then the cost transforms in a fair way that influences the quantity demanded. The demand curve will be flatter and have a smaller slope.  </w:t>
      </w:r>
    </w:p>
    <w:p w14:paraId="1C6112A9" w14:textId="77777777" w:rsidR="00B37C74" w:rsidRPr="003313AA" w:rsidRDefault="00B37C74" w:rsidP="00B37C74">
      <w:pPr>
        <w:jc w:val="center"/>
      </w:pPr>
      <w:r w:rsidRPr="003313AA">
        <w:rPr>
          <w:noProof/>
        </w:rPr>
        <w:lastRenderedPageBreak/>
        <w:drawing>
          <wp:inline distT="114300" distB="114300" distL="114300" distR="114300" wp14:anchorId="3D60F4EC" wp14:editId="4BA0D641">
            <wp:extent cx="4076700" cy="3514725"/>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076700" cy="3514725"/>
                    </a:xfrm>
                    <a:prstGeom prst="rect">
                      <a:avLst/>
                    </a:prstGeom>
                    <a:ln w="12700">
                      <a:solidFill>
                        <a:srgbClr val="000000"/>
                      </a:solidFill>
                      <a:prstDash val="solid"/>
                    </a:ln>
                  </pic:spPr>
                </pic:pic>
              </a:graphicData>
            </a:graphic>
          </wp:inline>
        </w:drawing>
      </w:r>
      <w:r w:rsidRPr="003313AA">
        <w:t xml:space="preserve">  </w:t>
      </w:r>
    </w:p>
    <w:p w14:paraId="5315A2DA" w14:textId="77777777" w:rsidR="00B37C74" w:rsidRPr="003313AA" w:rsidRDefault="00B37C74" w:rsidP="00B37C74">
      <w:pPr>
        <w:jc w:val="center"/>
        <w:rPr>
          <w:b/>
          <w:color w:val="000000" w:themeColor="text1"/>
        </w:rPr>
      </w:pPr>
      <w:r w:rsidRPr="003313AA">
        <w:rPr>
          <w:b/>
          <w:color w:val="000000" w:themeColor="text1"/>
        </w:rPr>
        <w:t xml:space="preserve">Figure 1: Elastic demand </w:t>
      </w:r>
    </w:p>
    <w:p w14:paraId="00156DA6" w14:textId="77777777" w:rsidR="00B37C74" w:rsidRPr="003313AA" w:rsidRDefault="00B37C74" w:rsidP="00B37C74">
      <w:pPr>
        <w:jc w:val="center"/>
        <w:rPr>
          <w:color w:val="000000" w:themeColor="text1"/>
        </w:rPr>
      </w:pPr>
      <w:r w:rsidRPr="003313AA">
        <w:rPr>
          <w:color w:val="000000" w:themeColor="text1"/>
        </w:rPr>
        <w:t>(Source: Created by the learner)</w:t>
      </w:r>
    </w:p>
    <w:p w14:paraId="511C34B9" w14:textId="77777777" w:rsidR="00B37C74" w:rsidRPr="003313AA" w:rsidRDefault="00B37C74" w:rsidP="00B37C74">
      <w:pPr>
        <w:rPr>
          <w:b/>
        </w:rPr>
      </w:pPr>
      <w:r w:rsidRPr="003313AA">
        <w:rPr>
          <w:b/>
        </w:rPr>
        <w:t>Advantages and Disadvantages Inelasticity of Demand</w:t>
      </w:r>
    </w:p>
    <w:p w14:paraId="421F789F" w14:textId="1CC2357B" w:rsidR="00B37C74" w:rsidRPr="003313AA" w:rsidRDefault="00B37C74" w:rsidP="00B37C74">
      <w:pPr>
        <w:rPr>
          <w:color w:val="000000" w:themeColor="text1"/>
        </w:rPr>
      </w:pPr>
      <w:r w:rsidRPr="003313AA">
        <w:t>On the other hand, in the context of inelastic demand, the high costs of the products have the ability to increase the revenue of the firm (</w:t>
      </w:r>
      <w:proofErr w:type="spellStart"/>
      <w:r w:rsidRPr="003313AA">
        <w:t>Wallstreetmojo</w:t>
      </w:r>
      <w:proofErr w:type="spellEnd"/>
      <w:r w:rsidRPr="003313AA">
        <w:t xml:space="preserve">, 2023). Therefore, based on this, the management team of the company can generate more revenue streamline which helps to enhance the operational activity of the company as well. However, it can be quite limited in the context of cost hikes on the cost-elastic goods that are most likely to increase profit margin significantly. </w:t>
      </w:r>
      <w:r w:rsidRPr="003313AA">
        <w:rPr>
          <w:color w:val="000000" w:themeColor="text1"/>
        </w:rPr>
        <w:t xml:space="preserve">Based on the below graph, it can be stated that if the significant price </w:t>
      </w:r>
      <w:r w:rsidR="003313AA" w:rsidRPr="003313AA">
        <w:rPr>
          <w:color w:val="000000" w:themeColor="text1"/>
        </w:rPr>
        <w:t>moves</w:t>
      </w:r>
      <w:r w:rsidRPr="003313AA">
        <w:rPr>
          <w:color w:val="000000" w:themeColor="text1"/>
        </w:rPr>
        <w:t xml:space="preserve"> then it can cause a small transformation in the quantity demanded. In this context, the demand curve will not be vertical and perpendicular, however steeper or almost perpendicular and have a higher slope.  </w:t>
      </w:r>
    </w:p>
    <w:p w14:paraId="4C6343F4" w14:textId="77777777" w:rsidR="00B37C74" w:rsidRPr="003313AA" w:rsidRDefault="00B37C74" w:rsidP="00B37C74">
      <w:pPr>
        <w:jc w:val="center"/>
        <w:rPr>
          <w:color w:val="FF0000"/>
        </w:rPr>
      </w:pPr>
      <w:r w:rsidRPr="003313AA">
        <w:rPr>
          <w:noProof/>
          <w:color w:val="FF0000"/>
        </w:rPr>
        <w:lastRenderedPageBreak/>
        <w:drawing>
          <wp:inline distT="114300" distB="114300" distL="114300" distR="114300" wp14:anchorId="74485141" wp14:editId="15621C0F">
            <wp:extent cx="3581400" cy="316230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581400" cy="3162300"/>
                    </a:xfrm>
                    <a:prstGeom prst="rect">
                      <a:avLst/>
                    </a:prstGeom>
                    <a:ln w="12700">
                      <a:solidFill>
                        <a:srgbClr val="000000"/>
                      </a:solidFill>
                      <a:prstDash val="solid"/>
                    </a:ln>
                  </pic:spPr>
                </pic:pic>
              </a:graphicData>
            </a:graphic>
          </wp:inline>
        </w:drawing>
      </w:r>
    </w:p>
    <w:p w14:paraId="1732B977" w14:textId="77777777" w:rsidR="00B37C74" w:rsidRPr="003313AA" w:rsidRDefault="00B37C74" w:rsidP="00B37C74">
      <w:pPr>
        <w:jc w:val="center"/>
        <w:rPr>
          <w:b/>
          <w:color w:val="000000" w:themeColor="text1"/>
        </w:rPr>
      </w:pPr>
      <w:r w:rsidRPr="003313AA">
        <w:rPr>
          <w:b/>
          <w:color w:val="000000" w:themeColor="text1"/>
        </w:rPr>
        <w:t xml:space="preserve">Figure 2: Inelastic demand </w:t>
      </w:r>
    </w:p>
    <w:p w14:paraId="1001CB32" w14:textId="77777777" w:rsidR="00B37C74" w:rsidRPr="003313AA" w:rsidRDefault="00B37C74" w:rsidP="00B37C74">
      <w:pPr>
        <w:jc w:val="center"/>
        <w:rPr>
          <w:b/>
          <w:color w:val="000000" w:themeColor="text1"/>
        </w:rPr>
      </w:pPr>
      <w:r w:rsidRPr="003313AA">
        <w:rPr>
          <w:color w:val="000000" w:themeColor="text1"/>
        </w:rPr>
        <w:t>(Source: Created by the learner)</w:t>
      </w:r>
    </w:p>
    <w:p w14:paraId="2FDD0326" w14:textId="77777777" w:rsidR="00B37C74" w:rsidRPr="003313AA" w:rsidRDefault="00B37C74" w:rsidP="00B37C74">
      <w:pPr>
        <w:rPr>
          <w:b/>
        </w:rPr>
      </w:pPr>
      <w:r w:rsidRPr="003313AA">
        <w:rPr>
          <w:b/>
        </w:rPr>
        <w:t xml:space="preserve">Inference price changes in the cost of fuel </w:t>
      </w:r>
    </w:p>
    <w:p w14:paraId="4CCE954E" w14:textId="77777777" w:rsidR="00B37C74" w:rsidRPr="003313AA" w:rsidRDefault="00B37C74" w:rsidP="00B37C74">
      <w:r w:rsidRPr="003313AA">
        <w:t xml:space="preserve">In the context of the costs of fuel, it can be stated that the value of elasticity -1 refers to every 1% hike in the real costs of the fuel and the consumption of the fuel declines by almost 1% (Parry </w:t>
      </w:r>
      <w:r w:rsidRPr="003313AA">
        <w:rPr>
          <w:i/>
        </w:rPr>
        <w:t xml:space="preserve">et al. </w:t>
      </w:r>
      <w:r w:rsidRPr="003313AA">
        <w:t xml:space="preserve">2021). On the other hand, the value of the elasticity 0 suggests that effective consumption is not able to respond to the fluctuation of the costs of fuel. Therefore, it can be mentioned that vehicles consume a wide amount of fuel which is one of the major reasons to increase the cost of fuel. </w:t>
      </w:r>
    </w:p>
    <w:p w14:paraId="2C42BCA3" w14:textId="77777777" w:rsidR="00B37C74" w:rsidRPr="003313AA" w:rsidRDefault="00B37C74" w:rsidP="00B37C74">
      <w:pPr>
        <w:pStyle w:val="Heading2"/>
      </w:pPr>
      <w:bookmarkStart w:id="8" w:name="_Toc153822548"/>
      <w:r w:rsidRPr="003313AA">
        <w:lastRenderedPageBreak/>
        <w:t xml:space="preserve">(c) </w:t>
      </w:r>
      <w:sdt>
        <w:sdtPr>
          <w:tag w:val="goog_rdk_2"/>
          <w:id w:val="-914247265"/>
        </w:sdtPr>
        <w:sdtContent/>
      </w:sdt>
      <w:r w:rsidRPr="003313AA">
        <w:t>List and explain the laws of supply and demand</w:t>
      </w:r>
      <w:bookmarkEnd w:id="8"/>
    </w:p>
    <w:p w14:paraId="174B70E4" w14:textId="77777777" w:rsidR="00B37C74" w:rsidRPr="003313AA" w:rsidRDefault="00B37C74" w:rsidP="00B37C74">
      <w:pPr>
        <w:jc w:val="center"/>
      </w:pPr>
      <w:r w:rsidRPr="003313AA">
        <w:rPr>
          <w:noProof/>
        </w:rPr>
        <w:drawing>
          <wp:inline distT="114300" distB="114300" distL="114300" distR="114300" wp14:anchorId="6FDB1F39" wp14:editId="4449BB41">
            <wp:extent cx="3781425" cy="3067050"/>
            <wp:effectExtent l="19050" t="19050" r="28575" b="1905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3781425" cy="3067050"/>
                    </a:xfrm>
                    <a:prstGeom prst="rect">
                      <a:avLst/>
                    </a:prstGeom>
                    <a:ln w="12700">
                      <a:solidFill>
                        <a:srgbClr val="000000"/>
                      </a:solidFill>
                      <a:prstDash val="solid"/>
                    </a:ln>
                  </pic:spPr>
                </pic:pic>
              </a:graphicData>
            </a:graphic>
          </wp:inline>
        </w:drawing>
      </w:r>
    </w:p>
    <w:p w14:paraId="44368CBB" w14:textId="77777777" w:rsidR="00B37C74" w:rsidRPr="003313AA" w:rsidRDefault="00B37C74" w:rsidP="00B37C74">
      <w:pPr>
        <w:jc w:val="center"/>
        <w:rPr>
          <w:b/>
          <w:color w:val="000000" w:themeColor="text1"/>
        </w:rPr>
      </w:pPr>
      <w:r w:rsidRPr="003313AA">
        <w:rPr>
          <w:b/>
          <w:color w:val="000000" w:themeColor="text1"/>
        </w:rPr>
        <w:t>Figure 3: Curve for increase and decrease in Demand</w:t>
      </w:r>
    </w:p>
    <w:p w14:paraId="7BC1BAB8" w14:textId="77777777" w:rsidR="00B37C74" w:rsidRPr="003313AA" w:rsidRDefault="00B37C74" w:rsidP="00B37C74">
      <w:pPr>
        <w:jc w:val="center"/>
        <w:rPr>
          <w:b/>
          <w:color w:val="000000" w:themeColor="text1"/>
        </w:rPr>
      </w:pPr>
      <w:r w:rsidRPr="003313AA">
        <w:rPr>
          <w:color w:val="000000" w:themeColor="text1"/>
        </w:rPr>
        <w:t>(Source: Created by the learner)</w:t>
      </w:r>
    </w:p>
    <w:p w14:paraId="52252E69" w14:textId="77777777" w:rsidR="00B37C74" w:rsidRPr="003313AA" w:rsidRDefault="00B37C74" w:rsidP="00B37C74">
      <w:pPr>
        <w:rPr>
          <w:color w:val="000000" w:themeColor="text1"/>
        </w:rPr>
      </w:pPr>
      <w:r w:rsidRPr="003313AA">
        <w:rPr>
          <w:color w:val="000000" w:themeColor="text1"/>
        </w:rPr>
        <w:t xml:space="preserve">The figure presented above indicates that an increase in demand is reflected through a shift in demand curve to the right whereas a decrease in demand is indicated through shift in curve towards the left. </w:t>
      </w:r>
      <w:sdt>
        <w:sdtPr>
          <w:rPr>
            <w:color w:val="000000" w:themeColor="text1"/>
          </w:rPr>
          <w:tag w:val="goog_rdk_3"/>
          <w:id w:val="981961929"/>
        </w:sdtPr>
        <w:sdtContent/>
      </w:sdt>
    </w:p>
    <w:p w14:paraId="77725EDD" w14:textId="77777777" w:rsidR="00B37C74" w:rsidRPr="003313AA" w:rsidRDefault="00B37C74" w:rsidP="00B37C74">
      <w:pPr>
        <w:rPr>
          <w:b/>
        </w:rPr>
      </w:pPr>
      <w:r w:rsidRPr="003313AA">
        <w:rPr>
          <w:b/>
        </w:rPr>
        <w:t xml:space="preserve">Increased demand </w:t>
      </w:r>
    </w:p>
    <w:p w14:paraId="79AE33A0" w14:textId="77777777" w:rsidR="00B37C74" w:rsidRPr="003313AA" w:rsidRDefault="00B37C74" w:rsidP="00B37C74">
      <w:r w:rsidRPr="003313AA">
        <w:t xml:space="preserve">In economics, a rise in demand occurs when more products are purchased at the same price, which is represented by a shift in the demand curve to its right. Because of the rise in consumer income, there is a rise in the purchasing power of consumption. There, the demand in regard to the product within the market also will rise </w:t>
      </w:r>
      <w:r w:rsidRPr="003313AA">
        <w:rPr>
          <w:b/>
          <w:i/>
        </w:rPr>
        <w:t>(Refer to Bibliography 4)</w:t>
      </w:r>
      <w:r w:rsidRPr="003313AA">
        <w:t xml:space="preserve">. Thus, demand will change even though price and supply in terms of the product stay the same. </w:t>
      </w:r>
    </w:p>
    <w:p w14:paraId="2AFF7E55" w14:textId="77777777" w:rsidR="00B37C74" w:rsidRPr="003313AA" w:rsidRDefault="00B37C74" w:rsidP="00B37C74">
      <w:pPr>
        <w:rPr>
          <w:b/>
        </w:rPr>
      </w:pPr>
      <w:r w:rsidRPr="003313AA">
        <w:rPr>
          <w:b/>
        </w:rPr>
        <w:t xml:space="preserve">Decreased demand </w:t>
      </w:r>
    </w:p>
    <w:p w14:paraId="269E4A70" w14:textId="6950BB5F" w:rsidR="00B37C74" w:rsidRPr="003313AA" w:rsidRDefault="00B37C74" w:rsidP="00B37C74">
      <w:r w:rsidRPr="003313AA">
        <w:t xml:space="preserve">The expected future income and future prices do influence the demand at the current time. For instance, if the price in terms of a comedy has the expectancy to fail in the coming month, the demand for that commodity would be mitigated. Depicting the greater the buyer's number within a market, the larger its demand is for any good </w:t>
      </w:r>
      <w:r w:rsidRPr="003313AA">
        <w:lastRenderedPageBreak/>
        <w:t xml:space="preserve">(UNF, 2022). Other than </w:t>
      </w:r>
      <w:r w:rsidR="003313AA" w:rsidRPr="003313AA">
        <w:t>these prices</w:t>
      </w:r>
      <w:r w:rsidRPr="003313AA">
        <w:t xml:space="preserve"> fall when the demand decreases and the supply stays constant, a surplus might also occur when a customer does want to lead in terms of service or goods, even without any change in supply (</w:t>
      </w:r>
      <w:proofErr w:type="spellStart"/>
      <w:r w:rsidRPr="003313AA">
        <w:t>Netsuite</w:t>
      </w:r>
      <w:proofErr w:type="spellEnd"/>
      <w:r w:rsidRPr="003313AA">
        <w:t xml:space="preserve">, 2022). </w:t>
      </w:r>
    </w:p>
    <w:p w14:paraId="219A7013" w14:textId="77777777" w:rsidR="00B37C74" w:rsidRPr="003313AA" w:rsidRDefault="00B37C74" w:rsidP="00B37C74">
      <w:pPr>
        <w:jc w:val="center"/>
      </w:pPr>
      <w:r w:rsidRPr="003313AA">
        <w:rPr>
          <w:noProof/>
        </w:rPr>
        <w:drawing>
          <wp:inline distT="114300" distB="114300" distL="114300" distR="114300" wp14:anchorId="5BA175AB" wp14:editId="5C2BFEC8">
            <wp:extent cx="5591175" cy="3971925"/>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591175" cy="3971925"/>
                    </a:xfrm>
                    <a:prstGeom prst="rect">
                      <a:avLst/>
                    </a:prstGeom>
                    <a:ln w="12700">
                      <a:solidFill>
                        <a:srgbClr val="000000"/>
                      </a:solidFill>
                      <a:prstDash val="solid"/>
                    </a:ln>
                  </pic:spPr>
                </pic:pic>
              </a:graphicData>
            </a:graphic>
          </wp:inline>
        </w:drawing>
      </w:r>
    </w:p>
    <w:p w14:paraId="3CCA4405" w14:textId="59312AE3" w:rsidR="00B37C74" w:rsidRPr="003313AA" w:rsidRDefault="00B37C74" w:rsidP="00B37C74">
      <w:pPr>
        <w:jc w:val="center"/>
        <w:rPr>
          <w:b/>
          <w:color w:val="000000" w:themeColor="text1"/>
        </w:rPr>
      </w:pPr>
      <w:r w:rsidRPr="003313AA">
        <w:t xml:space="preserve">Figure 4: </w:t>
      </w:r>
      <w:sdt>
        <w:sdtPr>
          <w:rPr>
            <w:color w:val="000000" w:themeColor="text1"/>
          </w:rPr>
          <w:tag w:val="goog_rdk_4"/>
          <w:id w:val="-244960775"/>
          <w:showingPlcHdr/>
        </w:sdtPr>
        <w:sdtContent>
          <w:r w:rsidR="003313AA" w:rsidRPr="003313AA">
            <w:rPr>
              <w:color w:val="000000" w:themeColor="text1"/>
            </w:rPr>
            <w:t xml:space="preserve">     </w:t>
          </w:r>
        </w:sdtContent>
      </w:sdt>
      <w:r w:rsidRPr="003313AA">
        <w:rPr>
          <w:b/>
          <w:color w:val="000000" w:themeColor="text1"/>
        </w:rPr>
        <w:t>Curve for increase and decrease in Supply</w:t>
      </w:r>
    </w:p>
    <w:p w14:paraId="36A059B8" w14:textId="77777777" w:rsidR="00B37C74" w:rsidRPr="003313AA" w:rsidRDefault="00B37C74" w:rsidP="00B37C74">
      <w:pPr>
        <w:jc w:val="center"/>
        <w:rPr>
          <w:color w:val="000000" w:themeColor="text1"/>
        </w:rPr>
      </w:pPr>
      <w:r w:rsidRPr="003313AA">
        <w:rPr>
          <w:color w:val="000000" w:themeColor="text1"/>
        </w:rPr>
        <w:t>(Source: Created by the learner)</w:t>
      </w:r>
    </w:p>
    <w:p w14:paraId="409EC2E2" w14:textId="77777777" w:rsidR="00B37C74" w:rsidRPr="003313AA" w:rsidRDefault="00B37C74" w:rsidP="00B37C74">
      <w:pPr>
        <w:rPr>
          <w:color w:val="000000" w:themeColor="text1"/>
        </w:rPr>
      </w:pPr>
      <w:r w:rsidRPr="003313AA">
        <w:rPr>
          <w:color w:val="000000" w:themeColor="text1"/>
        </w:rPr>
        <w:t xml:space="preserve">The figure presented above indicates that an increase in supply is reflected through a shift in supply curve to the right whereas a decrease in supply is indicated through shift in curve towards the left. </w:t>
      </w:r>
    </w:p>
    <w:p w14:paraId="25A7262E" w14:textId="77777777" w:rsidR="00B37C74" w:rsidRPr="003313AA" w:rsidRDefault="00B37C74" w:rsidP="00B37C74">
      <w:pPr>
        <w:rPr>
          <w:b/>
        </w:rPr>
      </w:pPr>
      <w:r w:rsidRPr="003313AA">
        <w:rPr>
          <w:b/>
        </w:rPr>
        <w:t>Increased supply</w:t>
      </w:r>
    </w:p>
    <w:p w14:paraId="18707088" w14:textId="77777777" w:rsidR="00B37C74" w:rsidRPr="003313AA" w:rsidRDefault="00B37C74" w:rsidP="00B37C74">
      <w:r w:rsidRPr="003313AA">
        <w:t xml:space="preserve">A rise within supply depicts the producers do seem to plan to sell more of a good at each possible price, this then leads to the supply curve in shift to the right. A rise within the supply, with all other things unchanged, will cause the price of equilibrium to fall. In short, a decrease in supply will indeed cause the price of equilibrium to increase </w:t>
      </w:r>
      <w:r w:rsidRPr="003313AA">
        <w:rPr>
          <w:b/>
          <w:i/>
        </w:rPr>
        <w:t>(Refer to Bibliography 5)</w:t>
      </w:r>
      <w:r w:rsidRPr="003313AA">
        <w:t>.</w:t>
      </w:r>
    </w:p>
    <w:p w14:paraId="2C99BF44" w14:textId="77777777" w:rsidR="00B37C74" w:rsidRPr="003313AA" w:rsidRDefault="00B37C74" w:rsidP="00B37C74">
      <w:pPr>
        <w:rPr>
          <w:b/>
        </w:rPr>
      </w:pPr>
      <w:r w:rsidRPr="003313AA">
        <w:rPr>
          <w:b/>
        </w:rPr>
        <w:t xml:space="preserve">Decreased Supply </w:t>
      </w:r>
    </w:p>
    <w:p w14:paraId="214B4D7A" w14:textId="77777777" w:rsidR="00B37C74" w:rsidRPr="003313AA" w:rsidRDefault="00B37C74" w:rsidP="00B37C74">
      <w:r w:rsidRPr="003313AA">
        <w:lastRenderedPageBreak/>
        <w:t>The absence of changes within the demand contributes to an additional pressure on the price of the products and fuel leading to a substantial decrease in supply in the market. Therefore, this contributes to a decrease in the probability of customers getting options within the market thereby leading to an increase in the willingness of customers to pay more for what is available in the market. Hence, the supply remains substantially low until there is a change in demand of prices to a critical extent (</w:t>
      </w:r>
      <w:proofErr w:type="spellStart"/>
      <w:r w:rsidRPr="003313AA">
        <w:t>Heien</w:t>
      </w:r>
      <w:proofErr w:type="spellEnd"/>
      <w:r w:rsidRPr="003313AA">
        <w:t xml:space="preserve"> and </w:t>
      </w:r>
      <w:proofErr w:type="spellStart"/>
      <w:r w:rsidRPr="003313AA">
        <w:t>Pompelli</w:t>
      </w:r>
      <w:proofErr w:type="spellEnd"/>
      <w:r w:rsidRPr="003313AA">
        <w:t xml:space="preserve">, 1989). </w:t>
      </w:r>
    </w:p>
    <w:p w14:paraId="60E7F685" w14:textId="77777777" w:rsidR="00B37C74" w:rsidRPr="003313AA" w:rsidRDefault="00B37C74" w:rsidP="00B37C74">
      <w:pPr>
        <w:pStyle w:val="Heading1"/>
        <w:rPr>
          <w:sz w:val="24"/>
          <w:szCs w:val="24"/>
        </w:rPr>
      </w:pPr>
      <w:bookmarkStart w:id="9" w:name="_Toc153822549"/>
      <w:r w:rsidRPr="003313AA">
        <w:rPr>
          <w:sz w:val="24"/>
          <w:szCs w:val="24"/>
        </w:rPr>
        <w:t>Conclusion</w:t>
      </w:r>
      <w:bookmarkEnd w:id="9"/>
    </w:p>
    <w:p w14:paraId="3DE924CF" w14:textId="77777777" w:rsidR="00B37C74" w:rsidRPr="003313AA" w:rsidRDefault="00B37C74" w:rsidP="00B37C74">
      <w:r w:rsidRPr="003313AA">
        <w:t xml:space="preserve">The study contributes to effectively reflecting upon the relationship between demand and supply in the given case scenario. The study efficiently reflects on the influence of high prices of fuel due to increased demand and reduced supply as a consequence of the pandemic. Hence, supply and demand have led to a critical impact on inelasticity within the demand, acting as a negative consequence of COVID-19. </w:t>
      </w:r>
    </w:p>
    <w:p w14:paraId="3435E088" w14:textId="77777777" w:rsidR="00B37C74" w:rsidRPr="003313AA" w:rsidRDefault="00B37C74" w:rsidP="00B37C74">
      <w:pPr>
        <w:pStyle w:val="Heading1"/>
        <w:rPr>
          <w:sz w:val="24"/>
          <w:szCs w:val="24"/>
        </w:rPr>
      </w:pPr>
      <w:bookmarkStart w:id="10" w:name="_heading=h.3rdcrjn" w:colFirst="0" w:colLast="0"/>
      <w:bookmarkEnd w:id="10"/>
      <w:r w:rsidRPr="003313AA">
        <w:rPr>
          <w:sz w:val="24"/>
          <w:szCs w:val="24"/>
        </w:rPr>
        <w:br w:type="page"/>
      </w:r>
    </w:p>
    <w:p w14:paraId="11F39840" w14:textId="77777777" w:rsidR="00B37C74" w:rsidRPr="003313AA" w:rsidRDefault="00B37C74" w:rsidP="00B37C74">
      <w:pPr>
        <w:pStyle w:val="Heading1"/>
        <w:rPr>
          <w:sz w:val="24"/>
          <w:szCs w:val="24"/>
        </w:rPr>
      </w:pPr>
      <w:bookmarkStart w:id="11" w:name="_Toc153822550"/>
      <w:r w:rsidRPr="003313AA">
        <w:rPr>
          <w:sz w:val="24"/>
          <w:szCs w:val="24"/>
        </w:rPr>
        <w:lastRenderedPageBreak/>
        <w:t>Reference</w:t>
      </w:r>
      <w:bookmarkEnd w:id="11"/>
      <w:r w:rsidRPr="003313AA">
        <w:rPr>
          <w:sz w:val="24"/>
          <w:szCs w:val="24"/>
        </w:rPr>
        <w:t xml:space="preserve"> </w:t>
      </w:r>
    </w:p>
    <w:p w14:paraId="492496BB" w14:textId="77777777" w:rsidR="00B37C74" w:rsidRPr="003313AA" w:rsidRDefault="00B37C74" w:rsidP="00B37C74">
      <w:pPr>
        <w:rPr>
          <w:color w:val="222222"/>
          <w:highlight w:val="white"/>
        </w:rPr>
      </w:pPr>
      <w:proofErr w:type="spellStart"/>
      <w:r w:rsidRPr="003313AA">
        <w:rPr>
          <w:color w:val="222222"/>
          <w:highlight w:val="white"/>
        </w:rPr>
        <w:t>Alzoubi</w:t>
      </w:r>
      <w:proofErr w:type="spellEnd"/>
      <w:r w:rsidRPr="003313AA">
        <w:rPr>
          <w:color w:val="222222"/>
          <w:highlight w:val="white"/>
        </w:rPr>
        <w:t xml:space="preserve">, H., </w:t>
      </w:r>
      <w:proofErr w:type="spellStart"/>
      <w:r w:rsidRPr="003313AA">
        <w:rPr>
          <w:color w:val="222222"/>
          <w:highlight w:val="white"/>
        </w:rPr>
        <w:t>Alshurideh</w:t>
      </w:r>
      <w:proofErr w:type="spellEnd"/>
      <w:r w:rsidRPr="003313AA">
        <w:rPr>
          <w:color w:val="222222"/>
          <w:highlight w:val="white"/>
        </w:rPr>
        <w:t xml:space="preserve">, M., Kurdi, B., </w:t>
      </w:r>
      <w:proofErr w:type="spellStart"/>
      <w:r w:rsidRPr="003313AA">
        <w:rPr>
          <w:color w:val="222222"/>
          <w:highlight w:val="white"/>
        </w:rPr>
        <w:t>Akour</w:t>
      </w:r>
      <w:proofErr w:type="spellEnd"/>
      <w:r w:rsidRPr="003313AA">
        <w:rPr>
          <w:color w:val="222222"/>
          <w:highlight w:val="white"/>
        </w:rPr>
        <w:t xml:space="preserve">, I. and Aziz, R., 2022. Does BLE technology contribute towards improving marketing strategies, customers’ satisfaction and loyalty? The role of open innovation. </w:t>
      </w:r>
      <w:r w:rsidRPr="003313AA">
        <w:rPr>
          <w:i/>
          <w:color w:val="222222"/>
          <w:highlight w:val="white"/>
        </w:rPr>
        <w:t>International Journal of Data and Network Science</w:t>
      </w:r>
      <w:r w:rsidRPr="003313AA">
        <w:rPr>
          <w:color w:val="222222"/>
          <w:highlight w:val="white"/>
        </w:rPr>
        <w:t xml:space="preserve">, </w:t>
      </w:r>
      <w:r w:rsidRPr="003313AA">
        <w:rPr>
          <w:i/>
          <w:color w:val="222222"/>
          <w:highlight w:val="white"/>
        </w:rPr>
        <w:t>6</w:t>
      </w:r>
      <w:r w:rsidRPr="003313AA">
        <w:rPr>
          <w:color w:val="222222"/>
          <w:highlight w:val="white"/>
        </w:rPr>
        <w:t>(2), pp.449-460.</w:t>
      </w:r>
    </w:p>
    <w:p w14:paraId="1BB768B7" w14:textId="77777777" w:rsidR="00B37C74" w:rsidRPr="003313AA" w:rsidRDefault="00B37C74" w:rsidP="00B37C74">
      <w:r w:rsidRPr="003313AA">
        <w:t xml:space="preserve">BBC, 2022a. </w:t>
      </w:r>
      <w:r w:rsidRPr="003313AA">
        <w:rPr>
          <w:i/>
        </w:rPr>
        <w:t xml:space="preserve">Petrol prices. </w:t>
      </w:r>
      <w:r w:rsidRPr="003313AA">
        <w:t>Available at: https://www.bbc.com/news/business-52188448 (Accessed: 14 November 2023)</w:t>
      </w:r>
    </w:p>
    <w:p w14:paraId="6638F3B8" w14:textId="77777777" w:rsidR="00B37C74" w:rsidRPr="003313AA" w:rsidRDefault="00B37C74" w:rsidP="00B37C74">
      <w:pPr>
        <w:spacing w:before="200" w:after="0"/>
        <w:rPr>
          <w:color w:val="222222"/>
          <w:highlight w:val="white"/>
        </w:rPr>
      </w:pPr>
      <w:r w:rsidRPr="003313AA">
        <w:rPr>
          <w:color w:val="222222"/>
          <w:highlight w:val="white"/>
        </w:rPr>
        <w:t xml:space="preserve">BBC, 2022b. </w:t>
      </w:r>
      <w:r w:rsidRPr="003313AA">
        <w:rPr>
          <w:i/>
          <w:color w:val="222222"/>
          <w:highlight w:val="white"/>
        </w:rPr>
        <w:t xml:space="preserve">Covid: What is the guidance across the UK now? </w:t>
      </w:r>
      <w:r w:rsidRPr="003313AA">
        <w:rPr>
          <w:color w:val="222222"/>
          <w:highlight w:val="white"/>
        </w:rPr>
        <w:t xml:space="preserve">Available at: https://www.bbc.com/news/explainers-52530518 </w:t>
      </w:r>
      <w:r w:rsidRPr="003313AA">
        <w:t>(Accessed: 23 November 2023)</w:t>
      </w:r>
      <w:r w:rsidRPr="003313AA">
        <w:rPr>
          <w:color w:val="222222"/>
          <w:highlight w:val="white"/>
        </w:rPr>
        <w:t>.</w:t>
      </w:r>
    </w:p>
    <w:p w14:paraId="31EABF5F" w14:textId="77777777" w:rsidR="00B37C74" w:rsidRPr="003313AA" w:rsidRDefault="00B37C74" w:rsidP="00B37C74">
      <w:pPr>
        <w:spacing w:before="200" w:after="0"/>
        <w:rPr>
          <w:color w:val="222222"/>
          <w:highlight w:val="white"/>
        </w:rPr>
      </w:pPr>
      <w:r w:rsidRPr="003313AA">
        <w:rPr>
          <w:color w:val="222222"/>
          <w:highlight w:val="white"/>
        </w:rPr>
        <w:t xml:space="preserve">BDO, 2022. </w:t>
      </w:r>
      <w:r w:rsidRPr="003313AA">
        <w:rPr>
          <w:i/>
          <w:color w:val="222222"/>
          <w:highlight w:val="white"/>
        </w:rPr>
        <w:t xml:space="preserve">COVID-19: Government support for individuals and businesses </w:t>
      </w:r>
      <w:r w:rsidRPr="003313AA">
        <w:rPr>
          <w:color w:val="222222"/>
          <w:highlight w:val="white"/>
        </w:rPr>
        <w:t xml:space="preserve">Available at: https://www.bdo.co.uk/en-gb/insights/tax/corporate-tax/covid-19-government-support-for-individuals-and-businesses </w:t>
      </w:r>
      <w:r w:rsidRPr="003313AA">
        <w:t>(Accessed: 23 November 2023)</w:t>
      </w:r>
      <w:r w:rsidRPr="003313AA">
        <w:rPr>
          <w:color w:val="222222"/>
          <w:highlight w:val="white"/>
        </w:rPr>
        <w:t>.</w:t>
      </w:r>
    </w:p>
    <w:p w14:paraId="15BC7E13" w14:textId="77777777" w:rsidR="00B37C74" w:rsidRPr="003313AA" w:rsidRDefault="00B37C74" w:rsidP="00B37C74">
      <w:pPr>
        <w:spacing w:before="200"/>
        <w:rPr>
          <w:color w:val="222222"/>
          <w:highlight w:val="white"/>
        </w:rPr>
      </w:pPr>
      <w:proofErr w:type="spellStart"/>
      <w:r w:rsidRPr="003313AA">
        <w:rPr>
          <w:color w:val="222222"/>
          <w:highlight w:val="white"/>
        </w:rPr>
        <w:t>Corporatefinanceinstitute</w:t>
      </w:r>
      <w:proofErr w:type="spellEnd"/>
      <w:r w:rsidRPr="003313AA">
        <w:rPr>
          <w:color w:val="222222"/>
          <w:highlight w:val="white"/>
        </w:rPr>
        <w:t xml:space="preserve">, 2023. </w:t>
      </w:r>
      <w:r w:rsidRPr="003313AA">
        <w:rPr>
          <w:i/>
          <w:color w:val="222222"/>
          <w:highlight w:val="white"/>
        </w:rPr>
        <w:t xml:space="preserve">Inelastic Demand </w:t>
      </w:r>
      <w:r w:rsidRPr="003313AA">
        <w:rPr>
          <w:color w:val="222222"/>
          <w:highlight w:val="white"/>
        </w:rPr>
        <w:t xml:space="preserve">Available at: https://corporatefinanceinstitute.com/resources/economics/inelastic-demand/ </w:t>
      </w:r>
      <w:r w:rsidRPr="003313AA">
        <w:t>(Accessed: 23 November 2023)</w:t>
      </w:r>
      <w:r w:rsidRPr="003313AA">
        <w:rPr>
          <w:color w:val="222222"/>
          <w:highlight w:val="white"/>
        </w:rPr>
        <w:t>.</w:t>
      </w:r>
    </w:p>
    <w:p w14:paraId="7B3D5B37" w14:textId="77777777" w:rsidR="00B37C74" w:rsidRPr="003313AA" w:rsidRDefault="00B37C74" w:rsidP="00B37C74">
      <w:proofErr w:type="spellStart"/>
      <w:r w:rsidRPr="003313AA">
        <w:t>Heien</w:t>
      </w:r>
      <w:proofErr w:type="spellEnd"/>
      <w:r w:rsidRPr="003313AA">
        <w:t xml:space="preserve">, D. and </w:t>
      </w:r>
      <w:proofErr w:type="spellStart"/>
      <w:r w:rsidRPr="003313AA">
        <w:t>Pompelli</w:t>
      </w:r>
      <w:proofErr w:type="spellEnd"/>
      <w:r w:rsidRPr="003313AA">
        <w:t>, G. (1989) The Demand for Alcoholic Beverages: Economic and Demographic Effects, Southern Economic Journal, pp. 759–769.</w:t>
      </w:r>
    </w:p>
    <w:p w14:paraId="7BE155A5" w14:textId="77777777" w:rsidR="00B37C74" w:rsidRPr="003313AA" w:rsidRDefault="00B37C74" w:rsidP="00B37C74">
      <w:proofErr w:type="spellStart"/>
      <w:r w:rsidRPr="003313AA">
        <w:t>Instituteforgovernment</w:t>
      </w:r>
      <w:proofErr w:type="spellEnd"/>
      <w:r w:rsidRPr="003313AA">
        <w:t xml:space="preserve">, 2021. </w:t>
      </w:r>
      <w:r w:rsidRPr="003313AA">
        <w:rPr>
          <w:i/>
        </w:rPr>
        <w:t xml:space="preserve">Supply chain problems. </w:t>
      </w:r>
      <w:r w:rsidRPr="003313AA">
        <w:t>Available at: https://www.instituteforgovernment.org.uk/explainer/supply-chain-problems (Accessed: 10 November 2023)</w:t>
      </w:r>
    </w:p>
    <w:p w14:paraId="0E9FA723" w14:textId="77777777" w:rsidR="00B37C74" w:rsidRPr="003313AA" w:rsidRDefault="00B37C74" w:rsidP="00B37C74">
      <w:pPr>
        <w:spacing w:before="200"/>
        <w:rPr>
          <w:color w:val="222222"/>
          <w:highlight w:val="white"/>
        </w:rPr>
      </w:pPr>
      <w:r w:rsidRPr="003313AA">
        <w:rPr>
          <w:color w:val="222222"/>
          <w:highlight w:val="white"/>
        </w:rPr>
        <w:t xml:space="preserve">Masterclass, 2022. </w:t>
      </w:r>
      <w:r w:rsidRPr="003313AA">
        <w:rPr>
          <w:i/>
          <w:color w:val="222222"/>
          <w:highlight w:val="white"/>
        </w:rPr>
        <w:t xml:space="preserve">Elastic vs. Inelastic Demand: Guide to Elasticity and Inelasticity </w:t>
      </w:r>
      <w:r w:rsidRPr="003313AA">
        <w:rPr>
          <w:color w:val="222222"/>
          <w:highlight w:val="white"/>
        </w:rPr>
        <w:t xml:space="preserve">Available at: https://www.masterclass.com/articles/elastic-vs-inelastic </w:t>
      </w:r>
      <w:r w:rsidRPr="003313AA">
        <w:t>(Accessed: 23 November 2023)</w:t>
      </w:r>
      <w:r w:rsidRPr="003313AA">
        <w:rPr>
          <w:color w:val="222222"/>
          <w:highlight w:val="white"/>
        </w:rPr>
        <w:t>.</w:t>
      </w:r>
    </w:p>
    <w:p w14:paraId="1DDB9780" w14:textId="77777777" w:rsidR="00B37C74" w:rsidRPr="003313AA" w:rsidRDefault="00B37C74" w:rsidP="00B37C74">
      <w:pPr>
        <w:rPr>
          <w:color w:val="222222"/>
          <w:highlight w:val="white"/>
        </w:rPr>
      </w:pPr>
      <w:r w:rsidRPr="003313AA">
        <w:rPr>
          <w:color w:val="222222"/>
          <w:highlight w:val="white"/>
        </w:rPr>
        <w:t xml:space="preserve">Nandi, S., Sarkis, J., </w:t>
      </w:r>
      <w:proofErr w:type="spellStart"/>
      <w:r w:rsidRPr="003313AA">
        <w:rPr>
          <w:color w:val="222222"/>
          <w:highlight w:val="white"/>
        </w:rPr>
        <w:t>Hervani</w:t>
      </w:r>
      <w:proofErr w:type="spellEnd"/>
      <w:r w:rsidRPr="003313AA">
        <w:rPr>
          <w:color w:val="222222"/>
          <w:highlight w:val="white"/>
        </w:rPr>
        <w:t xml:space="preserve">, A.A. and Helms, M.M., 2021. Redesigning supply chains using blockchain-enabled circular economy and COVID-19 experiences. </w:t>
      </w:r>
      <w:r w:rsidRPr="003313AA">
        <w:rPr>
          <w:i/>
          <w:color w:val="222222"/>
          <w:highlight w:val="white"/>
        </w:rPr>
        <w:t>Sustainable Production and Consumption</w:t>
      </w:r>
      <w:r w:rsidRPr="003313AA">
        <w:rPr>
          <w:color w:val="222222"/>
          <w:highlight w:val="white"/>
        </w:rPr>
        <w:t xml:space="preserve">, </w:t>
      </w:r>
      <w:r w:rsidRPr="003313AA">
        <w:rPr>
          <w:i/>
          <w:color w:val="222222"/>
          <w:highlight w:val="white"/>
        </w:rPr>
        <w:t>27</w:t>
      </w:r>
      <w:r w:rsidRPr="003313AA">
        <w:rPr>
          <w:color w:val="222222"/>
          <w:highlight w:val="white"/>
        </w:rPr>
        <w:t>, pp.10-22.</w:t>
      </w:r>
    </w:p>
    <w:p w14:paraId="0C4FBC4E" w14:textId="77777777" w:rsidR="00B37C74" w:rsidRPr="003313AA" w:rsidRDefault="00B37C74" w:rsidP="00B37C74">
      <w:proofErr w:type="spellStart"/>
      <w:r w:rsidRPr="003313AA">
        <w:t>Netsuite</w:t>
      </w:r>
      <w:proofErr w:type="spellEnd"/>
      <w:r w:rsidRPr="003313AA">
        <w:t xml:space="preserve">, 2022. </w:t>
      </w:r>
      <w:r w:rsidRPr="003313AA">
        <w:rPr>
          <w:i/>
        </w:rPr>
        <w:t xml:space="preserve"> Basic Laws of Supply and Demand. </w:t>
      </w:r>
      <w:r w:rsidRPr="003313AA">
        <w:t>Available at: https://www.netsuite.com/portal/resource/articles/erp/law-of-supply-demand.shtml (Accessed: 17 November 2023)</w:t>
      </w:r>
    </w:p>
    <w:p w14:paraId="69F7B5A7" w14:textId="77777777" w:rsidR="00B37C74" w:rsidRPr="003313AA" w:rsidRDefault="00B37C74" w:rsidP="00B37C74">
      <w:r w:rsidRPr="003313AA">
        <w:lastRenderedPageBreak/>
        <w:t xml:space="preserve">Parliament, 2021. </w:t>
      </w:r>
      <w:r w:rsidRPr="003313AA">
        <w:rPr>
          <w:i/>
        </w:rPr>
        <w:t xml:space="preserve">UK supply chain problems. </w:t>
      </w:r>
      <w:r w:rsidRPr="003313AA">
        <w:t>Available at: https://commonslibrary.parliament.uk/research-briefings/cbp-9350/ (Accessed: 12 November 2023)</w:t>
      </w:r>
    </w:p>
    <w:p w14:paraId="5F00C625" w14:textId="77777777" w:rsidR="00B37C74" w:rsidRPr="003313AA" w:rsidRDefault="00B37C74" w:rsidP="00B37C74">
      <w:pPr>
        <w:spacing w:before="200"/>
        <w:rPr>
          <w:b/>
        </w:rPr>
      </w:pPr>
      <w:r w:rsidRPr="003313AA">
        <w:rPr>
          <w:color w:val="222222"/>
          <w:highlight w:val="white"/>
        </w:rPr>
        <w:t xml:space="preserve">Parry, I., Black, M.S. and Vernon, N., 2021. </w:t>
      </w:r>
      <w:r w:rsidRPr="003313AA">
        <w:rPr>
          <w:i/>
          <w:color w:val="222222"/>
          <w:highlight w:val="white"/>
        </w:rPr>
        <w:t>Still not getting energy prices right: A global and country update of fossil fuel subsidies</w:t>
      </w:r>
      <w:r w:rsidRPr="003313AA">
        <w:rPr>
          <w:color w:val="222222"/>
          <w:highlight w:val="white"/>
        </w:rPr>
        <w:t>. International Monetary Fund.</w:t>
      </w:r>
    </w:p>
    <w:p w14:paraId="3BBE6AA9" w14:textId="77777777" w:rsidR="00B37C74" w:rsidRPr="003313AA" w:rsidRDefault="00B37C74" w:rsidP="00B37C74">
      <w:r w:rsidRPr="003313AA">
        <w:t xml:space="preserve">Reuters, 2023. </w:t>
      </w:r>
      <w:r w:rsidRPr="003313AA">
        <w:rPr>
          <w:i/>
        </w:rPr>
        <w:t xml:space="preserve">Focus: Unilever pivots to African suppliers as forex pressure mounts. </w:t>
      </w:r>
      <w:r w:rsidRPr="003313AA">
        <w:t>Available at: https://www.reuters.com/business/retail-consumer/unilever-pivots-african-suppliers-forex-pressure-mounts-2023-05-31/(Accessed: 16 November 2023)</w:t>
      </w:r>
    </w:p>
    <w:p w14:paraId="130E9A7B" w14:textId="77777777" w:rsidR="00B37C74" w:rsidRPr="003313AA" w:rsidRDefault="00B37C74" w:rsidP="00B37C74">
      <w:pPr>
        <w:rPr>
          <w:color w:val="222222"/>
          <w:highlight w:val="white"/>
        </w:rPr>
      </w:pPr>
      <w:r w:rsidRPr="003313AA">
        <w:rPr>
          <w:color w:val="222222"/>
          <w:highlight w:val="white"/>
        </w:rPr>
        <w:t xml:space="preserve">Rosenbloom, D., </w:t>
      </w:r>
      <w:proofErr w:type="spellStart"/>
      <w:r w:rsidRPr="003313AA">
        <w:rPr>
          <w:color w:val="222222"/>
          <w:highlight w:val="white"/>
        </w:rPr>
        <w:t>Markard</w:t>
      </w:r>
      <w:proofErr w:type="spellEnd"/>
      <w:r w:rsidRPr="003313AA">
        <w:rPr>
          <w:color w:val="222222"/>
          <w:highlight w:val="white"/>
        </w:rPr>
        <w:t xml:space="preserve">, J., Geels, F.W. and </w:t>
      </w:r>
      <w:proofErr w:type="spellStart"/>
      <w:r w:rsidRPr="003313AA">
        <w:rPr>
          <w:color w:val="222222"/>
          <w:highlight w:val="white"/>
        </w:rPr>
        <w:t>Fuenfschilling</w:t>
      </w:r>
      <w:proofErr w:type="spellEnd"/>
      <w:r w:rsidRPr="003313AA">
        <w:rPr>
          <w:color w:val="222222"/>
          <w:highlight w:val="white"/>
        </w:rPr>
        <w:t xml:space="preserve">, L., 2020. Why carbon pricing is not sufficient to mitigate climate change—and how “sustainability transition policy” can help. </w:t>
      </w:r>
      <w:r w:rsidRPr="003313AA">
        <w:rPr>
          <w:i/>
          <w:color w:val="222222"/>
          <w:highlight w:val="white"/>
        </w:rPr>
        <w:t>Proceedings of the National Academy of Sciences</w:t>
      </w:r>
      <w:r w:rsidRPr="003313AA">
        <w:rPr>
          <w:color w:val="222222"/>
          <w:highlight w:val="white"/>
        </w:rPr>
        <w:t xml:space="preserve">, </w:t>
      </w:r>
      <w:r w:rsidRPr="003313AA">
        <w:rPr>
          <w:i/>
          <w:color w:val="222222"/>
          <w:highlight w:val="white"/>
        </w:rPr>
        <w:t>117</w:t>
      </w:r>
      <w:r w:rsidRPr="003313AA">
        <w:rPr>
          <w:color w:val="222222"/>
          <w:highlight w:val="white"/>
        </w:rPr>
        <w:t>(16), pp.8664-8668.</w:t>
      </w:r>
    </w:p>
    <w:p w14:paraId="3249264B" w14:textId="77777777" w:rsidR="00B37C74" w:rsidRPr="003313AA" w:rsidRDefault="00B37C74" w:rsidP="00B37C74">
      <w:pPr>
        <w:rPr>
          <w:color w:val="222222"/>
          <w:highlight w:val="white"/>
        </w:rPr>
      </w:pPr>
      <w:proofErr w:type="spellStart"/>
      <w:r w:rsidRPr="003313AA">
        <w:rPr>
          <w:color w:val="222222"/>
          <w:highlight w:val="white"/>
        </w:rPr>
        <w:t>Sawaneh</w:t>
      </w:r>
      <w:proofErr w:type="spellEnd"/>
      <w:r w:rsidRPr="003313AA">
        <w:rPr>
          <w:color w:val="222222"/>
          <w:highlight w:val="white"/>
        </w:rPr>
        <w:t xml:space="preserve">, I.A. and Kamara, F.K., 2019. An effective employee retention policy as a way to boost organizational performance. </w:t>
      </w:r>
      <w:r w:rsidRPr="003313AA">
        <w:rPr>
          <w:i/>
          <w:color w:val="222222"/>
          <w:highlight w:val="white"/>
        </w:rPr>
        <w:t>Journal of Human Resource Management</w:t>
      </w:r>
      <w:r w:rsidRPr="003313AA">
        <w:rPr>
          <w:color w:val="222222"/>
          <w:highlight w:val="white"/>
        </w:rPr>
        <w:t xml:space="preserve">, </w:t>
      </w:r>
      <w:r w:rsidRPr="003313AA">
        <w:rPr>
          <w:i/>
          <w:color w:val="222222"/>
          <w:highlight w:val="white"/>
        </w:rPr>
        <w:t>7</w:t>
      </w:r>
      <w:r w:rsidRPr="003313AA">
        <w:rPr>
          <w:color w:val="222222"/>
          <w:highlight w:val="white"/>
        </w:rPr>
        <w:t>(2), pp.41-48.</w:t>
      </w:r>
    </w:p>
    <w:p w14:paraId="3B4EDB45" w14:textId="77777777" w:rsidR="00B37C74" w:rsidRPr="003313AA" w:rsidRDefault="00B37C74" w:rsidP="00B37C74">
      <w:pPr>
        <w:rPr>
          <w:i/>
          <w:color w:val="000000" w:themeColor="text1"/>
        </w:rPr>
      </w:pPr>
      <w:r w:rsidRPr="003313AA">
        <w:rPr>
          <w:color w:val="000000" w:themeColor="text1"/>
        </w:rPr>
        <w:t xml:space="preserve">Sumption, M., Forde, C., Alberti, G. and Walsh, P.W., 2022. How is the end of free movement affecting the Low-wage labour force in the UK. The </w:t>
      </w:r>
      <w:r w:rsidRPr="003313AA">
        <w:rPr>
          <w:i/>
          <w:color w:val="000000" w:themeColor="text1"/>
        </w:rPr>
        <w:t>Economics of Brexit: What Have We Learned.</w:t>
      </w:r>
    </w:p>
    <w:p w14:paraId="5B3EBF9B" w14:textId="77777777" w:rsidR="00B37C74" w:rsidRPr="003313AA" w:rsidRDefault="00B37C74" w:rsidP="00B37C74">
      <w:proofErr w:type="spellStart"/>
      <w:r w:rsidRPr="003313AA">
        <w:t>Supplychainmovement</w:t>
      </w:r>
      <w:proofErr w:type="spellEnd"/>
      <w:r w:rsidRPr="003313AA">
        <w:t xml:space="preserve">, 2021. </w:t>
      </w:r>
      <w:r w:rsidRPr="003313AA">
        <w:rPr>
          <w:i/>
        </w:rPr>
        <w:t xml:space="preserve">Post-Brexit supply chain problems worsen in UK. </w:t>
      </w:r>
      <w:r w:rsidRPr="003313AA">
        <w:t>Available at: https://www.supplychainmovement.com/post-brexit-supply-chain-problems-worsen-in-uk/ (Accessed: 13 November 2023)</w:t>
      </w:r>
    </w:p>
    <w:p w14:paraId="11497979" w14:textId="77777777" w:rsidR="00B37C74" w:rsidRPr="003313AA" w:rsidRDefault="00B37C74" w:rsidP="00B37C74">
      <w:pPr>
        <w:rPr>
          <w:color w:val="222222"/>
          <w:highlight w:val="white"/>
        </w:rPr>
      </w:pPr>
      <w:r w:rsidRPr="003313AA">
        <w:rPr>
          <w:color w:val="222222"/>
          <w:highlight w:val="white"/>
        </w:rPr>
        <w:t xml:space="preserve">Uddin, M., Chowdhury, A., Anderson, K. and Chaudhuri, K., 2021. The effect of COVID–19 pandemic on global stock market volatility: Can economic strength help to manage the uncertainty? </w:t>
      </w:r>
      <w:r w:rsidRPr="003313AA">
        <w:rPr>
          <w:i/>
          <w:color w:val="222222"/>
          <w:highlight w:val="white"/>
        </w:rPr>
        <w:t>Journal of Business Research</w:t>
      </w:r>
      <w:r w:rsidRPr="003313AA">
        <w:rPr>
          <w:color w:val="222222"/>
          <w:highlight w:val="white"/>
        </w:rPr>
        <w:t xml:space="preserve">, </w:t>
      </w:r>
      <w:r w:rsidRPr="003313AA">
        <w:rPr>
          <w:i/>
          <w:color w:val="222222"/>
          <w:highlight w:val="white"/>
        </w:rPr>
        <w:t>128</w:t>
      </w:r>
      <w:r w:rsidRPr="003313AA">
        <w:rPr>
          <w:color w:val="222222"/>
          <w:highlight w:val="white"/>
        </w:rPr>
        <w:t>, pp.31-44.</w:t>
      </w:r>
    </w:p>
    <w:p w14:paraId="4AC5DA78" w14:textId="77777777" w:rsidR="00B37C74" w:rsidRPr="003313AA" w:rsidRDefault="00B37C74" w:rsidP="00B37C74">
      <w:r w:rsidRPr="003313AA">
        <w:t xml:space="preserve">UNF, 2022. </w:t>
      </w:r>
      <w:r w:rsidRPr="003313AA">
        <w:rPr>
          <w:i/>
        </w:rPr>
        <w:t xml:space="preserve">Demand and Supply. </w:t>
      </w:r>
      <w:r w:rsidRPr="003313AA">
        <w:t>Available at: https://www.unf.edu/~traynham/ch04lecture.pdf (Accessed: 15 November 2023)</w:t>
      </w:r>
    </w:p>
    <w:p w14:paraId="235AFA53" w14:textId="77777777" w:rsidR="00B37C74" w:rsidRPr="003313AA" w:rsidRDefault="00B37C74" w:rsidP="00B37C74">
      <w:pPr>
        <w:spacing w:before="200" w:after="0"/>
        <w:rPr>
          <w:color w:val="222222"/>
          <w:highlight w:val="white"/>
        </w:rPr>
      </w:pPr>
      <w:proofErr w:type="spellStart"/>
      <w:r w:rsidRPr="003313AA">
        <w:rPr>
          <w:color w:val="222222"/>
          <w:highlight w:val="white"/>
        </w:rPr>
        <w:t>Wallstreetmojo</w:t>
      </w:r>
      <w:proofErr w:type="spellEnd"/>
      <w:r w:rsidRPr="003313AA">
        <w:rPr>
          <w:color w:val="222222"/>
          <w:highlight w:val="white"/>
        </w:rPr>
        <w:t xml:space="preserve">, 2023. </w:t>
      </w:r>
      <w:r w:rsidRPr="003313AA">
        <w:rPr>
          <w:i/>
          <w:color w:val="222222"/>
          <w:highlight w:val="white"/>
        </w:rPr>
        <w:t xml:space="preserve"> Perfectly Inelastic Demand </w:t>
      </w:r>
      <w:r w:rsidRPr="003313AA">
        <w:rPr>
          <w:color w:val="222222"/>
          <w:highlight w:val="white"/>
        </w:rPr>
        <w:t>Available at: https://www.wallstreetmojo.com/perfectly-inelastic-demand/ (Accessed: 12 November 2023)</w:t>
      </w:r>
    </w:p>
    <w:p w14:paraId="7441F5A0" w14:textId="77777777" w:rsidR="00B37C74" w:rsidRPr="003313AA" w:rsidRDefault="00B37C74" w:rsidP="00B37C74">
      <w:pPr>
        <w:rPr>
          <w:color w:val="000000" w:themeColor="text1"/>
          <w:highlight w:val="white"/>
        </w:rPr>
      </w:pPr>
      <w:r w:rsidRPr="003313AA">
        <w:rPr>
          <w:color w:val="000000" w:themeColor="text1"/>
          <w:highlight w:val="white"/>
        </w:rPr>
        <w:lastRenderedPageBreak/>
        <w:t xml:space="preserve">Xu, Z., </w:t>
      </w:r>
      <w:proofErr w:type="spellStart"/>
      <w:r w:rsidRPr="003313AA">
        <w:rPr>
          <w:color w:val="000000" w:themeColor="text1"/>
          <w:highlight w:val="white"/>
        </w:rPr>
        <w:t>Elomri</w:t>
      </w:r>
      <w:proofErr w:type="spellEnd"/>
      <w:r w:rsidRPr="003313AA">
        <w:rPr>
          <w:color w:val="000000" w:themeColor="text1"/>
          <w:highlight w:val="white"/>
        </w:rPr>
        <w:t xml:space="preserve">, A., </w:t>
      </w:r>
      <w:proofErr w:type="spellStart"/>
      <w:r w:rsidRPr="003313AA">
        <w:rPr>
          <w:color w:val="000000" w:themeColor="text1"/>
          <w:highlight w:val="white"/>
        </w:rPr>
        <w:t>Kerbache</w:t>
      </w:r>
      <w:proofErr w:type="spellEnd"/>
      <w:r w:rsidRPr="003313AA">
        <w:rPr>
          <w:color w:val="000000" w:themeColor="text1"/>
          <w:highlight w:val="white"/>
        </w:rPr>
        <w:t xml:space="preserve">, L. and El </w:t>
      </w:r>
      <w:proofErr w:type="spellStart"/>
      <w:r w:rsidRPr="003313AA">
        <w:rPr>
          <w:color w:val="000000" w:themeColor="text1"/>
          <w:highlight w:val="white"/>
        </w:rPr>
        <w:t>Omri</w:t>
      </w:r>
      <w:proofErr w:type="spellEnd"/>
      <w:r w:rsidRPr="003313AA">
        <w:rPr>
          <w:color w:val="000000" w:themeColor="text1"/>
          <w:highlight w:val="white"/>
        </w:rPr>
        <w:t xml:space="preserve">, A., 2020. Impacts of COVID-19 on global supply chains: Facts and perspectives. </w:t>
      </w:r>
      <w:r w:rsidRPr="003313AA">
        <w:rPr>
          <w:i/>
          <w:color w:val="000000" w:themeColor="text1"/>
          <w:highlight w:val="white"/>
        </w:rPr>
        <w:t>IEEE Engineering Management Review</w:t>
      </w:r>
      <w:r w:rsidRPr="003313AA">
        <w:rPr>
          <w:color w:val="000000" w:themeColor="text1"/>
          <w:highlight w:val="white"/>
        </w:rPr>
        <w:t xml:space="preserve">, </w:t>
      </w:r>
      <w:r w:rsidRPr="003313AA">
        <w:rPr>
          <w:i/>
          <w:color w:val="000000" w:themeColor="text1"/>
          <w:highlight w:val="white"/>
        </w:rPr>
        <w:t>48</w:t>
      </w:r>
      <w:r w:rsidRPr="003313AA">
        <w:rPr>
          <w:color w:val="000000" w:themeColor="text1"/>
          <w:highlight w:val="white"/>
        </w:rPr>
        <w:t>(3), pp.153-166.</w:t>
      </w:r>
    </w:p>
    <w:p w14:paraId="2178F32A" w14:textId="77777777" w:rsidR="00B37C74" w:rsidRPr="003313AA" w:rsidRDefault="00B37C74" w:rsidP="00B37C74">
      <w:pPr>
        <w:rPr>
          <w:color w:val="000000" w:themeColor="text1"/>
        </w:rPr>
      </w:pPr>
      <w:r w:rsidRPr="003313AA">
        <w:rPr>
          <w:color w:val="000000" w:themeColor="text1"/>
        </w:rPr>
        <w:br w:type="page"/>
      </w:r>
    </w:p>
    <w:p w14:paraId="3815456F" w14:textId="77777777" w:rsidR="00B37C74" w:rsidRPr="003313AA" w:rsidRDefault="00B37C74" w:rsidP="00B37C74">
      <w:pPr>
        <w:pStyle w:val="Heading1"/>
        <w:rPr>
          <w:sz w:val="24"/>
          <w:szCs w:val="24"/>
        </w:rPr>
      </w:pPr>
      <w:bookmarkStart w:id="12" w:name="_Toc153822551"/>
      <w:r w:rsidRPr="003313AA">
        <w:rPr>
          <w:sz w:val="24"/>
          <w:szCs w:val="24"/>
        </w:rPr>
        <w:lastRenderedPageBreak/>
        <w:t>Bibliography</w:t>
      </w:r>
      <w:bookmarkEnd w:id="12"/>
      <w:r w:rsidRPr="003313AA">
        <w:rPr>
          <w:sz w:val="24"/>
          <w:szCs w:val="24"/>
        </w:rPr>
        <w:t xml:space="preserve"> </w:t>
      </w:r>
    </w:p>
    <w:p w14:paraId="23158F7D" w14:textId="77777777" w:rsidR="00B37C74" w:rsidRPr="003313AA" w:rsidRDefault="00B37C74" w:rsidP="00B37C74">
      <w:pPr>
        <w:spacing w:before="200"/>
        <w:rPr>
          <w:color w:val="222222"/>
          <w:highlight w:val="white"/>
        </w:rPr>
      </w:pPr>
      <w:r w:rsidRPr="003313AA">
        <w:rPr>
          <w:color w:val="222222"/>
          <w:highlight w:val="white"/>
        </w:rPr>
        <w:t xml:space="preserve">[1] </w:t>
      </w:r>
      <w:proofErr w:type="spellStart"/>
      <w:r w:rsidRPr="003313AA">
        <w:rPr>
          <w:color w:val="222222"/>
          <w:highlight w:val="white"/>
        </w:rPr>
        <w:t>studymind</w:t>
      </w:r>
      <w:proofErr w:type="spellEnd"/>
      <w:r w:rsidRPr="003313AA">
        <w:rPr>
          <w:color w:val="222222"/>
          <w:highlight w:val="white"/>
        </w:rPr>
        <w:t xml:space="preserve">, 2023. </w:t>
      </w:r>
      <w:r w:rsidRPr="003313AA">
        <w:rPr>
          <w:i/>
          <w:color w:val="222222"/>
          <w:highlight w:val="white"/>
        </w:rPr>
        <w:t xml:space="preserve">Supply Side Policies - A-Level Economics </w:t>
      </w:r>
      <w:r w:rsidRPr="003313AA">
        <w:rPr>
          <w:color w:val="222222"/>
          <w:highlight w:val="white"/>
        </w:rPr>
        <w:t xml:space="preserve">Available at: https://studymind.co.uk/notes/supply-side-policies-a-level-economics </w:t>
      </w:r>
      <w:r w:rsidRPr="003313AA">
        <w:t>(Accessed: 23 November 2023)</w:t>
      </w:r>
      <w:r w:rsidRPr="003313AA">
        <w:rPr>
          <w:color w:val="222222"/>
          <w:highlight w:val="white"/>
        </w:rPr>
        <w:t>.</w:t>
      </w:r>
    </w:p>
    <w:p w14:paraId="0D2E71ED" w14:textId="77777777" w:rsidR="00B37C74" w:rsidRPr="003313AA" w:rsidRDefault="00B37C74" w:rsidP="00B37C74">
      <w:pPr>
        <w:spacing w:before="200"/>
        <w:rPr>
          <w:color w:val="222222"/>
          <w:highlight w:val="white"/>
        </w:rPr>
      </w:pPr>
      <w:r w:rsidRPr="003313AA">
        <w:rPr>
          <w:color w:val="222222"/>
          <w:highlight w:val="white"/>
        </w:rPr>
        <w:t xml:space="preserve">[2] </w:t>
      </w:r>
      <w:proofErr w:type="spellStart"/>
      <w:r w:rsidRPr="003313AA">
        <w:rPr>
          <w:color w:val="222222"/>
          <w:highlight w:val="white"/>
        </w:rPr>
        <w:t>Thomsonreuters</w:t>
      </w:r>
      <w:proofErr w:type="spellEnd"/>
      <w:r w:rsidRPr="003313AA">
        <w:rPr>
          <w:color w:val="222222"/>
          <w:highlight w:val="white"/>
        </w:rPr>
        <w:t xml:space="preserve">, 2021. </w:t>
      </w:r>
      <w:r w:rsidRPr="003313AA">
        <w:rPr>
          <w:i/>
          <w:color w:val="222222"/>
          <w:highlight w:val="white"/>
        </w:rPr>
        <w:t xml:space="preserve">Managing post-Brexit supply chain disruption </w:t>
      </w:r>
      <w:r w:rsidRPr="003313AA">
        <w:rPr>
          <w:color w:val="222222"/>
          <w:highlight w:val="white"/>
        </w:rPr>
        <w:t xml:space="preserve">Available at: https://tax.thomsonreuters.com/blog/managing-post-brexit-supply-chain-disruption/ </w:t>
      </w:r>
      <w:r w:rsidRPr="003313AA">
        <w:t>(Accessed: 23 November 2023)</w:t>
      </w:r>
      <w:r w:rsidRPr="003313AA">
        <w:rPr>
          <w:color w:val="222222"/>
          <w:highlight w:val="white"/>
        </w:rPr>
        <w:t>.</w:t>
      </w:r>
    </w:p>
    <w:p w14:paraId="49D53776" w14:textId="77777777" w:rsidR="00B37C74" w:rsidRPr="003313AA" w:rsidRDefault="00B37C74" w:rsidP="00B37C74">
      <w:pPr>
        <w:spacing w:before="200"/>
        <w:rPr>
          <w:color w:val="222222"/>
          <w:highlight w:val="white"/>
        </w:rPr>
      </w:pPr>
      <w:r w:rsidRPr="003313AA">
        <w:rPr>
          <w:color w:val="222222"/>
          <w:highlight w:val="white"/>
        </w:rPr>
        <w:t xml:space="preserve">[3] Coursera, 2023. </w:t>
      </w:r>
      <w:r w:rsidRPr="003313AA">
        <w:rPr>
          <w:i/>
          <w:color w:val="222222"/>
          <w:highlight w:val="white"/>
        </w:rPr>
        <w:t xml:space="preserve">L&amp;D: What Is Learning and Development? </w:t>
      </w:r>
      <w:r w:rsidRPr="003313AA">
        <w:rPr>
          <w:color w:val="222222"/>
          <w:highlight w:val="white"/>
        </w:rPr>
        <w:t xml:space="preserve">Available at: https://www.coursera.org/articles/l-and-d </w:t>
      </w:r>
      <w:r w:rsidRPr="003313AA">
        <w:t>(Accessed: 23 November 2023)</w:t>
      </w:r>
      <w:r w:rsidRPr="003313AA">
        <w:rPr>
          <w:color w:val="222222"/>
          <w:highlight w:val="white"/>
        </w:rPr>
        <w:t>.</w:t>
      </w:r>
    </w:p>
    <w:p w14:paraId="13BD83B6" w14:textId="77777777" w:rsidR="00B37C74" w:rsidRPr="003313AA" w:rsidRDefault="00B37C74" w:rsidP="00B37C74">
      <w:pPr>
        <w:rPr>
          <w:color w:val="222222"/>
          <w:highlight w:val="white"/>
        </w:rPr>
      </w:pPr>
      <w:r w:rsidRPr="003313AA">
        <w:t xml:space="preserve">[4] </w:t>
      </w:r>
      <w:proofErr w:type="spellStart"/>
      <w:r w:rsidRPr="003313AA">
        <w:t>Toppr</w:t>
      </w:r>
      <w:proofErr w:type="spellEnd"/>
      <w:r w:rsidRPr="003313AA">
        <w:t xml:space="preserve">, 2023. </w:t>
      </w:r>
      <w:r w:rsidRPr="003313AA">
        <w:rPr>
          <w:i/>
        </w:rPr>
        <w:t xml:space="preserve">Increase in demand. </w:t>
      </w:r>
      <w:r w:rsidRPr="003313AA">
        <w:t>Available at: https://www.toppr.com/guides/business-economics/determination-of-prices/changes-in-demand/ (Accessed: 23 November 2023)</w:t>
      </w:r>
    </w:p>
    <w:p w14:paraId="6872886C" w14:textId="77777777" w:rsidR="00B37C74" w:rsidRPr="003313AA" w:rsidRDefault="00B37C74" w:rsidP="00B37C74">
      <w:pPr>
        <w:spacing w:before="200"/>
      </w:pPr>
      <w:r w:rsidRPr="003313AA">
        <w:rPr>
          <w:color w:val="222222"/>
          <w:highlight w:val="white"/>
        </w:rPr>
        <w:t xml:space="preserve">[5] GOV, 2023. </w:t>
      </w:r>
      <w:r w:rsidRPr="003313AA">
        <w:rPr>
          <w:i/>
          <w:color w:val="222222"/>
          <w:highlight w:val="white"/>
        </w:rPr>
        <w:t xml:space="preserve">Competition and Markets Authority </w:t>
      </w:r>
      <w:r w:rsidRPr="003313AA">
        <w:rPr>
          <w:color w:val="222222"/>
          <w:highlight w:val="white"/>
        </w:rPr>
        <w:t xml:space="preserve">Available at: https://competitionandmarkets.blog.gov.uk/2023/08/31/what-were-doing-to-provide-access-to-road-fuel-price-data/ </w:t>
      </w:r>
      <w:r w:rsidRPr="003313AA">
        <w:t>(Accessed: 23 November 2023)</w:t>
      </w:r>
      <w:r w:rsidRPr="003313AA">
        <w:rPr>
          <w:color w:val="222222"/>
          <w:highlight w:val="white"/>
        </w:rPr>
        <w:t>.</w:t>
      </w:r>
    </w:p>
    <w:p w14:paraId="0CE896FE" w14:textId="77777777" w:rsidR="00B37C74" w:rsidRPr="003313AA" w:rsidRDefault="00B37C74" w:rsidP="00B37C74">
      <w:r w:rsidRPr="003313AA">
        <w:t xml:space="preserve">[6] LIB, 2023. </w:t>
      </w:r>
      <w:r w:rsidRPr="003313AA">
        <w:rPr>
          <w:i/>
        </w:rPr>
        <w:t xml:space="preserve">Demand and supply. </w:t>
      </w:r>
      <w:r w:rsidRPr="003313AA">
        <w:t>Available at: https://open.lib.umn.edu/principleseconomics/chapter/3-3-demand-supply-and-equilibrium/ (Accessed: 24 November 2023)</w:t>
      </w:r>
    </w:p>
    <w:p w14:paraId="51F53622" w14:textId="77777777" w:rsidR="00B37C74" w:rsidRPr="003313AA" w:rsidRDefault="00B37C74" w:rsidP="00B37C74"/>
    <w:p w14:paraId="472AA878" w14:textId="77777777" w:rsidR="00B37C74" w:rsidRPr="003313AA" w:rsidRDefault="00B37C74" w:rsidP="00B37C74"/>
    <w:p w14:paraId="4A8DCF92" w14:textId="77777777" w:rsidR="008C504D" w:rsidRPr="003313AA" w:rsidRDefault="008C504D"/>
    <w:sectPr w:rsidR="008C504D" w:rsidRPr="003313AA" w:rsidSect="003313AA">
      <w:footerReference w:type="even" r:id="rId11"/>
      <w:footerReference w:type="default" r:id="rId12"/>
      <w:footerReference w:type="firs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12AFD" w14:textId="77777777" w:rsidR="00E16408" w:rsidRDefault="00E16408">
      <w:pPr>
        <w:spacing w:after="0" w:line="240" w:lineRule="auto"/>
      </w:pPr>
      <w:r>
        <w:separator/>
      </w:r>
    </w:p>
  </w:endnote>
  <w:endnote w:type="continuationSeparator" w:id="0">
    <w:p w14:paraId="54E40903" w14:textId="77777777" w:rsidR="00E16408" w:rsidRDefault="00E164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44028832"/>
      <w:docPartObj>
        <w:docPartGallery w:val="Page Numbers (Bottom of Page)"/>
        <w:docPartUnique/>
      </w:docPartObj>
    </w:sdtPr>
    <w:sdtContent>
      <w:p w14:paraId="78AB0867" w14:textId="25A61D39" w:rsidR="003313AA" w:rsidRDefault="003313AA" w:rsidP="003313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836449" w14:textId="77777777" w:rsidR="003313AA" w:rsidRDefault="003313AA" w:rsidP="003313AA">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3087335"/>
      <w:docPartObj>
        <w:docPartGallery w:val="Page Numbers (Bottom of Page)"/>
        <w:docPartUnique/>
      </w:docPartObj>
    </w:sdtPr>
    <w:sdtContent>
      <w:p w14:paraId="25E41285" w14:textId="336993B5" w:rsidR="003313AA" w:rsidRDefault="003313AA" w:rsidP="003313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DA1A72" w14:textId="2239FE78" w:rsidR="00A06C8C" w:rsidRDefault="00A06C8C" w:rsidP="003313AA">
    <w:pPr>
      <w:ind w:right="360" w:firstLine="360"/>
      <w:jc w:val="right"/>
      <w:rPr>
        <w:sz w:val="20"/>
        <w:szCs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0F4CC0" w14:textId="77777777" w:rsidR="00A06C8C" w:rsidRDefault="00000000">
    <w:r>
      <w:tab/>
    </w:r>
    <w:r>
      <w:tab/>
    </w:r>
    <w:r>
      <w:tab/>
    </w:r>
    <w:r>
      <w:tab/>
    </w:r>
    <w:r>
      <w:tab/>
    </w:r>
    <w:r>
      <w:tab/>
      <w:t xml:space="preserve">   </w:t>
    </w:r>
    <w:r>
      <w:tab/>
    </w:r>
    <w:r>
      <w:tab/>
    </w:r>
    <w:r>
      <w:tab/>
    </w:r>
    <w:r>
      <w:tab/>
    </w:r>
    <w:r>
      <w:tab/>
    </w:r>
    <w:r>
      <w:tab/>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21793" w14:textId="77777777" w:rsidR="00E16408" w:rsidRDefault="00E16408">
      <w:pPr>
        <w:spacing w:after="0" w:line="240" w:lineRule="auto"/>
      </w:pPr>
      <w:r>
        <w:separator/>
      </w:r>
    </w:p>
  </w:footnote>
  <w:footnote w:type="continuationSeparator" w:id="0">
    <w:p w14:paraId="2852DDE8" w14:textId="77777777" w:rsidR="00E16408" w:rsidRDefault="00E1640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C74"/>
    <w:rsid w:val="003313AA"/>
    <w:rsid w:val="003D3F63"/>
    <w:rsid w:val="008C504D"/>
    <w:rsid w:val="00A06C8C"/>
    <w:rsid w:val="00B37C74"/>
    <w:rsid w:val="00BA1BD7"/>
    <w:rsid w:val="00D855B3"/>
    <w:rsid w:val="00E164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1D20AA"/>
  <w15:chartTrackingRefBased/>
  <w15:docId w15:val="{C3C0BA81-7D7A-2B46-8FC4-0537A5E2C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7C74"/>
    <w:pPr>
      <w:spacing w:after="200" w:line="360" w:lineRule="auto"/>
      <w:jc w:val="both"/>
    </w:pPr>
    <w:rPr>
      <w:rFonts w:ascii="Arial" w:eastAsia="Arial" w:hAnsi="Arial" w:cs="Arial"/>
      <w:kern w:val="0"/>
      <w:lang w:eastAsia="en-IN"/>
      <w14:ligatures w14:val="none"/>
    </w:rPr>
  </w:style>
  <w:style w:type="paragraph" w:styleId="Heading1">
    <w:name w:val="heading 1"/>
    <w:basedOn w:val="Normal"/>
    <w:next w:val="Normal"/>
    <w:link w:val="Heading1Char"/>
    <w:uiPriority w:val="9"/>
    <w:qFormat/>
    <w:rsid w:val="00B37C74"/>
    <w:pPr>
      <w:keepNext/>
      <w:keepLines/>
      <w:outlineLvl w:val="0"/>
    </w:pPr>
    <w:rPr>
      <w:b/>
      <w:sz w:val="28"/>
      <w:szCs w:val="28"/>
    </w:rPr>
  </w:style>
  <w:style w:type="paragraph" w:styleId="Heading2">
    <w:name w:val="heading 2"/>
    <w:basedOn w:val="Normal"/>
    <w:next w:val="Normal"/>
    <w:link w:val="Heading2Char"/>
    <w:uiPriority w:val="9"/>
    <w:unhideWhenUsed/>
    <w:qFormat/>
    <w:rsid w:val="00B37C74"/>
    <w:pPr>
      <w:keepNext/>
      <w:keepLines/>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7C74"/>
    <w:rPr>
      <w:rFonts w:ascii="Arial" w:eastAsia="Arial" w:hAnsi="Arial" w:cs="Arial"/>
      <w:b/>
      <w:kern w:val="0"/>
      <w:sz w:val="28"/>
      <w:szCs w:val="28"/>
      <w:lang w:eastAsia="en-IN"/>
      <w14:ligatures w14:val="none"/>
    </w:rPr>
  </w:style>
  <w:style w:type="character" w:customStyle="1" w:styleId="Heading2Char">
    <w:name w:val="Heading 2 Char"/>
    <w:basedOn w:val="DefaultParagraphFont"/>
    <w:link w:val="Heading2"/>
    <w:uiPriority w:val="9"/>
    <w:rsid w:val="00B37C74"/>
    <w:rPr>
      <w:rFonts w:ascii="Arial" w:eastAsia="Arial" w:hAnsi="Arial" w:cs="Arial"/>
      <w:b/>
      <w:kern w:val="0"/>
      <w:lang w:eastAsia="en-IN"/>
      <w14:ligatures w14:val="none"/>
    </w:rPr>
  </w:style>
  <w:style w:type="paragraph" w:customStyle="1" w:styleId="Normal1">
    <w:name w:val="Normal1"/>
    <w:rsid w:val="003313AA"/>
    <w:pPr>
      <w:spacing w:line="360" w:lineRule="auto"/>
      <w:jc w:val="both"/>
    </w:pPr>
    <w:rPr>
      <w:rFonts w:ascii="Times New Roman" w:eastAsia="Times New Roman" w:hAnsi="Times New Roman" w:cs="Times New Roman"/>
      <w:kern w:val="0"/>
      <w:lang w:val="en-US"/>
      <w14:ligatures w14:val="none"/>
    </w:rPr>
  </w:style>
  <w:style w:type="table" w:styleId="TableGrid">
    <w:name w:val="Table Grid"/>
    <w:basedOn w:val="TableNormal"/>
    <w:uiPriority w:val="39"/>
    <w:rsid w:val="003313AA"/>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3313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3AA"/>
    <w:rPr>
      <w:rFonts w:ascii="Arial" w:eastAsia="Arial" w:hAnsi="Arial" w:cs="Arial"/>
      <w:kern w:val="0"/>
      <w:lang w:eastAsia="en-IN"/>
      <w14:ligatures w14:val="none"/>
    </w:rPr>
  </w:style>
  <w:style w:type="character" w:styleId="PageNumber">
    <w:name w:val="page number"/>
    <w:basedOn w:val="DefaultParagraphFont"/>
    <w:uiPriority w:val="99"/>
    <w:semiHidden/>
    <w:unhideWhenUsed/>
    <w:rsid w:val="003313AA"/>
  </w:style>
  <w:style w:type="paragraph" w:styleId="TOCHeading">
    <w:name w:val="TOC Heading"/>
    <w:basedOn w:val="Heading1"/>
    <w:next w:val="Normal"/>
    <w:uiPriority w:val="39"/>
    <w:unhideWhenUsed/>
    <w:qFormat/>
    <w:rsid w:val="003313AA"/>
    <w:pPr>
      <w:spacing w:before="480" w:after="0" w:line="276" w:lineRule="auto"/>
      <w:jc w:val="left"/>
      <w:outlineLvl w:val="9"/>
    </w:pPr>
    <w:rPr>
      <w:rFonts w:asciiTheme="majorHAnsi" w:eastAsiaTheme="majorEastAsia" w:hAnsiTheme="majorHAnsi" w:cstheme="majorBidi"/>
      <w:bCs/>
      <w:color w:val="2F5496" w:themeColor="accent1" w:themeShade="BF"/>
      <w:lang w:val="en-US" w:eastAsia="en-US"/>
    </w:rPr>
  </w:style>
  <w:style w:type="paragraph" w:styleId="TOC1">
    <w:name w:val="toc 1"/>
    <w:basedOn w:val="Normal"/>
    <w:next w:val="Normal"/>
    <w:autoRedefine/>
    <w:uiPriority w:val="39"/>
    <w:unhideWhenUsed/>
    <w:rsid w:val="003313AA"/>
    <w:pPr>
      <w:spacing w:before="120" w:after="0"/>
      <w:jc w:val="left"/>
    </w:pPr>
    <w:rPr>
      <w:rFonts w:asciiTheme="minorHAnsi" w:hAnsiTheme="minorHAnsi" w:cstheme="minorHAnsi"/>
      <w:b/>
      <w:bCs/>
      <w:i/>
      <w:iCs/>
    </w:rPr>
  </w:style>
  <w:style w:type="paragraph" w:styleId="TOC2">
    <w:name w:val="toc 2"/>
    <w:basedOn w:val="Normal"/>
    <w:next w:val="Normal"/>
    <w:autoRedefine/>
    <w:uiPriority w:val="39"/>
    <w:unhideWhenUsed/>
    <w:rsid w:val="003313AA"/>
    <w:pPr>
      <w:spacing w:before="120" w:after="0"/>
      <w:ind w:left="240"/>
      <w:jc w:val="left"/>
    </w:pPr>
    <w:rPr>
      <w:rFonts w:asciiTheme="minorHAnsi" w:hAnsiTheme="minorHAnsi" w:cstheme="minorHAnsi"/>
      <w:b/>
      <w:bCs/>
      <w:sz w:val="22"/>
      <w:szCs w:val="22"/>
    </w:rPr>
  </w:style>
  <w:style w:type="character" w:styleId="Hyperlink">
    <w:name w:val="Hyperlink"/>
    <w:basedOn w:val="DefaultParagraphFont"/>
    <w:uiPriority w:val="99"/>
    <w:unhideWhenUsed/>
    <w:rsid w:val="003313AA"/>
    <w:rPr>
      <w:color w:val="0563C1" w:themeColor="hyperlink"/>
      <w:u w:val="single"/>
    </w:rPr>
  </w:style>
  <w:style w:type="paragraph" w:styleId="TOC3">
    <w:name w:val="toc 3"/>
    <w:basedOn w:val="Normal"/>
    <w:next w:val="Normal"/>
    <w:autoRedefine/>
    <w:uiPriority w:val="39"/>
    <w:semiHidden/>
    <w:unhideWhenUsed/>
    <w:rsid w:val="003313AA"/>
    <w:pPr>
      <w:spacing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313AA"/>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313AA"/>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313AA"/>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313AA"/>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313AA"/>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313AA"/>
    <w:pPr>
      <w:spacing w:after="0"/>
      <w:ind w:left="192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350404-50F8-084C-A110-5D5D87626C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17</Pages>
  <Words>3852</Words>
  <Characters>21341</Characters>
  <Application>Microsoft Office Word</Application>
  <DocSecurity>0</DocSecurity>
  <Lines>395</Lines>
  <Paragraphs>127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25066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Joita (2124448)</dc:creator>
  <cp:keywords/>
  <dc:description/>
  <cp:lastModifiedBy>Florentina Joita (2124448)</cp:lastModifiedBy>
  <cp:revision>3</cp:revision>
  <dcterms:created xsi:type="dcterms:W3CDTF">2023-12-18T20:04:00Z</dcterms:created>
  <dcterms:modified xsi:type="dcterms:W3CDTF">2023-12-18T20:15:00Z</dcterms:modified>
  <cp:category/>
</cp:coreProperties>
</file>