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6680501E" w:rsidR="00301299" w:rsidRPr="00430A9D" w:rsidRDefault="009B409B" w:rsidP="00301299">
      <w:pPr>
        <w:jc w:val="center"/>
        <w:rPr>
          <w:sz w:val="96"/>
          <w:szCs w:val="96"/>
        </w:rPr>
      </w:pPr>
      <w:r>
        <w:rPr>
          <w:sz w:val="96"/>
          <w:szCs w:val="96"/>
        </w:rPr>
        <w:t>Engineering Materials</w:t>
      </w:r>
    </w:p>
    <w:p w14:paraId="4C871724" w14:textId="77777777" w:rsidR="00301299" w:rsidRPr="00430A9D" w:rsidRDefault="00301299" w:rsidP="00301299">
      <w:pPr>
        <w:jc w:val="center"/>
        <w:rPr>
          <w:sz w:val="36"/>
          <w:szCs w:val="36"/>
        </w:rPr>
      </w:pPr>
    </w:p>
    <w:p w14:paraId="315F40AC" w14:textId="067714C5" w:rsidR="008A431A" w:rsidRDefault="00C30836" w:rsidP="00301299">
      <w:pPr>
        <w:jc w:val="center"/>
        <w:rPr>
          <w:sz w:val="36"/>
          <w:szCs w:val="36"/>
        </w:rPr>
      </w:pPr>
      <w:r>
        <w:rPr>
          <w:sz w:val="36"/>
          <w:szCs w:val="36"/>
        </w:rPr>
        <w:t xml:space="preserve">Materials and </w:t>
      </w:r>
      <w:r w:rsidR="008A431A">
        <w:rPr>
          <w:sz w:val="36"/>
          <w:szCs w:val="36"/>
        </w:rPr>
        <w:t>Manufacturing</w:t>
      </w:r>
    </w:p>
    <w:p w14:paraId="34E74634" w14:textId="2E40DAB5" w:rsidR="00301299" w:rsidRPr="00430A9D" w:rsidRDefault="002A5465" w:rsidP="00301299">
      <w:pPr>
        <w:jc w:val="center"/>
        <w:rPr>
          <w:sz w:val="36"/>
          <w:szCs w:val="36"/>
        </w:rPr>
      </w:pPr>
      <w:r>
        <w:rPr>
          <w:sz w:val="36"/>
          <w:szCs w:val="36"/>
        </w:rPr>
        <w:t>ACHA</w:t>
      </w:r>
      <w:r w:rsidR="008A431A">
        <w:rPr>
          <w:sz w:val="36"/>
          <w:szCs w:val="36"/>
        </w:rPr>
        <w:t>4025</w:t>
      </w:r>
    </w:p>
    <w:p w14:paraId="75602CC8" w14:textId="77777777" w:rsidR="00301299" w:rsidRPr="00430A9D" w:rsidRDefault="00301299" w:rsidP="00301299">
      <w:pPr>
        <w:jc w:val="center"/>
        <w:rPr>
          <w:sz w:val="32"/>
          <w:szCs w:val="32"/>
        </w:rPr>
      </w:pPr>
    </w:p>
    <w:p w14:paraId="53BFEA00" w14:textId="77777777" w:rsidR="00301299" w:rsidRPr="00430A9D" w:rsidRDefault="00301299" w:rsidP="00301299">
      <w:pPr>
        <w:jc w:val="center"/>
        <w:rPr>
          <w:sz w:val="32"/>
          <w:szCs w:val="32"/>
        </w:rPr>
      </w:pPr>
    </w:p>
    <w:p w14:paraId="50046D85" w14:textId="3AADEF3E" w:rsidR="00301299" w:rsidRPr="00430A9D" w:rsidRDefault="00301299" w:rsidP="008A431A">
      <w:pPr>
        <w:rPr>
          <w:sz w:val="32"/>
          <w:szCs w:val="32"/>
        </w:rPr>
      </w:pPr>
    </w:p>
    <w:p w14:paraId="22892D1A" w14:textId="5DF9A040" w:rsidR="00301299" w:rsidRPr="00430A9D" w:rsidRDefault="00430A9D" w:rsidP="00301299">
      <w:pPr>
        <w:jc w:val="center"/>
        <w:rPr>
          <w:sz w:val="40"/>
          <w:szCs w:val="40"/>
        </w:rPr>
      </w:pPr>
      <w:r>
        <w:rPr>
          <w:sz w:val="40"/>
          <w:szCs w:val="40"/>
        </w:rPr>
        <w:t>Marcus Tenniswood</w:t>
      </w:r>
    </w:p>
    <w:p w14:paraId="2603F49B" w14:textId="21224DF1" w:rsidR="00301299" w:rsidRDefault="00430A9D" w:rsidP="0003755A">
      <w:pPr>
        <w:jc w:val="center"/>
      </w:pPr>
      <w:r>
        <w:t>2501145</w:t>
      </w:r>
    </w:p>
    <w:p w14:paraId="7D8316ED" w14:textId="77777777" w:rsidR="008A431A" w:rsidRDefault="008A431A" w:rsidP="00430A9D">
      <w:pPr>
        <w:jc w:val="center"/>
      </w:pPr>
      <w:r>
        <w:t>27/4/26</w:t>
      </w:r>
    </w:p>
    <w:p w14:paraId="1767B05F" w14:textId="77777777" w:rsidR="00891240" w:rsidRDefault="00891240" w:rsidP="00430A9D">
      <w:pPr>
        <w:jc w:val="center"/>
      </w:pPr>
    </w:p>
    <w:p w14:paraId="65793065" w14:textId="77777777" w:rsidR="00891240" w:rsidRDefault="00891240" w:rsidP="00891240"/>
    <w:sdt>
      <w:sdtPr>
        <w:rPr>
          <w:lang w:val="en-GB"/>
        </w:rPr>
        <w:id w:val="565920038"/>
        <w:docPartObj>
          <w:docPartGallery w:val="Table of Contents"/>
          <w:docPartUnique/>
        </w:docPartObj>
      </w:sdtPr>
      <w:sdtEndPr>
        <w:rPr>
          <w:rFonts w:asciiTheme="minorHAnsi" w:eastAsiaTheme="minorHAnsi" w:hAnsiTheme="minorHAnsi" w:cstheme="minorBidi"/>
          <w:b/>
          <w:bCs/>
          <w:color w:val="auto"/>
          <w:sz w:val="22"/>
          <w:szCs w:val="22"/>
        </w:rPr>
      </w:sdtEndPr>
      <w:sdtContent>
        <w:p w14:paraId="10F3BA58" w14:textId="14AB7614" w:rsidR="00891240" w:rsidRDefault="00891240">
          <w:pPr>
            <w:pStyle w:val="TOCHeading"/>
          </w:pPr>
          <w:r>
            <w:rPr>
              <w:lang w:val="en-GB"/>
            </w:rPr>
            <w:t>Contents</w:t>
          </w:r>
        </w:p>
        <w:p w14:paraId="1EDDADE0" w14:textId="153081C4" w:rsidR="00CF6079" w:rsidRDefault="00891240">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8188788" w:history="1">
            <w:r w:rsidR="00CF6079" w:rsidRPr="00560997">
              <w:rPr>
                <w:rStyle w:val="Hyperlink"/>
                <w:noProof/>
              </w:rPr>
              <w:t>1</w:t>
            </w:r>
            <w:r w:rsidR="00CF6079">
              <w:rPr>
                <w:rFonts w:eastAsiaTheme="minorEastAsia"/>
                <w:noProof/>
                <w:kern w:val="2"/>
                <w:sz w:val="24"/>
                <w:szCs w:val="24"/>
                <w:lang w:eastAsia="en-GB"/>
                <w14:ligatures w14:val="standardContextual"/>
              </w:rPr>
              <w:tab/>
            </w:r>
            <w:r w:rsidR="00CF6079" w:rsidRPr="00560997">
              <w:rPr>
                <w:rStyle w:val="Hyperlink"/>
                <w:noProof/>
              </w:rPr>
              <w:t>Introduction</w:t>
            </w:r>
            <w:r w:rsidR="00CF6079">
              <w:rPr>
                <w:noProof/>
                <w:webHidden/>
              </w:rPr>
              <w:tab/>
            </w:r>
            <w:r w:rsidR="00CF6079">
              <w:rPr>
                <w:noProof/>
                <w:webHidden/>
              </w:rPr>
              <w:fldChar w:fldCharType="begin"/>
            </w:r>
            <w:r w:rsidR="00CF6079">
              <w:rPr>
                <w:noProof/>
                <w:webHidden/>
              </w:rPr>
              <w:instrText xml:space="preserve"> PAGEREF _Toc228188788 \h </w:instrText>
            </w:r>
            <w:r w:rsidR="00CF6079">
              <w:rPr>
                <w:noProof/>
                <w:webHidden/>
              </w:rPr>
            </w:r>
            <w:r w:rsidR="00CF6079">
              <w:rPr>
                <w:noProof/>
                <w:webHidden/>
              </w:rPr>
              <w:fldChar w:fldCharType="separate"/>
            </w:r>
            <w:r w:rsidR="00CF6079">
              <w:rPr>
                <w:noProof/>
                <w:webHidden/>
              </w:rPr>
              <w:t>2</w:t>
            </w:r>
            <w:r w:rsidR="00CF6079">
              <w:rPr>
                <w:noProof/>
                <w:webHidden/>
              </w:rPr>
              <w:fldChar w:fldCharType="end"/>
            </w:r>
          </w:hyperlink>
        </w:p>
        <w:p w14:paraId="39643A06" w14:textId="6AC6A85D" w:rsidR="00CF6079" w:rsidRDefault="00CF6079">
          <w:pPr>
            <w:pStyle w:val="TOC1"/>
            <w:tabs>
              <w:tab w:val="left" w:pos="440"/>
              <w:tab w:val="right" w:leader="dot" w:pos="9016"/>
            </w:tabs>
            <w:rPr>
              <w:rFonts w:eastAsiaTheme="minorEastAsia"/>
              <w:noProof/>
              <w:kern w:val="2"/>
              <w:sz w:val="24"/>
              <w:szCs w:val="24"/>
              <w:lang w:eastAsia="en-GB"/>
              <w14:ligatures w14:val="standardContextual"/>
            </w:rPr>
          </w:pPr>
          <w:hyperlink w:anchor="_Toc228188789" w:history="1">
            <w:r w:rsidRPr="00560997">
              <w:rPr>
                <w:rStyle w:val="Hyperlink"/>
                <w:noProof/>
              </w:rPr>
              <w:t>2</w:t>
            </w:r>
            <w:r>
              <w:rPr>
                <w:rFonts w:eastAsiaTheme="minorEastAsia"/>
                <w:noProof/>
                <w:kern w:val="2"/>
                <w:sz w:val="24"/>
                <w:szCs w:val="24"/>
                <w:lang w:eastAsia="en-GB"/>
                <w14:ligatures w14:val="standardContextual"/>
              </w:rPr>
              <w:tab/>
            </w:r>
            <w:r w:rsidRPr="00560997">
              <w:rPr>
                <w:rStyle w:val="Hyperlink"/>
                <w:noProof/>
              </w:rPr>
              <w:t>Literature Review</w:t>
            </w:r>
            <w:r>
              <w:rPr>
                <w:noProof/>
                <w:webHidden/>
              </w:rPr>
              <w:tab/>
            </w:r>
            <w:r>
              <w:rPr>
                <w:noProof/>
                <w:webHidden/>
              </w:rPr>
              <w:fldChar w:fldCharType="begin"/>
            </w:r>
            <w:r>
              <w:rPr>
                <w:noProof/>
                <w:webHidden/>
              </w:rPr>
              <w:instrText xml:space="preserve"> PAGEREF _Toc228188789 \h </w:instrText>
            </w:r>
            <w:r>
              <w:rPr>
                <w:noProof/>
                <w:webHidden/>
              </w:rPr>
            </w:r>
            <w:r>
              <w:rPr>
                <w:noProof/>
                <w:webHidden/>
              </w:rPr>
              <w:fldChar w:fldCharType="separate"/>
            </w:r>
            <w:r>
              <w:rPr>
                <w:noProof/>
                <w:webHidden/>
              </w:rPr>
              <w:t>2</w:t>
            </w:r>
            <w:r>
              <w:rPr>
                <w:noProof/>
                <w:webHidden/>
              </w:rPr>
              <w:fldChar w:fldCharType="end"/>
            </w:r>
          </w:hyperlink>
        </w:p>
        <w:p w14:paraId="5512D53D" w14:textId="46477DF2" w:rsidR="00CF6079" w:rsidRDefault="00CF6079">
          <w:pPr>
            <w:pStyle w:val="TOC1"/>
            <w:tabs>
              <w:tab w:val="left" w:pos="440"/>
              <w:tab w:val="right" w:leader="dot" w:pos="9016"/>
            </w:tabs>
            <w:rPr>
              <w:rFonts w:eastAsiaTheme="minorEastAsia"/>
              <w:noProof/>
              <w:kern w:val="2"/>
              <w:sz w:val="24"/>
              <w:szCs w:val="24"/>
              <w:lang w:eastAsia="en-GB"/>
              <w14:ligatures w14:val="standardContextual"/>
            </w:rPr>
          </w:pPr>
          <w:hyperlink w:anchor="_Toc228188790" w:history="1">
            <w:r w:rsidRPr="00560997">
              <w:rPr>
                <w:rStyle w:val="Hyperlink"/>
                <w:noProof/>
              </w:rPr>
              <w:t>3</w:t>
            </w:r>
            <w:r>
              <w:rPr>
                <w:rFonts w:eastAsiaTheme="minorEastAsia"/>
                <w:noProof/>
                <w:kern w:val="2"/>
                <w:sz w:val="24"/>
                <w:szCs w:val="24"/>
                <w:lang w:eastAsia="en-GB"/>
                <w14:ligatures w14:val="standardContextual"/>
              </w:rPr>
              <w:tab/>
            </w:r>
            <w:r w:rsidRPr="00560997">
              <w:rPr>
                <w:rStyle w:val="Hyperlink"/>
                <w:noProof/>
              </w:rPr>
              <w:t>Methodology</w:t>
            </w:r>
            <w:r>
              <w:rPr>
                <w:noProof/>
                <w:webHidden/>
              </w:rPr>
              <w:tab/>
            </w:r>
            <w:r>
              <w:rPr>
                <w:noProof/>
                <w:webHidden/>
              </w:rPr>
              <w:fldChar w:fldCharType="begin"/>
            </w:r>
            <w:r>
              <w:rPr>
                <w:noProof/>
                <w:webHidden/>
              </w:rPr>
              <w:instrText xml:space="preserve"> PAGEREF _Toc228188790 \h </w:instrText>
            </w:r>
            <w:r>
              <w:rPr>
                <w:noProof/>
                <w:webHidden/>
              </w:rPr>
            </w:r>
            <w:r>
              <w:rPr>
                <w:noProof/>
                <w:webHidden/>
              </w:rPr>
              <w:fldChar w:fldCharType="separate"/>
            </w:r>
            <w:r>
              <w:rPr>
                <w:noProof/>
                <w:webHidden/>
              </w:rPr>
              <w:t>3</w:t>
            </w:r>
            <w:r>
              <w:rPr>
                <w:noProof/>
                <w:webHidden/>
              </w:rPr>
              <w:fldChar w:fldCharType="end"/>
            </w:r>
          </w:hyperlink>
        </w:p>
        <w:p w14:paraId="4E8B75ED" w14:textId="7D691AEA" w:rsidR="00CF6079" w:rsidRDefault="00CF6079">
          <w:pPr>
            <w:pStyle w:val="TOC1"/>
            <w:tabs>
              <w:tab w:val="left" w:pos="440"/>
              <w:tab w:val="right" w:leader="dot" w:pos="9016"/>
            </w:tabs>
            <w:rPr>
              <w:rFonts w:eastAsiaTheme="minorEastAsia"/>
              <w:noProof/>
              <w:kern w:val="2"/>
              <w:sz w:val="24"/>
              <w:szCs w:val="24"/>
              <w:lang w:eastAsia="en-GB"/>
              <w14:ligatures w14:val="standardContextual"/>
            </w:rPr>
          </w:pPr>
          <w:hyperlink w:anchor="_Toc228188791" w:history="1">
            <w:r w:rsidRPr="00560997">
              <w:rPr>
                <w:rStyle w:val="Hyperlink"/>
                <w:noProof/>
              </w:rPr>
              <w:t>4</w:t>
            </w:r>
            <w:r>
              <w:rPr>
                <w:rFonts w:eastAsiaTheme="minorEastAsia"/>
                <w:noProof/>
                <w:kern w:val="2"/>
                <w:sz w:val="24"/>
                <w:szCs w:val="24"/>
                <w:lang w:eastAsia="en-GB"/>
                <w14:ligatures w14:val="standardContextual"/>
              </w:rPr>
              <w:tab/>
            </w:r>
            <w:r w:rsidRPr="00560997">
              <w:rPr>
                <w:rStyle w:val="Hyperlink"/>
                <w:noProof/>
              </w:rPr>
              <w:t>Test Results</w:t>
            </w:r>
            <w:r>
              <w:rPr>
                <w:noProof/>
                <w:webHidden/>
              </w:rPr>
              <w:tab/>
            </w:r>
            <w:r>
              <w:rPr>
                <w:noProof/>
                <w:webHidden/>
              </w:rPr>
              <w:fldChar w:fldCharType="begin"/>
            </w:r>
            <w:r>
              <w:rPr>
                <w:noProof/>
                <w:webHidden/>
              </w:rPr>
              <w:instrText xml:space="preserve"> PAGEREF _Toc228188791 \h </w:instrText>
            </w:r>
            <w:r>
              <w:rPr>
                <w:noProof/>
                <w:webHidden/>
              </w:rPr>
            </w:r>
            <w:r>
              <w:rPr>
                <w:noProof/>
                <w:webHidden/>
              </w:rPr>
              <w:fldChar w:fldCharType="separate"/>
            </w:r>
            <w:r>
              <w:rPr>
                <w:noProof/>
                <w:webHidden/>
              </w:rPr>
              <w:t>5</w:t>
            </w:r>
            <w:r>
              <w:rPr>
                <w:noProof/>
                <w:webHidden/>
              </w:rPr>
              <w:fldChar w:fldCharType="end"/>
            </w:r>
          </w:hyperlink>
        </w:p>
        <w:p w14:paraId="5737ED19" w14:textId="113BFDA6" w:rsidR="00CF6079" w:rsidRDefault="00CF6079">
          <w:pPr>
            <w:pStyle w:val="TOC1"/>
            <w:tabs>
              <w:tab w:val="left" w:pos="440"/>
              <w:tab w:val="right" w:leader="dot" w:pos="9016"/>
            </w:tabs>
            <w:rPr>
              <w:rFonts w:eastAsiaTheme="minorEastAsia"/>
              <w:noProof/>
              <w:kern w:val="2"/>
              <w:sz w:val="24"/>
              <w:szCs w:val="24"/>
              <w:lang w:eastAsia="en-GB"/>
              <w14:ligatures w14:val="standardContextual"/>
            </w:rPr>
          </w:pPr>
          <w:hyperlink w:anchor="_Toc228188792" w:history="1">
            <w:r w:rsidRPr="00560997">
              <w:rPr>
                <w:rStyle w:val="Hyperlink"/>
                <w:noProof/>
              </w:rPr>
              <w:t>5</w:t>
            </w:r>
            <w:r>
              <w:rPr>
                <w:rFonts w:eastAsiaTheme="minorEastAsia"/>
                <w:noProof/>
                <w:kern w:val="2"/>
                <w:sz w:val="24"/>
                <w:szCs w:val="24"/>
                <w:lang w:eastAsia="en-GB"/>
                <w14:ligatures w14:val="standardContextual"/>
              </w:rPr>
              <w:tab/>
            </w:r>
            <w:r w:rsidRPr="00560997">
              <w:rPr>
                <w:rStyle w:val="Hyperlink"/>
                <w:noProof/>
              </w:rPr>
              <w:t>Analysis</w:t>
            </w:r>
            <w:r>
              <w:rPr>
                <w:noProof/>
                <w:webHidden/>
              </w:rPr>
              <w:tab/>
            </w:r>
            <w:r>
              <w:rPr>
                <w:noProof/>
                <w:webHidden/>
              </w:rPr>
              <w:fldChar w:fldCharType="begin"/>
            </w:r>
            <w:r>
              <w:rPr>
                <w:noProof/>
                <w:webHidden/>
              </w:rPr>
              <w:instrText xml:space="preserve"> PAGEREF _Toc228188792 \h </w:instrText>
            </w:r>
            <w:r>
              <w:rPr>
                <w:noProof/>
                <w:webHidden/>
              </w:rPr>
            </w:r>
            <w:r>
              <w:rPr>
                <w:noProof/>
                <w:webHidden/>
              </w:rPr>
              <w:fldChar w:fldCharType="separate"/>
            </w:r>
            <w:r>
              <w:rPr>
                <w:noProof/>
                <w:webHidden/>
              </w:rPr>
              <w:t>6</w:t>
            </w:r>
            <w:r>
              <w:rPr>
                <w:noProof/>
                <w:webHidden/>
              </w:rPr>
              <w:fldChar w:fldCharType="end"/>
            </w:r>
          </w:hyperlink>
        </w:p>
        <w:p w14:paraId="178FB66B" w14:textId="22AADDA1" w:rsidR="00CF6079" w:rsidRDefault="00CF6079">
          <w:pPr>
            <w:pStyle w:val="TOC1"/>
            <w:tabs>
              <w:tab w:val="left" w:pos="440"/>
              <w:tab w:val="right" w:leader="dot" w:pos="9016"/>
            </w:tabs>
            <w:rPr>
              <w:rFonts w:eastAsiaTheme="minorEastAsia"/>
              <w:noProof/>
              <w:kern w:val="2"/>
              <w:sz w:val="24"/>
              <w:szCs w:val="24"/>
              <w:lang w:eastAsia="en-GB"/>
              <w14:ligatures w14:val="standardContextual"/>
            </w:rPr>
          </w:pPr>
          <w:hyperlink w:anchor="_Toc228188793" w:history="1">
            <w:r w:rsidRPr="00560997">
              <w:rPr>
                <w:rStyle w:val="Hyperlink"/>
                <w:noProof/>
              </w:rPr>
              <w:t>6</w:t>
            </w:r>
            <w:r>
              <w:rPr>
                <w:rFonts w:eastAsiaTheme="minorEastAsia"/>
                <w:noProof/>
                <w:kern w:val="2"/>
                <w:sz w:val="24"/>
                <w:szCs w:val="24"/>
                <w:lang w:eastAsia="en-GB"/>
                <w14:ligatures w14:val="standardContextual"/>
              </w:rPr>
              <w:tab/>
            </w:r>
            <w:r w:rsidRPr="00560997">
              <w:rPr>
                <w:rStyle w:val="Hyperlink"/>
                <w:noProof/>
              </w:rPr>
              <w:t>Conclusion</w:t>
            </w:r>
            <w:r>
              <w:rPr>
                <w:noProof/>
                <w:webHidden/>
              </w:rPr>
              <w:tab/>
            </w:r>
            <w:r>
              <w:rPr>
                <w:noProof/>
                <w:webHidden/>
              </w:rPr>
              <w:fldChar w:fldCharType="begin"/>
            </w:r>
            <w:r>
              <w:rPr>
                <w:noProof/>
                <w:webHidden/>
              </w:rPr>
              <w:instrText xml:space="preserve"> PAGEREF _Toc228188793 \h </w:instrText>
            </w:r>
            <w:r>
              <w:rPr>
                <w:noProof/>
                <w:webHidden/>
              </w:rPr>
            </w:r>
            <w:r>
              <w:rPr>
                <w:noProof/>
                <w:webHidden/>
              </w:rPr>
              <w:fldChar w:fldCharType="separate"/>
            </w:r>
            <w:r>
              <w:rPr>
                <w:noProof/>
                <w:webHidden/>
              </w:rPr>
              <w:t>7</w:t>
            </w:r>
            <w:r>
              <w:rPr>
                <w:noProof/>
                <w:webHidden/>
              </w:rPr>
              <w:fldChar w:fldCharType="end"/>
            </w:r>
          </w:hyperlink>
        </w:p>
        <w:p w14:paraId="7F55F4A5" w14:textId="31E9C23C" w:rsidR="00CF6079" w:rsidRDefault="00CF6079">
          <w:pPr>
            <w:pStyle w:val="TOC1"/>
            <w:tabs>
              <w:tab w:val="left" w:pos="440"/>
              <w:tab w:val="right" w:leader="dot" w:pos="9016"/>
            </w:tabs>
            <w:rPr>
              <w:rFonts w:eastAsiaTheme="minorEastAsia"/>
              <w:noProof/>
              <w:kern w:val="2"/>
              <w:sz w:val="24"/>
              <w:szCs w:val="24"/>
              <w:lang w:eastAsia="en-GB"/>
              <w14:ligatures w14:val="standardContextual"/>
            </w:rPr>
          </w:pPr>
          <w:hyperlink w:anchor="_Toc228188794" w:history="1">
            <w:r w:rsidRPr="00560997">
              <w:rPr>
                <w:rStyle w:val="Hyperlink"/>
                <w:noProof/>
              </w:rPr>
              <w:t>7</w:t>
            </w:r>
            <w:r>
              <w:rPr>
                <w:rFonts w:eastAsiaTheme="minorEastAsia"/>
                <w:noProof/>
                <w:kern w:val="2"/>
                <w:sz w:val="24"/>
                <w:szCs w:val="24"/>
                <w:lang w:eastAsia="en-GB"/>
                <w14:ligatures w14:val="standardContextual"/>
              </w:rPr>
              <w:tab/>
            </w:r>
            <w:r w:rsidRPr="00560997">
              <w:rPr>
                <w:rStyle w:val="Hyperlink"/>
                <w:noProof/>
              </w:rPr>
              <w:t>References</w:t>
            </w:r>
            <w:r>
              <w:rPr>
                <w:noProof/>
                <w:webHidden/>
              </w:rPr>
              <w:tab/>
            </w:r>
            <w:r>
              <w:rPr>
                <w:noProof/>
                <w:webHidden/>
              </w:rPr>
              <w:fldChar w:fldCharType="begin"/>
            </w:r>
            <w:r>
              <w:rPr>
                <w:noProof/>
                <w:webHidden/>
              </w:rPr>
              <w:instrText xml:space="preserve"> PAGEREF _Toc228188794 \h </w:instrText>
            </w:r>
            <w:r>
              <w:rPr>
                <w:noProof/>
                <w:webHidden/>
              </w:rPr>
            </w:r>
            <w:r>
              <w:rPr>
                <w:noProof/>
                <w:webHidden/>
              </w:rPr>
              <w:fldChar w:fldCharType="separate"/>
            </w:r>
            <w:r>
              <w:rPr>
                <w:noProof/>
                <w:webHidden/>
              </w:rPr>
              <w:t>7</w:t>
            </w:r>
            <w:r>
              <w:rPr>
                <w:noProof/>
                <w:webHidden/>
              </w:rPr>
              <w:fldChar w:fldCharType="end"/>
            </w:r>
          </w:hyperlink>
        </w:p>
        <w:p w14:paraId="714069E7" w14:textId="1F974C9D" w:rsidR="00891240" w:rsidRDefault="00891240">
          <w:r>
            <w:rPr>
              <w:b/>
              <w:bCs/>
            </w:rPr>
            <w:fldChar w:fldCharType="end"/>
          </w:r>
        </w:p>
      </w:sdtContent>
    </w:sdt>
    <w:p w14:paraId="61650B0E" w14:textId="77777777" w:rsidR="00891240" w:rsidRDefault="00891240" w:rsidP="00891240"/>
    <w:p w14:paraId="75509CE9" w14:textId="77777777" w:rsidR="00891240" w:rsidRDefault="00700F50" w:rsidP="00891240">
      <w:pPr>
        <w:pStyle w:val="Heading1"/>
      </w:pPr>
      <w:bookmarkStart w:id="0" w:name="_Toc228188788"/>
      <w:r>
        <w:t>Introduction</w:t>
      </w:r>
      <w:bookmarkEnd w:id="0"/>
    </w:p>
    <w:p w14:paraId="1904B465" w14:textId="24CBAD0C" w:rsidR="00700F50" w:rsidRDefault="00DE419B" w:rsidP="00700F50">
      <w:r>
        <w:t>As a</w:t>
      </w:r>
      <w:r w:rsidR="005F4C83">
        <w:t xml:space="preserve">n engineer for a </w:t>
      </w:r>
      <w:r w:rsidR="00D63EDA">
        <w:t>high-performance</w:t>
      </w:r>
      <w:r w:rsidR="005F4C83">
        <w:t xml:space="preserve"> team taking part in the </w:t>
      </w:r>
      <w:r w:rsidR="00166472">
        <w:t xml:space="preserve">Dakar Rally, material selection is essential for every attribute of the vehicle. Specifically in this report regard is taken to </w:t>
      </w:r>
      <w:r w:rsidR="00FC4F69">
        <w:t>the suspension components. In the given scenario, there were 2 critical failures in the suspension of the vehicle</w:t>
      </w:r>
      <w:r w:rsidR="00B76BB1">
        <w:t>, both in the driveshafts of the suspension, taking place in the 4</w:t>
      </w:r>
      <w:r w:rsidR="00B76BB1" w:rsidRPr="00B76BB1">
        <w:rPr>
          <w:vertAlign w:val="superscript"/>
        </w:rPr>
        <w:t>th</w:t>
      </w:r>
      <w:r w:rsidR="00B76BB1">
        <w:t xml:space="preserve"> and 5</w:t>
      </w:r>
      <w:r w:rsidR="00B76BB1" w:rsidRPr="00B76BB1">
        <w:rPr>
          <w:vertAlign w:val="superscript"/>
        </w:rPr>
        <w:t>th</w:t>
      </w:r>
      <w:r w:rsidR="00B76BB1">
        <w:t xml:space="preserve"> stage of the rally. </w:t>
      </w:r>
      <w:r w:rsidR="00F15EE9">
        <w:t xml:space="preserve">This </w:t>
      </w:r>
      <w:r w:rsidR="00D63EDA">
        <w:t>led</w:t>
      </w:r>
      <w:r w:rsidR="00F15EE9">
        <w:t xml:space="preserve"> to a total immobilisation of the vehicle and retirement from the stages. </w:t>
      </w:r>
      <w:r w:rsidR="00D63EDA">
        <w:t>Therefore,</w:t>
      </w:r>
      <w:r w:rsidR="00467959">
        <w:t xml:space="preserve"> the task outlined in the brief, as an engineer a complete investigation of the reasons behind why this failure occurred must take place</w:t>
      </w:r>
      <w:r w:rsidR="00D63EDA">
        <w:t>, and following this an investigation on why it took placed when the component was pre</w:t>
      </w:r>
      <w:r w:rsidR="00651F5C">
        <w:t>v</w:t>
      </w:r>
      <w:r w:rsidR="00D63EDA">
        <w:t xml:space="preserve">iously reliable. </w:t>
      </w:r>
      <w:r w:rsidR="00D81E60">
        <w:t xml:space="preserve">The Dakar environment is full of serious challenges that could </w:t>
      </w:r>
      <w:r w:rsidR="009D5E8A">
        <w:t>affect</w:t>
      </w:r>
      <w:r w:rsidR="00D81E60">
        <w:t xml:space="preserve"> the damaged components, these include </w:t>
      </w:r>
      <w:r w:rsidR="004A6FA0">
        <w:t xml:space="preserve">geographic challenges of sand dunes, rock beds and gravel </w:t>
      </w:r>
      <w:r w:rsidR="00B12D0E">
        <w:t xml:space="preserve">tracks. These are all abrasive and </w:t>
      </w:r>
      <w:r w:rsidR="00836F8A">
        <w:t xml:space="preserve">can increase wear on components. </w:t>
      </w:r>
      <w:r w:rsidR="00E37266">
        <w:t xml:space="preserve">There are also environment stressing factors like the high heat and temperature change which can cause thermal expansion. </w:t>
      </w:r>
      <w:r w:rsidR="009D5E8A">
        <w:t>Furthermore,</w:t>
      </w:r>
      <w:r w:rsidR="000D7E23">
        <w:t xml:space="preserve"> there are the more obvious factors that could affect a car during the Dakar such as harsh mechanical loading </w:t>
      </w:r>
      <w:r w:rsidR="00B65082">
        <w:t xml:space="preserve">when landing from jumps or going over washboard ripples in sand. </w:t>
      </w:r>
      <w:r w:rsidR="001A7344">
        <w:t xml:space="preserve">These may be possible causes for the failure, but the purpose of this technical report is to </w:t>
      </w:r>
      <w:r w:rsidR="00F31AA4">
        <w:t>investigate why this may have happened, exploring variables such as the shift in supplier of aluminiu</w:t>
      </w:r>
      <w:r w:rsidR="00CC6FB5">
        <w:t xml:space="preserve">m alloy, as both the </w:t>
      </w:r>
      <w:r w:rsidR="00687585">
        <w:t xml:space="preserve">manufacture and assembly of the shaft were identical to previous iterations. </w:t>
      </w:r>
      <w:r w:rsidR="00DD7B22">
        <w:t xml:space="preserve">This leads the purpose of this technical report to be completion of materials testing on a sample provided to be the same as the failed component, </w:t>
      </w:r>
      <w:r w:rsidR="00CB4188">
        <w:t xml:space="preserve">followed by root cause analysis, to determine if the failure was really material based or whether an explanation could be found elsewhere and finally </w:t>
      </w:r>
      <w:r w:rsidR="002B2637">
        <w:t>future mitigation proposal, to propose possible technical remedies to ensure that a failure such as the one that has just occurred, never takes place again.</w:t>
      </w:r>
    </w:p>
    <w:p w14:paraId="2C0BE239" w14:textId="77777777" w:rsidR="00700F50" w:rsidRDefault="00700F50" w:rsidP="00700F50">
      <w:pPr>
        <w:pStyle w:val="Heading1"/>
      </w:pPr>
      <w:bookmarkStart w:id="1" w:name="_Toc228188789"/>
      <w:r>
        <w:t>Literature Review</w:t>
      </w:r>
      <w:bookmarkEnd w:id="1"/>
    </w:p>
    <w:p w14:paraId="179D1628" w14:textId="0A73EE57" w:rsidR="00700F50" w:rsidRDefault="00967574" w:rsidP="00700F50">
      <w:r>
        <w:t xml:space="preserve">In this section, the </w:t>
      </w:r>
      <w:r w:rsidR="00987DE0">
        <w:t xml:space="preserve">outlined specification of what should be expected of the alloy will be shown. These include the </w:t>
      </w:r>
      <w:r w:rsidR="00965D83">
        <w:t>Yield strength mentioned in the brief, that should be able to comfortably handle 90MPa</w:t>
      </w:r>
      <w:r w:rsidR="00057B15">
        <w:t xml:space="preserve">. </w:t>
      </w:r>
      <w:r w:rsidR="00CE488E">
        <w:t xml:space="preserve">The material should also have basic other functions expected of an alloy being used in rally, such as </w:t>
      </w:r>
      <w:r w:rsidR="00A7642B">
        <w:t xml:space="preserve">fatigue strength and ductility, whilst remaining with a high strength to weight ratio. </w:t>
      </w:r>
      <w:r w:rsidR="00496060">
        <w:t xml:space="preserve">Test methods usually used within industry to measure </w:t>
      </w:r>
      <w:r w:rsidR="004823E9">
        <w:t xml:space="preserve">how hard a material is the </w:t>
      </w:r>
      <w:r w:rsidR="00BB3945">
        <w:t>Rockwell</w:t>
      </w:r>
      <w:r w:rsidR="004823E9">
        <w:t xml:space="preserve"> hardness test, it is a </w:t>
      </w:r>
      <w:r w:rsidR="00BB3945">
        <w:t>non-destructive</w:t>
      </w:r>
      <w:r w:rsidR="004823E9">
        <w:t xml:space="preserve"> test</w:t>
      </w:r>
      <w:r w:rsidR="000F6BB6">
        <w:t xml:space="preserve">, where a load is placed on the material and then it is observed under a microscope. </w:t>
      </w:r>
      <w:r w:rsidR="00FB0D65">
        <w:t xml:space="preserve">This eliminates human error from testing as there is a direct number that correlates to </w:t>
      </w:r>
      <w:r w:rsidR="00FB0D65">
        <w:lastRenderedPageBreak/>
        <w:t xml:space="preserve">what is </w:t>
      </w:r>
      <w:r w:rsidR="00BB3945">
        <w:t>expected</w:t>
      </w:r>
      <w:r w:rsidR="00FB0D65">
        <w:t xml:space="preserve"> of a certain material. </w:t>
      </w:r>
      <w:r w:rsidR="006A252D">
        <w:t>The</w:t>
      </w:r>
      <w:r w:rsidR="000D7530">
        <w:t xml:space="preserve"> expected yield strength of a </w:t>
      </w:r>
      <w:r w:rsidR="003334E7">
        <w:t xml:space="preserve">driveshaft material used in rally would be </w:t>
      </w:r>
      <w:r w:rsidR="0046458E">
        <w:t xml:space="preserve">in the range of 275-500MPa, this range is high due to the different alloys with weight restrictions also a factor, as stated in the brief it </w:t>
      </w:r>
      <w:r w:rsidR="00433B75">
        <w:t>must</w:t>
      </w:r>
      <w:r w:rsidR="0046458E">
        <w:t xml:space="preserve"> comfortably survive a constant force of at least 90MPa, so anywhere within this range is suitable. </w:t>
      </w:r>
      <w:r w:rsidR="005F6188">
        <w:t xml:space="preserve">The expected </w:t>
      </w:r>
      <w:r w:rsidR="00433B75">
        <w:t>Youngs</w:t>
      </w:r>
      <w:r w:rsidR="005F6188">
        <w:t xml:space="preserve"> modulus would be around 70MPa, this would provide </w:t>
      </w:r>
      <w:r w:rsidR="00433B75">
        <w:t xml:space="preserve">a bit of ‘give’ within the shaft, as to not snap, allowing elastic deformation under load. However not too low as to deform plastically under the expected forces. </w:t>
      </w:r>
      <w:r w:rsidR="00616E4D">
        <w:t xml:space="preserve">The ultimate stress is </w:t>
      </w:r>
      <w:r w:rsidR="00FC0925">
        <w:t xml:space="preserve">the most important </w:t>
      </w:r>
      <w:r w:rsidR="00CF6079">
        <w:t>factor</w:t>
      </w:r>
      <w:r w:rsidR="00FC0925">
        <w:t xml:space="preserve">, with expected values in the range of 300-600MPa, </w:t>
      </w:r>
      <w:r w:rsidR="00CF6079">
        <w:t>UTS is essential as it does not provide information for bending or deformation, it shows when the material would snap, this is on line with the failures that had affected the car in the 4</w:t>
      </w:r>
      <w:r w:rsidR="00CF6079" w:rsidRPr="00CF6079">
        <w:rPr>
          <w:vertAlign w:val="superscript"/>
        </w:rPr>
        <w:t>th</w:t>
      </w:r>
      <w:r w:rsidR="00CF6079">
        <w:t xml:space="preserve"> and 5</w:t>
      </w:r>
      <w:r w:rsidR="00CF6079" w:rsidRPr="00CF6079">
        <w:rPr>
          <w:vertAlign w:val="superscript"/>
        </w:rPr>
        <w:t>th</w:t>
      </w:r>
      <w:r w:rsidR="00CF6079">
        <w:t xml:space="preserve"> stages previously.</w:t>
      </w:r>
    </w:p>
    <w:p w14:paraId="7DC42588" w14:textId="77777777" w:rsidR="00700F50" w:rsidRDefault="008A2F44" w:rsidP="00700F50">
      <w:pPr>
        <w:pStyle w:val="Heading1"/>
      </w:pPr>
      <w:bookmarkStart w:id="2" w:name="_Toc228188790"/>
      <w:r>
        <w:t>Methodology</w:t>
      </w:r>
      <w:bookmarkEnd w:id="2"/>
    </w:p>
    <w:p w14:paraId="15470DA0" w14:textId="1A78B3F9" w:rsidR="008A2F44" w:rsidRDefault="00C8549A" w:rsidP="008A2F44">
      <w:r>
        <w:t xml:space="preserve">To complete the investigation into the </w:t>
      </w:r>
      <w:r w:rsidR="00733CFB">
        <w:t xml:space="preserve">material used in the drive shaft of the Dakar Rally car, a sample was used in a testing rig, this would allow for data values to be recorded and </w:t>
      </w:r>
      <w:r w:rsidR="00CD20E0">
        <w:t>used for calculations</w:t>
      </w:r>
      <w:r w:rsidR="00CE66B6">
        <w:t xml:space="preserve"> to understand the </w:t>
      </w:r>
      <w:r w:rsidR="00236E37">
        <w:t>Youngs</w:t>
      </w:r>
      <w:r w:rsidR="00CE66B6">
        <w:t xml:space="preserve"> modulus, stress and strain of the material. But to gather </w:t>
      </w:r>
      <w:r w:rsidR="00236E37">
        <w:t>all</w:t>
      </w:r>
      <w:r w:rsidR="00CE66B6">
        <w:t xml:space="preserve"> this data the </w:t>
      </w:r>
      <w:r w:rsidR="00E8031B">
        <w:t xml:space="preserve">experiment must first take place. </w:t>
      </w:r>
      <w:r w:rsidR="00631B24">
        <w:t xml:space="preserve">To begin with the sample is acquired, </w:t>
      </w:r>
      <w:r w:rsidR="00E600CF">
        <w:t xml:space="preserve">it must be </w:t>
      </w:r>
      <w:r w:rsidR="00114B46">
        <w:t xml:space="preserve">the exact size of the parameters for the testing machine, </w:t>
      </w:r>
      <w:r w:rsidR="00804050">
        <w:t>as shown in Figure 1, it must have 2 squares with mounting holes</w:t>
      </w:r>
      <w:r w:rsidR="001A4527">
        <w:t xml:space="preserve"> and the connecting testing area of the sample. </w:t>
      </w:r>
      <w:r w:rsidR="006B4B37">
        <w:t xml:space="preserve">The length of the testing area must be 31mm, according to the specification, which was accurate to the sample measured </w:t>
      </w:r>
      <w:r w:rsidR="008979F2">
        <w:t>in the experiment.</w:t>
      </w:r>
    </w:p>
    <w:p w14:paraId="655BB8C0" w14:textId="77777777" w:rsidR="008979F2" w:rsidRDefault="008979F2" w:rsidP="008979F2">
      <w:pPr>
        <w:keepNext/>
      </w:pPr>
      <w:r>
        <w:rPr>
          <w:noProof/>
        </w:rPr>
        <w:drawing>
          <wp:inline distT="0" distB="0" distL="0" distR="0" wp14:anchorId="5C9CC4EE" wp14:editId="23E7FDA0">
            <wp:extent cx="2428875" cy="3238500"/>
            <wp:effectExtent l="0" t="0" r="9525" b="0"/>
            <wp:docPr id="19289927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3158" cy="3244211"/>
                    </a:xfrm>
                    <a:prstGeom prst="rect">
                      <a:avLst/>
                    </a:prstGeom>
                    <a:noFill/>
                  </pic:spPr>
                </pic:pic>
              </a:graphicData>
            </a:graphic>
          </wp:inline>
        </w:drawing>
      </w:r>
    </w:p>
    <w:p w14:paraId="5944BFC0" w14:textId="2287BB29" w:rsidR="008979F2" w:rsidRDefault="008979F2" w:rsidP="008979F2">
      <w:pPr>
        <w:pStyle w:val="Caption"/>
      </w:pPr>
      <w:r>
        <w:t xml:space="preserve">Figure </w:t>
      </w:r>
      <w:fldSimple w:instr=" SEQ Figure \* ARABIC ">
        <w:r w:rsidR="008402D0">
          <w:rPr>
            <w:noProof/>
          </w:rPr>
          <w:t>1</w:t>
        </w:r>
      </w:fldSimple>
    </w:p>
    <w:p w14:paraId="4D40F1E4" w14:textId="0E4B979E" w:rsidR="008979F2" w:rsidRDefault="008B29BA" w:rsidP="008979F2">
      <w:r>
        <w:t xml:space="preserve">This sample is then mounted into the testing rig, secured in by </w:t>
      </w:r>
      <w:r w:rsidR="00252C60">
        <w:t xml:space="preserve">an Allen key mounting screw through the holes in the top and bottom portion of the sample. </w:t>
      </w:r>
      <w:r w:rsidR="00F76464">
        <w:t xml:space="preserve">The scales are then zeroed </w:t>
      </w:r>
      <w:r w:rsidR="00172824">
        <w:t xml:space="preserve">with the sample in mount, ensuring that the dial, shown in figure 2, is </w:t>
      </w:r>
      <w:r w:rsidR="00597432">
        <w:t xml:space="preserve">at </w:t>
      </w:r>
      <w:r w:rsidR="00234F76">
        <w:t>aligned at a point for exact measurement movements.</w:t>
      </w:r>
    </w:p>
    <w:p w14:paraId="16C6A484" w14:textId="30055364" w:rsidR="00234F76" w:rsidRDefault="00234F76" w:rsidP="00234F76">
      <w:pPr>
        <w:keepNext/>
      </w:pPr>
      <w:r>
        <w:rPr>
          <w:noProof/>
        </w:rPr>
        <w:lastRenderedPageBreak/>
        <w:drawing>
          <wp:inline distT="0" distB="0" distL="0" distR="0" wp14:anchorId="05AA0B4C" wp14:editId="575CF320">
            <wp:extent cx="1903095" cy="2537460"/>
            <wp:effectExtent l="0" t="0" r="1905" b="0"/>
            <wp:docPr id="20038819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3095" cy="2537460"/>
                    </a:xfrm>
                    <a:prstGeom prst="rect">
                      <a:avLst/>
                    </a:prstGeom>
                    <a:noFill/>
                  </pic:spPr>
                </pic:pic>
              </a:graphicData>
            </a:graphic>
          </wp:inline>
        </w:drawing>
      </w:r>
    </w:p>
    <w:p w14:paraId="0C66157A" w14:textId="35F81A22" w:rsidR="00234F76" w:rsidRDefault="00234F76" w:rsidP="00234F76">
      <w:pPr>
        <w:pStyle w:val="Caption"/>
      </w:pPr>
      <w:r>
        <w:t xml:space="preserve">Figure </w:t>
      </w:r>
      <w:fldSimple w:instr=" SEQ Figure \* ARABIC ">
        <w:r w:rsidR="008402D0">
          <w:rPr>
            <w:noProof/>
          </w:rPr>
          <w:t>2</w:t>
        </w:r>
      </w:fldSimple>
    </w:p>
    <w:p w14:paraId="1E36661A" w14:textId="2F0F9387" w:rsidR="00234F76" w:rsidRDefault="00C82001" w:rsidP="00234F76">
      <w:r>
        <w:t>Once ensuring this is set, with the 2 lines aligned, the scale is then zeroed</w:t>
      </w:r>
      <w:r w:rsidR="00A24C9F">
        <w:t xml:space="preserve">, shown in figure 3 is the measurement gauge, this is where the results are recorded from after each turn of the </w:t>
      </w:r>
      <w:r w:rsidR="00144782">
        <w:t xml:space="preserve">dial. </w:t>
      </w:r>
    </w:p>
    <w:p w14:paraId="7CFB20BC" w14:textId="77777777" w:rsidR="00144782" w:rsidRDefault="00144782" w:rsidP="00144782">
      <w:pPr>
        <w:keepNext/>
      </w:pPr>
      <w:r>
        <w:rPr>
          <w:noProof/>
        </w:rPr>
        <w:drawing>
          <wp:inline distT="0" distB="0" distL="0" distR="0" wp14:anchorId="269C10ED" wp14:editId="4C36EDE0">
            <wp:extent cx="2331720" cy="3108960"/>
            <wp:effectExtent l="0" t="0" r="0" b="0"/>
            <wp:docPr id="17514526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1720" cy="3108960"/>
                    </a:xfrm>
                    <a:prstGeom prst="rect">
                      <a:avLst/>
                    </a:prstGeom>
                    <a:noFill/>
                  </pic:spPr>
                </pic:pic>
              </a:graphicData>
            </a:graphic>
          </wp:inline>
        </w:drawing>
      </w:r>
    </w:p>
    <w:p w14:paraId="7B90E570" w14:textId="5FE6575C" w:rsidR="00144782" w:rsidRDefault="00144782" w:rsidP="00144782">
      <w:pPr>
        <w:pStyle w:val="Caption"/>
      </w:pPr>
      <w:r>
        <w:t xml:space="preserve">Figure </w:t>
      </w:r>
      <w:fldSimple w:instr=" SEQ Figure \* ARABIC ">
        <w:r w:rsidR="008402D0">
          <w:rPr>
            <w:noProof/>
          </w:rPr>
          <w:t>3</w:t>
        </w:r>
      </w:fldSimple>
    </w:p>
    <w:p w14:paraId="18A6A5E4" w14:textId="6EBB96D2" w:rsidR="00144782" w:rsidRDefault="00A225D5" w:rsidP="00144782">
      <w:r>
        <w:t xml:space="preserve">Whilst the image of the dial in figure 3 shows the number that the sample snapped rather than showing a zeroed number, it gives an idea of the readings and resolution </w:t>
      </w:r>
      <w:r w:rsidR="00526CA1">
        <w:t xml:space="preserve">that were in the </w:t>
      </w:r>
      <w:r w:rsidR="002D6455">
        <w:t xml:space="preserve">experiment, this gauge has a resolution of </w:t>
      </w:r>
      <w:r w:rsidR="00DB4409">
        <w:t xml:space="preserve">+-0.01mm. </w:t>
      </w:r>
      <w:r w:rsidR="003C04B1">
        <w:t xml:space="preserve">The experiment is ready to begin once everything is all set up, </w:t>
      </w:r>
      <w:r w:rsidR="006A5AF2">
        <w:t xml:space="preserve">the </w:t>
      </w:r>
      <w:r w:rsidR="00F7393B">
        <w:t xml:space="preserve">crank is turned in 0.2 increments, in a smooth but slow constant movement. Then </w:t>
      </w:r>
      <w:r w:rsidR="00C20A1D">
        <w:t xml:space="preserve">the dial is recorded and the cycle continues, this happens until the test sample snaps. </w:t>
      </w:r>
    </w:p>
    <w:p w14:paraId="6E14F4E1" w14:textId="77777777" w:rsidR="00826CBA" w:rsidRDefault="00826CBA" w:rsidP="00826CBA">
      <w:pPr>
        <w:keepNext/>
      </w:pPr>
      <w:r>
        <w:rPr>
          <w:noProof/>
        </w:rPr>
        <w:lastRenderedPageBreak/>
        <w:drawing>
          <wp:inline distT="0" distB="0" distL="0" distR="0" wp14:anchorId="63D60820" wp14:editId="63E5B03A">
            <wp:extent cx="2209800" cy="2946400"/>
            <wp:effectExtent l="0" t="0" r="0" b="6350"/>
            <wp:docPr id="6116125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9800" cy="2946400"/>
                    </a:xfrm>
                    <a:prstGeom prst="rect">
                      <a:avLst/>
                    </a:prstGeom>
                    <a:noFill/>
                  </pic:spPr>
                </pic:pic>
              </a:graphicData>
            </a:graphic>
          </wp:inline>
        </w:drawing>
      </w:r>
    </w:p>
    <w:p w14:paraId="24FF5F4F" w14:textId="4616D3D0" w:rsidR="00826CBA" w:rsidRDefault="00826CBA" w:rsidP="00826CBA">
      <w:pPr>
        <w:pStyle w:val="Caption"/>
      </w:pPr>
      <w:r>
        <w:t xml:space="preserve">Figure </w:t>
      </w:r>
      <w:fldSimple w:instr=" SEQ Figure \* ARABIC ">
        <w:r w:rsidR="008402D0">
          <w:rPr>
            <w:noProof/>
          </w:rPr>
          <w:t>4</w:t>
        </w:r>
      </w:fldSimple>
    </w:p>
    <w:p w14:paraId="610B668F" w14:textId="55E2DD46" w:rsidR="00826CBA" w:rsidRPr="00826CBA" w:rsidRDefault="00826CBA" w:rsidP="00826CBA">
      <w:r>
        <w:t xml:space="preserve">Figure 4 shows the experiment rig once it had been completed, with the </w:t>
      </w:r>
      <w:r w:rsidR="00544BB3">
        <w:t>test sample snapped</w:t>
      </w:r>
      <w:r w:rsidR="00C56751">
        <w:t xml:space="preserve"> in place in the mounts. </w:t>
      </w:r>
      <w:r w:rsidR="001458A6">
        <w:t>Once the sample snaps, it can then be removed and analysed for the cause of failure.</w:t>
      </w:r>
      <w:r w:rsidR="000D17F2">
        <w:t xml:space="preserve"> Ideally the exact test would be repeated multiple times, allowing for averages to be taken and anomalous results to be removed and accounted for.</w:t>
      </w:r>
    </w:p>
    <w:p w14:paraId="00371170" w14:textId="77777777" w:rsidR="008979F2" w:rsidRDefault="008979F2" w:rsidP="008A2F44"/>
    <w:p w14:paraId="74655EFF" w14:textId="77777777" w:rsidR="008A2F44" w:rsidRDefault="00E12141" w:rsidP="008A2F44">
      <w:pPr>
        <w:pStyle w:val="Heading1"/>
      </w:pPr>
      <w:bookmarkStart w:id="3" w:name="_Toc228188791"/>
      <w:r>
        <w:t>Test Results</w:t>
      </w:r>
      <w:bookmarkEnd w:id="3"/>
    </w:p>
    <w:tbl>
      <w:tblPr>
        <w:tblW w:w="7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0"/>
        <w:gridCol w:w="1260"/>
        <w:gridCol w:w="960"/>
        <w:gridCol w:w="1054"/>
        <w:gridCol w:w="1220"/>
        <w:gridCol w:w="1549"/>
      </w:tblGrid>
      <w:tr w:rsidR="00A25ED5" w:rsidRPr="00A25ED5" w14:paraId="08E958BD" w14:textId="77777777" w:rsidTr="004B4167">
        <w:trPr>
          <w:trHeight w:val="288"/>
        </w:trPr>
        <w:tc>
          <w:tcPr>
            <w:tcW w:w="1760" w:type="dxa"/>
            <w:noWrap/>
            <w:vAlign w:val="bottom"/>
            <w:hideMark/>
          </w:tcPr>
          <w:p w14:paraId="7FCE1E17" w14:textId="35D769B0" w:rsidR="00A25ED5" w:rsidRPr="00A25ED5" w:rsidRDefault="00A25ED5" w:rsidP="00A25ED5">
            <w:pPr>
              <w:spacing w:after="0" w:line="240" w:lineRule="auto"/>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load nut movement</w:t>
            </w:r>
            <w:r w:rsidR="004B4167">
              <w:rPr>
                <w:rFonts w:ascii="Aptos Narrow" w:eastAsia="Times New Roman" w:hAnsi="Aptos Narrow" w:cs="Times New Roman"/>
                <w:color w:val="000000"/>
                <w:lang w:eastAsia="en-GB"/>
              </w:rPr>
              <w:t xml:space="preserve"> (mm)</w:t>
            </w:r>
          </w:p>
        </w:tc>
        <w:tc>
          <w:tcPr>
            <w:tcW w:w="1260" w:type="dxa"/>
            <w:noWrap/>
            <w:vAlign w:val="bottom"/>
            <w:hideMark/>
          </w:tcPr>
          <w:p w14:paraId="21654EF8" w14:textId="0F2C92F7" w:rsidR="00A25ED5" w:rsidRPr="00A25ED5" w:rsidRDefault="00A25ED5" w:rsidP="00A25ED5">
            <w:pPr>
              <w:spacing w:after="0" w:line="240" w:lineRule="auto"/>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 xml:space="preserve">dial indicator </w:t>
            </w:r>
            <w:r w:rsidR="004B4167">
              <w:rPr>
                <w:rFonts w:ascii="Aptos Narrow" w:eastAsia="Times New Roman" w:hAnsi="Aptos Narrow" w:cs="Times New Roman"/>
                <w:color w:val="000000"/>
                <w:lang w:eastAsia="en-GB"/>
              </w:rPr>
              <w:t>(mm)</w:t>
            </w:r>
          </w:p>
        </w:tc>
        <w:tc>
          <w:tcPr>
            <w:tcW w:w="960" w:type="dxa"/>
            <w:noWrap/>
            <w:vAlign w:val="bottom"/>
            <w:hideMark/>
          </w:tcPr>
          <w:p w14:paraId="46934840" w14:textId="5A7628F5" w:rsidR="00A25ED5" w:rsidRPr="00A25ED5" w:rsidRDefault="00A25ED5" w:rsidP="00A25ED5">
            <w:pPr>
              <w:spacing w:after="0" w:line="240" w:lineRule="auto"/>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Force</w:t>
            </w:r>
            <w:r>
              <w:rPr>
                <w:rFonts w:ascii="Aptos Narrow" w:eastAsia="Times New Roman" w:hAnsi="Aptos Narrow" w:cs="Times New Roman"/>
                <w:color w:val="000000"/>
                <w:lang w:eastAsia="en-GB"/>
              </w:rPr>
              <w:t xml:space="preserve"> (N)</w:t>
            </w:r>
          </w:p>
        </w:tc>
        <w:tc>
          <w:tcPr>
            <w:tcW w:w="1054" w:type="dxa"/>
            <w:noWrap/>
            <w:vAlign w:val="bottom"/>
            <w:hideMark/>
          </w:tcPr>
          <w:p w14:paraId="1B479605" w14:textId="77777777" w:rsidR="00A25ED5" w:rsidRPr="00A25ED5" w:rsidRDefault="00A25ED5" w:rsidP="00A25ED5">
            <w:pPr>
              <w:spacing w:after="0" w:line="240" w:lineRule="auto"/>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Strain</w:t>
            </w:r>
          </w:p>
        </w:tc>
        <w:tc>
          <w:tcPr>
            <w:tcW w:w="1220" w:type="dxa"/>
            <w:noWrap/>
            <w:vAlign w:val="bottom"/>
            <w:hideMark/>
          </w:tcPr>
          <w:p w14:paraId="2452FE55" w14:textId="37A7E35E" w:rsidR="00A25ED5" w:rsidRPr="00A25ED5" w:rsidRDefault="00A25ED5" w:rsidP="00A25ED5">
            <w:pPr>
              <w:spacing w:after="0" w:line="240" w:lineRule="auto"/>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Stress</w:t>
            </w:r>
            <w:r w:rsidR="00FD6248">
              <w:rPr>
                <w:rFonts w:ascii="Aptos Narrow" w:eastAsia="Times New Roman" w:hAnsi="Aptos Narrow" w:cs="Times New Roman"/>
                <w:color w:val="000000"/>
                <w:lang w:eastAsia="en-GB"/>
              </w:rPr>
              <w:t xml:space="preserve"> (Pa)</w:t>
            </w:r>
          </w:p>
        </w:tc>
        <w:tc>
          <w:tcPr>
            <w:tcW w:w="1549" w:type="dxa"/>
            <w:noWrap/>
            <w:vAlign w:val="bottom"/>
            <w:hideMark/>
          </w:tcPr>
          <w:p w14:paraId="1EF3C56B" w14:textId="5F504974" w:rsidR="00A25ED5" w:rsidRPr="00A25ED5" w:rsidRDefault="00FD6248" w:rsidP="00A25ED5">
            <w:pPr>
              <w:spacing w:after="0" w:line="240" w:lineRule="auto"/>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E</w:t>
            </w:r>
            <w:r w:rsidR="00A25ED5" w:rsidRPr="00A25ED5">
              <w:rPr>
                <w:rFonts w:ascii="Aptos Narrow" w:eastAsia="Times New Roman" w:hAnsi="Aptos Narrow" w:cs="Times New Roman"/>
                <w:color w:val="000000"/>
                <w:lang w:eastAsia="en-GB"/>
              </w:rPr>
              <w:t>xtension</w:t>
            </w:r>
            <w:r>
              <w:rPr>
                <w:rFonts w:ascii="Aptos Narrow" w:eastAsia="Times New Roman" w:hAnsi="Aptos Narrow" w:cs="Times New Roman"/>
                <w:color w:val="000000"/>
                <w:lang w:eastAsia="en-GB"/>
              </w:rPr>
              <w:t>(mm)</w:t>
            </w:r>
          </w:p>
        </w:tc>
      </w:tr>
      <w:tr w:rsidR="00A25ED5" w:rsidRPr="00A25ED5" w14:paraId="1CADD098" w14:textId="77777777" w:rsidTr="004B4167">
        <w:trPr>
          <w:trHeight w:val="288"/>
        </w:trPr>
        <w:tc>
          <w:tcPr>
            <w:tcW w:w="1760" w:type="dxa"/>
            <w:noWrap/>
            <w:vAlign w:val="bottom"/>
            <w:hideMark/>
          </w:tcPr>
          <w:p w14:paraId="7AFE0D58"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w:t>
            </w:r>
          </w:p>
        </w:tc>
        <w:tc>
          <w:tcPr>
            <w:tcW w:w="1260" w:type="dxa"/>
            <w:noWrap/>
            <w:vAlign w:val="bottom"/>
            <w:hideMark/>
          </w:tcPr>
          <w:p w14:paraId="7F52DC21"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w:t>
            </w:r>
          </w:p>
        </w:tc>
        <w:tc>
          <w:tcPr>
            <w:tcW w:w="960" w:type="dxa"/>
            <w:noWrap/>
            <w:vAlign w:val="bottom"/>
            <w:hideMark/>
          </w:tcPr>
          <w:p w14:paraId="28D3E53C"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w:t>
            </w:r>
          </w:p>
        </w:tc>
        <w:tc>
          <w:tcPr>
            <w:tcW w:w="1054" w:type="dxa"/>
            <w:noWrap/>
            <w:vAlign w:val="bottom"/>
            <w:hideMark/>
          </w:tcPr>
          <w:p w14:paraId="640E0364"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w:t>
            </w:r>
          </w:p>
        </w:tc>
        <w:tc>
          <w:tcPr>
            <w:tcW w:w="1220" w:type="dxa"/>
            <w:noWrap/>
            <w:vAlign w:val="bottom"/>
            <w:hideMark/>
          </w:tcPr>
          <w:p w14:paraId="08A4EFF1"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w:t>
            </w:r>
          </w:p>
        </w:tc>
        <w:tc>
          <w:tcPr>
            <w:tcW w:w="1549" w:type="dxa"/>
            <w:noWrap/>
            <w:vAlign w:val="bottom"/>
            <w:hideMark/>
          </w:tcPr>
          <w:p w14:paraId="3A95B782"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w:t>
            </w:r>
          </w:p>
        </w:tc>
      </w:tr>
      <w:tr w:rsidR="00A25ED5" w:rsidRPr="00A25ED5" w14:paraId="26553844" w14:textId="77777777" w:rsidTr="004B4167">
        <w:trPr>
          <w:trHeight w:val="288"/>
        </w:trPr>
        <w:tc>
          <w:tcPr>
            <w:tcW w:w="1760" w:type="dxa"/>
            <w:noWrap/>
            <w:vAlign w:val="bottom"/>
            <w:hideMark/>
          </w:tcPr>
          <w:p w14:paraId="53280CF1"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0.2</w:t>
            </w:r>
          </w:p>
        </w:tc>
        <w:tc>
          <w:tcPr>
            <w:tcW w:w="1260" w:type="dxa"/>
            <w:noWrap/>
            <w:vAlign w:val="bottom"/>
            <w:hideMark/>
          </w:tcPr>
          <w:p w14:paraId="42855C75"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16.5</w:t>
            </w:r>
          </w:p>
        </w:tc>
        <w:tc>
          <w:tcPr>
            <w:tcW w:w="960" w:type="dxa"/>
            <w:noWrap/>
            <w:vAlign w:val="bottom"/>
            <w:hideMark/>
          </w:tcPr>
          <w:p w14:paraId="1138C55B"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16.5</w:t>
            </w:r>
          </w:p>
        </w:tc>
        <w:tc>
          <w:tcPr>
            <w:tcW w:w="1054" w:type="dxa"/>
            <w:noWrap/>
            <w:vAlign w:val="bottom"/>
            <w:hideMark/>
          </w:tcPr>
          <w:p w14:paraId="49F7E729"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0.005323</w:t>
            </w:r>
          </w:p>
        </w:tc>
        <w:tc>
          <w:tcPr>
            <w:tcW w:w="1220" w:type="dxa"/>
            <w:noWrap/>
            <w:vAlign w:val="bottom"/>
            <w:hideMark/>
          </w:tcPr>
          <w:p w14:paraId="466BE517"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8250000</w:t>
            </w:r>
          </w:p>
        </w:tc>
        <w:tc>
          <w:tcPr>
            <w:tcW w:w="1549" w:type="dxa"/>
            <w:noWrap/>
            <w:vAlign w:val="bottom"/>
            <w:hideMark/>
          </w:tcPr>
          <w:p w14:paraId="34406AFD"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0.165</w:t>
            </w:r>
          </w:p>
        </w:tc>
      </w:tr>
      <w:tr w:rsidR="00A25ED5" w:rsidRPr="00A25ED5" w14:paraId="286F9000" w14:textId="77777777" w:rsidTr="004B4167">
        <w:trPr>
          <w:trHeight w:val="288"/>
        </w:trPr>
        <w:tc>
          <w:tcPr>
            <w:tcW w:w="1760" w:type="dxa"/>
            <w:noWrap/>
            <w:vAlign w:val="bottom"/>
            <w:hideMark/>
          </w:tcPr>
          <w:p w14:paraId="2E5C3FB4"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0.4</w:t>
            </w:r>
          </w:p>
        </w:tc>
        <w:tc>
          <w:tcPr>
            <w:tcW w:w="1260" w:type="dxa"/>
            <w:noWrap/>
            <w:vAlign w:val="bottom"/>
            <w:hideMark/>
          </w:tcPr>
          <w:p w14:paraId="24049C4E"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34.5</w:t>
            </w:r>
          </w:p>
        </w:tc>
        <w:tc>
          <w:tcPr>
            <w:tcW w:w="960" w:type="dxa"/>
            <w:noWrap/>
            <w:vAlign w:val="bottom"/>
            <w:hideMark/>
          </w:tcPr>
          <w:p w14:paraId="5FED33DA"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34.5</w:t>
            </w:r>
          </w:p>
        </w:tc>
        <w:tc>
          <w:tcPr>
            <w:tcW w:w="1054" w:type="dxa"/>
            <w:noWrap/>
            <w:vAlign w:val="bottom"/>
            <w:hideMark/>
          </w:tcPr>
          <w:p w14:paraId="29EB1208"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0.011129</w:t>
            </w:r>
          </w:p>
        </w:tc>
        <w:tc>
          <w:tcPr>
            <w:tcW w:w="1220" w:type="dxa"/>
            <w:noWrap/>
            <w:vAlign w:val="bottom"/>
            <w:hideMark/>
          </w:tcPr>
          <w:p w14:paraId="3A1F7C99"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17250000</w:t>
            </w:r>
          </w:p>
        </w:tc>
        <w:tc>
          <w:tcPr>
            <w:tcW w:w="1549" w:type="dxa"/>
            <w:noWrap/>
            <w:vAlign w:val="bottom"/>
            <w:hideMark/>
          </w:tcPr>
          <w:p w14:paraId="64FBBC31"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0.345</w:t>
            </w:r>
          </w:p>
        </w:tc>
      </w:tr>
      <w:tr w:rsidR="00A25ED5" w:rsidRPr="00A25ED5" w14:paraId="7EDB9604" w14:textId="77777777" w:rsidTr="004B4167">
        <w:trPr>
          <w:trHeight w:val="288"/>
        </w:trPr>
        <w:tc>
          <w:tcPr>
            <w:tcW w:w="1760" w:type="dxa"/>
            <w:noWrap/>
            <w:vAlign w:val="bottom"/>
            <w:hideMark/>
          </w:tcPr>
          <w:p w14:paraId="5AF40E90"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0.6</w:t>
            </w:r>
          </w:p>
        </w:tc>
        <w:tc>
          <w:tcPr>
            <w:tcW w:w="1260" w:type="dxa"/>
            <w:noWrap/>
            <w:vAlign w:val="bottom"/>
            <w:hideMark/>
          </w:tcPr>
          <w:p w14:paraId="5FDF9DDA"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54</w:t>
            </w:r>
          </w:p>
        </w:tc>
        <w:tc>
          <w:tcPr>
            <w:tcW w:w="960" w:type="dxa"/>
            <w:noWrap/>
            <w:vAlign w:val="bottom"/>
            <w:hideMark/>
          </w:tcPr>
          <w:p w14:paraId="20B7917C"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54</w:t>
            </w:r>
          </w:p>
        </w:tc>
        <w:tc>
          <w:tcPr>
            <w:tcW w:w="1054" w:type="dxa"/>
            <w:noWrap/>
            <w:vAlign w:val="bottom"/>
            <w:hideMark/>
          </w:tcPr>
          <w:p w14:paraId="3D54FAFE"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0.017419</w:t>
            </w:r>
          </w:p>
        </w:tc>
        <w:tc>
          <w:tcPr>
            <w:tcW w:w="1220" w:type="dxa"/>
            <w:noWrap/>
            <w:vAlign w:val="bottom"/>
            <w:hideMark/>
          </w:tcPr>
          <w:p w14:paraId="002DBDEA"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27000000</w:t>
            </w:r>
          </w:p>
        </w:tc>
        <w:tc>
          <w:tcPr>
            <w:tcW w:w="1549" w:type="dxa"/>
            <w:noWrap/>
            <w:vAlign w:val="bottom"/>
            <w:hideMark/>
          </w:tcPr>
          <w:p w14:paraId="75DB731A"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0.54</w:t>
            </w:r>
          </w:p>
        </w:tc>
      </w:tr>
      <w:tr w:rsidR="00A25ED5" w:rsidRPr="00A25ED5" w14:paraId="7BC9B2F6" w14:textId="77777777" w:rsidTr="004B4167">
        <w:trPr>
          <w:trHeight w:val="288"/>
        </w:trPr>
        <w:tc>
          <w:tcPr>
            <w:tcW w:w="1760" w:type="dxa"/>
            <w:noWrap/>
            <w:vAlign w:val="bottom"/>
            <w:hideMark/>
          </w:tcPr>
          <w:p w14:paraId="4917237E"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0.8</w:t>
            </w:r>
          </w:p>
        </w:tc>
        <w:tc>
          <w:tcPr>
            <w:tcW w:w="1260" w:type="dxa"/>
            <w:noWrap/>
            <w:vAlign w:val="bottom"/>
            <w:hideMark/>
          </w:tcPr>
          <w:p w14:paraId="17B98559"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71.5</w:t>
            </w:r>
          </w:p>
        </w:tc>
        <w:tc>
          <w:tcPr>
            <w:tcW w:w="960" w:type="dxa"/>
            <w:noWrap/>
            <w:vAlign w:val="bottom"/>
            <w:hideMark/>
          </w:tcPr>
          <w:p w14:paraId="433D6260"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71.5</w:t>
            </w:r>
          </w:p>
        </w:tc>
        <w:tc>
          <w:tcPr>
            <w:tcW w:w="1054" w:type="dxa"/>
            <w:noWrap/>
            <w:vAlign w:val="bottom"/>
            <w:hideMark/>
          </w:tcPr>
          <w:p w14:paraId="24F3DBD0"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0.023065</w:t>
            </w:r>
          </w:p>
        </w:tc>
        <w:tc>
          <w:tcPr>
            <w:tcW w:w="1220" w:type="dxa"/>
            <w:noWrap/>
            <w:vAlign w:val="bottom"/>
            <w:hideMark/>
          </w:tcPr>
          <w:p w14:paraId="3A44735C"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35750000</w:t>
            </w:r>
          </w:p>
        </w:tc>
        <w:tc>
          <w:tcPr>
            <w:tcW w:w="1549" w:type="dxa"/>
            <w:noWrap/>
            <w:vAlign w:val="bottom"/>
            <w:hideMark/>
          </w:tcPr>
          <w:p w14:paraId="6F0A5E1F"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0.715</w:t>
            </w:r>
          </w:p>
        </w:tc>
      </w:tr>
      <w:tr w:rsidR="00A25ED5" w:rsidRPr="00A25ED5" w14:paraId="676E621C" w14:textId="77777777" w:rsidTr="004B4167">
        <w:trPr>
          <w:trHeight w:val="288"/>
        </w:trPr>
        <w:tc>
          <w:tcPr>
            <w:tcW w:w="1760" w:type="dxa"/>
            <w:noWrap/>
            <w:vAlign w:val="bottom"/>
            <w:hideMark/>
          </w:tcPr>
          <w:p w14:paraId="03E37032"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w:t>
            </w:r>
          </w:p>
        </w:tc>
        <w:tc>
          <w:tcPr>
            <w:tcW w:w="1260" w:type="dxa"/>
            <w:noWrap/>
            <w:vAlign w:val="bottom"/>
            <w:hideMark/>
          </w:tcPr>
          <w:p w14:paraId="4753E62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90</w:t>
            </w:r>
          </w:p>
        </w:tc>
        <w:tc>
          <w:tcPr>
            <w:tcW w:w="960" w:type="dxa"/>
            <w:noWrap/>
            <w:vAlign w:val="bottom"/>
            <w:hideMark/>
          </w:tcPr>
          <w:p w14:paraId="78B09A7D"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90</w:t>
            </w:r>
          </w:p>
        </w:tc>
        <w:tc>
          <w:tcPr>
            <w:tcW w:w="1054" w:type="dxa"/>
            <w:noWrap/>
            <w:vAlign w:val="bottom"/>
            <w:hideMark/>
          </w:tcPr>
          <w:p w14:paraId="2A239C15"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0.029032</w:t>
            </w:r>
          </w:p>
        </w:tc>
        <w:tc>
          <w:tcPr>
            <w:tcW w:w="1220" w:type="dxa"/>
            <w:noWrap/>
            <w:vAlign w:val="bottom"/>
            <w:hideMark/>
          </w:tcPr>
          <w:p w14:paraId="3327900C"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45000000</w:t>
            </w:r>
          </w:p>
        </w:tc>
        <w:tc>
          <w:tcPr>
            <w:tcW w:w="1549" w:type="dxa"/>
            <w:noWrap/>
            <w:vAlign w:val="bottom"/>
            <w:hideMark/>
          </w:tcPr>
          <w:p w14:paraId="0FCDDB9A"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0.9</w:t>
            </w:r>
          </w:p>
        </w:tc>
      </w:tr>
      <w:tr w:rsidR="00A25ED5" w:rsidRPr="00A25ED5" w14:paraId="2235F859" w14:textId="77777777" w:rsidTr="004B4167">
        <w:trPr>
          <w:trHeight w:val="288"/>
        </w:trPr>
        <w:tc>
          <w:tcPr>
            <w:tcW w:w="1760" w:type="dxa"/>
            <w:noWrap/>
            <w:vAlign w:val="bottom"/>
            <w:hideMark/>
          </w:tcPr>
          <w:p w14:paraId="10B6AABC"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1.2</w:t>
            </w:r>
          </w:p>
        </w:tc>
        <w:tc>
          <w:tcPr>
            <w:tcW w:w="1260" w:type="dxa"/>
            <w:noWrap/>
            <w:vAlign w:val="bottom"/>
            <w:hideMark/>
          </w:tcPr>
          <w:p w14:paraId="4AC0AA9D"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107.5</w:t>
            </w:r>
          </w:p>
        </w:tc>
        <w:tc>
          <w:tcPr>
            <w:tcW w:w="960" w:type="dxa"/>
            <w:noWrap/>
            <w:vAlign w:val="bottom"/>
            <w:hideMark/>
          </w:tcPr>
          <w:p w14:paraId="5C5E2B57"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107.5</w:t>
            </w:r>
          </w:p>
        </w:tc>
        <w:tc>
          <w:tcPr>
            <w:tcW w:w="1054" w:type="dxa"/>
            <w:noWrap/>
            <w:vAlign w:val="bottom"/>
            <w:hideMark/>
          </w:tcPr>
          <w:p w14:paraId="23B18E6F"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0.034677</w:t>
            </w:r>
          </w:p>
        </w:tc>
        <w:tc>
          <w:tcPr>
            <w:tcW w:w="1220" w:type="dxa"/>
            <w:noWrap/>
            <w:vAlign w:val="bottom"/>
            <w:hideMark/>
          </w:tcPr>
          <w:p w14:paraId="6DB20C64"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53750000</w:t>
            </w:r>
          </w:p>
        </w:tc>
        <w:tc>
          <w:tcPr>
            <w:tcW w:w="1549" w:type="dxa"/>
            <w:noWrap/>
            <w:vAlign w:val="bottom"/>
            <w:hideMark/>
          </w:tcPr>
          <w:p w14:paraId="629250E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1.075</w:t>
            </w:r>
          </w:p>
        </w:tc>
      </w:tr>
      <w:tr w:rsidR="00A25ED5" w:rsidRPr="00A25ED5" w14:paraId="2A649943" w14:textId="77777777" w:rsidTr="004B4167">
        <w:trPr>
          <w:trHeight w:val="288"/>
        </w:trPr>
        <w:tc>
          <w:tcPr>
            <w:tcW w:w="1760" w:type="dxa"/>
            <w:noWrap/>
            <w:vAlign w:val="bottom"/>
            <w:hideMark/>
          </w:tcPr>
          <w:p w14:paraId="0B8526AE"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1.4</w:t>
            </w:r>
          </w:p>
        </w:tc>
        <w:tc>
          <w:tcPr>
            <w:tcW w:w="1260" w:type="dxa"/>
            <w:noWrap/>
            <w:vAlign w:val="bottom"/>
            <w:hideMark/>
          </w:tcPr>
          <w:p w14:paraId="0E29AB78"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126</w:t>
            </w:r>
          </w:p>
        </w:tc>
        <w:tc>
          <w:tcPr>
            <w:tcW w:w="960" w:type="dxa"/>
            <w:noWrap/>
            <w:vAlign w:val="bottom"/>
            <w:hideMark/>
          </w:tcPr>
          <w:p w14:paraId="6FA3CE4B"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126</w:t>
            </w:r>
          </w:p>
        </w:tc>
        <w:tc>
          <w:tcPr>
            <w:tcW w:w="1054" w:type="dxa"/>
            <w:noWrap/>
            <w:vAlign w:val="bottom"/>
            <w:hideMark/>
          </w:tcPr>
          <w:p w14:paraId="7A2DF9D2"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0.040645</w:t>
            </w:r>
          </w:p>
        </w:tc>
        <w:tc>
          <w:tcPr>
            <w:tcW w:w="1220" w:type="dxa"/>
            <w:noWrap/>
            <w:vAlign w:val="bottom"/>
            <w:hideMark/>
          </w:tcPr>
          <w:p w14:paraId="50D5E0C1"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63000000</w:t>
            </w:r>
          </w:p>
        </w:tc>
        <w:tc>
          <w:tcPr>
            <w:tcW w:w="1549" w:type="dxa"/>
            <w:noWrap/>
            <w:vAlign w:val="bottom"/>
            <w:hideMark/>
          </w:tcPr>
          <w:p w14:paraId="381C2282"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1.26</w:t>
            </w:r>
          </w:p>
        </w:tc>
      </w:tr>
      <w:tr w:rsidR="00A25ED5" w:rsidRPr="00A25ED5" w14:paraId="6228E6EA" w14:textId="77777777" w:rsidTr="004B4167">
        <w:trPr>
          <w:trHeight w:val="288"/>
        </w:trPr>
        <w:tc>
          <w:tcPr>
            <w:tcW w:w="1760" w:type="dxa"/>
            <w:noWrap/>
            <w:vAlign w:val="bottom"/>
            <w:hideMark/>
          </w:tcPr>
          <w:p w14:paraId="7058767B"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1.6</w:t>
            </w:r>
          </w:p>
        </w:tc>
        <w:tc>
          <w:tcPr>
            <w:tcW w:w="1260" w:type="dxa"/>
            <w:noWrap/>
            <w:vAlign w:val="bottom"/>
            <w:hideMark/>
          </w:tcPr>
          <w:p w14:paraId="0CC6300B"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144.5</w:t>
            </w:r>
          </w:p>
        </w:tc>
        <w:tc>
          <w:tcPr>
            <w:tcW w:w="960" w:type="dxa"/>
            <w:noWrap/>
            <w:vAlign w:val="bottom"/>
            <w:hideMark/>
          </w:tcPr>
          <w:p w14:paraId="2A2DC414"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144.5</w:t>
            </w:r>
          </w:p>
        </w:tc>
        <w:tc>
          <w:tcPr>
            <w:tcW w:w="1054" w:type="dxa"/>
            <w:noWrap/>
            <w:vAlign w:val="bottom"/>
            <w:hideMark/>
          </w:tcPr>
          <w:p w14:paraId="38C801F1"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0.046613</w:t>
            </w:r>
          </w:p>
        </w:tc>
        <w:tc>
          <w:tcPr>
            <w:tcW w:w="1220" w:type="dxa"/>
            <w:noWrap/>
            <w:vAlign w:val="bottom"/>
            <w:hideMark/>
          </w:tcPr>
          <w:p w14:paraId="6BFF49BF"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72250000</w:t>
            </w:r>
          </w:p>
        </w:tc>
        <w:tc>
          <w:tcPr>
            <w:tcW w:w="1549" w:type="dxa"/>
            <w:noWrap/>
            <w:vAlign w:val="bottom"/>
            <w:hideMark/>
          </w:tcPr>
          <w:p w14:paraId="3BBD245D"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1.445</w:t>
            </w:r>
          </w:p>
        </w:tc>
      </w:tr>
      <w:tr w:rsidR="00A25ED5" w:rsidRPr="00A25ED5" w14:paraId="3D8FC7C2" w14:textId="77777777" w:rsidTr="004B4167">
        <w:trPr>
          <w:trHeight w:val="288"/>
        </w:trPr>
        <w:tc>
          <w:tcPr>
            <w:tcW w:w="1760" w:type="dxa"/>
            <w:noWrap/>
            <w:vAlign w:val="bottom"/>
            <w:hideMark/>
          </w:tcPr>
          <w:p w14:paraId="562F84C2"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1.8</w:t>
            </w:r>
          </w:p>
        </w:tc>
        <w:tc>
          <w:tcPr>
            <w:tcW w:w="1260" w:type="dxa"/>
            <w:noWrap/>
            <w:vAlign w:val="bottom"/>
            <w:hideMark/>
          </w:tcPr>
          <w:p w14:paraId="7804F9F0"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161.5</w:t>
            </w:r>
          </w:p>
        </w:tc>
        <w:tc>
          <w:tcPr>
            <w:tcW w:w="960" w:type="dxa"/>
            <w:noWrap/>
            <w:vAlign w:val="bottom"/>
            <w:hideMark/>
          </w:tcPr>
          <w:p w14:paraId="71F568DE"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161.5</w:t>
            </w:r>
          </w:p>
        </w:tc>
        <w:tc>
          <w:tcPr>
            <w:tcW w:w="1054" w:type="dxa"/>
            <w:noWrap/>
            <w:vAlign w:val="bottom"/>
            <w:hideMark/>
          </w:tcPr>
          <w:p w14:paraId="6EC4F01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0.052097</w:t>
            </w:r>
          </w:p>
        </w:tc>
        <w:tc>
          <w:tcPr>
            <w:tcW w:w="1220" w:type="dxa"/>
            <w:noWrap/>
            <w:vAlign w:val="bottom"/>
            <w:hideMark/>
          </w:tcPr>
          <w:p w14:paraId="143B0A9B"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80750000</w:t>
            </w:r>
          </w:p>
        </w:tc>
        <w:tc>
          <w:tcPr>
            <w:tcW w:w="1549" w:type="dxa"/>
            <w:noWrap/>
            <w:vAlign w:val="bottom"/>
            <w:hideMark/>
          </w:tcPr>
          <w:p w14:paraId="38129FF8"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1.615</w:t>
            </w:r>
          </w:p>
        </w:tc>
      </w:tr>
      <w:tr w:rsidR="00A25ED5" w:rsidRPr="00A25ED5" w14:paraId="3D4BAE2A" w14:textId="77777777" w:rsidTr="004B4167">
        <w:trPr>
          <w:trHeight w:val="288"/>
        </w:trPr>
        <w:tc>
          <w:tcPr>
            <w:tcW w:w="1760" w:type="dxa"/>
            <w:noWrap/>
            <w:vAlign w:val="bottom"/>
            <w:hideMark/>
          </w:tcPr>
          <w:p w14:paraId="4FEF2F1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w:t>
            </w:r>
          </w:p>
        </w:tc>
        <w:tc>
          <w:tcPr>
            <w:tcW w:w="1260" w:type="dxa"/>
            <w:noWrap/>
            <w:vAlign w:val="bottom"/>
            <w:hideMark/>
          </w:tcPr>
          <w:p w14:paraId="25EDBE5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179</w:t>
            </w:r>
          </w:p>
        </w:tc>
        <w:tc>
          <w:tcPr>
            <w:tcW w:w="960" w:type="dxa"/>
            <w:noWrap/>
            <w:vAlign w:val="bottom"/>
            <w:hideMark/>
          </w:tcPr>
          <w:p w14:paraId="2CAB4880"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179</w:t>
            </w:r>
          </w:p>
        </w:tc>
        <w:tc>
          <w:tcPr>
            <w:tcW w:w="1054" w:type="dxa"/>
            <w:noWrap/>
            <w:vAlign w:val="bottom"/>
            <w:hideMark/>
          </w:tcPr>
          <w:p w14:paraId="420921E1"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0.057742</w:t>
            </w:r>
          </w:p>
        </w:tc>
        <w:tc>
          <w:tcPr>
            <w:tcW w:w="1220" w:type="dxa"/>
            <w:noWrap/>
            <w:vAlign w:val="bottom"/>
            <w:hideMark/>
          </w:tcPr>
          <w:p w14:paraId="7365843C"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89500000</w:t>
            </w:r>
          </w:p>
        </w:tc>
        <w:tc>
          <w:tcPr>
            <w:tcW w:w="1549" w:type="dxa"/>
            <w:noWrap/>
            <w:vAlign w:val="bottom"/>
            <w:hideMark/>
          </w:tcPr>
          <w:p w14:paraId="188EE74A"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1.79</w:t>
            </w:r>
          </w:p>
        </w:tc>
      </w:tr>
      <w:tr w:rsidR="00A25ED5" w:rsidRPr="00A25ED5" w14:paraId="023C9957" w14:textId="77777777" w:rsidTr="004B4167">
        <w:trPr>
          <w:trHeight w:val="288"/>
        </w:trPr>
        <w:tc>
          <w:tcPr>
            <w:tcW w:w="1760" w:type="dxa"/>
            <w:noWrap/>
            <w:vAlign w:val="bottom"/>
            <w:hideMark/>
          </w:tcPr>
          <w:p w14:paraId="1B65688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2.2</w:t>
            </w:r>
          </w:p>
        </w:tc>
        <w:tc>
          <w:tcPr>
            <w:tcW w:w="1260" w:type="dxa"/>
            <w:noWrap/>
            <w:vAlign w:val="bottom"/>
            <w:hideMark/>
          </w:tcPr>
          <w:p w14:paraId="1C67289B"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196.5</w:t>
            </w:r>
          </w:p>
        </w:tc>
        <w:tc>
          <w:tcPr>
            <w:tcW w:w="960" w:type="dxa"/>
            <w:noWrap/>
            <w:vAlign w:val="bottom"/>
            <w:hideMark/>
          </w:tcPr>
          <w:p w14:paraId="3C8D92EF"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196.5</w:t>
            </w:r>
          </w:p>
        </w:tc>
        <w:tc>
          <w:tcPr>
            <w:tcW w:w="1054" w:type="dxa"/>
            <w:noWrap/>
            <w:vAlign w:val="bottom"/>
            <w:hideMark/>
          </w:tcPr>
          <w:p w14:paraId="1E4A9F6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0.063387</w:t>
            </w:r>
          </w:p>
        </w:tc>
        <w:tc>
          <w:tcPr>
            <w:tcW w:w="1220" w:type="dxa"/>
            <w:noWrap/>
            <w:vAlign w:val="bottom"/>
            <w:hideMark/>
          </w:tcPr>
          <w:p w14:paraId="2FD15429"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98250000</w:t>
            </w:r>
          </w:p>
        </w:tc>
        <w:tc>
          <w:tcPr>
            <w:tcW w:w="1549" w:type="dxa"/>
            <w:noWrap/>
            <w:vAlign w:val="bottom"/>
            <w:hideMark/>
          </w:tcPr>
          <w:p w14:paraId="0C966F68"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1.965</w:t>
            </w:r>
          </w:p>
        </w:tc>
      </w:tr>
      <w:tr w:rsidR="00A25ED5" w:rsidRPr="00A25ED5" w14:paraId="73A04B19" w14:textId="77777777" w:rsidTr="004B4167">
        <w:trPr>
          <w:trHeight w:val="288"/>
        </w:trPr>
        <w:tc>
          <w:tcPr>
            <w:tcW w:w="1760" w:type="dxa"/>
            <w:noWrap/>
            <w:vAlign w:val="bottom"/>
            <w:hideMark/>
          </w:tcPr>
          <w:p w14:paraId="69D346B1"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2.4</w:t>
            </w:r>
          </w:p>
        </w:tc>
        <w:tc>
          <w:tcPr>
            <w:tcW w:w="1260" w:type="dxa"/>
            <w:noWrap/>
            <w:vAlign w:val="bottom"/>
            <w:hideMark/>
          </w:tcPr>
          <w:p w14:paraId="694BD4F5"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215</w:t>
            </w:r>
          </w:p>
        </w:tc>
        <w:tc>
          <w:tcPr>
            <w:tcW w:w="960" w:type="dxa"/>
            <w:noWrap/>
            <w:vAlign w:val="bottom"/>
            <w:hideMark/>
          </w:tcPr>
          <w:p w14:paraId="1D35B7FD"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215</w:t>
            </w:r>
          </w:p>
        </w:tc>
        <w:tc>
          <w:tcPr>
            <w:tcW w:w="1054" w:type="dxa"/>
            <w:noWrap/>
            <w:vAlign w:val="bottom"/>
            <w:hideMark/>
          </w:tcPr>
          <w:p w14:paraId="30E0177D"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0.069355</w:t>
            </w:r>
          </w:p>
        </w:tc>
        <w:tc>
          <w:tcPr>
            <w:tcW w:w="1220" w:type="dxa"/>
            <w:noWrap/>
            <w:vAlign w:val="bottom"/>
            <w:hideMark/>
          </w:tcPr>
          <w:p w14:paraId="1FF1E131"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107500000</w:t>
            </w:r>
          </w:p>
        </w:tc>
        <w:tc>
          <w:tcPr>
            <w:tcW w:w="1549" w:type="dxa"/>
            <w:noWrap/>
            <w:vAlign w:val="bottom"/>
            <w:hideMark/>
          </w:tcPr>
          <w:p w14:paraId="1D58D2EB"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2.15</w:t>
            </w:r>
          </w:p>
        </w:tc>
      </w:tr>
      <w:tr w:rsidR="00A25ED5" w:rsidRPr="00A25ED5" w14:paraId="0648C649" w14:textId="77777777" w:rsidTr="004B4167">
        <w:trPr>
          <w:trHeight w:val="288"/>
        </w:trPr>
        <w:tc>
          <w:tcPr>
            <w:tcW w:w="1760" w:type="dxa"/>
            <w:noWrap/>
            <w:vAlign w:val="bottom"/>
            <w:hideMark/>
          </w:tcPr>
          <w:p w14:paraId="676DF418"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2.6</w:t>
            </w:r>
          </w:p>
        </w:tc>
        <w:tc>
          <w:tcPr>
            <w:tcW w:w="1260" w:type="dxa"/>
            <w:noWrap/>
            <w:vAlign w:val="bottom"/>
            <w:hideMark/>
          </w:tcPr>
          <w:p w14:paraId="003A19DC"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227.5</w:t>
            </w:r>
          </w:p>
        </w:tc>
        <w:tc>
          <w:tcPr>
            <w:tcW w:w="960" w:type="dxa"/>
            <w:noWrap/>
            <w:vAlign w:val="bottom"/>
            <w:hideMark/>
          </w:tcPr>
          <w:p w14:paraId="4FFEB7EE"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227.5</w:t>
            </w:r>
          </w:p>
        </w:tc>
        <w:tc>
          <w:tcPr>
            <w:tcW w:w="1054" w:type="dxa"/>
            <w:noWrap/>
            <w:vAlign w:val="bottom"/>
            <w:hideMark/>
          </w:tcPr>
          <w:p w14:paraId="79E30957"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0.073387</w:t>
            </w:r>
          </w:p>
        </w:tc>
        <w:tc>
          <w:tcPr>
            <w:tcW w:w="1220" w:type="dxa"/>
            <w:noWrap/>
            <w:vAlign w:val="bottom"/>
            <w:hideMark/>
          </w:tcPr>
          <w:p w14:paraId="15EA3BB4"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113750000</w:t>
            </w:r>
          </w:p>
        </w:tc>
        <w:tc>
          <w:tcPr>
            <w:tcW w:w="1549" w:type="dxa"/>
            <w:noWrap/>
            <w:vAlign w:val="bottom"/>
            <w:hideMark/>
          </w:tcPr>
          <w:p w14:paraId="56012DD9"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2.275</w:t>
            </w:r>
          </w:p>
        </w:tc>
      </w:tr>
      <w:tr w:rsidR="00A25ED5" w:rsidRPr="00A25ED5" w14:paraId="5D88EA64" w14:textId="77777777" w:rsidTr="004B4167">
        <w:trPr>
          <w:trHeight w:val="288"/>
        </w:trPr>
        <w:tc>
          <w:tcPr>
            <w:tcW w:w="1760" w:type="dxa"/>
            <w:noWrap/>
            <w:vAlign w:val="bottom"/>
            <w:hideMark/>
          </w:tcPr>
          <w:p w14:paraId="30EB99F0"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2.8</w:t>
            </w:r>
          </w:p>
        </w:tc>
        <w:tc>
          <w:tcPr>
            <w:tcW w:w="1260" w:type="dxa"/>
            <w:noWrap/>
            <w:vAlign w:val="bottom"/>
            <w:hideMark/>
          </w:tcPr>
          <w:p w14:paraId="597D6799"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238</w:t>
            </w:r>
          </w:p>
        </w:tc>
        <w:tc>
          <w:tcPr>
            <w:tcW w:w="960" w:type="dxa"/>
            <w:noWrap/>
            <w:vAlign w:val="bottom"/>
            <w:hideMark/>
          </w:tcPr>
          <w:p w14:paraId="3AFC4980"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238</w:t>
            </w:r>
          </w:p>
        </w:tc>
        <w:tc>
          <w:tcPr>
            <w:tcW w:w="1054" w:type="dxa"/>
            <w:noWrap/>
            <w:vAlign w:val="bottom"/>
            <w:hideMark/>
          </w:tcPr>
          <w:p w14:paraId="7B9C8312"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0.076774</w:t>
            </w:r>
          </w:p>
        </w:tc>
        <w:tc>
          <w:tcPr>
            <w:tcW w:w="1220" w:type="dxa"/>
            <w:noWrap/>
            <w:vAlign w:val="bottom"/>
            <w:hideMark/>
          </w:tcPr>
          <w:p w14:paraId="3E5D45FF"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119000000</w:t>
            </w:r>
          </w:p>
        </w:tc>
        <w:tc>
          <w:tcPr>
            <w:tcW w:w="1549" w:type="dxa"/>
            <w:noWrap/>
            <w:vAlign w:val="bottom"/>
            <w:hideMark/>
          </w:tcPr>
          <w:p w14:paraId="1B53163D"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2.38</w:t>
            </w:r>
          </w:p>
        </w:tc>
      </w:tr>
      <w:tr w:rsidR="00A25ED5" w:rsidRPr="00A25ED5" w14:paraId="648D1C7A" w14:textId="77777777" w:rsidTr="004B4167">
        <w:trPr>
          <w:trHeight w:val="288"/>
        </w:trPr>
        <w:tc>
          <w:tcPr>
            <w:tcW w:w="1760" w:type="dxa"/>
            <w:noWrap/>
            <w:vAlign w:val="bottom"/>
            <w:hideMark/>
          </w:tcPr>
          <w:p w14:paraId="6894DC10"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3</w:t>
            </w:r>
          </w:p>
        </w:tc>
        <w:tc>
          <w:tcPr>
            <w:tcW w:w="1260" w:type="dxa"/>
            <w:noWrap/>
            <w:vAlign w:val="bottom"/>
            <w:hideMark/>
          </w:tcPr>
          <w:p w14:paraId="31CB3492"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250</w:t>
            </w:r>
          </w:p>
        </w:tc>
        <w:tc>
          <w:tcPr>
            <w:tcW w:w="960" w:type="dxa"/>
            <w:noWrap/>
            <w:vAlign w:val="bottom"/>
            <w:hideMark/>
          </w:tcPr>
          <w:p w14:paraId="5BAC87F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250</w:t>
            </w:r>
          </w:p>
        </w:tc>
        <w:tc>
          <w:tcPr>
            <w:tcW w:w="1054" w:type="dxa"/>
            <w:noWrap/>
            <w:vAlign w:val="bottom"/>
            <w:hideMark/>
          </w:tcPr>
          <w:p w14:paraId="04E856FD"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0.080645</w:t>
            </w:r>
          </w:p>
        </w:tc>
        <w:tc>
          <w:tcPr>
            <w:tcW w:w="1220" w:type="dxa"/>
            <w:noWrap/>
            <w:vAlign w:val="bottom"/>
            <w:hideMark/>
          </w:tcPr>
          <w:p w14:paraId="605DD5FD"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125000000</w:t>
            </w:r>
          </w:p>
        </w:tc>
        <w:tc>
          <w:tcPr>
            <w:tcW w:w="1549" w:type="dxa"/>
            <w:noWrap/>
            <w:vAlign w:val="bottom"/>
            <w:hideMark/>
          </w:tcPr>
          <w:p w14:paraId="0AE73FF4"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2.5</w:t>
            </w:r>
          </w:p>
        </w:tc>
      </w:tr>
      <w:tr w:rsidR="00A25ED5" w:rsidRPr="00A25ED5" w14:paraId="62E4B9C9" w14:textId="77777777" w:rsidTr="004B4167">
        <w:trPr>
          <w:trHeight w:val="288"/>
        </w:trPr>
        <w:tc>
          <w:tcPr>
            <w:tcW w:w="1760" w:type="dxa"/>
            <w:noWrap/>
            <w:vAlign w:val="bottom"/>
            <w:hideMark/>
          </w:tcPr>
          <w:p w14:paraId="148A4DF0"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3.2</w:t>
            </w:r>
          </w:p>
        </w:tc>
        <w:tc>
          <w:tcPr>
            <w:tcW w:w="1260" w:type="dxa"/>
            <w:noWrap/>
            <w:vAlign w:val="bottom"/>
            <w:hideMark/>
          </w:tcPr>
          <w:p w14:paraId="18DCACF5"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257</w:t>
            </w:r>
          </w:p>
        </w:tc>
        <w:tc>
          <w:tcPr>
            <w:tcW w:w="960" w:type="dxa"/>
            <w:noWrap/>
            <w:vAlign w:val="bottom"/>
            <w:hideMark/>
          </w:tcPr>
          <w:p w14:paraId="64E3F264"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257</w:t>
            </w:r>
          </w:p>
        </w:tc>
        <w:tc>
          <w:tcPr>
            <w:tcW w:w="1054" w:type="dxa"/>
            <w:noWrap/>
            <w:vAlign w:val="bottom"/>
            <w:hideMark/>
          </w:tcPr>
          <w:p w14:paraId="17D6D9CC"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0.082903</w:t>
            </w:r>
          </w:p>
        </w:tc>
        <w:tc>
          <w:tcPr>
            <w:tcW w:w="1220" w:type="dxa"/>
            <w:noWrap/>
            <w:vAlign w:val="bottom"/>
            <w:hideMark/>
          </w:tcPr>
          <w:p w14:paraId="286E1711"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128500000</w:t>
            </w:r>
          </w:p>
        </w:tc>
        <w:tc>
          <w:tcPr>
            <w:tcW w:w="1549" w:type="dxa"/>
            <w:noWrap/>
            <w:vAlign w:val="bottom"/>
            <w:hideMark/>
          </w:tcPr>
          <w:p w14:paraId="2277A43F"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2.57</w:t>
            </w:r>
          </w:p>
        </w:tc>
      </w:tr>
      <w:tr w:rsidR="00A25ED5" w:rsidRPr="00A25ED5" w14:paraId="3141D593" w14:textId="77777777" w:rsidTr="004B4167">
        <w:trPr>
          <w:trHeight w:val="288"/>
        </w:trPr>
        <w:tc>
          <w:tcPr>
            <w:tcW w:w="1760" w:type="dxa"/>
            <w:noWrap/>
            <w:vAlign w:val="bottom"/>
            <w:hideMark/>
          </w:tcPr>
          <w:p w14:paraId="7BB836FF"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3.4</w:t>
            </w:r>
          </w:p>
        </w:tc>
        <w:tc>
          <w:tcPr>
            <w:tcW w:w="1260" w:type="dxa"/>
            <w:noWrap/>
            <w:vAlign w:val="bottom"/>
            <w:hideMark/>
          </w:tcPr>
          <w:p w14:paraId="6522D2D0"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266.5</w:t>
            </w:r>
          </w:p>
        </w:tc>
        <w:tc>
          <w:tcPr>
            <w:tcW w:w="960" w:type="dxa"/>
            <w:noWrap/>
            <w:vAlign w:val="bottom"/>
            <w:hideMark/>
          </w:tcPr>
          <w:p w14:paraId="03FE7146"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266.5</w:t>
            </w:r>
          </w:p>
        </w:tc>
        <w:tc>
          <w:tcPr>
            <w:tcW w:w="1054" w:type="dxa"/>
            <w:noWrap/>
            <w:vAlign w:val="bottom"/>
            <w:hideMark/>
          </w:tcPr>
          <w:p w14:paraId="534C39A2"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0.085968</w:t>
            </w:r>
          </w:p>
        </w:tc>
        <w:tc>
          <w:tcPr>
            <w:tcW w:w="1220" w:type="dxa"/>
            <w:noWrap/>
            <w:vAlign w:val="bottom"/>
            <w:hideMark/>
          </w:tcPr>
          <w:p w14:paraId="2E4BE65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133250000</w:t>
            </w:r>
          </w:p>
        </w:tc>
        <w:tc>
          <w:tcPr>
            <w:tcW w:w="1549" w:type="dxa"/>
            <w:noWrap/>
            <w:vAlign w:val="bottom"/>
            <w:hideMark/>
          </w:tcPr>
          <w:p w14:paraId="30CFDC4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2.665</w:t>
            </w:r>
          </w:p>
        </w:tc>
      </w:tr>
      <w:tr w:rsidR="00A25ED5" w:rsidRPr="00A25ED5" w14:paraId="44FD15A5" w14:textId="77777777" w:rsidTr="004B4167">
        <w:trPr>
          <w:trHeight w:val="288"/>
        </w:trPr>
        <w:tc>
          <w:tcPr>
            <w:tcW w:w="1760" w:type="dxa"/>
            <w:noWrap/>
            <w:vAlign w:val="bottom"/>
            <w:hideMark/>
          </w:tcPr>
          <w:p w14:paraId="45AB3D12"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lastRenderedPageBreak/>
              <w:t>3.6</w:t>
            </w:r>
          </w:p>
        </w:tc>
        <w:tc>
          <w:tcPr>
            <w:tcW w:w="1260" w:type="dxa"/>
            <w:noWrap/>
            <w:vAlign w:val="bottom"/>
            <w:hideMark/>
          </w:tcPr>
          <w:p w14:paraId="5552BF1E"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273.5</w:t>
            </w:r>
          </w:p>
        </w:tc>
        <w:tc>
          <w:tcPr>
            <w:tcW w:w="960" w:type="dxa"/>
            <w:noWrap/>
            <w:vAlign w:val="bottom"/>
            <w:hideMark/>
          </w:tcPr>
          <w:p w14:paraId="627ACB19"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273.5</w:t>
            </w:r>
          </w:p>
        </w:tc>
        <w:tc>
          <w:tcPr>
            <w:tcW w:w="1054" w:type="dxa"/>
            <w:noWrap/>
            <w:vAlign w:val="bottom"/>
            <w:hideMark/>
          </w:tcPr>
          <w:p w14:paraId="1BCE58D3"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0.088226</w:t>
            </w:r>
          </w:p>
        </w:tc>
        <w:tc>
          <w:tcPr>
            <w:tcW w:w="1220" w:type="dxa"/>
            <w:noWrap/>
            <w:vAlign w:val="bottom"/>
            <w:hideMark/>
          </w:tcPr>
          <w:p w14:paraId="563248DA"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136750000</w:t>
            </w:r>
          </w:p>
        </w:tc>
        <w:tc>
          <w:tcPr>
            <w:tcW w:w="1549" w:type="dxa"/>
            <w:noWrap/>
            <w:vAlign w:val="bottom"/>
            <w:hideMark/>
          </w:tcPr>
          <w:p w14:paraId="6221C7DB"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2.735</w:t>
            </w:r>
          </w:p>
        </w:tc>
      </w:tr>
      <w:tr w:rsidR="00A25ED5" w:rsidRPr="00A25ED5" w14:paraId="60428AB5" w14:textId="77777777" w:rsidTr="004B4167">
        <w:trPr>
          <w:trHeight w:val="288"/>
        </w:trPr>
        <w:tc>
          <w:tcPr>
            <w:tcW w:w="1760" w:type="dxa"/>
            <w:noWrap/>
            <w:vAlign w:val="bottom"/>
            <w:hideMark/>
          </w:tcPr>
          <w:p w14:paraId="3C3422CC"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3.8</w:t>
            </w:r>
          </w:p>
        </w:tc>
        <w:tc>
          <w:tcPr>
            <w:tcW w:w="1260" w:type="dxa"/>
            <w:noWrap/>
            <w:vAlign w:val="bottom"/>
            <w:hideMark/>
          </w:tcPr>
          <w:p w14:paraId="3727CD5E"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278</w:t>
            </w:r>
          </w:p>
        </w:tc>
        <w:tc>
          <w:tcPr>
            <w:tcW w:w="960" w:type="dxa"/>
            <w:noWrap/>
            <w:vAlign w:val="bottom"/>
            <w:hideMark/>
          </w:tcPr>
          <w:p w14:paraId="0CFE6026"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278</w:t>
            </w:r>
          </w:p>
        </w:tc>
        <w:tc>
          <w:tcPr>
            <w:tcW w:w="1054" w:type="dxa"/>
            <w:noWrap/>
            <w:vAlign w:val="bottom"/>
            <w:hideMark/>
          </w:tcPr>
          <w:p w14:paraId="15BB52D8"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0.089677</w:t>
            </w:r>
          </w:p>
        </w:tc>
        <w:tc>
          <w:tcPr>
            <w:tcW w:w="1220" w:type="dxa"/>
            <w:noWrap/>
            <w:vAlign w:val="bottom"/>
            <w:hideMark/>
          </w:tcPr>
          <w:p w14:paraId="4E65F56B"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139000000</w:t>
            </w:r>
          </w:p>
        </w:tc>
        <w:tc>
          <w:tcPr>
            <w:tcW w:w="1549" w:type="dxa"/>
            <w:noWrap/>
            <w:vAlign w:val="bottom"/>
            <w:hideMark/>
          </w:tcPr>
          <w:p w14:paraId="3884F89E"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2.78</w:t>
            </w:r>
          </w:p>
        </w:tc>
      </w:tr>
      <w:tr w:rsidR="00A25ED5" w:rsidRPr="00A25ED5" w14:paraId="61E4D2D9" w14:textId="77777777" w:rsidTr="004B4167">
        <w:trPr>
          <w:trHeight w:val="288"/>
        </w:trPr>
        <w:tc>
          <w:tcPr>
            <w:tcW w:w="1760" w:type="dxa"/>
            <w:noWrap/>
            <w:vAlign w:val="bottom"/>
            <w:hideMark/>
          </w:tcPr>
          <w:p w14:paraId="73D01C44"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4</w:t>
            </w:r>
          </w:p>
        </w:tc>
        <w:tc>
          <w:tcPr>
            <w:tcW w:w="1260" w:type="dxa"/>
            <w:noWrap/>
            <w:vAlign w:val="bottom"/>
            <w:hideMark/>
          </w:tcPr>
          <w:p w14:paraId="11D946BB"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287</w:t>
            </w:r>
          </w:p>
        </w:tc>
        <w:tc>
          <w:tcPr>
            <w:tcW w:w="960" w:type="dxa"/>
            <w:noWrap/>
            <w:vAlign w:val="bottom"/>
            <w:hideMark/>
          </w:tcPr>
          <w:p w14:paraId="577B284F"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287</w:t>
            </w:r>
          </w:p>
        </w:tc>
        <w:tc>
          <w:tcPr>
            <w:tcW w:w="1054" w:type="dxa"/>
            <w:noWrap/>
            <w:vAlign w:val="bottom"/>
            <w:hideMark/>
          </w:tcPr>
          <w:p w14:paraId="2AC63744"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0.092581</w:t>
            </w:r>
          </w:p>
        </w:tc>
        <w:tc>
          <w:tcPr>
            <w:tcW w:w="1220" w:type="dxa"/>
            <w:noWrap/>
            <w:vAlign w:val="bottom"/>
            <w:hideMark/>
          </w:tcPr>
          <w:p w14:paraId="1142FA02"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143500000</w:t>
            </w:r>
          </w:p>
        </w:tc>
        <w:tc>
          <w:tcPr>
            <w:tcW w:w="1549" w:type="dxa"/>
            <w:noWrap/>
            <w:vAlign w:val="bottom"/>
            <w:hideMark/>
          </w:tcPr>
          <w:p w14:paraId="517DCB15"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2.87</w:t>
            </w:r>
          </w:p>
        </w:tc>
      </w:tr>
      <w:tr w:rsidR="00A25ED5" w:rsidRPr="00A25ED5" w14:paraId="2D229056" w14:textId="77777777" w:rsidTr="004B4167">
        <w:trPr>
          <w:trHeight w:val="288"/>
        </w:trPr>
        <w:tc>
          <w:tcPr>
            <w:tcW w:w="1760" w:type="dxa"/>
            <w:noWrap/>
            <w:vAlign w:val="bottom"/>
            <w:hideMark/>
          </w:tcPr>
          <w:p w14:paraId="2279B017"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4.2</w:t>
            </w:r>
          </w:p>
        </w:tc>
        <w:tc>
          <w:tcPr>
            <w:tcW w:w="1260" w:type="dxa"/>
            <w:noWrap/>
            <w:vAlign w:val="bottom"/>
            <w:hideMark/>
          </w:tcPr>
          <w:p w14:paraId="3165335B" w14:textId="2D6024F3" w:rsidR="00A25ED5" w:rsidRPr="00A25ED5" w:rsidRDefault="00A25ED5" w:rsidP="00A25ED5">
            <w:pPr>
              <w:spacing w:after="0" w:line="240" w:lineRule="auto"/>
              <w:jc w:val="right"/>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SNAP</w:t>
            </w:r>
          </w:p>
        </w:tc>
        <w:tc>
          <w:tcPr>
            <w:tcW w:w="960" w:type="dxa"/>
            <w:noWrap/>
            <w:vAlign w:val="bottom"/>
            <w:hideMark/>
          </w:tcPr>
          <w:p w14:paraId="126FEB19"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w:t>
            </w:r>
          </w:p>
        </w:tc>
        <w:tc>
          <w:tcPr>
            <w:tcW w:w="1054" w:type="dxa"/>
            <w:noWrap/>
            <w:vAlign w:val="bottom"/>
            <w:hideMark/>
          </w:tcPr>
          <w:p w14:paraId="6A9AEB08"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w:t>
            </w:r>
          </w:p>
        </w:tc>
        <w:tc>
          <w:tcPr>
            <w:tcW w:w="1220" w:type="dxa"/>
            <w:noWrap/>
            <w:vAlign w:val="bottom"/>
            <w:hideMark/>
          </w:tcPr>
          <w:p w14:paraId="543780A6" w14:textId="77777777" w:rsidR="00A25ED5" w:rsidRPr="00A25ED5" w:rsidRDefault="00A25ED5" w:rsidP="00A25ED5">
            <w:pPr>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w:t>
            </w:r>
          </w:p>
        </w:tc>
        <w:tc>
          <w:tcPr>
            <w:tcW w:w="1549" w:type="dxa"/>
            <w:noWrap/>
            <w:vAlign w:val="bottom"/>
            <w:hideMark/>
          </w:tcPr>
          <w:p w14:paraId="704F4BF9" w14:textId="77777777" w:rsidR="00A25ED5" w:rsidRPr="00A25ED5" w:rsidRDefault="00A25ED5" w:rsidP="002269AF">
            <w:pPr>
              <w:keepNext/>
              <w:spacing w:after="0" w:line="240" w:lineRule="auto"/>
              <w:jc w:val="right"/>
              <w:rPr>
                <w:rFonts w:ascii="Aptos Narrow" w:eastAsia="Times New Roman" w:hAnsi="Aptos Narrow" w:cs="Times New Roman"/>
                <w:color w:val="000000"/>
                <w:lang w:eastAsia="en-GB"/>
              </w:rPr>
            </w:pPr>
            <w:r w:rsidRPr="00A25ED5">
              <w:rPr>
                <w:rFonts w:ascii="Aptos Narrow" w:eastAsia="Times New Roman" w:hAnsi="Aptos Narrow" w:cs="Times New Roman"/>
                <w:color w:val="000000"/>
                <w:lang w:eastAsia="en-GB"/>
              </w:rPr>
              <w:t>0</w:t>
            </w:r>
          </w:p>
        </w:tc>
      </w:tr>
    </w:tbl>
    <w:p w14:paraId="603A6A68" w14:textId="4D243177" w:rsidR="002269AF" w:rsidRDefault="002269AF" w:rsidP="002269AF">
      <w:pPr>
        <w:pStyle w:val="Caption"/>
      </w:pPr>
      <w:r>
        <w:t xml:space="preserve">Figure </w:t>
      </w:r>
      <w:fldSimple w:instr=" SEQ Figure \* ARABIC ">
        <w:r w:rsidR="008402D0">
          <w:rPr>
            <w:noProof/>
          </w:rPr>
          <w:t>5</w:t>
        </w:r>
      </w:fldSimple>
    </w:p>
    <w:p w14:paraId="5A0B733B" w14:textId="5E8F2B32" w:rsidR="00124599" w:rsidRPr="00124599" w:rsidRDefault="00124599" w:rsidP="00124599">
      <w:r>
        <w:t xml:space="preserve">Shown in the first 2 columns are the recorded results, the </w:t>
      </w:r>
      <w:r w:rsidR="009910F8">
        <w:t xml:space="preserve">load nut was turned in </w:t>
      </w:r>
      <w:proofErr w:type="spellStart"/>
      <w:r w:rsidR="009910F8">
        <w:t>incredments</w:t>
      </w:r>
      <w:proofErr w:type="spellEnd"/>
      <w:r w:rsidR="009910F8">
        <w:t xml:space="preserve"> of 0.2, and after each turn the reading on the dial indicator was recorded. </w:t>
      </w:r>
      <w:r w:rsidR="00147554">
        <w:t xml:space="preserve">These 2 columns along with the measured length and area, were used to calculate the force, stress and strain that was applied to the test material during the experiment. </w:t>
      </w:r>
    </w:p>
    <w:p w14:paraId="570BCD9F" w14:textId="77777777" w:rsidR="008402D0" w:rsidRDefault="002269AF" w:rsidP="008402D0">
      <w:pPr>
        <w:keepNext/>
      </w:pPr>
      <w:r>
        <w:rPr>
          <w:noProof/>
        </w:rPr>
        <w:drawing>
          <wp:inline distT="0" distB="0" distL="0" distR="0" wp14:anchorId="6E0D58AA" wp14:editId="7B19007C">
            <wp:extent cx="4777740" cy="2743200"/>
            <wp:effectExtent l="0" t="0" r="3810" b="0"/>
            <wp:docPr id="2094306212" name="Chart 1">
              <a:extLst xmlns:a="http://schemas.openxmlformats.org/drawingml/2006/main">
                <a:ext uri="{FF2B5EF4-FFF2-40B4-BE49-F238E27FC236}">
                  <a16:creationId xmlns:a16="http://schemas.microsoft.com/office/drawing/2014/main" id="{1658B967-F116-1872-8F09-EBEDF38566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3976C8A" w14:textId="2CAA0C4D" w:rsidR="00E12141" w:rsidRDefault="008402D0" w:rsidP="008402D0">
      <w:pPr>
        <w:pStyle w:val="Caption"/>
      </w:pPr>
      <w:r>
        <w:t xml:space="preserve">Figure </w:t>
      </w:r>
      <w:fldSimple w:instr=" SEQ Figure \* ARABIC ">
        <w:r>
          <w:rPr>
            <w:noProof/>
          </w:rPr>
          <w:t>6</w:t>
        </w:r>
      </w:fldSimple>
    </w:p>
    <w:p w14:paraId="2175879C" w14:textId="682DC88F" w:rsidR="008402D0" w:rsidRPr="008402D0" w:rsidRDefault="008402D0" w:rsidP="008402D0">
      <w:r>
        <w:t xml:space="preserve">Shown in figure 6 is a graph that shows stress against strain, from this graph we attain ideas about the </w:t>
      </w:r>
      <w:r w:rsidR="00680D71">
        <w:t xml:space="preserve">material, understanding of </w:t>
      </w:r>
      <w:r w:rsidR="009659B0">
        <w:t>the relationships and possible explanation of why the material failed in such a way in the rally.</w:t>
      </w:r>
    </w:p>
    <w:p w14:paraId="17A00807" w14:textId="77777777" w:rsidR="002269AF" w:rsidRDefault="002269AF" w:rsidP="00E12141"/>
    <w:p w14:paraId="4A119313" w14:textId="77777777" w:rsidR="00E12141" w:rsidRDefault="00F12F5E" w:rsidP="00E12141">
      <w:pPr>
        <w:pStyle w:val="Heading1"/>
      </w:pPr>
      <w:bookmarkStart w:id="4" w:name="_Toc228188792"/>
      <w:r>
        <w:t>Analysis</w:t>
      </w:r>
      <w:bookmarkEnd w:id="4"/>
    </w:p>
    <w:p w14:paraId="14C726BD" w14:textId="60CE7C30" w:rsidR="00F12F5E" w:rsidRDefault="007444A1" w:rsidP="00F12F5E">
      <w:r>
        <w:t xml:space="preserve">Using the data collected and shown above in the table and graph, a series of data was calculated and recorded. The first of which was the </w:t>
      </w:r>
      <w:r w:rsidR="00651102">
        <w:t>Youngs</w:t>
      </w:r>
      <w:r>
        <w:t xml:space="preserve"> modulus</w:t>
      </w:r>
      <w:r w:rsidR="00387658">
        <w:t xml:space="preserve">, </w:t>
      </w:r>
      <w:r w:rsidR="007924F8">
        <w:t xml:space="preserve">this is calculated as the gradient of the line of the stress and strain graph. The </w:t>
      </w:r>
      <w:r w:rsidR="00651102">
        <w:t>Youngs</w:t>
      </w:r>
      <w:r w:rsidR="007924F8">
        <w:t xml:space="preserve"> modulus of the aluminium in this experiment was worked out to be </w:t>
      </w:r>
      <w:r w:rsidR="00651102">
        <w:t xml:space="preserve">2 GPa, this is extremely low for what is expected of aluminium. </w:t>
      </w:r>
      <w:r w:rsidR="0045450E">
        <w:t xml:space="preserve">According to Matweb the </w:t>
      </w:r>
      <w:r w:rsidR="00DD7537">
        <w:t xml:space="preserve">Youngs modulus of aluminium is supposed to be within the range of 68-70 GPa, therefore the result produced from the experiment is incredibly low and below expected levels. </w:t>
      </w:r>
      <w:r w:rsidR="00607425">
        <w:t xml:space="preserve">The possible reasons for why this could possibly be so low is due to </w:t>
      </w:r>
      <w:r w:rsidR="00BA7502">
        <w:t>potential manufacturing issues, that cause cracks, or micro</w:t>
      </w:r>
      <w:r w:rsidR="00236E37">
        <w:t>-abrasions</w:t>
      </w:r>
      <w:r w:rsidR="00BA7502">
        <w:t xml:space="preserve"> in the grain structure of the alloy, this would cause the </w:t>
      </w:r>
      <w:r w:rsidR="005925C5">
        <w:t xml:space="preserve">sample to not deform elastically as expected within the test, and </w:t>
      </w:r>
      <w:r w:rsidR="00236E37">
        <w:t>snapping</w:t>
      </w:r>
      <w:r w:rsidR="005925C5">
        <w:t xml:space="preserve"> rather than deforming for longer. This could be the explanation as to why the driveshaft failed, this is because the </w:t>
      </w:r>
      <w:r w:rsidR="00D1099A">
        <w:t>young modulus shows extreme compromise to what should be expected of aluminium.</w:t>
      </w:r>
    </w:p>
    <w:p w14:paraId="0382C56E" w14:textId="4828AF90" w:rsidR="00D1099A" w:rsidRDefault="00D1099A" w:rsidP="00F12F5E">
      <w:r>
        <w:t xml:space="preserve">Another calculated value gained from the </w:t>
      </w:r>
      <w:r w:rsidR="00DA62BD">
        <w:t>experiment</w:t>
      </w:r>
      <w:r>
        <w:t xml:space="preserve"> is </w:t>
      </w:r>
      <w:r w:rsidR="00DA62BD">
        <w:t xml:space="preserve">the ultimate tensile strength, this was the highest amount of load on the sample before </w:t>
      </w:r>
      <w:r w:rsidR="00230EE5">
        <w:t xml:space="preserve">it snapped. In the experiment this value was 143.5 </w:t>
      </w:r>
      <w:r w:rsidR="00230EE5">
        <w:lastRenderedPageBreak/>
        <w:t>MPa,</w:t>
      </w:r>
      <w:r w:rsidR="007F6BD1">
        <w:t xml:space="preserve"> this value is higher than the typical range of pure aluminium, but much lower than the annealed </w:t>
      </w:r>
      <w:r w:rsidR="00BB2BF7">
        <w:t xml:space="preserve">aluminium alloys expected to be used in the driveshaft of the vehicle, the value being much lower than expected fits in line with the aforementioned results and also with the failures observed in the rally itself. This could have been the reason of explanation of failure </w:t>
      </w:r>
      <w:r w:rsidR="00661D45">
        <w:t xml:space="preserve">as the </w:t>
      </w:r>
      <w:r w:rsidR="0088328F">
        <w:t xml:space="preserve">forces in a rally such as landing from jumps and going over harsh bumps could exceed the strength of the driveshaft, and as the alloy isn’t as strong as needed this could be a reason for the failure. </w:t>
      </w:r>
    </w:p>
    <w:p w14:paraId="543E1026" w14:textId="6AC53C8C" w:rsidR="0088328F" w:rsidRDefault="002E1502" w:rsidP="00F12F5E">
      <w:r>
        <w:t xml:space="preserve">Another value obtained by the results recorded is the yield strength, </w:t>
      </w:r>
      <w:r w:rsidR="00E257AF">
        <w:t xml:space="preserve">the yield strength obtained from the results from the experiment was </w:t>
      </w:r>
      <w:r w:rsidR="002D456F">
        <w:t>around 4MPa, this is slightly lower than the yield strength of pure aluminium</w:t>
      </w:r>
      <w:r w:rsidR="005A4AF0">
        <w:t xml:space="preserve">, expected to be in the range of 7-11MPa. Once </w:t>
      </w:r>
      <w:r w:rsidR="00F46FA5">
        <w:t>again,</w:t>
      </w:r>
      <w:r w:rsidR="005A4AF0">
        <w:t xml:space="preserve"> the sample tested in the experiment performs at levels lower than expected</w:t>
      </w:r>
      <w:r w:rsidR="00941CA9">
        <w:t xml:space="preserve">, yield strength would be an essential quality of a metal used in a </w:t>
      </w:r>
      <w:r w:rsidR="006B339A">
        <w:t>drive</w:t>
      </w:r>
      <w:r w:rsidR="00941CA9">
        <w:t xml:space="preserve"> shaft </w:t>
      </w:r>
      <w:r w:rsidR="00151CE5">
        <w:t xml:space="preserve">because it </w:t>
      </w:r>
      <w:r w:rsidR="006B339A">
        <w:t>would</w:t>
      </w:r>
      <w:r w:rsidR="00151CE5">
        <w:t xml:space="preserve"> be directly responsible for how much </w:t>
      </w:r>
      <w:r w:rsidR="00326A6E">
        <w:t xml:space="preserve">torque the shaft can transmit without </w:t>
      </w:r>
      <w:r w:rsidR="006B339A">
        <w:t>deforming</w:t>
      </w:r>
      <w:r w:rsidR="00326A6E">
        <w:t xml:space="preserve"> plastically. </w:t>
      </w:r>
      <w:r w:rsidR="006B339A">
        <w:t xml:space="preserve">This being lower than even pure aluminium almost directly explains that </w:t>
      </w:r>
      <w:r w:rsidR="00F46FA5">
        <w:t xml:space="preserve">the failure is due to a manufacturers error with the production of the alloy. </w:t>
      </w:r>
    </w:p>
    <w:p w14:paraId="25D84980" w14:textId="77777777" w:rsidR="00F12F5E" w:rsidRDefault="00D45F38" w:rsidP="00F12F5E">
      <w:pPr>
        <w:pStyle w:val="Heading1"/>
      </w:pPr>
      <w:bookmarkStart w:id="5" w:name="_Toc228188793"/>
      <w:r>
        <w:t>Conclusion</w:t>
      </w:r>
      <w:bookmarkEnd w:id="5"/>
    </w:p>
    <w:p w14:paraId="1E121E9A" w14:textId="69232D43" w:rsidR="00D45F38" w:rsidRDefault="00E41FCD" w:rsidP="00D45F38">
      <w:r>
        <w:t xml:space="preserve">To conclude, through the experiment and calculated results directly from the </w:t>
      </w:r>
      <w:r w:rsidR="00EE30F6">
        <w:t xml:space="preserve">experiment, it is certain that there was a manufacturers error with the production of the alloy, this is certain because the results shown are </w:t>
      </w:r>
      <w:r w:rsidR="00064161">
        <w:t xml:space="preserve">even lower than expected values for pure aluminium which is known to be even weaker than traditional alloys and especially not annealed or heat treated alloys. </w:t>
      </w:r>
      <w:r w:rsidR="00236E37">
        <w:t>Overall,</w:t>
      </w:r>
      <w:r w:rsidR="00207D92">
        <w:t xml:space="preserve"> the tested sample failed to meet </w:t>
      </w:r>
      <w:r w:rsidR="00FF7874">
        <w:t xml:space="preserve">the minimum required specifications for the application. </w:t>
      </w:r>
      <w:r w:rsidR="000F1671">
        <w:t xml:space="preserve">The change in the stiffness of the alloy suggests a massive </w:t>
      </w:r>
      <w:r w:rsidR="00236E37">
        <w:t>failure</w:t>
      </w:r>
      <w:r w:rsidR="000F1671">
        <w:t xml:space="preserve"> in the </w:t>
      </w:r>
      <w:r w:rsidR="00236E37">
        <w:t>company’s</w:t>
      </w:r>
      <w:r w:rsidR="000F1671">
        <w:t xml:space="preserve"> </w:t>
      </w:r>
      <w:r w:rsidR="00236E37">
        <w:t>heat-treating</w:t>
      </w:r>
      <w:r w:rsidR="000F1671">
        <w:t xml:space="preserve"> processes and the significantly lower </w:t>
      </w:r>
      <w:r w:rsidR="00236E37">
        <w:t>Youngs</w:t>
      </w:r>
      <w:r w:rsidR="000F1671">
        <w:t xml:space="preserve"> modulus suggests </w:t>
      </w:r>
      <w:r w:rsidR="00CB7B06">
        <w:t xml:space="preserve">a change in the internal grain structure, possibly due to impurities. The root cause for this could be down to </w:t>
      </w:r>
      <w:r w:rsidR="00394938">
        <w:t xml:space="preserve">negligence from the supplier, as these results are consistent with borderline scrap metal. </w:t>
      </w:r>
      <w:r w:rsidR="00D21BC8">
        <w:t xml:space="preserve">This metal alloy, if continued to be used would have serious consequences to the health and safety of everyone involved, the pilots, spectators, mechanics and other drivers on the stage. </w:t>
      </w:r>
      <w:r w:rsidR="001C66FD">
        <w:t xml:space="preserve">The final recommendations for the engineering team responsible for the </w:t>
      </w:r>
      <w:r w:rsidR="00236E37">
        <w:t>driveshaft would be immediate supplier termination, and new ones to be found, with material testing to take place before use in the vehicle.</w:t>
      </w:r>
    </w:p>
    <w:p w14:paraId="583A34EA" w14:textId="05DC6907" w:rsidR="00DD7537" w:rsidRDefault="00DD7537" w:rsidP="00DD7537">
      <w:pPr>
        <w:pStyle w:val="Heading1"/>
      </w:pPr>
      <w:bookmarkStart w:id="6" w:name="_Toc228188794"/>
      <w:r>
        <w:t>References</w:t>
      </w:r>
      <w:bookmarkEnd w:id="6"/>
    </w:p>
    <w:p w14:paraId="692C373B" w14:textId="66A77CAB" w:rsidR="00832B37" w:rsidRDefault="00832B37" w:rsidP="00DD7537">
      <w:r>
        <w:t xml:space="preserve">Data sheet for aluminium (available at: </w:t>
      </w:r>
      <w:hyperlink r:id="rId17" w:history="1">
        <w:r w:rsidRPr="00E10245">
          <w:rPr>
            <w:rStyle w:val="Hyperlink"/>
          </w:rPr>
          <w:t>https://www.matweb.com/search/datasheet.aspx?bassnum=AMEAL0</w:t>
        </w:r>
        <w:r w:rsidRPr="00E10245">
          <w:rPr>
            <w:rStyle w:val="Hyperlink"/>
          </w:rPr>
          <w:t>0</w:t>
        </w:r>
      </w:hyperlink>
      <w:r>
        <w:t xml:space="preserve"> )</w:t>
      </w:r>
      <w:r w:rsidR="007004D8">
        <w:t>(</w:t>
      </w:r>
      <w:r>
        <w:t xml:space="preserve"> Accessed on 26/4/26)</w:t>
      </w:r>
    </w:p>
    <w:p w14:paraId="084866F5" w14:textId="77777777" w:rsidR="004832FF" w:rsidRDefault="00B31590" w:rsidP="00DD7537">
      <w:r>
        <w:t xml:space="preserve">Tensile strength of aluminium (available at: </w:t>
      </w:r>
      <w:hyperlink r:id="rId18" w:history="1">
        <w:r w:rsidRPr="00E10245">
          <w:rPr>
            <w:rStyle w:val="Hyperlink"/>
          </w:rPr>
          <w:t>https://civilsguide.com/what-is-the-tensile-strength-of-aluminium/</w:t>
        </w:r>
      </w:hyperlink>
      <w:r>
        <w:t xml:space="preserve"> ) </w:t>
      </w:r>
      <w:r w:rsidR="007004D8">
        <w:t>(</w:t>
      </w:r>
      <w:r>
        <w:t>Accessed on 26/4/</w:t>
      </w:r>
      <w:r w:rsidR="007004D8">
        <w:t>26)</w:t>
      </w:r>
    </w:p>
    <w:p w14:paraId="5009E0D2" w14:textId="77777777" w:rsidR="00100063" w:rsidRDefault="00100063" w:rsidP="00DD7537">
      <w:r>
        <w:t xml:space="preserve">Yield strength of aluminium (available at: </w:t>
      </w:r>
      <w:hyperlink r:id="rId19" w:history="1">
        <w:r w:rsidRPr="00E10245">
          <w:rPr>
            <w:rStyle w:val="Hyperlink"/>
          </w:rPr>
          <w:t>https://www.metals4u.co.uk/blog/yield-strength-of-aluminium</w:t>
        </w:r>
      </w:hyperlink>
      <w:r>
        <w:t xml:space="preserve"> )(accessed 26/4/26)</w:t>
      </w:r>
    </w:p>
    <w:p w14:paraId="0EBFFAA3" w14:textId="77777777" w:rsidR="00DB4F0E" w:rsidRDefault="00DB4F0E" w:rsidP="00DD7537">
      <w:r>
        <w:t xml:space="preserve">Definitions used for applications (available at: </w:t>
      </w:r>
      <w:hyperlink r:id="rId20" w:history="1">
        <w:r w:rsidRPr="00E10245">
          <w:rPr>
            <w:rStyle w:val="Hyperlink"/>
          </w:rPr>
          <w:t>https://www.protolabs.com/en-gb/resources/blog/understanding-yield-strength/#:~:text=Why%20Yield%20Strength%20Matters%20in,deform%20permanently%20under%20expected%20loads</w:t>
        </w:r>
      </w:hyperlink>
      <w:r w:rsidRPr="00DB4F0E">
        <w:t>.</w:t>
      </w:r>
      <w:r>
        <w:t xml:space="preserve"> </w:t>
      </w:r>
      <w:proofErr w:type="gramStart"/>
      <w:r>
        <w:t>)(</w:t>
      </w:r>
      <w:proofErr w:type="gramEnd"/>
      <w:r w:rsidR="006B339A">
        <w:t>Accessed 26/4/26)</w:t>
      </w:r>
    </w:p>
    <w:p w14:paraId="5E3CE57E" w14:textId="257AAB61" w:rsidR="00B64EEF" w:rsidRPr="00DD7537" w:rsidRDefault="00B64EEF" w:rsidP="00DD7537">
      <w:pPr>
        <w:sectPr w:rsidR="00B64EEF" w:rsidRPr="00DD7537" w:rsidSect="00D26C24">
          <w:headerReference w:type="default" r:id="rId21"/>
          <w:footerReference w:type="default" r:id="rId22"/>
          <w:pgSz w:w="11906" w:h="16838"/>
          <w:pgMar w:top="1440" w:right="1440" w:bottom="1440" w:left="1440" w:header="708" w:footer="708" w:gutter="0"/>
          <w:cols w:space="708"/>
          <w:titlePg/>
          <w:docGrid w:linePitch="360"/>
        </w:sectPr>
      </w:pPr>
      <w:r>
        <w:t>Material testing (</w:t>
      </w:r>
      <w:hyperlink r:id="rId23" w:history="1">
        <w:r w:rsidRPr="00E10245">
          <w:rPr>
            <w:rStyle w:val="Hyperlink"/>
          </w:rPr>
          <w:t>https://industrialphysics.com/knowledgebase/articles/rockwell-hardness-test/</w:t>
        </w:r>
      </w:hyperlink>
      <w:r>
        <w:t xml:space="preserve"> )(accessed </w:t>
      </w:r>
      <w:r w:rsidR="002B5BE9">
        <w:t xml:space="preserve"> 26/4/26)</w:t>
      </w:r>
    </w:p>
    <w:p w14:paraId="4EFDA460" w14:textId="73686974" w:rsidR="00975767" w:rsidRPr="00975767" w:rsidRDefault="00975767" w:rsidP="00891240">
      <w:pPr>
        <w:pStyle w:val="TOCHeading"/>
        <w:rPr>
          <w:b/>
          <w:bCs/>
          <w:noProof/>
        </w:rPr>
        <w:sectPr w:rsidR="00975767" w:rsidRPr="00975767" w:rsidSect="00D26C24">
          <w:pgSz w:w="11906" w:h="16838"/>
          <w:pgMar w:top="1440" w:right="1440" w:bottom="1440" w:left="1440" w:header="708" w:footer="708" w:gutter="0"/>
          <w:pgNumType w:start="1"/>
          <w:cols w:space="708"/>
          <w:docGrid w:linePitch="360"/>
        </w:sectPr>
      </w:pPr>
    </w:p>
    <w:p w14:paraId="622A0EBC" w14:textId="11708165" w:rsidR="0004542F" w:rsidRPr="0004542F" w:rsidRDefault="0004542F" w:rsidP="00891240">
      <w:pPr>
        <w:pStyle w:val="Heading1"/>
        <w:numPr>
          <w:ilvl w:val="0"/>
          <w:numId w:val="0"/>
        </w:numPr>
      </w:pPr>
    </w:p>
    <w:sectPr w:rsidR="0004542F"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A0287" w14:textId="77777777" w:rsidR="00833EB9" w:rsidRDefault="00833EB9" w:rsidP="00962E5F">
      <w:pPr>
        <w:spacing w:after="0" w:line="240" w:lineRule="auto"/>
      </w:pPr>
      <w:r>
        <w:separator/>
      </w:r>
    </w:p>
  </w:endnote>
  <w:endnote w:type="continuationSeparator" w:id="0">
    <w:p w14:paraId="7FCAD695" w14:textId="77777777" w:rsidR="00833EB9" w:rsidRDefault="00833EB9"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0F745" w14:textId="77777777" w:rsidR="00833EB9" w:rsidRDefault="00833EB9" w:rsidP="00962E5F">
      <w:pPr>
        <w:spacing w:after="0" w:line="240" w:lineRule="auto"/>
      </w:pPr>
      <w:r>
        <w:separator/>
      </w:r>
    </w:p>
  </w:footnote>
  <w:footnote w:type="continuationSeparator" w:id="0">
    <w:p w14:paraId="65C5D304" w14:textId="77777777" w:rsidR="00833EB9" w:rsidRDefault="00833EB9"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5E2AECBA" w:rsidR="000D61BC" w:rsidRPr="008A431A" w:rsidRDefault="00430A9D" w:rsidP="008A431A">
    <w:pPr>
      <w:jc w:val="center"/>
      <w:rPr>
        <w:sz w:val="36"/>
        <w:szCs w:val="36"/>
      </w:rPr>
    </w:pPr>
    <w:r w:rsidRPr="00430A9D">
      <w:t>Marcus Tenniswood</w:t>
    </w:r>
    <w:r w:rsidR="000D61BC">
      <w:ptab w:relativeTo="margin" w:alignment="center" w:leader="none"/>
    </w:r>
    <w:r w:rsidR="008A431A" w:rsidRPr="008A431A">
      <w:rPr>
        <w:sz w:val="36"/>
        <w:szCs w:val="36"/>
      </w:rPr>
      <w:t xml:space="preserve"> </w:t>
    </w:r>
    <w:r w:rsidR="008A431A" w:rsidRPr="008A431A">
      <w:t>Materials and Manufacturing</w:t>
    </w:r>
    <w:r w:rsidR="000D61BC">
      <w:ptab w:relativeTo="margin" w:alignment="right" w:leader="none"/>
    </w:r>
    <w:r>
      <w:t>2501145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3755A"/>
    <w:rsid w:val="0004542F"/>
    <w:rsid w:val="00057B15"/>
    <w:rsid w:val="00060EC0"/>
    <w:rsid w:val="00064161"/>
    <w:rsid w:val="00067C94"/>
    <w:rsid w:val="000C44D0"/>
    <w:rsid w:val="000D17F2"/>
    <w:rsid w:val="000D61BC"/>
    <w:rsid w:val="000D7530"/>
    <w:rsid w:val="000D7E23"/>
    <w:rsid w:val="000F0D22"/>
    <w:rsid w:val="000F1671"/>
    <w:rsid w:val="000F6BB6"/>
    <w:rsid w:val="00100063"/>
    <w:rsid w:val="00114B46"/>
    <w:rsid w:val="00124599"/>
    <w:rsid w:val="00144782"/>
    <w:rsid w:val="001454FC"/>
    <w:rsid w:val="001458A6"/>
    <w:rsid w:val="00147554"/>
    <w:rsid w:val="00151CE5"/>
    <w:rsid w:val="00156CE0"/>
    <w:rsid w:val="00166472"/>
    <w:rsid w:val="00172824"/>
    <w:rsid w:val="001728B1"/>
    <w:rsid w:val="0019332E"/>
    <w:rsid w:val="001A4527"/>
    <w:rsid w:val="001A4EB7"/>
    <w:rsid w:val="001A7344"/>
    <w:rsid w:val="001C66FD"/>
    <w:rsid w:val="001D16D3"/>
    <w:rsid w:val="001D34E0"/>
    <w:rsid w:val="001D60EB"/>
    <w:rsid w:val="001E3C05"/>
    <w:rsid w:val="00201A61"/>
    <w:rsid w:val="00203670"/>
    <w:rsid w:val="002044B2"/>
    <w:rsid w:val="00207D92"/>
    <w:rsid w:val="00216A68"/>
    <w:rsid w:val="002269AF"/>
    <w:rsid w:val="00230EE5"/>
    <w:rsid w:val="00234F76"/>
    <w:rsid w:val="00236E37"/>
    <w:rsid w:val="00252C60"/>
    <w:rsid w:val="00270878"/>
    <w:rsid w:val="002A2C0D"/>
    <w:rsid w:val="002A400B"/>
    <w:rsid w:val="002A5465"/>
    <w:rsid w:val="002B2637"/>
    <w:rsid w:val="002B5BE9"/>
    <w:rsid w:val="002C2808"/>
    <w:rsid w:val="002D456F"/>
    <w:rsid w:val="002D6455"/>
    <w:rsid w:val="002E1502"/>
    <w:rsid w:val="002F0B84"/>
    <w:rsid w:val="00301299"/>
    <w:rsid w:val="003211F6"/>
    <w:rsid w:val="00324D41"/>
    <w:rsid w:val="00324EDD"/>
    <w:rsid w:val="00326A6E"/>
    <w:rsid w:val="003334E7"/>
    <w:rsid w:val="00337E35"/>
    <w:rsid w:val="00367038"/>
    <w:rsid w:val="0037417D"/>
    <w:rsid w:val="00387658"/>
    <w:rsid w:val="00394938"/>
    <w:rsid w:val="00395053"/>
    <w:rsid w:val="003A02C3"/>
    <w:rsid w:val="003B1A68"/>
    <w:rsid w:val="003C04B1"/>
    <w:rsid w:val="003D2A1B"/>
    <w:rsid w:val="003D3658"/>
    <w:rsid w:val="00400DC7"/>
    <w:rsid w:val="004138A3"/>
    <w:rsid w:val="00430A9D"/>
    <w:rsid w:val="00433B75"/>
    <w:rsid w:val="004506B2"/>
    <w:rsid w:val="0045095D"/>
    <w:rsid w:val="0045450E"/>
    <w:rsid w:val="0046458E"/>
    <w:rsid w:val="00467959"/>
    <w:rsid w:val="004823E9"/>
    <w:rsid w:val="004832FF"/>
    <w:rsid w:val="00496060"/>
    <w:rsid w:val="004A6FA0"/>
    <w:rsid w:val="004B4167"/>
    <w:rsid w:val="004D5065"/>
    <w:rsid w:val="004E2E7C"/>
    <w:rsid w:val="004F2C29"/>
    <w:rsid w:val="0050456F"/>
    <w:rsid w:val="00510730"/>
    <w:rsid w:val="00514DC8"/>
    <w:rsid w:val="00526CA1"/>
    <w:rsid w:val="005356C3"/>
    <w:rsid w:val="00544BB3"/>
    <w:rsid w:val="005919FC"/>
    <w:rsid w:val="005925C5"/>
    <w:rsid w:val="00597432"/>
    <w:rsid w:val="005A4AF0"/>
    <w:rsid w:val="005B6248"/>
    <w:rsid w:val="005D62C6"/>
    <w:rsid w:val="005E4F7B"/>
    <w:rsid w:val="005F4B3F"/>
    <w:rsid w:val="005F4C83"/>
    <w:rsid w:val="005F55AC"/>
    <w:rsid w:val="005F6188"/>
    <w:rsid w:val="00607425"/>
    <w:rsid w:val="00616E4D"/>
    <w:rsid w:val="00631B24"/>
    <w:rsid w:val="00647B3D"/>
    <w:rsid w:val="00651102"/>
    <w:rsid w:val="00651E6C"/>
    <w:rsid w:val="00651F5C"/>
    <w:rsid w:val="00660A53"/>
    <w:rsid w:val="00661D45"/>
    <w:rsid w:val="00664834"/>
    <w:rsid w:val="0066554A"/>
    <w:rsid w:val="00680D71"/>
    <w:rsid w:val="00684820"/>
    <w:rsid w:val="00687585"/>
    <w:rsid w:val="0069150D"/>
    <w:rsid w:val="006A252D"/>
    <w:rsid w:val="006A4811"/>
    <w:rsid w:val="006A5AF2"/>
    <w:rsid w:val="006B339A"/>
    <w:rsid w:val="006B4B37"/>
    <w:rsid w:val="006F12E5"/>
    <w:rsid w:val="007004D8"/>
    <w:rsid w:val="00700F50"/>
    <w:rsid w:val="00733CFB"/>
    <w:rsid w:val="007444A1"/>
    <w:rsid w:val="00746710"/>
    <w:rsid w:val="0075047F"/>
    <w:rsid w:val="00750A67"/>
    <w:rsid w:val="007861CC"/>
    <w:rsid w:val="007924F8"/>
    <w:rsid w:val="007A0C00"/>
    <w:rsid w:val="007B1157"/>
    <w:rsid w:val="007C7D1F"/>
    <w:rsid w:val="007D5B33"/>
    <w:rsid w:val="007F6BD1"/>
    <w:rsid w:val="00804050"/>
    <w:rsid w:val="008104B7"/>
    <w:rsid w:val="00814DB7"/>
    <w:rsid w:val="00826CBA"/>
    <w:rsid w:val="00832B37"/>
    <w:rsid w:val="00833EB9"/>
    <w:rsid w:val="00836F8A"/>
    <w:rsid w:val="008402D0"/>
    <w:rsid w:val="008452D7"/>
    <w:rsid w:val="0088328F"/>
    <w:rsid w:val="00891240"/>
    <w:rsid w:val="008979F2"/>
    <w:rsid w:val="008A2F44"/>
    <w:rsid w:val="008A431A"/>
    <w:rsid w:val="008B05DA"/>
    <w:rsid w:val="008B29BA"/>
    <w:rsid w:val="008C0682"/>
    <w:rsid w:val="008F2254"/>
    <w:rsid w:val="00901BF3"/>
    <w:rsid w:val="00915067"/>
    <w:rsid w:val="00941CA9"/>
    <w:rsid w:val="00952BC4"/>
    <w:rsid w:val="00962E5F"/>
    <w:rsid w:val="00965787"/>
    <w:rsid w:val="009659B0"/>
    <w:rsid w:val="00965D83"/>
    <w:rsid w:val="00967574"/>
    <w:rsid w:val="00975767"/>
    <w:rsid w:val="00987DE0"/>
    <w:rsid w:val="009910F8"/>
    <w:rsid w:val="009B409B"/>
    <w:rsid w:val="009D1102"/>
    <w:rsid w:val="009D5E8A"/>
    <w:rsid w:val="009F732A"/>
    <w:rsid w:val="00A225D5"/>
    <w:rsid w:val="00A24C9F"/>
    <w:rsid w:val="00A25ED5"/>
    <w:rsid w:val="00A358CC"/>
    <w:rsid w:val="00A751FC"/>
    <w:rsid w:val="00A7642B"/>
    <w:rsid w:val="00AB4271"/>
    <w:rsid w:val="00AE0F5E"/>
    <w:rsid w:val="00B0072D"/>
    <w:rsid w:val="00B030CA"/>
    <w:rsid w:val="00B12D0E"/>
    <w:rsid w:val="00B14C99"/>
    <w:rsid w:val="00B25D24"/>
    <w:rsid w:val="00B31590"/>
    <w:rsid w:val="00B43617"/>
    <w:rsid w:val="00B44170"/>
    <w:rsid w:val="00B64EEF"/>
    <w:rsid w:val="00B65082"/>
    <w:rsid w:val="00B76BB1"/>
    <w:rsid w:val="00BA4DAA"/>
    <w:rsid w:val="00BA7502"/>
    <w:rsid w:val="00BB2BF7"/>
    <w:rsid w:val="00BB3945"/>
    <w:rsid w:val="00C20A1D"/>
    <w:rsid w:val="00C30836"/>
    <w:rsid w:val="00C34C38"/>
    <w:rsid w:val="00C56751"/>
    <w:rsid w:val="00C630F6"/>
    <w:rsid w:val="00C675BB"/>
    <w:rsid w:val="00C82001"/>
    <w:rsid w:val="00C8549A"/>
    <w:rsid w:val="00CA5F1C"/>
    <w:rsid w:val="00CB4188"/>
    <w:rsid w:val="00CB7B06"/>
    <w:rsid w:val="00CC6FB5"/>
    <w:rsid w:val="00CD20E0"/>
    <w:rsid w:val="00CD63BF"/>
    <w:rsid w:val="00CE488E"/>
    <w:rsid w:val="00CE51D4"/>
    <w:rsid w:val="00CE66B6"/>
    <w:rsid w:val="00CF6079"/>
    <w:rsid w:val="00D1099A"/>
    <w:rsid w:val="00D21BC8"/>
    <w:rsid w:val="00D26C24"/>
    <w:rsid w:val="00D33680"/>
    <w:rsid w:val="00D45F38"/>
    <w:rsid w:val="00D63EDA"/>
    <w:rsid w:val="00D80299"/>
    <w:rsid w:val="00D81E60"/>
    <w:rsid w:val="00D95D78"/>
    <w:rsid w:val="00DA62BD"/>
    <w:rsid w:val="00DB24FE"/>
    <w:rsid w:val="00DB4409"/>
    <w:rsid w:val="00DB4F0E"/>
    <w:rsid w:val="00DC25E0"/>
    <w:rsid w:val="00DD7537"/>
    <w:rsid w:val="00DD7B22"/>
    <w:rsid w:val="00DE419B"/>
    <w:rsid w:val="00E12141"/>
    <w:rsid w:val="00E257AF"/>
    <w:rsid w:val="00E279FB"/>
    <w:rsid w:val="00E37266"/>
    <w:rsid w:val="00E41FCD"/>
    <w:rsid w:val="00E44D60"/>
    <w:rsid w:val="00E5667C"/>
    <w:rsid w:val="00E600CF"/>
    <w:rsid w:val="00E8031B"/>
    <w:rsid w:val="00E829CD"/>
    <w:rsid w:val="00E930BA"/>
    <w:rsid w:val="00EE30F6"/>
    <w:rsid w:val="00EE755C"/>
    <w:rsid w:val="00EE7C07"/>
    <w:rsid w:val="00F12F5E"/>
    <w:rsid w:val="00F15EE9"/>
    <w:rsid w:val="00F31AA4"/>
    <w:rsid w:val="00F32D0B"/>
    <w:rsid w:val="00F46FA5"/>
    <w:rsid w:val="00F63948"/>
    <w:rsid w:val="00F7393B"/>
    <w:rsid w:val="00F76464"/>
    <w:rsid w:val="00FA11A3"/>
    <w:rsid w:val="00FB0D65"/>
    <w:rsid w:val="00FC0925"/>
    <w:rsid w:val="00FC3082"/>
    <w:rsid w:val="00FC4F69"/>
    <w:rsid w:val="00FD6248"/>
    <w:rsid w:val="00FF78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UnresolvedMention">
    <w:name w:val="Unresolved Mention"/>
    <w:basedOn w:val="DefaultParagraphFont"/>
    <w:uiPriority w:val="99"/>
    <w:semiHidden/>
    <w:unhideWhenUsed/>
    <w:rsid w:val="00832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civilsguide.com/what-is-the-tensile-strength-of-aluminiu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matweb.com/search/datasheet.aspx?bassnum=AMEAL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yperlink" Target="https://www.protolabs.com/en-gb/resources/blog/understanding-yield-strength/#:~:text=Why%20Yield%20Strength%20Matters%20in,deform%20permanently%20under%20expected%20loa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industrialphysics.com/knowledgebase/articles/rockwell-hardness-test/" TargetMode="External"/><Relationship Id="rId10" Type="http://schemas.openxmlformats.org/officeDocument/2006/relationships/endnotes" Target="endnotes.xml"/><Relationship Id="rId19" Type="http://schemas.openxmlformats.org/officeDocument/2006/relationships/hyperlink" Target="https://www.metals4u.co.uk/blog/yield-strength-of-aluminiu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Stress</a:t>
            </a:r>
            <a:r>
              <a:rPr lang="en-GB" baseline="0"/>
              <a:t> vs Strain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2.7477303042037878E-2"/>
                  <c:y val="-0.1248924613589967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Sheet1!$D$2:$D$23</c:f>
              <c:numCache>
                <c:formatCode>General</c:formatCode>
                <c:ptCount val="22"/>
                <c:pt idx="0">
                  <c:v>0</c:v>
                </c:pt>
                <c:pt idx="1">
                  <c:v>5.3225806451612902E-3</c:v>
                </c:pt>
                <c:pt idx="2">
                  <c:v>1.1129032258064515E-2</c:v>
                </c:pt>
                <c:pt idx="3">
                  <c:v>1.741935483870968E-2</c:v>
                </c:pt>
                <c:pt idx="4">
                  <c:v>2.3064516129032257E-2</c:v>
                </c:pt>
                <c:pt idx="5">
                  <c:v>2.903225806451613E-2</c:v>
                </c:pt>
                <c:pt idx="6">
                  <c:v>3.4677419354838708E-2</c:v>
                </c:pt>
                <c:pt idx="7">
                  <c:v>4.0645161290322578E-2</c:v>
                </c:pt>
                <c:pt idx="8">
                  <c:v>4.6612903225806454E-2</c:v>
                </c:pt>
                <c:pt idx="9">
                  <c:v>5.2096774193548384E-2</c:v>
                </c:pt>
                <c:pt idx="10">
                  <c:v>5.7741935483870972E-2</c:v>
                </c:pt>
                <c:pt idx="11">
                  <c:v>6.3387096774193546E-2</c:v>
                </c:pt>
                <c:pt idx="12">
                  <c:v>6.9354838709677416E-2</c:v>
                </c:pt>
                <c:pt idx="13">
                  <c:v>7.3387096774193541E-2</c:v>
                </c:pt>
                <c:pt idx="14">
                  <c:v>7.677419354838709E-2</c:v>
                </c:pt>
                <c:pt idx="15">
                  <c:v>8.0645161290322578E-2</c:v>
                </c:pt>
                <c:pt idx="16">
                  <c:v>8.2903225806451611E-2</c:v>
                </c:pt>
                <c:pt idx="17">
                  <c:v>8.5967741935483871E-2</c:v>
                </c:pt>
                <c:pt idx="18">
                  <c:v>8.8225806451612904E-2</c:v>
                </c:pt>
                <c:pt idx="19">
                  <c:v>8.9677419354838708E-2</c:v>
                </c:pt>
                <c:pt idx="20">
                  <c:v>9.2580645161290331E-2</c:v>
                </c:pt>
                <c:pt idx="21">
                  <c:v>0</c:v>
                </c:pt>
              </c:numCache>
            </c:numRef>
          </c:xVal>
          <c:yVal>
            <c:numRef>
              <c:f>Sheet1!$E$2:$E$23</c:f>
              <c:numCache>
                <c:formatCode>General</c:formatCode>
                <c:ptCount val="22"/>
                <c:pt idx="0">
                  <c:v>0</c:v>
                </c:pt>
                <c:pt idx="1">
                  <c:v>8250000</c:v>
                </c:pt>
                <c:pt idx="2">
                  <c:v>17250000</c:v>
                </c:pt>
                <c:pt idx="3">
                  <c:v>27000000</c:v>
                </c:pt>
                <c:pt idx="4">
                  <c:v>35750000</c:v>
                </c:pt>
                <c:pt idx="5">
                  <c:v>45000000</c:v>
                </c:pt>
                <c:pt idx="6">
                  <c:v>53750000</c:v>
                </c:pt>
                <c:pt idx="7">
                  <c:v>63000000</c:v>
                </c:pt>
                <c:pt idx="8">
                  <c:v>72250000</c:v>
                </c:pt>
                <c:pt idx="9">
                  <c:v>80750000</c:v>
                </c:pt>
                <c:pt idx="10">
                  <c:v>89500000</c:v>
                </c:pt>
                <c:pt idx="11">
                  <c:v>98250000</c:v>
                </c:pt>
                <c:pt idx="12">
                  <c:v>107500000</c:v>
                </c:pt>
                <c:pt idx="13">
                  <c:v>113750000</c:v>
                </c:pt>
                <c:pt idx="14">
                  <c:v>119000000</c:v>
                </c:pt>
                <c:pt idx="15">
                  <c:v>125000000</c:v>
                </c:pt>
                <c:pt idx="16">
                  <c:v>128500000</c:v>
                </c:pt>
                <c:pt idx="17">
                  <c:v>133250000</c:v>
                </c:pt>
                <c:pt idx="18">
                  <c:v>136750000</c:v>
                </c:pt>
                <c:pt idx="19">
                  <c:v>139000000</c:v>
                </c:pt>
                <c:pt idx="20">
                  <c:v>143500000</c:v>
                </c:pt>
                <c:pt idx="21">
                  <c:v>0</c:v>
                </c:pt>
              </c:numCache>
            </c:numRef>
          </c:yVal>
          <c:smooth val="0"/>
          <c:extLst>
            <c:ext xmlns:c16="http://schemas.microsoft.com/office/drawing/2014/chart" uri="{C3380CC4-5D6E-409C-BE32-E72D297353CC}">
              <c16:uniqueId val="{00000002-DCB1-4B39-8366-B1E2B6498C19}"/>
            </c:ext>
          </c:extLst>
        </c:ser>
        <c:dLbls>
          <c:showLegendKey val="0"/>
          <c:showVal val="0"/>
          <c:showCatName val="0"/>
          <c:showSerName val="0"/>
          <c:showPercent val="0"/>
          <c:showBubbleSize val="0"/>
        </c:dLbls>
        <c:axId val="1500447615"/>
        <c:axId val="1500448575"/>
      </c:scatterChart>
      <c:valAx>
        <c:axId val="150044761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0448575"/>
        <c:crosses val="autoZero"/>
        <c:crossBetween val="midCat"/>
      </c:valAx>
      <c:valAx>
        <c:axId val="15004485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044761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2.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1966</Words>
  <Characters>11211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Marcus Tenniswood (2501145)</cp:lastModifiedBy>
  <cp:revision>2</cp:revision>
  <cp:lastPrinted>2021-09-30T11:07:00Z</cp:lastPrinted>
  <dcterms:created xsi:type="dcterms:W3CDTF">2026-04-27T12:26:00Z</dcterms:created>
  <dcterms:modified xsi:type="dcterms:W3CDTF">2026-04-27T12:26:00Z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