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6EF04F" w14:textId="77777777" w:rsidR="008B05BA" w:rsidRDefault="008B05BA" w:rsidP="008B05BA">
      <w:r w:rsidRPr="00AE7B0D">
        <w:t>Reference List</w:t>
      </w:r>
    </w:p>
    <w:p w14:paraId="5805D167" w14:textId="77777777" w:rsidR="008B05BA" w:rsidRDefault="008B05BA"/>
    <w:p w14:paraId="723F39ED" w14:textId="77777777" w:rsidR="008B05BA" w:rsidRDefault="008B05BA" w:rsidP="008B05BA">
      <w:r>
        <w:t xml:space="preserve">Better Health Channel (2020) </w:t>
      </w:r>
      <w:r>
        <w:rPr>
          <w:i/>
        </w:rPr>
        <w:t xml:space="preserve">Wellbeing. </w:t>
      </w:r>
      <w:r>
        <w:t xml:space="preserve">Available at: </w:t>
      </w:r>
      <w:hyperlink r:id="rId4" w:history="1">
        <w:r w:rsidRPr="009E04F8">
          <w:rPr>
            <w:rStyle w:val="Hyperlink"/>
          </w:rPr>
          <w:t>https://www.betterhealth.vic.gov.au/health/healthyliving/wellbeing#about-wellbeing</w:t>
        </w:r>
      </w:hyperlink>
      <w:r>
        <w:t xml:space="preserve"> (Accessed June </w:t>
      </w:r>
      <w:proofErr w:type="gramStart"/>
      <w:r>
        <w:t>2</w:t>
      </w:r>
      <w:proofErr w:type="gramEnd"/>
      <w:r>
        <w:t xml:space="preserve"> 2022). </w:t>
      </w:r>
    </w:p>
    <w:p w14:paraId="7E9E2D4F" w14:textId="77777777" w:rsidR="008B05BA" w:rsidRDefault="008B05BA" w:rsidP="008B05BA">
      <w:pPr>
        <w:pStyle w:val="Heading1"/>
        <w:spacing w:before="0" w:after="0"/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British Medical Association (2017) </w:t>
      </w:r>
      <w:r>
        <w:rPr>
          <w:rFonts w:asciiTheme="minorHAnsi" w:eastAsia="Times New Roman" w:hAnsiTheme="minorHAnsi"/>
          <w:b w:val="0"/>
          <w:i/>
          <w:color w:val="000000" w:themeColor="text1"/>
          <w:sz w:val="24"/>
          <w:szCs w:val="24"/>
        </w:rPr>
        <w:t xml:space="preserve">Health at a Price: Reducing the Impact of Poverty. 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Available at: </w:t>
      </w:r>
      <w:hyperlink r:id="rId5" w:history="1">
        <w:r w:rsidRPr="009E04F8">
          <w:rPr>
            <w:rStyle w:val="Hyperlink"/>
            <w:rFonts w:asciiTheme="minorHAnsi" w:eastAsia="Times New Roman" w:hAnsiTheme="minorHAnsi"/>
            <w:b w:val="0"/>
            <w:sz w:val="24"/>
            <w:szCs w:val="24"/>
          </w:rPr>
          <w:t>https://www.bma.org.uk/media/2084/health-at-a-price-2017.pdf</w:t>
        </w:r>
      </w:hyperlink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 (Accessed 5 June 2022). </w:t>
      </w:r>
    </w:p>
    <w:p w14:paraId="153D256A" w14:textId="77777777" w:rsidR="008B05BA" w:rsidRDefault="008B05BA" w:rsidP="008B05BA">
      <w:pPr>
        <w:pStyle w:val="Heading1"/>
        <w:spacing w:before="0" w:after="0"/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>End child Poverty (</w:t>
      </w:r>
      <w:proofErr w:type="spellStart"/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>n.d</w:t>
      </w:r>
      <w:proofErr w:type="spellEnd"/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) </w:t>
      </w:r>
      <w:r>
        <w:rPr>
          <w:rFonts w:asciiTheme="minorHAnsi" w:eastAsia="Times New Roman" w:hAnsiTheme="minorHAnsi"/>
          <w:b w:val="0"/>
          <w:i/>
          <w:color w:val="000000" w:themeColor="text1"/>
          <w:sz w:val="24"/>
          <w:szCs w:val="24"/>
        </w:rPr>
        <w:t xml:space="preserve">Child Poverty Facts and Figures. 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Available at: </w:t>
      </w:r>
      <w:hyperlink r:id="rId6" w:history="1">
        <w:r w:rsidRPr="009E04F8">
          <w:rPr>
            <w:rStyle w:val="Hyperlink"/>
            <w:rFonts w:asciiTheme="minorHAnsi" w:eastAsia="Times New Roman" w:hAnsiTheme="minorHAnsi"/>
            <w:b w:val="0"/>
            <w:sz w:val="24"/>
            <w:szCs w:val="24"/>
          </w:rPr>
          <w:t>https://endchildpoverty.org.uk/key-facts/</w:t>
        </w:r>
      </w:hyperlink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 (Accessed 6 June 2022). </w:t>
      </w:r>
    </w:p>
    <w:p w14:paraId="65D114C5" w14:textId="77777777" w:rsidR="008B05BA" w:rsidRDefault="008B05BA" w:rsidP="008B05BA">
      <w:pPr>
        <w:pStyle w:val="NormalWeb"/>
        <w:rPr>
          <w:rFonts w:asciiTheme="minorHAnsi" w:hAnsiTheme="minorHAnsi"/>
          <w:color w:val="000000" w:themeColor="text1"/>
        </w:rPr>
      </w:pPr>
      <w:r w:rsidRPr="004C1893">
        <w:rPr>
          <w:rFonts w:asciiTheme="minorHAnsi" w:hAnsiTheme="minorHAnsi"/>
          <w:bCs/>
          <w:color w:val="000000" w:themeColor="text1"/>
        </w:rPr>
        <w:t xml:space="preserve">Estyn (2011) </w:t>
      </w:r>
      <w:r w:rsidRPr="004C1893">
        <w:rPr>
          <w:rFonts w:asciiTheme="minorHAnsi" w:hAnsiTheme="minorHAnsi"/>
          <w:i/>
          <w:color w:val="000000" w:themeColor="text1"/>
        </w:rPr>
        <w:t>Tackling poverty and disadvantage in schools: working with the community and other services</w:t>
      </w:r>
      <w:r>
        <w:rPr>
          <w:rFonts w:asciiTheme="minorHAnsi" w:hAnsiTheme="minorHAnsi"/>
          <w:color w:val="000000" w:themeColor="text1"/>
        </w:rPr>
        <w:t xml:space="preserve">. Available at: </w:t>
      </w:r>
      <w:hyperlink r:id="rId7" w:history="1">
        <w:r w:rsidRPr="009E04F8">
          <w:rPr>
            <w:rStyle w:val="Hyperlink"/>
            <w:rFonts w:asciiTheme="minorHAnsi" w:hAnsiTheme="minorHAnsi"/>
          </w:rPr>
          <w:t>https://www.estyn.gov.wales/system/files/2020-07/Tackling%2520poverty%2520and%2520disadvantage%2520in%2520schools%253A%2520%2520working%2520with%2520the%2520community%2520and%2520other%2520services%2520-%2520July%25202011.pdf</w:t>
        </w:r>
      </w:hyperlink>
      <w:r>
        <w:rPr>
          <w:rFonts w:asciiTheme="minorHAnsi" w:hAnsiTheme="minorHAnsi"/>
          <w:color w:val="000000" w:themeColor="text1"/>
        </w:rPr>
        <w:t xml:space="preserve"> (Accessed 7 June 2022).</w:t>
      </w:r>
    </w:p>
    <w:p w14:paraId="2116AB6D" w14:textId="77777777" w:rsidR="008B05BA" w:rsidRPr="00F27186" w:rsidRDefault="008B05BA" w:rsidP="008B05BA">
      <w:pPr>
        <w:pStyle w:val="NormalWeb"/>
        <w:rPr>
          <w:rFonts w:asciiTheme="minorHAnsi" w:hAnsiTheme="minorHAnsi"/>
        </w:rPr>
      </w:pPr>
      <w:proofErr w:type="spellStart"/>
      <w:r w:rsidRPr="00F27186">
        <w:rPr>
          <w:rFonts w:asciiTheme="minorHAnsi" w:hAnsiTheme="minorHAnsi"/>
        </w:rPr>
        <w:t>Fave</w:t>
      </w:r>
      <w:proofErr w:type="spellEnd"/>
      <w:r w:rsidRPr="00F27186">
        <w:rPr>
          <w:rFonts w:asciiTheme="minorHAnsi" w:hAnsiTheme="minorHAnsi"/>
        </w:rPr>
        <w:t xml:space="preserve">, A.D. (2010) ‘The Eudaimonic and Hedonic Components of Happiness: Qualitative and Quantitative Findings’ </w:t>
      </w:r>
      <w:r w:rsidRPr="00F27186">
        <w:rPr>
          <w:rFonts w:asciiTheme="minorHAnsi" w:hAnsiTheme="minorHAnsi"/>
          <w:i/>
        </w:rPr>
        <w:t xml:space="preserve">Social Indicators Research, </w:t>
      </w:r>
      <w:r w:rsidRPr="00F27186">
        <w:rPr>
          <w:rFonts w:asciiTheme="minorHAnsi" w:hAnsiTheme="minorHAnsi"/>
        </w:rPr>
        <w:t xml:space="preserve">100, pp. 185-207. DOI: 10.1007/s11205-010-9632-5 </w:t>
      </w:r>
    </w:p>
    <w:p w14:paraId="7DBB309D" w14:textId="77777777" w:rsidR="008B05BA" w:rsidRDefault="008B05BA" w:rsidP="008B05BA">
      <w:pPr>
        <w:pStyle w:val="Heading1"/>
        <w:spacing w:before="0" w:after="0"/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</w:pPr>
      <w:r w:rsidRPr="0053313B">
        <w:rPr>
          <w:rFonts w:asciiTheme="minorHAnsi" w:hAnsiTheme="minorHAnsi"/>
          <w:b w:val="0"/>
          <w:color w:val="000000" w:themeColor="text1"/>
          <w:sz w:val="24"/>
          <w:szCs w:val="24"/>
        </w:rPr>
        <w:t>Green, M. J. et al. (2018) ‘</w:t>
      </w:r>
      <w:r w:rsidRPr="0053313B"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>Timing of poverty in childhood and adolescent health: Evidence from the US and UK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’ </w:t>
      </w:r>
      <w:r>
        <w:rPr>
          <w:rFonts w:asciiTheme="minorHAnsi" w:eastAsia="Times New Roman" w:hAnsiTheme="minorHAnsi"/>
          <w:b w:val="0"/>
          <w:i/>
          <w:color w:val="000000" w:themeColor="text1"/>
          <w:sz w:val="24"/>
          <w:szCs w:val="24"/>
        </w:rPr>
        <w:t xml:space="preserve">Social Science and Medicine, 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197, pp. 136-143. </w:t>
      </w:r>
      <w:hyperlink r:id="rId8" w:history="1">
        <w:r w:rsidRPr="009E04F8">
          <w:rPr>
            <w:rStyle w:val="Hyperlink"/>
            <w:rFonts w:asciiTheme="minorHAnsi" w:eastAsia="Times New Roman" w:hAnsiTheme="minorHAnsi"/>
            <w:b w:val="0"/>
            <w:sz w:val="24"/>
            <w:szCs w:val="24"/>
          </w:rPr>
          <w:t>https://doi.org/10.1016/j.socscimed.2017.12.004</w:t>
        </w:r>
      </w:hyperlink>
    </w:p>
    <w:p w14:paraId="1144E3D6" w14:textId="77777777" w:rsidR="008B05BA" w:rsidRDefault="008B05BA" w:rsidP="008B05BA">
      <w:r>
        <w:t>Health, Social Care and Children’s Services (</w:t>
      </w:r>
      <w:proofErr w:type="spellStart"/>
      <w:r>
        <w:t>n.d</w:t>
      </w:r>
      <w:proofErr w:type="spellEnd"/>
      <w:r>
        <w:t xml:space="preserve">) </w:t>
      </w:r>
      <w:r>
        <w:rPr>
          <w:i/>
        </w:rPr>
        <w:t xml:space="preserve">The different ways of thinking about health and well-being. </w:t>
      </w:r>
      <w:r>
        <w:t xml:space="preserve">Available at: </w:t>
      </w:r>
      <w:hyperlink r:id="rId9" w:history="1">
        <w:r w:rsidRPr="009E04F8">
          <w:rPr>
            <w:rStyle w:val="Hyperlink"/>
          </w:rPr>
          <w:t>http://resources.hwb.wales.gov.uk/VTC/2012-13/22032013/hsc/eng/unit-4/u4-rthawb49/u4-rthawb51.htm</w:t>
        </w:r>
      </w:hyperlink>
      <w:r>
        <w:t xml:space="preserve"> (Accessed: 1 June 2022). </w:t>
      </w:r>
    </w:p>
    <w:p w14:paraId="1AE53254" w14:textId="77777777" w:rsidR="008B05BA" w:rsidRPr="00F037C8" w:rsidRDefault="008B05BA" w:rsidP="008B05BA">
      <w:pPr>
        <w:pStyle w:val="NormalWeb"/>
        <w:shd w:val="clear" w:color="auto" w:fill="FFFFFF"/>
        <w:rPr>
          <w:rFonts w:asciiTheme="minorHAnsi" w:hAnsiTheme="minorHAnsi"/>
          <w:i/>
        </w:rPr>
      </w:pPr>
      <w:r w:rsidRPr="00F037C8">
        <w:rPr>
          <w:rFonts w:asciiTheme="minorHAnsi" w:hAnsiTheme="minorHAnsi"/>
          <w:bCs/>
          <w:color w:val="000000" w:themeColor="text1"/>
        </w:rPr>
        <w:t>Hopper, E. (2020) ‘</w:t>
      </w:r>
      <w:r w:rsidRPr="00F037C8">
        <w:rPr>
          <w:rFonts w:asciiTheme="minorHAnsi" w:hAnsiTheme="minorHAnsi"/>
          <w:bCs/>
        </w:rPr>
        <w:t>Maslow's Hierarchy of Needs Explained</w:t>
      </w:r>
      <w:r>
        <w:rPr>
          <w:rFonts w:asciiTheme="minorHAnsi" w:hAnsiTheme="minorHAnsi"/>
          <w:bCs/>
        </w:rPr>
        <w:t xml:space="preserve">’ </w:t>
      </w:r>
      <w:r w:rsidRPr="00F037C8">
        <w:rPr>
          <w:rFonts w:asciiTheme="minorHAnsi" w:hAnsiTheme="minorHAnsi"/>
          <w:bCs/>
          <w:i/>
        </w:rPr>
        <w:t>Thought Co</w:t>
      </w:r>
      <w:r>
        <w:rPr>
          <w:rFonts w:asciiTheme="minorHAnsi" w:hAnsiTheme="minorHAnsi"/>
          <w:bCs/>
          <w:i/>
        </w:rPr>
        <w:t>, 24.</w:t>
      </w:r>
    </w:p>
    <w:p w14:paraId="65C89316" w14:textId="77777777" w:rsidR="008B05BA" w:rsidRPr="00BD3C2B" w:rsidRDefault="008B05BA" w:rsidP="008B05BA">
      <w:pPr>
        <w:pStyle w:val="NormalWeb"/>
        <w:rPr>
          <w:rFonts w:asciiTheme="minorHAnsi" w:hAnsiTheme="minorHAnsi"/>
        </w:rPr>
      </w:pPr>
      <w:r>
        <w:rPr>
          <w:rFonts w:asciiTheme="minorHAnsi" w:eastAsia="Times New Roman" w:hAnsiTheme="minorHAnsi"/>
          <w:color w:val="000000" w:themeColor="text1"/>
        </w:rPr>
        <w:t>Lester, D</w:t>
      </w:r>
      <w:r w:rsidRPr="00BD3C2B">
        <w:rPr>
          <w:rFonts w:asciiTheme="minorHAnsi" w:eastAsia="Times New Roman" w:hAnsiTheme="minorHAnsi"/>
          <w:color w:val="000000" w:themeColor="text1"/>
        </w:rPr>
        <w:t xml:space="preserve">. (2013) ‘Measuring Maslow’s Hierarchy of Needs’ </w:t>
      </w:r>
      <w:r w:rsidRPr="00BD3C2B">
        <w:rPr>
          <w:rFonts w:asciiTheme="minorHAnsi" w:hAnsiTheme="minorHAnsi"/>
          <w:i/>
          <w:iCs/>
        </w:rPr>
        <w:t xml:space="preserve">Psychological Reports: Mental &amp; Physical Health. </w:t>
      </w:r>
      <w:r w:rsidRPr="00BD3C2B">
        <w:rPr>
          <w:rFonts w:asciiTheme="minorHAnsi" w:hAnsiTheme="minorHAnsi"/>
          <w:iCs/>
        </w:rPr>
        <w:t xml:space="preserve">113(1), pp.15-17. </w:t>
      </w:r>
      <w:r w:rsidRPr="00BD3C2B">
        <w:rPr>
          <w:rFonts w:asciiTheme="minorHAnsi" w:hAnsiTheme="minorHAnsi"/>
        </w:rPr>
        <w:t xml:space="preserve">DOI 10.2466/02.20.PR0.113x16z1 </w:t>
      </w:r>
    </w:p>
    <w:p w14:paraId="5ABF9346" w14:textId="77777777" w:rsidR="008B05BA" w:rsidRPr="00DF560D" w:rsidRDefault="008B05BA" w:rsidP="008B05BA">
      <w:pPr>
        <w:pStyle w:val="Heading1"/>
        <w:spacing w:before="450" w:beforeAutospacing="0" w:after="450" w:afterAutospacing="0" w:line="276" w:lineRule="atLeast"/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</w:pPr>
      <w:r w:rsidRPr="007A3009">
        <w:rPr>
          <w:rFonts w:asciiTheme="minorHAnsi" w:hAnsiTheme="minorHAnsi"/>
          <w:b w:val="0"/>
          <w:color w:val="000000" w:themeColor="text1"/>
          <w:sz w:val="24"/>
          <w:szCs w:val="24"/>
        </w:rPr>
        <w:t>Liao, H. (2021) ‘</w:t>
      </w:r>
      <w:r w:rsidRPr="007A3009"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>Impact of Adverse Childhood Experiences on Older Adult Poverty: Mediating Role of Depression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’ </w:t>
      </w:r>
      <w:r>
        <w:rPr>
          <w:rFonts w:asciiTheme="minorHAnsi" w:eastAsia="Times New Roman" w:hAnsiTheme="minorHAnsi"/>
          <w:b w:val="0"/>
          <w:i/>
          <w:color w:val="000000" w:themeColor="text1"/>
          <w:sz w:val="24"/>
          <w:szCs w:val="24"/>
        </w:rPr>
        <w:t xml:space="preserve">Frontiers in Public Health, 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9(1), </w:t>
      </w:r>
      <w:hyperlink r:id="rId10" w:history="1">
        <w:r w:rsidRPr="009E04F8">
          <w:rPr>
            <w:rStyle w:val="Hyperlink"/>
            <w:rFonts w:asciiTheme="minorHAnsi" w:eastAsia="Times New Roman" w:hAnsiTheme="minorHAnsi"/>
            <w:b w:val="0"/>
            <w:sz w:val="24"/>
            <w:szCs w:val="24"/>
          </w:rPr>
          <w:t>https://doi.org/10.3389/fpubh.2021.749640</w:t>
        </w:r>
      </w:hyperlink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 </w:t>
      </w:r>
    </w:p>
    <w:p w14:paraId="0281CDEF" w14:textId="77777777" w:rsidR="008B05BA" w:rsidRDefault="008B05BA" w:rsidP="008B05BA">
      <w:pPr>
        <w:pStyle w:val="NormalWeb"/>
        <w:rPr>
          <w:rFonts w:asciiTheme="minorHAnsi" w:hAnsiTheme="minorHAnsi"/>
          <w:color w:val="000000" w:themeColor="text1"/>
        </w:rPr>
      </w:pPr>
      <w:r w:rsidRPr="00D74205">
        <w:rPr>
          <w:rFonts w:asciiTheme="minorHAnsi" w:hAnsiTheme="minorHAnsi" w:cs="Arial"/>
          <w:bCs/>
          <w:color w:val="000000" w:themeColor="text1"/>
        </w:rPr>
        <w:t xml:space="preserve">NHS Health Scotland (2018) </w:t>
      </w:r>
      <w:r w:rsidRPr="00D74205">
        <w:rPr>
          <w:rFonts w:asciiTheme="minorHAnsi" w:hAnsiTheme="minorHAnsi"/>
          <w:bCs/>
          <w:i/>
          <w:color w:val="000000" w:themeColor="text1"/>
        </w:rPr>
        <w:t>Child Poverty in Scotland: Health Impact and Health Inequalities</w:t>
      </w:r>
      <w:r>
        <w:rPr>
          <w:rFonts w:asciiTheme="minorHAnsi" w:hAnsiTheme="minorHAnsi"/>
          <w:bCs/>
          <w:color w:val="000000" w:themeColor="text1"/>
        </w:rPr>
        <w:t xml:space="preserve">. Available at: </w:t>
      </w:r>
      <w:hyperlink r:id="rId11" w:history="1">
        <w:r w:rsidRPr="009E04F8">
          <w:rPr>
            <w:rStyle w:val="Hyperlink"/>
            <w:rFonts w:asciiTheme="minorHAnsi" w:hAnsiTheme="minorHAnsi"/>
            <w:bCs/>
          </w:rPr>
          <w:t>http://www.healthscotland.scot/media/2186/child-poverty-impact-inequalities-2018.pdf</w:t>
        </w:r>
      </w:hyperlink>
      <w:r>
        <w:rPr>
          <w:rFonts w:asciiTheme="minorHAnsi" w:hAnsiTheme="minorHAnsi"/>
          <w:bCs/>
          <w:color w:val="000000" w:themeColor="text1"/>
        </w:rPr>
        <w:t xml:space="preserve"> (Accessed 4 June 2022). </w:t>
      </w:r>
    </w:p>
    <w:p w14:paraId="48C5F3B5" w14:textId="77777777" w:rsidR="008B05BA" w:rsidRDefault="008B05BA" w:rsidP="008B05BA">
      <w:pPr>
        <w:pStyle w:val="NormalWeb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Royal College of Paediatrics and Child Health (2017) </w:t>
      </w:r>
      <w:r>
        <w:rPr>
          <w:rFonts w:asciiTheme="minorHAnsi" w:hAnsiTheme="minorHAnsi"/>
          <w:i/>
          <w:color w:val="000000" w:themeColor="text1"/>
        </w:rPr>
        <w:t xml:space="preserve">Poverty and Child Health: Views from the Front Line. </w:t>
      </w:r>
      <w:r w:rsidRPr="00BA2D46">
        <w:rPr>
          <w:rFonts w:asciiTheme="minorHAnsi" w:hAnsiTheme="minorHAnsi"/>
          <w:color w:val="000000" w:themeColor="text1"/>
        </w:rPr>
        <w:t xml:space="preserve">Available at: </w:t>
      </w:r>
      <w:hyperlink r:id="rId12" w:history="1">
        <w:r w:rsidRPr="009E04F8">
          <w:rPr>
            <w:rStyle w:val="Hyperlink"/>
            <w:rFonts w:asciiTheme="minorHAnsi" w:hAnsiTheme="minorHAnsi"/>
          </w:rPr>
          <w:t>https://cpag.org.uk/sites/default/files/pdf%20RCPCH.pdf</w:t>
        </w:r>
      </w:hyperlink>
      <w:r>
        <w:rPr>
          <w:rFonts w:asciiTheme="minorHAnsi" w:hAnsiTheme="minorHAnsi"/>
          <w:color w:val="000000" w:themeColor="text1"/>
        </w:rPr>
        <w:t xml:space="preserve"> (Accessed 4 June 2022). </w:t>
      </w:r>
    </w:p>
    <w:p w14:paraId="6D235533" w14:textId="77777777" w:rsidR="008B05BA" w:rsidRDefault="008B05BA" w:rsidP="008B05BA">
      <w:r>
        <w:t xml:space="preserve">Ryan, R.M. and Deci, E.L. (2001) ‘On Happiness and Human Potentials: A Review of Research on Hedonic and Eudaiomic Well-Being’ </w:t>
      </w:r>
      <w:r>
        <w:rPr>
          <w:i/>
        </w:rPr>
        <w:t xml:space="preserve">Annual Review of Psychology, </w:t>
      </w:r>
      <w:r>
        <w:t xml:space="preserve">52(1), pp.141-66. DOI: </w:t>
      </w:r>
      <w:hyperlink r:id="rId13" w:history="1">
        <w:r w:rsidRPr="009E04F8">
          <w:rPr>
            <w:rStyle w:val="Hyperlink"/>
          </w:rPr>
          <w:t>https://doi.org/10.1146/annurev.psych.52.1.141</w:t>
        </w:r>
      </w:hyperlink>
      <w:r>
        <w:t xml:space="preserve"> </w:t>
      </w:r>
    </w:p>
    <w:p w14:paraId="7F886C53" w14:textId="77777777" w:rsidR="008B05BA" w:rsidRDefault="008B05BA" w:rsidP="008B05BA"/>
    <w:p w14:paraId="2FB0B473" w14:textId="77777777" w:rsidR="008B05BA" w:rsidRDefault="008B05BA" w:rsidP="008B05BA">
      <w:r>
        <w:t>Samaritans (</w:t>
      </w:r>
      <w:proofErr w:type="spellStart"/>
      <w:r>
        <w:t>n.d</w:t>
      </w:r>
      <w:proofErr w:type="spellEnd"/>
      <w:r>
        <w:t xml:space="preserve">) </w:t>
      </w:r>
      <w:r>
        <w:rPr>
          <w:i/>
        </w:rPr>
        <w:t xml:space="preserve">DEAL: what is emotional health? </w:t>
      </w:r>
      <w:r>
        <w:t xml:space="preserve">Available at: </w:t>
      </w:r>
      <w:hyperlink r:id="rId14" w:history="1">
        <w:r w:rsidRPr="009E04F8">
          <w:rPr>
            <w:rStyle w:val="Hyperlink"/>
          </w:rPr>
          <w:t>https://www.samaritans.org/how-we-can-help/schools/deal/deal-resources/emotional-health/emotional-health/</w:t>
        </w:r>
      </w:hyperlink>
      <w:r>
        <w:t xml:space="preserve"> (Accessed 1 June 2022). </w:t>
      </w:r>
    </w:p>
    <w:p w14:paraId="290762D7" w14:textId="77777777" w:rsidR="008B05BA" w:rsidRDefault="008B05BA" w:rsidP="008B05BA"/>
    <w:p w14:paraId="1B679B63" w14:textId="77777777" w:rsidR="008B05BA" w:rsidRDefault="008B05BA" w:rsidP="008B05BA">
      <w:r w:rsidRPr="00F27186">
        <w:t xml:space="preserve">Snyder, C.R. and Lopez, S.J. (2002) </w:t>
      </w:r>
      <w:r w:rsidRPr="00F27186">
        <w:rPr>
          <w:i/>
        </w:rPr>
        <w:t xml:space="preserve">Handbook of Positive Psychology. </w:t>
      </w:r>
      <w:r w:rsidRPr="00F27186">
        <w:t xml:space="preserve">New York: Oxford University Press. </w:t>
      </w:r>
    </w:p>
    <w:p w14:paraId="70C0F12A" w14:textId="77777777" w:rsidR="008B05BA" w:rsidRPr="00F27186" w:rsidRDefault="008B05BA" w:rsidP="008B05BA"/>
    <w:p w14:paraId="34F0CE0C" w14:textId="77777777" w:rsidR="008B05BA" w:rsidRDefault="008B05BA" w:rsidP="008B05BA">
      <w:r>
        <w:t xml:space="preserve">The Government Office for Science (2008) </w:t>
      </w:r>
      <w:r>
        <w:rPr>
          <w:i/>
        </w:rPr>
        <w:t>Mental Capital and Wellbeing: Making the Most of Ourselves in the 21</w:t>
      </w:r>
      <w:r w:rsidRPr="00B71D5E">
        <w:rPr>
          <w:i/>
          <w:vertAlign w:val="superscript"/>
        </w:rPr>
        <w:t>st</w:t>
      </w:r>
      <w:r>
        <w:rPr>
          <w:i/>
        </w:rPr>
        <w:t xml:space="preserve"> Century. </w:t>
      </w:r>
      <w:r>
        <w:t xml:space="preserve">Final project report. Published. </w:t>
      </w:r>
    </w:p>
    <w:p w14:paraId="151D6A85" w14:textId="77777777" w:rsidR="008B05BA" w:rsidRDefault="008B05BA" w:rsidP="008B05BA">
      <w:r>
        <w:t xml:space="preserve">The Marmot Review (2010) </w:t>
      </w:r>
      <w:r>
        <w:rPr>
          <w:i/>
        </w:rPr>
        <w:t xml:space="preserve">Fair Society, Healthy Lives. </w:t>
      </w:r>
      <w:r>
        <w:t xml:space="preserve">Available at: </w:t>
      </w:r>
      <w:hyperlink r:id="rId15" w:history="1">
        <w:r w:rsidRPr="009E04F8">
          <w:rPr>
            <w:rStyle w:val="Hyperlink"/>
          </w:rPr>
          <w:t>https://www.instituteofhealthequity.org/resources-reports/fair-society-healthy-lives-the-marmot-review/fair-society-healthy-lives-full-report-pdf.pdf</w:t>
        </w:r>
      </w:hyperlink>
      <w:r>
        <w:t xml:space="preserve"> (Accessed on 1 June 2022). </w:t>
      </w:r>
    </w:p>
    <w:p w14:paraId="248C20B9" w14:textId="77777777" w:rsidR="008B05BA" w:rsidRDefault="008B05BA" w:rsidP="008B05BA"/>
    <w:p w14:paraId="2ED019B9" w14:textId="77777777" w:rsidR="008B05BA" w:rsidRDefault="008B05BA" w:rsidP="008B05BA">
      <w:r>
        <w:t xml:space="preserve">The Rowntree Foundation (2018) </w:t>
      </w:r>
      <w:r>
        <w:rPr>
          <w:i/>
        </w:rPr>
        <w:t xml:space="preserve">What is Poverty? </w:t>
      </w:r>
      <w:r>
        <w:t xml:space="preserve">Available at: </w:t>
      </w:r>
      <w:hyperlink r:id="rId16" w:history="1">
        <w:r w:rsidRPr="009E04F8">
          <w:rPr>
            <w:rStyle w:val="Hyperlink"/>
          </w:rPr>
          <w:t>https://www.jrf.org.uk/our-work/what-is-poverty</w:t>
        </w:r>
      </w:hyperlink>
      <w:r>
        <w:t xml:space="preserve"> (Accessed 3 June 2022). </w:t>
      </w:r>
    </w:p>
    <w:p w14:paraId="007790BF" w14:textId="77777777" w:rsidR="008B05BA" w:rsidRDefault="008B05BA" w:rsidP="008B05BA">
      <w:pPr>
        <w:pStyle w:val="NormalWeb"/>
        <w:rPr>
          <w:rFonts w:asciiTheme="minorHAnsi" w:hAnsiTheme="minorHAnsi"/>
          <w:bCs/>
          <w:color w:val="000000" w:themeColor="text1"/>
        </w:rPr>
      </w:pPr>
      <w:r>
        <w:rPr>
          <w:rFonts w:asciiTheme="minorHAnsi" w:eastAsia="Times New Roman" w:hAnsiTheme="minorHAnsi"/>
          <w:color w:val="000000" w:themeColor="text1"/>
        </w:rPr>
        <w:t>The Welsh Government (2019</w:t>
      </w:r>
      <w:r w:rsidRPr="000B3268">
        <w:rPr>
          <w:rFonts w:asciiTheme="minorHAnsi" w:eastAsia="Times New Roman" w:hAnsiTheme="minorHAnsi"/>
          <w:color w:val="000000" w:themeColor="text1"/>
        </w:rPr>
        <w:t xml:space="preserve">) </w:t>
      </w:r>
      <w:r w:rsidRPr="003630B2">
        <w:rPr>
          <w:rFonts w:asciiTheme="minorHAnsi" w:hAnsiTheme="minorHAnsi"/>
          <w:bCs/>
          <w:i/>
          <w:color w:val="000000" w:themeColor="text1"/>
        </w:rPr>
        <w:t>Taking a Whole School Approach to Improving the Well-being of children from low income and disadvantaged families</w:t>
      </w:r>
      <w:r>
        <w:rPr>
          <w:rFonts w:asciiTheme="minorHAnsi" w:hAnsiTheme="minorHAnsi"/>
          <w:bCs/>
          <w:i/>
          <w:color w:val="000000" w:themeColor="text1"/>
        </w:rPr>
        <w:t xml:space="preserve">. </w:t>
      </w:r>
      <w:r>
        <w:rPr>
          <w:rFonts w:asciiTheme="minorHAnsi" w:hAnsiTheme="minorHAnsi"/>
          <w:bCs/>
          <w:color w:val="000000" w:themeColor="text1"/>
        </w:rPr>
        <w:t xml:space="preserve">Available at: </w:t>
      </w:r>
      <w:hyperlink r:id="rId17" w:history="1">
        <w:r w:rsidRPr="009E04F8">
          <w:rPr>
            <w:rStyle w:val="Hyperlink"/>
            <w:rFonts w:asciiTheme="minorHAnsi" w:hAnsiTheme="minorHAnsi"/>
            <w:bCs/>
          </w:rPr>
          <w:t>https://hwb.gov.wales/repository/resource/780da5bf-2216-476e-bba0-208fa18330e8/en?_ga=2.254682689.892857223.1654801574-1015565203.1654801574</w:t>
        </w:r>
      </w:hyperlink>
      <w:r>
        <w:rPr>
          <w:rFonts w:asciiTheme="minorHAnsi" w:hAnsiTheme="minorHAnsi"/>
          <w:bCs/>
          <w:color w:val="000000" w:themeColor="text1"/>
        </w:rPr>
        <w:t xml:space="preserve"> (Accessed 7 June 2022). </w:t>
      </w:r>
    </w:p>
    <w:p w14:paraId="05F8AE41" w14:textId="77777777" w:rsidR="008B05BA" w:rsidRDefault="008B05BA" w:rsidP="008B05BA">
      <w:pPr>
        <w:pStyle w:val="Heading1"/>
        <w:spacing w:before="0" w:after="0"/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UK Parliament (2022) </w:t>
      </w:r>
      <w:r>
        <w:rPr>
          <w:rFonts w:asciiTheme="minorHAnsi" w:eastAsia="Times New Roman" w:hAnsiTheme="minorHAnsi"/>
          <w:b w:val="0"/>
          <w:i/>
          <w:color w:val="000000" w:themeColor="text1"/>
          <w:sz w:val="24"/>
          <w:szCs w:val="24"/>
        </w:rPr>
        <w:t xml:space="preserve">Poverty in the UK: Statistics. </w:t>
      </w:r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Available at: </w:t>
      </w:r>
      <w:hyperlink r:id="rId18" w:history="1">
        <w:r w:rsidRPr="009E04F8">
          <w:rPr>
            <w:rStyle w:val="Hyperlink"/>
            <w:rFonts w:asciiTheme="minorHAnsi" w:eastAsia="Times New Roman" w:hAnsiTheme="minorHAnsi"/>
            <w:b w:val="0"/>
            <w:sz w:val="24"/>
            <w:szCs w:val="24"/>
          </w:rPr>
          <w:t>https://commonslibrary.parliament.uk/research-briefings/sn07096/</w:t>
        </w:r>
      </w:hyperlink>
      <w:r>
        <w:rPr>
          <w:rFonts w:asciiTheme="minorHAnsi" w:eastAsia="Times New Roman" w:hAnsiTheme="minorHAnsi"/>
          <w:b w:val="0"/>
          <w:color w:val="000000" w:themeColor="text1"/>
          <w:sz w:val="24"/>
          <w:szCs w:val="24"/>
        </w:rPr>
        <w:t xml:space="preserve"> (Accessed 6 June 2022). </w:t>
      </w:r>
    </w:p>
    <w:p w14:paraId="3041B64D" w14:textId="77777777" w:rsidR="008B05BA" w:rsidRDefault="008B05BA" w:rsidP="008B05BA">
      <w:pPr>
        <w:pStyle w:val="NormalWeb"/>
        <w:rPr>
          <w:rFonts w:asciiTheme="minorHAnsi" w:hAnsiTheme="minorHAnsi"/>
          <w:bCs/>
          <w:color w:val="000000" w:themeColor="text1"/>
        </w:rPr>
      </w:pPr>
      <w:r>
        <w:rPr>
          <w:rFonts w:asciiTheme="minorHAnsi" w:hAnsiTheme="minorHAnsi"/>
          <w:bCs/>
          <w:color w:val="000000" w:themeColor="text1"/>
        </w:rPr>
        <w:t xml:space="preserve">UNICEF (1990) </w:t>
      </w:r>
      <w:r w:rsidRPr="00E3337F">
        <w:rPr>
          <w:rFonts w:asciiTheme="minorHAnsi" w:hAnsiTheme="minorHAnsi"/>
          <w:bCs/>
          <w:i/>
          <w:color w:val="000000" w:themeColor="text1"/>
        </w:rPr>
        <w:t>United Nations Convention on the Right of the Child</w:t>
      </w:r>
      <w:r>
        <w:rPr>
          <w:rFonts w:asciiTheme="minorHAnsi" w:hAnsiTheme="minorHAnsi"/>
          <w:bCs/>
          <w:i/>
          <w:color w:val="000000" w:themeColor="text1"/>
        </w:rPr>
        <w:t xml:space="preserve">. </w:t>
      </w:r>
      <w:r>
        <w:rPr>
          <w:rFonts w:asciiTheme="minorHAnsi" w:hAnsiTheme="minorHAnsi"/>
          <w:bCs/>
          <w:color w:val="000000" w:themeColor="text1"/>
        </w:rPr>
        <w:t xml:space="preserve">Available at: </w:t>
      </w:r>
      <w:hyperlink r:id="rId19" w:history="1">
        <w:r w:rsidRPr="009E04F8">
          <w:rPr>
            <w:rStyle w:val="Hyperlink"/>
            <w:rFonts w:asciiTheme="minorHAnsi" w:hAnsiTheme="minorHAnsi"/>
            <w:bCs/>
          </w:rPr>
          <w:t>https://www.unicef.org.uk/what-we-do/un-convention-child-rights/</w:t>
        </w:r>
      </w:hyperlink>
      <w:r>
        <w:rPr>
          <w:rFonts w:asciiTheme="minorHAnsi" w:hAnsiTheme="minorHAnsi"/>
          <w:bCs/>
          <w:color w:val="000000" w:themeColor="text1"/>
        </w:rPr>
        <w:t xml:space="preserve"> (Accessed 7 June 2022). </w:t>
      </w:r>
    </w:p>
    <w:p w14:paraId="63FB8045" w14:textId="77777777" w:rsidR="008B05BA" w:rsidRDefault="008B05BA" w:rsidP="008B05BA">
      <w:r>
        <w:t xml:space="preserve">Welsh Government (2015) </w:t>
      </w:r>
      <w:r>
        <w:rPr>
          <w:i/>
        </w:rPr>
        <w:t xml:space="preserve">Child Poverty Strategy for Wales. </w:t>
      </w:r>
      <w:r>
        <w:t xml:space="preserve">Available at: </w:t>
      </w:r>
      <w:hyperlink r:id="rId20" w:history="1">
        <w:r w:rsidRPr="009E04F8">
          <w:rPr>
            <w:rStyle w:val="Hyperlink"/>
          </w:rPr>
          <w:t>https://gov.wales/sites/default/files/publications/2019-06/child-poverty-strategy-for-wales-easy-read-version.pdf</w:t>
        </w:r>
      </w:hyperlink>
      <w:r>
        <w:t xml:space="preserve"> (Accessed 4 June 2022). </w:t>
      </w:r>
    </w:p>
    <w:p w14:paraId="4274BEE1" w14:textId="77777777" w:rsidR="008B05BA" w:rsidRPr="006E0DB1" w:rsidRDefault="008B05BA" w:rsidP="008B05BA">
      <w:pPr>
        <w:pStyle w:val="NormalWeb"/>
        <w:rPr>
          <w:rFonts w:asciiTheme="minorHAnsi" w:hAnsiTheme="minorHAnsi"/>
        </w:rPr>
      </w:pPr>
      <w:r w:rsidRPr="006E0DB1">
        <w:rPr>
          <w:rFonts w:asciiTheme="minorHAnsi" w:hAnsiTheme="minorHAnsi"/>
          <w:color w:val="000000" w:themeColor="text1"/>
        </w:rPr>
        <w:t xml:space="preserve">Welsh Government (2016) </w:t>
      </w:r>
      <w:r w:rsidRPr="006E0DB1">
        <w:rPr>
          <w:rFonts w:asciiTheme="minorHAnsi" w:hAnsiTheme="minorHAnsi"/>
          <w:bCs/>
          <w:i/>
        </w:rPr>
        <w:t>Theme 5: Developing community partne</w:t>
      </w:r>
      <w:r>
        <w:rPr>
          <w:rFonts w:asciiTheme="minorHAnsi" w:hAnsiTheme="minorHAnsi"/>
          <w:bCs/>
          <w:i/>
        </w:rPr>
        <w:t xml:space="preserve">rships and multi-agency working. </w:t>
      </w:r>
      <w:r>
        <w:rPr>
          <w:rFonts w:asciiTheme="minorHAnsi" w:hAnsiTheme="minorHAnsi"/>
          <w:bCs/>
        </w:rPr>
        <w:t xml:space="preserve">Available at: </w:t>
      </w:r>
      <w:hyperlink r:id="rId21" w:history="1">
        <w:r w:rsidRPr="009E04F8">
          <w:rPr>
            <w:rStyle w:val="Hyperlink"/>
            <w:rFonts w:asciiTheme="minorHAnsi" w:hAnsiTheme="minorHAnsi"/>
            <w:bCs/>
          </w:rPr>
          <w:t>https://gov.wales/sites/default/files/publications/2018-12/theme-5-developing-community-partnerships-and-multi-agency-working-resources-1-2.pdf</w:t>
        </w:r>
      </w:hyperlink>
      <w:r>
        <w:rPr>
          <w:rFonts w:asciiTheme="minorHAnsi" w:hAnsiTheme="minorHAnsi"/>
          <w:bCs/>
        </w:rPr>
        <w:t xml:space="preserve"> (Accessed 8 June 2022). </w:t>
      </w:r>
    </w:p>
    <w:p w14:paraId="13CB9DCD" w14:textId="77777777" w:rsidR="008B05BA" w:rsidRDefault="008B05BA" w:rsidP="008B05BA">
      <w:pPr>
        <w:pStyle w:val="NormalWeb"/>
        <w:shd w:val="clear" w:color="auto" w:fill="FFFFFF"/>
        <w:rPr>
          <w:rFonts w:asciiTheme="minorHAnsi" w:hAnsiTheme="minorHAnsi" w:cs="Arial"/>
          <w:bCs/>
        </w:rPr>
      </w:pPr>
      <w:r w:rsidRPr="003F6952">
        <w:rPr>
          <w:rFonts w:asciiTheme="minorHAnsi" w:hAnsiTheme="minorHAnsi"/>
        </w:rPr>
        <w:t xml:space="preserve">Welsh Government (2021) </w:t>
      </w:r>
      <w:r w:rsidRPr="003F6952">
        <w:rPr>
          <w:rFonts w:asciiTheme="minorHAnsi" w:hAnsiTheme="minorHAnsi" w:cs="Arial"/>
          <w:bCs/>
          <w:i/>
        </w:rPr>
        <w:t>Child poverty: Final Report of the Income Maximisation Action Plan</w:t>
      </w:r>
      <w:r>
        <w:rPr>
          <w:rFonts w:asciiTheme="minorHAnsi" w:hAnsiTheme="minorHAnsi" w:cs="Arial"/>
          <w:bCs/>
        </w:rPr>
        <w:t xml:space="preserve">. Available at: </w:t>
      </w:r>
      <w:hyperlink r:id="rId22" w:history="1">
        <w:r w:rsidRPr="009E04F8">
          <w:rPr>
            <w:rStyle w:val="Hyperlink"/>
            <w:rFonts w:asciiTheme="minorHAnsi" w:hAnsiTheme="minorHAnsi" w:cs="Arial"/>
            <w:bCs/>
          </w:rPr>
          <w:t>https://gov.wales/sites/default/files/pdf-versions/2021/7/2/1626181235/child-poverty-final-report-income-maximisation-action-plan.pdf</w:t>
        </w:r>
      </w:hyperlink>
      <w:r>
        <w:rPr>
          <w:rFonts w:asciiTheme="minorHAnsi" w:hAnsiTheme="minorHAnsi" w:cs="Arial"/>
          <w:bCs/>
        </w:rPr>
        <w:t xml:space="preserve"> (Accessed June 4 2022).</w:t>
      </w:r>
    </w:p>
    <w:p w14:paraId="05716FB5" w14:textId="77777777" w:rsidR="008B05BA" w:rsidRDefault="008B05BA" w:rsidP="008B05BA">
      <w:r>
        <w:t xml:space="preserve">Welsh Government (2022) </w:t>
      </w:r>
      <w:r>
        <w:rPr>
          <w:i/>
        </w:rPr>
        <w:t xml:space="preserve">Developing a Vision for Curriculum Design. </w:t>
      </w:r>
      <w:r>
        <w:t xml:space="preserve">Available at: </w:t>
      </w:r>
      <w:hyperlink r:id="rId23" w:history="1">
        <w:r w:rsidRPr="009E04F8">
          <w:rPr>
            <w:rStyle w:val="Hyperlink"/>
          </w:rPr>
          <w:t>https://hwb.gov.wales/curriculum-for-wales/designing-your-curriculum/developing-a-vision-for-curriculum-design</w:t>
        </w:r>
      </w:hyperlink>
      <w:r>
        <w:t xml:space="preserve"> (Accessed: June </w:t>
      </w:r>
      <w:proofErr w:type="gramStart"/>
      <w:r>
        <w:t>3</w:t>
      </w:r>
      <w:proofErr w:type="gramEnd"/>
      <w:r>
        <w:t xml:space="preserve"> 2022). </w:t>
      </w:r>
    </w:p>
    <w:p w14:paraId="6BD72900" w14:textId="77777777" w:rsidR="008B05BA" w:rsidRDefault="008B05BA" w:rsidP="008B05BA"/>
    <w:p w14:paraId="384CD252" w14:textId="77777777" w:rsidR="008B05BA" w:rsidRDefault="008B05BA" w:rsidP="008B05BA">
      <w:pPr>
        <w:rPr>
          <w:rFonts w:eastAsia="Times New Roman"/>
        </w:rPr>
      </w:pPr>
      <w:r w:rsidRPr="00D858F6">
        <w:rPr>
          <w:rFonts w:eastAsia="Times New Roman"/>
          <w:color w:val="000000" w:themeColor="text1"/>
        </w:rPr>
        <w:t>Wise, P.H. (2016) ‘</w:t>
      </w:r>
      <w:r w:rsidRPr="00D858F6">
        <w:rPr>
          <w:rStyle w:val="title-text"/>
          <w:rFonts w:eastAsia="Times New Roman"/>
          <w:color w:val="000000" w:themeColor="text1"/>
        </w:rPr>
        <w:t xml:space="preserve">Child Poverty and the Promise of Human Capacity: Childhood as a Foundation for Healthy Aging’ </w:t>
      </w:r>
      <w:r w:rsidRPr="00D858F6">
        <w:rPr>
          <w:rStyle w:val="title-text"/>
          <w:rFonts w:eastAsia="Times New Roman"/>
          <w:i/>
          <w:color w:val="000000" w:themeColor="text1"/>
        </w:rPr>
        <w:t xml:space="preserve">Academic Paediatrics, </w:t>
      </w:r>
      <w:r w:rsidRPr="00D858F6">
        <w:rPr>
          <w:rStyle w:val="title-text"/>
          <w:rFonts w:eastAsia="Times New Roman"/>
          <w:color w:val="000000" w:themeColor="text1"/>
        </w:rPr>
        <w:t xml:space="preserve">16(3), pp. S37-S45. </w:t>
      </w:r>
      <w:hyperlink r:id="rId24" w:tgtFrame="_blank" w:tooltip="Persistent link using digital object identifier" w:history="1">
        <w:r w:rsidRPr="00D858F6">
          <w:rPr>
            <w:rStyle w:val="Hyperlink"/>
            <w:rFonts w:ascii="Arial" w:eastAsia="Times New Roman" w:hAnsi="Arial" w:cs="Arial"/>
            <w:color w:val="0C7DBB"/>
            <w:sz w:val="21"/>
            <w:szCs w:val="21"/>
          </w:rPr>
          <w:t>https://doi.org/10.1016/j.acap.2016.01.014</w:t>
        </w:r>
      </w:hyperlink>
    </w:p>
    <w:p w14:paraId="762D6E39" w14:textId="77777777" w:rsidR="008B05BA" w:rsidRPr="00D858F6" w:rsidRDefault="008B05BA" w:rsidP="008B05BA">
      <w:pPr>
        <w:rPr>
          <w:rFonts w:eastAsia="Times New Roman"/>
          <w:lang w:eastAsia="en-GB"/>
        </w:rPr>
      </w:pPr>
      <w:bookmarkStart w:id="0" w:name="_GoBack"/>
      <w:bookmarkEnd w:id="0"/>
    </w:p>
    <w:p w14:paraId="47EA8A20" w14:textId="77777777" w:rsidR="008B05BA" w:rsidRPr="00CF1813" w:rsidRDefault="008B05BA" w:rsidP="008B05BA">
      <w:r>
        <w:t xml:space="preserve">World Health Organisation (1948). </w:t>
      </w:r>
      <w:r>
        <w:rPr>
          <w:i/>
        </w:rPr>
        <w:t xml:space="preserve">Constitution. </w:t>
      </w:r>
      <w:r>
        <w:t xml:space="preserve">Available at: </w:t>
      </w:r>
      <w:hyperlink r:id="rId25" w:history="1">
        <w:r w:rsidRPr="009E04F8">
          <w:rPr>
            <w:rStyle w:val="Hyperlink"/>
          </w:rPr>
          <w:t>https://www.who.int/about/governance/constitution</w:t>
        </w:r>
      </w:hyperlink>
      <w:r>
        <w:t xml:space="preserve"> (Accessed 1 June 2022). </w:t>
      </w:r>
    </w:p>
    <w:sectPr w:rsidR="008B05BA" w:rsidRPr="00CF1813" w:rsidSect="00DF40F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5BA"/>
    <w:rsid w:val="005821B8"/>
    <w:rsid w:val="008B05BA"/>
    <w:rsid w:val="00DF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6A4A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B05BA"/>
  </w:style>
  <w:style w:type="paragraph" w:styleId="Heading1">
    <w:name w:val="heading 1"/>
    <w:basedOn w:val="Normal"/>
    <w:link w:val="Heading1Char"/>
    <w:uiPriority w:val="9"/>
    <w:qFormat/>
    <w:rsid w:val="008B05BA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05BA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8B05BA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8B05BA"/>
    <w:rPr>
      <w:color w:val="0563C1" w:themeColor="hyperlink"/>
      <w:u w:val="single"/>
    </w:rPr>
  </w:style>
  <w:style w:type="character" w:customStyle="1" w:styleId="title-text">
    <w:name w:val="title-text"/>
    <w:basedOn w:val="DefaultParagraphFont"/>
    <w:rsid w:val="008B0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resources.hwb.wales.gov.uk/VTC/2012-13/22032013/hsc/eng/unit-4/u4-rthawb49/u4-rthawb51.htm" TargetMode="External"/><Relationship Id="rId20" Type="http://schemas.openxmlformats.org/officeDocument/2006/relationships/hyperlink" Target="https://gov.wales/sites/default/files/publications/2019-06/child-poverty-strategy-for-wales-easy-read-version.pdf" TargetMode="External"/><Relationship Id="rId21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22" Type="http://schemas.openxmlformats.org/officeDocument/2006/relationships/hyperlink" Target="https://gov.wales/sites/default/files/pdf-versions/2021/7/2/1626181235/child-poverty-final-report-income-maximisation-action-plan.pdf" TargetMode="External"/><Relationship Id="rId23" Type="http://schemas.openxmlformats.org/officeDocument/2006/relationships/hyperlink" Target="https://hwb.gov.wales/curriculum-for-wales/designing-your-curriculum/developing-a-vision-for-curriculum-design" TargetMode="External"/><Relationship Id="rId24" Type="http://schemas.openxmlformats.org/officeDocument/2006/relationships/hyperlink" Target="https://doi.org/10.1016/j.acap.2016.01.014" TargetMode="External"/><Relationship Id="rId25" Type="http://schemas.openxmlformats.org/officeDocument/2006/relationships/hyperlink" Target="https://www.who.int/about/governance/constitution" TargetMode="Externa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hyperlink" Target="https://doi.org/10.3389/fpubh.2021.749640" TargetMode="External"/><Relationship Id="rId11" Type="http://schemas.openxmlformats.org/officeDocument/2006/relationships/hyperlink" Target="http://www.healthscotland.scot/media/2186/child-poverty-impact-inequalities-2018.pdf" TargetMode="External"/><Relationship Id="rId12" Type="http://schemas.openxmlformats.org/officeDocument/2006/relationships/hyperlink" Target="https://cpag.org.uk/sites/default/files/pdf%20RCPCH.pdf" TargetMode="External"/><Relationship Id="rId13" Type="http://schemas.openxmlformats.org/officeDocument/2006/relationships/hyperlink" Target="https://doi.org/10.1146/annurev.psych.52.1.141" TargetMode="External"/><Relationship Id="rId14" Type="http://schemas.openxmlformats.org/officeDocument/2006/relationships/hyperlink" Target="https://www.samaritans.org/how-we-can-help/schools/deal/deal-resources/emotional-health/emotional-health/" TargetMode="External"/><Relationship Id="rId15" Type="http://schemas.openxmlformats.org/officeDocument/2006/relationships/hyperlink" Target="https://www.instituteofhealthequity.org/resources-reports/fair-society-healthy-lives-the-marmot-review/fair-society-healthy-lives-full-report-pdf.pdf" TargetMode="External"/><Relationship Id="rId16" Type="http://schemas.openxmlformats.org/officeDocument/2006/relationships/hyperlink" Target="https://www.jrf.org.uk/our-work/what-is-poverty" TargetMode="External"/><Relationship Id="rId17" Type="http://schemas.openxmlformats.org/officeDocument/2006/relationships/hyperlink" Target="https://hwb.gov.wales/repository/resource/780da5bf-2216-476e-bba0-208fa18330e8/en?_ga=2.254682689.892857223.1654801574-1015565203.1654801574" TargetMode="External"/><Relationship Id="rId18" Type="http://schemas.openxmlformats.org/officeDocument/2006/relationships/hyperlink" Target="https://commonslibrary.parliament.uk/research-briefings/sn07096/" TargetMode="External"/><Relationship Id="rId19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www.betterhealth.vic.gov.au/health/healthyliving/wellbeing#about-wellbeing" TargetMode="External"/><Relationship Id="rId5" Type="http://schemas.openxmlformats.org/officeDocument/2006/relationships/hyperlink" Target="https://www.bma.org.uk/media/2084/health-at-a-price-2017.pdf" TargetMode="External"/><Relationship Id="rId6" Type="http://schemas.openxmlformats.org/officeDocument/2006/relationships/hyperlink" Target="https://endchildpoverty.org.uk/key-facts/" TargetMode="External"/><Relationship Id="rId7" Type="http://schemas.openxmlformats.org/officeDocument/2006/relationships/hyperlink" Target="https://www.estyn.gov.wales/system/files/2020-07/Tackling%2520poverty%2520and%2520disadvantage%2520in%2520schools%253A%2520%2520working%2520with%2520the%2520community%2520and%2520other%2520services%2520-%2520July%25202011.pdf" TargetMode="External"/><Relationship Id="rId8" Type="http://schemas.openxmlformats.org/officeDocument/2006/relationships/hyperlink" Target="https://doi.org/10.1016/j.socscimed.2017.12.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1159</Words>
  <Characters>6612</Characters>
  <Application>Microsoft Macintosh Word</Application>
  <DocSecurity>0</DocSecurity>
  <Lines>55</Lines>
  <Paragraphs>15</Paragraphs>
  <ScaleCrop>false</ScaleCrop>
  <LinksUpToDate>false</LinksUpToDate>
  <CharactersWithSpaces>7756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Pritchard C (FLSE)</dc:creator>
  <cp:keywords/>
  <dc:description/>
  <cp:lastModifiedBy>Pritchard C (FLSE)</cp:lastModifiedBy>
  <cp:revision>1</cp:revision>
  <dcterms:created xsi:type="dcterms:W3CDTF">2022-06-12T12:53:00Z</dcterms:created>
  <dcterms:modified xsi:type="dcterms:W3CDTF">2022-06-12T12:54:00Z</dcterms:modified>
</cp:coreProperties>
</file>