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302D0" w14:textId="7F429079" w:rsidR="00720032" w:rsidRDefault="00720032" w:rsidP="00720032">
      <w:pPr>
        <w:spacing w:before="240" w:after="240"/>
        <w:jc w:val="center"/>
        <w:rPr>
          <w:rFonts w:ascii="Calibri" w:eastAsia="Calibri" w:hAnsi="Calibri" w:cs="Calibri"/>
          <w:sz w:val="36"/>
          <w:szCs w:val="36"/>
        </w:rPr>
      </w:pPr>
      <w:r>
        <w:rPr>
          <w:rFonts w:ascii="Calibri" w:eastAsia="Calibri" w:hAnsi="Calibri" w:cs="Calibri"/>
          <w:sz w:val="36"/>
          <w:szCs w:val="36"/>
        </w:rPr>
        <w:t xml:space="preserve">Reflection Essay </w:t>
      </w:r>
    </w:p>
    <w:p w14:paraId="1285F1B7" w14:textId="69A2AB69" w:rsidR="00720032" w:rsidRDefault="007F3F44" w:rsidP="00720032">
      <w:pPr>
        <w:spacing w:before="240" w:after="240"/>
        <w:jc w:val="center"/>
        <w:rPr>
          <w:rFonts w:ascii="Calibri" w:eastAsia="Calibri" w:hAnsi="Calibri" w:cs="Calibri"/>
          <w:sz w:val="36"/>
          <w:szCs w:val="36"/>
        </w:rPr>
      </w:pPr>
      <w:r>
        <w:rPr>
          <w:rFonts w:ascii="Calibri" w:eastAsia="Calibri" w:hAnsi="Calibri" w:cs="Calibri"/>
          <w:sz w:val="36"/>
          <w:szCs w:val="36"/>
        </w:rPr>
        <w:t>BMSS5007</w:t>
      </w:r>
    </w:p>
    <w:p w14:paraId="557E019C" w14:textId="101802FC" w:rsidR="007F3F44" w:rsidRDefault="007F3F44" w:rsidP="00720032">
      <w:pPr>
        <w:spacing w:before="240" w:after="240"/>
        <w:jc w:val="center"/>
        <w:rPr>
          <w:rFonts w:ascii="Calibri" w:eastAsia="Calibri" w:hAnsi="Calibri" w:cs="Calibri"/>
          <w:sz w:val="36"/>
          <w:szCs w:val="36"/>
        </w:rPr>
      </w:pPr>
      <w:r>
        <w:rPr>
          <w:rFonts w:ascii="Calibri" w:eastAsia="Calibri" w:hAnsi="Calibri" w:cs="Calibri"/>
          <w:sz w:val="36"/>
          <w:szCs w:val="36"/>
        </w:rPr>
        <w:t>Lewis Ensor</w:t>
      </w:r>
    </w:p>
    <w:p w14:paraId="56322FE6" w14:textId="55FFF451" w:rsidR="007F3F44" w:rsidRDefault="007F3F44" w:rsidP="00720032">
      <w:pPr>
        <w:spacing w:before="240" w:after="240"/>
        <w:jc w:val="center"/>
        <w:rPr>
          <w:rFonts w:ascii="Calibri" w:eastAsia="Calibri" w:hAnsi="Calibri" w:cs="Calibri"/>
          <w:sz w:val="36"/>
          <w:szCs w:val="36"/>
        </w:rPr>
      </w:pPr>
      <w:r>
        <w:rPr>
          <w:rFonts w:ascii="Calibri" w:eastAsia="Calibri" w:hAnsi="Calibri" w:cs="Calibri"/>
          <w:sz w:val="36"/>
          <w:szCs w:val="36"/>
        </w:rPr>
        <w:t>2317067</w:t>
      </w:r>
    </w:p>
    <w:p w14:paraId="3229BB7F" w14:textId="77777777" w:rsidR="007F3F44" w:rsidRDefault="007F3F44" w:rsidP="00720032">
      <w:pPr>
        <w:spacing w:before="240" w:after="240"/>
        <w:jc w:val="center"/>
        <w:rPr>
          <w:rFonts w:ascii="Calibri" w:eastAsia="Calibri" w:hAnsi="Calibri" w:cs="Calibri"/>
          <w:sz w:val="36"/>
          <w:szCs w:val="36"/>
        </w:rPr>
      </w:pPr>
    </w:p>
    <w:p w14:paraId="66A6E802" w14:textId="77777777" w:rsidR="007F3F44" w:rsidRPr="007F3F44" w:rsidRDefault="007F3F44" w:rsidP="007F3F44">
      <w:pPr>
        <w:spacing w:before="240" w:after="240"/>
        <w:rPr>
          <w:rFonts w:ascii="Calibri" w:eastAsia="Calibri" w:hAnsi="Calibri" w:cs="Calibri"/>
        </w:rPr>
      </w:pPr>
    </w:p>
    <w:p w14:paraId="1D075882" w14:textId="77777777" w:rsidR="00720032" w:rsidRDefault="00720032" w:rsidP="2289E811">
      <w:pPr>
        <w:spacing w:before="240" w:after="240"/>
        <w:rPr>
          <w:rFonts w:ascii="Calibri" w:eastAsia="Calibri" w:hAnsi="Calibri" w:cs="Calibri"/>
        </w:rPr>
      </w:pPr>
    </w:p>
    <w:p w14:paraId="1FEF04F2" w14:textId="77777777" w:rsidR="00720032" w:rsidRDefault="00720032" w:rsidP="2289E811">
      <w:pPr>
        <w:spacing w:before="240" w:after="240"/>
        <w:rPr>
          <w:rFonts w:ascii="Calibri" w:eastAsia="Calibri" w:hAnsi="Calibri" w:cs="Calibri"/>
        </w:rPr>
      </w:pPr>
    </w:p>
    <w:p w14:paraId="492FDED5" w14:textId="77777777" w:rsidR="00720032" w:rsidRDefault="00720032" w:rsidP="2289E811">
      <w:pPr>
        <w:spacing w:before="240" w:after="240"/>
        <w:rPr>
          <w:rFonts w:ascii="Calibri" w:eastAsia="Calibri" w:hAnsi="Calibri" w:cs="Calibri"/>
        </w:rPr>
      </w:pPr>
    </w:p>
    <w:p w14:paraId="0CFE4CF2" w14:textId="77777777" w:rsidR="00720032" w:rsidRDefault="00720032" w:rsidP="2289E811">
      <w:pPr>
        <w:spacing w:before="240" w:after="240"/>
        <w:rPr>
          <w:rFonts w:ascii="Calibri" w:eastAsia="Calibri" w:hAnsi="Calibri" w:cs="Calibri"/>
        </w:rPr>
      </w:pPr>
    </w:p>
    <w:p w14:paraId="65891E2E" w14:textId="77777777" w:rsidR="00720032" w:rsidRDefault="00720032" w:rsidP="2289E811">
      <w:pPr>
        <w:spacing w:before="240" w:after="240"/>
        <w:rPr>
          <w:rFonts w:ascii="Calibri" w:eastAsia="Calibri" w:hAnsi="Calibri" w:cs="Calibri"/>
        </w:rPr>
      </w:pPr>
    </w:p>
    <w:tbl>
      <w:tblPr>
        <w:tblStyle w:val="TableGrid"/>
        <w:tblpPr w:leftFromText="180" w:rightFromText="180" w:vertAnchor="page" w:horzAnchor="margin" w:tblpY="9571"/>
        <w:tblW w:w="0" w:type="auto"/>
        <w:tblLook w:val="04A0" w:firstRow="1" w:lastRow="0" w:firstColumn="1" w:lastColumn="0" w:noHBand="0" w:noVBand="1"/>
      </w:tblPr>
      <w:tblGrid>
        <w:gridCol w:w="4675"/>
        <w:gridCol w:w="4675"/>
      </w:tblGrid>
      <w:tr w:rsidR="009A43E2" w14:paraId="7C66514C" w14:textId="77777777" w:rsidTr="009A43E2">
        <w:tc>
          <w:tcPr>
            <w:tcW w:w="4675" w:type="dxa"/>
          </w:tcPr>
          <w:p w14:paraId="575307CB" w14:textId="5C954E7F" w:rsidR="009A43E2" w:rsidRDefault="0015759E" w:rsidP="009A43E2">
            <w:pPr>
              <w:spacing w:before="240" w:after="240"/>
              <w:rPr>
                <w:rFonts w:ascii="Calibri" w:eastAsia="Calibri" w:hAnsi="Calibri" w:cs="Calibri"/>
              </w:rPr>
            </w:pPr>
            <w:r>
              <w:rPr>
                <w:rFonts w:ascii="Calibri" w:eastAsia="Calibri" w:hAnsi="Calibri" w:cs="Calibri"/>
              </w:rPr>
              <w:t>Grammarly</w:t>
            </w:r>
          </w:p>
        </w:tc>
        <w:tc>
          <w:tcPr>
            <w:tcW w:w="4675" w:type="dxa"/>
          </w:tcPr>
          <w:p w14:paraId="275ED6E2" w14:textId="7F17FBDC" w:rsidR="009A43E2" w:rsidRDefault="00A16CA4" w:rsidP="009A43E2">
            <w:pPr>
              <w:spacing w:before="240" w:after="240"/>
              <w:rPr>
                <w:rFonts w:ascii="Calibri" w:eastAsia="Calibri" w:hAnsi="Calibri" w:cs="Calibri"/>
              </w:rPr>
            </w:pPr>
            <w:r>
              <w:rPr>
                <w:rFonts w:ascii="Calibri" w:eastAsia="Calibri" w:hAnsi="Calibri" w:cs="Calibri"/>
              </w:rPr>
              <w:t>Spelling</w:t>
            </w:r>
          </w:p>
        </w:tc>
      </w:tr>
      <w:tr w:rsidR="009A43E2" w14:paraId="05327E1B" w14:textId="77777777" w:rsidTr="009A43E2">
        <w:tc>
          <w:tcPr>
            <w:tcW w:w="4675" w:type="dxa"/>
          </w:tcPr>
          <w:p w14:paraId="7C49CF76" w14:textId="1CDDD2EA" w:rsidR="009A43E2" w:rsidRDefault="00BC0E0F" w:rsidP="009A43E2">
            <w:pPr>
              <w:spacing w:before="240" w:after="240"/>
              <w:rPr>
                <w:rFonts w:ascii="Calibri" w:eastAsia="Calibri" w:hAnsi="Calibri" w:cs="Calibri"/>
              </w:rPr>
            </w:pPr>
            <w:r>
              <w:rPr>
                <w:rFonts w:ascii="Calibri" w:eastAsia="Calibri" w:hAnsi="Calibri" w:cs="Calibri"/>
              </w:rPr>
              <w:t>Grammarly</w:t>
            </w:r>
          </w:p>
        </w:tc>
        <w:tc>
          <w:tcPr>
            <w:tcW w:w="4675" w:type="dxa"/>
          </w:tcPr>
          <w:p w14:paraId="36A8CFA3" w14:textId="3BFBA9D6" w:rsidR="009A43E2" w:rsidRDefault="00BC0E0F" w:rsidP="009A43E2">
            <w:pPr>
              <w:spacing w:before="240" w:after="240"/>
              <w:rPr>
                <w:rFonts w:ascii="Calibri" w:eastAsia="Calibri" w:hAnsi="Calibri" w:cs="Calibri"/>
              </w:rPr>
            </w:pPr>
            <w:r>
              <w:rPr>
                <w:rFonts w:ascii="Calibri" w:eastAsia="Calibri" w:hAnsi="Calibri" w:cs="Calibri"/>
              </w:rPr>
              <w:t>Proofreading</w:t>
            </w:r>
          </w:p>
        </w:tc>
      </w:tr>
      <w:tr w:rsidR="009A43E2" w14:paraId="532778E6" w14:textId="77777777" w:rsidTr="009A43E2">
        <w:tc>
          <w:tcPr>
            <w:tcW w:w="4675" w:type="dxa"/>
          </w:tcPr>
          <w:p w14:paraId="7D1C75C5" w14:textId="4BA1ED92" w:rsidR="009A43E2" w:rsidRDefault="00A476FC" w:rsidP="009A43E2">
            <w:pPr>
              <w:spacing w:before="240" w:after="240"/>
              <w:rPr>
                <w:rFonts w:ascii="Calibri" w:eastAsia="Calibri" w:hAnsi="Calibri" w:cs="Calibri"/>
              </w:rPr>
            </w:pPr>
            <w:r>
              <w:rPr>
                <w:rFonts w:ascii="Calibri" w:eastAsia="Calibri" w:hAnsi="Calibri" w:cs="Calibri"/>
              </w:rPr>
              <w:t>Copilot</w:t>
            </w:r>
          </w:p>
        </w:tc>
        <w:tc>
          <w:tcPr>
            <w:tcW w:w="4675" w:type="dxa"/>
          </w:tcPr>
          <w:p w14:paraId="47DF0DF6" w14:textId="16239015" w:rsidR="009A43E2" w:rsidRDefault="00A476FC" w:rsidP="009A43E2">
            <w:pPr>
              <w:spacing w:before="240" w:after="240"/>
              <w:rPr>
                <w:rFonts w:ascii="Calibri" w:eastAsia="Calibri" w:hAnsi="Calibri" w:cs="Calibri"/>
              </w:rPr>
            </w:pPr>
            <w:r>
              <w:rPr>
                <w:rFonts w:ascii="Calibri" w:eastAsia="Calibri" w:hAnsi="Calibri" w:cs="Calibri"/>
              </w:rPr>
              <w:t>Does this plan make sense</w:t>
            </w:r>
          </w:p>
        </w:tc>
      </w:tr>
      <w:tr w:rsidR="009A43E2" w14:paraId="3BDF2C28" w14:textId="77777777" w:rsidTr="009A43E2">
        <w:tc>
          <w:tcPr>
            <w:tcW w:w="4675" w:type="dxa"/>
          </w:tcPr>
          <w:p w14:paraId="2C55E3ED" w14:textId="77777777" w:rsidR="009A43E2" w:rsidRDefault="009A43E2" w:rsidP="009A43E2">
            <w:pPr>
              <w:spacing w:before="240" w:after="240"/>
              <w:rPr>
                <w:rFonts w:ascii="Calibri" w:eastAsia="Calibri" w:hAnsi="Calibri" w:cs="Calibri"/>
              </w:rPr>
            </w:pPr>
          </w:p>
        </w:tc>
        <w:tc>
          <w:tcPr>
            <w:tcW w:w="4675" w:type="dxa"/>
          </w:tcPr>
          <w:p w14:paraId="7615C2CD" w14:textId="77777777" w:rsidR="009A43E2" w:rsidRDefault="009A43E2" w:rsidP="009A43E2">
            <w:pPr>
              <w:spacing w:before="240" w:after="240"/>
              <w:rPr>
                <w:rFonts w:ascii="Calibri" w:eastAsia="Calibri" w:hAnsi="Calibri" w:cs="Calibri"/>
              </w:rPr>
            </w:pPr>
          </w:p>
        </w:tc>
      </w:tr>
    </w:tbl>
    <w:p w14:paraId="38D9FE28" w14:textId="0F8FF08A" w:rsidR="00720032" w:rsidRPr="009A43E2" w:rsidRDefault="009A43E2" w:rsidP="2289E811">
      <w:pPr>
        <w:spacing w:before="240" w:after="240"/>
        <w:rPr>
          <w:rFonts w:ascii="Calibri" w:eastAsia="Calibri" w:hAnsi="Calibri" w:cs="Calibri"/>
          <w:sz w:val="28"/>
          <w:szCs w:val="28"/>
        </w:rPr>
      </w:pPr>
      <w:r>
        <w:rPr>
          <w:rFonts w:ascii="Calibri" w:eastAsia="Calibri" w:hAnsi="Calibri" w:cs="Calibri"/>
          <w:sz w:val="28"/>
          <w:szCs w:val="28"/>
        </w:rPr>
        <w:t>AI A</w:t>
      </w:r>
      <w:r w:rsidR="0015759E">
        <w:rPr>
          <w:rFonts w:ascii="Calibri" w:eastAsia="Calibri" w:hAnsi="Calibri" w:cs="Calibri"/>
          <w:sz w:val="28"/>
          <w:szCs w:val="28"/>
        </w:rPr>
        <w:t xml:space="preserve">cknowledgement </w:t>
      </w:r>
    </w:p>
    <w:p w14:paraId="43A129BA" w14:textId="77777777" w:rsidR="00720032" w:rsidRDefault="00720032" w:rsidP="2289E811">
      <w:pPr>
        <w:spacing w:before="240" w:after="240"/>
        <w:rPr>
          <w:rFonts w:ascii="Calibri" w:eastAsia="Calibri" w:hAnsi="Calibri" w:cs="Calibri"/>
        </w:rPr>
      </w:pPr>
    </w:p>
    <w:p w14:paraId="17C94633" w14:textId="77777777" w:rsidR="009A43E2" w:rsidRDefault="009A43E2" w:rsidP="2289E811">
      <w:pPr>
        <w:spacing w:before="240" w:after="240"/>
        <w:rPr>
          <w:rFonts w:ascii="Calibri" w:eastAsia="Calibri" w:hAnsi="Calibri" w:cs="Calibri"/>
        </w:rPr>
      </w:pPr>
    </w:p>
    <w:p w14:paraId="309C25C7" w14:textId="77777777" w:rsidR="00720032" w:rsidRDefault="00720032" w:rsidP="2289E811">
      <w:pPr>
        <w:spacing w:before="240" w:after="240"/>
        <w:rPr>
          <w:rFonts w:ascii="Calibri" w:eastAsia="Calibri" w:hAnsi="Calibri" w:cs="Calibri"/>
        </w:rPr>
      </w:pPr>
    </w:p>
    <w:p w14:paraId="4C2439B7"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lastRenderedPageBreak/>
        <w:t xml:space="preserve">This reflective essay explores my development during my CPD (continued professional development) activities completed as part of my progression towards becoming an expedition leader. My focus for this module, based on my SWOT (see Appendix 1) (strengths, weaknesses, opportunities and threats) analysis and Training Needs Assessment (see Appendix 2), was to develop my technical outdoor leadership skills, especially navigation, mountain skills, and expedition planning, in order to progress toward becoming a qualified expedition leader. This focus emerged from recognising that while I have strong personal qualities such as determination, teamwork, youth engagement, and physical resilience, I also have clear gaps in technical outdoor skills, particularly in mountain environments and advanced navigation. </w:t>
      </w:r>
    </w:p>
    <w:p w14:paraId="1309E36E" w14:textId="7D66B8DE" w:rsidR="008A31FF" w:rsidRDefault="00926217" w:rsidP="00926217">
      <w:pPr>
        <w:spacing w:before="240" w:after="240"/>
        <w:rPr>
          <w:rFonts w:ascii="Calibri" w:eastAsia="Calibri" w:hAnsi="Calibri" w:cs="Calibri"/>
        </w:rPr>
      </w:pPr>
      <w:r w:rsidRPr="00926217">
        <w:rPr>
          <w:rFonts w:ascii="Calibri" w:eastAsia="Calibri" w:hAnsi="Calibri" w:cs="Calibri"/>
        </w:rPr>
        <w:t>I kept a record of the planning for activities, as well as information relating to the activities themselves, in my logbook. These activities included day hikes (see appendix 3 &amp; 4), multi</w:t>
      </w:r>
      <w:r w:rsidRPr="00926217">
        <w:rPr>
          <w:rFonts w:ascii="Cambria Math" w:eastAsia="Calibri" w:hAnsi="Cambria Math" w:cs="Cambria Math"/>
        </w:rPr>
        <w:t>‑</w:t>
      </w:r>
      <w:r w:rsidRPr="00926217">
        <w:rPr>
          <w:rFonts w:ascii="Calibri" w:eastAsia="Calibri" w:hAnsi="Calibri" w:cs="Calibri"/>
        </w:rPr>
        <w:t>day expedition (see appendix 5), and planning sessions. I aimed to build confidence, competence, and leadership ability in real outdoor settings. These experiences allowed me to use the knowledge I had gained so far, test my decision</w:t>
      </w:r>
      <w:r w:rsidRPr="00926217">
        <w:rPr>
          <w:rFonts w:ascii="Cambria Math" w:eastAsia="Calibri" w:hAnsi="Cambria Math" w:cs="Cambria Math"/>
        </w:rPr>
        <w:t>‑</w:t>
      </w:r>
      <w:r w:rsidRPr="00926217">
        <w:rPr>
          <w:rFonts w:ascii="Calibri" w:eastAsia="Calibri" w:hAnsi="Calibri" w:cs="Calibri"/>
        </w:rPr>
        <w:t>making, and reflect on my strengths and weaknesses in practice. To help with this reflection, I used Kolb's experiential learning cycle (1984). This model provides a framework that supports a deeper understanding of how my experiences have shaped my professional growth and how they align with my long</w:t>
      </w:r>
      <w:r w:rsidRPr="00926217">
        <w:rPr>
          <w:rFonts w:ascii="Cambria Math" w:eastAsia="Calibri" w:hAnsi="Cambria Math" w:cs="Cambria Math"/>
        </w:rPr>
        <w:t>‑</w:t>
      </w:r>
      <w:r w:rsidRPr="00926217">
        <w:rPr>
          <w:rFonts w:ascii="Calibri" w:eastAsia="Calibri" w:hAnsi="Calibri" w:cs="Calibri"/>
        </w:rPr>
        <w:t xml:space="preserve">term goal of becoming an expedition leader. </w:t>
      </w:r>
    </w:p>
    <w:p w14:paraId="00E9475C" w14:textId="7545D504"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Throughout this essay, I will evaluate my development, link my experiences to relevant literature, and outline the next steps required to continue progressing in the outdoor adventure sector. </w:t>
      </w:r>
    </w:p>
    <w:p w14:paraId="106357A3" w14:textId="42F4265F"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My CPD activities took place primarily in the Brecon Beacons, including Cwm Du and Pen y Fan. These environments allowed me to improve my skills in varied terrain, differing weather conditions, and navigation, making them effective for developing my technical outdoor skills. My logbook entries show that I completed both single</w:t>
      </w:r>
      <w:r w:rsidRPr="00926217">
        <w:rPr>
          <w:rFonts w:ascii="Cambria Math" w:eastAsia="Calibri" w:hAnsi="Cambria Math" w:cs="Cambria Math"/>
        </w:rPr>
        <w:t>‑</w:t>
      </w:r>
      <w:r w:rsidRPr="00926217">
        <w:rPr>
          <w:rFonts w:ascii="Calibri" w:eastAsia="Calibri" w:hAnsi="Calibri" w:cs="Calibri"/>
        </w:rPr>
        <w:t>day and multi</w:t>
      </w:r>
      <w:r w:rsidRPr="00926217">
        <w:rPr>
          <w:rFonts w:ascii="Cambria Math" w:eastAsia="Calibri" w:hAnsi="Cambria Math" w:cs="Cambria Math"/>
        </w:rPr>
        <w:t>‑</w:t>
      </w:r>
      <w:r w:rsidRPr="00926217">
        <w:rPr>
          <w:rFonts w:ascii="Calibri" w:eastAsia="Calibri" w:hAnsi="Calibri" w:cs="Calibri"/>
        </w:rPr>
        <w:t>day expeditions, working collaboratively with a peer, Sam Chamberlain. Sam and I completed three sessions in total, which were a one-day hike up Pen Y Fan, a three-day expedition across the Brecon Beacons, and a one-day hike on Cwm Du.</w:t>
      </w:r>
    </w:p>
    <w:p w14:paraId="4E25B912"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My role in these sessions included shared leadership, route planning, risk assessment, navigation, and decision</w:t>
      </w:r>
      <w:r w:rsidRPr="00926217">
        <w:rPr>
          <w:rFonts w:ascii="Cambria Math" w:eastAsia="Calibri" w:hAnsi="Cambria Math" w:cs="Cambria Math"/>
        </w:rPr>
        <w:t>‑</w:t>
      </w:r>
      <w:r w:rsidRPr="00926217">
        <w:rPr>
          <w:rFonts w:ascii="Calibri" w:eastAsia="Calibri" w:hAnsi="Calibri" w:cs="Calibri"/>
        </w:rPr>
        <w:t>making. I took on the responsibility for ensuring we had the appropriate kit, assessing any weather changes, and then adapting our plans where necessary. For example, one logbook entry noted "Effected what clothing we wore as well as the campsite we chose", showing how environmental conditions changed our decisions. These responsibilities are what you would expect from an expedition leader, who must manage safety, logistics, and group welfare (Beames &amp; Brown, 2016).</w:t>
      </w:r>
    </w:p>
    <w:p w14:paraId="1839B701"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lastRenderedPageBreak/>
        <w:t>The CPD also provided opportunities to practise youth</w:t>
      </w:r>
      <w:r w:rsidRPr="00926217">
        <w:rPr>
          <w:rFonts w:ascii="Cambria Math" w:eastAsia="Calibri" w:hAnsi="Cambria Math" w:cs="Cambria Math"/>
        </w:rPr>
        <w:t>‑</w:t>
      </w:r>
      <w:r w:rsidRPr="00926217">
        <w:rPr>
          <w:rFonts w:ascii="Calibri" w:eastAsia="Calibri" w:hAnsi="Calibri" w:cs="Calibri"/>
        </w:rPr>
        <w:t>focused facilitation skills. My Training Needs Analysis highlighted that youth facilitation scored 7/10 in self</w:t>
      </w:r>
      <w:r w:rsidRPr="00926217">
        <w:rPr>
          <w:rFonts w:ascii="Cambria Math" w:eastAsia="Calibri" w:hAnsi="Cambria Math" w:cs="Cambria Math"/>
        </w:rPr>
        <w:t>‑</w:t>
      </w:r>
      <w:r w:rsidRPr="00926217">
        <w:rPr>
          <w:rFonts w:ascii="Calibri" w:eastAsia="Calibri" w:hAnsi="Calibri" w:cs="Calibri"/>
        </w:rPr>
        <w:t xml:space="preserve">rating, showing good confidence, but also identified the need for more structured experience. While this CPD did not involve working directly with young people, the teamwork and communication elements still helped this area of development. By increasing my skills and confidence in these areas through this CPD, I will have developed transferable skills that will enable me to be a more effective leader with young people. </w:t>
      </w:r>
    </w:p>
    <w:p w14:paraId="792E59DB"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Overall, the settings provided a realistic and challenging environment for developing the technical and leadership skills required for my chosen profession. </w:t>
      </w:r>
    </w:p>
    <w:p w14:paraId="023A251E"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My SWOT analysis identified several internal strengths that became evident throughout my placement. These included determination, physical fitness, teamwork, leadership, and youth engagement. During long hikes and multi</w:t>
      </w:r>
      <w:r w:rsidRPr="00926217">
        <w:rPr>
          <w:rFonts w:ascii="Cambria Math" w:eastAsia="Calibri" w:hAnsi="Cambria Math" w:cs="Cambria Math"/>
        </w:rPr>
        <w:t>‑</w:t>
      </w:r>
      <w:r w:rsidRPr="00926217">
        <w:rPr>
          <w:rFonts w:ascii="Calibri" w:eastAsia="Calibri" w:hAnsi="Calibri" w:cs="Calibri"/>
        </w:rPr>
        <w:t>day expeditions, my physical resilience helped me maintain pace and motivation, even in challenging conditions. For example, during the February expedition, we completed "10 hours walking" in one day, showing endurance, commitment and a level of resilience and stamina.</w:t>
      </w:r>
    </w:p>
    <w:p w14:paraId="0BAE9B6F"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Teamwork was another clear strength. Working closely with Sam allowed us to share responsibilities, communicate effectively, and support each other's learning.  We were also able to help each other in the development of our individual skills. This aligns with Priest and Gass (2018), who emphasise that effective teamwork is essential for safe and successful outdoor leadership. </w:t>
      </w:r>
    </w:p>
    <w:p w14:paraId="448DB942"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The CPD also provided opportunities to develop new and cement existing multiple skills at once, as highlighted in the "Opportunities" section of my SWOT. Fast</w:t>
      </w:r>
      <w:r w:rsidRPr="00926217">
        <w:rPr>
          <w:rFonts w:ascii="Cambria Math" w:eastAsia="Calibri" w:hAnsi="Cambria Math" w:cs="Cambria Math"/>
        </w:rPr>
        <w:t>‑</w:t>
      </w:r>
      <w:r w:rsidRPr="00926217">
        <w:rPr>
          <w:rFonts w:ascii="Calibri" w:eastAsia="Calibri" w:hAnsi="Calibri" w:cs="Calibri"/>
        </w:rPr>
        <w:t xml:space="preserve">track certifications and career progression were all external opportunities that became more visible and attainable as I gained experience and confidence. </w:t>
      </w:r>
    </w:p>
    <w:p w14:paraId="0C08F1D6"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My Training Needs Analysis revealed multiple weaknesses, which were confirmed during the CPD. For example, I rated myself 1/10 in technical mountain skills and 3/10 in outdoor leadership and expedition skills. These low scores reflected my limited experience in mountain environments and my need for structured training and qualifications, such as the Summer Mountain Leader Award. </w:t>
      </w:r>
    </w:p>
    <w:p w14:paraId="4E325344"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During the placement, I noticed that my navigation skills, while improving, still required significant development. In one logbook entry, I wrote that the session goal was "to improve our navigation skills in different weather", showing that this was a conscious focus and an area where I did not feel that I had the level of skill and experience that I wanted to attain. Although </w:t>
      </w:r>
      <w:r w:rsidRPr="00926217">
        <w:rPr>
          <w:rFonts w:ascii="Calibri" w:eastAsia="Calibri" w:hAnsi="Calibri" w:cs="Calibri"/>
        </w:rPr>
        <w:lastRenderedPageBreak/>
        <w:t xml:space="preserve">I met the goal, I recognised that my confidence had not increased, and in many ways had seen a significant decrease, especially in poor visibility or when on difficult terrain. </w:t>
      </w:r>
    </w:p>
    <w:p w14:paraId="7BB13E34"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Another weakness I've identified was in relation to my confidence and self</w:t>
      </w:r>
      <w:r w:rsidRPr="00926217">
        <w:rPr>
          <w:rFonts w:ascii="Cambria Math" w:eastAsia="Calibri" w:hAnsi="Cambria Math" w:cs="Cambria Math"/>
        </w:rPr>
        <w:t>‑</w:t>
      </w:r>
      <w:r w:rsidRPr="00926217">
        <w:rPr>
          <w:rFonts w:ascii="Calibri" w:eastAsia="Calibri" w:hAnsi="Calibri" w:cs="Calibri"/>
        </w:rPr>
        <w:t>belief, which appeared under "Weaknesses – Internal" in my SWOT. There were occasions when I became aware that I hesitated when making decisions, particularly when choosing routes or assessing risk. This aligns with research by Bandura (1997), who argues that self</w:t>
      </w:r>
      <w:r w:rsidRPr="00926217">
        <w:rPr>
          <w:rFonts w:ascii="Cambria Math" w:eastAsia="Calibri" w:hAnsi="Cambria Math" w:cs="Cambria Math"/>
        </w:rPr>
        <w:t>‑</w:t>
      </w:r>
      <w:r w:rsidRPr="00926217">
        <w:rPr>
          <w:rFonts w:ascii="Calibri" w:eastAsia="Calibri" w:hAnsi="Calibri" w:cs="Calibri"/>
        </w:rPr>
        <w:t>efficacy plays a huge role in performance and decision</w:t>
      </w:r>
      <w:r w:rsidRPr="00926217">
        <w:rPr>
          <w:rFonts w:ascii="Cambria Math" w:eastAsia="Calibri" w:hAnsi="Cambria Math" w:cs="Cambria Math"/>
        </w:rPr>
        <w:t>‑</w:t>
      </w:r>
      <w:r w:rsidRPr="00926217">
        <w:rPr>
          <w:rFonts w:ascii="Calibri" w:eastAsia="Calibri" w:hAnsi="Calibri" w:cs="Calibri"/>
        </w:rPr>
        <w:t xml:space="preserve">making. As I gained more experience, my confidence improved, but it remains an area for continued development. </w:t>
      </w:r>
    </w:p>
    <w:p w14:paraId="59AC3D50"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Despite these weaknesses, I made clear progress in several areas. My logbook entries show consistent improvement in navigation, planning, and environmental awareness for each planned day. For example, after the Pen y Fan hike, I recorded that the goals were met and that I had made "seven hours recorded to the NGB award" (National Governing Body). This demonstrates that my skill development has increased, and positive progress has been made towards formal qualifications. </w:t>
      </w:r>
    </w:p>
    <w:p w14:paraId="3FB8F99C"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I also developed better leadership skills, particularly in planning and preparation. The detailed kit lists, weather assessments, and route planning in my logbook show that I became more confident and organised with my decisions. This aligns with Kolb's (1984) experiential learning theory, which emphasises learning through doing, reflecting, and adapting helped.  This experience was significant in allowing my learning to move from a theoretical perspective to a real life scenario, and it is reassuring to see and recognise that this is an area of growth. </w:t>
      </w:r>
    </w:p>
    <w:p w14:paraId="364C9D74"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My personal skills have also developed significantly. Communication, teamwork, and adaptability were essential throughout the CPD. For example, adapting clothing and equipment based on weather forecasts, such as "Lighter clothing and more water", showed practical decision</w:t>
      </w:r>
      <w:r w:rsidRPr="00926217">
        <w:rPr>
          <w:rFonts w:ascii="Cambria Math" w:eastAsia="Calibri" w:hAnsi="Cambria Math" w:cs="Cambria Math"/>
        </w:rPr>
        <w:t>‑</w:t>
      </w:r>
      <w:r w:rsidRPr="00926217">
        <w:rPr>
          <w:rFonts w:ascii="Calibri" w:eastAsia="Calibri" w:hAnsi="Calibri" w:cs="Calibri"/>
        </w:rPr>
        <w:t>making and flexibility.  Being able to communicate such information was important to ensure that this was shared to the benefit of my colleague and to ensure a successful activity.</w:t>
      </w:r>
    </w:p>
    <w:p w14:paraId="3441456E"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My time management also improved as the planned routes were proven to be accurate in terms of the time we would reach certain checkpoints. The CPD allowed me to develop technical outdoor skills, including navigating with a map and a compass, planning routes, completing risk assessments, efficiently putting up and taking down camp, being able to read the weather, and knowing what equipment was essential and what wasn't.  This all allowed for a more successful and safe activity.</w:t>
      </w:r>
    </w:p>
    <w:p w14:paraId="47116214" w14:textId="357D888E"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These skills supported my long</w:t>
      </w:r>
      <w:r w:rsidRPr="00926217">
        <w:rPr>
          <w:rFonts w:ascii="Cambria Math" w:eastAsia="Calibri" w:hAnsi="Cambria Math" w:cs="Cambria Math"/>
        </w:rPr>
        <w:t>‑</w:t>
      </w:r>
      <w:r w:rsidRPr="00926217">
        <w:rPr>
          <w:rFonts w:ascii="Calibri" w:eastAsia="Calibri" w:hAnsi="Calibri" w:cs="Calibri"/>
        </w:rPr>
        <w:t xml:space="preserve">term goal of becoming an expedition leader and aligned with the requirements of the Mountain Leader Award. </w:t>
      </w:r>
    </w:p>
    <w:p w14:paraId="00EC804C" w14:textId="1D4D31D5" w:rsidR="00926217" w:rsidRPr="00926217" w:rsidRDefault="00926217" w:rsidP="00926217">
      <w:pPr>
        <w:spacing w:before="240" w:after="240"/>
        <w:rPr>
          <w:rFonts w:ascii="Calibri" w:eastAsia="Calibri" w:hAnsi="Calibri" w:cs="Calibri"/>
        </w:rPr>
      </w:pPr>
      <w:r w:rsidRPr="00926217">
        <w:rPr>
          <w:rFonts w:ascii="Calibri" w:eastAsia="Calibri" w:hAnsi="Calibri" w:cs="Calibri"/>
        </w:rPr>
        <w:lastRenderedPageBreak/>
        <w:t> Throughout the CPD, I took responsibility for planning, safety considerations, and decision</w:t>
      </w:r>
      <w:r w:rsidRPr="00926217">
        <w:rPr>
          <w:rFonts w:ascii="Cambria Math" w:eastAsia="Calibri" w:hAnsi="Cambria Math" w:cs="Cambria Math"/>
        </w:rPr>
        <w:t>‑</w:t>
      </w:r>
      <w:r w:rsidRPr="00926217">
        <w:rPr>
          <w:rFonts w:ascii="Calibri" w:eastAsia="Calibri" w:hAnsi="Calibri" w:cs="Calibri"/>
        </w:rPr>
        <w:t>making. This included choosing what appropriate kit we were taking, reading the weather both forecast before we left and while walking, and ensuring that goals were realistic. These responsibilities helped me understand the demands of leadership and the importance of accountability in outdoor settings.  Taking responsibility for these elements also demonstrated that I am someone who can take responsibility for my own needs and those of others and make decisions and recommendations to the benefit of others as well as myself.</w:t>
      </w:r>
    </w:p>
    <w:p w14:paraId="0C028DB9"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 Evaluating my development involves assessing how far I have progressed toward my focus statement and the factors that have supported that progress. My focus was to develop technical outdoor leadership skills, particularly with respect to navigation, mountain skills, and expedition planning. Across my placement activities, I made clear progress in all three areas. </w:t>
      </w:r>
    </w:p>
    <w:p w14:paraId="5903A8D4"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My navigation skills improved through repeated practice in both good and bad conditions. The logbook entries show that navigation was a consistent goal, and I met these goals each time. This aligns with the idea that skill acquisition requires deliberate practice (Ericsson, 2008). I feel that I would benefit from further opportunities to gain experience in bad weather conditions.</w:t>
      </w:r>
    </w:p>
    <w:p w14:paraId="7C70C250"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My technical mountain skills developed massively during the multi</w:t>
      </w:r>
      <w:r w:rsidRPr="00926217">
        <w:rPr>
          <w:rFonts w:ascii="Cambria Math" w:eastAsia="Calibri" w:hAnsi="Cambria Math" w:cs="Cambria Math"/>
        </w:rPr>
        <w:t>‑</w:t>
      </w:r>
      <w:r w:rsidRPr="00926217">
        <w:rPr>
          <w:rFonts w:ascii="Calibri" w:eastAsia="Calibri" w:hAnsi="Calibri" w:cs="Calibri"/>
        </w:rPr>
        <w:t xml:space="preserve">day expedition, where I had to manage steep terrain, weather changes, and campsite selection. One logbook entry noted: "Effected what clothing we wore as well as the campsite we chose." This shows on the spot decision making. This reflects the situational judgement required of outdoor leaders (Beames &amp; Brown, 2016). </w:t>
      </w:r>
    </w:p>
    <w:p w14:paraId="0CDB71CC"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Planning was one of the strongest areas of development, my logbook shows detailed preparation, including kit lists, understanding of weather forecasts, and risk considerations. This aligns with the Training Needs Analysis, which identified planning and organisation as a key area for improvement. This was difficult at the start as we were overpacking, but by the end, we knew exactly what to pack.</w:t>
      </w:r>
    </w:p>
    <w:p w14:paraId="59A966F7"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Several factors helped develop these skills. Peer collaboration in working with Sam allowed us both to think of the whole experience and different circumstances in a different way, allowing for a more in-depth risk assessment and kit lists. Being in a real outdoor setting without lectures provided an authentic challenge but also allowed us the freedom to change things if needed and react to the changes that were out of our control. The motivation and determination to complete the walks needed consistent effort from both Sam and me, as well as the need to encourage each other and take responsibility for ourselves, whilst being mindful of the safety and well-being of one another.</w:t>
      </w:r>
    </w:p>
    <w:p w14:paraId="52DFF2FD"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lastRenderedPageBreak/>
        <w:t>The experience gained by the CPD was highly valuable. It allowed me to apply my current knowledge, gain practical experience, and progress toward NGB qualifications. This aligns with Lave and Wenger's (1991) concept of situated learning, where learning occurs through participation in real</w:t>
      </w:r>
      <w:r w:rsidRPr="00926217">
        <w:rPr>
          <w:rFonts w:ascii="Cambria Math" w:eastAsia="Calibri" w:hAnsi="Cambria Math" w:cs="Cambria Math"/>
        </w:rPr>
        <w:t>‑</w:t>
      </w:r>
      <w:r w:rsidRPr="00926217">
        <w:rPr>
          <w:rFonts w:ascii="Calibri" w:eastAsia="Calibri" w:hAnsi="Calibri" w:cs="Calibri"/>
        </w:rPr>
        <w:t xml:space="preserve">world contexts. </w:t>
      </w:r>
    </w:p>
    <w:p w14:paraId="7479A4E8" w14:textId="2481A96B"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During some of the expeditions, we had some difficulties that negatively impacted on our experiences, including wind, the loss of maps, and walking in the dark. During our walk up Pen Y Fan, we encountered heavy winds close to the summit, which slowed our walking speed, and we therefore used up extra energy while walking. During our three-day expedition, on our second day, we underestimated the main climb of the day, which took us a lot longer than expected, for several hours. This meant that we arrived at the campsite in the dark and had to contend with rain and wind, which was challenging, and we had to find somewhere that was slightly more sheltered than the rest and helped each other to pitch our tents. This collaboration was essential in being able to achieve what we needed to and ensure that we were both able to rest. </w:t>
      </w:r>
    </w:p>
    <w:p w14:paraId="79B83FAE" w14:textId="2E1631CF"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Reflecting on my future goals allowed me to think about what helped or slowed my development and how this shapes my future learning. Several factors supported my progress, including determination, teamwork, and consistent practice. However, there were also challenges, such as confidence issues, limited mountain experience, and occasional uncertainty in decision</w:t>
      </w:r>
      <w:r w:rsidRPr="00926217">
        <w:rPr>
          <w:rFonts w:ascii="Cambria Math" w:eastAsia="Calibri" w:hAnsi="Cambria Math" w:cs="Cambria Math"/>
        </w:rPr>
        <w:t>‑</w:t>
      </w:r>
      <w:r w:rsidRPr="00926217">
        <w:rPr>
          <w:rFonts w:ascii="Calibri" w:eastAsia="Calibri" w:hAnsi="Calibri" w:cs="Calibri"/>
        </w:rPr>
        <w:t xml:space="preserve">making. It was important to believe the decision made was the right </w:t>
      </w:r>
      <w:r w:rsidR="0070215E" w:rsidRPr="00926217">
        <w:rPr>
          <w:rFonts w:ascii="Calibri" w:eastAsia="Calibri" w:hAnsi="Calibri" w:cs="Calibri"/>
        </w:rPr>
        <w:t>one</w:t>
      </w:r>
      <w:r w:rsidR="0070215E">
        <w:rPr>
          <w:rFonts w:ascii="Calibri" w:eastAsia="Calibri" w:hAnsi="Calibri" w:cs="Calibri"/>
        </w:rPr>
        <w:t>.</w:t>
      </w:r>
      <w:r w:rsidR="0070215E" w:rsidRPr="00926217">
        <w:rPr>
          <w:rFonts w:ascii="Calibri" w:eastAsia="Calibri" w:hAnsi="Calibri" w:cs="Calibri"/>
        </w:rPr>
        <w:t xml:space="preserve"> </w:t>
      </w:r>
    </w:p>
    <w:p w14:paraId="2C6FE987"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These challenges highlight the need for continued development in technical skills and leadership confidence. According to Dweck (2006), adopting a growth mindset supports ongoing learning and resilience. </w:t>
      </w:r>
    </w:p>
    <w:p w14:paraId="5C5EA87F"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I now understand that mistakes are part of the learning experience, especially in outdoor environments, as long as you are safe, all that matters is how you learn from them. Learning from mistakes, whilst painful, is an effective mechanism for me to cement learning so that I don't repeat the same mistakes again.</w:t>
      </w:r>
    </w:p>
    <w:p w14:paraId="367302C7"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My future career goal is to become an expedition leader, and my focus on technical outdoor skills directly supports this ambition. The placement helped me see and understand the importance of structured training, such as the Mountain Leader Award, and the value of gaining different experiences across different terrains and weather conditions. </w:t>
      </w:r>
    </w:p>
    <w:p w14:paraId="753E62AF"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 xml:space="preserve">To continue to progress toward my future goals, I have developed a clear action plan. I need to complete more walks, focusing on navigation in varied conditions. This will also allow me to gain extra mountainous experience, collecting hours for the summer mountain leader award </w:t>
      </w:r>
      <w:r w:rsidRPr="00926217">
        <w:rPr>
          <w:rFonts w:ascii="Calibri" w:eastAsia="Calibri" w:hAnsi="Calibri" w:cs="Calibri"/>
        </w:rPr>
        <w:lastRenderedPageBreak/>
        <w:t>and the mountain leader award.  I also aim to gain experience working with outdoor companies and different people, which will allow me to become more confident in leading groups and complete more multi-day experiences, which will help continue my professional development.</w:t>
      </w:r>
    </w:p>
    <w:p w14:paraId="755CBDF8"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Using SMART (specific, measurable, achievable, relevant and timely) goal</w:t>
      </w:r>
      <w:r w:rsidRPr="00926217">
        <w:rPr>
          <w:rFonts w:ascii="Cambria Math" w:eastAsia="Calibri" w:hAnsi="Cambria Math" w:cs="Cambria Math"/>
        </w:rPr>
        <w:t>‑</w:t>
      </w:r>
      <w:r w:rsidRPr="00926217">
        <w:rPr>
          <w:rFonts w:ascii="Calibri" w:eastAsia="Calibri" w:hAnsi="Calibri" w:cs="Calibri"/>
        </w:rPr>
        <w:t xml:space="preserve">setting principles (Doran, 1981) will help ensure that these goals are realistic, measurable, and achievable. This means I can track progress and adapt my goals as I achieve them. Overall, my CPD activities provided valuable opportunities to develop my technical outdoor leadership skills required for my future career. Through practical experience, reflection, and collaboration, I improved my navigation, mountain skills, planning ability, and personal confidence. While there are still areas for development, particularly in technical mountain skills and leadership confidence, I now have a clear action plan to continue progressing. </w:t>
      </w:r>
    </w:p>
    <w:p w14:paraId="01F0D09A" w14:textId="77777777" w:rsidR="00926217" w:rsidRPr="00926217" w:rsidRDefault="00926217" w:rsidP="00926217">
      <w:pPr>
        <w:spacing w:before="240" w:after="240"/>
        <w:rPr>
          <w:rFonts w:ascii="Calibri" w:eastAsia="Calibri" w:hAnsi="Calibri" w:cs="Calibri"/>
        </w:rPr>
      </w:pPr>
      <w:r w:rsidRPr="00926217">
        <w:rPr>
          <w:rFonts w:ascii="Calibri" w:eastAsia="Calibri" w:hAnsi="Calibri" w:cs="Calibri"/>
        </w:rPr>
        <w:t>Overall, my CPD activities have been an important part of my development towards becoming an expedition leader. The experiences I have gained through the day hikes, multi</w:t>
      </w:r>
      <w:r w:rsidRPr="00926217">
        <w:rPr>
          <w:rFonts w:ascii="Cambria Math" w:eastAsia="Calibri" w:hAnsi="Cambria Math" w:cs="Cambria Math"/>
        </w:rPr>
        <w:t>‑</w:t>
      </w:r>
      <w:r w:rsidRPr="00926217">
        <w:rPr>
          <w:rFonts w:ascii="Calibri" w:eastAsia="Calibri" w:hAnsi="Calibri" w:cs="Calibri"/>
        </w:rPr>
        <w:t>day expeditions, and planning sessions have allowed me to apply my existing knowledge while also pushing me to improve in areas where I lacked confidence or technical ability. Existing skills and knowledge have grown as well. Throughout the CPD, I made clear and consistent progress in navigation, mountain skills, planning, and decision</w:t>
      </w:r>
      <w:r w:rsidRPr="00926217">
        <w:rPr>
          <w:rFonts w:ascii="Cambria Math" w:eastAsia="Calibri" w:hAnsi="Cambria Math" w:cs="Cambria Math"/>
        </w:rPr>
        <w:t>‑</w:t>
      </w:r>
      <w:r w:rsidRPr="00926217">
        <w:rPr>
          <w:rFonts w:ascii="Calibri" w:eastAsia="Calibri" w:hAnsi="Calibri" w:cs="Calibri"/>
        </w:rPr>
        <w:t>making, all of which directly support my long</w:t>
      </w:r>
      <w:r w:rsidRPr="00926217">
        <w:rPr>
          <w:rFonts w:ascii="Cambria Math" w:eastAsia="Calibri" w:hAnsi="Cambria Math" w:cs="Cambria Math"/>
        </w:rPr>
        <w:t>‑</w:t>
      </w:r>
      <w:r w:rsidRPr="00926217">
        <w:rPr>
          <w:rFonts w:ascii="Calibri" w:eastAsia="Calibri" w:hAnsi="Calibri" w:cs="Calibri"/>
        </w:rPr>
        <w:t>term career goals. Reflecting on my strengths from my SWOT, such as determination, teamwork, and physical resilience, helped me recognise what I already bring to the outdoor sector, while acknowledging my weaknesses highlighted the areas I need to continue working on.</w:t>
      </w:r>
    </w:p>
    <w:p w14:paraId="6F611C47" w14:textId="0E7F6104" w:rsidR="004A6E0F" w:rsidRDefault="00926217" w:rsidP="00926217">
      <w:pPr>
        <w:spacing w:before="240" w:after="240"/>
        <w:rPr>
          <w:rFonts w:ascii="Calibri" w:eastAsia="Calibri" w:hAnsi="Calibri" w:cs="Calibri"/>
        </w:rPr>
      </w:pPr>
      <w:r w:rsidRPr="00926217">
        <w:rPr>
          <w:rFonts w:ascii="Calibri" w:eastAsia="Calibri" w:hAnsi="Calibri" w:cs="Calibri"/>
        </w:rPr>
        <w:t>The challenges I faced, including changing weather patterns, navigation errors, and moments of uncertainty, were important learning opportunities that strengthened my understanding of leadership in real outdoor environments. The experiences showed me how important preparation, adaptability, and reflective practice are and the importance of communication with others. They also reinforced the need to obtain specific and relevant qualifications, such as the Mountain Leader Award, and the value of gaining more experience across different terrains and conditions. Moving forward, I now have an action plan that will help guide me while I continue to work on the skills, confidence, and professional competence needed to be safe and professional within the outdoors as a leader.</w:t>
      </w:r>
    </w:p>
    <w:p w14:paraId="4304424E" w14:textId="77777777" w:rsidR="00775831" w:rsidRDefault="00775831" w:rsidP="004A6E0F">
      <w:pPr>
        <w:spacing w:before="240" w:after="240"/>
        <w:jc w:val="center"/>
        <w:rPr>
          <w:rFonts w:ascii="Calibri" w:eastAsia="Calibri" w:hAnsi="Calibri" w:cs="Calibri"/>
        </w:rPr>
      </w:pPr>
    </w:p>
    <w:p w14:paraId="1B06C771" w14:textId="77777777" w:rsidR="00775831" w:rsidRDefault="00775831" w:rsidP="004A6E0F">
      <w:pPr>
        <w:spacing w:before="240" w:after="240"/>
        <w:jc w:val="center"/>
        <w:rPr>
          <w:rFonts w:ascii="Calibri" w:eastAsia="Calibri" w:hAnsi="Calibri" w:cs="Calibri"/>
        </w:rPr>
      </w:pPr>
    </w:p>
    <w:p w14:paraId="1BCFB05F" w14:textId="77777777" w:rsidR="00926217" w:rsidRDefault="00926217" w:rsidP="004A6E0F">
      <w:pPr>
        <w:spacing w:before="240" w:after="240"/>
        <w:jc w:val="center"/>
        <w:rPr>
          <w:rFonts w:ascii="Calibri" w:eastAsia="Calibri" w:hAnsi="Calibri" w:cs="Calibri"/>
        </w:rPr>
      </w:pPr>
    </w:p>
    <w:p w14:paraId="7E30F804" w14:textId="200931FE" w:rsidR="004A6E0F" w:rsidRDefault="004A6E0F" w:rsidP="004A6E0F">
      <w:pPr>
        <w:spacing w:before="240" w:after="240"/>
        <w:jc w:val="center"/>
        <w:rPr>
          <w:rFonts w:ascii="Calibri" w:eastAsia="Calibri" w:hAnsi="Calibri" w:cs="Calibri"/>
        </w:rPr>
      </w:pPr>
      <w:r>
        <w:rPr>
          <w:rFonts w:ascii="Calibri" w:eastAsia="Calibri" w:hAnsi="Calibri" w:cs="Calibri"/>
        </w:rPr>
        <w:lastRenderedPageBreak/>
        <w:t>Reference</w:t>
      </w:r>
      <w:r w:rsidR="00780F22">
        <w:rPr>
          <w:rFonts w:ascii="Calibri" w:eastAsia="Calibri" w:hAnsi="Calibri" w:cs="Calibri"/>
        </w:rPr>
        <w:t xml:space="preserve"> List</w:t>
      </w:r>
    </w:p>
    <w:p w14:paraId="1B03222B" w14:textId="77777777" w:rsidR="004A382A" w:rsidRPr="004A382A" w:rsidRDefault="004A382A" w:rsidP="004A382A">
      <w:pPr>
        <w:spacing w:before="240" w:after="240"/>
        <w:jc w:val="center"/>
      </w:pPr>
      <w:r w:rsidRPr="004A382A">
        <w:t xml:space="preserve">Bandura, A. (1997) </w:t>
      </w:r>
      <w:r w:rsidRPr="004A382A">
        <w:rPr>
          <w:i/>
          <w:iCs/>
        </w:rPr>
        <w:t>Self-Efficacy: The Exercise of Control</w:t>
      </w:r>
      <w:r w:rsidRPr="004A382A">
        <w:t>. New York: Freeman.</w:t>
      </w:r>
    </w:p>
    <w:p w14:paraId="62427FB2" w14:textId="77777777" w:rsidR="004A382A" w:rsidRPr="004A382A" w:rsidRDefault="004A382A" w:rsidP="004A382A">
      <w:pPr>
        <w:spacing w:before="240" w:after="240"/>
        <w:jc w:val="center"/>
      </w:pPr>
      <w:r w:rsidRPr="004A382A">
        <w:t xml:space="preserve">Beames, S. and Brown, M. (2016) </w:t>
      </w:r>
      <w:r w:rsidRPr="004A382A">
        <w:rPr>
          <w:i/>
          <w:iCs/>
        </w:rPr>
        <w:t>Adventurous Learning: A Pedagogy for a Changing World</w:t>
      </w:r>
      <w:r w:rsidRPr="004A382A">
        <w:t>. New York: Routledge.</w:t>
      </w:r>
    </w:p>
    <w:p w14:paraId="2C29B2B9" w14:textId="77777777" w:rsidR="004A382A" w:rsidRPr="004A382A" w:rsidRDefault="004A382A" w:rsidP="004A382A">
      <w:pPr>
        <w:spacing w:before="240" w:after="240"/>
        <w:jc w:val="center"/>
      </w:pPr>
      <w:r w:rsidRPr="004A382A">
        <w:t xml:space="preserve">Doran, G. (1981) ‘There’s a S.M.A.R.T. way to write management’s goals and objectives’, </w:t>
      </w:r>
      <w:r w:rsidRPr="004A382A">
        <w:rPr>
          <w:i/>
          <w:iCs/>
        </w:rPr>
        <w:t>Management Review</w:t>
      </w:r>
      <w:r w:rsidRPr="004A382A">
        <w:t>, 70(11), pp. 35–36.</w:t>
      </w:r>
    </w:p>
    <w:p w14:paraId="56BA1BA1" w14:textId="77777777" w:rsidR="004A382A" w:rsidRPr="004A382A" w:rsidRDefault="004A382A" w:rsidP="004A382A">
      <w:pPr>
        <w:spacing w:before="240" w:after="240"/>
        <w:jc w:val="center"/>
      </w:pPr>
      <w:r w:rsidRPr="004A382A">
        <w:t xml:space="preserve">Dweck, C. (2006) </w:t>
      </w:r>
      <w:r w:rsidRPr="004A382A">
        <w:rPr>
          <w:i/>
          <w:iCs/>
        </w:rPr>
        <w:t>Mindset: The New Psychology of Success</w:t>
      </w:r>
      <w:r w:rsidRPr="004A382A">
        <w:t>. New York: Random House.</w:t>
      </w:r>
    </w:p>
    <w:p w14:paraId="3CC2C0B6" w14:textId="77777777" w:rsidR="004A382A" w:rsidRPr="004A382A" w:rsidRDefault="004A382A" w:rsidP="004A382A">
      <w:pPr>
        <w:spacing w:before="240" w:after="240"/>
        <w:jc w:val="center"/>
      </w:pPr>
      <w:r w:rsidRPr="004A382A">
        <w:t xml:space="preserve">Ericsson, K. (2008) ‘Deliberate practice and acquisition of expert performance’, </w:t>
      </w:r>
      <w:r w:rsidRPr="004A382A">
        <w:rPr>
          <w:i/>
          <w:iCs/>
        </w:rPr>
        <w:t>Medical Education</w:t>
      </w:r>
      <w:r w:rsidRPr="004A382A">
        <w:t>, 44(1), pp. 70–81.</w:t>
      </w:r>
    </w:p>
    <w:p w14:paraId="29721267" w14:textId="77777777" w:rsidR="004A382A" w:rsidRPr="004A382A" w:rsidRDefault="004A382A" w:rsidP="004A382A">
      <w:pPr>
        <w:spacing w:before="240" w:after="240"/>
        <w:jc w:val="center"/>
      </w:pPr>
      <w:r w:rsidRPr="004A382A">
        <w:t xml:space="preserve">Kolb, D. (1984) </w:t>
      </w:r>
      <w:r w:rsidRPr="004A382A">
        <w:rPr>
          <w:i/>
          <w:iCs/>
        </w:rPr>
        <w:t>Experiential Learning: Experience as the Source of Learning and Development</w:t>
      </w:r>
      <w:r w:rsidRPr="004A382A">
        <w:t>. Englewood Cliffs: Prentice Hall.</w:t>
      </w:r>
    </w:p>
    <w:p w14:paraId="1838C2ED" w14:textId="77777777" w:rsidR="004A382A" w:rsidRPr="004A382A" w:rsidRDefault="004A382A" w:rsidP="004A382A">
      <w:pPr>
        <w:spacing w:before="240" w:after="240"/>
        <w:jc w:val="center"/>
      </w:pPr>
      <w:r w:rsidRPr="004A382A">
        <w:t xml:space="preserve">Lave, J. and Wenger, E. (1991) </w:t>
      </w:r>
      <w:r w:rsidRPr="004A382A">
        <w:rPr>
          <w:i/>
          <w:iCs/>
        </w:rPr>
        <w:t>Situated Learning: Legitimate Peripheral Participation</w:t>
      </w:r>
      <w:r w:rsidRPr="004A382A">
        <w:t>. Cambridge: Cambridge University Press.</w:t>
      </w:r>
    </w:p>
    <w:p w14:paraId="549AB8D7" w14:textId="77777777" w:rsidR="004A382A" w:rsidRPr="004A382A" w:rsidRDefault="004A382A" w:rsidP="004A382A">
      <w:pPr>
        <w:spacing w:before="240" w:after="240"/>
        <w:jc w:val="center"/>
      </w:pPr>
      <w:r w:rsidRPr="004A382A">
        <w:t xml:space="preserve">Priest, S. and Gass, M. (2018) </w:t>
      </w:r>
      <w:r w:rsidRPr="004A382A">
        <w:rPr>
          <w:i/>
          <w:iCs/>
        </w:rPr>
        <w:t>Effective Leadership in Adventure Programming</w:t>
      </w:r>
      <w:r w:rsidRPr="004A382A">
        <w:t>. 4th edn. Champaign: Human Kinetics.</w:t>
      </w:r>
    </w:p>
    <w:p w14:paraId="60FA90A5" w14:textId="77777777" w:rsidR="00780F22" w:rsidRDefault="00780F22" w:rsidP="004A6E0F">
      <w:pPr>
        <w:spacing w:before="240" w:after="240"/>
        <w:jc w:val="center"/>
      </w:pPr>
    </w:p>
    <w:p w14:paraId="0E9B354B" w14:textId="77777777" w:rsidR="00775831" w:rsidRDefault="00775831" w:rsidP="004A6E0F">
      <w:pPr>
        <w:spacing w:before="240" w:after="240"/>
        <w:jc w:val="center"/>
      </w:pPr>
    </w:p>
    <w:p w14:paraId="1B7800DD" w14:textId="77777777" w:rsidR="00775831" w:rsidRDefault="00775831" w:rsidP="004A6E0F">
      <w:pPr>
        <w:spacing w:before="240" w:after="240"/>
        <w:jc w:val="center"/>
      </w:pPr>
    </w:p>
    <w:p w14:paraId="7049804E" w14:textId="77777777" w:rsidR="00775831" w:rsidRDefault="00775831" w:rsidP="004A6E0F">
      <w:pPr>
        <w:spacing w:before="240" w:after="240"/>
        <w:jc w:val="center"/>
      </w:pPr>
    </w:p>
    <w:p w14:paraId="065E5EB3" w14:textId="77777777" w:rsidR="00775831" w:rsidRDefault="00775831" w:rsidP="004A6E0F">
      <w:pPr>
        <w:spacing w:before="240" w:after="240"/>
        <w:jc w:val="center"/>
      </w:pPr>
    </w:p>
    <w:p w14:paraId="2430FEC9" w14:textId="77777777" w:rsidR="00775831" w:rsidRDefault="00775831" w:rsidP="004A6E0F">
      <w:pPr>
        <w:spacing w:before="240" w:after="240"/>
        <w:jc w:val="center"/>
      </w:pPr>
    </w:p>
    <w:p w14:paraId="71DF57DE" w14:textId="77777777" w:rsidR="00775831" w:rsidRDefault="00775831" w:rsidP="004A6E0F">
      <w:pPr>
        <w:spacing w:before="240" w:after="240"/>
        <w:jc w:val="center"/>
      </w:pPr>
    </w:p>
    <w:p w14:paraId="0CE14900" w14:textId="77777777" w:rsidR="00775831" w:rsidRDefault="00775831" w:rsidP="004A6E0F">
      <w:pPr>
        <w:spacing w:before="240" w:after="240"/>
        <w:jc w:val="center"/>
      </w:pPr>
    </w:p>
    <w:p w14:paraId="364C668E" w14:textId="77777777" w:rsidR="00775831" w:rsidRDefault="00775831" w:rsidP="004A6E0F">
      <w:pPr>
        <w:spacing w:before="240" w:after="240"/>
        <w:jc w:val="center"/>
      </w:pPr>
    </w:p>
    <w:p w14:paraId="2B17D5BF" w14:textId="77777777" w:rsidR="00775831" w:rsidRDefault="00775831" w:rsidP="004A6E0F">
      <w:pPr>
        <w:spacing w:before="240" w:after="240"/>
        <w:jc w:val="center"/>
      </w:pPr>
    </w:p>
    <w:p w14:paraId="75A447D3" w14:textId="26AAD9BD" w:rsidR="00775831" w:rsidRDefault="00775831" w:rsidP="004A6E0F">
      <w:pPr>
        <w:spacing w:before="240" w:after="240"/>
        <w:jc w:val="center"/>
        <w:rPr>
          <w:sz w:val="32"/>
          <w:szCs w:val="32"/>
        </w:rPr>
      </w:pPr>
      <w:r>
        <w:rPr>
          <w:sz w:val="32"/>
          <w:szCs w:val="32"/>
        </w:rPr>
        <w:lastRenderedPageBreak/>
        <w:t>Appendix</w:t>
      </w:r>
    </w:p>
    <w:p w14:paraId="68985B36" w14:textId="77777777" w:rsidR="00AB29E2" w:rsidRDefault="00AB29E2" w:rsidP="00775831">
      <w:pPr>
        <w:spacing w:before="240" w:after="240"/>
      </w:pPr>
      <w:r>
        <w:t xml:space="preserve">Appendix 1 </w:t>
      </w:r>
    </w:p>
    <w:bookmarkStart w:id="0" w:name="_MON_1840349818"/>
    <w:bookmarkEnd w:id="0"/>
    <w:p w14:paraId="481C83FE" w14:textId="7C4B1CAF" w:rsidR="00AB29E2" w:rsidRDefault="00AB29E2" w:rsidP="00775831">
      <w:pPr>
        <w:spacing w:before="240" w:after="240"/>
      </w:pPr>
      <w:r>
        <w:object w:dxaOrig="1544" w:dyaOrig="998" w14:anchorId="3B3DEC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77.25pt;height:50.25pt" o:ole="">
            <v:imagedata r:id="rId5" o:title=""/>
          </v:shape>
          <o:OLEObject Type="Embed" ProgID="Word.Document.12" ShapeID="_x0000_i1045" DrawAspect="Icon" ObjectID="_1840351347" r:id="rId6">
            <o:FieldCodes>\s</o:FieldCodes>
          </o:OLEObject>
        </w:object>
      </w:r>
    </w:p>
    <w:p w14:paraId="7E4256E0" w14:textId="521E82AF" w:rsidR="00AB29E2" w:rsidRDefault="00AB29E2" w:rsidP="00775831">
      <w:pPr>
        <w:spacing w:before="240" w:after="240"/>
      </w:pPr>
      <w:r>
        <w:t xml:space="preserve">Appendix 2 </w:t>
      </w:r>
    </w:p>
    <w:bookmarkStart w:id="1" w:name="_MON_1840349848"/>
    <w:bookmarkEnd w:id="1"/>
    <w:p w14:paraId="766E2449" w14:textId="49F0CA2F" w:rsidR="00AB29E2" w:rsidRDefault="0020672D" w:rsidP="00775831">
      <w:pPr>
        <w:spacing w:before="240" w:after="240"/>
      </w:pPr>
      <w:r>
        <w:object w:dxaOrig="1544" w:dyaOrig="998" w14:anchorId="52A974C0">
          <v:shape id="_x0000_i1048" type="#_x0000_t75" style="width:77.25pt;height:50.25pt" o:ole="">
            <v:imagedata r:id="rId7" o:title=""/>
          </v:shape>
          <o:OLEObject Type="Embed" ProgID="Word.Document.12" ShapeID="_x0000_i1048" DrawAspect="Icon" ObjectID="_1840351348" r:id="rId8">
            <o:FieldCodes>\s</o:FieldCodes>
          </o:OLEObject>
        </w:object>
      </w:r>
    </w:p>
    <w:p w14:paraId="0A3FC673" w14:textId="35E61328" w:rsidR="0020672D" w:rsidRDefault="0020672D" w:rsidP="00775831">
      <w:pPr>
        <w:spacing w:before="240" w:after="240"/>
      </w:pPr>
      <w:r>
        <w:t>Appendix 3</w:t>
      </w:r>
    </w:p>
    <w:bookmarkStart w:id="2" w:name="_MON_1840349975"/>
    <w:bookmarkEnd w:id="2"/>
    <w:p w14:paraId="2971FFFD" w14:textId="397DA523" w:rsidR="00AB29E2" w:rsidRDefault="008A33BC" w:rsidP="00775831">
      <w:pPr>
        <w:spacing w:before="240" w:after="240"/>
      </w:pPr>
      <w:r>
        <w:object w:dxaOrig="1544" w:dyaOrig="998" w14:anchorId="1C2AB1A5">
          <v:shape id="_x0000_i1049" type="#_x0000_t75" style="width:77.25pt;height:50.25pt" o:ole="">
            <v:imagedata r:id="rId9" o:title=""/>
          </v:shape>
          <o:OLEObject Type="Embed" ProgID="Word.Document.12" ShapeID="_x0000_i1049" DrawAspect="Icon" ObjectID="_1840351349" r:id="rId10">
            <o:FieldCodes>\s</o:FieldCodes>
          </o:OLEObject>
        </w:object>
      </w:r>
    </w:p>
    <w:p w14:paraId="7A7EA359" w14:textId="68475F08" w:rsidR="00AB29E2" w:rsidRDefault="008A33BC" w:rsidP="00775831">
      <w:pPr>
        <w:spacing w:before="240" w:after="240"/>
      </w:pPr>
      <w:r>
        <w:t xml:space="preserve">Appendix 4 </w:t>
      </w:r>
    </w:p>
    <w:bookmarkStart w:id="3" w:name="_MON_1840349995"/>
    <w:bookmarkEnd w:id="3"/>
    <w:p w14:paraId="78F5F003" w14:textId="74E26C7F" w:rsidR="008A33BC" w:rsidRDefault="00404F95" w:rsidP="00775831">
      <w:pPr>
        <w:spacing w:before="240" w:after="240"/>
      </w:pPr>
      <w:r>
        <w:object w:dxaOrig="1544" w:dyaOrig="998" w14:anchorId="2D693282">
          <v:shape id="_x0000_i1050" type="#_x0000_t75" style="width:77.25pt;height:50.25pt" o:ole="">
            <v:imagedata r:id="rId11" o:title=""/>
          </v:shape>
          <o:OLEObject Type="Embed" ProgID="Word.Document.12" ShapeID="_x0000_i1050" DrawAspect="Icon" ObjectID="_1840351350" r:id="rId12">
            <o:FieldCodes>\s</o:FieldCodes>
          </o:OLEObject>
        </w:object>
      </w:r>
    </w:p>
    <w:p w14:paraId="05B7F365" w14:textId="69CCC696" w:rsidR="00404F95" w:rsidRDefault="00404F95" w:rsidP="00775831">
      <w:pPr>
        <w:spacing w:before="240" w:after="240"/>
      </w:pPr>
      <w:r>
        <w:t xml:space="preserve">Appendix 5 </w:t>
      </w:r>
    </w:p>
    <w:bookmarkStart w:id="4" w:name="_MON_1840350007"/>
    <w:bookmarkEnd w:id="4"/>
    <w:p w14:paraId="26C840AC" w14:textId="1AF59F41" w:rsidR="00AB29E2" w:rsidRDefault="00404F95" w:rsidP="00775831">
      <w:pPr>
        <w:spacing w:before="240" w:after="240"/>
      </w:pPr>
      <w:r>
        <w:object w:dxaOrig="1544" w:dyaOrig="998" w14:anchorId="5BEB349D">
          <v:shape id="_x0000_i1051" type="#_x0000_t75" style="width:77.25pt;height:50.25pt" o:ole="">
            <v:imagedata r:id="rId13" o:title=""/>
          </v:shape>
          <o:OLEObject Type="Embed" ProgID="Word.Document.12" ShapeID="_x0000_i1051" DrawAspect="Icon" ObjectID="_1840351351" r:id="rId14">
            <o:FieldCodes>\s</o:FieldCodes>
          </o:OLEObject>
        </w:object>
      </w:r>
    </w:p>
    <w:p w14:paraId="3A98AD26" w14:textId="77777777" w:rsidR="00AB29E2" w:rsidRPr="00775831" w:rsidRDefault="00AB29E2" w:rsidP="00775831">
      <w:pPr>
        <w:spacing w:before="240" w:after="240"/>
      </w:pPr>
    </w:p>
    <w:sectPr w:rsidR="00AB29E2" w:rsidRPr="007758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nRSox3TdiEm2GZ" int2:id="C9ZMH114">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A75E4"/>
    <w:multiLevelType w:val="hybridMultilevel"/>
    <w:tmpl w:val="4C3CF972"/>
    <w:lvl w:ilvl="0" w:tplc="31CE22DC">
      <w:start w:val="1"/>
      <w:numFmt w:val="bullet"/>
      <w:lvlText w:val=""/>
      <w:lvlJc w:val="left"/>
      <w:pPr>
        <w:ind w:left="720" w:hanging="360"/>
      </w:pPr>
      <w:rPr>
        <w:rFonts w:ascii="Symbol" w:hAnsi="Symbol" w:hint="default"/>
      </w:rPr>
    </w:lvl>
    <w:lvl w:ilvl="1" w:tplc="9AC88DAC">
      <w:start w:val="1"/>
      <w:numFmt w:val="bullet"/>
      <w:lvlText w:val="o"/>
      <w:lvlJc w:val="left"/>
      <w:pPr>
        <w:ind w:left="1440" w:hanging="360"/>
      </w:pPr>
      <w:rPr>
        <w:rFonts w:ascii="Courier New" w:hAnsi="Courier New" w:hint="default"/>
      </w:rPr>
    </w:lvl>
    <w:lvl w:ilvl="2" w:tplc="7C6484F4">
      <w:start w:val="1"/>
      <w:numFmt w:val="bullet"/>
      <w:lvlText w:val=""/>
      <w:lvlJc w:val="left"/>
      <w:pPr>
        <w:ind w:left="2160" w:hanging="360"/>
      </w:pPr>
      <w:rPr>
        <w:rFonts w:ascii="Wingdings" w:hAnsi="Wingdings" w:hint="default"/>
      </w:rPr>
    </w:lvl>
    <w:lvl w:ilvl="3" w:tplc="0412686C">
      <w:start w:val="1"/>
      <w:numFmt w:val="bullet"/>
      <w:lvlText w:val=""/>
      <w:lvlJc w:val="left"/>
      <w:pPr>
        <w:ind w:left="2880" w:hanging="360"/>
      </w:pPr>
      <w:rPr>
        <w:rFonts w:ascii="Symbol" w:hAnsi="Symbol" w:hint="default"/>
      </w:rPr>
    </w:lvl>
    <w:lvl w:ilvl="4" w:tplc="560EAB8E">
      <w:start w:val="1"/>
      <w:numFmt w:val="bullet"/>
      <w:lvlText w:val="o"/>
      <w:lvlJc w:val="left"/>
      <w:pPr>
        <w:ind w:left="3600" w:hanging="360"/>
      </w:pPr>
      <w:rPr>
        <w:rFonts w:ascii="Courier New" w:hAnsi="Courier New" w:hint="default"/>
      </w:rPr>
    </w:lvl>
    <w:lvl w:ilvl="5" w:tplc="FD1CBAC0">
      <w:start w:val="1"/>
      <w:numFmt w:val="bullet"/>
      <w:lvlText w:val=""/>
      <w:lvlJc w:val="left"/>
      <w:pPr>
        <w:ind w:left="4320" w:hanging="360"/>
      </w:pPr>
      <w:rPr>
        <w:rFonts w:ascii="Wingdings" w:hAnsi="Wingdings" w:hint="default"/>
      </w:rPr>
    </w:lvl>
    <w:lvl w:ilvl="6" w:tplc="DB029EFA">
      <w:start w:val="1"/>
      <w:numFmt w:val="bullet"/>
      <w:lvlText w:val=""/>
      <w:lvlJc w:val="left"/>
      <w:pPr>
        <w:ind w:left="5040" w:hanging="360"/>
      </w:pPr>
      <w:rPr>
        <w:rFonts w:ascii="Symbol" w:hAnsi="Symbol" w:hint="default"/>
      </w:rPr>
    </w:lvl>
    <w:lvl w:ilvl="7" w:tplc="603E8282">
      <w:start w:val="1"/>
      <w:numFmt w:val="bullet"/>
      <w:lvlText w:val="o"/>
      <w:lvlJc w:val="left"/>
      <w:pPr>
        <w:ind w:left="5760" w:hanging="360"/>
      </w:pPr>
      <w:rPr>
        <w:rFonts w:ascii="Courier New" w:hAnsi="Courier New" w:hint="default"/>
      </w:rPr>
    </w:lvl>
    <w:lvl w:ilvl="8" w:tplc="1F1CCC5A">
      <w:start w:val="1"/>
      <w:numFmt w:val="bullet"/>
      <w:lvlText w:val=""/>
      <w:lvlJc w:val="left"/>
      <w:pPr>
        <w:ind w:left="6480" w:hanging="360"/>
      </w:pPr>
      <w:rPr>
        <w:rFonts w:ascii="Wingdings" w:hAnsi="Wingdings" w:hint="default"/>
      </w:rPr>
    </w:lvl>
  </w:abstractNum>
  <w:abstractNum w:abstractNumId="1" w15:restartNumberingAfterBreak="0">
    <w:nsid w:val="363E5CD0"/>
    <w:multiLevelType w:val="hybridMultilevel"/>
    <w:tmpl w:val="2034F19C"/>
    <w:lvl w:ilvl="0" w:tplc="9AFC25FC">
      <w:start w:val="1"/>
      <w:numFmt w:val="bullet"/>
      <w:lvlText w:val=""/>
      <w:lvlJc w:val="left"/>
      <w:pPr>
        <w:ind w:left="720" w:hanging="360"/>
      </w:pPr>
      <w:rPr>
        <w:rFonts w:ascii="Symbol" w:hAnsi="Symbol" w:hint="default"/>
      </w:rPr>
    </w:lvl>
    <w:lvl w:ilvl="1" w:tplc="AAF4E1AA">
      <w:start w:val="1"/>
      <w:numFmt w:val="bullet"/>
      <w:lvlText w:val="o"/>
      <w:lvlJc w:val="left"/>
      <w:pPr>
        <w:ind w:left="1440" w:hanging="360"/>
      </w:pPr>
      <w:rPr>
        <w:rFonts w:ascii="Courier New" w:hAnsi="Courier New" w:hint="default"/>
      </w:rPr>
    </w:lvl>
    <w:lvl w:ilvl="2" w:tplc="E54C342E">
      <w:start w:val="1"/>
      <w:numFmt w:val="bullet"/>
      <w:lvlText w:val=""/>
      <w:lvlJc w:val="left"/>
      <w:pPr>
        <w:ind w:left="2160" w:hanging="360"/>
      </w:pPr>
      <w:rPr>
        <w:rFonts w:ascii="Wingdings" w:hAnsi="Wingdings" w:hint="default"/>
      </w:rPr>
    </w:lvl>
    <w:lvl w:ilvl="3" w:tplc="3252F7F4">
      <w:start w:val="1"/>
      <w:numFmt w:val="bullet"/>
      <w:lvlText w:val=""/>
      <w:lvlJc w:val="left"/>
      <w:pPr>
        <w:ind w:left="2880" w:hanging="360"/>
      </w:pPr>
      <w:rPr>
        <w:rFonts w:ascii="Symbol" w:hAnsi="Symbol" w:hint="default"/>
      </w:rPr>
    </w:lvl>
    <w:lvl w:ilvl="4" w:tplc="EACE9B96">
      <w:start w:val="1"/>
      <w:numFmt w:val="bullet"/>
      <w:lvlText w:val="o"/>
      <w:lvlJc w:val="left"/>
      <w:pPr>
        <w:ind w:left="3600" w:hanging="360"/>
      </w:pPr>
      <w:rPr>
        <w:rFonts w:ascii="Courier New" w:hAnsi="Courier New" w:hint="default"/>
      </w:rPr>
    </w:lvl>
    <w:lvl w:ilvl="5" w:tplc="5B3219CE">
      <w:start w:val="1"/>
      <w:numFmt w:val="bullet"/>
      <w:lvlText w:val=""/>
      <w:lvlJc w:val="left"/>
      <w:pPr>
        <w:ind w:left="4320" w:hanging="360"/>
      </w:pPr>
      <w:rPr>
        <w:rFonts w:ascii="Wingdings" w:hAnsi="Wingdings" w:hint="default"/>
      </w:rPr>
    </w:lvl>
    <w:lvl w:ilvl="6" w:tplc="333868B4">
      <w:start w:val="1"/>
      <w:numFmt w:val="bullet"/>
      <w:lvlText w:val=""/>
      <w:lvlJc w:val="left"/>
      <w:pPr>
        <w:ind w:left="5040" w:hanging="360"/>
      </w:pPr>
      <w:rPr>
        <w:rFonts w:ascii="Symbol" w:hAnsi="Symbol" w:hint="default"/>
      </w:rPr>
    </w:lvl>
    <w:lvl w:ilvl="7" w:tplc="464EAD8C">
      <w:start w:val="1"/>
      <w:numFmt w:val="bullet"/>
      <w:lvlText w:val="o"/>
      <w:lvlJc w:val="left"/>
      <w:pPr>
        <w:ind w:left="5760" w:hanging="360"/>
      </w:pPr>
      <w:rPr>
        <w:rFonts w:ascii="Courier New" w:hAnsi="Courier New" w:hint="default"/>
      </w:rPr>
    </w:lvl>
    <w:lvl w:ilvl="8" w:tplc="58041686">
      <w:start w:val="1"/>
      <w:numFmt w:val="bullet"/>
      <w:lvlText w:val=""/>
      <w:lvlJc w:val="left"/>
      <w:pPr>
        <w:ind w:left="6480" w:hanging="360"/>
      </w:pPr>
      <w:rPr>
        <w:rFonts w:ascii="Wingdings" w:hAnsi="Wingdings" w:hint="default"/>
      </w:rPr>
    </w:lvl>
  </w:abstractNum>
  <w:abstractNum w:abstractNumId="2" w15:restartNumberingAfterBreak="0">
    <w:nsid w:val="4A978DDB"/>
    <w:multiLevelType w:val="hybridMultilevel"/>
    <w:tmpl w:val="283AB278"/>
    <w:lvl w:ilvl="0" w:tplc="3A0AEF62">
      <w:start w:val="1"/>
      <w:numFmt w:val="bullet"/>
      <w:lvlText w:val=""/>
      <w:lvlJc w:val="left"/>
      <w:pPr>
        <w:ind w:left="720" w:hanging="360"/>
      </w:pPr>
      <w:rPr>
        <w:rFonts w:ascii="Symbol" w:hAnsi="Symbol" w:hint="default"/>
      </w:rPr>
    </w:lvl>
    <w:lvl w:ilvl="1" w:tplc="039CFA9A">
      <w:start w:val="1"/>
      <w:numFmt w:val="bullet"/>
      <w:lvlText w:val="o"/>
      <w:lvlJc w:val="left"/>
      <w:pPr>
        <w:ind w:left="1440" w:hanging="360"/>
      </w:pPr>
      <w:rPr>
        <w:rFonts w:ascii="Courier New" w:hAnsi="Courier New" w:hint="default"/>
      </w:rPr>
    </w:lvl>
    <w:lvl w:ilvl="2" w:tplc="7592F134">
      <w:start w:val="1"/>
      <w:numFmt w:val="bullet"/>
      <w:lvlText w:val=""/>
      <w:lvlJc w:val="left"/>
      <w:pPr>
        <w:ind w:left="2160" w:hanging="360"/>
      </w:pPr>
      <w:rPr>
        <w:rFonts w:ascii="Wingdings" w:hAnsi="Wingdings" w:hint="default"/>
      </w:rPr>
    </w:lvl>
    <w:lvl w:ilvl="3" w:tplc="E5C2EFDC">
      <w:start w:val="1"/>
      <w:numFmt w:val="bullet"/>
      <w:lvlText w:val=""/>
      <w:lvlJc w:val="left"/>
      <w:pPr>
        <w:ind w:left="2880" w:hanging="360"/>
      </w:pPr>
      <w:rPr>
        <w:rFonts w:ascii="Symbol" w:hAnsi="Symbol" w:hint="default"/>
      </w:rPr>
    </w:lvl>
    <w:lvl w:ilvl="4" w:tplc="4D68DDDE">
      <w:start w:val="1"/>
      <w:numFmt w:val="bullet"/>
      <w:lvlText w:val="o"/>
      <w:lvlJc w:val="left"/>
      <w:pPr>
        <w:ind w:left="3600" w:hanging="360"/>
      </w:pPr>
      <w:rPr>
        <w:rFonts w:ascii="Courier New" w:hAnsi="Courier New" w:hint="default"/>
      </w:rPr>
    </w:lvl>
    <w:lvl w:ilvl="5" w:tplc="366E6714">
      <w:start w:val="1"/>
      <w:numFmt w:val="bullet"/>
      <w:lvlText w:val=""/>
      <w:lvlJc w:val="left"/>
      <w:pPr>
        <w:ind w:left="4320" w:hanging="360"/>
      </w:pPr>
      <w:rPr>
        <w:rFonts w:ascii="Wingdings" w:hAnsi="Wingdings" w:hint="default"/>
      </w:rPr>
    </w:lvl>
    <w:lvl w:ilvl="6" w:tplc="E0743C70">
      <w:start w:val="1"/>
      <w:numFmt w:val="bullet"/>
      <w:lvlText w:val=""/>
      <w:lvlJc w:val="left"/>
      <w:pPr>
        <w:ind w:left="5040" w:hanging="360"/>
      </w:pPr>
      <w:rPr>
        <w:rFonts w:ascii="Symbol" w:hAnsi="Symbol" w:hint="default"/>
      </w:rPr>
    </w:lvl>
    <w:lvl w:ilvl="7" w:tplc="0D164744">
      <w:start w:val="1"/>
      <w:numFmt w:val="bullet"/>
      <w:lvlText w:val="o"/>
      <w:lvlJc w:val="left"/>
      <w:pPr>
        <w:ind w:left="5760" w:hanging="360"/>
      </w:pPr>
      <w:rPr>
        <w:rFonts w:ascii="Courier New" w:hAnsi="Courier New" w:hint="default"/>
      </w:rPr>
    </w:lvl>
    <w:lvl w:ilvl="8" w:tplc="4844AC18">
      <w:start w:val="1"/>
      <w:numFmt w:val="bullet"/>
      <w:lvlText w:val=""/>
      <w:lvlJc w:val="left"/>
      <w:pPr>
        <w:ind w:left="6480" w:hanging="360"/>
      </w:pPr>
      <w:rPr>
        <w:rFonts w:ascii="Wingdings" w:hAnsi="Wingdings" w:hint="default"/>
      </w:rPr>
    </w:lvl>
  </w:abstractNum>
  <w:abstractNum w:abstractNumId="3" w15:restartNumberingAfterBreak="0">
    <w:nsid w:val="5066C146"/>
    <w:multiLevelType w:val="hybridMultilevel"/>
    <w:tmpl w:val="E77E491E"/>
    <w:lvl w:ilvl="0" w:tplc="69209086">
      <w:start w:val="1"/>
      <w:numFmt w:val="bullet"/>
      <w:lvlText w:val=""/>
      <w:lvlJc w:val="left"/>
      <w:pPr>
        <w:ind w:left="720" w:hanging="360"/>
      </w:pPr>
      <w:rPr>
        <w:rFonts w:ascii="Symbol" w:hAnsi="Symbol" w:hint="default"/>
      </w:rPr>
    </w:lvl>
    <w:lvl w:ilvl="1" w:tplc="D68C4C26">
      <w:start w:val="1"/>
      <w:numFmt w:val="bullet"/>
      <w:lvlText w:val="o"/>
      <w:lvlJc w:val="left"/>
      <w:pPr>
        <w:ind w:left="1440" w:hanging="360"/>
      </w:pPr>
      <w:rPr>
        <w:rFonts w:ascii="Courier New" w:hAnsi="Courier New" w:hint="default"/>
      </w:rPr>
    </w:lvl>
    <w:lvl w:ilvl="2" w:tplc="DC4E251C">
      <w:start w:val="1"/>
      <w:numFmt w:val="bullet"/>
      <w:lvlText w:val=""/>
      <w:lvlJc w:val="left"/>
      <w:pPr>
        <w:ind w:left="2160" w:hanging="360"/>
      </w:pPr>
      <w:rPr>
        <w:rFonts w:ascii="Wingdings" w:hAnsi="Wingdings" w:hint="default"/>
      </w:rPr>
    </w:lvl>
    <w:lvl w:ilvl="3" w:tplc="2EE4569A">
      <w:start w:val="1"/>
      <w:numFmt w:val="bullet"/>
      <w:lvlText w:val=""/>
      <w:lvlJc w:val="left"/>
      <w:pPr>
        <w:ind w:left="2880" w:hanging="360"/>
      </w:pPr>
      <w:rPr>
        <w:rFonts w:ascii="Symbol" w:hAnsi="Symbol" w:hint="default"/>
      </w:rPr>
    </w:lvl>
    <w:lvl w:ilvl="4" w:tplc="AE3CB7E8">
      <w:start w:val="1"/>
      <w:numFmt w:val="bullet"/>
      <w:lvlText w:val="o"/>
      <w:lvlJc w:val="left"/>
      <w:pPr>
        <w:ind w:left="3600" w:hanging="360"/>
      </w:pPr>
      <w:rPr>
        <w:rFonts w:ascii="Courier New" w:hAnsi="Courier New" w:hint="default"/>
      </w:rPr>
    </w:lvl>
    <w:lvl w:ilvl="5" w:tplc="E4120458">
      <w:start w:val="1"/>
      <w:numFmt w:val="bullet"/>
      <w:lvlText w:val=""/>
      <w:lvlJc w:val="left"/>
      <w:pPr>
        <w:ind w:left="4320" w:hanging="360"/>
      </w:pPr>
      <w:rPr>
        <w:rFonts w:ascii="Wingdings" w:hAnsi="Wingdings" w:hint="default"/>
      </w:rPr>
    </w:lvl>
    <w:lvl w:ilvl="6" w:tplc="E19A4ADC">
      <w:start w:val="1"/>
      <w:numFmt w:val="bullet"/>
      <w:lvlText w:val=""/>
      <w:lvlJc w:val="left"/>
      <w:pPr>
        <w:ind w:left="5040" w:hanging="360"/>
      </w:pPr>
      <w:rPr>
        <w:rFonts w:ascii="Symbol" w:hAnsi="Symbol" w:hint="default"/>
      </w:rPr>
    </w:lvl>
    <w:lvl w:ilvl="7" w:tplc="47DC4090">
      <w:start w:val="1"/>
      <w:numFmt w:val="bullet"/>
      <w:lvlText w:val="o"/>
      <w:lvlJc w:val="left"/>
      <w:pPr>
        <w:ind w:left="5760" w:hanging="360"/>
      </w:pPr>
      <w:rPr>
        <w:rFonts w:ascii="Courier New" w:hAnsi="Courier New" w:hint="default"/>
      </w:rPr>
    </w:lvl>
    <w:lvl w:ilvl="8" w:tplc="5C1C312C">
      <w:start w:val="1"/>
      <w:numFmt w:val="bullet"/>
      <w:lvlText w:val=""/>
      <w:lvlJc w:val="left"/>
      <w:pPr>
        <w:ind w:left="6480" w:hanging="360"/>
      </w:pPr>
      <w:rPr>
        <w:rFonts w:ascii="Wingdings" w:hAnsi="Wingdings" w:hint="default"/>
      </w:rPr>
    </w:lvl>
  </w:abstractNum>
  <w:abstractNum w:abstractNumId="4" w15:restartNumberingAfterBreak="0">
    <w:nsid w:val="68044789"/>
    <w:multiLevelType w:val="hybridMultilevel"/>
    <w:tmpl w:val="CC127E7E"/>
    <w:lvl w:ilvl="0" w:tplc="4E4AE4F6">
      <w:start w:val="1"/>
      <w:numFmt w:val="bullet"/>
      <w:lvlText w:val=""/>
      <w:lvlJc w:val="left"/>
      <w:pPr>
        <w:ind w:left="720" w:hanging="360"/>
      </w:pPr>
      <w:rPr>
        <w:rFonts w:ascii="Symbol" w:hAnsi="Symbol" w:hint="default"/>
      </w:rPr>
    </w:lvl>
    <w:lvl w:ilvl="1" w:tplc="36A49B90">
      <w:start w:val="1"/>
      <w:numFmt w:val="bullet"/>
      <w:lvlText w:val="o"/>
      <w:lvlJc w:val="left"/>
      <w:pPr>
        <w:ind w:left="1440" w:hanging="360"/>
      </w:pPr>
      <w:rPr>
        <w:rFonts w:ascii="Courier New" w:hAnsi="Courier New" w:hint="default"/>
      </w:rPr>
    </w:lvl>
    <w:lvl w:ilvl="2" w:tplc="7632C740">
      <w:start w:val="1"/>
      <w:numFmt w:val="bullet"/>
      <w:lvlText w:val=""/>
      <w:lvlJc w:val="left"/>
      <w:pPr>
        <w:ind w:left="2160" w:hanging="360"/>
      </w:pPr>
      <w:rPr>
        <w:rFonts w:ascii="Wingdings" w:hAnsi="Wingdings" w:hint="default"/>
      </w:rPr>
    </w:lvl>
    <w:lvl w:ilvl="3" w:tplc="950C8B98">
      <w:start w:val="1"/>
      <w:numFmt w:val="bullet"/>
      <w:lvlText w:val=""/>
      <w:lvlJc w:val="left"/>
      <w:pPr>
        <w:ind w:left="2880" w:hanging="360"/>
      </w:pPr>
      <w:rPr>
        <w:rFonts w:ascii="Symbol" w:hAnsi="Symbol" w:hint="default"/>
      </w:rPr>
    </w:lvl>
    <w:lvl w:ilvl="4" w:tplc="F2007A2A">
      <w:start w:val="1"/>
      <w:numFmt w:val="bullet"/>
      <w:lvlText w:val="o"/>
      <w:lvlJc w:val="left"/>
      <w:pPr>
        <w:ind w:left="3600" w:hanging="360"/>
      </w:pPr>
      <w:rPr>
        <w:rFonts w:ascii="Courier New" w:hAnsi="Courier New" w:hint="default"/>
      </w:rPr>
    </w:lvl>
    <w:lvl w:ilvl="5" w:tplc="FD1EF632">
      <w:start w:val="1"/>
      <w:numFmt w:val="bullet"/>
      <w:lvlText w:val=""/>
      <w:lvlJc w:val="left"/>
      <w:pPr>
        <w:ind w:left="4320" w:hanging="360"/>
      </w:pPr>
      <w:rPr>
        <w:rFonts w:ascii="Wingdings" w:hAnsi="Wingdings" w:hint="default"/>
      </w:rPr>
    </w:lvl>
    <w:lvl w:ilvl="6" w:tplc="8042FA26">
      <w:start w:val="1"/>
      <w:numFmt w:val="bullet"/>
      <w:lvlText w:val=""/>
      <w:lvlJc w:val="left"/>
      <w:pPr>
        <w:ind w:left="5040" w:hanging="360"/>
      </w:pPr>
      <w:rPr>
        <w:rFonts w:ascii="Symbol" w:hAnsi="Symbol" w:hint="default"/>
      </w:rPr>
    </w:lvl>
    <w:lvl w:ilvl="7" w:tplc="1332C4AC">
      <w:start w:val="1"/>
      <w:numFmt w:val="bullet"/>
      <w:lvlText w:val="o"/>
      <w:lvlJc w:val="left"/>
      <w:pPr>
        <w:ind w:left="5760" w:hanging="360"/>
      </w:pPr>
      <w:rPr>
        <w:rFonts w:ascii="Courier New" w:hAnsi="Courier New" w:hint="default"/>
      </w:rPr>
    </w:lvl>
    <w:lvl w:ilvl="8" w:tplc="9C7A96A2">
      <w:start w:val="1"/>
      <w:numFmt w:val="bullet"/>
      <w:lvlText w:val=""/>
      <w:lvlJc w:val="left"/>
      <w:pPr>
        <w:ind w:left="6480" w:hanging="360"/>
      </w:pPr>
      <w:rPr>
        <w:rFonts w:ascii="Wingdings" w:hAnsi="Wingdings" w:hint="default"/>
      </w:rPr>
    </w:lvl>
  </w:abstractNum>
  <w:num w:numId="1" w16cid:durableId="476580179">
    <w:abstractNumId w:val="1"/>
  </w:num>
  <w:num w:numId="2" w16cid:durableId="452329638">
    <w:abstractNumId w:val="4"/>
  </w:num>
  <w:num w:numId="3" w16cid:durableId="1618873165">
    <w:abstractNumId w:val="3"/>
  </w:num>
  <w:num w:numId="4" w16cid:durableId="601687671">
    <w:abstractNumId w:val="0"/>
  </w:num>
  <w:num w:numId="5" w16cid:durableId="873344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446B44"/>
    <w:rsid w:val="00021CA9"/>
    <w:rsid w:val="00071A2B"/>
    <w:rsid w:val="000B52C0"/>
    <w:rsid w:val="001016BF"/>
    <w:rsid w:val="00102C3C"/>
    <w:rsid w:val="00130468"/>
    <w:rsid w:val="0015759E"/>
    <w:rsid w:val="00163D64"/>
    <w:rsid w:val="001A0B75"/>
    <w:rsid w:val="001C131B"/>
    <w:rsid w:val="001D6D71"/>
    <w:rsid w:val="00202F12"/>
    <w:rsid w:val="0020672D"/>
    <w:rsid w:val="002B48EC"/>
    <w:rsid w:val="002B6D39"/>
    <w:rsid w:val="002E409B"/>
    <w:rsid w:val="003A7FC4"/>
    <w:rsid w:val="003B09D2"/>
    <w:rsid w:val="003C57C5"/>
    <w:rsid w:val="00404F95"/>
    <w:rsid w:val="0048747E"/>
    <w:rsid w:val="004A382A"/>
    <w:rsid w:val="004A6E0F"/>
    <w:rsid w:val="00504E63"/>
    <w:rsid w:val="005255B0"/>
    <w:rsid w:val="005529CB"/>
    <w:rsid w:val="005766FE"/>
    <w:rsid w:val="005C7B56"/>
    <w:rsid w:val="006346A7"/>
    <w:rsid w:val="006D1EF3"/>
    <w:rsid w:val="0070215E"/>
    <w:rsid w:val="007074F2"/>
    <w:rsid w:val="00720032"/>
    <w:rsid w:val="007440FE"/>
    <w:rsid w:val="0076146C"/>
    <w:rsid w:val="00775831"/>
    <w:rsid w:val="00780F22"/>
    <w:rsid w:val="007C0FA9"/>
    <w:rsid w:val="007F3F44"/>
    <w:rsid w:val="00840579"/>
    <w:rsid w:val="008623F6"/>
    <w:rsid w:val="00866CDB"/>
    <w:rsid w:val="008842A5"/>
    <w:rsid w:val="008A31FF"/>
    <w:rsid w:val="008A33BC"/>
    <w:rsid w:val="008C36CA"/>
    <w:rsid w:val="00900807"/>
    <w:rsid w:val="00926217"/>
    <w:rsid w:val="0092648F"/>
    <w:rsid w:val="009A43E2"/>
    <w:rsid w:val="009A5DBD"/>
    <w:rsid w:val="009C7228"/>
    <w:rsid w:val="009F2AFA"/>
    <w:rsid w:val="00A16CA4"/>
    <w:rsid w:val="00A2160D"/>
    <w:rsid w:val="00A27B96"/>
    <w:rsid w:val="00A34BE6"/>
    <w:rsid w:val="00A408E5"/>
    <w:rsid w:val="00A476FC"/>
    <w:rsid w:val="00AA12A1"/>
    <w:rsid w:val="00AB29E2"/>
    <w:rsid w:val="00B73879"/>
    <w:rsid w:val="00BC0E0F"/>
    <w:rsid w:val="00C138AE"/>
    <w:rsid w:val="00C16548"/>
    <w:rsid w:val="00C56A40"/>
    <w:rsid w:val="00C60229"/>
    <w:rsid w:val="00C926E8"/>
    <w:rsid w:val="00D539E4"/>
    <w:rsid w:val="00D76E6E"/>
    <w:rsid w:val="00DB2D4C"/>
    <w:rsid w:val="00DE01F8"/>
    <w:rsid w:val="00DE55B0"/>
    <w:rsid w:val="00DF7990"/>
    <w:rsid w:val="00E57F3C"/>
    <w:rsid w:val="00F11686"/>
    <w:rsid w:val="00F35B86"/>
    <w:rsid w:val="00F5069E"/>
    <w:rsid w:val="00F709A3"/>
    <w:rsid w:val="01719B32"/>
    <w:rsid w:val="02BF5416"/>
    <w:rsid w:val="03CF5905"/>
    <w:rsid w:val="05EDD2EF"/>
    <w:rsid w:val="0A8AF751"/>
    <w:rsid w:val="0C28DB19"/>
    <w:rsid w:val="0C68FAF5"/>
    <w:rsid w:val="1ADDD858"/>
    <w:rsid w:val="1B960161"/>
    <w:rsid w:val="1F1172AD"/>
    <w:rsid w:val="2289E811"/>
    <w:rsid w:val="22C02816"/>
    <w:rsid w:val="2536FD57"/>
    <w:rsid w:val="2728390D"/>
    <w:rsid w:val="27A53FB1"/>
    <w:rsid w:val="28A54C72"/>
    <w:rsid w:val="36A99CF1"/>
    <w:rsid w:val="3A50345A"/>
    <w:rsid w:val="411A5D9B"/>
    <w:rsid w:val="4280B118"/>
    <w:rsid w:val="429901F2"/>
    <w:rsid w:val="43081289"/>
    <w:rsid w:val="45F62059"/>
    <w:rsid w:val="47303BCF"/>
    <w:rsid w:val="48BED8F6"/>
    <w:rsid w:val="4BB51589"/>
    <w:rsid w:val="609E53A2"/>
    <w:rsid w:val="62B6D0FB"/>
    <w:rsid w:val="68D65C3B"/>
    <w:rsid w:val="691B1885"/>
    <w:rsid w:val="69446B44"/>
    <w:rsid w:val="6E57D4FC"/>
    <w:rsid w:val="72EACB91"/>
    <w:rsid w:val="76C156A0"/>
    <w:rsid w:val="782B6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1FDB"/>
  <w15:chartTrackingRefBased/>
  <w15:docId w15:val="{EBCB5F2B-E948-40F8-A9E8-47B81EB15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289E811"/>
    <w:rPr>
      <w:lang w:val="en-GB"/>
    </w:rPr>
  </w:style>
  <w:style w:type="paragraph" w:styleId="Heading1">
    <w:name w:val="heading 1"/>
    <w:basedOn w:val="Normal"/>
    <w:next w:val="Normal"/>
    <w:uiPriority w:val="9"/>
    <w:qFormat/>
    <w:rsid w:val="2289E8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289E8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89E81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289E811"/>
    <w:pPr>
      <w:ind w:left="720"/>
      <w:contextualSpacing/>
    </w:pPr>
  </w:style>
  <w:style w:type="table" w:styleId="TableGrid">
    <w:name w:val="Table Grid"/>
    <w:basedOn w:val="TableNormal"/>
    <w:uiPriority w:val="39"/>
    <w:rsid w:val="009A43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648F"/>
    <w:rPr>
      <w:color w:val="467886" w:themeColor="hyperlink"/>
      <w:u w:val="single"/>
    </w:rPr>
  </w:style>
  <w:style w:type="character" w:styleId="UnresolvedMention">
    <w:name w:val="Unresolved Mention"/>
    <w:basedOn w:val="DefaultParagraphFont"/>
    <w:uiPriority w:val="99"/>
    <w:semiHidden/>
    <w:unhideWhenUsed/>
    <w:rsid w:val="00926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package" Target="embeddings/Microsoft_Word_Document3.docx"/><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Microsoft_Word_Document.docx"/><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package" Target="embeddings/Microsoft_Word_Document2.doc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Word_Document4.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9</Pages>
  <Words>2668</Words>
  <Characters>15212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Ensor (2317067)</dc:creator>
  <cp:keywords/>
  <dc:description/>
  <cp:lastModifiedBy>Lewis Ensor (2317067)</cp:lastModifiedBy>
  <cp:revision>76</cp:revision>
  <dcterms:created xsi:type="dcterms:W3CDTF">2026-05-14T14:30:00Z</dcterms:created>
  <dcterms:modified xsi:type="dcterms:W3CDTF">2026-05-15T10:55:00Z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19dbfa8a-2120-40d5-ad1e-530f243d3e6b</vt:lpwstr>
  </property>
</Properties>
</file>