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93A75AC" w:rsidP="193A75AC" w:rsidRDefault="193A75AC" w14:noSpellErr="1" w14:paraId="32C82F70" w14:textId="005DE19A">
      <w:pPr>
        <w:jc w:val="both"/>
        <w:rPr>
          <w:rFonts w:ascii="Times New Roman" w:hAnsi="Times New Roman" w:eastAsia="Times New Roman" w:cs="Times New Roman"/>
          <w:b w:val="1"/>
          <w:bCs w:val="1"/>
          <w:noProof w:val="0"/>
          <w:sz w:val="24"/>
          <w:szCs w:val="24"/>
          <w:lang w:val="en-GB"/>
        </w:rPr>
      </w:pPr>
      <w:r w:rsidRPr="193A75AC" w:rsidR="193A75AC">
        <w:rPr>
          <w:rFonts w:ascii="Times New Roman" w:hAnsi="Times New Roman" w:eastAsia="Times New Roman" w:cs="Times New Roman"/>
          <w:b w:val="1"/>
          <w:bCs w:val="1"/>
          <w:noProof w:val="0"/>
          <w:sz w:val="24"/>
          <w:szCs w:val="24"/>
          <w:lang w:val="en-GB"/>
        </w:rPr>
        <w:t xml:space="preserve">Critically discuss the </w:t>
      </w:r>
      <w:r w:rsidRPr="193A75AC" w:rsidR="193A75AC">
        <w:rPr>
          <w:rFonts w:ascii="Times New Roman" w:hAnsi="Times New Roman" w:eastAsia="Times New Roman" w:cs="Times New Roman"/>
          <w:b w:val="1"/>
          <w:bCs w:val="1"/>
          <w:noProof w:val="0"/>
          <w:sz w:val="24"/>
          <w:szCs w:val="24"/>
          <w:u w:val="single"/>
          <w:lang w:val="en-GB"/>
        </w:rPr>
        <w:t>Methods</w:t>
      </w:r>
      <w:r w:rsidRPr="193A75AC" w:rsidR="193A75AC">
        <w:rPr>
          <w:rFonts w:ascii="Times New Roman" w:hAnsi="Times New Roman" w:eastAsia="Times New Roman" w:cs="Times New Roman"/>
          <w:b w:val="1"/>
          <w:bCs w:val="1"/>
          <w:noProof w:val="0"/>
          <w:sz w:val="24"/>
          <w:szCs w:val="24"/>
          <w:lang w:val="en-GB"/>
        </w:rPr>
        <w:t xml:space="preserve"> used to explore </w:t>
      </w:r>
      <w:r w:rsidRPr="193A75AC" w:rsidR="193A75AC">
        <w:rPr>
          <w:rFonts w:ascii="Times New Roman" w:hAnsi="Times New Roman" w:eastAsia="Times New Roman" w:cs="Times New Roman"/>
          <w:b w:val="1"/>
          <w:bCs w:val="1"/>
          <w:noProof w:val="0"/>
          <w:sz w:val="24"/>
          <w:szCs w:val="24"/>
          <w:lang w:val="en-GB"/>
        </w:rPr>
        <w:t xml:space="preserve">the language deficits experienced by aphasic patients.  </w:t>
      </w:r>
    </w:p>
    <w:p w:rsidR="193A75AC" w:rsidP="193A75AC" w:rsidRDefault="193A75AC" w14:paraId="3CC27EBC" w14:textId="6CBCF925">
      <w:pPr>
        <w:pStyle w:val="Normal"/>
        <w:spacing w:after="160" w:line="480" w:lineRule="auto"/>
        <w:ind w:firstLine="720"/>
        <w:jc w:val="both"/>
        <w:rPr>
          <w:rFonts w:ascii="Times New Roman" w:hAnsi="Times New Roman" w:eastAsia="Times New Roman" w:cs="Times New Roman"/>
          <w:noProof w:val="0"/>
          <w:sz w:val="24"/>
          <w:szCs w:val="24"/>
          <w:lang w:val="en-GB"/>
        </w:rPr>
      </w:pPr>
      <w:r w:rsidRPr="193A75AC" w:rsidR="193A75AC">
        <w:rPr>
          <w:rFonts w:ascii="Times New Roman" w:hAnsi="Times New Roman" w:eastAsia="Times New Roman" w:cs="Times New Roman"/>
          <w:noProof w:val="0"/>
          <w:sz w:val="24"/>
          <w:szCs w:val="24"/>
          <w:lang w:val="en-GB"/>
        </w:rPr>
        <w:t>Language is a unique communication facility that has a hand in interpersonal relationships (</w:t>
      </w:r>
      <w:proofErr w:type="spellStart"/>
      <w:r w:rsidRPr="193A75AC" w:rsidR="193A75AC">
        <w:rPr>
          <w:rFonts w:ascii="Times New Roman" w:hAnsi="Times New Roman" w:eastAsia="Times New Roman" w:cs="Times New Roman"/>
          <w:noProof w:val="0"/>
          <w:sz w:val="24"/>
          <w:szCs w:val="24"/>
          <w:lang w:val="en-GB"/>
        </w:rPr>
        <w:t>Cissewski</w:t>
      </w:r>
      <w:proofErr w:type="spellEnd"/>
      <w:r w:rsidRPr="193A75AC" w:rsidR="193A75AC">
        <w:rPr>
          <w:rFonts w:ascii="Times New Roman" w:hAnsi="Times New Roman" w:eastAsia="Times New Roman" w:cs="Times New Roman"/>
          <w:noProof w:val="0"/>
          <w:sz w:val="24"/>
          <w:szCs w:val="24"/>
          <w:lang w:val="en-GB"/>
        </w:rPr>
        <w:t xml:space="preserve"> &amp; Boesch, 2016). </w:t>
      </w:r>
      <w:r w:rsidRPr="193A75AC" w:rsidR="193A75AC">
        <w:rPr>
          <w:rFonts w:ascii="Times New Roman" w:hAnsi="Times New Roman" w:eastAsia="Times New Roman" w:cs="Times New Roman"/>
          <w:noProof w:val="0"/>
          <w:sz w:val="24"/>
          <w:szCs w:val="24"/>
          <w:lang w:val="en-GB"/>
        </w:rPr>
        <w:t xml:space="preserve">Aphasia is an extensive term that can be signified as an inability in language comprehension and production due to brain damage produced deficit (Pinel </w:t>
      </w:r>
      <w:r w:rsidRPr="193A75AC" w:rsidR="193A75AC">
        <w:rPr>
          <w:rFonts w:ascii="Times New Roman" w:hAnsi="Times New Roman" w:eastAsia="Times New Roman" w:cs="Times New Roman"/>
          <w:noProof w:val="0"/>
          <w:sz w:val="24"/>
          <w:szCs w:val="24"/>
          <w:lang w:val="en-GB"/>
        </w:rPr>
        <w:t xml:space="preserve">&amp; Barnes, </w:t>
      </w:r>
      <w:r w:rsidRPr="193A75AC" w:rsidR="193A75AC">
        <w:rPr>
          <w:rFonts w:ascii="Times New Roman" w:hAnsi="Times New Roman" w:eastAsia="Times New Roman" w:cs="Times New Roman"/>
          <w:noProof w:val="0"/>
          <w:sz w:val="24"/>
          <w:szCs w:val="24"/>
          <w:lang w:val="en-GB"/>
        </w:rPr>
        <w:t>201</w:t>
      </w:r>
      <w:r w:rsidRPr="193A75AC" w:rsidR="193A75AC">
        <w:rPr>
          <w:rFonts w:ascii="Times New Roman" w:hAnsi="Times New Roman" w:eastAsia="Times New Roman" w:cs="Times New Roman"/>
          <w:noProof w:val="0"/>
          <w:sz w:val="24"/>
          <w:szCs w:val="24"/>
          <w:lang w:val="en-GB"/>
        </w:rPr>
        <w:t>7</w:t>
      </w:r>
      <w:r w:rsidRPr="193A75AC" w:rsidR="193A75AC">
        <w:rPr>
          <w:rFonts w:ascii="Times New Roman" w:hAnsi="Times New Roman" w:eastAsia="Times New Roman" w:cs="Times New Roman"/>
          <w:noProof w:val="0"/>
          <w:sz w:val="24"/>
          <w:szCs w:val="24"/>
          <w:lang w:val="en-GB"/>
        </w:rPr>
        <w:t xml:space="preserve">). Gazzaniga, </w:t>
      </w:r>
      <w:proofErr w:type="spellStart"/>
      <w:r w:rsidRPr="193A75AC" w:rsidR="193A75AC">
        <w:rPr>
          <w:rFonts w:ascii="Times New Roman" w:hAnsi="Times New Roman" w:eastAsia="Times New Roman" w:cs="Times New Roman"/>
          <w:noProof w:val="0"/>
          <w:sz w:val="24"/>
          <w:szCs w:val="24"/>
          <w:lang w:val="en-GB"/>
        </w:rPr>
        <w:t>Ivry</w:t>
      </w:r>
      <w:proofErr w:type="spellEnd"/>
      <w:r w:rsidRPr="193A75AC" w:rsidR="193A75AC">
        <w:rPr>
          <w:rFonts w:ascii="Times New Roman" w:hAnsi="Times New Roman" w:eastAsia="Times New Roman" w:cs="Times New Roman"/>
          <w:noProof w:val="0"/>
          <w:sz w:val="24"/>
          <w:szCs w:val="24"/>
          <w:lang w:val="en-GB"/>
        </w:rPr>
        <w:t xml:space="preserve"> and Mangun (2013</w:t>
      </w:r>
      <w:r w:rsidRPr="193A75AC" w:rsidR="193A75AC">
        <w:rPr>
          <w:rFonts w:ascii="Times New Roman" w:hAnsi="Times New Roman" w:eastAsia="Times New Roman" w:cs="Times New Roman"/>
          <w:noProof w:val="0"/>
          <w:sz w:val="24"/>
          <w:szCs w:val="24"/>
          <w:lang w:val="en-GB"/>
        </w:rPr>
        <w:t>)</w:t>
      </w:r>
      <w:r w:rsidRPr="193A75AC" w:rsidR="193A75AC">
        <w:rPr>
          <w:rFonts w:ascii="Times New Roman" w:hAnsi="Times New Roman" w:eastAsia="Times New Roman" w:cs="Times New Roman"/>
          <w:noProof w:val="0"/>
          <w:sz w:val="24"/>
          <w:szCs w:val="24"/>
          <w:lang w:val="en-GB"/>
        </w:rPr>
        <w:t xml:space="preserve"> stated that aphasia may also go along speech problems arising from uncontrolled articulatory muscles and motor planning of articulations impairment. Aphasia can be categorised into two main types which are </w:t>
      </w:r>
      <w:proofErr w:type="spellStart"/>
      <w:r w:rsidRPr="193A75AC" w:rsidR="193A75AC">
        <w:rPr>
          <w:rFonts w:ascii="Times New Roman" w:hAnsi="Times New Roman" w:eastAsia="Times New Roman" w:cs="Times New Roman"/>
          <w:noProof w:val="0"/>
          <w:sz w:val="24"/>
          <w:szCs w:val="24"/>
          <w:lang w:val="en-GB"/>
        </w:rPr>
        <w:t>Broca’s</w:t>
      </w:r>
      <w:proofErr w:type="spellEnd"/>
      <w:r w:rsidRPr="193A75AC" w:rsidR="193A75AC">
        <w:rPr>
          <w:rFonts w:ascii="Times New Roman" w:hAnsi="Times New Roman" w:eastAsia="Times New Roman" w:cs="Times New Roman"/>
          <w:noProof w:val="0"/>
          <w:sz w:val="24"/>
          <w:szCs w:val="24"/>
          <w:lang w:val="en-GB"/>
        </w:rPr>
        <w:t xml:space="preserve"> aphasia and Wernicke’s aphasia and more than eight subtypes such as global aphasia, conduction aphasia, anomic aphasia, etc (</w:t>
      </w:r>
      <w:r w:rsidRPr="193A75AC" w:rsidR="193A75AC">
        <w:rPr>
          <w:rFonts w:ascii="Times New Roman" w:hAnsi="Times New Roman" w:eastAsia="Times New Roman" w:cs="Times New Roman"/>
          <w:noProof w:val="0"/>
          <w:sz w:val="24"/>
          <w:szCs w:val="24"/>
          <w:lang w:val="en-GB"/>
        </w:rPr>
        <w:t>Barnett &amp; Parmar, 2018).</w:t>
      </w:r>
    </w:p>
    <w:p w:rsidR="193A75AC" w:rsidP="193A75AC" w:rsidRDefault="193A75AC" w14:paraId="023478A6" w14:textId="1D211DFF">
      <w:pPr>
        <w:pStyle w:val="Normal"/>
        <w:spacing w:after="160" w:line="480" w:lineRule="auto"/>
        <w:ind w:firstLine="720"/>
        <w:jc w:val="both"/>
        <w:rPr>
          <w:rFonts w:ascii="Times New Roman" w:hAnsi="Times New Roman" w:eastAsia="Times New Roman" w:cs="Times New Roman"/>
          <w:noProof w:val="0"/>
          <w:sz w:val="24"/>
          <w:szCs w:val="24"/>
          <w:highlight w:val="yellow"/>
          <w:lang w:val="en-GB"/>
        </w:rPr>
      </w:pPr>
      <w:proofErr w:type="spellStart"/>
      <w:r w:rsidRPr="193A75AC" w:rsidR="193A75AC">
        <w:rPr>
          <w:rFonts w:ascii="Times New Roman" w:hAnsi="Times New Roman" w:eastAsia="Times New Roman" w:cs="Times New Roman"/>
          <w:noProof w:val="0"/>
          <w:sz w:val="24"/>
          <w:szCs w:val="24"/>
          <w:lang w:val="en-GB"/>
        </w:rPr>
        <w:t>Broca’s</w:t>
      </w:r>
      <w:proofErr w:type="spellEnd"/>
      <w:r w:rsidRPr="193A75AC" w:rsidR="193A75AC">
        <w:rPr>
          <w:rFonts w:ascii="Times New Roman" w:hAnsi="Times New Roman" w:eastAsia="Times New Roman" w:cs="Times New Roman"/>
          <w:noProof w:val="0"/>
          <w:sz w:val="24"/>
          <w:szCs w:val="24"/>
          <w:lang w:val="en-GB"/>
        </w:rPr>
        <w:t xml:space="preserve"> aphasia, aka expressive aphasia or non-fluent aphasia, is a disorder that creates difficulty for speech production, abnormal prosody and impaired syntactic comprehension (</w:t>
      </w:r>
      <w:proofErr w:type="spellStart"/>
      <w:r w:rsidRPr="193A75AC" w:rsidR="193A75AC">
        <w:rPr>
          <w:rFonts w:ascii="Times New Roman" w:hAnsi="Times New Roman" w:eastAsia="Times New Roman" w:cs="Times New Roman"/>
          <w:noProof w:val="0"/>
          <w:sz w:val="24"/>
          <w:szCs w:val="24"/>
          <w:lang w:val="en-GB"/>
        </w:rPr>
        <w:t>Goodglass</w:t>
      </w:r>
      <w:proofErr w:type="spellEnd"/>
      <w:r w:rsidRPr="193A75AC" w:rsidR="193A75AC">
        <w:rPr>
          <w:rFonts w:ascii="Times New Roman" w:hAnsi="Times New Roman" w:eastAsia="Times New Roman" w:cs="Times New Roman"/>
          <w:noProof w:val="0"/>
          <w:sz w:val="24"/>
          <w:szCs w:val="24"/>
          <w:lang w:val="en-GB"/>
        </w:rPr>
        <w:t xml:space="preserve">, 1993). </w:t>
      </w:r>
      <w:r w:rsidRPr="193A75AC" w:rsidR="193A75AC">
        <w:rPr>
          <w:rFonts w:ascii="Times New Roman" w:hAnsi="Times New Roman" w:eastAsia="Times New Roman" w:cs="Times New Roman"/>
          <w:noProof w:val="0"/>
          <w:sz w:val="24"/>
          <w:szCs w:val="24"/>
          <w:lang w:val="en-GB"/>
        </w:rPr>
        <w:t xml:space="preserve">For example, a patient with </w:t>
      </w:r>
      <w:proofErr w:type="spellStart"/>
      <w:r w:rsidRPr="193A75AC" w:rsidR="193A75AC">
        <w:rPr>
          <w:rFonts w:ascii="Times New Roman" w:hAnsi="Times New Roman" w:eastAsia="Times New Roman" w:cs="Times New Roman"/>
          <w:noProof w:val="0"/>
          <w:sz w:val="24"/>
          <w:szCs w:val="24"/>
          <w:lang w:val="en-GB"/>
        </w:rPr>
        <w:t>Broca’s</w:t>
      </w:r>
      <w:proofErr w:type="spellEnd"/>
      <w:r w:rsidRPr="193A75AC" w:rsidR="193A75AC">
        <w:rPr>
          <w:rFonts w:ascii="Times New Roman" w:hAnsi="Times New Roman" w:eastAsia="Times New Roman" w:cs="Times New Roman"/>
          <w:noProof w:val="0"/>
          <w:sz w:val="24"/>
          <w:szCs w:val="24"/>
          <w:lang w:val="en-GB"/>
        </w:rPr>
        <w:t xml:space="preserve"> aphasia says “walk, dog”, which means “I will walk the dog.” (Barnett &amp; Parmar, 2018). Wernicke’s aphasia, aka receptive aphasia or fluent aphasia, is a disorder has difficulty understanding input or the reception of language (Whitaker &amp; Kahn, 1994). For example, a patient with Wernicke’s aphasia names a fork a “glee” </w:t>
      </w:r>
      <w:r w:rsidRPr="193A75AC" w:rsidR="193A75AC">
        <w:rPr>
          <w:rFonts w:ascii="Times New Roman" w:hAnsi="Times New Roman" w:eastAsia="Times New Roman" w:cs="Times New Roman"/>
          <w:noProof w:val="0"/>
          <w:sz w:val="24"/>
          <w:szCs w:val="24"/>
          <w:lang w:val="en-GB"/>
        </w:rPr>
        <w:t>(</w:t>
      </w:r>
      <w:r w:rsidRPr="193A75AC" w:rsidR="193A75AC">
        <w:rPr>
          <w:rFonts w:ascii="Times New Roman" w:hAnsi="Times New Roman" w:eastAsia="Times New Roman" w:cs="Times New Roman"/>
          <w:noProof w:val="0"/>
          <w:sz w:val="24"/>
          <w:szCs w:val="24"/>
          <w:lang w:val="en-GB"/>
        </w:rPr>
        <w:t>Barnett &amp; Parmar</w:t>
      </w:r>
      <w:r w:rsidRPr="193A75AC" w:rsidR="193A75AC">
        <w:rPr>
          <w:rFonts w:ascii="Times New Roman" w:hAnsi="Times New Roman" w:eastAsia="Times New Roman" w:cs="Times New Roman"/>
          <w:noProof w:val="0"/>
          <w:sz w:val="24"/>
          <w:szCs w:val="24"/>
          <w:lang w:val="en-GB"/>
        </w:rPr>
        <w:t>, 2018).</w:t>
      </w:r>
      <w:r w:rsidRPr="193A75AC" w:rsidR="193A75AC">
        <w:rPr>
          <w:rFonts w:ascii="Times New Roman" w:hAnsi="Times New Roman" w:eastAsia="Times New Roman" w:cs="Times New Roman"/>
          <w:noProof w:val="0"/>
          <w:sz w:val="24"/>
          <w:szCs w:val="24"/>
          <w:lang w:val="en-GB"/>
        </w:rPr>
        <w:t xml:space="preserve"> To get a better understanding of aphasia, the methods used to explore the language deficits experienced by aphasia patients will be discussed in this essay. There are many methods to test for aphasia. However, in this essay, on</w:t>
      </w:r>
      <w:r w:rsidRPr="193A75AC" w:rsidR="193A75AC">
        <w:rPr>
          <w:rFonts w:ascii="Times New Roman" w:hAnsi="Times New Roman" w:eastAsia="Times New Roman" w:cs="Times New Roman"/>
          <w:noProof w:val="0"/>
          <w:sz w:val="24"/>
          <w:szCs w:val="24"/>
          <w:lang w:val="en-GB"/>
        </w:rPr>
        <w:t xml:space="preserve">ly Quick Aphasia Battery and </w:t>
      </w:r>
      <w:r w:rsidRPr="193A75AC" w:rsidR="193A75AC">
        <w:rPr>
          <w:rFonts w:ascii="Times New Roman" w:hAnsi="Times New Roman" w:eastAsia="Times New Roman" w:cs="Times New Roman"/>
          <w:noProof w:val="0"/>
          <w:sz w:val="24"/>
          <w:szCs w:val="24"/>
          <w:lang w:val="en-GB"/>
        </w:rPr>
        <w:t xml:space="preserve">the </w:t>
      </w:r>
      <w:r w:rsidRPr="193A75AC" w:rsidR="193A75AC">
        <w:rPr>
          <w:rFonts w:ascii="Times New Roman" w:hAnsi="Times New Roman" w:eastAsia="Times New Roman" w:cs="Times New Roman"/>
          <w:b w:val="0"/>
          <w:bCs w:val="0"/>
          <w:noProof w:val="0"/>
          <w:color w:val="auto"/>
          <w:sz w:val="24"/>
          <w:szCs w:val="24"/>
          <w:lang w:val="en-GB"/>
        </w:rPr>
        <w:t>Comprehensive Aphasia Test</w:t>
      </w:r>
      <w:r w:rsidRPr="193A75AC" w:rsidR="193A75AC">
        <w:rPr>
          <w:rFonts w:ascii="Times New Roman" w:hAnsi="Times New Roman" w:eastAsia="Times New Roman" w:cs="Times New Roman"/>
          <w:b w:val="0"/>
          <w:bCs w:val="0"/>
          <w:noProof w:val="0"/>
          <w:sz w:val="24"/>
          <w:szCs w:val="24"/>
          <w:lang w:val="en-GB"/>
        </w:rPr>
        <w:t xml:space="preserve"> </w:t>
      </w:r>
      <w:r w:rsidRPr="193A75AC" w:rsidR="193A75AC">
        <w:rPr>
          <w:rFonts w:ascii="Times New Roman" w:hAnsi="Times New Roman" w:eastAsia="Times New Roman" w:cs="Times New Roman"/>
          <w:b w:val="0"/>
          <w:bCs w:val="0"/>
          <w:noProof w:val="0"/>
          <w:sz w:val="24"/>
          <w:szCs w:val="24"/>
          <w:lang w:val="en-GB"/>
        </w:rPr>
        <w:t>will be discussed.</w:t>
      </w:r>
    </w:p>
    <w:p w:rsidR="193A75AC" w:rsidP="193A75AC" w:rsidRDefault="193A75AC" w14:paraId="1DAB6143" w14:textId="2F468E1C">
      <w:pPr>
        <w:pStyle w:val="Normal"/>
        <w:spacing w:line="480" w:lineRule="auto"/>
        <w:ind w:firstLine="720"/>
        <w:jc w:val="both"/>
        <w:rPr>
          <w:rFonts w:ascii="Times New Roman" w:hAnsi="Times New Roman" w:eastAsia="Times New Roman" w:cs="Times New Roman"/>
          <w:noProof w:val="0"/>
          <w:sz w:val="24"/>
          <w:szCs w:val="24"/>
          <w:lang w:val="en-GB"/>
        </w:rPr>
      </w:pPr>
      <w:r w:rsidRPr="193A75AC" w:rsidR="193A75AC">
        <w:rPr>
          <w:rFonts w:ascii="Times New Roman" w:hAnsi="Times New Roman" w:eastAsia="Times New Roman" w:cs="Times New Roman"/>
          <w:noProof w:val="0"/>
          <w:sz w:val="24"/>
          <w:szCs w:val="24"/>
          <w:lang w:val="en-GB"/>
        </w:rPr>
        <w:t>The first method used to explore the language deficits experienced by aphasia patients to be discussed is Quick Aphasia Battery (QAB).</w:t>
      </w:r>
      <w:r w:rsidRPr="193A75AC" w:rsidR="193A75AC">
        <w:rPr>
          <w:rFonts w:ascii="Times New Roman" w:hAnsi="Times New Roman" w:eastAsia="Times New Roman" w:cs="Times New Roman"/>
          <w:noProof w:val="0"/>
          <w:sz w:val="24"/>
          <w:szCs w:val="24"/>
          <w:lang w:val="en-GB"/>
        </w:rPr>
        <w:t xml:space="preserve"> </w:t>
      </w:r>
      <w:r w:rsidRPr="193A75AC" w:rsidR="193A75AC">
        <w:rPr>
          <w:rFonts w:ascii="Times New Roman" w:hAnsi="Times New Roman" w:eastAsia="Times New Roman" w:cs="Times New Roman"/>
          <w:noProof w:val="0"/>
          <w:sz w:val="24"/>
          <w:szCs w:val="24"/>
          <w:lang w:val="en-GB"/>
        </w:rPr>
        <w:t>QAB contains eight subtests, which are level of consciousness, connected speech, word comprehension, sentence comprehension, picture naming, repetition, reading aloud and motor speech and g</w:t>
      </w:r>
      <w:r w:rsidRPr="193A75AC" w:rsidR="193A75AC">
        <w:rPr>
          <w:rFonts w:ascii="Times New Roman" w:hAnsi="Times New Roman" w:eastAsia="Times New Roman" w:cs="Times New Roman"/>
          <w:noProof w:val="0"/>
          <w:sz w:val="24"/>
          <w:szCs w:val="24"/>
          <w:lang w:val="en-GB"/>
        </w:rPr>
        <w:t>roups of elements are included in every subtest to explore diverse language areas (</w:t>
      </w:r>
      <w:r w:rsidRPr="193A75AC" w:rsidR="193A75AC">
        <w:rPr>
          <w:rFonts w:ascii="Times New Roman" w:hAnsi="Times New Roman" w:eastAsia="Times New Roman" w:cs="Times New Roman"/>
          <w:noProof w:val="0"/>
          <w:sz w:val="24"/>
          <w:szCs w:val="24"/>
          <w:lang w:val="en-GB"/>
        </w:rPr>
        <w:t xml:space="preserve">Wilson, Eriksson, Schneck &amp; </w:t>
      </w:r>
      <w:proofErr w:type="spellStart"/>
      <w:r w:rsidRPr="193A75AC" w:rsidR="193A75AC">
        <w:rPr>
          <w:rFonts w:ascii="Times New Roman" w:hAnsi="Times New Roman" w:eastAsia="Times New Roman" w:cs="Times New Roman"/>
          <w:noProof w:val="0"/>
          <w:sz w:val="24"/>
          <w:szCs w:val="24"/>
          <w:lang w:val="en-GB"/>
        </w:rPr>
        <w:t>Lucanie</w:t>
      </w:r>
      <w:proofErr w:type="spellEnd"/>
      <w:r w:rsidRPr="193A75AC" w:rsidR="193A75AC">
        <w:rPr>
          <w:rFonts w:ascii="Times New Roman" w:hAnsi="Times New Roman" w:eastAsia="Times New Roman" w:cs="Times New Roman"/>
          <w:noProof w:val="0"/>
          <w:sz w:val="24"/>
          <w:szCs w:val="24"/>
          <w:lang w:val="en-GB"/>
        </w:rPr>
        <w:t>, 2018).</w:t>
      </w:r>
      <w:r w:rsidRPr="193A75AC" w:rsidR="193A75AC">
        <w:rPr>
          <w:rFonts w:ascii="Times New Roman" w:hAnsi="Times New Roman" w:eastAsia="Times New Roman" w:cs="Times New Roman"/>
          <w:noProof w:val="0"/>
          <w:sz w:val="24"/>
          <w:szCs w:val="24"/>
          <w:lang w:val="en-GB"/>
        </w:rPr>
        <w:t xml:space="preserve"> Every subtest differs in difficulty and the appropriate data is collected by using the ranked system (</w:t>
      </w:r>
      <w:r w:rsidRPr="193A75AC" w:rsidR="193A75AC">
        <w:rPr>
          <w:rFonts w:ascii="Times New Roman" w:hAnsi="Times New Roman" w:eastAsia="Times New Roman" w:cs="Times New Roman"/>
          <w:noProof w:val="0"/>
          <w:sz w:val="24"/>
          <w:szCs w:val="24"/>
          <w:lang w:val="en-GB"/>
        </w:rPr>
        <w:t xml:space="preserve">Wilson, Eriksson, Schneck &amp; </w:t>
      </w:r>
      <w:proofErr w:type="spellStart"/>
      <w:r w:rsidRPr="193A75AC" w:rsidR="193A75AC">
        <w:rPr>
          <w:rFonts w:ascii="Times New Roman" w:hAnsi="Times New Roman" w:eastAsia="Times New Roman" w:cs="Times New Roman"/>
          <w:noProof w:val="0"/>
          <w:sz w:val="24"/>
          <w:szCs w:val="24"/>
          <w:lang w:val="en-GB"/>
        </w:rPr>
        <w:t>Lucanie</w:t>
      </w:r>
      <w:proofErr w:type="spellEnd"/>
      <w:r w:rsidRPr="193A75AC" w:rsidR="193A75AC">
        <w:rPr>
          <w:rFonts w:ascii="Times New Roman" w:hAnsi="Times New Roman" w:eastAsia="Times New Roman" w:cs="Times New Roman"/>
          <w:noProof w:val="0"/>
          <w:sz w:val="24"/>
          <w:szCs w:val="24"/>
          <w:lang w:val="en-GB"/>
        </w:rPr>
        <w:t>, 2018)</w:t>
      </w:r>
      <w:r w:rsidRPr="193A75AC" w:rsidR="193A75AC">
        <w:rPr>
          <w:rFonts w:ascii="Times New Roman" w:hAnsi="Times New Roman" w:eastAsia="Times New Roman" w:cs="Times New Roman"/>
          <w:noProof w:val="0"/>
          <w:sz w:val="24"/>
          <w:szCs w:val="24"/>
          <w:lang w:val="en-GB"/>
        </w:rPr>
        <w:t xml:space="preserve">. After finishing QAB, the data of eight summary evaluation is obtained that forms a multidimensional profile of spared and damaged language areas </w:t>
      </w:r>
      <w:r w:rsidRPr="193A75AC" w:rsidR="193A75AC">
        <w:rPr>
          <w:rFonts w:ascii="Times New Roman" w:hAnsi="Times New Roman" w:eastAsia="Times New Roman" w:cs="Times New Roman"/>
          <w:noProof w:val="0"/>
          <w:sz w:val="24"/>
          <w:szCs w:val="24"/>
          <w:lang w:val="en-GB"/>
        </w:rPr>
        <w:t xml:space="preserve">(Wilson, Eriksson, Schneck &amp; </w:t>
      </w:r>
      <w:proofErr w:type="spellStart"/>
      <w:r w:rsidRPr="193A75AC" w:rsidR="193A75AC">
        <w:rPr>
          <w:rFonts w:ascii="Times New Roman" w:hAnsi="Times New Roman" w:eastAsia="Times New Roman" w:cs="Times New Roman"/>
          <w:noProof w:val="0"/>
          <w:sz w:val="24"/>
          <w:szCs w:val="24"/>
          <w:lang w:val="en-GB"/>
        </w:rPr>
        <w:t>Lucanie</w:t>
      </w:r>
      <w:proofErr w:type="spellEnd"/>
      <w:r w:rsidRPr="193A75AC" w:rsidR="193A75AC">
        <w:rPr>
          <w:rFonts w:ascii="Times New Roman" w:hAnsi="Times New Roman" w:eastAsia="Times New Roman" w:cs="Times New Roman"/>
          <w:noProof w:val="0"/>
          <w:sz w:val="24"/>
          <w:szCs w:val="24"/>
          <w:lang w:val="en-GB"/>
        </w:rPr>
        <w:t>, 2018).</w:t>
      </w:r>
    </w:p>
    <w:p w:rsidR="193A75AC" w:rsidP="193A75AC" w:rsidRDefault="193A75AC" w14:paraId="0A668260" w14:textId="3B04BA01">
      <w:pPr>
        <w:spacing w:after="160" w:line="480" w:lineRule="auto"/>
        <w:ind w:firstLine="720"/>
        <w:jc w:val="both"/>
        <w:rPr>
          <w:rFonts w:ascii="Times New Roman" w:hAnsi="Times New Roman" w:eastAsia="Times New Roman" w:cs="Times New Roman"/>
          <w:noProof w:val="0"/>
          <w:sz w:val="24"/>
          <w:szCs w:val="24"/>
          <w:lang w:val="en-GB"/>
        </w:rPr>
      </w:pPr>
      <w:r w:rsidRPr="193A75AC" w:rsidR="193A75AC">
        <w:rPr>
          <w:rFonts w:ascii="Times New Roman" w:hAnsi="Times New Roman" w:eastAsia="Times New Roman" w:cs="Times New Roman"/>
          <w:noProof w:val="0"/>
          <w:sz w:val="24"/>
          <w:szCs w:val="24"/>
          <w:lang w:val="en-GB"/>
        </w:rPr>
        <w:t xml:space="preserve">There are four bunches of participants who are acute stroke patients with aphasia, acute stroke patients without aphasia, chronic stroke patients with aphasia and healthy controls joined the study of QAB </w:t>
      </w:r>
      <w:r w:rsidRPr="193A75AC" w:rsidR="193A75AC">
        <w:rPr>
          <w:rFonts w:ascii="Times New Roman" w:hAnsi="Times New Roman" w:eastAsia="Times New Roman" w:cs="Times New Roman"/>
          <w:noProof w:val="0"/>
          <w:sz w:val="24"/>
          <w:szCs w:val="24"/>
          <w:lang w:val="en-GB"/>
        </w:rPr>
        <w:t xml:space="preserve">(Wilson, Eriksson, Schneck &amp; </w:t>
      </w:r>
      <w:proofErr w:type="spellStart"/>
      <w:r w:rsidRPr="193A75AC" w:rsidR="193A75AC">
        <w:rPr>
          <w:rFonts w:ascii="Times New Roman" w:hAnsi="Times New Roman" w:eastAsia="Times New Roman" w:cs="Times New Roman"/>
          <w:noProof w:val="0"/>
          <w:sz w:val="24"/>
          <w:szCs w:val="24"/>
          <w:lang w:val="en-GB"/>
        </w:rPr>
        <w:t>Lucanie</w:t>
      </w:r>
      <w:proofErr w:type="spellEnd"/>
      <w:r w:rsidRPr="193A75AC" w:rsidR="193A75AC">
        <w:rPr>
          <w:rFonts w:ascii="Times New Roman" w:hAnsi="Times New Roman" w:eastAsia="Times New Roman" w:cs="Times New Roman"/>
          <w:noProof w:val="0"/>
          <w:sz w:val="24"/>
          <w:szCs w:val="24"/>
          <w:lang w:val="en-GB"/>
        </w:rPr>
        <w:t>, 2018).</w:t>
      </w:r>
      <w:r w:rsidRPr="193A75AC" w:rsidR="193A75AC">
        <w:rPr>
          <w:rFonts w:ascii="Times New Roman" w:hAnsi="Times New Roman" w:eastAsia="Times New Roman" w:cs="Times New Roman"/>
          <w:noProof w:val="0"/>
          <w:sz w:val="24"/>
          <w:szCs w:val="24"/>
          <w:lang w:val="en-GB"/>
        </w:rPr>
        <w:t xml:space="preserve"> For acute stroke patients, there are 58 of them participated in the study of QAB who meet inclusion criteria of acute stroke confirmed on CT or diffusion-weighted MRI, stroke localised on left hemisphere supratentorial areas, stroke extent at least 500m3, aged 18 to 90, well-learnt English, adequately stable to complete QAB in seven days of stroke and they do not have dementia, serious psychiatric disorders and serious substance misuse or withdrawal </w:t>
      </w:r>
      <w:r w:rsidRPr="193A75AC" w:rsidR="193A75AC">
        <w:rPr>
          <w:rFonts w:ascii="Times New Roman" w:hAnsi="Times New Roman" w:eastAsia="Times New Roman" w:cs="Times New Roman"/>
          <w:noProof w:val="0"/>
          <w:sz w:val="24"/>
          <w:szCs w:val="24"/>
          <w:lang w:val="en-GB"/>
        </w:rPr>
        <w:t xml:space="preserve">(Wilson, Eriksson, Schneck &amp; </w:t>
      </w:r>
      <w:proofErr w:type="spellStart"/>
      <w:r w:rsidRPr="193A75AC" w:rsidR="193A75AC">
        <w:rPr>
          <w:rFonts w:ascii="Times New Roman" w:hAnsi="Times New Roman" w:eastAsia="Times New Roman" w:cs="Times New Roman"/>
          <w:noProof w:val="0"/>
          <w:sz w:val="24"/>
          <w:szCs w:val="24"/>
          <w:lang w:val="en-GB"/>
        </w:rPr>
        <w:t>Lucanie</w:t>
      </w:r>
      <w:proofErr w:type="spellEnd"/>
      <w:r w:rsidRPr="193A75AC" w:rsidR="193A75AC">
        <w:rPr>
          <w:rFonts w:ascii="Times New Roman" w:hAnsi="Times New Roman" w:eastAsia="Times New Roman" w:cs="Times New Roman"/>
          <w:noProof w:val="0"/>
          <w:sz w:val="24"/>
          <w:szCs w:val="24"/>
          <w:lang w:val="en-GB"/>
        </w:rPr>
        <w:t>, 2018).</w:t>
      </w:r>
      <w:r w:rsidRPr="193A75AC" w:rsidR="193A75AC">
        <w:rPr>
          <w:rFonts w:ascii="Times New Roman" w:hAnsi="Times New Roman" w:eastAsia="Times New Roman" w:cs="Times New Roman"/>
          <w:noProof w:val="0"/>
          <w:sz w:val="24"/>
          <w:szCs w:val="24"/>
          <w:lang w:val="en-GB"/>
        </w:rPr>
        <w:t xml:space="preserve"> For chronic stroke patients, there are 16 of them participated in the study of QAB who meet inclusion criteria of consistent and stable aphasia of any aetiology, aged 18 to 90 and well-learnt English and they do not have exclusion criteria that are the same as the acute stroke patients </w:t>
      </w:r>
      <w:r w:rsidRPr="193A75AC" w:rsidR="193A75AC">
        <w:rPr>
          <w:rFonts w:ascii="Times New Roman" w:hAnsi="Times New Roman" w:eastAsia="Times New Roman" w:cs="Times New Roman"/>
          <w:noProof w:val="0"/>
          <w:sz w:val="24"/>
          <w:szCs w:val="24"/>
          <w:lang w:val="en-GB"/>
        </w:rPr>
        <w:t xml:space="preserve">(Wilson, Eriksson, Schneck &amp; </w:t>
      </w:r>
      <w:proofErr w:type="spellStart"/>
      <w:r w:rsidRPr="193A75AC" w:rsidR="193A75AC">
        <w:rPr>
          <w:rFonts w:ascii="Times New Roman" w:hAnsi="Times New Roman" w:eastAsia="Times New Roman" w:cs="Times New Roman"/>
          <w:noProof w:val="0"/>
          <w:sz w:val="24"/>
          <w:szCs w:val="24"/>
          <w:lang w:val="en-GB"/>
        </w:rPr>
        <w:t>Lucanie</w:t>
      </w:r>
      <w:proofErr w:type="spellEnd"/>
      <w:r w:rsidRPr="193A75AC" w:rsidR="193A75AC">
        <w:rPr>
          <w:rFonts w:ascii="Times New Roman" w:hAnsi="Times New Roman" w:eastAsia="Times New Roman" w:cs="Times New Roman"/>
          <w:noProof w:val="0"/>
          <w:sz w:val="24"/>
          <w:szCs w:val="24"/>
          <w:lang w:val="en-GB"/>
        </w:rPr>
        <w:t>, 2018).</w:t>
      </w:r>
      <w:r w:rsidRPr="193A75AC" w:rsidR="193A75AC">
        <w:rPr>
          <w:rFonts w:ascii="Times New Roman" w:hAnsi="Times New Roman" w:eastAsia="Times New Roman" w:cs="Times New Roman"/>
          <w:noProof w:val="0"/>
          <w:sz w:val="24"/>
          <w:szCs w:val="24"/>
          <w:lang w:val="en-GB"/>
        </w:rPr>
        <w:t xml:space="preserve"> For healthy controls, there ar</w:t>
      </w:r>
      <w:r w:rsidRPr="193A75AC" w:rsidR="193A75AC">
        <w:rPr>
          <w:rFonts w:ascii="Times New Roman" w:hAnsi="Times New Roman" w:eastAsia="Times New Roman" w:cs="Times New Roman"/>
          <w:noProof w:val="0"/>
          <w:sz w:val="24"/>
          <w:szCs w:val="24"/>
          <w:lang w:val="en-GB"/>
        </w:rPr>
        <w:t xml:space="preserve">e 14 of participants who do not have neurological or psychiatric history. </w:t>
      </w:r>
    </w:p>
    <w:p w:rsidR="193A75AC" w:rsidP="193A75AC" w:rsidRDefault="193A75AC" w14:paraId="63F2E804" w14:textId="03240BF6">
      <w:pPr>
        <w:spacing w:after="160" w:line="480" w:lineRule="auto"/>
        <w:ind w:firstLine="720"/>
        <w:jc w:val="both"/>
        <w:rPr>
          <w:rFonts w:ascii="Times New Roman" w:hAnsi="Times New Roman" w:eastAsia="Times New Roman" w:cs="Times New Roman"/>
          <w:noProof w:val="0"/>
          <w:sz w:val="24"/>
          <w:szCs w:val="24"/>
          <w:lang w:val="en-GB"/>
        </w:rPr>
      </w:pPr>
      <w:r w:rsidRPr="193A75AC" w:rsidR="193A75AC">
        <w:rPr>
          <w:rFonts w:ascii="Times New Roman" w:hAnsi="Times New Roman" w:eastAsia="Times New Roman" w:cs="Times New Roman"/>
          <w:noProof w:val="0"/>
          <w:sz w:val="24"/>
          <w:szCs w:val="24"/>
          <w:lang w:val="en-GB"/>
        </w:rPr>
        <w:t xml:space="preserve">There are a few strengths of QAB can be discussed. Firstly, QAB is time-efficient and simply administered at the bedside, thus, patients such as acute stroke patients and post-surgical patients who do not tolerate time-consuming testing are applicable to </w:t>
      </w:r>
      <w:r w:rsidRPr="193A75AC" w:rsidR="193A75AC">
        <w:rPr>
          <w:rFonts w:ascii="Times New Roman" w:hAnsi="Times New Roman" w:eastAsia="Times New Roman" w:cs="Times New Roman"/>
          <w:noProof w:val="0"/>
          <w:sz w:val="24"/>
          <w:szCs w:val="24"/>
          <w:lang w:val="en-GB"/>
        </w:rPr>
        <w:t>(</w:t>
      </w:r>
      <w:r w:rsidRPr="193A75AC" w:rsidR="193A75AC">
        <w:rPr>
          <w:rFonts w:ascii="Times New Roman" w:hAnsi="Times New Roman" w:eastAsia="Times New Roman" w:cs="Times New Roman"/>
          <w:noProof w:val="0"/>
          <w:sz w:val="24"/>
          <w:szCs w:val="24"/>
          <w:lang w:val="en-GB"/>
        </w:rPr>
        <w:t>Marshall &amp; Wright, 2007</w:t>
      </w:r>
      <w:r w:rsidRPr="193A75AC" w:rsidR="193A75AC">
        <w:rPr>
          <w:rFonts w:ascii="Times New Roman" w:hAnsi="Times New Roman" w:eastAsia="Times New Roman" w:cs="Times New Roman"/>
          <w:noProof w:val="0"/>
          <w:sz w:val="24"/>
          <w:szCs w:val="24"/>
          <w:lang w:val="en-GB"/>
        </w:rPr>
        <w:t>). Then, QAB has psychometrically sound that has good inter-rater reliability and good test-retest reproducibility that can differentiate changes due to recovery and measurement error (</w:t>
      </w:r>
      <w:proofErr w:type="spellStart"/>
      <w:r w:rsidRPr="193A75AC" w:rsidR="193A75AC">
        <w:rPr>
          <w:rFonts w:ascii="Times New Roman" w:hAnsi="Times New Roman" w:eastAsia="Times New Roman" w:cs="Times New Roman"/>
          <w:noProof w:val="0"/>
          <w:sz w:val="24"/>
          <w:szCs w:val="24"/>
          <w:lang w:val="en-GB"/>
        </w:rPr>
        <w:t>Skenes</w:t>
      </w:r>
      <w:proofErr w:type="spellEnd"/>
      <w:r w:rsidRPr="193A75AC" w:rsidR="193A75AC">
        <w:rPr>
          <w:rFonts w:ascii="Times New Roman" w:hAnsi="Times New Roman" w:eastAsia="Times New Roman" w:cs="Times New Roman"/>
          <w:noProof w:val="0"/>
          <w:sz w:val="24"/>
          <w:szCs w:val="24"/>
          <w:lang w:val="en-GB"/>
        </w:rPr>
        <w:t xml:space="preserve"> &amp; McCauley,1985)</w:t>
      </w:r>
      <w:r w:rsidRPr="193A75AC" w:rsidR="193A75AC">
        <w:rPr>
          <w:rFonts w:ascii="Times New Roman" w:hAnsi="Times New Roman" w:eastAsia="Times New Roman" w:cs="Times New Roman"/>
          <w:noProof w:val="0"/>
          <w:sz w:val="24"/>
          <w:szCs w:val="24"/>
          <w:lang w:val="en-GB"/>
        </w:rPr>
        <w:t xml:space="preserve">. QAB produces </w:t>
      </w:r>
      <w:r w:rsidRPr="193A75AC" w:rsidR="193A75AC">
        <w:rPr>
          <w:rFonts w:ascii="Times New Roman" w:hAnsi="Times New Roman" w:eastAsia="Times New Roman" w:cs="Times New Roman"/>
          <w:noProof w:val="0"/>
          <w:sz w:val="24"/>
          <w:szCs w:val="24"/>
          <w:lang w:val="en-GB"/>
        </w:rPr>
        <w:t>a multidimensional characterisation of damaged and spared fields of language function (</w:t>
      </w:r>
      <w:r w:rsidRPr="193A75AC" w:rsidR="193A75AC">
        <w:rPr>
          <w:rFonts w:ascii="Times New Roman" w:hAnsi="Times New Roman" w:eastAsia="Times New Roman" w:cs="Times New Roman"/>
          <w:noProof w:val="0"/>
          <w:sz w:val="24"/>
          <w:szCs w:val="24"/>
          <w:lang w:val="en-GB"/>
        </w:rPr>
        <w:t xml:space="preserve">Wilson, Eriksson, Schneck &amp; </w:t>
      </w:r>
      <w:proofErr w:type="spellStart"/>
      <w:r w:rsidRPr="193A75AC" w:rsidR="193A75AC">
        <w:rPr>
          <w:rFonts w:ascii="Times New Roman" w:hAnsi="Times New Roman" w:eastAsia="Times New Roman" w:cs="Times New Roman"/>
          <w:noProof w:val="0"/>
          <w:sz w:val="24"/>
          <w:szCs w:val="24"/>
          <w:lang w:val="en-GB"/>
        </w:rPr>
        <w:t>Lucanie</w:t>
      </w:r>
      <w:proofErr w:type="spellEnd"/>
      <w:r w:rsidRPr="193A75AC" w:rsidR="193A75AC">
        <w:rPr>
          <w:rFonts w:ascii="Times New Roman" w:hAnsi="Times New Roman" w:eastAsia="Times New Roman" w:cs="Times New Roman"/>
          <w:noProof w:val="0"/>
          <w:sz w:val="24"/>
          <w:szCs w:val="24"/>
          <w:lang w:val="en-GB"/>
        </w:rPr>
        <w:t>,</w:t>
      </w:r>
      <w:r w:rsidRPr="193A75AC" w:rsidR="193A75AC">
        <w:rPr>
          <w:rFonts w:ascii="Times New Roman" w:hAnsi="Times New Roman" w:eastAsia="Times New Roman" w:cs="Times New Roman"/>
          <w:noProof w:val="0"/>
          <w:sz w:val="24"/>
          <w:szCs w:val="24"/>
          <w:lang w:val="en-GB"/>
        </w:rPr>
        <w:t xml:space="preserve"> 2018).</w:t>
      </w:r>
    </w:p>
    <w:p w:rsidR="193A75AC" w:rsidP="193A75AC" w:rsidRDefault="193A75AC" w14:paraId="65D29A29" w14:textId="5DC0DFA9">
      <w:pPr>
        <w:spacing w:after="160" w:line="480" w:lineRule="auto"/>
        <w:ind w:firstLine="720"/>
        <w:jc w:val="both"/>
        <w:rPr>
          <w:rFonts w:ascii="Times New Roman" w:hAnsi="Times New Roman" w:eastAsia="Times New Roman" w:cs="Times New Roman"/>
          <w:noProof w:val="0"/>
          <w:sz w:val="24"/>
          <w:szCs w:val="24"/>
          <w:lang w:val="en-GB"/>
        </w:rPr>
      </w:pPr>
      <w:r w:rsidRPr="193A75AC" w:rsidR="193A75AC">
        <w:rPr>
          <w:rFonts w:ascii="Times New Roman" w:hAnsi="Times New Roman" w:eastAsia="Times New Roman" w:cs="Times New Roman"/>
          <w:noProof w:val="0"/>
          <w:sz w:val="24"/>
          <w:szCs w:val="24"/>
          <w:lang w:val="en-GB"/>
        </w:rPr>
        <w:t xml:space="preserve">There are a few weaknesses of QAB can be discussed. Firstly, the test for written language is limited, which shows that the impairment of written language is not caught (Wilson, Eriksson, Schneck &amp; </w:t>
      </w:r>
      <w:proofErr w:type="spellStart"/>
      <w:r w:rsidRPr="193A75AC" w:rsidR="193A75AC">
        <w:rPr>
          <w:rFonts w:ascii="Times New Roman" w:hAnsi="Times New Roman" w:eastAsia="Times New Roman" w:cs="Times New Roman"/>
          <w:noProof w:val="0"/>
          <w:sz w:val="24"/>
          <w:szCs w:val="24"/>
          <w:lang w:val="en-GB"/>
        </w:rPr>
        <w:t>Lucanie</w:t>
      </w:r>
      <w:proofErr w:type="spellEnd"/>
      <w:r w:rsidRPr="193A75AC" w:rsidR="193A75AC">
        <w:rPr>
          <w:rFonts w:ascii="Times New Roman" w:hAnsi="Times New Roman" w:eastAsia="Times New Roman" w:cs="Times New Roman"/>
          <w:noProof w:val="0"/>
          <w:sz w:val="24"/>
          <w:szCs w:val="24"/>
          <w:lang w:val="en-GB"/>
        </w:rPr>
        <w:t xml:space="preserve">, 2018). Then, to reduce management time, countless trade-offs were </w:t>
      </w:r>
      <w:proofErr w:type="gramStart"/>
      <w:r w:rsidRPr="193A75AC" w:rsidR="193A75AC">
        <w:rPr>
          <w:rFonts w:ascii="Times New Roman" w:hAnsi="Times New Roman" w:eastAsia="Times New Roman" w:cs="Times New Roman"/>
          <w:noProof w:val="0"/>
          <w:sz w:val="24"/>
          <w:szCs w:val="24"/>
          <w:lang w:val="en-GB"/>
        </w:rPr>
        <w:t>constructed</w:t>
      </w:r>
      <w:proofErr w:type="gramEnd"/>
      <w:r w:rsidRPr="193A75AC" w:rsidR="193A75AC">
        <w:rPr>
          <w:rFonts w:ascii="Times New Roman" w:hAnsi="Times New Roman" w:eastAsia="Times New Roman" w:cs="Times New Roman"/>
          <w:noProof w:val="0"/>
          <w:sz w:val="24"/>
          <w:szCs w:val="24"/>
          <w:lang w:val="en-GB"/>
        </w:rPr>
        <w:t xml:space="preserve"> and this may language abilities of the patients to be overlooked. (Wilson, Eriksson, Schneck &amp; </w:t>
      </w:r>
      <w:proofErr w:type="spellStart"/>
      <w:r w:rsidRPr="193A75AC" w:rsidR="193A75AC">
        <w:rPr>
          <w:rFonts w:ascii="Times New Roman" w:hAnsi="Times New Roman" w:eastAsia="Times New Roman" w:cs="Times New Roman"/>
          <w:noProof w:val="0"/>
          <w:sz w:val="24"/>
          <w:szCs w:val="24"/>
          <w:lang w:val="en-GB"/>
        </w:rPr>
        <w:t>Lucanie</w:t>
      </w:r>
      <w:proofErr w:type="spellEnd"/>
      <w:r w:rsidRPr="193A75AC" w:rsidR="193A75AC">
        <w:rPr>
          <w:rFonts w:ascii="Times New Roman" w:hAnsi="Times New Roman" w:eastAsia="Times New Roman" w:cs="Times New Roman"/>
          <w:noProof w:val="0"/>
          <w:sz w:val="24"/>
          <w:szCs w:val="24"/>
          <w:lang w:val="en-GB"/>
        </w:rPr>
        <w:t xml:space="preserve">, 2018). According to Kay, Lesser and Coltheart (1996), it will be time-consuming to explore language abilities thoroughly due to extensive testing is required. Pedersen, Jorgensen, Nakayama, </w:t>
      </w:r>
      <w:proofErr w:type="spellStart"/>
      <w:r w:rsidRPr="193A75AC" w:rsidR="193A75AC">
        <w:rPr>
          <w:rFonts w:ascii="Times New Roman" w:hAnsi="Times New Roman" w:eastAsia="Times New Roman" w:cs="Times New Roman"/>
          <w:noProof w:val="0"/>
          <w:sz w:val="24"/>
          <w:szCs w:val="24"/>
          <w:lang w:val="en-GB"/>
        </w:rPr>
        <w:t>Raaschou</w:t>
      </w:r>
      <w:proofErr w:type="spellEnd"/>
      <w:r w:rsidRPr="193A75AC" w:rsidR="193A75AC">
        <w:rPr>
          <w:rFonts w:ascii="Times New Roman" w:hAnsi="Times New Roman" w:eastAsia="Times New Roman" w:cs="Times New Roman"/>
          <w:noProof w:val="0"/>
          <w:sz w:val="24"/>
          <w:szCs w:val="24"/>
          <w:lang w:val="en-GB"/>
        </w:rPr>
        <w:t xml:space="preserve"> and Olsen (1995) found that QAB tends to be applicable at the acute stage but QAB becomes impractical to manage the battery on other days in building test-retest reliability.</w:t>
      </w:r>
    </w:p>
    <w:p w:rsidR="193A75AC" w:rsidP="193A75AC" w:rsidRDefault="193A75AC" w14:noSpellErr="1" w14:paraId="06063BF3" w14:textId="7CEDC2D7">
      <w:pPr>
        <w:pStyle w:val="Normal"/>
        <w:spacing w:after="160" w:line="480" w:lineRule="auto"/>
        <w:ind w:firstLine="720"/>
        <w:jc w:val="both"/>
        <w:rPr>
          <w:rFonts w:ascii="Times New Roman" w:hAnsi="Times New Roman" w:eastAsia="Times New Roman" w:cs="Times New Roman"/>
          <w:noProof w:val="0"/>
          <w:sz w:val="24"/>
          <w:szCs w:val="24"/>
          <w:highlight w:val="cyan"/>
          <w:lang w:val="en-GB"/>
        </w:rPr>
      </w:pPr>
      <w:r w:rsidRPr="193A75AC" w:rsidR="193A75AC">
        <w:rPr>
          <w:rFonts w:ascii="Times New Roman" w:hAnsi="Times New Roman" w:eastAsia="Times New Roman" w:cs="Times New Roman"/>
          <w:noProof w:val="0"/>
          <w:color w:val="auto"/>
          <w:sz w:val="24"/>
          <w:szCs w:val="24"/>
          <w:lang w:val="en-GB"/>
        </w:rPr>
        <w:t>Next, the second</w:t>
      </w:r>
      <w:r w:rsidRPr="193A75AC" w:rsidR="193A75AC">
        <w:rPr>
          <w:rFonts w:ascii="Times New Roman" w:hAnsi="Times New Roman" w:eastAsia="Times New Roman" w:cs="Times New Roman"/>
          <w:noProof w:val="0"/>
          <w:color w:val="auto"/>
          <w:sz w:val="24"/>
          <w:szCs w:val="24"/>
          <w:lang w:val="en-GB"/>
        </w:rPr>
        <w:t xml:space="preserve"> method used to explore the language deficits experienced by aphasia patients to be discussed is</w:t>
      </w:r>
      <w:r w:rsidRPr="193A75AC" w:rsidR="193A75AC">
        <w:rPr>
          <w:rFonts w:ascii="Times New Roman" w:hAnsi="Times New Roman" w:eastAsia="Times New Roman" w:cs="Times New Roman"/>
          <w:noProof w:val="0"/>
          <w:color w:val="auto"/>
          <w:sz w:val="24"/>
          <w:szCs w:val="24"/>
          <w:lang w:val="en-GB"/>
        </w:rPr>
        <w:t xml:space="preserve"> the </w:t>
      </w:r>
      <w:r w:rsidRPr="193A75AC" w:rsidR="193A75AC">
        <w:rPr>
          <w:rFonts w:ascii="Times New Roman" w:hAnsi="Times New Roman" w:eastAsia="Times New Roman" w:cs="Times New Roman"/>
          <w:b w:val="0"/>
          <w:bCs w:val="0"/>
          <w:noProof w:val="0"/>
          <w:color w:val="auto"/>
          <w:sz w:val="24"/>
          <w:szCs w:val="24"/>
          <w:lang w:val="en-GB"/>
        </w:rPr>
        <w:t xml:space="preserve">Comprehensive Aphasia Test (CAT). The </w:t>
      </w:r>
      <w:r w:rsidRPr="193A75AC" w:rsidR="193A75AC">
        <w:rPr>
          <w:rFonts w:ascii="Times New Roman" w:hAnsi="Times New Roman" w:eastAsia="Times New Roman" w:cs="Times New Roman"/>
          <w:noProof w:val="0"/>
          <w:sz w:val="24"/>
          <w:szCs w:val="24"/>
          <w:lang w:val="en-GB"/>
        </w:rPr>
        <w:t xml:space="preserve">CAT is a test for the people who have acquired aphasia and CAT can be finished between one or two evaluation (Swinburn, Porter &amp; Howard, 2004). The </w:t>
      </w:r>
      <w:r w:rsidRPr="193A75AC" w:rsidR="193A75AC">
        <w:rPr>
          <w:rFonts w:ascii="Times New Roman" w:hAnsi="Times New Roman" w:eastAsia="Times New Roman" w:cs="Times New Roman"/>
          <w:noProof w:val="0"/>
          <w:sz w:val="24"/>
          <w:szCs w:val="24"/>
          <w:lang w:val="en-GB"/>
        </w:rPr>
        <w:t>CAT can be categorised into thr</w:t>
      </w:r>
      <w:r w:rsidRPr="193A75AC" w:rsidR="193A75AC">
        <w:rPr>
          <w:rFonts w:ascii="Times New Roman" w:hAnsi="Times New Roman" w:eastAsia="Times New Roman" w:cs="Times New Roman"/>
          <w:noProof w:val="0"/>
          <w:sz w:val="24"/>
          <w:szCs w:val="24"/>
          <w:lang w:val="en-GB"/>
        </w:rPr>
        <w:t xml:space="preserve">ee main tests, which are cognitive screen, language battery and disability questionnaire </w:t>
      </w:r>
      <w:r w:rsidRPr="193A75AC" w:rsidR="193A75AC">
        <w:rPr>
          <w:rFonts w:ascii="Times New Roman" w:hAnsi="Times New Roman" w:eastAsia="Times New Roman" w:cs="Times New Roman"/>
          <w:noProof w:val="0"/>
          <w:sz w:val="24"/>
          <w:szCs w:val="24"/>
          <w:lang w:val="en-GB"/>
        </w:rPr>
        <w:t>(Springer &amp; Mantey, 20</w:t>
      </w:r>
      <w:r w:rsidRPr="193A75AC" w:rsidR="193A75AC">
        <w:rPr>
          <w:rFonts w:ascii="Times New Roman" w:hAnsi="Times New Roman" w:eastAsia="Times New Roman" w:cs="Times New Roman"/>
          <w:noProof w:val="0"/>
          <w:sz w:val="24"/>
          <w:szCs w:val="24"/>
          <w:lang w:val="en-GB"/>
        </w:rPr>
        <w:t>09</w:t>
      </w:r>
      <w:r w:rsidRPr="193A75AC" w:rsidR="193A75AC">
        <w:rPr>
          <w:rFonts w:ascii="Times New Roman" w:hAnsi="Times New Roman" w:eastAsia="Times New Roman" w:cs="Times New Roman"/>
          <w:noProof w:val="0"/>
          <w:sz w:val="24"/>
          <w:szCs w:val="24"/>
          <w:lang w:val="en-GB"/>
        </w:rPr>
        <w:t>).</w:t>
      </w:r>
      <w:r w:rsidRPr="193A75AC" w:rsidR="193A75AC">
        <w:rPr>
          <w:rFonts w:ascii="Times New Roman" w:hAnsi="Times New Roman" w:eastAsia="Times New Roman" w:cs="Times New Roman"/>
          <w:noProof w:val="0"/>
          <w:sz w:val="24"/>
          <w:szCs w:val="24"/>
          <w:lang w:val="en-GB"/>
        </w:rPr>
        <w:t xml:space="preserve"> </w:t>
      </w:r>
      <w:r w:rsidRPr="193A75AC" w:rsidR="193A75AC">
        <w:rPr>
          <w:rFonts w:ascii="Times New Roman" w:hAnsi="Times New Roman" w:eastAsia="Times New Roman" w:cs="Times New Roman"/>
          <w:noProof w:val="0"/>
          <w:sz w:val="24"/>
          <w:szCs w:val="24"/>
          <w:lang w:val="en-GB"/>
        </w:rPr>
        <w:t xml:space="preserve">The </w:t>
      </w:r>
      <w:r w:rsidRPr="193A75AC" w:rsidR="193A75AC">
        <w:rPr>
          <w:rFonts w:ascii="Times New Roman" w:hAnsi="Times New Roman" w:eastAsia="Times New Roman" w:cs="Times New Roman"/>
          <w:noProof w:val="0"/>
          <w:sz w:val="24"/>
          <w:szCs w:val="24"/>
          <w:lang w:val="en-GB"/>
        </w:rPr>
        <w:t>CAT covers universal language functions which consist auditory comprehension, repetition, automatic speech, naming, spontaneous speech, reading and writing (</w:t>
      </w:r>
      <w:r w:rsidRPr="193A75AC" w:rsidR="193A75AC">
        <w:rPr>
          <w:rFonts w:ascii="Times New Roman" w:hAnsi="Times New Roman" w:eastAsia="Times New Roman" w:cs="Times New Roman"/>
          <w:noProof w:val="0"/>
          <w:sz w:val="24"/>
          <w:szCs w:val="24"/>
          <w:lang w:val="en-GB"/>
        </w:rPr>
        <w:t>Clark</w:t>
      </w:r>
      <w:r w:rsidRPr="193A75AC" w:rsidR="193A75AC">
        <w:rPr>
          <w:rFonts w:ascii="Times New Roman" w:hAnsi="Times New Roman" w:eastAsia="Times New Roman" w:cs="Times New Roman"/>
          <w:noProof w:val="0"/>
          <w:sz w:val="24"/>
          <w:szCs w:val="24"/>
          <w:lang w:val="en-GB"/>
        </w:rPr>
        <w:t xml:space="preserve"> &amp; Murray</w:t>
      </w:r>
      <w:r w:rsidRPr="193A75AC" w:rsidR="193A75AC">
        <w:rPr>
          <w:rFonts w:ascii="Times New Roman" w:hAnsi="Times New Roman" w:eastAsia="Times New Roman" w:cs="Times New Roman"/>
          <w:noProof w:val="0"/>
          <w:sz w:val="24"/>
          <w:szCs w:val="24"/>
          <w:lang w:val="en-GB"/>
        </w:rPr>
        <w:t>, 2006).</w:t>
      </w:r>
      <w:r w:rsidRPr="193A75AC" w:rsidR="193A75AC">
        <w:rPr>
          <w:rFonts w:ascii="Times New Roman" w:hAnsi="Times New Roman" w:eastAsia="Times New Roman" w:cs="Times New Roman"/>
          <w:noProof w:val="0"/>
          <w:sz w:val="24"/>
          <w:szCs w:val="24"/>
          <w:lang w:val="en-GB"/>
        </w:rPr>
        <w:t xml:space="preserve"> T</w:t>
      </w:r>
      <w:r w:rsidRPr="193A75AC" w:rsidR="193A75AC">
        <w:rPr>
          <w:rFonts w:ascii="Times New Roman" w:hAnsi="Times New Roman" w:eastAsia="Times New Roman" w:cs="Times New Roman"/>
          <w:noProof w:val="0"/>
          <w:sz w:val="24"/>
          <w:szCs w:val="24"/>
          <w:lang w:val="en-GB"/>
        </w:rPr>
        <w:t xml:space="preserve">o form the leading body of </w:t>
      </w:r>
      <w:r w:rsidRPr="193A75AC" w:rsidR="193A75AC">
        <w:rPr>
          <w:rFonts w:ascii="Times New Roman" w:hAnsi="Times New Roman" w:eastAsia="Times New Roman" w:cs="Times New Roman"/>
          <w:noProof w:val="0"/>
          <w:sz w:val="24"/>
          <w:szCs w:val="24"/>
          <w:lang w:val="en-GB"/>
        </w:rPr>
        <w:t xml:space="preserve">the </w:t>
      </w:r>
      <w:r w:rsidRPr="193A75AC" w:rsidR="193A75AC">
        <w:rPr>
          <w:rFonts w:ascii="Times New Roman" w:hAnsi="Times New Roman" w:eastAsia="Times New Roman" w:cs="Times New Roman"/>
          <w:noProof w:val="0"/>
          <w:sz w:val="24"/>
          <w:szCs w:val="24"/>
          <w:lang w:val="en-GB"/>
        </w:rPr>
        <w:t>CAT, a figure of presentation is supplied by language battery throughout the entire modalities of language production and comprehension (Swinburn, Porter &amp; Howard, 2004).</w:t>
      </w:r>
    </w:p>
    <w:p w:rsidR="193A75AC" w:rsidP="193A75AC" w:rsidRDefault="193A75AC" w14:noSpellErr="1" w14:paraId="066857F7" w14:textId="53C4B61C">
      <w:pPr>
        <w:pStyle w:val="Normal"/>
        <w:spacing w:line="480" w:lineRule="auto"/>
        <w:ind w:firstLine="720"/>
        <w:jc w:val="both"/>
        <w:rPr>
          <w:rFonts w:ascii="Times New Roman" w:hAnsi="Times New Roman" w:eastAsia="Times New Roman" w:cs="Times New Roman"/>
          <w:noProof w:val="0"/>
          <w:sz w:val="24"/>
          <w:szCs w:val="24"/>
          <w:lang w:val="en-GB"/>
        </w:rPr>
      </w:pPr>
      <w:r w:rsidRPr="193A75AC" w:rsidR="193A75AC">
        <w:rPr>
          <w:rFonts w:ascii="Times New Roman" w:hAnsi="Times New Roman" w:eastAsia="Times New Roman" w:cs="Times New Roman"/>
          <w:noProof w:val="0"/>
          <w:sz w:val="24"/>
          <w:szCs w:val="24"/>
          <w:lang w:val="en-GB"/>
        </w:rPr>
        <w:t xml:space="preserve">Springer and Mantey (2010) showed that the CAT battery gives a general view of the linguistic abilities and deficits of a patient of aphasia fast but comprehensive and standardised profile of language presentation. The participants of the study of the CAT are a female who has a left temporal parietal infarct and four females who act as control groups that do not have temporal parietal infarct </w:t>
      </w:r>
      <w:r w:rsidRPr="193A75AC" w:rsidR="193A75AC">
        <w:rPr>
          <w:rFonts w:ascii="Times New Roman" w:hAnsi="Times New Roman" w:eastAsia="Times New Roman" w:cs="Times New Roman"/>
          <w:noProof w:val="0"/>
          <w:sz w:val="24"/>
          <w:szCs w:val="24"/>
          <w:lang w:val="en-GB"/>
        </w:rPr>
        <w:t>(</w:t>
      </w:r>
      <w:r w:rsidRPr="193A75AC" w:rsidR="193A75AC">
        <w:rPr>
          <w:rFonts w:ascii="Times New Roman" w:hAnsi="Times New Roman" w:eastAsia="Times New Roman" w:cs="Times New Roman"/>
          <w:noProof w:val="0"/>
          <w:sz w:val="24"/>
          <w:szCs w:val="24"/>
          <w:lang w:val="en-GB"/>
        </w:rPr>
        <w:t>Green et al., 2011</w:t>
      </w:r>
      <w:r w:rsidRPr="193A75AC" w:rsidR="193A75AC">
        <w:rPr>
          <w:rFonts w:ascii="Times New Roman" w:hAnsi="Times New Roman" w:eastAsia="Times New Roman" w:cs="Times New Roman"/>
          <w:noProof w:val="0"/>
          <w:sz w:val="24"/>
          <w:szCs w:val="24"/>
          <w:lang w:val="en-GB"/>
        </w:rPr>
        <w:t>)</w:t>
      </w:r>
      <w:r w:rsidRPr="193A75AC" w:rsidR="193A75AC">
        <w:rPr>
          <w:rFonts w:ascii="Times New Roman" w:hAnsi="Times New Roman" w:eastAsia="Times New Roman" w:cs="Times New Roman"/>
          <w:noProof w:val="0"/>
          <w:sz w:val="24"/>
          <w:szCs w:val="24"/>
          <w:lang w:val="en-GB"/>
        </w:rPr>
        <w:t>. As a result. As a result of the CAT, the female who has a left temporal parietal infarct to be aphasic with relatively unimpaired cognitive function</w:t>
      </w:r>
      <w:r w:rsidRPr="193A75AC" w:rsidR="193A75AC">
        <w:rPr>
          <w:rFonts w:ascii="Times New Roman" w:hAnsi="Times New Roman" w:eastAsia="Times New Roman" w:cs="Times New Roman"/>
          <w:noProof w:val="0"/>
          <w:sz w:val="24"/>
          <w:szCs w:val="24"/>
          <w:lang w:val="en-GB"/>
        </w:rPr>
        <w:t xml:space="preserve"> (</w:t>
      </w:r>
      <w:r w:rsidRPr="193A75AC" w:rsidR="193A75AC">
        <w:rPr>
          <w:rFonts w:ascii="Times New Roman" w:hAnsi="Times New Roman" w:eastAsia="Times New Roman" w:cs="Times New Roman"/>
          <w:noProof w:val="0"/>
          <w:sz w:val="24"/>
          <w:szCs w:val="24"/>
          <w:lang w:val="en-GB"/>
        </w:rPr>
        <w:t>Green et al., 2011).</w:t>
      </w:r>
    </w:p>
    <w:p w:rsidR="193A75AC" w:rsidP="193A75AC" w:rsidRDefault="193A75AC" w14:noSpellErr="1" w14:paraId="2E93CE12" w14:textId="54DCEA69">
      <w:pPr>
        <w:pStyle w:val="Normal"/>
        <w:spacing w:line="480" w:lineRule="auto"/>
        <w:ind w:firstLine="720"/>
        <w:jc w:val="both"/>
        <w:rPr>
          <w:rFonts w:ascii="Times New Roman" w:hAnsi="Times New Roman" w:eastAsia="Times New Roman" w:cs="Times New Roman"/>
          <w:noProof w:val="0"/>
          <w:sz w:val="24"/>
          <w:szCs w:val="24"/>
          <w:lang w:val="en-GB"/>
        </w:rPr>
      </w:pPr>
      <w:r w:rsidRPr="193A75AC" w:rsidR="193A75AC">
        <w:rPr>
          <w:rFonts w:ascii="Times New Roman" w:hAnsi="Times New Roman" w:eastAsia="Times New Roman" w:cs="Times New Roman"/>
          <w:noProof w:val="0"/>
          <w:sz w:val="24"/>
          <w:szCs w:val="24"/>
          <w:lang w:val="en-GB"/>
        </w:rPr>
        <w:t>There are a few strengths of the CAT can be discussed. Firstly, CAT is comprehensive, there is extensive language functions is assessed in five receptive subtests (three auditory comprehension and two visual comprehension) and sixteen expressive subtests (five repetition, three naming, four reading and four writing) to test for aphasia (Springer &amp; Mantey, 2009). Then, CAT can give advice about the most possible outcome of post-s09oke aphasi</w:t>
      </w:r>
      <w:r w:rsidRPr="193A75AC" w:rsidR="193A75AC">
        <w:rPr>
          <w:rFonts w:ascii="Times New Roman" w:hAnsi="Times New Roman" w:eastAsia="Times New Roman" w:cs="Times New Roman"/>
          <w:noProof w:val="0"/>
          <w:sz w:val="24"/>
          <w:szCs w:val="24"/>
          <w:lang w:val="en-GB"/>
        </w:rPr>
        <w:t xml:space="preserve">a </w:t>
      </w:r>
      <w:r w:rsidRPr="193A75AC" w:rsidR="193A75AC">
        <w:rPr>
          <w:rFonts w:ascii="Times New Roman" w:hAnsi="Times New Roman" w:eastAsia="Times New Roman" w:cs="Times New Roman"/>
          <w:noProof w:val="0"/>
          <w:sz w:val="24"/>
          <w:szCs w:val="24"/>
          <w:lang w:val="en-GB"/>
        </w:rPr>
        <w:t xml:space="preserve">(Howard, Swinburn </w:t>
      </w:r>
      <w:r w:rsidRPr="193A75AC" w:rsidR="193A75AC">
        <w:rPr>
          <w:rFonts w:ascii="Times New Roman" w:hAnsi="Times New Roman" w:eastAsia="Times New Roman" w:cs="Times New Roman"/>
          <w:noProof w:val="0"/>
          <w:sz w:val="24"/>
          <w:szCs w:val="24"/>
          <w:lang w:val="en-GB"/>
        </w:rPr>
        <w:t xml:space="preserve">&amp; </w:t>
      </w:r>
      <w:r w:rsidRPr="193A75AC" w:rsidR="193A75AC">
        <w:rPr>
          <w:rFonts w:ascii="Times New Roman" w:hAnsi="Times New Roman" w:eastAsia="Times New Roman" w:cs="Times New Roman"/>
          <w:noProof w:val="0"/>
          <w:sz w:val="24"/>
          <w:szCs w:val="24"/>
          <w:lang w:val="en-GB"/>
        </w:rPr>
        <w:t>Porter, 2009).</w:t>
      </w:r>
    </w:p>
    <w:p w:rsidR="193A75AC" w:rsidP="193A75AC" w:rsidRDefault="193A75AC" w14:noSpellErr="1" w14:paraId="0DA6CEA1" w14:textId="13A1918F">
      <w:pPr>
        <w:pStyle w:val="Normal"/>
        <w:spacing w:line="480" w:lineRule="auto"/>
        <w:ind w:firstLine="720"/>
        <w:jc w:val="both"/>
        <w:rPr>
          <w:rFonts w:ascii="Times New Roman" w:hAnsi="Times New Roman" w:eastAsia="Times New Roman" w:cs="Times New Roman"/>
          <w:noProof w:val="0"/>
          <w:sz w:val="24"/>
          <w:szCs w:val="24"/>
          <w:lang w:val="en-GB"/>
        </w:rPr>
      </w:pPr>
      <w:r w:rsidRPr="193A75AC" w:rsidR="193A75AC">
        <w:rPr>
          <w:rFonts w:ascii="Times New Roman" w:hAnsi="Times New Roman" w:eastAsia="Times New Roman" w:cs="Times New Roman"/>
          <w:noProof w:val="0"/>
          <w:sz w:val="24"/>
          <w:szCs w:val="24"/>
          <w:lang w:val="en-GB"/>
        </w:rPr>
        <w:t>There are a few weaknesses of the CAT can be discussed. Firstly, the C</w:t>
      </w:r>
      <w:r w:rsidRPr="193A75AC" w:rsidR="193A75AC">
        <w:rPr>
          <w:rFonts w:ascii="Times New Roman" w:hAnsi="Times New Roman" w:eastAsia="Times New Roman" w:cs="Times New Roman"/>
          <w:noProof w:val="0"/>
          <w:sz w:val="24"/>
          <w:szCs w:val="24"/>
          <w:lang w:val="en-GB"/>
        </w:rPr>
        <w:t>AT may subject to error predictions that doesn’t explain the reason for making the error (Ho</w:t>
      </w:r>
      <w:r w:rsidRPr="193A75AC" w:rsidR="193A75AC">
        <w:rPr>
          <w:rFonts w:ascii="Times New Roman" w:hAnsi="Times New Roman" w:eastAsia="Times New Roman" w:cs="Times New Roman"/>
          <w:noProof w:val="0"/>
          <w:sz w:val="24"/>
          <w:szCs w:val="24"/>
          <w:lang w:val="en-GB"/>
        </w:rPr>
        <w:t xml:space="preserve">ward, </w:t>
      </w:r>
      <w:r w:rsidRPr="193A75AC" w:rsidR="193A75AC">
        <w:rPr>
          <w:rFonts w:ascii="Times New Roman" w:hAnsi="Times New Roman" w:eastAsia="Times New Roman" w:cs="Times New Roman"/>
          <w:noProof w:val="0"/>
          <w:sz w:val="24"/>
          <w:szCs w:val="24"/>
          <w:lang w:val="en-GB"/>
        </w:rPr>
        <w:t>Swinburn</w:t>
      </w:r>
      <w:r w:rsidRPr="193A75AC" w:rsidR="193A75AC">
        <w:rPr>
          <w:rFonts w:ascii="Times New Roman" w:hAnsi="Times New Roman" w:eastAsia="Times New Roman" w:cs="Times New Roman"/>
          <w:noProof w:val="0"/>
          <w:sz w:val="24"/>
          <w:szCs w:val="24"/>
          <w:lang w:val="en-GB"/>
        </w:rPr>
        <w:t xml:space="preserve"> &amp; </w:t>
      </w:r>
      <w:r w:rsidRPr="193A75AC" w:rsidR="193A75AC">
        <w:rPr>
          <w:rFonts w:ascii="Times New Roman" w:hAnsi="Times New Roman" w:eastAsia="Times New Roman" w:cs="Times New Roman"/>
          <w:noProof w:val="0"/>
          <w:sz w:val="24"/>
          <w:szCs w:val="24"/>
          <w:lang w:val="en-GB"/>
        </w:rPr>
        <w:t>Porter, 20</w:t>
      </w:r>
      <w:r w:rsidRPr="193A75AC" w:rsidR="193A75AC">
        <w:rPr>
          <w:rFonts w:ascii="Times New Roman" w:hAnsi="Times New Roman" w:eastAsia="Times New Roman" w:cs="Times New Roman"/>
          <w:noProof w:val="0"/>
          <w:sz w:val="24"/>
          <w:szCs w:val="24"/>
          <w:lang w:val="en-GB"/>
        </w:rPr>
        <w:t>09</w:t>
      </w:r>
      <w:r w:rsidRPr="193A75AC" w:rsidR="193A75AC">
        <w:rPr>
          <w:rFonts w:ascii="Times New Roman" w:hAnsi="Times New Roman" w:eastAsia="Times New Roman" w:cs="Times New Roman"/>
          <w:noProof w:val="0"/>
          <w:sz w:val="24"/>
          <w:szCs w:val="24"/>
          <w:lang w:val="en-GB"/>
        </w:rPr>
        <w:t>)</w:t>
      </w:r>
      <w:r w:rsidRPr="193A75AC" w:rsidR="193A75AC">
        <w:rPr>
          <w:rFonts w:ascii="Times New Roman" w:hAnsi="Times New Roman" w:eastAsia="Times New Roman" w:cs="Times New Roman"/>
          <w:noProof w:val="0"/>
          <w:sz w:val="24"/>
          <w:szCs w:val="24"/>
          <w:lang w:val="en-GB"/>
        </w:rPr>
        <w:t>.</w:t>
      </w:r>
      <w:r w:rsidRPr="193A75AC" w:rsidR="193A75AC">
        <w:rPr>
          <w:rFonts w:ascii="Times New Roman" w:hAnsi="Times New Roman" w:eastAsia="Times New Roman" w:cs="Times New Roman"/>
          <w:noProof w:val="0"/>
          <w:sz w:val="24"/>
          <w:szCs w:val="24"/>
          <w:lang w:val="en-GB"/>
        </w:rPr>
        <w:t xml:space="preserve"> T</w:t>
      </w:r>
      <w:r w:rsidRPr="193A75AC" w:rsidR="193A75AC">
        <w:rPr>
          <w:rFonts w:ascii="Times New Roman" w:hAnsi="Times New Roman" w:eastAsia="Times New Roman" w:cs="Times New Roman"/>
          <w:noProof w:val="0"/>
          <w:sz w:val="24"/>
          <w:szCs w:val="24"/>
          <w:lang w:val="en-GB"/>
        </w:rPr>
        <w:t xml:space="preserve">hen, there is </w:t>
      </w:r>
      <w:proofErr w:type="gramStart"/>
      <w:r w:rsidRPr="193A75AC" w:rsidR="193A75AC">
        <w:rPr>
          <w:rFonts w:ascii="Times New Roman" w:hAnsi="Times New Roman" w:eastAsia="Times New Roman" w:cs="Times New Roman"/>
          <w:noProof w:val="0"/>
          <w:sz w:val="24"/>
          <w:szCs w:val="24"/>
          <w:lang w:val="en-GB"/>
        </w:rPr>
        <w:t>a decreased number of</w:t>
      </w:r>
      <w:proofErr w:type="gramEnd"/>
      <w:r w:rsidRPr="193A75AC" w:rsidR="193A75AC">
        <w:rPr>
          <w:rFonts w:ascii="Times New Roman" w:hAnsi="Times New Roman" w:eastAsia="Times New Roman" w:cs="Times New Roman"/>
          <w:noProof w:val="0"/>
          <w:sz w:val="24"/>
          <w:szCs w:val="24"/>
          <w:lang w:val="en-GB"/>
        </w:rPr>
        <w:t xml:space="preserve"> items for clinical application. </w:t>
      </w:r>
    </w:p>
    <w:p w:rsidR="193A75AC" w:rsidP="193A75AC" w:rsidRDefault="193A75AC" w14:paraId="54B122A7" w14:textId="6F7C2C76">
      <w:pPr>
        <w:pStyle w:val="Normal"/>
        <w:spacing w:line="480" w:lineRule="auto"/>
        <w:ind w:firstLine="720"/>
        <w:jc w:val="both"/>
        <w:rPr>
          <w:rFonts w:ascii="Times New Roman" w:hAnsi="Times New Roman" w:eastAsia="Times New Roman" w:cs="Times New Roman"/>
          <w:noProof w:val="0"/>
          <w:sz w:val="24"/>
          <w:szCs w:val="24"/>
          <w:lang w:val="en-GB"/>
        </w:rPr>
      </w:pPr>
      <w:r w:rsidRPr="193A75AC" w:rsidR="193A75AC">
        <w:rPr>
          <w:rFonts w:ascii="Times New Roman" w:hAnsi="Times New Roman" w:eastAsia="Times New Roman" w:cs="Times New Roman"/>
          <w:noProof w:val="0"/>
          <w:sz w:val="24"/>
          <w:szCs w:val="24"/>
          <w:lang w:val="en-GB"/>
        </w:rPr>
        <w:t xml:space="preserve">To conclude, both QAB and the CAT are valid and reliable tests for testing aphasic patients. Based on the study, both QAB and the CAT have their owns strengths and limitations. It is not only QAB and CAT can be used to explore the language deficits experienced by aphasia patients, but also many other assessment methods such as </w:t>
      </w:r>
      <w:proofErr w:type="spellStart"/>
      <w:r w:rsidRPr="193A75AC" w:rsidR="193A75AC">
        <w:rPr>
          <w:rFonts w:ascii="Times New Roman" w:hAnsi="Times New Roman" w:eastAsia="Times New Roman" w:cs="Times New Roman"/>
          <w:noProof w:val="0"/>
          <w:sz w:val="24"/>
          <w:szCs w:val="24"/>
          <w:lang w:val="en-GB"/>
        </w:rPr>
        <w:t>Frenchay</w:t>
      </w:r>
      <w:proofErr w:type="spellEnd"/>
      <w:r w:rsidRPr="193A75AC" w:rsidR="193A75AC">
        <w:rPr>
          <w:rFonts w:ascii="Times New Roman" w:hAnsi="Times New Roman" w:eastAsia="Times New Roman" w:cs="Times New Roman"/>
          <w:noProof w:val="0"/>
          <w:sz w:val="24"/>
          <w:szCs w:val="24"/>
          <w:lang w:val="en-GB"/>
        </w:rPr>
        <w:t xml:space="preserve"> Aphasia Screening Test, Western Aphasia Battery, Aachen Aphasia Bedside Test, etc. Each test has its own pros and cons to be discovered. </w:t>
      </w:r>
    </w:p>
    <w:p w:rsidR="193A75AC" w:rsidP="193A75AC" w:rsidRDefault="193A75AC" w14:noSpellErr="1" w14:paraId="70494A82" w14:textId="3C75887B">
      <w:pPr>
        <w:pStyle w:val="Normal"/>
        <w:spacing w:after="160" w:line="270" w:lineRule="exact"/>
        <w:ind w:firstLine="720"/>
        <w:jc w:val="both"/>
        <w:rPr>
          <w:rFonts w:ascii="Helvetica" w:hAnsi="Helvetica" w:eastAsia="Helvetica" w:cs="Helvetica"/>
          <w:noProof w:val="0"/>
          <w:sz w:val="24"/>
          <w:szCs w:val="24"/>
          <w:lang w:val="en-GB"/>
        </w:rPr>
      </w:pPr>
    </w:p>
    <w:p w:rsidR="193A75AC" w:rsidP="193A75AC" w:rsidRDefault="193A75AC" w14:noSpellErr="1" w14:paraId="095A5D40" w14:textId="1A5CE423">
      <w:pPr>
        <w:spacing w:line="480" w:lineRule="auto"/>
        <w:jc w:val="center"/>
      </w:pPr>
      <w:r w:rsidRPr="193A75AC" w:rsidR="193A75AC">
        <w:rPr>
          <w:rFonts w:ascii="Times New Roman" w:hAnsi="Times New Roman" w:eastAsia="Times New Roman" w:cs="Times New Roman"/>
          <w:noProof w:val="0"/>
          <w:sz w:val="24"/>
          <w:szCs w:val="24"/>
          <w:lang w:val="en-GB"/>
        </w:rPr>
        <w:t>References</w:t>
      </w:r>
    </w:p>
    <w:p w:rsidR="193A75AC" w:rsidP="193A75AC" w:rsidRDefault="193A75AC" w14:paraId="28E2F5C9" w14:textId="5E77CA7B">
      <w:pPr>
        <w:spacing w:line="480" w:lineRule="auto"/>
        <w:ind w:left="720" w:hanging="720"/>
        <w:rPr>
          <w:rFonts w:ascii="Times New Roman" w:hAnsi="Times New Roman" w:eastAsia="Times New Roman" w:cs="Times New Roman"/>
          <w:noProof w:val="0"/>
          <w:sz w:val="24"/>
          <w:szCs w:val="24"/>
          <w:lang w:val="en-GB"/>
        </w:rPr>
      </w:pPr>
      <w:r w:rsidRPr="193A75AC" w:rsidR="193A75AC">
        <w:rPr>
          <w:rFonts w:ascii="Times New Roman" w:hAnsi="Times New Roman" w:eastAsia="Times New Roman" w:cs="Times New Roman"/>
          <w:noProof w:val="0"/>
          <w:sz w:val="24"/>
          <w:szCs w:val="24"/>
          <w:lang w:val="en-GB"/>
        </w:rPr>
        <w:t xml:space="preserve">Barnett, N., &amp; Parmar, P. (2018). How to support people with aphasia with medicines </w:t>
      </w:r>
    </w:p>
    <w:p w:rsidR="193A75AC" w:rsidP="193A75AC" w:rsidRDefault="193A75AC" w14:noSpellErr="1" w14:paraId="0A2975AF" w14:textId="4B3A6FCC">
      <w:pPr>
        <w:spacing w:line="480" w:lineRule="auto"/>
        <w:ind w:left="720" w:hanging="0"/>
        <w:rPr>
          <w:rFonts w:ascii="Times New Roman" w:hAnsi="Times New Roman" w:eastAsia="Times New Roman" w:cs="Times New Roman"/>
          <w:noProof w:val="0"/>
          <w:sz w:val="24"/>
          <w:szCs w:val="24"/>
          <w:lang w:val="en-GB"/>
        </w:rPr>
      </w:pPr>
      <w:r w:rsidRPr="193A75AC" w:rsidR="193A75AC">
        <w:rPr>
          <w:rFonts w:ascii="Times New Roman" w:hAnsi="Times New Roman" w:eastAsia="Times New Roman" w:cs="Times New Roman"/>
          <w:noProof w:val="0"/>
          <w:sz w:val="24"/>
          <w:szCs w:val="24"/>
          <w:lang w:val="en-GB"/>
        </w:rPr>
        <w:t xml:space="preserve">optimisation. </w:t>
      </w:r>
      <w:r w:rsidRPr="193A75AC" w:rsidR="193A75AC">
        <w:rPr>
          <w:rFonts w:ascii="Times New Roman" w:hAnsi="Times New Roman" w:eastAsia="Times New Roman" w:cs="Times New Roman"/>
          <w:i w:val="1"/>
          <w:iCs w:val="1"/>
          <w:noProof w:val="0"/>
          <w:sz w:val="24"/>
          <w:szCs w:val="24"/>
          <w:lang w:val="en-GB"/>
        </w:rPr>
        <w:t>The Pharmaceutical Journal</w:t>
      </w:r>
      <w:r w:rsidRPr="193A75AC" w:rsidR="193A75AC">
        <w:rPr>
          <w:rFonts w:ascii="Times New Roman" w:hAnsi="Times New Roman" w:eastAsia="Times New Roman" w:cs="Times New Roman"/>
          <w:noProof w:val="0"/>
          <w:sz w:val="24"/>
          <w:szCs w:val="24"/>
          <w:lang w:val="en-GB"/>
        </w:rPr>
        <w:t>.</w:t>
      </w:r>
      <w:r w:rsidRPr="193A75AC" w:rsidR="193A75AC">
        <w:rPr>
          <w:rFonts w:ascii="Times New Roman" w:hAnsi="Times New Roman" w:eastAsia="Times New Roman" w:cs="Times New Roman"/>
          <w:noProof w:val="0"/>
          <w:sz w:val="24"/>
          <w:szCs w:val="24"/>
          <w:lang w:val="en-GB"/>
        </w:rPr>
        <w:t xml:space="preserve"> </w:t>
      </w:r>
    </w:p>
    <w:p w:rsidR="193A75AC" w:rsidP="193A75AC" w:rsidRDefault="193A75AC" w14:paraId="5E8F8FBA" w14:textId="1EFC1D90">
      <w:pPr>
        <w:spacing w:line="480" w:lineRule="auto"/>
        <w:ind w:left="720" w:hanging="720"/>
        <w:rPr>
          <w:rFonts w:ascii="Times New Roman" w:hAnsi="Times New Roman" w:eastAsia="Times New Roman" w:cs="Times New Roman"/>
          <w:noProof w:val="0"/>
          <w:sz w:val="24"/>
          <w:szCs w:val="24"/>
          <w:lang w:val="en-GB"/>
        </w:rPr>
      </w:pPr>
      <w:proofErr w:type="spellStart"/>
      <w:r w:rsidRPr="193A75AC" w:rsidR="193A75AC">
        <w:rPr>
          <w:rFonts w:ascii="Times New Roman" w:hAnsi="Times New Roman" w:eastAsia="Times New Roman" w:cs="Times New Roman"/>
          <w:noProof w:val="0"/>
          <w:sz w:val="24"/>
          <w:szCs w:val="24"/>
          <w:lang w:val="en-GB"/>
        </w:rPr>
        <w:t>Cissewski</w:t>
      </w:r>
      <w:proofErr w:type="spellEnd"/>
      <w:r w:rsidRPr="193A75AC" w:rsidR="193A75AC">
        <w:rPr>
          <w:rFonts w:ascii="Times New Roman" w:hAnsi="Times New Roman" w:eastAsia="Times New Roman" w:cs="Times New Roman"/>
          <w:noProof w:val="0"/>
          <w:sz w:val="24"/>
          <w:szCs w:val="24"/>
          <w:lang w:val="en-GB"/>
        </w:rPr>
        <w:t>, J., &amp; Boesch, C. (2016). Communication witho</w:t>
      </w:r>
      <w:r w:rsidRPr="193A75AC" w:rsidR="193A75AC">
        <w:rPr>
          <w:rFonts w:ascii="Times New Roman" w:hAnsi="Times New Roman" w:eastAsia="Times New Roman" w:cs="Times New Roman"/>
          <w:noProof w:val="0"/>
          <w:sz w:val="24"/>
          <w:szCs w:val="24"/>
          <w:lang w:val="en-GB"/>
        </w:rPr>
        <w:t xml:space="preserve">ut language. </w:t>
      </w:r>
      <w:r w:rsidRPr="193A75AC" w:rsidR="193A75AC">
        <w:rPr>
          <w:rFonts w:ascii="Times New Roman" w:hAnsi="Times New Roman" w:eastAsia="Times New Roman" w:cs="Times New Roman"/>
          <w:i w:val="1"/>
          <w:iCs w:val="1"/>
          <w:noProof w:val="0"/>
          <w:sz w:val="24"/>
          <w:szCs w:val="24"/>
          <w:lang w:val="en-GB"/>
        </w:rPr>
        <w:t>Gesture</w:t>
      </w:r>
      <w:r w:rsidRPr="193A75AC" w:rsidR="193A75AC">
        <w:rPr>
          <w:rFonts w:ascii="Times New Roman" w:hAnsi="Times New Roman" w:eastAsia="Times New Roman" w:cs="Times New Roman"/>
          <w:noProof w:val="0"/>
          <w:sz w:val="24"/>
          <w:szCs w:val="24"/>
          <w:lang w:val="en-GB"/>
        </w:rPr>
        <w:t xml:space="preserve">, </w:t>
      </w:r>
      <w:r w:rsidRPr="193A75AC" w:rsidR="193A75AC">
        <w:rPr>
          <w:rFonts w:ascii="Times New Roman" w:hAnsi="Times New Roman" w:eastAsia="Times New Roman" w:cs="Times New Roman"/>
          <w:i w:val="1"/>
          <w:iCs w:val="1"/>
          <w:noProof w:val="0"/>
          <w:sz w:val="24"/>
          <w:szCs w:val="24"/>
          <w:lang w:val="en-GB"/>
        </w:rPr>
        <w:t>15</w:t>
      </w:r>
      <w:r w:rsidRPr="193A75AC" w:rsidR="193A75AC">
        <w:rPr>
          <w:rFonts w:ascii="Times New Roman" w:hAnsi="Times New Roman" w:eastAsia="Times New Roman" w:cs="Times New Roman"/>
          <w:noProof w:val="0"/>
          <w:sz w:val="24"/>
          <w:szCs w:val="24"/>
          <w:lang w:val="en-GB"/>
        </w:rPr>
        <w:t>(2), 224-</w:t>
      </w:r>
    </w:p>
    <w:p w:rsidR="193A75AC" w:rsidP="193A75AC" w:rsidRDefault="193A75AC" w14:paraId="5BEC5830" w14:textId="079CFDF7">
      <w:pPr>
        <w:spacing w:line="480" w:lineRule="auto"/>
        <w:ind w:left="720" w:hanging="0"/>
        <w:rPr>
          <w:rFonts w:ascii="Times New Roman" w:hAnsi="Times New Roman" w:eastAsia="Times New Roman" w:cs="Times New Roman"/>
          <w:noProof w:val="0"/>
          <w:sz w:val="24"/>
          <w:szCs w:val="24"/>
          <w:lang w:val="en-GB"/>
        </w:rPr>
      </w:pPr>
      <w:r w:rsidRPr="193A75AC" w:rsidR="193A75AC">
        <w:rPr>
          <w:rFonts w:ascii="Times New Roman" w:hAnsi="Times New Roman" w:eastAsia="Times New Roman" w:cs="Times New Roman"/>
          <w:noProof w:val="0"/>
          <w:sz w:val="24"/>
          <w:szCs w:val="24"/>
          <w:lang w:val="en-GB"/>
        </w:rPr>
        <w:t>249.</w:t>
      </w:r>
      <w:r w:rsidRPr="193A75AC" w:rsidR="193A75AC">
        <w:rPr>
          <w:rFonts w:ascii="Times New Roman" w:hAnsi="Times New Roman" w:eastAsia="Times New Roman" w:cs="Times New Roman"/>
          <w:noProof w:val="0"/>
          <w:sz w:val="24"/>
          <w:szCs w:val="24"/>
          <w:lang w:val="en-GB"/>
        </w:rPr>
        <w:t xml:space="preserve"> </w:t>
      </w:r>
    </w:p>
    <w:p w:rsidR="193A75AC" w:rsidP="193A75AC" w:rsidRDefault="193A75AC" w14:paraId="4C161127" w14:textId="4E4B5C5B">
      <w:pPr>
        <w:spacing w:line="480" w:lineRule="auto"/>
        <w:ind w:left="720" w:hanging="720"/>
        <w:rPr>
          <w:rFonts w:ascii="Times New Roman" w:hAnsi="Times New Roman" w:eastAsia="Times New Roman" w:cs="Times New Roman"/>
          <w:noProof w:val="0"/>
          <w:sz w:val="24"/>
          <w:szCs w:val="24"/>
          <w:lang w:val="en-GB"/>
        </w:rPr>
      </w:pPr>
      <w:r w:rsidRPr="193A75AC" w:rsidR="193A75AC">
        <w:rPr>
          <w:rFonts w:ascii="Times New Roman" w:hAnsi="Times New Roman" w:eastAsia="Times New Roman" w:cs="Times New Roman"/>
          <w:noProof w:val="0"/>
          <w:sz w:val="24"/>
          <w:szCs w:val="24"/>
          <w:lang w:val="en-GB"/>
        </w:rPr>
        <w:t xml:space="preserve">Clark, G., &amp; Murray, T. (2006). Decay characteristics of the eastern Lapita design </w:t>
      </w:r>
    </w:p>
    <w:p w:rsidR="193A75AC" w:rsidP="193A75AC" w:rsidRDefault="193A75AC" w14:noSpellErr="1" w14:paraId="5C3F56B9" w14:textId="2F01F3F6">
      <w:pPr>
        <w:spacing w:line="480" w:lineRule="auto"/>
        <w:ind w:left="720" w:hanging="0"/>
        <w:rPr>
          <w:rFonts w:ascii="Times New Roman" w:hAnsi="Times New Roman" w:eastAsia="Times New Roman" w:cs="Times New Roman"/>
          <w:noProof w:val="0"/>
          <w:sz w:val="24"/>
          <w:szCs w:val="24"/>
          <w:lang w:val="en-GB"/>
        </w:rPr>
      </w:pPr>
      <w:r w:rsidRPr="193A75AC" w:rsidR="193A75AC">
        <w:rPr>
          <w:rFonts w:ascii="Times New Roman" w:hAnsi="Times New Roman" w:eastAsia="Times New Roman" w:cs="Times New Roman"/>
          <w:noProof w:val="0"/>
          <w:sz w:val="24"/>
          <w:szCs w:val="24"/>
          <w:lang w:val="en-GB"/>
        </w:rPr>
        <w:t xml:space="preserve">system. </w:t>
      </w:r>
      <w:r w:rsidRPr="193A75AC" w:rsidR="193A75AC">
        <w:rPr>
          <w:rFonts w:ascii="Times New Roman" w:hAnsi="Times New Roman" w:eastAsia="Times New Roman" w:cs="Times New Roman"/>
          <w:i w:val="1"/>
          <w:iCs w:val="1"/>
          <w:noProof w:val="0"/>
          <w:sz w:val="24"/>
          <w:szCs w:val="24"/>
          <w:lang w:val="en-GB"/>
        </w:rPr>
        <w:t>Archaeology in Oceania</w:t>
      </w:r>
      <w:r w:rsidRPr="193A75AC" w:rsidR="193A75AC">
        <w:rPr>
          <w:rFonts w:ascii="Times New Roman" w:hAnsi="Times New Roman" w:eastAsia="Times New Roman" w:cs="Times New Roman"/>
          <w:noProof w:val="0"/>
          <w:sz w:val="24"/>
          <w:szCs w:val="24"/>
          <w:lang w:val="en-GB"/>
        </w:rPr>
        <w:t xml:space="preserve">, </w:t>
      </w:r>
      <w:r w:rsidRPr="193A75AC" w:rsidR="193A75AC">
        <w:rPr>
          <w:rFonts w:ascii="Times New Roman" w:hAnsi="Times New Roman" w:eastAsia="Times New Roman" w:cs="Times New Roman"/>
          <w:i w:val="1"/>
          <w:iCs w:val="1"/>
          <w:noProof w:val="0"/>
          <w:sz w:val="24"/>
          <w:szCs w:val="24"/>
          <w:lang w:val="en-GB"/>
        </w:rPr>
        <w:t>41</w:t>
      </w:r>
      <w:r w:rsidRPr="193A75AC" w:rsidR="193A75AC">
        <w:rPr>
          <w:rFonts w:ascii="Times New Roman" w:hAnsi="Times New Roman" w:eastAsia="Times New Roman" w:cs="Times New Roman"/>
          <w:noProof w:val="0"/>
          <w:sz w:val="24"/>
          <w:szCs w:val="24"/>
          <w:lang w:val="en-GB"/>
        </w:rPr>
        <w:t>(3), 107-117.</w:t>
      </w:r>
    </w:p>
    <w:p w:rsidR="193A75AC" w:rsidP="193A75AC" w:rsidRDefault="193A75AC" w14:paraId="4D1F6C84" w14:textId="2AB62B9E">
      <w:pPr>
        <w:spacing w:line="480" w:lineRule="auto"/>
        <w:ind w:left="720" w:hanging="720"/>
        <w:rPr>
          <w:rFonts w:ascii="Times New Roman" w:hAnsi="Times New Roman" w:eastAsia="Times New Roman" w:cs="Times New Roman"/>
          <w:noProof w:val="0"/>
          <w:sz w:val="24"/>
          <w:szCs w:val="24"/>
          <w:lang w:val="en-GB"/>
        </w:rPr>
      </w:pPr>
      <w:r w:rsidRPr="193A75AC" w:rsidR="193A75AC">
        <w:rPr>
          <w:rFonts w:ascii="Times New Roman" w:hAnsi="Times New Roman" w:eastAsia="Times New Roman" w:cs="Times New Roman"/>
          <w:noProof w:val="0"/>
          <w:sz w:val="24"/>
          <w:szCs w:val="24"/>
          <w:lang w:val="en-GB"/>
        </w:rPr>
        <w:t xml:space="preserve">Gazzaniga, M., </w:t>
      </w:r>
      <w:proofErr w:type="spellStart"/>
      <w:r w:rsidRPr="193A75AC" w:rsidR="193A75AC">
        <w:rPr>
          <w:rFonts w:ascii="Times New Roman" w:hAnsi="Times New Roman" w:eastAsia="Times New Roman" w:cs="Times New Roman"/>
          <w:noProof w:val="0"/>
          <w:sz w:val="24"/>
          <w:szCs w:val="24"/>
          <w:lang w:val="en-GB"/>
        </w:rPr>
        <w:t>Ivry</w:t>
      </w:r>
      <w:proofErr w:type="spellEnd"/>
      <w:r w:rsidRPr="193A75AC" w:rsidR="193A75AC">
        <w:rPr>
          <w:rFonts w:ascii="Times New Roman" w:hAnsi="Times New Roman" w:eastAsia="Times New Roman" w:cs="Times New Roman"/>
          <w:noProof w:val="0"/>
          <w:sz w:val="24"/>
          <w:szCs w:val="24"/>
          <w:lang w:val="en-GB"/>
        </w:rPr>
        <w:t xml:space="preserve">, R., &amp; Mangun, G. (2013). </w:t>
      </w:r>
      <w:r w:rsidRPr="193A75AC" w:rsidR="193A75AC">
        <w:rPr>
          <w:rFonts w:ascii="Times New Roman" w:hAnsi="Times New Roman" w:eastAsia="Times New Roman" w:cs="Times New Roman"/>
          <w:i w:val="1"/>
          <w:iCs w:val="1"/>
          <w:noProof w:val="0"/>
          <w:sz w:val="24"/>
          <w:szCs w:val="24"/>
          <w:lang w:val="en-GB"/>
        </w:rPr>
        <w:t xml:space="preserve">Cognitive Neuroscience: The Biology of the </w:t>
      </w:r>
    </w:p>
    <w:p w:rsidR="193A75AC" w:rsidP="193A75AC" w:rsidRDefault="193A75AC" w14:paraId="07CD2AB6" w14:textId="29074E59">
      <w:pPr>
        <w:spacing w:line="480" w:lineRule="auto"/>
        <w:ind w:left="720" w:hanging="0"/>
        <w:rPr>
          <w:rFonts w:ascii="Times New Roman" w:hAnsi="Times New Roman" w:eastAsia="Times New Roman" w:cs="Times New Roman"/>
          <w:noProof w:val="0"/>
          <w:sz w:val="24"/>
          <w:szCs w:val="24"/>
          <w:lang w:val="en-GB"/>
        </w:rPr>
      </w:pPr>
      <w:r w:rsidRPr="193A75AC" w:rsidR="193A75AC">
        <w:rPr>
          <w:rFonts w:ascii="Times New Roman" w:hAnsi="Times New Roman" w:eastAsia="Times New Roman" w:cs="Times New Roman"/>
          <w:i w:val="1"/>
          <w:iCs w:val="1"/>
          <w:noProof w:val="0"/>
          <w:sz w:val="24"/>
          <w:szCs w:val="24"/>
          <w:lang w:val="en-GB"/>
        </w:rPr>
        <w:t>Mind: Fourth International Student Edition</w:t>
      </w:r>
      <w:r w:rsidRPr="193A75AC" w:rsidR="193A75AC">
        <w:rPr>
          <w:rFonts w:ascii="Times New Roman" w:hAnsi="Times New Roman" w:eastAsia="Times New Roman" w:cs="Times New Roman"/>
          <w:noProof w:val="0"/>
          <w:sz w:val="24"/>
          <w:szCs w:val="24"/>
          <w:lang w:val="en-GB"/>
        </w:rPr>
        <w:t xml:space="preserve">. </w:t>
      </w:r>
      <w:proofErr w:type="spellStart"/>
      <w:r w:rsidRPr="193A75AC" w:rsidR="193A75AC">
        <w:rPr>
          <w:rFonts w:ascii="Times New Roman" w:hAnsi="Times New Roman" w:eastAsia="Times New Roman" w:cs="Times New Roman"/>
          <w:noProof w:val="0"/>
          <w:sz w:val="24"/>
          <w:szCs w:val="24"/>
          <w:lang w:val="en-GB"/>
        </w:rPr>
        <w:t>W.W.Norton</w:t>
      </w:r>
      <w:proofErr w:type="spellEnd"/>
      <w:r w:rsidRPr="193A75AC" w:rsidR="193A75AC">
        <w:rPr>
          <w:rFonts w:ascii="Times New Roman" w:hAnsi="Times New Roman" w:eastAsia="Times New Roman" w:cs="Times New Roman"/>
          <w:noProof w:val="0"/>
          <w:sz w:val="24"/>
          <w:szCs w:val="24"/>
          <w:lang w:val="en-GB"/>
        </w:rPr>
        <w:t>.</w:t>
      </w:r>
    </w:p>
    <w:p w:rsidR="193A75AC" w:rsidP="193A75AC" w:rsidRDefault="193A75AC" w14:paraId="6AE5AEA4" w14:textId="2EF2FEAB">
      <w:pPr>
        <w:spacing w:after="160" w:line="480" w:lineRule="auto"/>
        <w:ind w:firstLine="0"/>
        <w:rPr>
          <w:rFonts w:ascii="Times New Roman" w:hAnsi="Times New Roman" w:eastAsia="Times New Roman" w:cs="Times New Roman"/>
          <w:noProof w:val="0"/>
          <w:sz w:val="24"/>
          <w:szCs w:val="24"/>
          <w:lang w:val="en-GB"/>
        </w:rPr>
      </w:pPr>
      <w:proofErr w:type="spellStart"/>
      <w:r w:rsidRPr="193A75AC" w:rsidR="193A75AC">
        <w:rPr>
          <w:rFonts w:ascii="Times New Roman" w:hAnsi="Times New Roman" w:eastAsia="Times New Roman" w:cs="Times New Roman"/>
          <w:noProof w:val="0"/>
          <w:color w:val="333333"/>
          <w:sz w:val="24"/>
          <w:szCs w:val="24"/>
          <w:lang w:val="en-GB"/>
        </w:rPr>
        <w:t>Goodglass</w:t>
      </w:r>
      <w:proofErr w:type="spellEnd"/>
      <w:r w:rsidRPr="193A75AC" w:rsidR="193A75AC">
        <w:rPr>
          <w:rFonts w:ascii="Times New Roman" w:hAnsi="Times New Roman" w:eastAsia="Times New Roman" w:cs="Times New Roman"/>
          <w:noProof w:val="0"/>
          <w:color w:val="333333"/>
          <w:sz w:val="24"/>
          <w:szCs w:val="24"/>
          <w:lang w:val="en-GB"/>
        </w:rPr>
        <w:t xml:space="preserve">, H. (1993). Understanding aphasia. </w:t>
      </w:r>
      <w:r w:rsidRPr="193A75AC" w:rsidR="193A75AC">
        <w:rPr>
          <w:rFonts w:ascii="Times New Roman" w:hAnsi="Times New Roman" w:eastAsia="Times New Roman" w:cs="Times New Roman"/>
          <w:i w:val="1"/>
          <w:iCs w:val="1"/>
          <w:noProof w:val="0"/>
          <w:color w:val="333333"/>
          <w:sz w:val="24"/>
          <w:szCs w:val="24"/>
          <w:lang w:val="en-GB"/>
        </w:rPr>
        <w:t>San Diego (CA): Academic press.</w:t>
      </w:r>
    </w:p>
    <w:p w:rsidR="193A75AC" w:rsidP="193A75AC" w:rsidRDefault="193A75AC" w14:paraId="33DAF47B" w14:textId="49B3B04F">
      <w:pPr>
        <w:pStyle w:val="Normal"/>
        <w:spacing w:after="160" w:line="480" w:lineRule="auto"/>
        <w:ind w:left="0" w:firstLine="0"/>
      </w:pPr>
      <w:r w:rsidRPr="193A75AC" w:rsidR="193A75AC">
        <w:rPr>
          <w:rFonts w:ascii="Times New Roman" w:hAnsi="Times New Roman" w:eastAsia="Times New Roman" w:cs="Times New Roman"/>
          <w:noProof w:val="0"/>
          <w:sz w:val="24"/>
          <w:szCs w:val="24"/>
          <w:lang w:val="en-GB"/>
        </w:rPr>
        <w:t xml:space="preserve">Green, D. W., Ruffle, L., Grogan, A., Ali, N., Ramsden, S., Schofield, T., … Price, C. J. </w:t>
      </w:r>
    </w:p>
    <w:p w:rsidR="193A75AC" w:rsidP="193A75AC" w:rsidRDefault="193A75AC" w14:paraId="0006F91E" w14:textId="299A3C0B">
      <w:pPr>
        <w:pStyle w:val="Normal"/>
        <w:spacing w:after="160" w:line="480" w:lineRule="auto"/>
        <w:ind w:left="0" w:firstLine="720"/>
      </w:pPr>
      <w:r w:rsidRPr="193A75AC" w:rsidR="193A75AC">
        <w:rPr>
          <w:rFonts w:ascii="Times New Roman" w:hAnsi="Times New Roman" w:eastAsia="Times New Roman" w:cs="Times New Roman"/>
          <w:noProof w:val="0"/>
          <w:sz w:val="24"/>
          <w:szCs w:val="24"/>
          <w:lang w:val="en-GB"/>
        </w:rPr>
        <w:t xml:space="preserve">(2011). Parallel recovery in a trilingual speaker: the use of the Bilingual Aphasia Test </w:t>
      </w:r>
    </w:p>
    <w:p w:rsidR="193A75AC" w:rsidP="193A75AC" w:rsidRDefault="193A75AC" w14:noSpellErr="1" w14:paraId="720B608E" w14:textId="72A8F458">
      <w:pPr>
        <w:pStyle w:val="Normal"/>
        <w:spacing w:after="160" w:line="480" w:lineRule="auto"/>
        <w:ind w:left="0" w:firstLine="720"/>
      </w:pPr>
      <w:r w:rsidRPr="193A75AC" w:rsidR="193A75AC">
        <w:rPr>
          <w:rFonts w:ascii="Times New Roman" w:hAnsi="Times New Roman" w:eastAsia="Times New Roman" w:cs="Times New Roman"/>
          <w:noProof w:val="0"/>
          <w:sz w:val="24"/>
          <w:szCs w:val="24"/>
          <w:lang w:val="en-GB"/>
        </w:rPr>
        <w:t xml:space="preserve">as a diagnostic complement to the Comprehensive Aphasia Test. </w:t>
      </w:r>
      <w:r w:rsidRPr="193A75AC" w:rsidR="193A75AC">
        <w:rPr>
          <w:rFonts w:ascii="Times New Roman" w:hAnsi="Times New Roman" w:eastAsia="Times New Roman" w:cs="Times New Roman"/>
          <w:i w:val="1"/>
          <w:iCs w:val="1"/>
          <w:noProof w:val="0"/>
          <w:sz w:val="24"/>
          <w:szCs w:val="24"/>
          <w:lang w:val="en-GB"/>
        </w:rPr>
        <w:t xml:space="preserve">Clinical Linguistics </w:t>
      </w:r>
    </w:p>
    <w:p w:rsidR="193A75AC" w:rsidP="193A75AC" w:rsidRDefault="193A75AC" w14:noSpellErr="1" w14:paraId="599635A0" w14:textId="2CBF1E9B">
      <w:pPr>
        <w:pStyle w:val="Normal"/>
        <w:spacing w:after="160" w:line="480" w:lineRule="auto"/>
        <w:ind w:left="0" w:firstLine="720"/>
      </w:pPr>
      <w:r w:rsidRPr="193A75AC" w:rsidR="193A75AC">
        <w:rPr>
          <w:rFonts w:ascii="Times New Roman" w:hAnsi="Times New Roman" w:eastAsia="Times New Roman" w:cs="Times New Roman"/>
          <w:i w:val="1"/>
          <w:iCs w:val="1"/>
          <w:noProof w:val="0"/>
          <w:sz w:val="24"/>
          <w:szCs w:val="24"/>
          <w:lang w:val="en-GB"/>
        </w:rPr>
        <w:t>&amp; Phonetics</w:t>
      </w:r>
      <w:r w:rsidRPr="193A75AC" w:rsidR="193A75AC">
        <w:rPr>
          <w:rFonts w:ascii="Times New Roman" w:hAnsi="Times New Roman" w:eastAsia="Times New Roman" w:cs="Times New Roman"/>
          <w:noProof w:val="0"/>
          <w:sz w:val="24"/>
          <w:szCs w:val="24"/>
          <w:lang w:val="en-GB"/>
        </w:rPr>
        <w:t xml:space="preserve">, </w:t>
      </w:r>
      <w:r w:rsidRPr="193A75AC" w:rsidR="193A75AC">
        <w:rPr>
          <w:rFonts w:ascii="Times New Roman" w:hAnsi="Times New Roman" w:eastAsia="Times New Roman" w:cs="Times New Roman"/>
          <w:i w:val="1"/>
          <w:iCs w:val="1"/>
          <w:noProof w:val="0"/>
          <w:sz w:val="24"/>
          <w:szCs w:val="24"/>
          <w:lang w:val="en-GB"/>
        </w:rPr>
        <w:t>25</w:t>
      </w:r>
      <w:r w:rsidRPr="193A75AC" w:rsidR="193A75AC">
        <w:rPr>
          <w:rFonts w:ascii="Times New Roman" w:hAnsi="Times New Roman" w:eastAsia="Times New Roman" w:cs="Times New Roman"/>
          <w:noProof w:val="0"/>
          <w:sz w:val="24"/>
          <w:szCs w:val="24"/>
          <w:lang w:val="en-GB"/>
        </w:rPr>
        <w:t>(6-7), 499-512.</w:t>
      </w:r>
    </w:p>
    <w:p w:rsidR="193A75AC" w:rsidP="193A75AC" w:rsidRDefault="193A75AC" w14:noSpellErr="1" w14:paraId="67F67658" w14:textId="76A7055D">
      <w:pPr>
        <w:spacing w:line="480" w:lineRule="auto"/>
        <w:ind w:left="720" w:hanging="720"/>
        <w:rPr>
          <w:rFonts w:ascii="Times New Roman" w:hAnsi="Times New Roman" w:eastAsia="Times New Roman" w:cs="Times New Roman"/>
          <w:noProof w:val="0"/>
          <w:sz w:val="24"/>
          <w:szCs w:val="24"/>
          <w:lang w:val="en-GB"/>
        </w:rPr>
      </w:pPr>
      <w:r w:rsidRPr="193A75AC" w:rsidR="193A75AC">
        <w:rPr>
          <w:rFonts w:ascii="Times New Roman" w:hAnsi="Times New Roman" w:eastAsia="Times New Roman" w:cs="Times New Roman"/>
          <w:noProof w:val="0"/>
          <w:sz w:val="24"/>
          <w:szCs w:val="24"/>
          <w:lang w:val="en-GB"/>
        </w:rPr>
        <w:t xml:space="preserve">Howard, D., Swinburn, K., &amp; Porter, G. (2009). Putting the CAT out: What the Comprehensive Aphasia Test has to offer. </w:t>
      </w:r>
      <w:r w:rsidRPr="193A75AC" w:rsidR="193A75AC">
        <w:rPr>
          <w:rFonts w:ascii="Times New Roman" w:hAnsi="Times New Roman" w:eastAsia="Times New Roman" w:cs="Times New Roman"/>
          <w:i w:val="1"/>
          <w:iCs w:val="1"/>
          <w:noProof w:val="0"/>
          <w:sz w:val="24"/>
          <w:szCs w:val="24"/>
          <w:lang w:val="en-GB"/>
        </w:rPr>
        <w:t>Aphasiology</w:t>
      </w:r>
      <w:r w:rsidRPr="193A75AC" w:rsidR="193A75AC">
        <w:rPr>
          <w:rFonts w:ascii="Times New Roman" w:hAnsi="Times New Roman" w:eastAsia="Times New Roman" w:cs="Times New Roman"/>
          <w:noProof w:val="0"/>
          <w:sz w:val="24"/>
          <w:szCs w:val="24"/>
          <w:lang w:val="en-GB"/>
        </w:rPr>
        <w:t xml:space="preserve">, </w:t>
      </w:r>
      <w:r w:rsidRPr="193A75AC" w:rsidR="193A75AC">
        <w:rPr>
          <w:rFonts w:ascii="Times New Roman" w:hAnsi="Times New Roman" w:eastAsia="Times New Roman" w:cs="Times New Roman"/>
          <w:i w:val="1"/>
          <w:iCs w:val="1"/>
          <w:noProof w:val="0"/>
          <w:sz w:val="24"/>
          <w:szCs w:val="24"/>
          <w:lang w:val="en-GB"/>
        </w:rPr>
        <w:t>24</w:t>
      </w:r>
      <w:r w:rsidRPr="193A75AC" w:rsidR="193A75AC">
        <w:rPr>
          <w:rFonts w:ascii="Times New Roman" w:hAnsi="Times New Roman" w:eastAsia="Times New Roman" w:cs="Times New Roman"/>
          <w:noProof w:val="0"/>
          <w:sz w:val="24"/>
          <w:szCs w:val="24"/>
          <w:lang w:val="en-GB"/>
        </w:rPr>
        <w:t xml:space="preserve">(1), 56-74. </w:t>
      </w:r>
    </w:p>
    <w:p w:rsidR="193A75AC" w:rsidP="193A75AC" w:rsidRDefault="193A75AC" w14:paraId="624F18DA" w14:textId="193246E2">
      <w:pPr>
        <w:spacing w:line="480" w:lineRule="auto"/>
        <w:ind w:left="720" w:hanging="720"/>
        <w:rPr>
          <w:rFonts w:ascii="Times New Roman" w:hAnsi="Times New Roman" w:eastAsia="Times New Roman" w:cs="Times New Roman"/>
          <w:noProof w:val="0"/>
          <w:sz w:val="24"/>
          <w:szCs w:val="24"/>
          <w:lang w:val="en-GB"/>
        </w:rPr>
      </w:pPr>
      <w:r w:rsidRPr="193A75AC" w:rsidR="193A75AC">
        <w:rPr>
          <w:rFonts w:ascii="Times New Roman" w:hAnsi="Times New Roman" w:eastAsia="Times New Roman" w:cs="Times New Roman"/>
          <w:noProof w:val="0"/>
          <w:sz w:val="24"/>
          <w:szCs w:val="24"/>
          <w:lang w:val="en-GB"/>
        </w:rPr>
        <w:t>Kay, J., Lesser, R., &amp; Coltheart, M. (1996). Psycholinguistic assessments of</w:t>
      </w:r>
      <w:r w:rsidRPr="193A75AC" w:rsidR="193A75AC">
        <w:rPr>
          <w:rFonts w:ascii="Times New Roman" w:hAnsi="Times New Roman" w:eastAsia="Times New Roman" w:cs="Times New Roman"/>
          <w:noProof w:val="0"/>
          <w:sz w:val="24"/>
          <w:szCs w:val="24"/>
          <w:lang w:val="en-GB"/>
        </w:rPr>
        <w:t xml:space="preserve"> language </w:t>
      </w:r>
    </w:p>
    <w:p w:rsidR="193A75AC" w:rsidP="193A75AC" w:rsidRDefault="193A75AC" w14:noSpellErr="1" w14:paraId="4C3F4EA0" w14:textId="0E37ED11">
      <w:pPr>
        <w:pStyle w:val="Normal"/>
        <w:spacing w:line="480" w:lineRule="auto"/>
        <w:ind w:left="720" w:hanging="0"/>
        <w:rPr>
          <w:rFonts w:ascii="Times New Roman" w:hAnsi="Times New Roman" w:eastAsia="Times New Roman" w:cs="Times New Roman"/>
          <w:noProof w:val="0"/>
          <w:sz w:val="24"/>
          <w:szCs w:val="24"/>
          <w:lang w:val="en-GB"/>
        </w:rPr>
      </w:pPr>
      <w:r w:rsidRPr="193A75AC" w:rsidR="193A75AC">
        <w:rPr>
          <w:rFonts w:ascii="Times New Roman" w:hAnsi="Times New Roman" w:eastAsia="Times New Roman" w:cs="Times New Roman"/>
          <w:noProof w:val="0"/>
          <w:sz w:val="24"/>
          <w:szCs w:val="24"/>
          <w:lang w:val="en-GB"/>
        </w:rPr>
        <w:t xml:space="preserve">processing in aphasia (PALPA): An introduction. </w:t>
      </w:r>
      <w:r w:rsidRPr="193A75AC" w:rsidR="193A75AC">
        <w:rPr>
          <w:rFonts w:ascii="Times New Roman" w:hAnsi="Times New Roman" w:eastAsia="Times New Roman" w:cs="Times New Roman"/>
          <w:i w:val="1"/>
          <w:iCs w:val="1"/>
          <w:noProof w:val="0"/>
          <w:sz w:val="24"/>
          <w:szCs w:val="24"/>
          <w:lang w:val="en-GB"/>
        </w:rPr>
        <w:t>Aphasiology</w:t>
      </w:r>
      <w:r w:rsidRPr="193A75AC" w:rsidR="193A75AC">
        <w:rPr>
          <w:rFonts w:ascii="Times New Roman" w:hAnsi="Times New Roman" w:eastAsia="Times New Roman" w:cs="Times New Roman"/>
          <w:noProof w:val="0"/>
          <w:sz w:val="24"/>
          <w:szCs w:val="24"/>
          <w:lang w:val="en-GB"/>
        </w:rPr>
        <w:t xml:space="preserve">, </w:t>
      </w:r>
      <w:r w:rsidRPr="193A75AC" w:rsidR="193A75AC">
        <w:rPr>
          <w:rFonts w:ascii="Times New Roman" w:hAnsi="Times New Roman" w:eastAsia="Times New Roman" w:cs="Times New Roman"/>
          <w:i w:val="1"/>
          <w:iCs w:val="1"/>
          <w:noProof w:val="0"/>
          <w:sz w:val="24"/>
          <w:szCs w:val="24"/>
          <w:lang w:val="en-GB"/>
        </w:rPr>
        <w:t>10</w:t>
      </w:r>
      <w:r w:rsidRPr="193A75AC" w:rsidR="193A75AC">
        <w:rPr>
          <w:rFonts w:ascii="Times New Roman" w:hAnsi="Times New Roman" w:eastAsia="Times New Roman" w:cs="Times New Roman"/>
          <w:noProof w:val="0"/>
          <w:sz w:val="24"/>
          <w:szCs w:val="24"/>
          <w:lang w:val="en-GB"/>
        </w:rPr>
        <w:t xml:space="preserve">(2), 159-180. </w:t>
      </w:r>
    </w:p>
    <w:p w:rsidR="193A75AC" w:rsidP="193A75AC" w:rsidRDefault="193A75AC" w14:paraId="56717BE5" w14:textId="7FC70421">
      <w:pPr>
        <w:spacing w:line="480" w:lineRule="auto"/>
        <w:ind w:left="720" w:hanging="720"/>
        <w:rPr>
          <w:rFonts w:ascii="Times New Roman" w:hAnsi="Times New Roman" w:eastAsia="Times New Roman" w:cs="Times New Roman"/>
          <w:noProof w:val="0"/>
          <w:sz w:val="24"/>
          <w:szCs w:val="24"/>
          <w:lang w:val="en-GB"/>
        </w:rPr>
      </w:pPr>
      <w:r w:rsidRPr="193A75AC" w:rsidR="193A75AC">
        <w:rPr>
          <w:rFonts w:ascii="Times New Roman" w:hAnsi="Times New Roman" w:eastAsia="Times New Roman" w:cs="Times New Roman"/>
          <w:noProof w:val="0"/>
          <w:sz w:val="24"/>
          <w:szCs w:val="24"/>
          <w:lang w:val="en-GB"/>
        </w:rPr>
        <w:t xml:space="preserve">Marshall, R. C., &amp; Wright, H. H. (2007). Developing a Clinician-Friendly Aphasia </w:t>
      </w:r>
    </w:p>
    <w:p w:rsidR="193A75AC" w:rsidP="193A75AC" w:rsidRDefault="193A75AC" w14:noSpellErr="1" w14:paraId="1AB4CF4A" w14:textId="392D9362">
      <w:pPr>
        <w:spacing w:line="480" w:lineRule="auto"/>
        <w:ind w:left="720" w:hanging="0"/>
        <w:rPr>
          <w:rFonts w:ascii="Times New Roman" w:hAnsi="Times New Roman" w:eastAsia="Times New Roman" w:cs="Times New Roman"/>
          <w:noProof w:val="0"/>
          <w:sz w:val="24"/>
          <w:szCs w:val="24"/>
          <w:lang w:val="en-GB"/>
        </w:rPr>
      </w:pPr>
      <w:r w:rsidRPr="193A75AC" w:rsidR="193A75AC">
        <w:rPr>
          <w:rFonts w:ascii="Times New Roman" w:hAnsi="Times New Roman" w:eastAsia="Times New Roman" w:cs="Times New Roman"/>
          <w:noProof w:val="0"/>
          <w:sz w:val="24"/>
          <w:szCs w:val="24"/>
          <w:lang w:val="en-GB"/>
        </w:rPr>
        <w:t xml:space="preserve">Test. </w:t>
      </w:r>
      <w:r w:rsidRPr="193A75AC" w:rsidR="193A75AC">
        <w:rPr>
          <w:rFonts w:ascii="Times New Roman" w:hAnsi="Times New Roman" w:eastAsia="Times New Roman" w:cs="Times New Roman"/>
          <w:i w:val="1"/>
          <w:iCs w:val="1"/>
          <w:noProof w:val="0"/>
          <w:sz w:val="24"/>
          <w:szCs w:val="24"/>
          <w:lang w:val="en-GB"/>
        </w:rPr>
        <w:t>American Journal of Speech-Language Pathology</w:t>
      </w:r>
      <w:r w:rsidRPr="193A75AC" w:rsidR="193A75AC">
        <w:rPr>
          <w:rFonts w:ascii="Times New Roman" w:hAnsi="Times New Roman" w:eastAsia="Times New Roman" w:cs="Times New Roman"/>
          <w:noProof w:val="0"/>
          <w:sz w:val="24"/>
          <w:szCs w:val="24"/>
          <w:lang w:val="en-GB"/>
        </w:rPr>
        <w:t xml:space="preserve">, </w:t>
      </w:r>
      <w:r w:rsidRPr="193A75AC" w:rsidR="193A75AC">
        <w:rPr>
          <w:rFonts w:ascii="Times New Roman" w:hAnsi="Times New Roman" w:eastAsia="Times New Roman" w:cs="Times New Roman"/>
          <w:i w:val="1"/>
          <w:iCs w:val="1"/>
          <w:noProof w:val="0"/>
          <w:sz w:val="24"/>
          <w:szCs w:val="24"/>
          <w:lang w:val="en-GB"/>
        </w:rPr>
        <w:t>16</w:t>
      </w:r>
      <w:r w:rsidRPr="193A75AC" w:rsidR="193A75AC">
        <w:rPr>
          <w:rFonts w:ascii="Times New Roman" w:hAnsi="Times New Roman" w:eastAsia="Times New Roman" w:cs="Times New Roman"/>
          <w:noProof w:val="0"/>
          <w:sz w:val="24"/>
          <w:szCs w:val="24"/>
          <w:lang w:val="en-GB"/>
        </w:rPr>
        <w:t xml:space="preserve">(4), 295-315. </w:t>
      </w:r>
    </w:p>
    <w:p w:rsidR="193A75AC" w:rsidP="193A75AC" w:rsidRDefault="193A75AC" w14:paraId="22CD34B9" w14:textId="61200020">
      <w:pPr>
        <w:spacing w:line="480" w:lineRule="auto"/>
        <w:ind w:left="720" w:hanging="720"/>
        <w:rPr>
          <w:rFonts w:ascii="Times New Roman" w:hAnsi="Times New Roman" w:eastAsia="Times New Roman" w:cs="Times New Roman"/>
          <w:noProof w:val="0"/>
          <w:sz w:val="24"/>
          <w:szCs w:val="24"/>
          <w:lang w:val="en-GB"/>
        </w:rPr>
      </w:pPr>
      <w:r w:rsidRPr="193A75AC" w:rsidR="193A75AC">
        <w:rPr>
          <w:rFonts w:ascii="Times New Roman" w:hAnsi="Times New Roman" w:eastAsia="Times New Roman" w:cs="Times New Roman"/>
          <w:noProof w:val="0"/>
          <w:sz w:val="24"/>
          <w:szCs w:val="24"/>
          <w:lang w:val="en-GB"/>
        </w:rPr>
        <w:t xml:space="preserve">Pedersen, P. M., </w:t>
      </w:r>
      <w:proofErr w:type="spellStart"/>
      <w:r w:rsidRPr="193A75AC" w:rsidR="193A75AC">
        <w:rPr>
          <w:rFonts w:ascii="Times New Roman" w:hAnsi="Times New Roman" w:eastAsia="Times New Roman" w:cs="Times New Roman"/>
          <w:noProof w:val="0"/>
          <w:sz w:val="24"/>
          <w:szCs w:val="24"/>
          <w:lang w:val="en-GB"/>
        </w:rPr>
        <w:t>Stig</w:t>
      </w:r>
      <w:proofErr w:type="spellEnd"/>
      <w:r w:rsidRPr="193A75AC" w:rsidR="193A75AC">
        <w:rPr>
          <w:rFonts w:ascii="Times New Roman" w:hAnsi="Times New Roman" w:eastAsia="Times New Roman" w:cs="Times New Roman"/>
          <w:noProof w:val="0"/>
          <w:sz w:val="24"/>
          <w:szCs w:val="24"/>
          <w:lang w:val="en-GB"/>
        </w:rPr>
        <w:t xml:space="preserve"> </w:t>
      </w:r>
      <w:proofErr w:type="spellStart"/>
      <w:r w:rsidRPr="193A75AC" w:rsidR="193A75AC">
        <w:rPr>
          <w:rFonts w:ascii="Times New Roman" w:hAnsi="Times New Roman" w:eastAsia="Times New Roman" w:cs="Times New Roman"/>
          <w:noProof w:val="0"/>
          <w:sz w:val="24"/>
          <w:szCs w:val="24"/>
          <w:lang w:val="en-GB"/>
        </w:rPr>
        <w:t>Jørgensen</w:t>
      </w:r>
      <w:proofErr w:type="spellEnd"/>
      <w:r w:rsidRPr="193A75AC" w:rsidR="193A75AC">
        <w:rPr>
          <w:rFonts w:ascii="Times New Roman" w:hAnsi="Times New Roman" w:eastAsia="Times New Roman" w:cs="Times New Roman"/>
          <w:noProof w:val="0"/>
          <w:sz w:val="24"/>
          <w:szCs w:val="24"/>
          <w:lang w:val="en-GB"/>
        </w:rPr>
        <w:t xml:space="preserve">, H., Nakayama, H., </w:t>
      </w:r>
      <w:proofErr w:type="spellStart"/>
      <w:r w:rsidRPr="193A75AC" w:rsidR="193A75AC">
        <w:rPr>
          <w:rFonts w:ascii="Times New Roman" w:hAnsi="Times New Roman" w:eastAsia="Times New Roman" w:cs="Times New Roman"/>
          <w:noProof w:val="0"/>
          <w:sz w:val="24"/>
          <w:szCs w:val="24"/>
          <w:lang w:val="en-GB"/>
        </w:rPr>
        <w:t>Raaschou</w:t>
      </w:r>
      <w:proofErr w:type="spellEnd"/>
      <w:r w:rsidRPr="193A75AC" w:rsidR="193A75AC">
        <w:rPr>
          <w:rFonts w:ascii="Times New Roman" w:hAnsi="Times New Roman" w:eastAsia="Times New Roman" w:cs="Times New Roman"/>
          <w:noProof w:val="0"/>
          <w:sz w:val="24"/>
          <w:szCs w:val="24"/>
          <w:lang w:val="en-GB"/>
        </w:rPr>
        <w:t xml:space="preserve">, H. O., &amp; Olsen, T. S. (1995). </w:t>
      </w:r>
    </w:p>
    <w:p w:rsidR="193A75AC" w:rsidP="193A75AC" w:rsidRDefault="193A75AC" w14:noSpellErr="1" w14:paraId="32492DC4" w14:textId="7D95AB55">
      <w:pPr>
        <w:spacing w:line="480" w:lineRule="auto"/>
        <w:ind w:left="720" w:hanging="0"/>
        <w:rPr>
          <w:rFonts w:ascii="Times New Roman" w:hAnsi="Times New Roman" w:eastAsia="Times New Roman" w:cs="Times New Roman"/>
          <w:noProof w:val="0"/>
          <w:sz w:val="24"/>
          <w:szCs w:val="24"/>
          <w:lang w:val="en-GB"/>
        </w:rPr>
      </w:pPr>
      <w:r w:rsidRPr="193A75AC" w:rsidR="193A75AC">
        <w:rPr>
          <w:rFonts w:ascii="Times New Roman" w:hAnsi="Times New Roman" w:eastAsia="Times New Roman" w:cs="Times New Roman"/>
          <w:noProof w:val="0"/>
          <w:sz w:val="24"/>
          <w:szCs w:val="24"/>
          <w:lang w:val="en-GB"/>
        </w:rPr>
        <w:t xml:space="preserve">Aphasia in acute stroke: Incidence, determinants, and recovery. </w:t>
      </w:r>
      <w:r w:rsidRPr="193A75AC" w:rsidR="193A75AC">
        <w:rPr>
          <w:rFonts w:ascii="Times New Roman" w:hAnsi="Times New Roman" w:eastAsia="Times New Roman" w:cs="Times New Roman"/>
          <w:i w:val="1"/>
          <w:iCs w:val="1"/>
          <w:noProof w:val="0"/>
          <w:sz w:val="24"/>
          <w:szCs w:val="24"/>
          <w:lang w:val="en-GB"/>
        </w:rPr>
        <w:t xml:space="preserve">Annals of </w:t>
      </w:r>
    </w:p>
    <w:p w:rsidR="193A75AC" w:rsidP="193A75AC" w:rsidRDefault="193A75AC" w14:noSpellErr="1" w14:paraId="7DDD267D" w14:textId="653F3EC9">
      <w:pPr>
        <w:spacing w:line="480" w:lineRule="auto"/>
        <w:ind w:left="720" w:hanging="0"/>
        <w:rPr>
          <w:rFonts w:ascii="Times New Roman" w:hAnsi="Times New Roman" w:eastAsia="Times New Roman" w:cs="Times New Roman"/>
          <w:noProof w:val="0"/>
          <w:sz w:val="24"/>
          <w:szCs w:val="24"/>
          <w:lang w:val="en-GB"/>
        </w:rPr>
      </w:pPr>
      <w:r w:rsidRPr="193A75AC" w:rsidR="193A75AC">
        <w:rPr>
          <w:rFonts w:ascii="Times New Roman" w:hAnsi="Times New Roman" w:eastAsia="Times New Roman" w:cs="Times New Roman"/>
          <w:i w:val="1"/>
          <w:iCs w:val="1"/>
          <w:noProof w:val="0"/>
          <w:sz w:val="24"/>
          <w:szCs w:val="24"/>
          <w:lang w:val="en-GB"/>
        </w:rPr>
        <w:t>Neurology</w:t>
      </w:r>
      <w:r w:rsidRPr="193A75AC" w:rsidR="193A75AC">
        <w:rPr>
          <w:rFonts w:ascii="Times New Roman" w:hAnsi="Times New Roman" w:eastAsia="Times New Roman" w:cs="Times New Roman"/>
          <w:noProof w:val="0"/>
          <w:sz w:val="24"/>
          <w:szCs w:val="24"/>
          <w:lang w:val="en-GB"/>
        </w:rPr>
        <w:t xml:space="preserve">, </w:t>
      </w:r>
      <w:r w:rsidRPr="193A75AC" w:rsidR="193A75AC">
        <w:rPr>
          <w:rFonts w:ascii="Times New Roman" w:hAnsi="Times New Roman" w:eastAsia="Times New Roman" w:cs="Times New Roman"/>
          <w:i w:val="1"/>
          <w:iCs w:val="1"/>
          <w:noProof w:val="0"/>
          <w:sz w:val="24"/>
          <w:szCs w:val="24"/>
          <w:lang w:val="en-GB"/>
        </w:rPr>
        <w:t>38</w:t>
      </w:r>
      <w:r w:rsidRPr="193A75AC" w:rsidR="193A75AC">
        <w:rPr>
          <w:rFonts w:ascii="Times New Roman" w:hAnsi="Times New Roman" w:eastAsia="Times New Roman" w:cs="Times New Roman"/>
          <w:noProof w:val="0"/>
          <w:sz w:val="24"/>
          <w:szCs w:val="24"/>
          <w:lang w:val="en-GB"/>
        </w:rPr>
        <w:t>(4), 659-666.</w:t>
      </w:r>
    </w:p>
    <w:p w:rsidR="193A75AC" w:rsidP="193A75AC" w:rsidRDefault="193A75AC" w14:noSpellErr="1" w14:paraId="12C8B96D" w14:textId="3E98837E">
      <w:pPr>
        <w:spacing w:line="480" w:lineRule="auto"/>
        <w:ind w:left="720" w:hanging="720"/>
        <w:rPr>
          <w:rFonts w:ascii="Times New Roman" w:hAnsi="Times New Roman" w:eastAsia="Times New Roman" w:cs="Times New Roman"/>
          <w:noProof w:val="0"/>
          <w:sz w:val="24"/>
          <w:szCs w:val="24"/>
          <w:lang w:val="en-GB"/>
        </w:rPr>
      </w:pPr>
      <w:r w:rsidRPr="193A75AC" w:rsidR="193A75AC">
        <w:rPr>
          <w:rFonts w:ascii="Times New Roman" w:hAnsi="Times New Roman" w:eastAsia="Times New Roman" w:cs="Times New Roman"/>
          <w:noProof w:val="0"/>
          <w:sz w:val="24"/>
          <w:szCs w:val="24"/>
          <w:lang w:val="en-GB"/>
        </w:rPr>
        <w:t xml:space="preserve">Pinel, J. P., &amp; Barnes, S. (2017). </w:t>
      </w:r>
      <w:r w:rsidRPr="193A75AC" w:rsidR="193A75AC">
        <w:rPr>
          <w:rFonts w:ascii="Times New Roman" w:hAnsi="Times New Roman" w:eastAsia="Times New Roman" w:cs="Times New Roman"/>
          <w:i w:val="1"/>
          <w:iCs w:val="1"/>
          <w:noProof w:val="0"/>
          <w:sz w:val="24"/>
          <w:szCs w:val="24"/>
          <w:lang w:val="en-GB"/>
        </w:rPr>
        <w:t>Biopsychology, Global Edition</w:t>
      </w:r>
      <w:r w:rsidRPr="193A75AC" w:rsidR="193A75AC">
        <w:rPr>
          <w:rFonts w:ascii="Times New Roman" w:hAnsi="Times New Roman" w:eastAsia="Times New Roman" w:cs="Times New Roman"/>
          <w:noProof w:val="0"/>
          <w:sz w:val="24"/>
          <w:szCs w:val="24"/>
          <w:lang w:val="en-GB"/>
        </w:rPr>
        <w:t>.</w:t>
      </w:r>
    </w:p>
    <w:p w:rsidR="193A75AC" w:rsidP="193A75AC" w:rsidRDefault="193A75AC" w14:paraId="3D242DA4" w14:textId="6AD0BEDF">
      <w:pPr>
        <w:spacing w:line="480" w:lineRule="auto"/>
        <w:ind w:left="720" w:hanging="720"/>
        <w:rPr>
          <w:rFonts w:ascii="Times New Roman" w:hAnsi="Times New Roman" w:eastAsia="Times New Roman" w:cs="Times New Roman"/>
          <w:noProof w:val="0"/>
          <w:sz w:val="24"/>
          <w:szCs w:val="24"/>
          <w:lang w:val="en-GB"/>
        </w:rPr>
      </w:pPr>
      <w:proofErr w:type="spellStart"/>
      <w:r w:rsidRPr="193A75AC" w:rsidR="193A75AC">
        <w:rPr>
          <w:rFonts w:ascii="Times New Roman" w:hAnsi="Times New Roman" w:eastAsia="Times New Roman" w:cs="Times New Roman"/>
          <w:noProof w:val="0"/>
          <w:sz w:val="24"/>
          <w:szCs w:val="24"/>
          <w:lang w:val="en-GB"/>
        </w:rPr>
        <w:t>Skenes</w:t>
      </w:r>
      <w:proofErr w:type="spellEnd"/>
      <w:r w:rsidRPr="193A75AC" w:rsidR="193A75AC">
        <w:rPr>
          <w:rFonts w:ascii="Times New Roman" w:hAnsi="Times New Roman" w:eastAsia="Times New Roman" w:cs="Times New Roman"/>
          <w:noProof w:val="0"/>
          <w:sz w:val="24"/>
          <w:szCs w:val="24"/>
          <w:lang w:val="en-GB"/>
        </w:rPr>
        <w:t xml:space="preserve">, L. L., &amp; McCauley, R. J. (1985). Psychometric review of nine aphasia tests. </w:t>
      </w:r>
      <w:r w:rsidRPr="193A75AC" w:rsidR="193A75AC">
        <w:rPr>
          <w:rFonts w:ascii="Times New Roman" w:hAnsi="Times New Roman" w:eastAsia="Times New Roman" w:cs="Times New Roman"/>
          <w:i w:val="1"/>
          <w:iCs w:val="1"/>
          <w:noProof w:val="0"/>
          <w:sz w:val="24"/>
          <w:szCs w:val="24"/>
          <w:lang w:val="en-GB"/>
        </w:rPr>
        <w:t xml:space="preserve">Journal </w:t>
      </w:r>
    </w:p>
    <w:p w:rsidR="193A75AC" w:rsidP="193A75AC" w:rsidRDefault="193A75AC" w14:noSpellErr="1" w14:paraId="3856BA2A" w14:textId="385472D9">
      <w:pPr>
        <w:spacing w:line="480" w:lineRule="auto"/>
        <w:ind w:left="720" w:hanging="0"/>
        <w:rPr>
          <w:rFonts w:ascii="Times New Roman" w:hAnsi="Times New Roman" w:eastAsia="Times New Roman" w:cs="Times New Roman"/>
          <w:noProof w:val="0"/>
          <w:sz w:val="24"/>
          <w:szCs w:val="24"/>
          <w:lang w:val="en-GB"/>
        </w:rPr>
      </w:pPr>
      <w:r w:rsidRPr="193A75AC" w:rsidR="193A75AC">
        <w:rPr>
          <w:rFonts w:ascii="Times New Roman" w:hAnsi="Times New Roman" w:eastAsia="Times New Roman" w:cs="Times New Roman"/>
          <w:i w:val="1"/>
          <w:iCs w:val="1"/>
          <w:noProof w:val="0"/>
          <w:sz w:val="24"/>
          <w:szCs w:val="24"/>
          <w:lang w:val="en-GB"/>
        </w:rPr>
        <w:t>of Communication Disorders</w:t>
      </w:r>
      <w:r w:rsidRPr="193A75AC" w:rsidR="193A75AC">
        <w:rPr>
          <w:rFonts w:ascii="Times New Roman" w:hAnsi="Times New Roman" w:eastAsia="Times New Roman" w:cs="Times New Roman"/>
          <w:noProof w:val="0"/>
          <w:sz w:val="24"/>
          <w:szCs w:val="24"/>
          <w:lang w:val="en-GB"/>
        </w:rPr>
        <w:t xml:space="preserve">, </w:t>
      </w:r>
      <w:r w:rsidRPr="193A75AC" w:rsidR="193A75AC">
        <w:rPr>
          <w:rFonts w:ascii="Times New Roman" w:hAnsi="Times New Roman" w:eastAsia="Times New Roman" w:cs="Times New Roman"/>
          <w:i w:val="1"/>
          <w:iCs w:val="1"/>
          <w:noProof w:val="0"/>
          <w:sz w:val="24"/>
          <w:szCs w:val="24"/>
          <w:lang w:val="en-GB"/>
        </w:rPr>
        <w:t>18</w:t>
      </w:r>
      <w:r w:rsidRPr="193A75AC" w:rsidR="193A75AC">
        <w:rPr>
          <w:rFonts w:ascii="Times New Roman" w:hAnsi="Times New Roman" w:eastAsia="Times New Roman" w:cs="Times New Roman"/>
          <w:noProof w:val="0"/>
          <w:sz w:val="24"/>
          <w:szCs w:val="24"/>
          <w:lang w:val="en-GB"/>
        </w:rPr>
        <w:t>(6), 461-474.</w:t>
      </w:r>
      <w:r w:rsidRPr="193A75AC" w:rsidR="193A75AC">
        <w:rPr>
          <w:rFonts w:ascii="Times New Roman" w:hAnsi="Times New Roman" w:eastAsia="Times New Roman" w:cs="Times New Roman"/>
          <w:noProof w:val="0"/>
          <w:sz w:val="24"/>
          <w:szCs w:val="24"/>
          <w:lang w:val="en-GB"/>
        </w:rPr>
        <w:t xml:space="preserve"> </w:t>
      </w:r>
    </w:p>
    <w:p w:rsidR="193A75AC" w:rsidP="193A75AC" w:rsidRDefault="193A75AC" w14:paraId="0F89F93B" w14:textId="62A8ACAF">
      <w:pPr>
        <w:spacing w:line="480" w:lineRule="auto"/>
        <w:ind w:left="720" w:hanging="720"/>
        <w:rPr>
          <w:rFonts w:ascii="Times New Roman" w:hAnsi="Times New Roman" w:eastAsia="Times New Roman" w:cs="Times New Roman"/>
          <w:noProof w:val="0"/>
          <w:sz w:val="24"/>
          <w:szCs w:val="24"/>
          <w:lang w:val="en-GB"/>
        </w:rPr>
      </w:pPr>
      <w:r w:rsidRPr="193A75AC" w:rsidR="193A75AC">
        <w:rPr>
          <w:rFonts w:ascii="Times New Roman" w:hAnsi="Times New Roman" w:eastAsia="Times New Roman" w:cs="Times New Roman"/>
          <w:noProof w:val="0"/>
          <w:sz w:val="24"/>
          <w:szCs w:val="24"/>
          <w:lang w:val="en-GB"/>
        </w:rPr>
        <w:t xml:space="preserve">Springer, L., &amp; Mantey, S. (2009). The Comprehensive Aphasia Test: A review. Commentary </w:t>
      </w:r>
    </w:p>
    <w:p w:rsidR="193A75AC" w:rsidP="193A75AC" w:rsidRDefault="193A75AC" w14:paraId="380C35F6" w14:textId="15BC7F00">
      <w:pPr>
        <w:spacing w:line="480" w:lineRule="auto"/>
        <w:ind w:left="720" w:hanging="0"/>
        <w:rPr>
          <w:rFonts w:ascii="Times New Roman" w:hAnsi="Times New Roman" w:eastAsia="Times New Roman" w:cs="Times New Roman"/>
          <w:noProof w:val="0"/>
          <w:sz w:val="24"/>
          <w:szCs w:val="24"/>
          <w:lang w:val="en-GB"/>
        </w:rPr>
      </w:pPr>
      <w:r w:rsidRPr="193A75AC" w:rsidR="193A75AC">
        <w:rPr>
          <w:rFonts w:ascii="Times New Roman" w:hAnsi="Times New Roman" w:eastAsia="Times New Roman" w:cs="Times New Roman"/>
          <w:noProof w:val="0"/>
          <w:sz w:val="24"/>
          <w:szCs w:val="24"/>
          <w:lang w:val="en-GB"/>
        </w:rPr>
        <w:t xml:space="preserve">on Howard, Swinburn, and Porter, “Putting the CAT out: What the Comprehensive </w:t>
      </w:r>
    </w:p>
    <w:p w:rsidR="193A75AC" w:rsidP="193A75AC" w:rsidRDefault="193A75AC" w14:noSpellErr="1" w14:paraId="13F1BDB7" w14:textId="520FC279">
      <w:pPr>
        <w:spacing w:line="480" w:lineRule="auto"/>
        <w:ind w:left="720" w:hanging="0" w:firstLine="0"/>
        <w:rPr>
          <w:rFonts w:ascii="Times New Roman" w:hAnsi="Times New Roman" w:eastAsia="Times New Roman" w:cs="Times New Roman"/>
          <w:noProof w:val="0"/>
          <w:sz w:val="24"/>
          <w:szCs w:val="24"/>
          <w:lang w:val="en-GB"/>
        </w:rPr>
      </w:pPr>
      <w:r w:rsidRPr="193A75AC" w:rsidR="193A75AC">
        <w:rPr>
          <w:rFonts w:ascii="Times New Roman" w:hAnsi="Times New Roman" w:eastAsia="Times New Roman" w:cs="Times New Roman"/>
          <w:noProof w:val="0"/>
          <w:sz w:val="24"/>
          <w:szCs w:val="24"/>
          <w:lang w:val="en-GB"/>
        </w:rPr>
        <w:t xml:space="preserve">Aphasia Test has to offer”. </w:t>
      </w:r>
      <w:r w:rsidRPr="193A75AC" w:rsidR="193A75AC">
        <w:rPr>
          <w:rFonts w:ascii="Times New Roman" w:hAnsi="Times New Roman" w:eastAsia="Times New Roman" w:cs="Times New Roman"/>
          <w:i w:val="1"/>
          <w:iCs w:val="1"/>
          <w:noProof w:val="0"/>
          <w:sz w:val="24"/>
          <w:szCs w:val="24"/>
          <w:lang w:val="en-GB"/>
        </w:rPr>
        <w:t>Aphasiology</w:t>
      </w:r>
      <w:r w:rsidRPr="193A75AC" w:rsidR="193A75AC">
        <w:rPr>
          <w:rFonts w:ascii="Times New Roman" w:hAnsi="Times New Roman" w:eastAsia="Times New Roman" w:cs="Times New Roman"/>
          <w:noProof w:val="0"/>
          <w:sz w:val="24"/>
          <w:szCs w:val="24"/>
          <w:lang w:val="en-GB"/>
        </w:rPr>
        <w:t xml:space="preserve">, </w:t>
      </w:r>
      <w:r w:rsidRPr="193A75AC" w:rsidR="193A75AC">
        <w:rPr>
          <w:rFonts w:ascii="Times New Roman" w:hAnsi="Times New Roman" w:eastAsia="Times New Roman" w:cs="Times New Roman"/>
          <w:i w:val="1"/>
          <w:iCs w:val="1"/>
          <w:noProof w:val="0"/>
          <w:sz w:val="24"/>
          <w:szCs w:val="24"/>
          <w:lang w:val="en-GB"/>
        </w:rPr>
        <w:t>24</w:t>
      </w:r>
      <w:r w:rsidRPr="193A75AC" w:rsidR="193A75AC">
        <w:rPr>
          <w:rFonts w:ascii="Times New Roman" w:hAnsi="Times New Roman" w:eastAsia="Times New Roman" w:cs="Times New Roman"/>
          <w:noProof w:val="0"/>
          <w:sz w:val="24"/>
          <w:szCs w:val="24"/>
          <w:lang w:val="en-GB"/>
        </w:rPr>
        <w:t>(1), 75-78.</w:t>
      </w:r>
      <w:r w:rsidRPr="193A75AC" w:rsidR="193A75AC">
        <w:rPr>
          <w:rFonts w:ascii="Times New Roman" w:hAnsi="Times New Roman" w:eastAsia="Times New Roman" w:cs="Times New Roman"/>
          <w:noProof w:val="0"/>
          <w:sz w:val="24"/>
          <w:szCs w:val="24"/>
          <w:lang w:val="en-GB"/>
        </w:rPr>
        <w:t xml:space="preserve"> </w:t>
      </w:r>
    </w:p>
    <w:p w:rsidR="193A75AC" w:rsidP="193A75AC" w:rsidRDefault="193A75AC" w14:paraId="14223AC2" w14:textId="65AC4411">
      <w:pPr>
        <w:spacing w:line="480" w:lineRule="auto"/>
        <w:ind w:left="720" w:hanging="720"/>
        <w:rPr>
          <w:rFonts w:ascii="Times New Roman" w:hAnsi="Times New Roman" w:eastAsia="Times New Roman" w:cs="Times New Roman"/>
          <w:noProof w:val="0"/>
          <w:sz w:val="24"/>
          <w:szCs w:val="24"/>
          <w:lang w:val="en-GB"/>
        </w:rPr>
      </w:pPr>
      <w:r w:rsidRPr="193A75AC" w:rsidR="193A75AC">
        <w:rPr>
          <w:rFonts w:ascii="Times New Roman" w:hAnsi="Times New Roman" w:eastAsia="Times New Roman" w:cs="Times New Roman"/>
          <w:noProof w:val="0"/>
          <w:sz w:val="24"/>
          <w:szCs w:val="24"/>
          <w:lang w:val="en-GB"/>
        </w:rPr>
        <w:t xml:space="preserve">Swinburn, K., Porter, G., &amp; Howard, D. (2004). Comprehensive Aphasia Test. </w:t>
      </w:r>
      <w:proofErr w:type="spellStart"/>
      <w:r w:rsidRPr="193A75AC" w:rsidR="193A75AC">
        <w:rPr>
          <w:rFonts w:ascii="Times New Roman" w:hAnsi="Times New Roman" w:eastAsia="Times New Roman" w:cs="Times New Roman"/>
          <w:i w:val="1"/>
          <w:iCs w:val="1"/>
          <w:noProof w:val="0"/>
          <w:sz w:val="24"/>
          <w:szCs w:val="24"/>
          <w:lang w:val="en-GB"/>
        </w:rPr>
        <w:t>PsycTESTS</w:t>
      </w:r>
      <w:proofErr w:type="spellEnd"/>
      <w:r w:rsidRPr="193A75AC" w:rsidR="193A75AC">
        <w:rPr>
          <w:rFonts w:ascii="Times New Roman" w:hAnsi="Times New Roman" w:eastAsia="Times New Roman" w:cs="Times New Roman"/>
          <w:i w:val="1"/>
          <w:iCs w:val="1"/>
          <w:noProof w:val="0"/>
          <w:sz w:val="24"/>
          <w:szCs w:val="24"/>
          <w:lang w:val="en-GB"/>
        </w:rPr>
        <w:t xml:space="preserve"> Dataset</w:t>
      </w:r>
      <w:r w:rsidRPr="193A75AC" w:rsidR="193A75AC">
        <w:rPr>
          <w:rFonts w:ascii="Times New Roman" w:hAnsi="Times New Roman" w:eastAsia="Times New Roman" w:cs="Times New Roman"/>
          <w:noProof w:val="0"/>
          <w:sz w:val="24"/>
          <w:szCs w:val="24"/>
          <w:lang w:val="en-GB"/>
        </w:rPr>
        <w:t>.</w:t>
      </w:r>
      <w:r w:rsidRPr="193A75AC" w:rsidR="193A75AC">
        <w:rPr>
          <w:rFonts w:ascii="Times New Roman" w:hAnsi="Times New Roman" w:eastAsia="Times New Roman" w:cs="Times New Roman"/>
          <w:noProof w:val="0"/>
          <w:sz w:val="24"/>
          <w:szCs w:val="24"/>
          <w:lang w:val="en-GB"/>
        </w:rPr>
        <w:t xml:space="preserve"> </w:t>
      </w:r>
    </w:p>
    <w:p w:rsidR="193A75AC" w:rsidP="193A75AC" w:rsidRDefault="193A75AC" w14:noSpellErr="1" w14:paraId="1E2D532E" w14:textId="26B2ADFB">
      <w:pPr>
        <w:spacing w:line="480" w:lineRule="auto"/>
        <w:ind w:left="720" w:hanging="720"/>
        <w:rPr>
          <w:rFonts w:ascii="Times New Roman" w:hAnsi="Times New Roman" w:eastAsia="Times New Roman" w:cs="Times New Roman"/>
          <w:noProof w:val="0"/>
          <w:sz w:val="24"/>
          <w:szCs w:val="24"/>
          <w:highlight w:val="yellow"/>
          <w:lang w:val="en-GB"/>
        </w:rPr>
      </w:pPr>
      <w:r w:rsidRPr="193A75AC" w:rsidR="193A75AC">
        <w:rPr>
          <w:rFonts w:ascii="Times New Roman" w:hAnsi="Times New Roman" w:eastAsia="Times New Roman" w:cs="Times New Roman"/>
          <w:noProof w:val="0"/>
          <w:sz w:val="24"/>
          <w:szCs w:val="24"/>
          <w:lang w:val="en-GB"/>
        </w:rPr>
        <w:t xml:space="preserve">Whitaker, H. A., &amp; Kahn, H. J. (1994). Brain and Language. </w:t>
      </w:r>
      <w:r w:rsidRPr="193A75AC" w:rsidR="193A75AC">
        <w:rPr>
          <w:rFonts w:ascii="Times New Roman" w:hAnsi="Times New Roman" w:eastAsia="Times New Roman" w:cs="Times New Roman"/>
          <w:i w:val="1"/>
          <w:iCs w:val="1"/>
          <w:noProof w:val="0"/>
          <w:sz w:val="24"/>
          <w:szCs w:val="24"/>
          <w:lang w:val="en-GB"/>
        </w:rPr>
        <w:t>Neuropsychology</w:t>
      </w:r>
      <w:r w:rsidRPr="193A75AC" w:rsidR="193A75AC">
        <w:rPr>
          <w:rFonts w:ascii="Times New Roman" w:hAnsi="Times New Roman" w:eastAsia="Times New Roman" w:cs="Times New Roman"/>
          <w:noProof w:val="0"/>
          <w:sz w:val="24"/>
          <w:szCs w:val="24"/>
          <w:lang w:val="en-GB"/>
        </w:rPr>
        <w:t>, 125-137.</w:t>
      </w:r>
      <w:r w:rsidRPr="193A75AC" w:rsidR="193A75AC">
        <w:rPr>
          <w:rFonts w:ascii="Times New Roman" w:hAnsi="Times New Roman" w:eastAsia="Times New Roman" w:cs="Times New Roman"/>
          <w:noProof w:val="0"/>
          <w:sz w:val="24"/>
          <w:szCs w:val="24"/>
          <w:lang w:val="en-GB"/>
        </w:rPr>
        <w:t xml:space="preserve"> </w:t>
      </w:r>
    </w:p>
    <w:p w:rsidR="193A75AC" w:rsidP="193A75AC" w:rsidRDefault="193A75AC" w14:paraId="5CAA0D06" w14:textId="0939CC7E">
      <w:pPr>
        <w:spacing w:line="480" w:lineRule="auto"/>
        <w:ind w:left="720" w:hanging="720"/>
        <w:rPr>
          <w:rFonts w:ascii="Times New Roman" w:hAnsi="Times New Roman" w:eastAsia="Times New Roman" w:cs="Times New Roman"/>
          <w:noProof w:val="0"/>
          <w:sz w:val="24"/>
          <w:szCs w:val="24"/>
          <w:lang w:val="en-GB"/>
        </w:rPr>
      </w:pPr>
      <w:r w:rsidRPr="193A75AC" w:rsidR="193A75AC">
        <w:rPr>
          <w:rFonts w:ascii="Times New Roman" w:hAnsi="Times New Roman" w:eastAsia="Times New Roman" w:cs="Times New Roman"/>
          <w:noProof w:val="0"/>
          <w:sz w:val="24"/>
          <w:szCs w:val="24"/>
          <w:lang w:val="en-GB"/>
        </w:rPr>
        <w:t xml:space="preserve">Wilson, S. M., Eriksson, D. K., Schneck, S. M., &amp; </w:t>
      </w:r>
      <w:proofErr w:type="spellStart"/>
      <w:r w:rsidRPr="193A75AC" w:rsidR="193A75AC">
        <w:rPr>
          <w:rFonts w:ascii="Times New Roman" w:hAnsi="Times New Roman" w:eastAsia="Times New Roman" w:cs="Times New Roman"/>
          <w:noProof w:val="0"/>
          <w:sz w:val="24"/>
          <w:szCs w:val="24"/>
          <w:lang w:val="en-GB"/>
        </w:rPr>
        <w:t>Lucanie</w:t>
      </w:r>
      <w:proofErr w:type="spellEnd"/>
      <w:r w:rsidRPr="193A75AC" w:rsidR="193A75AC">
        <w:rPr>
          <w:rFonts w:ascii="Times New Roman" w:hAnsi="Times New Roman" w:eastAsia="Times New Roman" w:cs="Times New Roman"/>
          <w:noProof w:val="0"/>
          <w:sz w:val="24"/>
          <w:szCs w:val="24"/>
          <w:lang w:val="en-GB"/>
        </w:rPr>
        <w:t xml:space="preserve">, J. M. (2018). A quick aphasia </w:t>
      </w:r>
    </w:p>
    <w:p w:rsidR="193A75AC" w:rsidP="193A75AC" w:rsidRDefault="193A75AC" w14:noSpellErr="1" w14:paraId="0A81E4A1" w14:textId="122C9CB7">
      <w:pPr>
        <w:spacing w:line="480" w:lineRule="auto"/>
        <w:ind w:left="720" w:hanging="0"/>
        <w:rPr>
          <w:rFonts w:ascii="Times New Roman" w:hAnsi="Times New Roman" w:eastAsia="Times New Roman" w:cs="Times New Roman"/>
          <w:noProof w:val="0"/>
          <w:sz w:val="24"/>
          <w:szCs w:val="24"/>
          <w:lang w:val="en-GB"/>
        </w:rPr>
      </w:pPr>
      <w:r w:rsidRPr="193A75AC" w:rsidR="193A75AC">
        <w:rPr>
          <w:rFonts w:ascii="Times New Roman" w:hAnsi="Times New Roman" w:eastAsia="Times New Roman" w:cs="Times New Roman"/>
          <w:noProof w:val="0"/>
          <w:sz w:val="24"/>
          <w:szCs w:val="24"/>
          <w:lang w:val="en-GB"/>
        </w:rPr>
        <w:t xml:space="preserve">battery for efficient, reliable, and multidimensional assessment of language </w:t>
      </w:r>
    </w:p>
    <w:p w:rsidR="193A75AC" w:rsidP="193A75AC" w:rsidRDefault="193A75AC" w14:noSpellErr="1" w14:paraId="25B55D42" w14:textId="43D81EDB">
      <w:pPr>
        <w:spacing w:line="480" w:lineRule="auto"/>
        <w:ind w:left="720" w:hanging="0" w:firstLine="0"/>
        <w:rPr>
          <w:rFonts w:ascii="Times New Roman" w:hAnsi="Times New Roman" w:eastAsia="Times New Roman" w:cs="Times New Roman"/>
          <w:noProof w:val="0"/>
          <w:sz w:val="24"/>
          <w:szCs w:val="24"/>
          <w:lang w:val="en-GB"/>
        </w:rPr>
      </w:pPr>
      <w:r w:rsidRPr="193A75AC" w:rsidR="193A75AC">
        <w:rPr>
          <w:rFonts w:ascii="Times New Roman" w:hAnsi="Times New Roman" w:eastAsia="Times New Roman" w:cs="Times New Roman"/>
          <w:noProof w:val="0"/>
          <w:sz w:val="24"/>
          <w:szCs w:val="24"/>
          <w:lang w:val="en-GB"/>
        </w:rPr>
        <w:t xml:space="preserve">function. </w:t>
      </w:r>
      <w:r w:rsidRPr="193A75AC" w:rsidR="193A75AC">
        <w:rPr>
          <w:rFonts w:ascii="Times New Roman" w:hAnsi="Times New Roman" w:eastAsia="Times New Roman" w:cs="Times New Roman"/>
          <w:i w:val="1"/>
          <w:iCs w:val="1"/>
          <w:noProof w:val="0"/>
          <w:sz w:val="24"/>
          <w:szCs w:val="24"/>
          <w:lang w:val="en-GB"/>
        </w:rPr>
        <w:t>PLOS ONE</w:t>
      </w:r>
      <w:r w:rsidRPr="193A75AC" w:rsidR="193A75AC">
        <w:rPr>
          <w:rFonts w:ascii="Times New Roman" w:hAnsi="Times New Roman" w:eastAsia="Times New Roman" w:cs="Times New Roman"/>
          <w:noProof w:val="0"/>
          <w:sz w:val="24"/>
          <w:szCs w:val="24"/>
          <w:lang w:val="en-GB"/>
        </w:rPr>
        <w:t xml:space="preserve">, </w:t>
      </w:r>
      <w:r w:rsidRPr="193A75AC" w:rsidR="193A75AC">
        <w:rPr>
          <w:rFonts w:ascii="Times New Roman" w:hAnsi="Times New Roman" w:eastAsia="Times New Roman" w:cs="Times New Roman"/>
          <w:i w:val="1"/>
          <w:iCs w:val="1"/>
          <w:noProof w:val="0"/>
          <w:sz w:val="24"/>
          <w:szCs w:val="24"/>
          <w:lang w:val="en-GB"/>
        </w:rPr>
        <w:t>13</w:t>
      </w:r>
      <w:r w:rsidRPr="193A75AC" w:rsidR="193A75AC">
        <w:rPr>
          <w:rFonts w:ascii="Times New Roman" w:hAnsi="Times New Roman" w:eastAsia="Times New Roman" w:cs="Times New Roman"/>
          <w:noProof w:val="0"/>
          <w:sz w:val="24"/>
          <w:szCs w:val="24"/>
          <w:lang w:val="en-GB"/>
        </w:rPr>
        <w:t>(2), e0192773.</w:t>
      </w:r>
    </w:p>
    <w:p w:rsidR="193A75AC" w:rsidP="193A75AC" w:rsidRDefault="193A75AC" w14:paraId="4C777314" w14:textId="652B1FA2">
      <w:pPr>
        <w:pStyle w:val="Normal"/>
        <w:spacing w:after="160" w:line="480" w:lineRule="auto"/>
        <w:ind w:firstLine="720"/>
        <w:rPr>
          <w:rFonts w:ascii="Helvetica" w:hAnsi="Helvetica" w:eastAsia="Helvetica" w:cs="Helvetica"/>
          <w:noProof w:val="0"/>
          <w:sz w:val="24"/>
          <w:szCs w:val="24"/>
          <w:lang w:val="en-GB"/>
        </w:rPr>
      </w:pPr>
    </w:p>
    <w:p w:rsidR="193A75AC" w:rsidP="193A75AC" w:rsidRDefault="193A75AC" w14:noSpellErr="1" w14:paraId="2226CC9C" w14:textId="01AC3EAF">
      <w:pPr>
        <w:pStyle w:val="Normal"/>
        <w:spacing w:after="160" w:line="259" w:lineRule="auto"/>
        <w:ind w:firstLine="720"/>
        <w:jc w:val="both"/>
        <w:rPr>
          <w:rFonts w:ascii="Arial" w:hAnsi="Arial" w:eastAsia="Arial" w:cs="Arial"/>
          <w:noProof w:val="0"/>
          <w:sz w:val="24"/>
          <w:szCs w:val="24"/>
          <w:lang w:val="en-GB"/>
        </w:rPr>
      </w:pPr>
    </w:p>
    <w:p w:rsidR="193A75AC" w:rsidP="193A75AC" w:rsidRDefault="193A75AC" w14:paraId="3E5F16FF" w14:textId="692456AE">
      <w:pPr>
        <w:pStyle w:val="Normal"/>
        <w:spacing w:after="160" w:line="259" w:lineRule="auto"/>
        <w:jc w:val="both"/>
        <w:rPr>
          <w:rFonts w:ascii="Arial" w:hAnsi="Arial" w:eastAsia="Arial" w:cs="Arial"/>
          <w:noProof w:val="0"/>
          <w:sz w:val="24"/>
          <w:szCs w:val="24"/>
          <w:lang w:val="en-GB"/>
        </w:rPr>
      </w:pPr>
    </w:p>
    <w:p w:rsidR="193A75AC" w:rsidP="193A75AC" w:rsidRDefault="193A75AC" w14:paraId="3AE55944" w14:textId="333DFC67">
      <w:pPr>
        <w:pStyle w:val="Normal"/>
        <w:spacing w:after="160" w:line="259" w:lineRule="auto"/>
        <w:ind w:firstLine="720"/>
        <w:jc w:val="both"/>
        <w:rPr>
          <w:rFonts w:ascii="Arial" w:hAnsi="Arial" w:eastAsia="Arial" w:cs="Arial"/>
          <w:noProof w:val="0"/>
          <w:sz w:val="24"/>
          <w:szCs w:val="24"/>
          <w:lang w:val="en-GB"/>
        </w:rPr>
      </w:pPr>
    </w:p>
    <w:p w:rsidR="193A75AC" w:rsidP="193A75AC" w:rsidRDefault="193A75AC" w14:paraId="6B5C3662" w14:textId="0E5CD5DE">
      <w:pPr>
        <w:pStyle w:val="Normal"/>
        <w:spacing w:after="160" w:line="259" w:lineRule="auto"/>
        <w:ind w:firstLine="720"/>
        <w:jc w:val="both"/>
        <w:rPr>
          <w:rFonts w:ascii="Arial" w:hAnsi="Arial" w:eastAsia="Arial" w:cs="Arial"/>
          <w:noProof w:val="0"/>
          <w:sz w:val="24"/>
          <w:szCs w:val="24"/>
          <w:lang w:val="en-GB"/>
        </w:rPr>
      </w:pPr>
    </w:p>
    <w:p w:rsidR="193A75AC" w:rsidP="193A75AC" w:rsidRDefault="193A75AC" w14:paraId="1E08BCD0" w14:textId="485EF8F2">
      <w:pPr>
        <w:pStyle w:val="Normal"/>
        <w:spacing w:after="160" w:line="259" w:lineRule="auto"/>
        <w:ind w:firstLine="720"/>
        <w:jc w:val="both"/>
        <w:rPr>
          <w:rFonts w:ascii="Arial" w:hAnsi="Arial" w:eastAsia="Arial" w:cs="Arial"/>
          <w:noProof w:val="0"/>
          <w:sz w:val="24"/>
          <w:szCs w:val="24"/>
          <w:lang w:val="en-GB"/>
        </w:rPr>
      </w:pPr>
    </w:p>
    <w:p w:rsidR="193A75AC" w:rsidP="193A75AC" w:rsidRDefault="193A75AC" w14:paraId="33385CB1" w14:textId="149670F1">
      <w:pPr>
        <w:pStyle w:val="Normal"/>
        <w:spacing w:after="160" w:line="259" w:lineRule="auto"/>
        <w:ind w:firstLine="720"/>
        <w:jc w:val="both"/>
        <w:rPr>
          <w:rFonts w:ascii="Arial" w:hAnsi="Arial" w:eastAsia="Arial" w:cs="Arial"/>
          <w:noProof w:val="0"/>
          <w:sz w:val="24"/>
          <w:szCs w:val="24"/>
          <w:lang w:val="en-GB"/>
        </w:rPr>
      </w:pPr>
    </w:p>
    <w:p w:rsidR="20CB9229" w:rsidP="20CB9229" w:rsidRDefault="20CB9229" w14:paraId="7391E1A7" w14:textId="7A9B9DDE">
      <w:pPr>
        <w:pStyle w:val="Normal"/>
        <w:spacing w:after="160" w:line="259" w:lineRule="auto"/>
        <w:ind w:firstLine="720"/>
        <w:jc w:val="left"/>
        <w:rPr>
          <w:rFonts w:ascii="Arial" w:hAnsi="Arial" w:eastAsia="Arial" w:cs="Arial"/>
          <w:noProof w:val="0"/>
          <w:sz w:val="24"/>
          <w:szCs w:val="24"/>
          <w:lang w:val="en-GB"/>
        </w:rPr>
      </w:pPr>
    </w:p>
    <w:p w:rsidR="20CB9229" w:rsidP="20CB9229" w:rsidRDefault="20CB9229" w14:paraId="46367523" w14:textId="7DBBFC23">
      <w:pPr>
        <w:pStyle w:val="Normal"/>
        <w:spacing w:after="160" w:line="259" w:lineRule="auto"/>
        <w:ind w:firstLine="720"/>
        <w:jc w:val="both"/>
        <w:rPr>
          <w:rFonts w:ascii="Arial" w:hAnsi="Arial" w:eastAsia="Arial" w:cs="Arial"/>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DA8F183"/>
  <w15:docId w15:val="{ed1afbbc-4221-49bc-a572-43fc0ff29db6}"/>
  <w:rsids>
    <w:rsidRoot w:val="5DA8F183"/>
    <w:rsid w:val="193A75AC"/>
    <w:rsid w:val="20CB9229"/>
    <w:rsid w:val="5DA8F183"/>
    <w:rsid w:val="72646482"/>
    <w:rsid w:val="774A6DD8"/>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Yong Ng (1900068)</dc:creator>
  <keywords/>
  <dc:description/>
  <lastModifiedBy>Yong Ng (1900068)</lastModifiedBy>
  <revision>5</revision>
  <dcterms:created xsi:type="dcterms:W3CDTF">2019-02-21T21:31:38.5513114Z</dcterms:created>
  <dcterms:modified xsi:type="dcterms:W3CDTF">2019-03-05T23:44:11.7185569Z</dcterms:modified>
</coreProperties>
</file>