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168A03" w14:textId="77777777" w:rsidR="00104CDA" w:rsidRDefault="00104CDA">
      <w:pPr>
        <w:pStyle w:val="normal0"/>
        <w:spacing w:after="200" w:line="360" w:lineRule="auto"/>
        <w:rPr>
          <w:rFonts w:ascii="Arial" w:eastAsia="Arial" w:hAnsi="Arial" w:cs="Arial"/>
          <w:sz w:val="68"/>
          <w:szCs w:val="68"/>
        </w:rPr>
      </w:pPr>
    </w:p>
    <w:p w14:paraId="42B99238" w14:textId="77777777" w:rsidR="00104CDA" w:rsidRDefault="00104CDA">
      <w:pPr>
        <w:pStyle w:val="normal0"/>
        <w:spacing w:after="200" w:line="360" w:lineRule="auto"/>
        <w:jc w:val="center"/>
        <w:rPr>
          <w:rFonts w:ascii="Arial" w:eastAsia="Arial" w:hAnsi="Arial" w:cs="Arial"/>
          <w:sz w:val="48"/>
          <w:szCs w:val="48"/>
        </w:rPr>
      </w:pPr>
    </w:p>
    <w:p w14:paraId="642B555E" w14:textId="77777777" w:rsidR="00104CDA" w:rsidRDefault="00B33DF4">
      <w:pPr>
        <w:pStyle w:val="normal0"/>
        <w:spacing w:after="200" w:line="360" w:lineRule="auto"/>
        <w:jc w:val="center"/>
        <w:rPr>
          <w:rFonts w:ascii="Arial" w:eastAsia="Arial" w:hAnsi="Arial" w:cs="Arial"/>
          <w:sz w:val="48"/>
          <w:szCs w:val="48"/>
        </w:rPr>
      </w:pPr>
      <w:r>
        <w:rPr>
          <w:rFonts w:ascii="Arial" w:eastAsia="Arial" w:hAnsi="Arial" w:cs="Arial"/>
          <w:sz w:val="48"/>
          <w:szCs w:val="48"/>
        </w:rPr>
        <w:t xml:space="preserve">Is there a link between </w:t>
      </w:r>
    </w:p>
    <w:p w14:paraId="6D76EDFB" w14:textId="77777777" w:rsidR="00104CDA" w:rsidRDefault="00B33DF4">
      <w:pPr>
        <w:pStyle w:val="normal0"/>
        <w:spacing w:after="200" w:line="360" w:lineRule="auto"/>
        <w:jc w:val="center"/>
        <w:rPr>
          <w:rFonts w:ascii="Arial" w:eastAsia="Arial" w:hAnsi="Arial" w:cs="Arial"/>
          <w:sz w:val="48"/>
          <w:szCs w:val="48"/>
        </w:rPr>
      </w:pPr>
      <w:r>
        <w:rPr>
          <w:rFonts w:ascii="Arial" w:eastAsia="Arial" w:hAnsi="Arial" w:cs="Arial"/>
          <w:sz w:val="48"/>
          <w:szCs w:val="48"/>
        </w:rPr>
        <w:t xml:space="preserve">living arrangements and </w:t>
      </w:r>
    </w:p>
    <w:p w14:paraId="0694B989" w14:textId="77777777" w:rsidR="00104CDA" w:rsidRDefault="00B33DF4">
      <w:pPr>
        <w:pStyle w:val="normal0"/>
        <w:spacing w:after="200" w:line="360" w:lineRule="auto"/>
        <w:jc w:val="center"/>
        <w:rPr>
          <w:rFonts w:ascii="Arial" w:eastAsia="Arial" w:hAnsi="Arial" w:cs="Arial"/>
          <w:sz w:val="48"/>
          <w:szCs w:val="48"/>
        </w:rPr>
      </w:pPr>
      <w:r>
        <w:rPr>
          <w:rFonts w:ascii="Arial" w:eastAsia="Arial" w:hAnsi="Arial" w:cs="Arial"/>
          <w:sz w:val="48"/>
          <w:szCs w:val="48"/>
        </w:rPr>
        <w:t>university students’ mental wellbeing in the UK ?</w:t>
      </w:r>
    </w:p>
    <w:p w14:paraId="129E8048" w14:textId="77777777" w:rsidR="00104CDA" w:rsidRDefault="00104CDA">
      <w:pPr>
        <w:pStyle w:val="normal0"/>
        <w:spacing w:after="200" w:line="360" w:lineRule="auto"/>
        <w:jc w:val="center"/>
        <w:rPr>
          <w:rFonts w:ascii="Arial" w:eastAsia="Arial" w:hAnsi="Arial" w:cs="Arial"/>
          <w:sz w:val="48"/>
          <w:szCs w:val="48"/>
        </w:rPr>
      </w:pPr>
    </w:p>
    <w:p w14:paraId="65AC16E1" w14:textId="77777777" w:rsidR="00104CDA" w:rsidRDefault="00B33DF4">
      <w:pPr>
        <w:pStyle w:val="normal0"/>
        <w:spacing w:after="200" w:line="360" w:lineRule="auto"/>
        <w:jc w:val="center"/>
        <w:rPr>
          <w:rFonts w:ascii="Arial" w:eastAsia="Arial" w:hAnsi="Arial" w:cs="Arial"/>
          <w:sz w:val="36"/>
          <w:szCs w:val="36"/>
        </w:rPr>
      </w:pPr>
      <w:r>
        <w:rPr>
          <w:rFonts w:ascii="Arial" w:eastAsia="Arial" w:hAnsi="Arial" w:cs="Arial"/>
          <w:sz w:val="36"/>
          <w:szCs w:val="36"/>
        </w:rPr>
        <w:t>Abhiyaan Nilesh Malhotra</w:t>
      </w:r>
    </w:p>
    <w:p w14:paraId="15F6B5F2" w14:textId="77777777" w:rsidR="00104CDA" w:rsidRDefault="00B33DF4">
      <w:pPr>
        <w:pStyle w:val="normal0"/>
        <w:spacing w:after="200" w:line="360" w:lineRule="auto"/>
        <w:jc w:val="center"/>
        <w:rPr>
          <w:rFonts w:ascii="Arial" w:eastAsia="Arial" w:hAnsi="Arial" w:cs="Arial"/>
          <w:sz w:val="36"/>
          <w:szCs w:val="36"/>
        </w:rPr>
      </w:pPr>
      <w:r>
        <w:rPr>
          <w:rFonts w:ascii="Arial" w:eastAsia="Arial" w:hAnsi="Arial" w:cs="Arial"/>
          <w:sz w:val="36"/>
          <w:szCs w:val="36"/>
        </w:rPr>
        <w:t>1704672</w:t>
      </w:r>
    </w:p>
    <w:p w14:paraId="34AEB039" w14:textId="77777777" w:rsidR="00104CDA" w:rsidRDefault="00104CDA">
      <w:pPr>
        <w:pStyle w:val="normal0"/>
        <w:spacing w:after="200" w:line="360" w:lineRule="auto"/>
        <w:jc w:val="center"/>
        <w:rPr>
          <w:rFonts w:ascii="Arial" w:eastAsia="Arial" w:hAnsi="Arial" w:cs="Arial"/>
          <w:sz w:val="40"/>
          <w:szCs w:val="40"/>
        </w:rPr>
      </w:pPr>
    </w:p>
    <w:p w14:paraId="2CAB5419" w14:textId="77777777" w:rsidR="00104CDA" w:rsidRDefault="00B33DF4">
      <w:pPr>
        <w:pStyle w:val="normal0"/>
        <w:spacing w:after="0" w:line="360" w:lineRule="auto"/>
        <w:jc w:val="center"/>
        <w:rPr>
          <w:rFonts w:ascii="Arial" w:eastAsia="Arial" w:hAnsi="Arial" w:cs="Arial"/>
          <w:sz w:val="40"/>
          <w:szCs w:val="40"/>
        </w:rPr>
      </w:pPr>
      <w:r>
        <w:rPr>
          <w:rFonts w:ascii="Arial" w:eastAsia="Arial" w:hAnsi="Arial" w:cs="Arial"/>
          <w:sz w:val="28"/>
          <w:szCs w:val="28"/>
        </w:rPr>
        <w:t>Research Project submitted as part of the requirements for the award BSc (Hons) Health and Social Care</w:t>
      </w:r>
    </w:p>
    <w:p w14:paraId="43C6114F" w14:textId="77777777" w:rsidR="00104CDA" w:rsidRDefault="00B33DF4">
      <w:pPr>
        <w:pStyle w:val="Heading3"/>
        <w:spacing w:line="360" w:lineRule="auto"/>
        <w:rPr>
          <w:rFonts w:ascii="Arial" w:eastAsia="Arial" w:hAnsi="Arial" w:cs="Arial"/>
        </w:rPr>
      </w:pPr>
      <w:bookmarkStart w:id="0" w:name="_89bu2bom7f3d" w:colFirst="0" w:colLast="0"/>
      <w:bookmarkEnd w:id="0"/>
      <w:r>
        <w:br w:type="page"/>
      </w:r>
    </w:p>
    <w:p w14:paraId="2092CF74" w14:textId="77777777" w:rsidR="00104CDA" w:rsidRDefault="00B33DF4">
      <w:pPr>
        <w:pStyle w:val="Heading3"/>
        <w:spacing w:line="360" w:lineRule="auto"/>
        <w:rPr>
          <w:rFonts w:ascii="Arial" w:eastAsia="Arial" w:hAnsi="Arial" w:cs="Arial"/>
        </w:rPr>
      </w:pPr>
      <w:bookmarkStart w:id="1" w:name="_Toc383468219"/>
      <w:bookmarkStart w:id="2" w:name="_GoBack"/>
      <w:bookmarkEnd w:id="2"/>
      <w:r>
        <w:rPr>
          <w:rFonts w:ascii="Arial" w:eastAsia="Arial" w:hAnsi="Arial" w:cs="Arial"/>
        </w:rPr>
        <w:lastRenderedPageBreak/>
        <w:t>Abstract</w:t>
      </w:r>
      <w:bookmarkEnd w:id="1"/>
    </w:p>
    <w:p w14:paraId="3B2D611E"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With the ever increasing number of students that have started migrating for higher education, there is a need of research, which is done to understand and compare impact of changing living arrangements on the students’ current and future mental health and </w:t>
      </w:r>
      <w:r>
        <w:rPr>
          <w:rFonts w:ascii="Arial" w:eastAsia="Arial" w:hAnsi="Arial" w:cs="Arial"/>
        </w:rPr>
        <w:t>development. The major objectives were to examine link between living arrangements and current and future development i.e. reflected in their personalities and academic success, to give recommendations for how the universities can develop their students, p</w:t>
      </w:r>
      <w:r>
        <w:rPr>
          <w:rFonts w:ascii="Arial" w:eastAsia="Arial" w:hAnsi="Arial" w:cs="Arial"/>
        </w:rPr>
        <w:t>sychologically and emotionally. The ultimate aim is to consciously document, critically analyse and summarise scientifically, the research problems related to health care area.</w:t>
      </w:r>
    </w:p>
    <w:p w14:paraId="56F39CC8" w14:textId="77777777" w:rsidR="00104CDA" w:rsidRDefault="00104CDA">
      <w:pPr>
        <w:pStyle w:val="normal0"/>
        <w:spacing w:after="0" w:line="360" w:lineRule="auto"/>
        <w:jc w:val="both"/>
        <w:rPr>
          <w:rFonts w:ascii="Arial" w:eastAsia="Arial" w:hAnsi="Arial" w:cs="Arial"/>
        </w:rPr>
      </w:pPr>
    </w:p>
    <w:p w14:paraId="5AD2792D"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Secondary data was used which were peer reviewed and majority data comparison </w:t>
      </w:r>
      <w:r>
        <w:rPr>
          <w:rFonts w:ascii="Arial" w:eastAsia="Arial" w:hAnsi="Arial" w:cs="Arial"/>
        </w:rPr>
        <w:t>was from studies done on students studying in the UK. Few international studies were also included to have different perspective from different parts of the world. All the articles, research papers, write ups from news papers are taken after doing CASP. CA</w:t>
      </w:r>
      <w:r>
        <w:rPr>
          <w:rFonts w:ascii="Arial" w:eastAsia="Arial" w:hAnsi="Arial" w:cs="Arial"/>
        </w:rPr>
        <w:t>SP is a research tool which is performed to get standardised data.</w:t>
      </w:r>
    </w:p>
    <w:p w14:paraId="577F88FD" w14:textId="77777777" w:rsidR="00104CDA" w:rsidRDefault="00104CDA">
      <w:pPr>
        <w:pStyle w:val="normal0"/>
        <w:spacing w:after="0" w:line="360" w:lineRule="auto"/>
        <w:jc w:val="both"/>
        <w:rPr>
          <w:rFonts w:ascii="Arial" w:eastAsia="Arial" w:hAnsi="Arial" w:cs="Arial"/>
        </w:rPr>
      </w:pPr>
    </w:p>
    <w:p w14:paraId="52B7435A" w14:textId="77777777" w:rsidR="00104CDA" w:rsidRDefault="00B33DF4">
      <w:pPr>
        <w:pStyle w:val="normal0"/>
        <w:spacing w:after="0" w:line="360" w:lineRule="auto"/>
        <w:jc w:val="both"/>
        <w:rPr>
          <w:rFonts w:ascii="Arial" w:eastAsia="Arial" w:hAnsi="Arial" w:cs="Arial"/>
        </w:rPr>
      </w:pPr>
      <w:r>
        <w:rPr>
          <w:rFonts w:ascii="Arial" w:eastAsia="Arial" w:hAnsi="Arial" w:cs="Arial"/>
        </w:rPr>
        <w:t>The result of this study indicated that there is a close link between living arrangements and the academic success of the students. Also it has been proved that mental health of the studen</w:t>
      </w:r>
      <w:r>
        <w:rPr>
          <w:rFonts w:ascii="Arial" w:eastAsia="Arial" w:hAnsi="Arial" w:cs="Arial"/>
        </w:rPr>
        <w:t xml:space="preserve">ts is an  important issue in UK universities. There is no single solution to all these problems, and has to be built upon gradually, by the universities, in order to produce graduates that are emotionally and mentally content and have achieved success not </w:t>
      </w:r>
      <w:r>
        <w:rPr>
          <w:rFonts w:ascii="Arial" w:eastAsia="Arial" w:hAnsi="Arial" w:cs="Arial"/>
        </w:rPr>
        <w:t>only academically but also mentally. It is highly recommended to have more orientation lectures by universities and close contact with the students who seek counselling. With large number of students pouring in UK, it is also much desirable to pour more fu</w:t>
      </w:r>
      <w:r>
        <w:rPr>
          <w:rFonts w:ascii="Arial" w:eastAsia="Arial" w:hAnsi="Arial" w:cs="Arial"/>
        </w:rPr>
        <w:t>nds for these students in mental health areas. Changes in employment policy for the students, also has been suggested so that these students do not become a burden to the host country as well as to their parent countries.</w:t>
      </w:r>
    </w:p>
    <w:p w14:paraId="5B9FADAF" w14:textId="77777777" w:rsidR="00104CDA" w:rsidRDefault="00104CDA">
      <w:pPr>
        <w:pStyle w:val="normal0"/>
        <w:spacing w:after="0" w:line="360" w:lineRule="auto"/>
        <w:jc w:val="both"/>
        <w:rPr>
          <w:rFonts w:ascii="Arial" w:eastAsia="Arial" w:hAnsi="Arial" w:cs="Arial"/>
        </w:rPr>
      </w:pPr>
    </w:p>
    <w:p w14:paraId="17D6F22F" w14:textId="77777777" w:rsidR="00104CDA" w:rsidRDefault="00B33DF4">
      <w:pPr>
        <w:pStyle w:val="normal0"/>
        <w:spacing w:after="0" w:line="360" w:lineRule="auto"/>
        <w:jc w:val="center"/>
        <w:rPr>
          <w:rFonts w:ascii="Arial" w:eastAsia="Arial" w:hAnsi="Arial" w:cs="Arial"/>
          <w:sz w:val="28"/>
          <w:szCs w:val="28"/>
        </w:rPr>
      </w:pPr>
      <w:r>
        <w:rPr>
          <w:rFonts w:ascii="Arial" w:eastAsia="Arial" w:hAnsi="Arial" w:cs="Arial"/>
          <w:sz w:val="28"/>
          <w:szCs w:val="28"/>
        </w:rPr>
        <w:t xml:space="preserve"> </w:t>
      </w:r>
      <w:r>
        <w:br w:type="page"/>
      </w:r>
    </w:p>
    <w:p w14:paraId="2C15C639" w14:textId="77777777" w:rsidR="00104CDA" w:rsidRDefault="00B33DF4">
      <w:pPr>
        <w:pStyle w:val="normal0"/>
        <w:spacing w:before="240" w:after="180" w:line="360" w:lineRule="auto"/>
        <w:rPr>
          <w:rFonts w:ascii="Arial" w:eastAsia="Arial" w:hAnsi="Arial" w:cs="Arial"/>
        </w:rPr>
      </w:pPr>
      <w:r>
        <w:rPr>
          <w:rFonts w:ascii="Arial" w:eastAsia="Arial" w:hAnsi="Arial" w:cs="Arial"/>
          <w:b/>
        </w:rPr>
        <w:lastRenderedPageBreak/>
        <w:t>Contents</w:t>
      </w:r>
    </w:p>
    <w:sdt>
      <w:sdtPr>
        <w:id w:val="-222380605"/>
        <w:docPartObj>
          <w:docPartGallery w:val="Table of Contents"/>
          <w:docPartUnique/>
        </w:docPartObj>
      </w:sdtPr>
      <w:sdtEndPr/>
      <w:sdtContent>
        <w:p w14:paraId="5A6247AE" w14:textId="77777777" w:rsidR="00B33DF4" w:rsidRDefault="00B33DF4">
          <w:pPr>
            <w:pStyle w:val="TOC3"/>
            <w:tabs>
              <w:tab w:val="right" w:pos="8450"/>
            </w:tabs>
            <w:rPr>
              <w:noProof/>
            </w:rPr>
          </w:pPr>
          <w:r>
            <w:fldChar w:fldCharType="begin"/>
          </w:r>
          <w:r>
            <w:instrText xml:space="preserve"> TOC \h \u \z </w:instrText>
          </w:r>
          <w:r>
            <w:fldChar w:fldCharType="separate"/>
          </w:r>
          <w:r w:rsidRPr="00A356F2">
            <w:rPr>
              <w:rFonts w:ascii="Arial" w:eastAsia="Arial" w:hAnsi="Arial" w:cs="Arial"/>
              <w:noProof/>
            </w:rPr>
            <w:t>Abstract</w:t>
          </w:r>
          <w:r>
            <w:rPr>
              <w:noProof/>
            </w:rPr>
            <w:tab/>
          </w:r>
          <w:r>
            <w:rPr>
              <w:noProof/>
            </w:rPr>
            <w:fldChar w:fldCharType="begin"/>
          </w:r>
          <w:r>
            <w:rPr>
              <w:noProof/>
            </w:rPr>
            <w:instrText xml:space="preserve"> PAGEREF _Toc383468219 \h </w:instrText>
          </w:r>
          <w:r>
            <w:rPr>
              <w:noProof/>
            </w:rPr>
          </w:r>
          <w:r>
            <w:rPr>
              <w:noProof/>
            </w:rPr>
            <w:fldChar w:fldCharType="separate"/>
          </w:r>
          <w:r>
            <w:rPr>
              <w:noProof/>
            </w:rPr>
            <w:t>2</w:t>
          </w:r>
          <w:r>
            <w:rPr>
              <w:noProof/>
            </w:rPr>
            <w:fldChar w:fldCharType="end"/>
          </w:r>
        </w:p>
        <w:p w14:paraId="0764C94A" w14:textId="77777777" w:rsidR="00B33DF4" w:rsidRDefault="00B33DF4">
          <w:pPr>
            <w:pStyle w:val="TOC3"/>
            <w:tabs>
              <w:tab w:val="right" w:pos="8450"/>
            </w:tabs>
            <w:rPr>
              <w:noProof/>
            </w:rPr>
          </w:pPr>
          <w:r w:rsidRPr="00A356F2">
            <w:rPr>
              <w:rFonts w:ascii="Arial" w:eastAsia="Arial" w:hAnsi="Arial" w:cs="Arial"/>
              <w:noProof/>
            </w:rPr>
            <w:t>1. Chapter One: Introduction</w:t>
          </w:r>
          <w:r>
            <w:rPr>
              <w:noProof/>
            </w:rPr>
            <w:tab/>
          </w:r>
          <w:r>
            <w:rPr>
              <w:noProof/>
            </w:rPr>
            <w:fldChar w:fldCharType="begin"/>
          </w:r>
          <w:r>
            <w:rPr>
              <w:noProof/>
            </w:rPr>
            <w:instrText xml:space="preserve"> PAGEREF _Toc383468220 \h </w:instrText>
          </w:r>
          <w:r>
            <w:rPr>
              <w:noProof/>
            </w:rPr>
          </w:r>
          <w:r>
            <w:rPr>
              <w:noProof/>
            </w:rPr>
            <w:fldChar w:fldCharType="separate"/>
          </w:r>
          <w:r>
            <w:rPr>
              <w:noProof/>
            </w:rPr>
            <w:t>5</w:t>
          </w:r>
          <w:r>
            <w:rPr>
              <w:noProof/>
            </w:rPr>
            <w:fldChar w:fldCharType="end"/>
          </w:r>
        </w:p>
        <w:p w14:paraId="408ABEA6" w14:textId="77777777" w:rsidR="00B33DF4" w:rsidRDefault="00B33DF4">
          <w:pPr>
            <w:pStyle w:val="TOC4"/>
            <w:tabs>
              <w:tab w:val="right" w:pos="8450"/>
            </w:tabs>
            <w:rPr>
              <w:noProof/>
            </w:rPr>
          </w:pPr>
          <w:r>
            <w:rPr>
              <w:noProof/>
            </w:rPr>
            <w:t>Background</w:t>
          </w:r>
          <w:r>
            <w:rPr>
              <w:noProof/>
            </w:rPr>
            <w:tab/>
          </w:r>
          <w:r>
            <w:rPr>
              <w:noProof/>
            </w:rPr>
            <w:fldChar w:fldCharType="begin"/>
          </w:r>
          <w:r>
            <w:rPr>
              <w:noProof/>
            </w:rPr>
            <w:instrText xml:space="preserve"> PAGEREF _Toc383468221 \h </w:instrText>
          </w:r>
          <w:r>
            <w:rPr>
              <w:noProof/>
            </w:rPr>
          </w:r>
          <w:r>
            <w:rPr>
              <w:noProof/>
            </w:rPr>
            <w:fldChar w:fldCharType="separate"/>
          </w:r>
          <w:r>
            <w:rPr>
              <w:noProof/>
            </w:rPr>
            <w:t>5</w:t>
          </w:r>
          <w:r>
            <w:rPr>
              <w:noProof/>
            </w:rPr>
            <w:fldChar w:fldCharType="end"/>
          </w:r>
        </w:p>
        <w:p w14:paraId="25C0CAEF" w14:textId="77777777" w:rsidR="00B33DF4" w:rsidRDefault="00B33DF4">
          <w:pPr>
            <w:pStyle w:val="TOC3"/>
            <w:tabs>
              <w:tab w:val="right" w:pos="8450"/>
            </w:tabs>
            <w:rPr>
              <w:noProof/>
            </w:rPr>
          </w:pPr>
          <w:r w:rsidRPr="00A356F2">
            <w:rPr>
              <w:rFonts w:ascii="Arial" w:eastAsia="Arial" w:hAnsi="Arial" w:cs="Arial"/>
              <w:noProof/>
            </w:rPr>
            <w:t>2. Chapter Two: Methods and Methodologies</w:t>
          </w:r>
          <w:r>
            <w:rPr>
              <w:noProof/>
            </w:rPr>
            <w:tab/>
          </w:r>
          <w:r>
            <w:rPr>
              <w:noProof/>
            </w:rPr>
            <w:fldChar w:fldCharType="begin"/>
          </w:r>
          <w:r>
            <w:rPr>
              <w:noProof/>
            </w:rPr>
            <w:instrText xml:space="preserve"> PAGEREF _Toc383468222 \h </w:instrText>
          </w:r>
          <w:r>
            <w:rPr>
              <w:noProof/>
            </w:rPr>
          </w:r>
          <w:r>
            <w:rPr>
              <w:noProof/>
            </w:rPr>
            <w:fldChar w:fldCharType="separate"/>
          </w:r>
          <w:r>
            <w:rPr>
              <w:noProof/>
            </w:rPr>
            <w:t>8</w:t>
          </w:r>
          <w:r>
            <w:rPr>
              <w:noProof/>
            </w:rPr>
            <w:fldChar w:fldCharType="end"/>
          </w:r>
        </w:p>
        <w:p w14:paraId="70360A7D" w14:textId="77777777" w:rsidR="00B33DF4" w:rsidRDefault="00B33DF4">
          <w:pPr>
            <w:pStyle w:val="TOC4"/>
            <w:tabs>
              <w:tab w:val="right" w:pos="8450"/>
            </w:tabs>
            <w:rPr>
              <w:noProof/>
            </w:rPr>
          </w:pPr>
          <w:r>
            <w:rPr>
              <w:noProof/>
            </w:rPr>
            <w:t>2.1. Introduction</w:t>
          </w:r>
          <w:r>
            <w:rPr>
              <w:noProof/>
            </w:rPr>
            <w:tab/>
          </w:r>
          <w:r>
            <w:rPr>
              <w:noProof/>
            </w:rPr>
            <w:fldChar w:fldCharType="begin"/>
          </w:r>
          <w:r>
            <w:rPr>
              <w:noProof/>
            </w:rPr>
            <w:instrText xml:space="preserve"> PAGEREF _Toc383468223 \h </w:instrText>
          </w:r>
          <w:r>
            <w:rPr>
              <w:noProof/>
            </w:rPr>
          </w:r>
          <w:r>
            <w:rPr>
              <w:noProof/>
            </w:rPr>
            <w:fldChar w:fldCharType="separate"/>
          </w:r>
          <w:r>
            <w:rPr>
              <w:noProof/>
            </w:rPr>
            <w:t>8</w:t>
          </w:r>
          <w:r>
            <w:rPr>
              <w:noProof/>
            </w:rPr>
            <w:fldChar w:fldCharType="end"/>
          </w:r>
        </w:p>
        <w:p w14:paraId="643D4B2E" w14:textId="77777777" w:rsidR="00B33DF4" w:rsidRDefault="00B33DF4">
          <w:pPr>
            <w:pStyle w:val="TOC4"/>
            <w:tabs>
              <w:tab w:val="right" w:pos="8450"/>
            </w:tabs>
            <w:rPr>
              <w:noProof/>
            </w:rPr>
          </w:pPr>
          <w:r>
            <w:rPr>
              <w:noProof/>
            </w:rPr>
            <w:t>2.2. Systematic Reviews and Methodology</w:t>
          </w:r>
          <w:r>
            <w:rPr>
              <w:noProof/>
            </w:rPr>
            <w:tab/>
          </w:r>
          <w:r>
            <w:rPr>
              <w:noProof/>
            </w:rPr>
            <w:fldChar w:fldCharType="begin"/>
          </w:r>
          <w:r>
            <w:rPr>
              <w:noProof/>
            </w:rPr>
            <w:instrText xml:space="preserve"> PAGEREF _Toc383468224 \h </w:instrText>
          </w:r>
          <w:r>
            <w:rPr>
              <w:noProof/>
            </w:rPr>
          </w:r>
          <w:r>
            <w:rPr>
              <w:noProof/>
            </w:rPr>
            <w:fldChar w:fldCharType="separate"/>
          </w:r>
          <w:r>
            <w:rPr>
              <w:noProof/>
            </w:rPr>
            <w:t>8</w:t>
          </w:r>
          <w:r>
            <w:rPr>
              <w:noProof/>
            </w:rPr>
            <w:fldChar w:fldCharType="end"/>
          </w:r>
        </w:p>
        <w:p w14:paraId="1E7A0199" w14:textId="77777777" w:rsidR="00B33DF4" w:rsidRDefault="00B33DF4">
          <w:pPr>
            <w:pStyle w:val="TOC5"/>
            <w:tabs>
              <w:tab w:val="right" w:pos="8450"/>
            </w:tabs>
            <w:rPr>
              <w:noProof/>
            </w:rPr>
          </w:pPr>
          <w:r>
            <w:rPr>
              <w:noProof/>
            </w:rPr>
            <w:t>2.2.1. Secondary Data</w:t>
          </w:r>
          <w:r>
            <w:rPr>
              <w:noProof/>
            </w:rPr>
            <w:tab/>
          </w:r>
          <w:r>
            <w:rPr>
              <w:noProof/>
            </w:rPr>
            <w:fldChar w:fldCharType="begin"/>
          </w:r>
          <w:r>
            <w:rPr>
              <w:noProof/>
            </w:rPr>
            <w:instrText xml:space="preserve"> PAGEREF _Toc383468225 \h </w:instrText>
          </w:r>
          <w:r>
            <w:rPr>
              <w:noProof/>
            </w:rPr>
          </w:r>
          <w:r>
            <w:rPr>
              <w:noProof/>
            </w:rPr>
            <w:fldChar w:fldCharType="separate"/>
          </w:r>
          <w:r>
            <w:rPr>
              <w:noProof/>
            </w:rPr>
            <w:t>8</w:t>
          </w:r>
          <w:r>
            <w:rPr>
              <w:noProof/>
            </w:rPr>
            <w:fldChar w:fldCharType="end"/>
          </w:r>
        </w:p>
        <w:p w14:paraId="499C14E9" w14:textId="77777777" w:rsidR="00B33DF4" w:rsidRDefault="00B33DF4">
          <w:pPr>
            <w:pStyle w:val="TOC5"/>
            <w:tabs>
              <w:tab w:val="right" w:pos="8450"/>
            </w:tabs>
            <w:rPr>
              <w:noProof/>
            </w:rPr>
          </w:pPr>
          <w:r>
            <w:rPr>
              <w:noProof/>
            </w:rPr>
            <w:t>2.2.2. Procedure</w:t>
          </w:r>
          <w:r>
            <w:rPr>
              <w:noProof/>
            </w:rPr>
            <w:tab/>
          </w:r>
          <w:r>
            <w:rPr>
              <w:noProof/>
            </w:rPr>
            <w:fldChar w:fldCharType="begin"/>
          </w:r>
          <w:r>
            <w:rPr>
              <w:noProof/>
            </w:rPr>
            <w:instrText xml:space="preserve"> PAGEREF _Toc383468226 \h </w:instrText>
          </w:r>
          <w:r>
            <w:rPr>
              <w:noProof/>
            </w:rPr>
          </w:r>
          <w:r>
            <w:rPr>
              <w:noProof/>
            </w:rPr>
            <w:fldChar w:fldCharType="separate"/>
          </w:r>
          <w:r>
            <w:rPr>
              <w:noProof/>
            </w:rPr>
            <w:t>8</w:t>
          </w:r>
          <w:r>
            <w:rPr>
              <w:noProof/>
            </w:rPr>
            <w:fldChar w:fldCharType="end"/>
          </w:r>
        </w:p>
        <w:p w14:paraId="03DB0FAE" w14:textId="77777777" w:rsidR="00B33DF4" w:rsidRDefault="00B33DF4">
          <w:pPr>
            <w:pStyle w:val="TOC5"/>
            <w:tabs>
              <w:tab w:val="right" w:pos="8450"/>
            </w:tabs>
            <w:rPr>
              <w:noProof/>
            </w:rPr>
          </w:pPr>
          <w:r>
            <w:rPr>
              <w:noProof/>
            </w:rPr>
            <w:t>2.2.3. Advantages</w:t>
          </w:r>
          <w:r>
            <w:rPr>
              <w:noProof/>
            </w:rPr>
            <w:tab/>
          </w:r>
          <w:r>
            <w:rPr>
              <w:noProof/>
            </w:rPr>
            <w:fldChar w:fldCharType="begin"/>
          </w:r>
          <w:r>
            <w:rPr>
              <w:noProof/>
            </w:rPr>
            <w:instrText xml:space="preserve"> PAGEREF _Toc383468227 \h </w:instrText>
          </w:r>
          <w:r>
            <w:rPr>
              <w:noProof/>
            </w:rPr>
          </w:r>
          <w:r>
            <w:rPr>
              <w:noProof/>
            </w:rPr>
            <w:fldChar w:fldCharType="separate"/>
          </w:r>
          <w:r>
            <w:rPr>
              <w:noProof/>
            </w:rPr>
            <w:t>9</w:t>
          </w:r>
          <w:r>
            <w:rPr>
              <w:noProof/>
            </w:rPr>
            <w:fldChar w:fldCharType="end"/>
          </w:r>
        </w:p>
        <w:p w14:paraId="05F5424F" w14:textId="77777777" w:rsidR="00B33DF4" w:rsidRDefault="00B33DF4">
          <w:pPr>
            <w:pStyle w:val="TOC5"/>
            <w:tabs>
              <w:tab w:val="right" w:pos="8450"/>
            </w:tabs>
            <w:rPr>
              <w:noProof/>
            </w:rPr>
          </w:pPr>
          <w:r>
            <w:rPr>
              <w:noProof/>
            </w:rPr>
            <w:t>2.2.4. Precautions</w:t>
          </w:r>
          <w:r>
            <w:rPr>
              <w:noProof/>
            </w:rPr>
            <w:tab/>
          </w:r>
          <w:r>
            <w:rPr>
              <w:noProof/>
            </w:rPr>
            <w:fldChar w:fldCharType="begin"/>
          </w:r>
          <w:r>
            <w:rPr>
              <w:noProof/>
            </w:rPr>
            <w:instrText xml:space="preserve"> PAGEREF _Toc383468228 \h </w:instrText>
          </w:r>
          <w:r>
            <w:rPr>
              <w:noProof/>
            </w:rPr>
          </w:r>
          <w:r>
            <w:rPr>
              <w:noProof/>
            </w:rPr>
            <w:fldChar w:fldCharType="separate"/>
          </w:r>
          <w:r>
            <w:rPr>
              <w:noProof/>
            </w:rPr>
            <w:t>9</w:t>
          </w:r>
          <w:r>
            <w:rPr>
              <w:noProof/>
            </w:rPr>
            <w:fldChar w:fldCharType="end"/>
          </w:r>
        </w:p>
        <w:p w14:paraId="2CFD77BD" w14:textId="77777777" w:rsidR="00B33DF4" w:rsidRDefault="00B33DF4">
          <w:pPr>
            <w:pStyle w:val="TOC4"/>
            <w:tabs>
              <w:tab w:val="right" w:pos="8450"/>
            </w:tabs>
            <w:rPr>
              <w:noProof/>
            </w:rPr>
          </w:pPr>
          <w:r>
            <w:rPr>
              <w:noProof/>
            </w:rPr>
            <w:t>2.3. Methods</w:t>
          </w:r>
          <w:r>
            <w:rPr>
              <w:noProof/>
            </w:rPr>
            <w:tab/>
          </w:r>
          <w:r>
            <w:rPr>
              <w:noProof/>
            </w:rPr>
            <w:fldChar w:fldCharType="begin"/>
          </w:r>
          <w:r>
            <w:rPr>
              <w:noProof/>
            </w:rPr>
            <w:instrText xml:space="preserve"> PAGEREF _Toc383468229 \h </w:instrText>
          </w:r>
          <w:r>
            <w:rPr>
              <w:noProof/>
            </w:rPr>
          </w:r>
          <w:r>
            <w:rPr>
              <w:noProof/>
            </w:rPr>
            <w:fldChar w:fldCharType="separate"/>
          </w:r>
          <w:r>
            <w:rPr>
              <w:noProof/>
            </w:rPr>
            <w:t>9</w:t>
          </w:r>
          <w:r>
            <w:rPr>
              <w:noProof/>
            </w:rPr>
            <w:fldChar w:fldCharType="end"/>
          </w:r>
        </w:p>
        <w:p w14:paraId="12E7597E" w14:textId="77777777" w:rsidR="00B33DF4" w:rsidRDefault="00B33DF4">
          <w:pPr>
            <w:pStyle w:val="TOC5"/>
            <w:tabs>
              <w:tab w:val="right" w:pos="8450"/>
            </w:tabs>
            <w:rPr>
              <w:noProof/>
            </w:rPr>
          </w:pPr>
          <w:r>
            <w:rPr>
              <w:noProof/>
            </w:rPr>
            <w:t>2.3.1. Procedure</w:t>
          </w:r>
          <w:r>
            <w:rPr>
              <w:noProof/>
            </w:rPr>
            <w:tab/>
          </w:r>
          <w:r>
            <w:rPr>
              <w:noProof/>
            </w:rPr>
            <w:fldChar w:fldCharType="begin"/>
          </w:r>
          <w:r>
            <w:rPr>
              <w:noProof/>
            </w:rPr>
            <w:instrText xml:space="preserve"> PAGEREF _Toc383468230 \h </w:instrText>
          </w:r>
          <w:r>
            <w:rPr>
              <w:noProof/>
            </w:rPr>
          </w:r>
          <w:r>
            <w:rPr>
              <w:noProof/>
            </w:rPr>
            <w:fldChar w:fldCharType="separate"/>
          </w:r>
          <w:r>
            <w:rPr>
              <w:noProof/>
            </w:rPr>
            <w:t>9</w:t>
          </w:r>
          <w:r>
            <w:rPr>
              <w:noProof/>
            </w:rPr>
            <w:fldChar w:fldCharType="end"/>
          </w:r>
        </w:p>
        <w:p w14:paraId="5060E35B" w14:textId="77777777" w:rsidR="00B33DF4" w:rsidRDefault="00B33DF4">
          <w:pPr>
            <w:pStyle w:val="TOC5"/>
            <w:tabs>
              <w:tab w:val="right" w:pos="8450"/>
            </w:tabs>
            <w:rPr>
              <w:noProof/>
            </w:rPr>
          </w:pPr>
          <w:r>
            <w:rPr>
              <w:noProof/>
            </w:rPr>
            <w:t>2.3.2. Precautions</w:t>
          </w:r>
          <w:r>
            <w:rPr>
              <w:noProof/>
            </w:rPr>
            <w:tab/>
          </w:r>
          <w:r>
            <w:rPr>
              <w:noProof/>
            </w:rPr>
            <w:fldChar w:fldCharType="begin"/>
          </w:r>
          <w:r>
            <w:rPr>
              <w:noProof/>
            </w:rPr>
            <w:instrText xml:space="preserve"> PAGEREF _Toc383468231 \h </w:instrText>
          </w:r>
          <w:r>
            <w:rPr>
              <w:noProof/>
            </w:rPr>
          </w:r>
          <w:r>
            <w:rPr>
              <w:noProof/>
            </w:rPr>
            <w:fldChar w:fldCharType="separate"/>
          </w:r>
          <w:r>
            <w:rPr>
              <w:noProof/>
            </w:rPr>
            <w:t>10</w:t>
          </w:r>
          <w:r>
            <w:rPr>
              <w:noProof/>
            </w:rPr>
            <w:fldChar w:fldCharType="end"/>
          </w:r>
        </w:p>
        <w:p w14:paraId="2FFEF6D2" w14:textId="77777777" w:rsidR="00B33DF4" w:rsidRDefault="00B33DF4">
          <w:pPr>
            <w:pStyle w:val="TOC5"/>
            <w:tabs>
              <w:tab w:val="right" w:pos="8450"/>
            </w:tabs>
            <w:rPr>
              <w:noProof/>
            </w:rPr>
          </w:pPr>
          <w:r>
            <w:rPr>
              <w:noProof/>
            </w:rPr>
            <w:t>2.3.3. Questionnaires</w:t>
          </w:r>
          <w:r>
            <w:rPr>
              <w:noProof/>
            </w:rPr>
            <w:tab/>
          </w:r>
          <w:r>
            <w:rPr>
              <w:noProof/>
            </w:rPr>
            <w:fldChar w:fldCharType="begin"/>
          </w:r>
          <w:r>
            <w:rPr>
              <w:noProof/>
            </w:rPr>
            <w:instrText xml:space="preserve"> PAGEREF _Toc383468232 \h </w:instrText>
          </w:r>
          <w:r>
            <w:rPr>
              <w:noProof/>
            </w:rPr>
          </w:r>
          <w:r>
            <w:rPr>
              <w:noProof/>
            </w:rPr>
            <w:fldChar w:fldCharType="separate"/>
          </w:r>
          <w:r>
            <w:rPr>
              <w:noProof/>
            </w:rPr>
            <w:t>10</w:t>
          </w:r>
          <w:r>
            <w:rPr>
              <w:noProof/>
            </w:rPr>
            <w:fldChar w:fldCharType="end"/>
          </w:r>
        </w:p>
        <w:p w14:paraId="634FAB2E" w14:textId="77777777" w:rsidR="00B33DF4" w:rsidRDefault="00B33DF4">
          <w:pPr>
            <w:pStyle w:val="TOC4"/>
            <w:tabs>
              <w:tab w:val="right" w:pos="8450"/>
            </w:tabs>
            <w:rPr>
              <w:noProof/>
            </w:rPr>
          </w:pPr>
          <w:r>
            <w:rPr>
              <w:noProof/>
            </w:rPr>
            <w:t>2.4. Search Strategy</w:t>
          </w:r>
          <w:r>
            <w:rPr>
              <w:noProof/>
            </w:rPr>
            <w:tab/>
          </w:r>
          <w:r>
            <w:rPr>
              <w:noProof/>
            </w:rPr>
            <w:fldChar w:fldCharType="begin"/>
          </w:r>
          <w:r>
            <w:rPr>
              <w:noProof/>
            </w:rPr>
            <w:instrText xml:space="preserve"> PAGEREF _Toc383468233 \h </w:instrText>
          </w:r>
          <w:r>
            <w:rPr>
              <w:noProof/>
            </w:rPr>
          </w:r>
          <w:r>
            <w:rPr>
              <w:noProof/>
            </w:rPr>
            <w:fldChar w:fldCharType="separate"/>
          </w:r>
          <w:r>
            <w:rPr>
              <w:noProof/>
            </w:rPr>
            <w:t>10</w:t>
          </w:r>
          <w:r>
            <w:rPr>
              <w:noProof/>
            </w:rPr>
            <w:fldChar w:fldCharType="end"/>
          </w:r>
        </w:p>
        <w:p w14:paraId="0266FC33" w14:textId="77777777" w:rsidR="00B33DF4" w:rsidRDefault="00B33DF4">
          <w:pPr>
            <w:pStyle w:val="TOC4"/>
            <w:tabs>
              <w:tab w:val="right" w:pos="8450"/>
            </w:tabs>
            <w:rPr>
              <w:noProof/>
            </w:rPr>
          </w:pPr>
          <w:r>
            <w:rPr>
              <w:noProof/>
            </w:rPr>
            <w:t>2.5. Inclusion Criteria</w:t>
          </w:r>
          <w:r>
            <w:rPr>
              <w:noProof/>
            </w:rPr>
            <w:tab/>
          </w:r>
          <w:r>
            <w:rPr>
              <w:noProof/>
            </w:rPr>
            <w:fldChar w:fldCharType="begin"/>
          </w:r>
          <w:r>
            <w:rPr>
              <w:noProof/>
            </w:rPr>
            <w:instrText xml:space="preserve"> PAGEREF _Toc383468234 \h </w:instrText>
          </w:r>
          <w:r>
            <w:rPr>
              <w:noProof/>
            </w:rPr>
          </w:r>
          <w:r>
            <w:rPr>
              <w:noProof/>
            </w:rPr>
            <w:fldChar w:fldCharType="separate"/>
          </w:r>
          <w:r>
            <w:rPr>
              <w:noProof/>
            </w:rPr>
            <w:t>10</w:t>
          </w:r>
          <w:r>
            <w:rPr>
              <w:noProof/>
            </w:rPr>
            <w:fldChar w:fldCharType="end"/>
          </w:r>
        </w:p>
        <w:p w14:paraId="43E5E700" w14:textId="77777777" w:rsidR="00B33DF4" w:rsidRDefault="00B33DF4">
          <w:pPr>
            <w:pStyle w:val="TOC4"/>
            <w:tabs>
              <w:tab w:val="right" w:pos="8450"/>
            </w:tabs>
            <w:rPr>
              <w:noProof/>
            </w:rPr>
          </w:pPr>
          <w:r>
            <w:rPr>
              <w:noProof/>
            </w:rPr>
            <w:t>2.6. Exclusion Criteria</w:t>
          </w:r>
          <w:r>
            <w:rPr>
              <w:noProof/>
            </w:rPr>
            <w:tab/>
          </w:r>
          <w:r>
            <w:rPr>
              <w:noProof/>
            </w:rPr>
            <w:fldChar w:fldCharType="begin"/>
          </w:r>
          <w:r>
            <w:rPr>
              <w:noProof/>
            </w:rPr>
            <w:instrText xml:space="preserve"> PAGEREF _Toc383468235 \h </w:instrText>
          </w:r>
          <w:r>
            <w:rPr>
              <w:noProof/>
            </w:rPr>
          </w:r>
          <w:r>
            <w:rPr>
              <w:noProof/>
            </w:rPr>
            <w:fldChar w:fldCharType="separate"/>
          </w:r>
          <w:r>
            <w:rPr>
              <w:noProof/>
            </w:rPr>
            <w:t>10</w:t>
          </w:r>
          <w:r>
            <w:rPr>
              <w:noProof/>
            </w:rPr>
            <w:fldChar w:fldCharType="end"/>
          </w:r>
        </w:p>
        <w:p w14:paraId="65DBC6DD" w14:textId="77777777" w:rsidR="00B33DF4" w:rsidRDefault="00B33DF4">
          <w:pPr>
            <w:pStyle w:val="TOC4"/>
            <w:tabs>
              <w:tab w:val="right" w:pos="8450"/>
            </w:tabs>
            <w:rPr>
              <w:noProof/>
            </w:rPr>
          </w:pPr>
          <w:r>
            <w:rPr>
              <w:noProof/>
            </w:rPr>
            <w:t>2.7. Ethics</w:t>
          </w:r>
          <w:r>
            <w:rPr>
              <w:noProof/>
            </w:rPr>
            <w:tab/>
          </w:r>
          <w:r>
            <w:rPr>
              <w:noProof/>
            </w:rPr>
            <w:fldChar w:fldCharType="begin"/>
          </w:r>
          <w:r>
            <w:rPr>
              <w:noProof/>
            </w:rPr>
            <w:instrText xml:space="preserve"> PAGEREF _Toc383468236 \h </w:instrText>
          </w:r>
          <w:r>
            <w:rPr>
              <w:noProof/>
            </w:rPr>
          </w:r>
          <w:r>
            <w:rPr>
              <w:noProof/>
            </w:rPr>
            <w:fldChar w:fldCharType="separate"/>
          </w:r>
          <w:r>
            <w:rPr>
              <w:noProof/>
            </w:rPr>
            <w:t>10</w:t>
          </w:r>
          <w:r>
            <w:rPr>
              <w:noProof/>
            </w:rPr>
            <w:fldChar w:fldCharType="end"/>
          </w:r>
        </w:p>
        <w:p w14:paraId="3B68F14A" w14:textId="77777777" w:rsidR="00B33DF4" w:rsidRDefault="00B33DF4">
          <w:pPr>
            <w:pStyle w:val="TOC4"/>
            <w:tabs>
              <w:tab w:val="right" w:pos="8450"/>
            </w:tabs>
            <w:rPr>
              <w:noProof/>
            </w:rPr>
          </w:pPr>
          <w:r>
            <w:rPr>
              <w:noProof/>
            </w:rPr>
            <w:t>2.8. Creation of Themes</w:t>
          </w:r>
          <w:r>
            <w:rPr>
              <w:noProof/>
            </w:rPr>
            <w:tab/>
          </w:r>
          <w:r>
            <w:rPr>
              <w:noProof/>
            </w:rPr>
            <w:fldChar w:fldCharType="begin"/>
          </w:r>
          <w:r>
            <w:rPr>
              <w:noProof/>
            </w:rPr>
            <w:instrText xml:space="preserve"> PAGEREF _Toc383468237 \h </w:instrText>
          </w:r>
          <w:r>
            <w:rPr>
              <w:noProof/>
            </w:rPr>
          </w:r>
          <w:r>
            <w:rPr>
              <w:noProof/>
            </w:rPr>
            <w:fldChar w:fldCharType="separate"/>
          </w:r>
          <w:r>
            <w:rPr>
              <w:noProof/>
            </w:rPr>
            <w:t>11</w:t>
          </w:r>
          <w:r>
            <w:rPr>
              <w:noProof/>
            </w:rPr>
            <w:fldChar w:fldCharType="end"/>
          </w:r>
        </w:p>
        <w:p w14:paraId="43FD7807" w14:textId="77777777" w:rsidR="00B33DF4" w:rsidRDefault="00B33DF4">
          <w:pPr>
            <w:pStyle w:val="TOC3"/>
            <w:tabs>
              <w:tab w:val="right" w:pos="8450"/>
            </w:tabs>
            <w:rPr>
              <w:noProof/>
            </w:rPr>
          </w:pPr>
          <w:r w:rsidRPr="00A356F2">
            <w:rPr>
              <w:rFonts w:ascii="Arial" w:eastAsia="Arial" w:hAnsi="Arial" w:cs="Arial"/>
              <w:noProof/>
            </w:rPr>
            <w:t>3. Chapter Three : Thematic Analysis</w:t>
          </w:r>
          <w:r>
            <w:rPr>
              <w:noProof/>
            </w:rPr>
            <w:tab/>
          </w:r>
          <w:r>
            <w:rPr>
              <w:noProof/>
            </w:rPr>
            <w:fldChar w:fldCharType="begin"/>
          </w:r>
          <w:r>
            <w:rPr>
              <w:noProof/>
            </w:rPr>
            <w:instrText xml:space="preserve"> PAGEREF _Toc383468238 \h </w:instrText>
          </w:r>
          <w:r>
            <w:rPr>
              <w:noProof/>
            </w:rPr>
          </w:r>
          <w:r>
            <w:rPr>
              <w:noProof/>
            </w:rPr>
            <w:fldChar w:fldCharType="separate"/>
          </w:r>
          <w:r>
            <w:rPr>
              <w:noProof/>
            </w:rPr>
            <w:t>12</w:t>
          </w:r>
          <w:r>
            <w:rPr>
              <w:noProof/>
            </w:rPr>
            <w:fldChar w:fldCharType="end"/>
          </w:r>
        </w:p>
        <w:p w14:paraId="6DF27DB5" w14:textId="77777777" w:rsidR="00B33DF4" w:rsidRDefault="00B33DF4">
          <w:pPr>
            <w:pStyle w:val="TOC4"/>
            <w:tabs>
              <w:tab w:val="right" w:pos="8450"/>
            </w:tabs>
            <w:rPr>
              <w:noProof/>
            </w:rPr>
          </w:pPr>
          <w:r>
            <w:rPr>
              <w:noProof/>
            </w:rPr>
            <w:t>3.1 Students’ Achievement and well-being</w:t>
          </w:r>
          <w:r>
            <w:rPr>
              <w:noProof/>
            </w:rPr>
            <w:tab/>
          </w:r>
          <w:r>
            <w:rPr>
              <w:noProof/>
            </w:rPr>
            <w:fldChar w:fldCharType="begin"/>
          </w:r>
          <w:r>
            <w:rPr>
              <w:noProof/>
            </w:rPr>
            <w:instrText xml:space="preserve"> PAGEREF _Toc383468239 \h </w:instrText>
          </w:r>
          <w:r>
            <w:rPr>
              <w:noProof/>
            </w:rPr>
          </w:r>
          <w:r>
            <w:rPr>
              <w:noProof/>
            </w:rPr>
            <w:fldChar w:fldCharType="separate"/>
          </w:r>
          <w:r>
            <w:rPr>
              <w:noProof/>
            </w:rPr>
            <w:t>13</w:t>
          </w:r>
          <w:r>
            <w:rPr>
              <w:noProof/>
            </w:rPr>
            <w:fldChar w:fldCharType="end"/>
          </w:r>
        </w:p>
        <w:p w14:paraId="0ACD6871" w14:textId="77777777" w:rsidR="00B33DF4" w:rsidRDefault="00B33DF4">
          <w:pPr>
            <w:pStyle w:val="TOC4"/>
            <w:tabs>
              <w:tab w:val="right" w:pos="8450"/>
            </w:tabs>
            <w:rPr>
              <w:noProof/>
            </w:rPr>
          </w:pPr>
          <w:r>
            <w:rPr>
              <w:noProof/>
            </w:rPr>
            <w:t>3.2. Psychological Well Being:</w:t>
          </w:r>
          <w:r>
            <w:rPr>
              <w:noProof/>
            </w:rPr>
            <w:tab/>
          </w:r>
          <w:r>
            <w:rPr>
              <w:noProof/>
            </w:rPr>
            <w:fldChar w:fldCharType="begin"/>
          </w:r>
          <w:r>
            <w:rPr>
              <w:noProof/>
            </w:rPr>
            <w:instrText xml:space="preserve"> PAGEREF _Toc383468240 \h </w:instrText>
          </w:r>
          <w:r>
            <w:rPr>
              <w:noProof/>
            </w:rPr>
          </w:r>
          <w:r>
            <w:rPr>
              <w:noProof/>
            </w:rPr>
            <w:fldChar w:fldCharType="separate"/>
          </w:r>
          <w:r>
            <w:rPr>
              <w:noProof/>
            </w:rPr>
            <w:t>16</w:t>
          </w:r>
          <w:r>
            <w:rPr>
              <w:noProof/>
            </w:rPr>
            <w:fldChar w:fldCharType="end"/>
          </w:r>
        </w:p>
        <w:p w14:paraId="052C68E2" w14:textId="77777777" w:rsidR="00B33DF4" w:rsidRDefault="00B33DF4">
          <w:pPr>
            <w:pStyle w:val="TOC4"/>
            <w:tabs>
              <w:tab w:val="right" w:pos="8450"/>
            </w:tabs>
            <w:rPr>
              <w:noProof/>
            </w:rPr>
          </w:pPr>
          <w:r>
            <w:rPr>
              <w:noProof/>
            </w:rPr>
            <w:t>3.3. Major mental issues:</w:t>
          </w:r>
          <w:r>
            <w:rPr>
              <w:noProof/>
            </w:rPr>
            <w:tab/>
          </w:r>
          <w:r>
            <w:rPr>
              <w:noProof/>
            </w:rPr>
            <w:fldChar w:fldCharType="begin"/>
          </w:r>
          <w:r>
            <w:rPr>
              <w:noProof/>
            </w:rPr>
            <w:instrText xml:space="preserve"> PAGEREF _Toc383468241 \h </w:instrText>
          </w:r>
          <w:r>
            <w:rPr>
              <w:noProof/>
            </w:rPr>
          </w:r>
          <w:r>
            <w:rPr>
              <w:noProof/>
            </w:rPr>
            <w:fldChar w:fldCharType="separate"/>
          </w:r>
          <w:r>
            <w:rPr>
              <w:noProof/>
            </w:rPr>
            <w:t>18</w:t>
          </w:r>
          <w:r>
            <w:rPr>
              <w:noProof/>
            </w:rPr>
            <w:fldChar w:fldCharType="end"/>
          </w:r>
        </w:p>
        <w:p w14:paraId="13C05190" w14:textId="77777777" w:rsidR="00B33DF4" w:rsidRDefault="00B33DF4">
          <w:pPr>
            <w:pStyle w:val="TOC4"/>
            <w:tabs>
              <w:tab w:val="right" w:pos="8450"/>
            </w:tabs>
            <w:rPr>
              <w:noProof/>
            </w:rPr>
          </w:pPr>
          <w:r>
            <w:rPr>
              <w:noProof/>
            </w:rPr>
            <w:t>3.4. Support network:</w:t>
          </w:r>
          <w:r>
            <w:rPr>
              <w:noProof/>
            </w:rPr>
            <w:tab/>
          </w:r>
          <w:r>
            <w:rPr>
              <w:noProof/>
            </w:rPr>
            <w:fldChar w:fldCharType="begin"/>
          </w:r>
          <w:r>
            <w:rPr>
              <w:noProof/>
            </w:rPr>
            <w:instrText xml:space="preserve"> PAGEREF _Toc383468242 \h </w:instrText>
          </w:r>
          <w:r>
            <w:rPr>
              <w:noProof/>
            </w:rPr>
          </w:r>
          <w:r>
            <w:rPr>
              <w:noProof/>
            </w:rPr>
            <w:fldChar w:fldCharType="separate"/>
          </w:r>
          <w:r>
            <w:rPr>
              <w:noProof/>
            </w:rPr>
            <w:t>21</w:t>
          </w:r>
          <w:r>
            <w:rPr>
              <w:noProof/>
            </w:rPr>
            <w:fldChar w:fldCharType="end"/>
          </w:r>
        </w:p>
        <w:p w14:paraId="5405C246" w14:textId="77777777" w:rsidR="00B33DF4" w:rsidRDefault="00B33DF4">
          <w:pPr>
            <w:pStyle w:val="TOC3"/>
            <w:tabs>
              <w:tab w:val="right" w:pos="8450"/>
            </w:tabs>
            <w:rPr>
              <w:noProof/>
            </w:rPr>
          </w:pPr>
          <w:r w:rsidRPr="00A356F2">
            <w:rPr>
              <w:rFonts w:ascii="Arial" w:eastAsia="Arial" w:hAnsi="Arial" w:cs="Arial"/>
              <w:noProof/>
            </w:rPr>
            <w:t>4. Chapter Four: Recommendations and Conclusion</w:t>
          </w:r>
          <w:r>
            <w:rPr>
              <w:noProof/>
            </w:rPr>
            <w:tab/>
          </w:r>
          <w:r>
            <w:rPr>
              <w:noProof/>
            </w:rPr>
            <w:fldChar w:fldCharType="begin"/>
          </w:r>
          <w:r>
            <w:rPr>
              <w:noProof/>
            </w:rPr>
            <w:instrText xml:space="preserve"> PAGEREF _Toc383468243 \h </w:instrText>
          </w:r>
          <w:r>
            <w:rPr>
              <w:noProof/>
            </w:rPr>
          </w:r>
          <w:r>
            <w:rPr>
              <w:noProof/>
            </w:rPr>
            <w:fldChar w:fldCharType="separate"/>
          </w:r>
          <w:r>
            <w:rPr>
              <w:noProof/>
            </w:rPr>
            <w:t>22</w:t>
          </w:r>
          <w:r>
            <w:rPr>
              <w:noProof/>
            </w:rPr>
            <w:fldChar w:fldCharType="end"/>
          </w:r>
        </w:p>
        <w:p w14:paraId="7BFAE3C6" w14:textId="77777777" w:rsidR="00B33DF4" w:rsidRDefault="00B33DF4">
          <w:pPr>
            <w:pStyle w:val="TOC4"/>
            <w:tabs>
              <w:tab w:val="right" w:pos="8450"/>
            </w:tabs>
            <w:rPr>
              <w:noProof/>
            </w:rPr>
          </w:pPr>
          <w:r>
            <w:rPr>
              <w:noProof/>
            </w:rPr>
            <w:t>Recommendations.</w:t>
          </w:r>
          <w:r>
            <w:rPr>
              <w:noProof/>
            </w:rPr>
            <w:tab/>
          </w:r>
          <w:r>
            <w:rPr>
              <w:noProof/>
            </w:rPr>
            <w:fldChar w:fldCharType="begin"/>
          </w:r>
          <w:r>
            <w:rPr>
              <w:noProof/>
            </w:rPr>
            <w:instrText xml:space="preserve"> PAGEREF _Toc383468244 \h </w:instrText>
          </w:r>
          <w:r>
            <w:rPr>
              <w:noProof/>
            </w:rPr>
          </w:r>
          <w:r>
            <w:rPr>
              <w:noProof/>
            </w:rPr>
            <w:fldChar w:fldCharType="separate"/>
          </w:r>
          <w:r>
            <w:rPr>
              <w:noProof/>
            </w:rPr>
            <w:t>25</w:t>
          </w:r>
          <w:r>
            <w:rPr>
              <w:noProof/>
            </w:rPr>
            <w:fldChar w:fldCharType="end"/>
          </w:r>
        </w:p>
        <w:p w14:paraId="630115CB" w14:textId="77777777" w:rsidR="00B33DF4" w:rsidRDefault="00B33DF4">
          <w:pPr>
            <w:pStyle w:val="TOC3"/>
            <w:tabs>
              <w:tab w:val="right" w:pos="8450"/>
            </w:tabs>
            <w:rPr>
              <w:noProof/>
            </w:rPr>
          </w:pPr>
          <w:r w:rsidRPr="00A356F2">
            <w:rPr>
              <w:rFonts w:ascii="Arial" w:eastAsia="Arial" w:hAnsi="Arial" w:cs="Arial"/>
              <w:noProof/>
            </w:rPr>
            <w:t>Reference List</w:t>
          </w:r>
          <w:r>
            <w:rPr>
              <w:noProof/>
            </w:rPr>
            <w:tab/>
          </w:r>
          <w:r>
            <w:rPr>
              <w:noProof/>
            </w:rPr>
            <w:fldChar w:fldCharType="begin"/>
          </w:r>
          <w:r>
            <w:rPr>
              <w:noProof/>
            </w:rPr>
            <w:instrText xml:space="preserve"> PAGEREF _Toc383468245 \h </w:instrText>
          </w:r>
          <w:r>
            <w:rPr>
              <w:noProof/>
            </w:rPr>
          </w:r>
          <w:r>
            <w:rPr>
              <w:noProof/>
            </w:rPr>
            <w:fldChar w:fldCharType="separate"/>
          </w:r>
          <w:r>
            <w:rPr>
              <w:noProof/>
            </w:rPr>
            <w:t>27</w:t>
          </w:r>
          <w:r>
            <w:rPr>
              <w:noProof/>
            </w:rPr>
            <w:fldChar w:fldCharType="end"/>
          </w:r>
        </w:p>
        <w:p w14:paraId="3BADF81E" w14:textId="77777777" w:rsidR="00B33DF4" w:rsidRDefault="00B33DF4">
          <w:pPr>
            <w:pStyle w:val="TOC3"/>
            <w:tabs>
              <w:tab w:val="right" w:pos="8450"/>
            </w:tabs>
            <w:rPr>
              <w:noProof/>
            </w:rPr>
          </w:pPr>
          <w:r w:rsidRPr="00A356F2">
            <w:rPr>
              <w:rFonts w:ascii="Arial" w:eastAsia="Arial" w:hAnsi="Arial" w:cs="Arial"/>
              <w:noProof/>
            </w:rPr>
            <w:t>Appendix 1: Main Articles</w:t>
          </w:r>
          <w:r>
            <w:rPr>
              <w:noProof/>
            </w:rPr>
            <w:tab/>
          </w:r>
          <w:r>
            <w:rPr>
              <w:noProof/>
            </w:rPr>
            <w:fldChar w:fldCharType="begin"/>
          </w:r>
          <w:r>
            <w:rPr>
              <w:noProof/>
            </w:rPr>
            <w:instrText xml:space="preserve"> PAGEREF _Toc383468246 \h </w:instrText>
          </w:r>
          <w:r>
            <w:rPr>
              <w:noProof/>
            </w:rPr>
          </w:r>
          <w:r>
            <w:rPr>
              <w:noProof/>
            </w:rPr>
            <w:fldChar w:fldCharType="separate"/>
          </w:r>
          <w:r>
            <w:rPr>
              <w:noProof/>
            </w:rPr>
            <w:t>32</w:t>
          </w:r>
          <w:r>
            <w:rPr>
              <w:noProof/>
            </w:rPr>
            <w:fldChar w:fldCharType="end"/>
          </w:r>
        </w:p>
        <w:p w14:paraId="1C147BE7" w14:textId="77777777" w:rsidR="00B33DF4" w:rsidRDefault="00B33DF4">
          <w:pPr>
            <w:pStyle w:val="TOC3"/>
            <w:tabs>
              <w:tab w:val="right" w:pos="8450"/>
            </w:tabs>
            <w:rPr>
              <w:noProof/>
            </w:rPr>
          </w:pPr>
          <w:r w:rsidRPr="00A356F2">
            <w:rPr>
              <w:rFonts w:ascii="Arial" w:eastAsia="Arial" w:hAnsi="Arial" w:cs="Arial"/>
              <w:noProof/>
            </w:rPr>
            <w:t>Appendix 2 - Emotional Intelligence components</w:t>
          </w:r>
          <w:r>
            <w:rPr>
              <w:noProof/>
            </w:rPr>
            <w:tab/>
          </w:r>
          <w:r>
            <w:rPr>
              <w:noProof/>
            </w:rPr>
            <w:fldChar w:fldCharType="begin"/>
          </w:r>
          <w:r>
            <w:rPr>
              <w:noProof/>
            </w:rPr>
            <w:instrText xml:space="preserve"> PAGEREF _Toc383468247 \h </w:instrText>
          </w:r>
          <w:r>
            <w:rPr>
              <w:noProof/>
            </w:rPr>
          </w:r>
          <w:r>
            <w:rPr>
              <w:noProof/>
            </w:rPr>
            <w:fldChar w:fldCharType="separate"/>
          </w:r>
          <w:r>
            <w:rPr>
              <w:noProof/>
            </w:rPr>
            <w:t>33</w:t>
          </w:r>
          <w:r>
            <w:rPr>
              <w:noProof/>
            </w:rPr>
            <w:fldChar w:fldCharType="end"/>
          </w:r>
        </w:p>
        <w:p w14:paraId="58E22110" w14:textId="77777777" w:rsidR="00B33DF4" w:rsidRDefault="00B33DF4">
          <w:pPr>
            <w:pStyle w:val="TOC3"/>
            <w:tabs>
              <w:tab w:val="right" w:pos="8450"/>
            </w:tabs>
            <w:rPr>
              <w:noProof/>
            </w:rPr>
          </w:pPr>
          <w:r w:rsidRPr="00A356F2">
            <w:rPr>
              <w:rFonts w:ascii="Arial" w:eastAsia="Arial" w:hAnsi="Arial" w:cs="Arial"/>
              <w:noProof/>
            </w:rPr>
            <w:t>Appendix 3 - Students’ living arrangements</w:t>
          </w:r>
          <w:r>
            <w:rPr>
              <w:noProof/>
            </w:rPr>
            <w:tab/>
          </w:r>
          <w:r>
            <w:rPr>
              <w:noProof/>
            </w:rPr>
            <w:fldChar w:fldCharType="begin"/>
          </w:r>
          <w:r>
            <w:rPr>
              <w:noProof/>
            </w:rPr>
            <w:instrText xml:space="preserve"> PAGEREF _Toc383468248 \h </w:instrText>
          </w:r>
          <w:r>
            <w:rPr>
              <w:noProof/>
            </w:rPr>
          </w:r>
          <w:r>
            <w:rPr>
              <w:noProof/>
            </w:rPr>
            <w:fldChar w:fldCharType="separate"/>
          </w:r>
          <w:r>
            <w:rPr>
              <w:noProof/>
            </w:rPr>
            <w:t>34</w:t>
          </w:r>
          <w:r>
            <w:rPr>
              <w:noProof/>
            </w:rPr>
            <w:fldChar w:fldCharType="end"/>
          </w:r>
        </w:p>
        <w:p w14:paraId="761B3BF9" w14:textId="77777777" w:rsidR="00B33DF4" w:rsidRDefault="00B33DF4">
          <w:pPr>
            <w:pStyle w:val="TOC6"/>
            <w:tabs>
              <w:tab w:val="right" w:pos="8450"/>
            </w:tabs>
            <w:rPr>
              <w:noProof/>
            </w:rPr>
          </w:pPr>
          <w:r w:rsidRPr="00A356F2">
            <w:rPr>
              <w:rFonts w:ascii="Arial" w:eastAsia="Arial" w:hAnsi="Arial" w:cs="Arial"/>
              <w:b/>
              <w:noProof/>
            </w:rPr>
            <w:t>Fully independent living-</w:t>
          </w:r>
          <w:r>
            <w:rPr>
              <w:noProof/>
            </w:rPr>
            <w:tab/>
          </w:r>
          <w:r>
            <w:rPr>
              <w:noProof/>
            </w:rPr>
            <w:fldChar w:fldCharType="begin"/>
          </w:r>
          <w:r>
            <w:rPr>
              <w:noProof/>
            </w:rPr>
            <w:instrText xml:space="preserve"> PAGEREF _Toc383468249 \h </w:instrText>
          </w:r>
          <w:r>
            <w:rPr>
              <w:noProof/>
            </w:rPr>
          </w:r>
          <w:r>
            <w:rPr>
              <w:noProof/>
            </w:rPr>
            <w:fldChar w:fldCharType="separate"/>
          </w:r>
          <w:r>
            <w:rPr>
              <w:noProof/>
            </w:rPr>
            <w:t>34</w:t>
          </w:r>
          <w:r>
            <w:rPr>
              <w:noProof/>
            </w:rPr>
            <w:fldChar w:fldCharType="end"/>
          </w:r>
        </w:p>
        <w:p w14:paraId="0DD8C582" w14:textId="77777777" w:rsidR="00B33DF4" w:rsidRDefault="00B33DF4">
          <w:pPr>
            <w:pStyle w:val="TOC6"/>
            <w:tabs>
              <w:tab w:val="right" w:pos="8450"/>
            </w:tabs>
            <w:rPr>
              <w:noProof/>
            </w:rPr>
          </w:pPr>
          <w:r w:rsidRPr="00A356F2">
            <w:rPr>
              <w:rFonts w:ascii="Arial" w:eastAsia="Arial" w:hAnsi="Arial" w:cs="Arial"/>
              <w:b/>
              <w:noProof/>
            </w:rPr>
            <w:t>Partially independent living-</w:t>
          </w:r>
          <w:r>
            <w:rPr>
              <w:noProof/>
            </w:rPr>
            <w:tab/>
          </w:r>
          <w:r>
            <w:rPr>
              <w:noProof/>
            </w:rPr>
            <w:fldChar w:fldCharType="begin"/>
          </w:r>
          <w:r>
            <w:rPr>
              <w:noProof/>
            </w:rPr>
            <w:instrText xml:space="preserve"> PAGEREF _Toc383468250 \h </w:instrText>
          </w:r>
          <w:r>
            <w:rPr>
              <w:noProof/>
            </w:rPr>
          </w:r>
          <w:r>
            <w:rPr>
              <w:noProof/>
            </w:rPr>
            <w:fldChar w:fldCharType="separate"/>
          </w:r>
          <w:r>
            <w:rPr>
              <w:noProof/>
            </w:rPr>
            <w:t>34</w:t>
          </w:r>
          <w:r>
            <w:rPr>
              <w:noProof/>
            </w:rPr>
            <w:fldChar w:fldCharType="end"/>
          </w:r>
        </w:p>
        <w:p w14:paraId="501DBE0E" w14:textId="77777777" w:rsidR="00B33DF4" w:rsidRDefault="00B33DF4">
          <w:pPr>
            <w:pStyle w:val="TOC6"/>
            <w:tabs>
              <w:tab w:val="right" w:pos="8450"/>
            </w:tabs>
            <w:rPr>
              <w:noProof/>
            </w:rPr>
          </w:pPr>
          <w:r w:rsidRPr="00A356F2">
            <w:rPr>
              <w:rFonts w:ascii="Arial" w:eastAsia="Arial" w:hAnsi="Arial" w:cs="Arial"/>
              <w:b/>
              <w:noProof/>
            </w:rPr>
            <w:t>Partially dependant living-</w:t>
          </w:r>
          <w:r>
            <w:rPr>
              <w:noProof/>
            </w:rPr>
            <w:tab/>
          </w:r>
          <w:r>
            <w:rPr>
              <w:noProof/>
            </w:rPr>
            <w:fldChar w:fldCharType="begin"/>
          </w:r>
          <w:r>
            <w:rPr>
              <w:noProof/>
            </w:rPr>
            <w:instrText xml:space="preserve"> PAGEREF _Toc383468251 \h </w:instrText>
          </w:r>
          <w:r>
            <w:rPr>
              <w:noProof/>
            </w:rPr>
          </w:r>
          <w:r>
            <w:rPr>
              <w:noProof/>
            </w:rPr>
            <w:fldChar w:fldCharType="separate"/>
          </w:r>
          <w:r>
            <w:rPr>
              <w:noProof/>
            </w:rPr>
            <w:t>34</w:t>
          </w:r>
          <w:r>
            <w:rPr>
              <w:noProof/>
            </w:rPr>
            <w:fldChar w:fldCharType="end"/>
          </w:r>
        </w:p>
        <w:p w14:paraId="2010F0E9" w14:textId="77777777" w:rsidR="00B33DF4" w:rsidRDefault="00B33DF4">
          <w:pPr>
            <w:pStyle w:val="TOC6"/>
            <w:tabs>
              <w:tab w:val="right" w:pos="8450"/>
            </w:tabs>
            <w:rPr>
              <w:noProof/>
            </w:rPr>
          </w:pPr>
          <w:r w:rsidRPr="00A356F2">
            <w:rPr>
              <w:rFonts w:ascii="Arial" w:eastAsia="Arial" w:hAnsi="Arial" w:cs="Arial"/>
              <w:b/>
              <w:noProof/>
            </w:rPr>
            <w:t>Fully dependant living-</w:t>
          </w:r>
          <w:r>
            <w:rPr>
              <w:noProof/>
            </w:rPr>
            <w:tab/>
          </w:r>
          <w:r>
            <w:rPr>
              <w:noProof/>
            </w:rPr>
            <w:fldChar w:fldCharType="begin"/>
          </w:r>
          <w:r>
            <w:rPr>
              <w:noProof/>
            </w:rPr>
            <w:instrText xml:space="preserve"> PAGEREF _Toc383468252 \h </w:instrText>
          </w:r>
          <w:r>
            <w:rPr>
              <w:noProof/>
            </w:rPr>
          </w:r>
          <w:r>
            <w:rPr>
              <w:noProof/>
            </w:rPr>
            <w:fldChar w:fldCharType="separate"/>
          </w:r>
          <w:r>
            <w:rPr>
              <w:noProof/>
            </w:rPr>
            <w:t>34</w:t>
          </w:r>
          <w:r>
            <w:rPr>
              <w:noProof/>
            </w:rPr>
            <w:fldChar w:fldCharType="end"/>
          </w:r>
        </w:p>
        <w:p w14:paraId="44F6DB9B" w14:textId="77777777" w:rsidR="00B33DF4" w:rsidRDefault="00B33DF4">
          <w:pPr>
            <w:pStyle w:val="TOC3"/>
            <w:tabs>
              <w:tab w:val="right" w:pos="8450"/>
            </w:tabs>
            <w:rPr>
              <w:noProof/>
            </w:rPr>
          </w:pPr>
          <w:r w:rsidRPr="00A356F2">
            <w:rPr>
              <w:rFonts w:ascii="Arial" w:eastAsia="Arial" w:hAnsi="Arial" w:cs="Arial"/>
              <w:noProof/>
            </w:rPr>
            <w:lastRenderedPageBreak/>
            <w:t>Appendix 4 - CASP Table</w:t>
          </w:r>
          <w:r>
            <w:rPr>
              <w:noProof/>
            </w:rPr>
            <w:tab/>
          </w:r>
          <w:r>
            <w:rPr>
              <w:noProof/>
            </w:rPr>
            <w:fldChar w:fldCharType="begin"/>
          </w:r>
          <w:r>
            <w:rPr>
              <w:noProof/>
            </w:rPr>
            <w:instrText xml:space="preserve"> PAGEREF _Toc383468253 \h </w:instrText>
          </w:r>
          <w:r>
            <w:rPr>
              <w:noProof/>
            </w:rPr>
          </w:r>
          <w:r>
            <w:rPr>
              <w:noProof/>
            </w:rPr>
            <w:fldChar w:fldCharType="separate"/>
          </w:r>
          <w:r>
            <w:rPr>
              <w:noProof/>
            </w:rPr>
            <w:t>35</w:t>
          </w:r>
          <w:r>
            <w:rPr>
              <w:noProof/>
            </w:rPr>
            <w:fldChar w:fldCharType="end"/>
          </w:r>
        </w:p>
        <w:p w14:paraId="4D53B5A8" w14:textId="77777777" w:rsidR="00B33DF4" w:rsidRDefault="00B33DF4">
          <w:pPr>
            <w:pStyle w:val="TOC3"/>
            <w:tabs>
              <w:tab w:val="right" w:pos="8450"/>
            </w:tabs>
            <w:rPr>
              <w:noProof/>
            </w:rPr>
          </w:pPr>
          <w:r w:rsidRPr="00A356F2">
            <w:rPr>
              <w:rFonts w:ascii="Arial" w:eastAsia="Arial" w:hAnsi="Arial" w:cs="Arial"/>
              <w:noProof/>
            </w:rPr>
            <w:t>Appendix 5 - CASP Questionnaire</w:t>
          </w:r>
          <w:r>
            <w:rPr>
              <w:noProof/>
            </w:rPr>
            <w:tab/>
          </w:r>
          <w:r>
            <w:rPr>
              <w:noProof/>
            </w:rPr>
            <w:fldChar w:fldCharType="begin"/>
          </w:r>
          <w:r>
            <w:rPr>
              <w:noProof/>
            </w:rPr>
            <w:instrText xml:space="preserve"> PAGEREF _Toc383468254 \h </w:instrText>
          </w:r>
          <w:r>
            <w:rPr>
              <w:noProof/>
            </w:rPr>
          </w:r>
          <w:r>
            <w:rPr>
              <w:noProof/>
            </w:rPr>
            <w:fldChar w:fldCharType="separate"/>
          </w:r>
          <w:r>
            <w:rPr>
              <w:noProof/>
            </w:rPr>
            <w:t>36</w:t>
          </w:r>
          <w:r>
            <w:rPr>
              <w:noProof/>
            </w:rPr>
            <w:fldChar w:fldCharType="end"/>
          </w:r>
        </w:p>
        <w:p w14:paraId="1F6CBA89" w14:textId="77777777" w:rsidR="00B33DF4" w:rsidRDefault="00B33DF4">
          <w:pPr>
            <w:pStyle w:val="TOC5"/>
            <w:tabs>
              <w:tab w:val="right" w:pos="8450"/>
            </w:tabs>
            <w:rPr>
              <w:noProof/>
            </w:rPr>
          </w:pPr>
          <w:r>
            <w:rPr>
              <w:noProof/>
            </w:rPr>
            <w:t>CASP Systematic Review Checklist-</w:t>
          </w:r>
          <w:r>
            <w:rPr>
              <w:noProof/>
            </w:rPr>
            <w:tab/>
          </w:r>
          <w:r>
            <w:rPr>
              <w:noProof/>
            </w:rPr>
            <w:fldChar w:fldCharType="begin"/>
          </w:r>
          <w:r>
            <w:rPr>
              <w:noProof/>
            </w:rPr>
            <w:instrText xml:space="preserve"> PAGEREF _Toc383468255 \h </w:instrText>
          </w:r>
          <w:r>
            <w:rPr>
              <w:noProof/>
            </w:rPr>
          </w:r>
          <w:r>
            <w:rPr>
              <w:noProof/>
            </w:rPr>
            <w:fldChar w:fldCharType="separate"/>
          </w:r>
          <w:r>
            <w:rPr>
              <w:noProof/>
            </w:rPr>
            <w:t>36</w:t>
          </w:r>
          <w:r>
            <w:rPr>
              <w:noProof/>
            </w:rPr>
            <w:fldChar w:fldCharType="end"/>
          </w:r>
        </w:p>
        <w:p w14:paraId="293CDEB5" w14:textId="77777777" w:rsidR="00B33DF4" w:rsidRDefault="00B33DF4">
          <w:pPr>
            <w:pStyle w:val="TOC3"/>
            <w:tabs>
              <w:tab w:val="right" w:pos="8450"/>
            </w:tabs>
            <w:rPr>
              <w:noProof/>
            </w:rPr>
          </w:pPr>
          <w:r w:rsidRPr="00A356F2">
            <w:rPr>
              <w:rFonts w:ascii="Arial" w:eastAsia="Arial" w:hAnsi="Arial" w:cs="Arial"/>
              <w:noProof/>
            </w:rPr>
            <w:t>Appendix 6 - Glossary</w:t>
          </w:r>
          <w:r>
            <w:rPr>
              <w:noProof/>
            </w:rPr>
            <w:tab/>
          </w:r>
          <w:r>
            <w:rPr>
              <w:noProof/>
            </w:rPr>
            <w:fldChar w:fldCharType="begin"/>
          </w:r>
          <w:r>
            <w:rPr>
              <w:noProof/>
            </w:rPr>
            <w:instrText xml:space="preserve"> PAGEREF _Toc383468256 \h </w:instrText>
          </w:r>
          <w:r>
            <w:rPr>
              <w:noProof/>
            </w:rPr>
          </w:r>
          <w:r>
            <w:rPr>
              <w:noProof/>
            </w:rPr>
            <w:fldChar w:fldCharType="separate"/>
          </w:r>
          <w:r>
            <w:rPr>
              <w:noProof/>
            </w:rPr>
            <w:t>37</w:t>
          </w:r>
          <w:r>
            <w:rPr>
              <w:noProof/>
            </w:rPr>
            <w:fldChar w:fldCharType="end"/>
          </w:r>
        </w:p>
        <w:p w14:paraId="1F387D6E" w14:textId="77777777" w:rsidR="00B33DF4" w:rsidRDefault="00B33DF4">
          <w:pPr>
            <w:pStyle w:val="TOC5"/>
            <w:tabs>
              <w:tab w:val="right" w:pos="8450"/>
            </w:tabs>
            <w:rPr>
              <w:noProof/>
            </w:rPr>
          </w:pPr>
          <w:r>
            <w:rPr>
              <w:noProof/>
            </w:rPr>
            <w:t>Intelligence</w:t>
          </w:r>
          <w:r>
            <w:rPr>
              <w:noProof/>
            </w:rPr>
            <w:tab/>
          </w:r>
          <w:r>
            <w:rPr>
              <w:noProof/>
            </w:rPr>
            <w:fldChar w:fldCharType="begin"/>
          </w:r>
          <w:r>
            <w:rPr>
              <w:noProof/>
            </w:rPr>
            <w:instrText xml:space="preserve"> PAGEREF _Toc383468257 \h </w:instrText>
          </w:r>
          <w:r>
            <w:rPr>
              <w:noProof/>
            </w:rPr>
          </w:r>
          <w:r>
            <w:rPr>
              <w:noProof/>
            </w:rPr>
            <w:fldChar w:fldCharType="separate"/>
          </w:r>
          <w:r>
            <w:rPr>
              <w:noProof/>
            </w:rPr>
            <w:t>37</w:t>
          </w:r>
          <w:r>
            <w:rPr>
              <w:noProof/>
            </w:rPr>
            <w:fldChar w:fldCharType="end"/>
          </w:r>
        </w:p>
        <w:p w14:paraId="553096DD" w14:textId="77777777" w:rsidR="00B33DF4" w:rsidRDefault="00B33DF4">
          <w:pPr>
            <w:pStyle w:val="TOC5"/>
            <w:tabs>
              <w:tab w:val="right" w:pos="8450"/>
            </w:tabs>
            <w:rPr>
              <w:noProof/>
            </w:rPr>
          </w:pPr>
          <w:r>
            <w:rPr>
              <w:noProof/>
            </w:rPr>
            <w:t>Emotional intelligence</w:t>
          </w:r>
          <w:r>
            <w:rPr>
              <w:noProof/>
            </w:rPr>
            <w:tab/>
          </w:r>
          <w:r>
            <w:rPr>
              <w:noProof/>
            </w:rPr>
            <w:fldChar w:fldCharType="begin"/>
          </w:r>
          <w:r>
            <w:rPr>
              <w:noProof/>
            </w:rPr>
            <w:instrText xml:space="preserve"> PAGEREF _Toc383468258 \h </w:instrText>
          </w:r>
          <w:r>
            <w:rPr>
              <w:noProof/>
            </w:rPr>
          </w:r>
          <w:r>
            <w:rPr>
              <w:noProof/>
            </w:rPr>
            <w:fldChar w:fldCharType="separate"/>
          </w:r>
          <w:r>
            <w:rPr>
              <w:noProof/>
            </w:rPr>
            <w:t>37</w:t>
          </w:r>
          <w:r>
            <w:rPr>
              <w:noProof/>
            </w:rPr>
            <w:fldChar w:fldCharType="end"/>
          </w:r>
        </w:p>
        <w:p w14:paraId="44187513" w14:textId="77777777" w:rsidR="00B33DF4" w:rsidRDefault="00B33DF4">
          <w:pPr>
            <w:pStyle w:val="TOC5"/>
            <w:tabs>
              <w:tab w:val="right" w:pos="8450"/>
            </w:tabs>
            <w:rPr>
              <w:noProof/>
            </w:rPr>
          </w:pPr>
          <w:r>
            <w:rPr>
              <w:noProof/>
            </w:rPr>
            <w:t>Higher education</w:t>
          </w:r>
          <w:r>
            <w:rPr>
              <w:noProof/>
            </w:rPr>
            <w:tab/>
          </w:r>
          <w:r>
            <w:rPr>
              <w:noProof/>
            </w:rPr>
            <w:fldChar w:fldCharType="begin"/>
          </w:r>
          <w:r>
            <w:rPr>
              <w:noProof/>
            </w:rPr>
            <w:instrText xml:space="preserve"> PAGEREF _Toc383468259 \h </w:instrText>
          </w:r>
          <w:r>
            <w:rPr>
              <w:noProof/>
            </w:rPr>
          </w:r>
          <w:r>
            <w:rPr>
              <w:noProof/>
            </w:rPr>
            <w:fldChar w:fldCharType="separate"/>
          </w:r>
          <w:r>
            <w:rPr>
              <w:noProof/>
            </w:rPr>
            <w:t>37</w:t>
          </w:r>
          <w:r>
            <w:rPr>
              <w:noProof/>
            </w:rPr>
            <w:fldChar w:fldCharType="end"/>
          </w:r>
        </w:p>
        <w:p w14:paraId="79503D1B" w14:textId="77777777" w:rsidR="00B33DF4" w:rsidRDefault="00B33DF4">
          <w:pPr>
            <w:pStyle w:val="TOC5"/>
            <w:tabs>
              <w:tab w:val="right" w:pos="8450"/>
            </w:tabs>
            <w:rPr>
              <w:noProof/>
            </w:rPr>
          </w:pPr>
          <w:r>
            <w:rPr>
              <w:noProof/>
            </w:rPr>
            <w:t>Students’ living arrangements</w:t>
          </w:r>
          <w:r>
            <w:rPr>
              <w:noProof/>
            </w:rPr>
            <w:tab/>
          </w:r>
          <w:r>
            <w:rPr>
              <w:noProof/>
            </w:rPr>
            <w:fldChar w:fldCharType="begin"/>
          </w:r>
          <w:r>
            <w:rPr>
              <w:noProof/>
            </w:rPr>
            <w:instrText xml:space="preserve"> PAGEREF _Toc383468260 \h </w:instrText>
          </w:r>
          <w:r>
            <w:rPr>
              <w:noProof/>
            </w:rPr>
          </w:r>
          <w:r>
            <w:rPr>
              <w:noProof/>
            </w:rPr>
            <w:fldChar w:fldCharType="separate"/>
          </w:r>
          <w:r>
            <w:rPr>
              <w:noProof/>
            </w:rPr>
            <w:t>37</w:t>
          </w:r>
          <w:r>
            <w:rPr>
              <w:noProof/>
            </w:rPr>
            <w:fldChar w:fldCharType="end"/>
          </w:r>
        </w:p>
        <w:p w14:paraId="16452188" w14:textId="77777777" w:rsidR="00B33DF4" w:rsidRDefault="00B33DF4">
          <w:pPr>
            <w:pStyle w:val="TOC6"/>
            <w:tabs>
              <w:tab w:val="right" w:pos="8450"/>
            </w:tabs>
            <w:rPr>
              <w:noProof/>
            </w:rPr>
          </w:pPr>
          <w:r w:rsidRPr="00A356F2">
            <w:rPr>
              <w:rFonts w:ascii="Arial" w:eastAsia="Arial" w:hAnsi="Arial" w:cs="Arial"/>
              <w:b/>
              <w:noProof/>
            </w:rPr>
            <w:t>Fully independent living-</w:t>
          </w:r>
          <w:r>
            <w:rPr>
              <w:noProof/>
            </w:rPr>
            <w:tab/>
          </w:r>
          <w:r>
            <w:rPr>
              <w:noProof/>
            </w:rPr>
            <w:fldChar w:fldCharType="begin"/>
          </w:r>
          <w:r>
            <w:rPr>
              <w:noProof/>
            </w:rPr>
            <w:instrText xml:space="preserve"> PAGEREF _Toc383468261 \h </w:instrText>
          </w:r>
          <w:r>
            <w:rPr>
              <w:noProof/>
            </w:rPr>
          </w:r>
          <w:r>
            <w:rPr>
              <w:noProof/>
            </w:rPr>
            <w:fldChar w:fldCharType="separate"/>
          </w:r>
          <w:r>
            <w:rPr>
              <w:noProof/>
            </w:rPr>
            <w:t>37</w:t>
          </w:r>
          <w:r>
            <w:rPr>
              <w:noProof/>
            </w:rPr>
            <w:fldChar w:fldCharType="end"/>
          </w:r>
        </w:p>
        <w:p w14:paraId="75242775" w14:textId="77777777" w:rsidR="00B33DF4" w:rsidRDefault="00B33DF4">
          <w:pPr>
            <w:pStyle w:val="TOC6"/>
            <w:tabs>
              <w:tab w:val="right" w:pos="8450"/>
            </w:tabs>
            <w:rPr>
              <w:noProof/>
            </w:rPr>
          </w:pPr>
          <w:r w:rsidRPr="00A356F2">
            <w:rPr>
              <w:rFonts w:ascii="Arial" w:eastAsia="Arial" w:hAnsi="Arial" w:cs="Arial"/>
              <w:b/>
              <w:noProof/>
            </w:rPr>
            <w:t>Partially independent living-</w:t>
          </w:r>
          <w:r>
            <w:rPr>
              <w:noProof/>
            </w:rPr>
            <w:tab/>
          </w:r>
          <w:r>
            <w:rPr>
              <w:noProof/>
            </w:rPr>
            <w:fldChar w:fldCharType="begin"/>
          </w:r>
          <w:r>
            <w:rPr>
              <w:noProof/>
            </w:rPr>
            <w:instrText xml:space="preserve"> PAGEREF _Toc383468262 \h </w:instrText>
          </w:r>
          <w:r>
            <w:rPr>
              <w:noProof/>
            </w:rPr>
          </w:r>
          <w:r>
            <w:rPr>
              <w:noProof/>
            </w:rPr>
            <w:fldChar w:fldCharType="separate"/>
          </w:r>
          <w:r>
            <w:rPr>
              <w:noProof/>
            </w:rPr>
            <w:t>37</w:t>
          </w:r>
          <w:r>
            <w:rPr>
              <w:noProof/>
            </w:rPr>
            <w:fldChar w:fldCharType="end"/>
          </w:r>
        </w:p>
        <w:p w14:paraId="070AB788" w14:textId="77777777" w:rsidR="00B33DF4" w:rsidRDefault="00B33DF4">
          <w:pPr>
            <w:pStyle w:val="TOC6"/>
            <w:tabs>
              <w:tab w:val="right" w:pos="8450"/>
            </w:tabs>
            <w:rPr>
              <w:noProof/>
            </w:rPr>
          </w:pPr>
          <w:r w:rsidRPr="00A356F2">
            <w:rPr>
              <w:rFonts w:ascii="Arial" w:eastAsia="Arial" w:hAnsi="Arial" w:cs="Arial"/>
              <w:b/>
              <w:noProof/>
            </w:rPr>
            <w:t>Partially dependant living-</w:t>
          </w:r>
          <w:r>
            <w:rPr>
              <w:noProof/>
            </w:rPr>
            <w:tab/>
          </w:r>
          <w:r>
            <w:rPr>
              <w:noProof/>
            </w:rPr>
            <w:fldChar w:fldCharType="begin"/>
          </w:r>
          <w:r>
            <w:rPr>
              <w:noProof/>
            </w:rPr>
            <w:instrText xml:space="preserve"> PAGEREF _Toc383468263 \h </w:instrText>
          </w:r>
          <w:r>
            <w:rPr>
              <w:noProof/>
            </w:rPr>
          </w:r>
          <w:r>
            <w:rPr>
              <w:noProof/>
            </w:rPr>
            <w:fldChar w:fldCharType="separate"/>
          </w:r>
          <w:r>
            <w:rPr>
              <w:noProof/>
            </w:rPr>
            <w:t>37</w:t>
          </w:r>
          <w:r>
            <w:rPr>
              <w:noProof/>
            </w:rPr>
            <w:fldChar w:fldCharType="end"/>
          </w:r>
        </w:p>
        <w:p w14:paraId="412F91FB" w14:textId="77777777" w:rsidR="00B33DF4" w:rsidRDefault="00B33DF4">
          <w:pPr>
            <w:pStyle w:val="TOC6"/>
            <w:tabs>
              <w:tab w:val="right" w:pos="8450"/>
            </w:tabs>
            <w:rPr>
              <w:noProof/>
            </w:rPr>
          </w:pPr>
          <w:r w:rsidRPr="00A356F2">
            <w:rPr>
              <w:rFonts w:ascii="Arial" w:eastAsia="Arial" w:hAnsi="Arial" w:cs="Arial"/>
              <w:b/>
              <w:noProof/>
            </w:rPr>
            <w:t>Fully dependant living-</w:t>
          </w:r>
          <w:r>
            <w:rPr>
              <w:noProof/>
            </w:rPr>
            <w:tab/>
          </w:r>
          <w:r>
            <w:rPr>
              <w:noProof/>
            </w:rPr>
            <w:fldChar w:fldCharType="begin"/>
          </w:r>
          <w:r>
            <w:rPr>
              <w:noProof/>
            </w:rPr>
            <w:instrText xml:space="preserve"> PAGEREF _Toc383468264 \h </w:instrText>
          </w:r>
          <w:r>
            <w:rPr>
              <w:noProof/>
            </w:rPr>
          </w:r>
          <w:r>
            <w:rPr>
              <w:noProof/>
            </w:rPr>
            <w:fldChar w:fldCharType="separate"/>
          </w:r>
          <w:r>
            <w:rPr>
              <w:noProof/>
            </w:rPr>
            <w:t>38</w:t>
          </w:r>
          <w:r>
            <w:rPr>
              <w:noProof/>
            </w:rPr>
            <w:fldChar w:fldCharType="end"/>
          </w:r>
        </w:p>
        <w:p w14:paraId="59001F27" w14:textId="77777777" w:rsidR="00B33DF4" w:rsidRDefault="00B33DF4">
          <w:pPr>
            <w:pStyle w:val="TOC3"/>
            <w:tabs>
              <w:tab w:val="right" w:pos="8450"/>
            </w:tabs>
            <w:rPr>
              <w:noProof/>
            </w:rPr>
          </w:pPr>
          <w:r w:rsidRPr="00A356F2">
            <w:rPr>
              <w:rFonts w:ascii="Arial" w:eastAsia="Arial" w:hAnsi="Arial" w:cs="Arial"/>
              <w:noProof/>
            </w:rPr>
            <w:t>Appendix 7 - Thesis Search Sheet</w:t>
          </w:r>
          <w:r>
            <w:rPr>
              <w:noProof/>
            </w:rPr>
            <w:tab/>
          </w:r>
          <w:r>
            <w:rPr>
              <w:noProof/>
            </w:rPr>
            <w:fldChar w:fldCharType="begin"/>
          </w:r>
          <w:r>
            <w:rPr>
              <w:noProof/>
            </w:rPr>
            <w:instrText xml:space="preserve"> PAGEREF _Toc383468265 \h </w:instrText>
          </w:r>
          <w:r>
            <w:rPr>
              <w:noProof/>
            </w:rPr>
          </w:r>
          <w:r>
            <w:rPr>
              <w:noProof/>
            </w:rPr>
            <w:fldChar w:fldCharType="separate"/>
          </w:r>
          <w:r>
            <w:rPr>
              <w:noProof/>
            </w:rPr>
            <w:t>39</w:t>
          </w:r>
          <w:r>
            <w:rPr>
              <w:noProof/>
            </w:rPr>
            <w:fldChar w:fldCharType="end"/>
          </w:r>
        </w:p>
        <w:p w14:paraId="74B7F441" w14:textId="77777777" w:rsidR="00B33DF4" w:rsidRDefault="00B33DF4">
          <w:pPr>
            <w:pStyle w:val="TOC3"/>
            <w:tabs>
              <w:tab w:val="right" w:pos="8450"/>
            </w:tabs>
            <w:rPr>
              <w:noProof/>
            </w:rPr>
          </w:pPr>
          <w:r w:rsidRPr="00A356F2">
            <w:rPr>
              <w:rFonts w:ascii="Arial" w:eastAsia="Arial" w:hAnsi="Arial" w:cs="Arial"/>
              <w:noProof/>
            </w:rPr>
            <w:t>Appendix 8 -</w:t>
          </w:r>
          <w:r>
            <w:rPr>
              <w:noProof/>
            </w:rPr>
            <w:tab/>
          </w:r>
          <w:r>
            <w:rPr>
              <w:noProof/>
            </w:rPr>
            <w:fldChar w:fldCharType="begin"/>
          </w:r>
          <w:r>
            <w:rPr>
              <w:noProof/>
            </w:rPr>
            <w:instrText xml:space="preserve"> PAGEREF _Toc383468266 \h </w:instrText>
          </w:r>
          <w:r>
            <w:rPr>
              <w:noProof/>
            </w:rPr>
          </w:r>
          <w:r>
            <w:rPr>
              <w:noProof/>
            </w:rPr>
            <w:fldChar w:fldCharType="separate"/>
          </w:r>
          <w:r>
            <w:rPr>
              <w:noProof/>
            </w:rPr>
            <w:t>42</w:t>
          </w:r>
          <w:r>
            <w:rPr>
              <w:noProof/>
            </w:rPr>
            <w:fldChar w:fldCharType="end"/>
          </w:r>
        </w:p>
        <w:p w14:paraId="502260B1" w14:textId="77777777" w:rsidR="00B33DF4" w:rsidRDefault="00B33DF4">
          <w:pPr>
            <w:pStyle w:val="TOC4"/>
            <w:tabs>
              <w:tab w:val="right" w:pos="8450"/>
            </w:tabs>
            <w:rPr>
              <w:noProof/>
            </w:rPr>
          </w:pPr>
          <w:r>
            <w:rPr>
              <w:noProof/>
            </w:rPr>
            <w:t>Theme 1 - Theories</w:t>
          </w:r>
          <w:r>
            <w:rPr>
              <w:noProof/>
            </w:rPr>
            <w:tab/>
          </w:r>
          <w:r>
            <w:rPr>
              <w:noProof/>
            </w:rPr>
            <w:fldChar w:fldCharType="begin"/>
          </w:r>
          <w:r>
            <w:rPr>
              <w:noProof/>
            </w:rPr>
            <w:instrText xml:space="preserve"> PAGEREF _Toc383468267 \h </w:instrText>
          </w:r>
          <w:r>
            <w:rPr>
              <w:noProof/>
            </w:rPr>
          </w:r>
          <w:r>
            <w:rPr>
              <w:noProof/>
            </w:rPr>
            <w:fldChar w:fldCharType="separate"/>
          </w:r>
          <w:r>
            <w:rPr>
              <w:noProof/>
            </w:rPr>
            <w:t>42</w:t>
          </w:r>
          <w:r>
            <w:rPr>
              <w:noProof/>
            </w:rPr>
            <w:fldChar w:fldCharType="end"/>
          </w:r>
        </w:p>
        <w:p w14:paraId="51E44289" w14:textId="77777777" w:rsidR="00B33DF4" w:rsidRDefault="00B33DF4">
          <w:pPr>
            <w:pStyle w:val="TOC4"/>
            <w:tabs>
              <w:tab w:val="right" w:pos="8450"/>
            </w:tabs>
            <w:rPr>
              <w:noProof/>
            </w:rPr>
          </w:pPr>
          <w:r>
            <w:rPr>
              <w:noProof/>
            </w:rPr>
            <w:t>Theme 2 - Maturity</w:t>
          </w:r>
          <w:r>
            <w:rPr>
              <w:noProof/>
            </w:rPr>
            <w:tab/>
          </w:r>
          <w:r>
            <w:rPr>
              <w:noProof/>
            </w:rPr>
            <w:fldChar w:fldCharType="begin"/>
          </w:r>
          <w:r>
            <w:rPr>
              <w:noProof/>
            </w:rPr>
            <w:instrText xml:space="preserve"> PAGEREF _Toc383468268 \h </w:instrText>
          </w:r>
          <w:r>
            <w:rPr>
              <w:noProof/>
            </w:rPr>
          </w:r>
          <w:r>
            <w:rPr>
              <w:noProof/>
            </w:rPr>
            <w:fldChar w:fldCharType="separate"/>
          </w:r>
          <w:r>
            <w:rPr>
              <w:noProof/>
            </w:rPr>
            <w:t>42</w:t>
          </w:r>
          <w:r>
            <w:rPr>
              <w:noProof/>
            </w:rPr>
            <w:fldChar w:fldCharType="end"/>
          </w:r>
        </w:p>
        <w:p w14:paraId="3CD9729D" w14:textId="77777777" w:rsidR="00B33DF4" w:rsidRDefault="00B33DF4">
          <w:pPr>
            <w:pStyle w:val="TOC3"/>
            <w:tabs>
              <w:tab w:val="right" w:pos="8450"/>
            </w:tabs>
            <w:rPr>
              <w:noProof/>
            </w:rPr>
          </w:pPr>
          <w:r w:rsidRPr="00A356F2">
            <w:rPr>
              <w:rFonts w:ascii="Arial" w:eastAsia="Arial" w:hAnsi="Arial" w:cs="Arial"/>
              <w:noProof/>
            </w:rPr>
            <w:t>Appendix 9 - Creation of Themes</w:t>
          </w:r>
          <w:r>
            <w:rPr>
              <w:noProof/>
            </w:rPr>
            <w:tab/>
          </w:r>
          <w:r>
            <w:rPr>
              <w:noProof/>
            </w:rPr>
            <w:fldChar w:fldCharType="begin"/>
          </w:r>
          <w:r>
            <w:rPr>
              <w:noProof/>
            </w:rPr>
            <w:instrText xml:space="preserve"> PAGEREF _Toc383468269 \h </w:instrText>
          </w:r>
          <w:r>
            <w:rPr>
              <w:noProof/>
            </w:rPr>
          </w:r>
          <w:r>
            <w:rPr>
              <w:noProof/>
            </w:rPr>
            <w:fldChar w:fldCharType="separate"/>
          </w:r>
          <w:r>
            <w:rPr>
              <w:noProof/>
            </w:rPr>
            <w:t>43</w:t>
          </w:r>
          <w:r>
            <w:rPr>
              <w:noProof/>
            </w:rPr>
            <w:fldChar w:fldCharType="end"/>
          </w:r>
        </w:p>
        <w:p w14:paraId="7D0EB9A3" w14:textId="77777777" w:rsidR="00B33DF4" w:rsidRDefault="00B33DF4">
          <w:pPr>
            <w:pStyle w:val="TOC3"/>
            <w:tabs>
              <w:tab w:val="right" w:pos="8450"/>
            </w:tabs>
            <w:rPr>
              <w:noProof/>
            </w:rPr>
          </w:pPr>
          <w:r w:rsidRPr="00A356F2">
            <w:rPr>
              <w:rFonts w:ascii="Arial" w:eastAsia="Arial" w:hAnsi="Arial" w:cs="Arial"/>
              <w:noProof/>
            </w:rPr>
            <w:t>Bibliography</w:t>
          </w:r>
          <w:r>
            <w:rPr>
              <w:noProof/>
            </w:rPr>
            <w:tab/>
          </w:r>
          <w:r>
            <w:rPr>
              <w:noProof/>
            </w:rPr>
            <w:fldChar w:fldCharType="begin"/>
          </w:r>
          <w:r>
            <w:rPr>
              <w:noProof/>
            </w:rPr>
            <w:instrText xml:space="preserve"> PAGEREF _Toc383468270 \h </w:instrText>
          </w:r>
          <w:r>
            <w:rPr>
              <w:noProof/>
            </w:rPr>
          </w:r>
          <w:r>
            <w:rPr>
              <w:noProof/>
            </w:rPr>
            <w:fldChar w:fldCharType="separate"/>
          </w:r>
          <w:r>
            <w:rPr>
              <w:noProof/>
            </w:rPr>
            <w:t>44</w:t>
          </w:r>
          <w:r>
            <w:rPr>
              <w:noProof/>
            </w:rPr>
            <w:fldChar w:fldCharType="end"/>
          </w:r>
        </w:p>
        <w:p w14:paraId="38F4A2CB" w14:textId="77777777" w:rsidR="00104CDA" w:rsidRDefault="00B33DF4">
          <w:pPr>
            <w:pStyle w:val="normal0"/>
            <w:tabs>
              <w:tab w:val="right" w:pos="8458"/>
            </w:tabs>
            <w:spacing w:before="200" w:after="80" w:line="360" w:lineRule="auto"/>
            <w:rPr>
              <w:rFonts w:ascii="Arial" w:eastAsia="Arial" w:hAnsi="Arial" w:cs="Arial"/>
            </w:rPr>
          </w:pPr>
          <w:r>
            <w:fldChar w:fldCharType="end"/>
          </w:r>
        </w:p>
      </w:sdtContent>
    </w:sdt>
    <w:p w14:paraId="1C1613E6" w14:textId="77777777" w:rsidR="00104CDA" w:rsidRDefault="00B33DF4">
      <w:pPr>
        <w:pStyle w:val="Heading3"/>
        <w:spacing w:after="0" w:line="360" w:lineRule="auto"/>
        <w:rPr>
          <w:rFonts w:ascii="Arial" w:eastAsia="Arial" w:hAnsi="Arial" w:cs="Arial"/>
        </w:rPr>
      </w:pPr>
      <w:bookmarkStart w:id="3" w:name="_20jivl3vpum7" w:colFirst="0" w:colLast="0"/>
      <w:bookmarkEnd w:id="3"/>
      <w:r>
        <w:br w:type="page"/>
      </w:r>
    </w:p>
    <w:p w14:paraId="16062357" w14:textId="77777777" w:rsidR="00104CDA" w:rsidRDefault="00B33DF4">
      <w:pPr>
        <w:pStyle w:val="Heading3"/>
        <w:spacing w:after="0" w:line="360" w:lineRule="auto"/>
        <w:rPr>
          <w:rFonts w:ascii="Arial" w:eastAsia="Arial" w:hAnsi="Arial" w:cs="Arial"/>
        </w:rPr>
      </w:pPr>
      <w:bookmarkStart w:id="4" w:name="_Toc383468220"/>
      <w:r>
        <w:rPr>
          <w:rFonts w:ascii="Arial" w:eastAsia="Arial" w:hAnsi="Arial" w:cs="Arial"/>
        </w:rPr>
        <w:lastRenderedPageBreak/>
        <w:t>1. Chapter One: Introduction</w:t>
      </w:r>
      <w:bookmarkEnd w:id="4"/>
    </w:p>
    <w:p w14:paraId="048690B5" w14:textId="77777777" w:rsidR="00104CDA" w:rsidRDefault="00B33DF4">
      <w:pPr>
        <w:pStyle w:val="Heading4"/>
      </w:pPr>
      <w:bookmarkStart w:id="5" w:name="_Toc383468221"/>
      <w:r>
        <w:t>Background</w:t>
      </w:r>
      <w:bookmarkEnd w:id="5"/>
    </w:p>
    <w:p w14:paraId="396A29E6" w14:textId="77777777" w:rsidR="00104CDA" w:rsidRDefault="00B33DF4">
      <w:pPr>
        <w:pStyle w:val="normal0"/>
        <w:spacing w:after="200" w:line="360" w:lineRule="auto"/>
        <w:jc w:val="both"/>
        <w:rPr>
          <w:rFonts w:ascii="Arial" w:eastAsia="Arial" w:hAnsi="Arial" w:cs="Arial"/>
        </w:rPr>
      </w:pPr>
      <w:r>
        <w:rPr>
          <w:rFonts w:ascii="Arial" w:eastAsia="Arial" w:hAnsi="Arial" w:cs="Arial"/>
        </w:rPr>
        <w:t>Health as defined by WHO</w:t>
      </w:r>
      <w:r>
        <w:rPr>
          <w:rFonts w:ascii="Arial" w:eastAsia="Arial" w:hAnsi="Arial" w:cs="Arial"/>
        </w:rPr>
        <w:t xml:space="preserve"> in </w:t>
      </w:r>
      <w:r>
        <w:rPr>
          <w:rFonts w:ascii="Arial" w:eastAsia="Arial" w:hAnsi="Arial" w:cs="Arial"/>
        </w:rPr>
        <w:t>1948, is the state of overall physical mental and social well-being and not limited only to the absence of an illness (BMJ, 201</w:t>
      </w:r>
      <w:r>
        <w:rPr>
          <w:rFonts w:ascii="Arial" w:eastAsia="Arial" w:hAnsi="Arial" w:cs="Arial"/>
        </w:rPr>
        <w:t>1</w:t>
      </w:r>
      <w:r>
        <w:rPr>
          <w:rFonts w:ascii="Arial" w:eastAsia="Arial" w:hAnsi="Arial" w:cs="Arial"/>
        </w:rPr>
        <w:t xml:space="preserve">). Mental Health as defined by WHO (2014), is the state of well-being in which an individual realises his own potential, can cope with stress and can work productively to contribute to the community. Mental health is also how an individual </w:t>
      </w:r>
      <w:r>
        <w:rPr>
          <w:rFonts w:ascii="Arial" w:eastAsia="Arial" w:hAnsi="Arial" w:cs="Arial"/>
        </w:rPr>
        <w:t>perceives</w:t>
      </w:r>
      <w:r>
        <w:rPr>
          <w:rFonts w:ascii="Arial" w:eastAsia="Arial" w:hAnsi="Arial" w:cs="Arial"/>
        </w:rPr>
        <w:t xml:space="preserve"> and re</w:t>
      </w:r>
      <w:r>
        <w:rPr>
          <w:rFonts w:ascii="Arial" w:eastAsia="Arial" w:hAnsi="Arial" w:cs="Arial"/>
        </w:rPr>
        <w:t>sponds to the interpersonal and intrapersonal relationships, and the quality and overall happiness of of an individual and it may differ.</w:t>
      </w:r>
      <w:r>
        <w:rPr>
          <w:rFonts w:ascii="Arial" w:eastAsia="Arial" w:hAnsi="Arial" w:cs="Arial"/>
        </w:rPr>
        <w:t xml:space="preserve"> </w:t>
      </w:r>
      <w:r>
        <w:rPr>
          <w:rFonts w:ascii="Arial" w:eastAsia="Arial" w:hAnsi="Arial" w:cs="Arial"/>
        </w:rPr>
        <w:t>(</w:t>
      </w:r>
      <w:r>
        <w:rPr>
          <w:rFonts w:ascii="Arial" w:eastAsia="Arial" w:hAnsi="Arial" w:cs="Arial"/>
        </w:rPr>
        <w:t>Diener et al, 2003</w:t>
      </w:r>
      <w:r>
        <w:rPr>
          <w:rFonts w:ascii="Arial" w:eastAsia="Arial" w:hAnsi="Arial" w:cs="Arial"/>
        </w:rPr>
        <w:t>)</w:t>
      </w:r>
    </w:p>
    <w:p w14:paraId="38D63499" w14:textId="77777777" w:rsidR="00104CDA" w:rsidRDefault="00B33DF4">
      <w:pPr>
        <w:pStyle w:val="normal0"/>
        <w:spacing w:after="200" w:line="360" w:lineRule="auto"/>
        <w:jc w:val="both"/>
        <w:rPr>
          <w:rFonts w:ascii="Arial" w:eastAsia="Arial" w:hAnsi="Arial" w:cs="Arial"/>
        </w:rPr>
      </w:pPr>
      <w:r>
        <w:rPr>
          <w:rFonts w:ascii="Arial" w:eastAsia="Arial" w:hAnsi="Arial" w:cs="Arial"/>
        </w:rPr>
        <w:t>Large numbers of students migrate from other countries for higher academic course to UK universit</w:t>
      </w:r>
      <w:r>
        <w:rPr>
          <w:rFonts w:ascii="Arial" w:eastAsia="Arial" w:hAnsi="Arial" w:cs="Arial"/>
        </w:rPr>
        <w:t>ies, also due to social and cultural system most of the UK students would like to migrate from their home to the independent living arrangements.The residence of the students while at university is classified as students living arrangements which can be fu</w:t>
      </w:r>
      <w:r>
        <w:rPr>
          <w:rFonts w:ascii="Arial" w:eastAsia="Arial" w:hAnsi="Arial" w:cs="Arial"/>
        </w:rPr>
        <w:t>rther classified depending on the level of independence and dependence (Lewis et al 2014). Depending on whether the students are living with their parents or are surrounded by friends during the non academic hours, the emotional development of the individu</w:t>
      </w:r>
      <w:r>
        <w:rPr>
          <w:rFonts w:ascii="Arial" w:eastAsia="Arial" w:hAnsi="Arial" w:cs="Arial"/>
        </w:rPr>
        <w:t>al is greatly affected.</w:t>
      </w:r>
    </w:p>
    <w:p w14:paraId="0CAC9578" w14:textId="77777777" w:rsidR="00104CDA" w:rsidRDefault="00B33DF4">
      <w:pPr>
        <w:pStyle w:val="normal0"/>
        <w:spacing w:line="360" w:lineRule="auto"/>
        <w:jc w:val="both"/>
        <w:rPr>
          <w:rFonts w:ascii="Arial" w:eastAsia="Arial" w:hAnsi="Arial" w:cs="Arial"/>
        </w:rPr>
      </w:pPr>
      <w:r>
        <w:rPr>
          <w:rFonts w:ascii="Arial" w:eastAsia="Arial" w:hAnsi="Arial" w:cs="Arial"/>
        </w:rPr>
        <w:t>When the student is living either alone or with friends in a flat or a student house; while following landlord’s rules is classified as fully independent living.When the student is living in university halls of residence, either alo</w:t>
      </w:r>
      <w:r>
        <w:rPr>
          <w:rFonts w:ascii="Arial" w:eastAsia="Arial" w:hAnsi="Arial" w:cs="Arial"/>
        </w:rPr>
        <w:t>ne or sharing the room with someone; while following university rules is classified as partially independent living. When the student is living at university campus during term time. Also parents that hover around to micromanage and keep a check on their c</w:t>
      </w:r>
      <w:r>
        <w:rPr>
          <w:rFonts w:ascii="Arial" w:eastAsia="Arial" w:hAnsi="Arial" w:cs="Arial"/>
        </w:rPr>
        <w:t>hild’s progress are termed as helicopter parents (Coburn, 2006) and is classified as partially dependant living. When students are living at home with their parents during term time, it is also known as fully dependant living.</w:t>
      </w:r>
    </w:p>
    <w:p w14:paraId="53EEE5CC" w14:textId="77777777" w:rsidR="00104CDA" w:rsidRDefault="00B33DF4">
      <w:pPr>
        <w:pStyle w:val="normal0"/>
        <w:spacing w:line="360" w:lineRule="auto"/>
        <w:jc w:val="both"/>
        <w:rPr>
          <w:rFonts w:ascii="Arial" w:eastAsia="Arial" w:hAnsi="Arial" w:cs="Arial"/>
        </w:rPr>
      </w:pPr>
      <w:r>
        <w:rPr>
          <w:rFonts w:ascii="Arial" w:eastAsia="Arial" w:hAnsi="Arial" w:cs="Arial"/>
        </w:rPr>
        <w:t>Thus broadly classifying livi</w:t>
      </w:r>
      <w:r>
        <w:rPr>
          <w:rFonts w:ascii="Arial" w:eastAsia="Arial" w:hAnsi="Arial" w:cs="Arial"/>
        </w:rPr>
        <w:t xml:space="preserve">ng arrangements into two types - </w:t>
      </w:r>
    </w:p>
    <w:p w14:paraId="0EF2AEB6" w14:textId="77777777" w:rsidR="00104CDA" w:rsidRDefault="00B33DF4">
      <w:pPr>
        <w:pStyle w:val="normal0"/>
        <w:numPr>
          <w:ilvl w:val="0"/>
          <w:numId w:val="5"/>
        </w:numPr>
        <w:spacing w:after="0" w:line="360" w:lineRule="auto"/>
        <w:contextualSpacing/>
        <w:jc w:val="both"/>
        <w:rPr>
          <w:rFonts w:ascii="Arial" w:eastAsia="Arial" w:hAnsi="Arial" w:cs="Arial"/>
        </w:rPr>
      </w:pPr>
      <w:r>
        <w:rPr>
          <w:rFonts w:ascii="Arial" w:eastAsia="Arial" w:hAnsi="Arial" w:cs="Arial"/>
        </w:rPr>
        <w:t>Living away from home, including on campus accommodation which can also be referred to as semi autonomous living (Goldscheider and Davanzo, 1985), or living at student residence.</w:t>
      </w:r>
    </w:p>
    <w:p w14:paraId="0F25294D" w14:textId="77777777" w:rsidR="00104CDA" w:rsidRDefault="00B33DF4">
      <w:pPr>
        <w:pStyle w:val="normal0"/>
        <w:numPr>
          <w:ilvl w:val="0"/>
          <w:numId w:val="5"/>
        </w:numPr>
        <w:spacing w:line="360" w:lineRule="auto"/>
        <w:contextualSpacing/>
        <w:jc w:val="both"/>
        <w:rPr>
          <w:rFonts w:ascii="Arial" w:eastAsia="Arial" w:hAnsi="Arial" w:cs="Arial"/>
        </w:rPr>
      </w:pPr>
      <w:r>
        <w:rPr>
          <w:rFonts w:ascii="Arial" w:eastAsia="Arial" w:hAnsi="Arial" w:cs="Arial"/>
        </w:rPr>
        <w:t>Living at home, including living with paren</w:t>
      </w:r>
      <w:r>
        <w:rPr>
          <w:rFonts w:ascii="Arial" w:eastAsia="Arial" w:hAnsi="Arial" w:cs="Arial"/>
        </w:rPr>
        <w:t>ts.</w:t>
      </w:r>
    </w:p>
    <w:p w14:paraId="1FAE36C2" w14:textId="77777777" w:rsidR="00B33DF4" w:rsidRDefault="00B33DF4">
      <w:pPr>
        <w:pStyle w:val="normal0"/>
        <w:spacing w:line="360" w:lineRule="auto"/>
        <w:jc w:val="both"/>
        <w:rPr>
          <w:rFonts w:ascii="Arial" w:eastAsia="Arial" w:hAnsi="Arial" w:cs="Arial"/>
          <w:b/>
        </w:rPr>
      </w:pPr>
    </w:p>
    <w:p w14:paraId="79776466" w14:textId="77777777" w:rsidR="00B33DF4" w:rsidRDefault="00B33DF4">
      <w:pPr>
        <w:pStyle w:val="normal0"/>
        <w:spacing w:line="360" w:lineRule="auto"/>
        <w:jc w:val="both"/>
        <w:rPr>
          <w:rFonts w:ascii="Arial" w:eastAsia="Arial" w:hAnsi="Arial" w:cs="Arial"/>
          <w:b/>
        </w:rPr>
      </w:pPr>
    </w:p>
    <w:p w14:paraId="74539889" w14:textId="77777777" w:rsidR="00104CDA" w:rsidRDefault="00B33DF4">
      <w:pPr>
        <w:pStyle w:val="normal0"/>
        <w:spacing w:line="360" w:lineRule="auto"/>
        <w:jc w:val="both"/>
        <w:rPr>
          <w:rFonts w:ascii="Arial" w:eastAsia="Arial" w:hAnsi="Arial" w:cs="Arial"/>
          <w:b/>
        </w:rPr>
      </w:pPr>
      <w:r>
        <w:rPr>
          <w:rFonts w:ascii="Arial" w:eastAsia="Arial" w:hAnsi="Arial" w:cs="Arial"/>
          <w:b/>
        </w:rPr>
        <w:lastRenderedPageBreak/>
        <w:t>Justification of research</w:t>
      </w:r>
    </w:p>
    <w:p w14:paraId="460FA6CC" w14:textId="77777777" w:rsidR="00104CDA" w:rsidRDefault="00B33DF4">
      <w:pPr>
        <w:pStyle w:val="normal0"/>
        <w:spacing w:line="360" w:lineRule="auto"/>
        <w:jc w:val="both"/>
        <w:rPr>
          <w:rFonts w:ascii="Arial" w:eastAsia="Arial" w:hAnsi="Arial" w:cs="Arial"/>
        </w:rPr>
      </w:pPr>
      <w:r>
        <w:rPr>
          <w:rFonts w:ascii="Arial" w:eastAsia="Arial" w:hAnsi="Arial" w:cs="Arial"/>
        </w:rPr>
        <w:t>Due to globalisation a large number of students all over the world are migrating from their home countries. The students’ families have major concerns about their psychological well-being as they are staying away from their im</w:t>
      </w:r>
      <w:r>
        <w:rPr>
          <w:rFonts w:ascii="Arial" w:eastAsia="Arial" w:hAnsi="Arial" w:cs="Arial"/>
        </w:rPr>
        <w:t>portant others, in present study this research would establish some eye openers and truths for those students and families.</w:t>
      </w:r>
    </w:p>
    <w:p w14:paraId="617EB0A8" w14:textId="77777777" w:rsidR="00104CDA" w:rsidRDefault="00B33DF4">
      <w:pPr>
        <w:pStyle w:val="normal0"/>
        <w:spacing w:line="360" w:lineRule="auto"/>
        <w:jc w:val="both"/>
        <w:rPr>
          <w:rFonts w:ascii="Arial" w:eastAsia="Arial" w:hAnsi="Arial" w:cs="Arial"/>
        </w:rPr>
      </w:pPr>
      <w:r>
        <w:rPr>
          <w:rFonts w:ascii="Arial" w:eastAsia="Arial" w:hAnsi="Arial" w:cs="Arial"/>
        </w:rPr>
        <w:t xml:space="preserve">Secondly </w:t>
      </w:r>
      <w:r>
        <w:rPr>
          <w:rFonts w:ascii="Arial" w:eastAsia="Arial" w:hAnsi="Arial" w:cs="Arial"/>
        </w:rPr>
        <w:t xml:space="preserve">today’s </w:t>
      </w:r>
      <w:r>
        <w:rPr>
          <w:rFonts w:ascii="Arial" w:eastAsia="Arial" w:hAnsi="Arial" w:cs="Arial"/>
        </w:rPr>
        <w:t xml:space="preserve">youth </w:t>
      </w:r>
      <w:r>
        <w:rPr>
          <w:rFonts w:ascii="Arial" w:eastAsia="Arial" w:hAnsi="Arial" w:cs="Arial"/>
        </w:rPr>
        <w:t>is</w:t>
      </w:r>
      <w:r>
        <w:rPr>
          <w:rFonts w:ascii="Arial" w:eastAsia="Arial" w:hAnsi="Arial" w:cs="Arial"/>
        </w:rPr>
        <w:t xml:space="preserve"> facing a lot of stress due to competition, isolation and environmental stressors, it is absolutely importa</w:t>
      </w:r>
      <w:r>
        <w:rPr>
          <w:rFonts w:ascii="Arial" w:eastAsia="Arial" w:hAnsi="Arial" w:cs="Arial"/>
        </w:rPr>
        <w:t xml:space="preserve">nt to understand the immediate psychological needs and to develop some programs at grassroot levels to understand one's own emotions, how to express them, understand others’ emotions and how to manage relationships. Students living in remote places do not </w:t>
      </w:r>
      <w:r>
        <w:rPr>
          <w:rFonts w:ascii="Arial" w:eastAsia="Arial" w:hAnsi="Arial" w:cs="Arial"/>
        </w:rPr>
        <w:t>usually have access to good facilities and education, thus they have to move away from their families for better education by necessity. Thus this research will also look into the necessity of living at home or away, for such students.</w:t>
      </w:r>
    </w:p>
    <w:p w14:paraId="544C00FC" w14:textId="77777777" w:rsidR="00104CDA" w:rsidRDefault="00B33DF4">
      <w:pPr>
        <w:pStyle w:val="normal0"/>
        <w:spacing w:line="360" w:lineRule="auto"/>
        <w:jc w:val="both"/>
        <w:rPr>
          <w:rFonts w:ascii="Arial" w:eastAsia="Arial" w:hAnsi="Arial" w:cs="Arial"/>
        </w:rPr>
      </w:pPr>
      <w:r>
        <w:rPr>
          <w:rFonts w:ascii="Arial" w:eastAsia="Arial" w:hAnsi="Arial" w:cs="Arial"/>
        </w:rPr>
        <w:t>Although the present research study was done carefully and systematically, researcher, may come up with some limitations</w:t>
      </w:r>
    </w:p>
    <w:p w14:paraId="02CEA93B" w14:textId="77777777" w:rsidR="00104CDA" w:rsidRDefault="00B33DF4">
      <w:pPr>
        <w:pStyle w:val="normal0"/>
        <w:numPr>
          <w:ilvl w:val="0"/>
          <w:numId w:val="2"/>
        </w:numPr>
        <w:spacing w:after="0" w:line="360" w:lineRule="auto"/>
        <w:contextualSpacing/>
        <w:jc w:val="both"/>
        <w:rPr>
          <w:rFonts w:ascii="Arial" w:eastAsia="Arial" w:hAnsi="Arial" w:cs="Arial"/>
        </w:rPr>
      </w:pPr>
      <w:r>
        <w:rPr>
          <w:rFonts w:ascii="Arial" w:eastAsia="Arial" w:hAnsi="Arial" w:cs="Arial"/>
        </w:rPr>
        <w:t>This particular study is limited to university students of UK, thus in order to generalise the conclusion, this same study will require demographic variations and careful generalisation.</w:t>
      </w:r>
    </w:p>
    <w:p w14:paraId="4D3EDC34" w14:textId="77777777" w:rsidR="00104CDA" w:rsidRDefault="00B33DF4">
      <w:pPr>
        <w:pStyle w:val="normal0"/>
        <w:numPr>
          <w:ilvl w:val="0"/>
          <w:numId w:val="2"/>
        </w:numPr>
        <w:spacing w:after="0" w:line="360" w:lineRule="auto"/>
        <w:contextualSpacing/>
        <w:jc w:val="both"/>
        <w:rPr>
          <w:rFonts w:ascii="Arial" w:eastAsia="Arial" w:hAnsi="Arial" w:cs="Arial"/>
        </w:rPr>
      </w:pPr>
      <w:r>
        <w:rPr>
          <w:rFonts w:ascii="Arial" w:eastAsia="Arial" w:hAnsi="Arial" w:cs="Arial"/>
        </w:rPr>
        <w:t>Socio - economic status of the students were not considered as a dete</w:t>
      </w:r>
      <w:r>
        <w:rPr>
          <w:rFonts w:ascii="Arial" w:eastAsia="Arial" w:hAnsi="Arial" w:cs="Arial"/>
        </w:rPr>
        <w:t>rminant of their mental health.</w:t>
      </w:r>
    </w:p>
    <w:p w14:paraId="7F929154" w14:textId="77777777" w:rsidR="00104CDA" w:rsidRDefault="00B33DF4">
      <w:pPr>
        <w:pStyle w:val="normal0"/>
        <w:numPr>
          <w:ilvl w:val="0"/>
          <w:numId w:val="2"/>
        </w:numPr>
        <w:spacing w:line="360" w:lineRule="auto"/>
        <w:contextualSpacing/>
        <w:jc w:val="both"/>
        <w:rPr>
          <w:rFonts w:ascii="Arial" w:eastAsia="Arial" w:hAnsi="Arial" w:cs="Arial"/>
        </w:rPr>
      </w:pPr>
      <w:r>
        <w:rPr>
          <w:rFonts w:ascii="Arial" w:eastAsia="Arial" w:hAnsi="Arial" w:cs="Arial"/>
        </w:rPr>
        <w:t>Since we have taken secondary data, it is advisable to generalise this research conclusion to other conclusions carefully.</w:t>
      </w:r>
    </w:p>
    <w:p w14:paraId="34DE3D93" w14:textId="77777777" w:rsidR="00104CDA" w:rsidRDefault="00B33DF4">
      <w:pPr>
        <w:pStyle w:val="normal0"/>
        <w:spacing w:line="360" w:lineRule="auto"/>
        <w:jc w:val="both"/>
        <w:rPr>
          <w:rFonts w:ascii="Arial" w:eastAsia="Arial" w:hAnsi="Arial" w:cs="Arial"/>
          <w:b/>
        </w:rPr>
      </w:pPr>
      <w:r>
        <w:rPr>
          <w:rFonts w:ascii="Arial" w:eastAsia="Arial" w:hAnsi="Arial" w:cs="Arial"/>
          <w:b/>
        </w:rPr>
        <w:t>Scopes</w:t>
      </w:r>
    </w:p>
    <w:p w14:paraId="4CED0632"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This Research will take into account the past and the current research on university students’</w:t>
      </w:r>
      <w:r>
        <w:rPr>
          <w:rFonts w:ascii="Arial" w:eastAsia="Arial" w:hAnsi="Arial" w:cs="Arial"/>
        </w:rPr>
        <w:t xml:space="preserve"> mental and emotional well-being, living at home, and living at student accommodation, covering the area of </w:t>
      </w:r>
      <w:r>
        <w:rPr>
          <w:rFonts w:ascii="Arial" w:eastAsia="Arial" w:hAnsi="Arial" w:cs="Arial"/>
        </w:rPr>
        <w:t xml:space="preserve">UK </w:t>
      </w:r>
      <w:r>
        <w:rPr>
          <w:rFonts w:ascii="Arial" w:eastAsia="Arial" w:hAnsi="Arial" w:cs="Arial"/>
        </w:rPr>
        <w:t>in the past 15-20 years.</w:t>
      </w:r>
    </w:p>
    <w:p w14:paraId="3C13852E" w14:textId="77777777" w:rsidR="00104CDA" w:rsidRDefault="00B33DF4">
      <w:pPr>
        <w:pStyle w:val="normal0"/>
        <w:spacing w:after="200" w:line="360" w:lineRule="auto"/>
        <w:jc w:val="both"/>
        <w:rPr>
          <w:rFonts w:ascii="Arial" w:eastAsia="Arial" w:hAnsi="Arial" w:cs="Arial"/>
        </w:rPr>
      </w:pPr>
      <w:r>
        <w:rPr>
          <w:rFonts w:ascii="Arial" w:eastAsia="Arial" w:hAnsi="Arial" w:cs="Arial"/>
        </w:rPr>
        <w:t>For the purpose of this research, mental health and well-being can be defined in accordance to the definition provided b</w:t>
      </w:r>
      <w:r>
        <w:rPr>
          <w:rFonts w:ascii="Arial" w:eastAsia="Arial" w:hAnsi="Arial" w:cs="Arial"/>
        </w:rPr>
        <w:t>y WHO, that incorporates mental health, emotional, social and psychological well-being.</w:t>
      </w:r>
    </w:p>
    <w:p w14:paraId="53E90775" w14:textId="77777777" w:rsidR="00104CDA" w:rsidRDefault="00104CDA">
      <w:pPr>
        <w:pStyle w:val="normal0"/>
        <w:spacing w:line="360" w:lineRule="auto"/>
        <w:jc w:val="both"/>
        <w:rPr>
          <w:rFonts w:ascii="Arial" w:eastAsia="Arial" w:hAnsi="Arial" w:cs="Arial"/>
          <w:b/>
        </w:rPr>
      </w:pPr>
    </w:p>
    <w:p w14:paraId="2DCFF3DD" w14:textId="77777777" w:rsidR="00B33DF4" w:rsidRDefault="00B33DF4">
      <w:pPr>
        <w:pStyle w:val="normal0"/>
        <w:spacing w:line="360" w:lineRule="auto"/>
        <w:jc w:val="both"/>
        <w:rPr>
          <w:rFonts w:ascii="Arial" w:eastAsia="Arial" w:hAnsi="Arial" w:cs="Arial"/>
          <w:b/>
        </w:rPr>
      </w:pPr>
    </w:p>
    <w:p w14:paraId="1DCB2F64" w14:textId="77777777" w:rsidR="00B33DF4" w:rsidRDefault="00B33DF4">
      <w:pPr>
        <w:pStyle w:val="normal0"/>
        <w:spacing w:line="360" w:lineRule="auto"/>
        <w:jc w:val="both"/>
        <w:rPr>
          <w:rFonts w:ascii="Arial" w:eastAsia="Arial" w:hAnsi="Arial" w:cs="Arial"/>
          <w:b/>
        </w:rPr>
      </w:pPr>
    </w:p>
    <w:p w14:paraId="16E5DB75" w14:textId="77777777" w:rsidR="00104CDA" w:rsidRDefault="00B33DF4">
      <w:pPr>
        <w:pStyle w:val="normal0"/>
        <w:spacing w:line="360" w:lineRule="auto"/>
        <w:jc w:val="both"/>
        <w:rPr>
          <w:rFonts w:ascii="Arial" w:eastAsia="Arial" w:hAnsi="Arial" w:cs="Arial"/>
          <w:b/>
        </w:rPr>
      </w:pPr>
      <w:r>
        <w:rPr>
          <w:rFonts w:ascii="Arial" w:eastAsia="Arial" w:hAnsi="Arial" w:cs="Arial"/>
          <w:b/>
        </w:rPr>
        <w:lastRenderedPageBreak/>
        <w:t>Aim</w:t>
      </w:r>
    </w:p>
    <w:p w14:paraId="0B20DFF7" w14:textId="77777777" w:rsidR="00104CDA" w:rsidRDefault="00B33DF4">
      <w:pPr>
        <w:pStyle w:val="normal0"/>
        <w:spacing w:after="200" w:line="360" w:lineRule="auto"/>
        <w:jc w:val="both"/>
        <w:rPr>
          <w:rFonts w:ascii="Arial" w:eastAsia="Arial" w:hAnsi="Arial" w:cs="Arial"/>
        </w:rPr>
      </w:pPr>
      <w:r>
        <w:rPr>
          <w:rFonts w:ascii="Arial" w:eastAsia="Arial" w:hAnsi="Arial" w:cs="Arial"/>
        </w:rPr>
        <w:t>Comparing the impact of changing living environment within university students on their current and future emotional development.</w:t>
      </w:r>
    </w:p>
    <w:p w14:paraId="073CACA6" w14:textId="77777777" w:rsidR="00104CDA" w:rsidRDefault="00B33DF4">
      <w:pPr>
        <w:pStyle w:val="normal0"/>
        <w:spacing w:line="360" w:lineRule="auto"/>
        <w:jc w:val="both"/>
        <w:rPr>
          <w:rFonts w:ascii="Arial" w:eastAsia="Arial" w:hAnsi="Arial" w:cs="Arial"/>
          <w:b/>
        </w:rPr>
      </w:pPr>
      <w:r>
        <w:rPr>
          <w:rFonts w:ascii="Arial" w:eastAsia="Arial" w:hAnsi="Arial" w:cs="Arial"/>
          <w:b/>
        </w:rPr>
        <w:t>Objectives</w:t>
      </w:r>
    </w:p>
    <w:p w14:paraId="3DB80C56" w14:textId="77777777" w:rsidR="00104CDA" w:rsidRDefault="00B33DF4">
      <w:pPr>
        <w:pStyle w:val="normal0"/>
        <w:numPr>
          <w:ilvl w:val="0"/>
          <w:numId w:val="7"/>
        </w:numPr>
        <w:spacing w:after="0" w:line="360" w:lineRule="auto"/>
        <w:contextualSpacing/>
        <w:jc w:val="both"/>
        <w:rPr>
          <w:rFonts w:ascii="Arial" w:eastAsia="Arial" w:hAnsi="Arial" w:cs="Arial"/>
        </w:rPr>
      </w:pPr>
      <w:r>
        <w:rPr>
          <w:rFonts w:ascii="Arial" w:eastAsia="Arial" w:hAnsi="Arial" w:cs="Arial"/>
        </w:rPr>
        <w:t>To provide a brief bac</w:t>
      </w:r>
      <w:r>
        <w:rPr>
          <w:rFonts w:ascii="Arial" w:eastAsia="Arial" w:hAnsi="Arial" w:cs="Arial"/>
        </w:rPr>
        <w:t>kground on students’ living arrangements, mental health (emotional intelligence), critical thinking, higher education, etc and to describe the correlation between them.</w:t>
      </w:r>
    </w:p>
    <w:p w14:paraId="58BE0347" w14:textId="77777777" w:rsidR="00104CDA" w:rsidRDefault="00B33DF4">
      <w:pPr>
        <w:pStyle w:val="normal0"/>
        <w:numPr>
          <w:ilvl w:val="0"/>
          <w:numId w:val="7"/>
        </w:numPr>
        <w:spacing w:after="0" w:line="360" w:lineRule="auto"/>
        <w:contextualSpacing/>
        <w:jc w:val="both"/>
        <w:rPr>
          <w:rFonts w:ascii="Arial" w:eastAsia="Arial" w:hAnsi="Arial" w:cs="Arial"/>
        </w:rPr>
      </w:pPr>
      <w:r>
        <w:rPr>
          <w:rFonts w:ascii="Arial" w:eastAsia="Arial" w:hAnsi="Arial" w:cs="Arial"/>
        </w:rPr>
        <w:t>To examine current academic research forming a link between living arrangements and cur</w:t>
      </w:r>
      <w:r>
        <w:rPr>
          <w:rFonts w:ascii="Arial" w:eastAsia="Arial" w:hAnsi="Arial" w:cs="Arial"/>
        </w:rPr>
        <w:t>rent and future emotional development that is reflected in their personalities and academic success.</w:t>
      </w:r>
    </w:p>
    <w:p w14:paraId="0C9091F0" w14:textId="77777777" w:rsidR="00104CDA" w:rsidRDefault="00B33DF4">
      <w:pPr>
        <w:pStyle w:val="normal0"/>
        <w:numPr>
          <w:ilvl w:val="0"/>
          <w:numId w:val="7"/>
        </w:numPr>
        <w:spacing w:after="0" w:line="360" w:lineRule="auto"/>
        <w:contextualSpacing/>
        <w:jc w:val="both"/>
        <w:rPr>
          <w:rFonts w:ascii="Arial" w:eastAsia="Arial" w:hAnsi="Arial" w:cs="Arial"/>
        </w:rPr>
      </w:pPr>
      <w:r>
        <w:rPr>
          <w:rFonts w:ascii="Arial" w:eastAsia="Arial" w:hAnsi="Arial" w:cs="Arial"/>
        </w:rPr>
        <w:t xml:space="preserve">To find if there is a link between living arrangements and students’ mental health and wellbeing in the UK </w:t>
      </w:r>
    </w:p>
    <w:p w14:paraId="213B612E" w14:textId="77777777" w:rsidR="00104CDA" w:rsidRDefault="00B33DF4">
      <w:pPr>
        <w:pStyle w:val="normal0"/>
        <w:numPr>
          <w:ilvl w:val="0"/>
          <w:numId w:val="7"/>
        </w:numPr>
        <w:spacing w:after="200" w:line="360" w:lineRule="auto"/>
        <w:contextualSpacing/>
        <w:jc w:val="both"/>
        <w:rPr>
          <w:rFonts w:ascii="Arial" w:eastAsia="Arial" w:hAnsi="Arial" w:cs="Arial"/>
        </w:rPr>
      </w:pPr>
      <w:r>
        <w:rPr>
          <w:rFonts w:ascii="Arial" w:eastAsia="Arial" w:hAnsi="Arial" w:cs="Arial"/>
        </w:rPr>
        <w:t xml:space="preserve">To give recommendations for future research on </w:t>
      </w:r>
      <w:r>
        <w:rPr>
          <w:rFonts w:ascii="Arial" w:eastAsia="Arial" w:hAnsi="Arial" w:cs="Arial"/>
        </w:rPr>
        <w:t>the emotional development within university students.</w:t>
      </w:r>
    </w:p>
    <w:p w14:paraId="7E0BF600" w14:textId="77777777" w:rsidR="00104CDA" w:rsidRDefault="00B33DF4">
      <w:pPr>
        <w:pStyle w:val="normal0"/>
        <w:spacing w:line="360" w:lineRule="auto"/>
        <w:jc w:val="both"/>
        <w:rPr>
          <w:rFonts w:ascii="Arial" w:eastAsia="Arial" w:hAnsi="Arial" w:cs="Arial"/>
        </w:rPr>
      </w:pPr>
      <w:r>
        <w:rPr>
          <w:rFonts w:ascii="Arial" w:eastAsia="Arial" w:hAnsi="Arial" w:cs="Arial"/>
        </w:rPr>
        <w:t>To Conclude, this research will look into various aspects of emotional and mental wellbeing and its’ importance in near future in an individual’s mental and emotional development and also to find out ho</w:t>
      </w:r>
      <w:r>
        <w:rPr>
          <w:rFonts w:ascii="Arial" w:eastAsia="Arial" w:hAnsi="Arial" w:cs="Arial"/>
        </w:rPr>
        <w:t>w the students’ living conditions affects the overall wellbeing.</w:t>
      </w:r>
    </w:p>
    <w:p w14:paraId="2BE96B77" w14:textId="77777777" w:rsidR="00104CDA" w:rsidRDefault="00104CDA">
      <w:pPr>
        <w:pStyle w:val="normal0"/>
        <w:spacing w:line="360" w:lineRule="auto"/>
        <w:jc w:val="both"/>
        <w:rPr>
          <w:rFonts w:ascii="Arial" w:eastAsia="Arial" w:hAnsi="Arial" w:cs="Arial"/>
        </w:rPr>
      </w:pPr>
    </w:p>
    <w:p w14:paraId="34CC8BAC" w14:textId="77777777" w:rsidR="00104CDA" w:rsidRDefault="00B33DF4">
      <w:pPr>
        <w:pStyle w:val="normal0"/>
        <w:spacing w:line="360" w:lineRule="auto"/>
        <w:jc w:val="both"/>
        <w:rPr>
          <w:rFonts w:ascii="Arial" w:eastAsia="Arial" w:hAnsi="Arial" w:cs="Arial"/>
        </w:rPr>
      </w:pPr>
      <w:r>
        <w:br w:type="page"/>
      </w:r>
    </w:p>
    <w:p w14:paraId="26171E5A" w14:textId="77777777" w:rsidR="00104CDA" w:rsidRDefault="00B33DF4">
      <w:pPr>
        <w:pStyle w:val="Heading3"/>
        <w:spacing w:line="360" w:lineRule="auto"/>
        <w:rPr>
          <w:rFonts w:ascii="Arial" w:eastAsia="Arial" w:hAnsi="Arial" w:cs="Arial"/>
        </w:rPr>
      </w:pPr>
      <w:bookmarkStart w:id="6" w:name="_Toc383468222"/>
      <w:r>
        <w:rPr>
          <w:rFonts w:ascii="Arial" w:eastAsia="Arial" w:hAnsi="Arial" w:cs="Arial"/>
        </w:rPr>
        <w:lastRenderedPageBreak/>
        <w:t>2. Chapter Two: Methods and Methodologies</w:t>
      </w:r>
      <w:bookmarkEnd w:id="6"/>
    </w:p>
    <w:p w14:paraId="5FF42681" w14:textId="77777777" w:rsidR="00104CDA" w:rsidRDefault="00B33DF4">
      <w:pPr>
        <w:pStyle w:val="Heading4"/>
      </w:pPr>
      <w:bookmarkStart w:id="7" w:name="_Toc383468223"/>
      <w:r>
        <w:t>2.1. Introduction</w:t>
      </w:r>
      <w:bookmarkEnd w:id="7"/>
    </w:p>
    <w:p w14:paraId="34760B77" w14:textId="77777777" w:rsidR="00104CDA" w:rsidRDefault="00B33DF4">
      <w:pPr>
        <w:pStyle w:val="normal0"/>
        <w:spacing w:after="200" w:line="360" w:lineRule="auto"/>
        <w:jc w:val="both"/>
        <w:rPr>
          <w:rFonts w:ascii="Arial" w:eastAsia="Arial" w:hAnsi="Arial" w:cs="Arial"/>
        </w:rPr>
      </w:pPr>
      <w:r>
        <w:rPr>
          <w:rFonts w:ascii="Arial" w:eastAsia="Arial" w:hAnsi="Arial" w:cs="Arial"/>
        </w:rPr>
        <w:t>A Literature review is a basic requirement for any researcher to conclude a problem based research more scientifically and preci</w:t>
      </w:r>
      <w:r>
        <w:rPr>
          <w:rFonts w:ascii="Arial" w:eastAsia="Arial" w:hAnsi="Arial" w:cs="Arial"/>
        </w:rPr>
        <w:t>sely. The systematic review (thematic analysis) is done so that existing research and new research will connect and bridge the gap of the present research area.</w:t>
      </w:r>
    </w:p>
    <w:p w14:paraId="2FA29D96"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ultimate goal is to consciously document, critically analyse and summarise scientifically the research about research problems specifically in healthcare areas.</w:t>
      </w:r>
    </w:p>
    <w:p w14:paraId="0C8456AB" w14:textId="77777777" w:rsidR="00104CDA" w:rsidRDefault="00B33DF4">
      <w:pPr>
        <w:pStyle w:val="Heading4"/>
      </w:pPr>
      <w:bookmarkStart w:id="8" w:name="_Toc383468224"/>
      <w:r>
        <w:t>2.2. Systematic Reviews and Methodology</w:t>
      </w:r>
      <w:bookmarkEnd w:id="8"/>
    </w:p>
    <w:p w14:paraId="4BFD830F" w14:textId="77777777" w:rsidR="00104CDA" w:rsidRDefault="00B33DF4">
      <w:pPr>
        <w:pStyle w:val="normal0"/>
        <w:spacing w:after="200" w:line="360" w:lineRule="auto"/>
        <w:jc w:val="both"/>
        <w:rPr>
          <w:rFonts w:ascii="Arial" w:eastAsia="Arial" w:hAnsi="Arial" w:cs="Arial"/>
        </w:rPr>
      </w:pPr>
      <w:r>
        <w:rPr>
          <w:rFonts w:ascii="Arial" w:eastAsia="Arial" w:hAnsi="Arial" w:cs="Arial"/>
        </w:rPr>
        <w:t>Systematic review is conducted, for the past and pr</w:t>
      </w:r>
      <w:r>
        <w:rPr>
          <w:rFonts w:ascii="Arial" w:eastAsia="Arial" w:hAnsi="Arial" w:cs="Arial"/>
        </w:rPr>
        <w:t>esent research done in the same or similar field directly or indirectly connecting to the research question, to stream down the most related articles, abstracts, papers, journals and reports to the research problem. It includes an unbiased rigorous examina</w:t>
      </w:r>
      <w:r>
        <w:rPr>
          <w:rFonts w:ascii="Arial" w:eastAsia="Arial" w:hAnsi="Arial" w:cs="Arial"/>
        </w:rPr>
        <w:t>tion of the findings against a set criteria, to compare and to conclude it with an objective and subjective analysis (Martyn, 2014). Systematic review has been proven to be more beneficial than the traditional literature review as it is a standardised proc</w:t>
      </w:r>
      <w:r>
        <w:rPr>
          <w:rFonts w:ascii="Arial" w:eastAsia="Arial" w:hAnsi="Arial" w:cs="Arial"/>
        </w:rPr>
        <w:t xml:space="preserve">edure. </w:t>
      </w:r>
    </w:p>
    <w:p w14:paraId="5799C558"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Emotional Intelligence term has been coined in 1990 by Peter Salovey and John D. Mayer, the concept is in </w:t>
      </w:r>
      <w:r>
        <w:rPr>
          <w:rFonts w:ascii="Arial" w:eastAsia="Arial" w:hAnsi="Arial" w:cs="Arial"/>
        </w:rPr>
        <w:t>its</w:t>
      </w:r>
      <w:r>
        <w:rPr>
          <w:rFonts w:ascii="Arial" w:eastAsia="Arial" w:hAnsi="Arial" w:cs="Arial"/>
        </w:rPr>
        <w:t xml:space="preserve"> early stages and thus not much research has been done in this field, although it has great potential, which is evident from the papers rev</w:t>
      </w:r>
      <w:r>
        <w:rPr>
          <w:rFonts w:ascii="Arial" w:eastAsia="Arial" w:hAnsi="Arial" w:cs="Arial"/>
        </w:rPr>
        <w:t>iewed further</w:t>
      </w:r>
    </w:p>
    <w:p w14:paraId="41349437" w14:textId="77777777" w:rsidR="00104CDA" w:rsidRDefault="00B33DF4">
      <w:pPr>
        <w:pStyle w:val="Heading5"/>
      </w:pPr>
      <w:bookmarkStart w:id="9" w:name="_Toc383468225"/>
      <w:r>
        <w:t>2.2.1. Secondary Data</w:t>
      </w:r>
      <w:bookmarkEnd w:id="9"/>
    </w:p>
    <w:p w14:paraId="1926D441" w14:textId="77777777" w:rsidR="00104CDA" w:rsidRDefault="00B33DF4">
      <w:pPr>
        <w:pStyle w:val="normal0"/>
        <w:spacing w:after="200" w:line="360" w:lineRule="auto"/>
        <w:jc w:val="both"/>
        <w:rPr>
          <w:rFonts w:ascii="Arial" w:eastAsia="Arial" w:hAnsi="Arial" w:cs="Arial"/>
        </w:rPr>
      </w:pPr>
      <w:r>
        <w:rPr>
          <w:rFonts w:ascii="Arial" w:eastAsia="Arial" w:hAnsi="Arial" w:cs="Arial"/>
        </w:rPr>
        <w:t>Secondary data is the data collected by other researchers for the purpose of their papers and research, which is used by other researchers as a reference point. Secondary data can lay a groundwork for further primary res</w:t>
      </w:r>
      <w:r>
        <w:rPr>
          <w:rFonts w:ascii="Arial" w:eastAsia="Arial" w:hAnsi="Arial" w:cs="Arial"/>
        </w:rPr>
        <w:t>earch to be done in the same field.</w:t>
      </w:r>
    </w:p>
    <w:p w14:paraId="01A98607" w14:textId="77777777" w:rsidR="00104CDA" w:rsidRDefault="00B33DF4">
      <w:pPr>
        <w:pStyle w:val="Heading5"/>
      </w:pPr>
      <w:bookmarkStart w:id="10" w:name="_Toc383468226"/>
      <w:r>
        <w:t>2.2.2. Procedure</w:t>
      </w:r>
      <w:bookmarkEnd w:id="10"/>
    </w:p>
    <w:p w14:paraId="5F8767CC"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Secondary data will be critically reviewed by the author on the basis of of Critical Appraisal Skills Programme (CASP). This checklist is is used to validate the literature available, according to th</w:t>
      </w:r>
      <w:r>
        <w:rPr>
          <w:rFonts w:ascii="Arial" w:eastAsia="Arial" w:hAnsi="Arial" w:cs="Arial"/>
        </w:rPr>
        <w:t xml:space="preserve">e needs and focus and scopes of the author’s research. </w:t>
      </w:r>
    </w:p>
    <w:p w14:paraId="68A5F239"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It follows three steps; </w:t>
      </w:r>
    </w:p>
    <w:p w14:paraId="414A5657" w14:textId="77777777" w:rsidR="00104CDA" w:rsidRDefault="00B33DF4">
      <w:pPr>
        <w:pStyle w:val="normal0"/>
        <w:numPr>
          <w:ilvl w:val="0"/>
          <w:numId w:val="1"/>
        </w:numPr>
        <w:spacing w:after="0" w:line="360" w:lineRule="auto"/>
        <w:contextualSpacing/>
        <w:jc w:val="both"/>
        <w:rPr>
          <w:rFonts w:ascii="Arial" w:eastAsia="Arial" w:hAnsi="Arial" w:cs="Arial"/>
        </w:rPr>
      </w:pPr>
      <w:r>
        <w:rPr>
          <w:rFonts w:ascii="Arial" w:eastAsia="Arial" w:hAnsi="Arial" w:cs="Arial"/>
        </w:rPr>
        <w:t xml:space="preserve">to check the validity; </w:t>
      </w:r>
    </w:p>
    <w:p w14:paraId="5BDF1514" w14:textId="77777777" w:rsidR="00104CDA" w:rsidRDefault="00B33DF4">
      <w:pPr>
        <w:pStyle w:val="normal0"/>
        <w:numPr>
          <w:ilvl w:val="0"/>
          <w:numId w:val="1"/>
        </w:numPr>
        <w:spacing w:after="0" w:line="360" w:lineRule="auto"/>
        <w:contextualSpacing/>
        <w:jc w:val="both"/>
        <w:rPr>
          <w:rFonts w:ascii="Arial" w:eastAsia="Arial" w:hAnsi="Arial" w:cs="Arial"/>
        </w:rPr>
      </w:pPr>
      <w:r>
        <w:rPr>
          <w:rFonts w:ascii="Arial" w:eastAsia="Arial" w:hAnsi="Arial" w:cs="Arial"/>
        </w:rPr>
        <w:lastRenderedPageBreak/>
        <w:t xml:space="preserve">the outcomes; and </w:t>
      </w:r>
    </w:p>
    <w:p w14:paraId="1838996D" w14:textId="77777777" w:rsidR="00104CDA" w:rsidRDefault="00B33DF4">
      <w:pPr>
        <w:pStyle w:val="normal0"/>
        <w:numPr>
          <w:ilvl w:val="0"/>
          <w:numId w:val="1"/>
        </w:numPr>
        <w:spacing w:after="200" w:line="360" w:lineRule="auto"/>
        <w:contextualSpacing/>
        <w:jc w:val="both"/>
        <w:rPr>
          <w:rFonts w:ascii="Arial" w:eastAsia="Arial" w:hAnsi="Arial" w:cs="Arial"/>
        </w:rPr>
      </w:pPr>
      <w:r>
        <w:rPr>
          <w:rFonts w:ascii="Arial" w:eastAsia="Arial" w:hAnsi="Arial" w:cs="Arial"/>
        </w:rPr>
        <w:t>the usefulness of the study.</w:t>
      </w:r>
    </w:p>
    <w:p w14:paraId="4E62B96C" w14:textId="77777777" w:rsidR="00104CDA" w:rsidRDefault="00B33DF4">
      <w:pPr>
        <w:pStyle w:val="Heading5"/>
      </w:pPr>
      <w:bookmarkStart w:id="11" w:name="_Toc383468227"/>
      <w:r>
        <w:t>2.2.3. Advantages</w:t>
      </w:r>
      <w:bookmarkEnd w:id="11"/>
    </w:p>
    <w:p w14:paraId="3C70415F"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pros of using secondary data are that the author does not need to collect primary</w:t>
      </w:r>
      <w:r>
        <w:rPr>
          <w:rFonts w:ascii="Arial" w:eastAsia="Arial" w:hAnsi="Arial" w:cs="Arial"/>
        </w:rPr>
        <w:t xml:space="preserve"> data which cuts the costs, the time required to attain, and the effort put in to get the statistical data. </w:t>
      </w:r>
    </w:p>
    <w:p w14:paraId="3988AAE2" w14:textId="77777777" w:rsidR="00104CDA" w:rsidRDefault="00B33DF4">
      <w:pPr>
        <w:pStyle w:val="Heading5"/>
      </w:pPr>
      <w:bookmarkStart w:id="12" w:name="_Toc383468228"/>
      <w:r>
        <w:t>2.2.4. Precautions</w:t>
      </w:r>
      <w:bookmarkEnd w:id="12"/>
    </w:p>
    <w:p w14:paraId="4B1083FB" w14:textId="77777777" w:rsidR="00104CDA" w:rsidRDefault="00B33DF4">
      <w:pPr>
        <w:pStyle w:val="normal0"/>
        <w:spacing w:after="200" w:line="360" w:lineRule="auto"/>
        <w:jc w:val="both"/>
        <w:rPr>
          <w:rFonts w:ascii="Arial" w:eastAsia="Arial" w:hAnsi="Arial" w:cs="Arial"/>
        </w:rPr>
      </w:pPr>
      <w:r>
        <w:rPr>
          <w:rFonts w:ascii="Arial" w:eastAsia="Arial" w:hAnsi="Arial" w:cs="Arial"/>
        </w:rPr>
        <w:t>To be aware that it might have ethical restrains mainly if it is qualitative. The data collected first hand might be superficial</w:t>
      </w:r>
      <w:r>
        <w:rPr>
          <w:rFonts w:ascii="Arial" w:eastAsia="Arial" w:hAnsi="Arial" w:cs="Arial"/>
        </w:rPr>
        <w:t xml:space="preserve"> and might be lacking the depth of knowledge if self evaluated.</w:t>
      </w:r>
    </w:p>
    <w:p w14:paraId="53A412E4"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Although secondary data has some back falls including </w:t>
      </w:r>
      <w:r>
        <w:rPr>
          <w:rFonts w:ascii="Arial" w:eastAsia="Arial" w:hAnsi="Arial" w:cs="Arial"/>
        </w:rPr>
        <w:t>backdated</w:t>
      </w:r>
      <w:r>
        <w:rPr>
          <w:rFonts w:ascii="Arial" w:eastAsia="Arial" w:hAnsi="Arial" w:cs="Arial"/>
        </w:rPr>
        <w:t xml:space="preserve"> and inaccurate data, but since emotional intelligence is a new concept all the data available is valid and can be objectively and subjectively accurate (Hill A., Spittlehouse C., 2001).</w:t>
      </w:r>
    </w:p>
    <w:p w14:paraId="5875A572" w14:textId="77777777" w:rsidR="00104CDA" w:rsidRDefault="00B33DF4">
      <w:pPr>
        <w:pStyle w:val="Heading4"/>
      </w:pPr>
      <w:bookmarkStart w:id="13" w:name="_Toc383468229"/>
      <w:r>
        <w:t>2.3. Methods</w:t>
      </w:r>
      <w:bookmarkEnd w:id="13"/>
    </w:p>
    <w:p w14:paraId="3458E07B" w14:textId="77777777" w:rsidR="00104CDA" w:rsidRDefault="00B33DF4">
      <w:pPr>
        <w:pStyle w:val="normal0"/>
        <w:spacing w:after="200" w:line="360" w:lineRule="auto"/>
        <w:jc w:val="both"/>
        <w:rPr>
          <w:rFonts w:ascii="Arial" w:eastAsia="Arial" w:hAnsi="Arial" w:cs="Arial"/>
        </w:rPr>
      </w:pPr>
      <w:r>
        <w:rPr>
          <w:rFonts w:ascii="Arial" w:eastAsia="Arial" w:hAnsi="Arial" w:cs="Arial"/>
        </w:rPr>
        <w:t>CASP is a scientific and crisp method of evaluation. The</w:t>
      </w:r>
      <w:r>
        <w:rPr>
          <w:rFonts w:ascii="Arial" w:eastAsia="Arial" w:hAnsi="Arial" w:cs="Arial"/>
        </w:rPr>
        <w:t xml:space="preserve">re are 8 types of tools and checklists by which one can evaluate the data, most of it is objective, although some of them are subjective in nature and thus any data reviewed can undergo variety of checklists. These include tools for: </w:t>
      </w:r>
    </w:p>
    <w:p w14:paraId="50A88EE5" w14:textId="77777777" w:rsidR="00104CDA" w:rsidRDefault="00B33DF4">
      <w:pPr>
        <w:pStyle w:val="normal0"/>
        <w:numPr>
          <w:ilvl w:val="0"/>
          <w:numId w:val="6"/>
        </w:numPr>
        <w:spacing w:after="0" w:line="360" w:lineRule="auto"/>
        <w:contextualSpacing/>
        <w:jc w:val="both"/>
        <w:rPr>
          <w:rFonts w:ascii="Arial" w:eastAsia="Arial" w:hAnsi="Arial" w:cs="Arial"/>
        </w:rPr>
      </w:pPr>
      <w:r>
        <w:rPr>
          <w:rFonts w:ascii="Arial" w:eastAsia="Arial" w:hAnsi="Arial" w:cs="Arial"/>
        </w:rPr>
        <w:t xml:space="preserve">Systematic Reviews, </w:t>
      </w:r>
    </w:p>
    <w:p w14:paraId="6D7EDA94" w14:textId="77777777" w:rsidR="00104CDA" w:rsidRDefault="00B33DF4">
      <w:pPr>
        <w:pStyle w:val="normal0"/>
        <w:numPr>
          <w:ilvl w:val="0"/>
          <w:numId w:val="6"/>
        </w:numPr>
        <w:spacing w:after="0" w:line="360" w:lineRule="auto"/>
        <w:contextualSpacing/>
        <w:jc w:val="both"/>
        <w:rPr>
          <w:rFonts w:ascii="Arial" w:eastAsia="Arial" w:hAnsi="Arial" w:cs="Arial"/>
        </w:rPr>
      </w:pPr>
      <w:r>
        <w:rPr>
          <w:rFonts w:ascii="Arial" w:eastAsia="Arial" w:hAnsi="Arial" w:cs="Arial"/>
        </w:rPr>
        <w:t xml:space="preserve">Randomised Controlled Trials, </w:t>
      </w:r>
    </w:p>
    <w:p w14:paraId="3694557B" w14:textId="77777777" w:rsidR="00104CDA" w:rsidRDefault="00B33DF4">
      <w:pPr>
        <w:pStyle w:val="normal0"/>
        <w:numPr>
          <w:ilvl w:val="0"/>
          <w:numId w:val="6"/>
        </w:numPr>
        <w:spacing w:after="0" w:line="360" w:lineRule="auto"/>
        <w:contextualSpacing/>
        <w:jc w:val="both"/>
        <w:rPr>
          <w:rFonts w:ascii="Arial" w:eastAsia="Arial" w:hAnsi="Arial" w:cs="Arial"/>
        </w:rPr>
      </w:pPr>
      <w:r>
        <w:rPr>
          <w:rFonts w:ascii="Arial" w:eastAsia="Arial" w:hAnsi="Arial" w:cs="Arial"/>
        </w:rPr>
        <w:t xml:space="preserve">Cohort Studies, </w:t>
      </w:r>
    </w:p>
    <w:p w14:paraId="73A010F1" w14:textId="77777777" w:rsidR="00104CDA" w:rsidRDefault="00B33DF4">
      <w:pPr>
        <w:pStyle w:val="normal0"/>
        <w:numPr>
          <w:ilvl w:val="0"/>
          <w:numId w:val="6"/>
        </w:numPr>
        <w:spacing w:after="0" w:line="360" w:lineRule="auto"/>
        <w:contextualSpacing/>
        <w:jc w:val="both"/>
        <w:rPr>
          <w:rFonts w:ascii="Arial" w:eastAsia="Arial" w:hAnsi="Arial" w:cs="Arial"/>
        </w:rPr>
      </w:pPr>
      <w:r>
        <w:rPr>
          <w:rFonts w:ascii="Arial" w:eastAsia="Arial" w:hAnsi="Arial" w:cs="Arial"/>
        </w:rPr>
        <w:t xml:space="preserve">Case Control Studies, </w:t>
      </w:r>
    </w:p>
    <w:p w14:paraId="5EB6F5C5" w14:textId="77777777" w:rsidR="00104CDA" w:rsidRDefault="00B33DF4">
      <w:pPr>
        <w:pStyle w:val="normal0"/>
        <w:numPr>
          <w:ilvl w:val="0"/>
          <w:numId w:val="6"/>
        </w:numPr>
        <w:spacing w:after="0" w:line="360" w:lineRule="auto"/>
        <w:contextualSpacing/>
        <w:jc w:val="both"/>
        <w:rPr>
          <w:rFonts w:ascii="Arial" w:eastAsia="Arial" w:hAnsi="Arial" w:cs="Arial"/>
        </w:rPr>
      </w:pPr>
      <w:r>
        <w:rPr>
          <w:rFonts w:ascii="Arial" w:eastAsia="Arial" w:hAnsi="Arial" w:cs="Arial"/>
        </w:rPr>
        <w:t xml:space="preserve">Economic Evaluations, </w:t>
      </w:r>
    </w:p>
    <w:p w14:paraId="2BFF6919" w14:textId="77777777" w:rsidR="00104CDA" w:rsidRDefault="00B33DF4">
      <w:pPr>
        <w:pStyle w:val="normal0"/>
        <w:numPr>
          <w:ilvl w:val="0"/>
          <w:numId w:val="6"/>
        </w:numPr>
        <w:spacing w:after="0" w:line="360" w:lineRule="auto"/>
        <w:contextualSpacing/>
        <w:jc w:val="both"/>
        <w:rPr>
          <w:rFonts w:ascii="Arial" w:eastAsia="Arial" w:hAnsi="Arial" w:cs="Arial"/>
        </w:rPr>
      </w:pPr>
      <w:r>
        <w:rPr>
          <w:rFonts w:ascii="Arial" w:eastAsia="Arial" w:hAnsi="Arial" w:cs="Arial"/>
        </w:rPr>
        <w:t xml:space="preserve">Diagnostic Studies, </w:t>
      </w:r>
    </w:p>
    <w:p w14:paraId="006FB875" w14:textId="77777777" w:rsidR="00104CDA" w:rsidRDefault="00B33DF4">
      <w:pPr>
        <w:pStyle w:val="normal0"/>
        <w:numPr>
          <w:ilvl w:val="0"/>
          <w:numId w:val="6"/>
        </w:numPr>
        <w:spacing w:after="0" w:line="360" w:lineRule="auto"/>
        <w:contextualSpacing/>
        <w:jc w:val="both"/>
        <w:rPr>
          <w:rFonts w:ascii="Arial" w:eastAsia="Arial" w:hAnsi="Arial" w:cs="Arial"/>
        </w:rPr>
      </w:pPr>
      <w:r>
        <w:rPr>
          <w:rFonts w:ascii="Arial" w:eastAsia="Arial" w:hAnsi="Arial" w:cs="Arial"/>
        </w:rPr>
        <w:t>Qualitative studies and</w:t>
      </w:r>
    </w:p>
    <w:p w14:paraId="590401D9" w14:textId="77777777" w:rsidR="00104CDA" w:rsidRDefault="00B33DF4">
      <w:pPr>
        <w:pStyle w:val="normal0"/>
        <w:numPr>
          <w:ilvl w:val="0"/>
          <w:numId w:val="6"/>
        </w:numPr>
        <w:spacing w:after="200" w:line="360" w:lineRule="auto"/>
        <w:contextualSpacing/>
        <w:jc w:val="both"/>
        <w:rPr>
          <w:rFonts w:ascii="Arial" w:eastAsia="Arial" w:hAnsi="Arial" w:cs="Arial"/>
        </w:rPr>
      </w:pPr>
      <w:r>
        <w:rPr>
          <w:rFonts w:ascii="Arial" w:eastAsia="Arial" w:hAnsi="Arial" w:cs="Arial"/>
        </w:rPr>
        <w:t>Clinical Prediction Rule</w:t>
      </w:r>
    </w:p>
    <w:p w14:paraId="09C7B528" w14:textId="77777777" w:rsidR="00104CDA" w:rsidRDefault="00B33DF4">
      <w:pPr>
        <w:pStyle w:val="Heading5"/>
      </w:pPr>
      <w:bookmarkStart w:id="14" w:name="_Toc383468230"/>
      <w:r>
        <w:t>2.3.1. Procedure</w:t>
      </w:r>
      <w:bookmarkEnd w:id="14"/>
    </w:p>
    <w:p w14:paraId="4D7D7DDF"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author will undertake research literature review using Critical Appraisal Skills Programme (CASP) systematic review checklist and will thematically analyse the main articles further. This type suits this research the best as, there have been very few s</w:t>
      </w:r>
      <w:r>
        <w:rPr>
          <w:rFonts w:ascii="Arial" w:eastAsia="Arial" w:hAnsi="Arial" w:cs="Arial"/>
        </w:rPr>
        <w:t xml:space="preserve">tudies conducted directly on the research question, but there are many studies </w:t>
      </w:r>
      <w:r>
        <w:rPr>
          <w:rFonts w:ascii="Arial" w:eastAsia="Arial" w:hAnsi="Arial" w:cs="Arial"/>
        </w:rPr>
        <w:lastRenderedPageBreak/>
        <w:t>relating on this health topic. Thus to streamline and to pick the closest studies, the author will use this particular checklist.</w:t>
      </w:r>
    </w:p>
    <w:p w14:paraId="6252B2A5" w14:textId="77777777" w:rsidR="00104CDA" w:rsidRDefault="00B33DF4">
      <w:pPr>
        <w:pStyle w:val="Heading5"/>
      </w:pPr>
      <w:bookmarkStart w:id="15" w:name="_Toc383468231"/>
      <w:r>
        <w:t>2.3.2. Precautions</w:t>
      </w:r>
      <w:bookmarkEnd w:id="15"/>
    </w:p>
    <w:p w14:paraId="199C4D98" w14:textId="77777777" w:rsidR="00104CDA" w:rsidRDefault="00B33DF4">
      <w:pPr>
        <w:pStyle w:val="normal0"/>
        <w:spacing w:after="200" w:line="360" w:lineRule="auto"/>
        <w:jc w:val="both"/>
        <w:rPr>
          <w:rFonts w:ascii="Arial" w:eastAsia="Arial" w:hAnsi="Arial" w:cs="Arial"/>
        </w:rPr>
      </w:pPr>
      <w:r>
        <w:rPr>
          <w:rFonts w:ascii="Arial" w:eastAsia="Arial" w:hAnsi="Arial" w:cs="Arial"/>
        </w:rPr>
        <w:t>To not have a subjective sco</w:t>
      </w:r>
      <w:r>
        <w:rPr>
          <w:rFonts w:ascii="Arial" w:eastAsia="Arial" w:hAnsi="Arial" w:cs="Arial"/>
        </w:rPr>
        <w:t>pe of bias towards the research</w:t>
      </w:r>
      <w:r>
        <w:rPr>
          <w:rFonts w:ascii="Arial" w:eastAsia="Arial" w:hAnsi="Arial" w:cs="Arial"/>
        </w:rPr>
        <w:t xml:space="preserve"> and not to be constrained only to the UK, but so that this research can be valid internationally.</w:t>
      </w:r>
    </w:p>
    <w:p w14:paraId="1C59780B" w14:textId="77777777" w:rsidR="00104CDA" w:rsidRDefault="00B33DF4">
      <w:pPr>
        <w:pStyle w:val="Heading5"/>
      </w:pPr>
      <w:bookmarkStart w:id="16" w:name="_Toc383468232"/>
      <w:r>
        <w:t>2.3.3. Questionnaires</w:t>
      </w:r>
      <w:bookmarkEnd w:id="16"/>
    </w:p>
    <w:p w14:paraId="2F5EFDD6"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CASP Coding Table can be found in Appendix 4 and</w:t>
      </w:r>
      <w:r>
        <w:rPr>
          <w:rFonts w:ascii="Arial" w:eastAsia="Arial" w:hAnsi="Arial" w:cs="Arial"/>
        </w:rPr>
        <w:t xml:space="preserve"> Questionnaires used to critically analyse the</w:t>
      </w:r>
      <w:r>
        <w:rPr>
          <w:rFonts w:ascii="Arial" w:eastAsia="Arial" w:hAnsi="Arial" w:cs="Arial"/>
        </w:rPr>
        <w:t xml:space="preserve"> main </w:t>
      </w:r>
      <w:r>
        <w:rPr>
          <w:rFonts w:ascii="Arial" w:eastAsia="Arial" w:hAnsi="Arial" w:cs="Arial"/>
        </w:rPr>
        <w:t xml:space="preserve">journal </w:t>
      </w:r>
      <w:r>
        <w:rPr>
          <w:rFonts w:ascii="Arial" w:eastAsia="Arial" w:hAnsi="Arial" w:cs="Arial"/>
        </w:rPr>
        <w:t xml:space="preserve">articles mentioned in Appendix </w:t>
      </w:r>
      <w:r>
        <w:rPr>
          <w:rFonts w:ascii="Arial" w:eastAsia="Arial" w:hAnsi="Arial" w:cs="Arial"/>
        </w:rPr>
        <w:t xml:space="preserve">1 </w:t>
      </w:r>
      <w:r>
        <w:rPr>
          <w:rFonts w:ascii="Arial" w:eastAsia="Arial" w:hAnsi="Arial" w:cs="Arial"/>
        </w:rPr>
        <w:t xml:space="preserve"> can be found in Appendix </w:t>
      </w:r>
      <w:r>
        <w:rPr>
          <w:rFonts w:ascii="Arial" w:eastAsia="Arial" w:hAnsi="Arial" w:cs="Arial"/>
        </w:rPr>
        <w:t>5</w:t>
      </w:r>
    </w:p>
    <w:p w14:paraId="6A3CCB4A" w14:textId="77777777" w:rsidR="00104CDA" w:rsidRDefault="00B33DF4">
      <w:pPr>
        <w:pStyle w:val="Heading4"/>
      </w:pPr>
      <w:bookmarkStart w:id="17" w:name="_Toc383468233"/>
      <w:r>
        <w:t>2.4. Search Strategy</w:t>
      </w:r>
      <w:bookmarkEnd w:id="17"/>
    </w:p>
    <w:p w14:paraId="394FB9D6"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After </w:t>
      </w:r>
      <w:r>
        <w:rPr>
          <w:rFonts w:ascii="Arial" w:eastAsia="Arial" w:hAnsi="Arial" w:cs="Arial"/>
        </w:rPr>
        <w:t>b</w:t>
      </w:r>
      <w:r>
        <w:rPr>
          <w:rFonts w:ascii="Arial" w:eastAsia="Arial" w:hAnsi="Arial" w:cs="Arial"/>
        </w:rPr>
        <w:t>rowsing and collecting all the reading material related to the research proble</w:t>
      </w:r>
      <w:r>
        <w:rPr>
          <w:rFonts w:ascii="Arial" w:eastAsia="Arial" w:hAnsi="Arial" w:cs="Arial"/>
        </w:rPr>
        <w:t xml:space="preserve">m, </w:t>
      </w:r>
      <w:r>
        <w:rPr>
          <w:rFonts w:ascii="Arial" w:eastAsia="Arial" w:hAnsi="Arial" w:cs="Arial"/>
        </w:rPr>
        <w:t>author created a</w:t>
      </w:r>
      <w:r>
        <w:rPr>
          <w:rFonts w:ascii="Arial" w:eastAsia="Arial" w:hAnsi="Arial" w:cs="Arial"/>
        </w:rPr>
        <w:t xml:space="preserve"> </w:t>
      </w:r>
      <w:r>
        <w:rPr>
          <w:rFonts w:ascii="Arial" w:eastAsia="Arial" w:hAnsi="Arial" w:cs="Arial"/>
        </w:rPr>
        <w:t>compilation of the materials collected and further divided th</w:t>
      </w:r>
      <w:r>
        <w:rPr>
          <w:rFonts w:ascii="Arial" w:eastAsia="Arial" w:hAnsi="Arial" w:cs="Arial"/>
        </w:rPr>
        <w:t>em into Informative Materials and Evidence Based Materials</w:t>
      </w:r>
      <w:r>
        <w:rPr>
          <w:rFonts w:ascii="Arial" w:eastAsia="Arial" w:hAnsi="Arial" w:cs="Arial"/>
        </w:rPr>
        <w:t xml:space="preserve"> which can be found in Appendix 7. </w:t>
      </w:r>
    </w:p>
    <w:p w14:paraId="42992C6C" w14:textId="77777777" w:rsidR="00104CDA" w:rsidRDefault="00B33DF4">
      <w:pPr>
        <w:pStyle w:val="Heading4"/>
      </w:pPr>
      <w:bookmarkStart w:id="18" w:name="_Toc383468234"/>
      <w:r>
        <w:t>2.5. Inclusion Criteria</w:t>
      </w:r>
      <w:bookmarkEnd w:id="18"/>
    </w:p>
    <w:p w14:paraId="0949F15F"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This research includes all studies done on students studying in the UK, </w:t>
      </w:r>
      <w:r>
        <w:rPr>
          <w:rFonts w:ascii="Arial" w:eastAsia="Arial" w:hAnsi="Arial" w:cs="Arial"/>
        </w:rPr>
        <w:t>studies that take into account any data on living arrangements, so</w:t>
      </w:r>
      <w:r>
        <w:rPr>
          <w:rFonts w:ascii="Arial" w:eastAsia="Arial" w:hAnsi="Arial" w:cs="Arial"/>
        </w:rPr>
        <w:t>cial adjustment, and psychological well being.</w:t>
      </w:r>
    </w:p>
    <w:p w14:paraId="74BD7D96" w14:textId="77777777" w:rsidR="00104CDA" w:rsidRDefault="00B33DF4">
      <w:pPr>
        <w:pStyle w:val="Heading4"/>
      </w:pPr>
      <w:bookmarkStart w:id="19" w:name="_Toc383468235"/>
      <w:r>
        <w:t>2.6. Exclusion Criteria</w:t>
      </w:r>
      <w:bookmarkEnd w:id="19"/>
    </w:p>
    <w:p w14:paraId="2487C68D" w14:textId="77777777" w:rsidR="00104CDA" w:rsidRDefault="00B33DF4">
      <w:pPr>
        <w:pStyle w:val="normal0"/>
        <w:spacing w:line="360" w:lineRule="auto"/>
        <w:jc w:val="both"/>
        <w:rPr>
          <w:rFonts w:ascii="Arial" w:eastAsia="Arial" w:hAnsi="Arial" w:cs="Arial"/>
        </w:rPr>
      </w:pPr>
      <w:r>
        <w:rPr>
          <w:rFonts w:ascii="Arial" w:eastAsia="Arial" w:hAnsi="Arial" w:cs="Arial"/>
        </w:rPr>
        <w:t>Excluded some papers that are studies done on students studying outside of UK</w:t>
      </w:r>
      <w:r>
        <w:rPr>
          <w:rFonts w:ascii="Arial" w:eastAsia="Arial" w:hAnsi="Arial" w:cs="Arial"/>
        </w:rPr>
        <w:t xml:space="preserve"> example</w:t>
      </w:r>
      <w:r>
        <w:rPr>
          <w:rFonts w:ascii="Arial" w:eastAsia="Arial" w:hAnsi="Arial" w:cs="Arial"/>
        </w:rPr>
        <w:t xml:space="preserve"> </w:t>
      </w:r>
      <w:r>
        <w:rPr>
          <w:rFonts w:ascii="Arial" w:eastAsia="Arial" w:hAnsi="Arial" w:cs="Arial"/>
        </w:rPr>
        <w:t>middle Eastern Countries.</w:t>
      </w:r>
    </w:p>
    <w:p w14:paraId="07D8C7CC" w14:textId="77777777" w:rsidR="00104CDA" w:rsidRDefault="00B33DF4">
      <w:pPr>
        <w:pStyle w:val="Heading4"/>
      </w:pPr>
      <w:bookmarkStart w:id="20" w:name="_Toc383468236"/>
      <w:r>
        <w:t>2.7. Ethics</w:t>
      </w:r>
      <w:bookmarkEnd w:id="20"/>
    </w:p>
    <w:p w14:paraId="227595E8"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w:t>
      </w:r>
      <w:r>
        <w:rPr>
          <w:rFonts w:ascii="Arial" w:eastAsia="Arial" w:hAnsi="Arial" w:cs="Arial"/>
        </w:rPr>
        <w:t xml:space="preserve">is </w:t>
      </w:r>
      <w:r>
        <w:rPr>
          <w:rFonts w:ascii="Arial" w:eastAsia="Arial" w:hAnsi="Arial" w:cs="Arial"/>
        </w:rPr>
        <w:t>research has been done with</w:t>
      </w:r>
      <w:r>
        <w:rPr>
          <w:rFonts w:ascii="Arial" w:eastAsia="Arial" w:hAnsi="Arial" w:cs="Arial"/>
        </w:rPr>
        <w:t xml:space="preserve"> all</w:t>
      </w:r>
      <w:r>
        <w:rPr>
          <w:rFonts w:ascii="Arial" w:eastAsia="Arial" w:hAnsi="Arial" w:cs="Arial"/>
        </w:rPr>
        <w:t xml:space="preserve"> necessary steps taken</w:t>
      </w:r>
      <w:r>
        <w:rPr>
          <w:rFonts w:ascii="Arial" w:eastAsia="Arial" w:hAnsi="Arial" w:cs="Arial"/>
        </w:rPr>
        <w:t xml:space="preserve"> </w:t>
      </w:r>
      <w:r>
        <w:rPr>
          <w:rFonts w:ascii="Arial" w:eastAsia="Arial" w:hAnsi="Arial" w:cs="Arial"/>
        </w:rPr>
        <w:t>to</w:t>
      </w:r>
      <w:r>
        <w:rPr>
          <w:rFonts w:ascii="Arial" w:eastAsia="Arial" w:hAnsi="Arial" w:cs="Arial"/>
        </w:rPr>
        <w:t xml:space="preserve"> be within the ethical boundaries while taking into consideration secondary data and</w:t>
      </w:r>
      <w:r>
        <w:rPr>
          <w:rFonts w:ascii="Arial" w:eastAsia="Arial" w:hAnsi="Arial" w:cs="Arial"/>
        </w:rPr>
        <w:t xml:space="preserve"> studies conducted by other researchers.</w:t>
      </w:r>
      <w:r>
        <w:rPr>
          <w:rFonts w:ascii="Arial" w:eastAsia="Arial" w:hAnsi="Arial" w:cs="Arial"/>
        </w:rPr>
        <w:t xml:space="preserve"> </w:t>
      </w:r>
      <w:r>
        <w:rPr>
          <w:rFonts w:ascii="Arial" w:eastAsia="Arial" w:hAnsi="Arial" w:cs="Arial"/>
        </w:rPr>
        <w:t>Hi</w:t>
      </w:r>
      <w:r>
        <w:rPr>
          <w:rFonts w:ascii="Arial" w:eastAsia="Arial" w:hAnsi="Arial" w:cs="Arial"/>
        </w:rPr>
        <w:t xml:space="preserve">gh professional standards were </w:t>
      </w:r>
      <w:r>
        <w:rPr>
          <w:rFonts w:ascii="Arial" w:eastAsia="Arial" w:hAnsi="Arial" w:cs="Arial"/>
        </w:rPr>
        <w:t>maintained</w:t>
      </w:r>
      <w:r>
        <w:rPr>
          <w:rFonts w:ascii="Arial" w:eastAsia="Arial" w:hAnsi="Arial" w:cs="Arial"/>
        </w:rPr>
        <w:t xml:space="preserve"> while handling any data that </w:t>
      </w:r>
      <w:r>
        <w:rPr>
          <w:rFonts w:ascii="Arial" w:eastAsia="Arial" w:hAnsi="Arial" w:cs="Arial"/>
        </w:rPr>
        <w:t>was</w:t>
      </w:r>
      <w:r>
        <w:rPr>
          <w:rFonts w:ascii="Arial" w:eastAsia="Arial" w:hAnsi="Arial" w:cs="Arial"/>
        </w:rPr>
        <w:t xml:space="preserve"> used to form a part of this research and the impact it</w:t>
      </w:r>
      <w:r>
        <w:rPr>
          <w:rFonts w:ascii="Arial" w:eastAsia="Arial" w:hAnsi="Arial" w:cs="Arial"/>
        </w:rPr>
        <w:t xml:space="preserve"> might cause on the society.</w:t>
      </w:r>
    </w:p>
    <w:p w14:paraId="1404B2FC" w14:textId="77777777" w:rsidR="00104CDA" w:rsidRDefault="00B33DF4">
      <w:pPr>
        <w:pStyle w:val="Heading4"/>
      </w:pPr>
      <w:bookmarkStart w:id="21" w:name="_Toc383468237"/>
      <w:r>
        <w:lastRenderedPageBreak/>
        <w:t>2.8. Creation of Themes</w:t>
      </w:r>
      <w:bookmarkEnd w:id="21"/>
    </w:p>
    <w:p w14:paraId="13532EE3"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evidence based materials stated above, were further divided on the most relevant topic those papers focused on, after their CASP evaluation. More Information available in Appendix 9.</w:t>
      </w:r>
    </w:p>
    <w:p w14:paraId="793A7CEC"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various topics that these papers were based on were as follows</w:t>
      </w:r>
    </w:p>
    <w:p w14:paraId="53D76E5B"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Thus the following themes were created.</w:t>
      </w:r>
    </w:p>
    <w:p w14:paraId="0AB18662"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Theme 1.- Students’ Achievement and Wellbeing</w:t>
      </w:r>
    </w:p>
    <w:p w14:paraId="577D119A"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Theme 2.- Psychological wellbeing</w:t>
      </w:r>
    </w:p>
    <w:p w14:paraId="74191D08"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Theme 3.- Major Mental Health Issues: Stress</w:t>
      </w:r>
      <w:r>
        <w:rPr>
          <w:rFonts w:ascii="Arial" w:eastAsia="Arial" w:hAnsi="Arial" w:cs="Arial"/>
        </w:rPr>
        <w:t>,</w:t>
      </w:r>
      <w:r>
        <w:rPr>
          <w:rFonts w:ascii="Arial" w:eastAsia="Arial" w:hAnsi="Arial" w:cs="Arial"/>
        </w:rPr>
        <w:t xml:space="preserve"> Anxiety and Depression</w:t>
      </w:r>
    </w:p>
    <w:p w14:paraId="027B9ED1"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Theme 4.- Support network for the students.</w:t>
      </w:r>
    </w:p>
    <w:p w14:paraId="5B886269" w14:textId="77777777" w:rsidR="00104CDA" w:rsidRDefault="00B33DF4">
      <w:pPr>
        <w:pStyle w:val="normal0"/>
        <w:spacing w:line="360" w:lineRule="auto"/>
        <w:jc w:val="both"/>
        <w:rPr>
          <w:rFonts w:ascii="Arial" w:eastAsia="Arial" w:hAnsi="Arial" w:cs="Arial"/>
        </w:rPr>
      </w:pPr>
      <w:r>
        <w:br w:type="page"/>
      </w:r>
    </w:p>
    <w:p w14:paraId="1A342F9D" w14:textId="77777777" w:rsidR="00104CDA" w:rsidRDefault="00B33DF4">
      <w:pPr>
        <w:pStyle w:val="Heading3"/>
        <w:spacing w:line="360" w:lineRule="auto"/>
        <w:rPr>
          <w:rFonts w:ascii="Arial" w:eastAsia="Arial" w:hAnsi="Arial" w:cs="Arial"/>
        </w:rPr>
      </w:pPr>
      <w:bookmarkStart w:id="22" w:name="_Toc383468238"/>
      <w:r>
        <w:rPr>
          <w:rFonts w:ascii="Arial" w:eastAsia="Arial" w:hAnsi="Arial" w:cs="Arial"/>
        </w:rPr>
        <w:lastRenderedPageBreak/>
        <w:t xml:space="preserve">3. </w:t>
      </w:r>
      <w:r>
        <w:rPr>
          <w:rFonts w:ascii="Arial" w:eastAsia="Arial" w:hAnsi="Arial" w:cs="Arial"/>
        </w:rPr>
        <w:t>Chapter Three : Thematic Analysis</w:t>
      </w:r>
      <w:bookmarkEnd w:id="22"/>
    </w:p>
    <w:p w14:paraId="5F135FDE" w14:textId="77777777" w:rsidR="00104CDA" w:rsidRDefault="00B33DF4">
      <w:pPr>
        <w:pStyle w:val="normal0"/>
        <w:spacing w:after="200" w:line="360" w:lineRule="auto"/>
        <w:jc w:val="both"/>
        <w:rPr>
          <w:rFonts w:ascii="Arial" w:eastAsia="Arial" w:hAnsi="Arial" w:cs="Arial"/>
          <w:b/>
          <w:i/>
        </w:rPr>
      </w:pPr>
      <w:r>
        <w:rPr>
          <w:rFonts w:ascii="Arial" w:eastAsia="Arial" w:hAnsi="Arial" w:cs="Arial"/>
        </w:rPr>
        <w:t>Mental wellbeing of the student all over the world has become a prime issue which is in need of extensive research. Currently there is lot of diverse conflictual existing th</w:t>
      </w:r>
      <w:r>
        <w:rPr>
          <w:rFonts w:ascii="Arial" w:eastAsia="Arial" w:hAnsi="Arial" w:cs="Arial"/>
        </w:rPr>
        <w:t>eories for these issues, thus here are some analytical insights which have been achieved which can be used for the future policy making, for the students in UK. Many papers have been reviewed to recognize and describe some important insights which may beco</w:t>
      </w:r>
      <w:r>
        <w:rPr>
          <w:rFonts w:ascii="Arial" w:eastAsia="Arial" w:hAnsi="Arial" w:cs="Arial"/>
        </w:rPr>
        <w:t>me a guiding light for the future policy makers.</w:t>
      </w:r>
    </w:p>
    <w:p w14:paraId="0551AC95" w14:textId="77777777" w:rsidR="00104CDA" w:rsidRDefault="00B33DF4">
      <w:pPr>
        <w:pStyle w:val="normal0"/>
        <w:spacing w:after="200" w:line="360" w:lineRule="auto"/>
        <w:jc w:val="both"/>
        <w:rPr>
          <w:rFonts w:ascii="Arial" w:eastAsia="Arial" w:hAnsi="Arial" w:cs="Arial"/>
          <w:b/>
        </w:rPr>
      </w:pPr>
      <w:r>
        <w:br w:type="page"/>
      </w:r>
    </w:p>
    <w:p w14:paraId="295676F2" w14:textId="77777777" w:rsidR="00104CDA" w:rsidRDefault="00B33DF4">
      <w:pPr>
        <w:pStyle w:val="Heading4"/>
      </w:pPr>
      <w:bookmarkStart w:id="23" w:name="_Toc383468239"/>
      <w:r>
        <w:lastRenderedPageBreak/>
        <w:t>3.1 Students’ Achievement and well-being</w:t>
      </w:r>
      <w:bookmarkEnd w:id="23"/>
    </w:p>
    <w:p w14:paraId="751DD8D5" w14:textId="77777777" w:rsidR="00104CDA" w:rsidRDefault="00B33DF4">
      <w:pPr>
        <w:pStyle w:val="normal0"/>
        <w:spacing w:after="200" w:line="360" w:lineRule="auto"/>
        <w:jc w:val="both"/>
        <w:rPr>
          <w:rFonts w:ascii="Arial" w:eastAsia="Arial" w:hAnsi="Arial" w:cs="Arial"/>
        </w:rPr>
      </w:pPr>
      <w:r>
        <w:rPr>
          <w:rFonts w:ascii="Arial" w:eastAsia="Arial" w:hAnsi="Arial" w:cs="Arial"/>
        </w:rPr>
        <w:t>Achievement motivation is</w:t>
      </w:r>
      <w:r>
        <w:rPr>
          <w:rFonts w:ascii="Arial" w:eastAsia="Arial" w:hAnsi="Arial" w:cs="Arial"/>
          <w:b/>
        </w:rPr>
        <w:t xml:space="preserve"> </w:t>
      </w:r>
      <w:r>
        <w:rPr>
          <w:rFonts w:ascii="Arial" w:eastAsia="Arial" w:hAnsi="Arial" w:cs="Arial"/>
        </w:rPr>
        <w:t>defined as desire for success.</w:t>
      </w:r>
      <w:r>
        <w:rPr>
          <w:rFonts w:ascii="Arial" w:eastAsia="Arial" w:hAnsi="Arial" w:cs="Arial"/>
        </w:rPr>
        <w:t xml:space="preserve"> I</w:t>
      </w:r>
      <w:r>
        <w:rPr>
          <w:rFonts w:ascii="Arial" w:eastAsia="Arial" w:hAnsi="Arial" w:cs="Arial"/>
        </w:rPr>
        <w:t>t becomes the most basic factor for attainment of any goal by positive actions. More information in Append</w:t>
      </w:r>
      <w:r>
        <w:rPr>
          <w:rFonts w:ascii="Arial" w:eastAsia="Arial" w:hAnsi="Arial" w:cs="Arial"/>
        </w:rPr>
        <w:t>ix 8.</w:t>
      </w:r>
    </w:p>
    <w:p w14:paraId="1514690E" w14:textId="77777777" w:rsidR="00104CDA" w:rsidRDefault="00B33DF4">
      <w:pPr>
        <w:pStyle w:val="normal0"/>
        <w:shd w:val="clear" w:color="auto" w:fill="FFFFFF"/>
        <w:spacing w:before="80" w:after="80" w:line="360" w:lineRule="auto"/>
        <w:jc w:val="both"/>
        <w:rPr>
          <w:rFonts w:ascii="Arial" w:eastAsia="Arial" w:hAnsi="Arial" w:cs="Arial"/>
          <w:b/>
        </w:rPr>
      </w:pPr>
      <w:r>
        <w:rPr>
          <w:rFonts w:ascii="Arial" w:eastAsia="Arial" w:hAnsi="Arial" w:cs="Arial"/>
          <w:b/>
        </w:rPr>
        <w:t>Various Factors responsible to attain high achievement motivation.</w:t>
      </w:r>
    </w:p>
    <w:p w14:paraId="4B0EF35C"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In today’s global world, education is given highest importance. People who have the ability of critical thinking, excel in new ideas and have analytical skills that are considered as </w:t>
      </w:r>
      <w:r>
        <w:rPr>
          <w:rFonts w:ascii="Arial" w:eastAsia="Arial" w:hAnsi="Arial" w:cs="Arial"/>
        </w:rPr>
        <w:t xml:space="preserve">successful in various fields, thus are rewarded and paid more. Social and emotional skills influence a students’ academic attainment, confident attitude makes a student face challenges with positive mindset </w:t>
      </w:r>
      <w:r>
        <w:rPr>
          <w:rFonts w:ascii="Arial" w:eastAsia="Arial" w:hAnsi="Arial" w:cs="Arial"/>
        </w:rPr>
        <w:t>‘</w:t>
      </w:r>
      <w:r>
        <w:rPr>
          <w:rFonts w:ascii="Arial" w:eastAsia="Arial" w:hAnsi="Arial" w:cs="Arial"/>
        </w:rPr>
        <w:t>Growth Mindset</w:t>
      </w:r>
      <w:r>
        <w:rPr>
          <w:rFonts w:ascii="Arial" w:eastAsia="Arial" w:hAnsi="Arial" w:cs="Arial"/>
        </w:rPr>
        <w:t>’</w:t>
      </w:r>
      <w:r>
        <w:rPr>
          <w:rFonts w:ascii="Arial" w:eastAsia="Arial" w:hAnsi="Arial" w:cs="Arial"/>
        </w:rPr>
        <w:t xml:space="preserve"> and achieve better results. Only</w:t>
      </w:r>
      <w:r>
        <w:rPr>
          <w:rFonts w:ascii="Arial" w:eastAsia="Arial" w:hAnsi="Arial" w:cs="Arial"/>
        </w:rPr>
        <w:t xml:space="preserve"> having an high IQ is not sufficient.</w:t>
      </w:r>
    </w:p>
    <w:p w14:paraId="179AEFE2" w14:textId="77777777" w:rsidR="00104CDA" w:rsidRDefault="00B33DF4">
      <w:pPr>
        <w:pStyle w:val="normal0"/>
        <w:spacing w:after="200" w:line="360" w:lineRule="auto"/>
        <w:jc w:val="both"/>
        <w:rPr>
          <w:rFonts w:ascii="Arial" w:eastAsia="Arial" w:hAnsi="Arial" w:cs="Arial"/>
        </w:rPr>
      </w:pPr>
      <w:r>
        <w:rPr>
          <w:rFonts w:ascii="Arial" w:eastAsia="Arial" w:hAnsi="Arial" w:cs="Arial"/>
        </w:rPr>
        <w:t>It is found that there is a reciprocal relationship between mental health and educational achievement. It is clearly evident that comprehensive health promotion programmes may enhance university student’s well being</w:t>
      </w:r>
      <w:r>
        <w:rPr>
          <w:rFonts w:ascii="Arial" w:eastAsia="Arial" w:hAnsi="Arial" w:cs="Arial"/>
        </w:rPr>
        <w:t>,</w:t>
      </w:r>
      <w:r>
        <w:rPr>
          <w:rFonts w:ascii="Arial" w:eastAsia="Arial" w:hAnsi="Arial" w:cs="Arial"/>
        </w:rPr>
        <w:t xml:space="preserve"> m</w:t>
      </w:r>
      <w:r>
        <w:rPr>
          <w:rFonts w:ascii="Arial" w:eastAsia="Arial" w:hAnsi="Arial" w:cs="Arial"/>
        </w:rPr>
        <w:t>ental health and are a good predictor of educational attainment of the students.Physical and mental well being is closely connected, thus increase in physical activities increases the level of academic achievement. H</w:t>
      </w:r>
      <w:r>
        <w:rPr>
          <w:rFonts w:ascii="Arial" w:eastAsia="Arial" w:hAnsi="Arial" w:cs="Arial"/>
        </w:rPr>
        <w:t xml:space="preserve">ence </w:t>
      </w:r>
      <w:r>
        <w:rPr>
          <w:rFonts w:ascii="Arial" w:eastAsia="Arial" w:hAnsi="Arial" w:cs="Arial"/>
        </w:rPr>
        <w:t xml:space="preserve">extra curricular activities is the </w:t>
      </w:r>
      <w:r>
        <w:rPr>
          <w:rFonts w:ascii="Arial" w:eastAsia="Arial" w:hAnsi="Arial" w:cs="Arial"/>
        </w:rPr>
        <w:t>best classroom, to learn life skills</w:t>
      </w:r>
      <w:r>
        <w:rPr>
          <w:rFonts w:ascii="Arial" w:eastAsia="Arial" w:hAnsi="Arial" w:cs="Arial"/>
        </w:rPr>
        <w:t xml:space="preserve"> example</w:t>
      </w:r>
      <w:r>
        <w:rPr>
          <w:rFonts w:ascii="Arial" w:eastAsia="Arial" w:hAnsi="Arial" w:cs="Arial"/>
        </w:rPr>
        <w:t xml:space="preserve"> sharing</w:t>
      </w:r>
      <w:r>
        <w:rPr>
          <w:rFonts w:ascii="Arial" w:eastAsia="Arial" w:hAnsi="Arial" w:cs="Arial"/>
        </w:rPr>
        <w:t xml:space="preserve">, </w:t>
      </w:r>
      <w:r>
        <w:rPr>
          <w:rFonts w:ascii="Arial" w:eastAsia="Arial" w:hAnsi="Arial" w:cs="Arial"/>
        </w:rPr>
        <w:t>team spirit, decision making, etc, thus this  creates a physical and psychological circle which is interlinked in nature.</w:t>
      </w:r>
    </w:p>
    <w:p w14:paraId="2DF17450" w14:textId="77777777" w:rsidR="00104CDA" w:rsidRDefault="00B33DF4">
      <w:pPr>
        <w:pStyle w:val="normal0"/>
        <w:spacing w:after="200" w:line="360" w:lineRule="auto"/>
        <w:jc w:val="both"/>
        <w:rPr>
          <w:rFonts w:ascii="Arial" w:eastAsia="Arial" w:hAnsi="Arial" w:cs="Arial"/>
        </w:rPr>
      </w:pPr>
      <w:r>
        <w:rPr>
          <w:rFonts w:ascii="Arial" w:eastAsia="Arial" w:hAnsi="Arial" w:cs="Arial"/>
        </w:rPr>
        <w:t>Another important aspect of the living arrangements and the relation with roomma</w:t>
      </w:r>
      <w:r>
        <w:rPr>
          <w:rFonts w:ascii="Arial" w:eastAsia="Arial" w:hAnsi="Arial" w:cs="Arial"/>
        </w:rPr>
        <w:t>tes, classmates, rectors, teachers etc., has been clearly proven, that students who are well settle</w:t>
      </w:r>
      <w:r>
        <w:rPr>
          <w:rFonts w:ascii="Arial" w:eastAsia="Arial" w:hAnsi="Arial" w:cs="Arial"/>
        </w:rPr>
        <w:t>d</w:t>
      </w:r>
      <w:r>
        <w:rPr>
          <w:rFonts w:ascii="Arial" w:eastAsia="Arial" w:hAnsi="Arial" w:cs="Arial"/>
        </w:rPr>
        <w:t xml:space="preserve"> in their universities, have better emotional wellbeing and academic achievement. Thus it is proved by many researchers that academic success and student’s </w:t>
      </w:r>
      <w:r>
        <w:rPr>
          <w:rFonts w:ascii="Arial" w:eastAsia="Arial" w:hAnsi="Arial" w:cs="Arial"/>
        </w:rPr>
        <w:t>achievement and living arrangement ha</w:t>
      </w:r>
      <w:r>
        <w:rPr>
          <w:rFonts w:ascii="Arial" w:eastAsia="Arial" w:hAnsi="Arial" w:cs="Arial"/>
        </w:rPr>
        <w:t>ve</w:t>
      </w:r>
      <w:r>
        <w:rPr>
          <w:rFonts w:ascii="Arial" w:eastAsia="Arial" w:hAnsi="Arial" w:cs="Arial"/>
        </w:rPr>
        <w:t xml:space="preserve"> close positive association.Students development and their social interactions are influenced by their living situations. In Scotland, approximately 55% of the students stay away from their parental home, when they en</w:t>
      </w:r>
      <w:r>
        <w:rPr>
          <w:rFonts w:ascii="Arial" w:eastAsia="Arial" w:hAnsi="Arial" w:cs="Arial"/>
        </w:rPr>
        <w:t>rol into universities (Scottish Go</w:t>
      </w:r>
      <w:r>
        <w:rPr>
          <w:rFonts w:ascii="Arial" w:eastAsia="Arial" w:hAnsi="Arial" w:cs="Arial"/>
        </w:rPr>
        <w:t>vernment</w:t>
      </w:r>
      <w:r>
        <w:rPr>
          <w:rFonts w:ascii="Arial" w:eastAsia="Arial" w:hAnsi="Arial" w:cs="Arial"/>
        </w:rPr>
        <w:t>, 2008). Financial situation of the family and regional culture, usually define this factor. Students that live at home and commute daily, miss out on valuable opportunities</w:t>
      </w:r>
      <w:r>
        <w:rPr>
          <w:rFonts w:ascii="Arial" w:eastAsia="Arial" w:hAnsi="Arial" w:cs="Arial"/>
        </w:rPr>
        <w:t>,</w:t>
      </w:r>
      <w:r>
        <w:rPr>
          <w:rFonts w:ascii="Arial" w:eastAsia="Arial" w:hAnsi="Arial" w:cs="Arial"/>
        </w:rPr>
        <w:t>experiences. They waste their time while commuting, where as students living on campus can participate easily in university life, can be with friends</w:t>
      </w:r>
      <w:r>
        <w:rPr>
          <w:rFonts w:ascii="Arial" w:eastAsia="Arial" w:hAnsi="Arial" w:cs="Arial"/>
        </w:rPr>
        <w:t>,</w:t>
      </w:r>
      <w:r>
        <w:rPr>
          <w:rFonts w:ascii="Arial" w:eastAsia="Arial" w:hAnsi="Arial" w:cs="Arial"/>
        </w:rPr>
        <w:t xml:space="preserve"> are not subjected to strict parental control and are less distracted by family </w:t>
      </w:r>
      <w:r>
        <w:rPr>
          <w:rFonts w:ascii="Arial" w:eastAsia="Arial" w:hAnsi="Arial" w:cs="Arial"/>
        </w:rPr>
        <w:t>conflict</w:t>
      </w:r>
      <w:r>
        <w:rPr>
          <w:rFonts w:ascii="Arial" w:eastAsia="Arial" w:hAnsi="Arial" w:cs="Arial"/>
        </w:rPr>
        <w:t>. As compared to S</w:t>
      </w:r>
      <w:r>
        <w:rPr>
          <w:rFonts w:ascii="Arial" w:eastAsia="Arial" w:hAnsi="Arial" w:cs="Arial"/>
        </w:rPr>
        <w:t xml:space="preserve">cotland, USA has about 98% of undergraduates living on campus (Luke Timmons, 2014). </w:t>
      </w:r>
    </w:p>
    <w:p w14:paraId="2307F848" w14:textId="77777777" w:rsidR="00104CDA" w:rsidRDefault="00B33DF4">
      <w:pPr>
        <w:pStyle w:val="normal0"/>
        <w:shd w:val="clear" w:color="auto" w:fill="FFFFFF"/>
        <w:spacing w:before="80" w:after="80" w:line="360" w:lineRule="auto"/>
        <w:jc w:val="both"/>
        <w:rPr>
          <w:rFonts w:ascii="Arial" w:eastAsia="Arial" w:hAnsi="Arial" w:cs="Arial"/>
        </w:rPr>
      </w:pPr>
      <w:r>
        <w:rPr>
          <w:rFonts w:ascii="Arial" w:eastAsia="Arial" w:hAnsi="Arial" w:cs="Arial"/>
        </w:rPr>
        <w:lastRenderedPageBreak/>
        <w:t>Students travelling daily had difficulties in coordinating their home, work and studies. Lots of external factors can come into play and  can pose a risk to this well bala</w:t>
      </w:r>
      <w:r>
        <w:rPr>
          <w:rFonts w:ascii="Arial" w:eastAsia="Arial" w:hAnsi="Arial" w:cs="Arial"/>
        </w:rPr>
        <w:t>ncing act which  would make it difficult for students to take out time for studies, which can affect their academic outcome (Warren, 2003).</w:t>
      </w:r>
    </w:p>
    <w:p w14:paraId="03CCA61F" w14:textId="77777777" w:rsidR="00104CDA" w:rsidRDefault="00104CDA">
      <w:pPr>
        <w:pStyle w:val="normal0"/>
        <w:shd w:val="clear" w:color="auto" w:fill="FFFFFF"/>
        <w:spacing w:before="80" w:after="80" w:line="360" w:lineRule="auto"/>
        <w:jc w:val="both"/>
        <w:rPr>
          <w:rFonts w:ascii="Arial" w:eastAsia="Arial" w:hAnsi="Arial" w:cs="Arial"/>
        </w:rPr>
      </w:pPr>
    </w:p>
    <w:p w14:paraId="5D0D9D12" w14:textId="77777777" w:rsidR="00104CDA" w:rsidRDefault="00B33DF4">
      <w:pPr>
        <w:pStyle w:val="normal0"/>
        <w:shd w:val="clear" w:color="auto" w:fill="FFFFFF"/>
        <w:spacing w:after="0" w:line="360" w:lineRule="auto"/>
        <w:jc w:val="both"/>
        <w:rPr>
          <w:rFonts w:ascii="Arial" w:eastAsia="Arial" w:hAnsi="Arial" w:cs="Arial"/>
        </w:rPr>
      </w:pPr>
      <w:r>
        <w:rPr>
          <w:rFonts w:ascii="Arial" w:eastAsia="Arial" w:hAnsi="Arial" w:cs="Arial"/>
        </w:rPr>
        <w:t>Result of the study done by Madhavi Sheth (2010) says self awareness, self motivation, integrity, self development,</w:t>
      </w:r>
      <w:r>
        <w:rPr>
          <w:rFonts w:ascii="Arial" w:eastAsia="Arial" w:hAnsi="Arial" w:cs="Arial"/>
        </w:rPr>
        <w:t xml:space="preserve"> value orientation and commitment areas are well developed with the student who stays with their parents, but empathy, emotional stability, altruistic behaviour is found really high with the school hall students i.e. hostel students. Same study has also co</w:t>
      </w:r>
      <w:r>
        <w:rPr>
          <w:rFonts w:ascii="Arial" w:eastAsia="Arial" w:hAnsi="Arial" w:cs="Arial"/>
        </w:rPr>
        <w:t>ncluded that having a high emotional intelligence can help individual to get success in higher academic career.</w:t>
      </w:r>
    </w:p>
    <w:p w14:paraId="6E4FA303" w14:textId="77777777" w:rsidR="00104CDA" w:rsidRDefault="00104CDA">
      <w:pPr>
        <w:pStyle w:val="normal0"/>
        <w:shd w:val="clear" w:color="auto" w:fill="FFFFFF"/>
        <w:spacing w:after="0" w:line="360" w:lineRule="auto"/>
        <w:jc w:val="both"/>
        <w:rPr>
          <w:rFonts w:ascii="Arial" w:eastAsia="Arial" w:hAnsi="Arial" w:cs="Arial"/>
        </w:rPr>
      </w:pPr>
    </w:p>
    <w:p w14:paraId="002DA461"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If a person comes from a low economic background, he would stay at home, as he would not be able to afford the accomodation costs on campus or </w:t>
      </w:r>
      <w:r>
        <w:rPr>
          <w:rFonts w:ascii="Arial" w:eastAsia="Arial" w:hAnsi="Arial" w:cs="Arial"/>
        </w:rPr>
        <w:t xml:space="preserve">off campus. His choice of living situation is also influenced by individual attributes and pre-college bullying, grade performances, intellectual development, academic integration, peer group interactions and faculty interactions. All this leads to social </w:t>
      </w:r>
      <w:r>
        <w:rPr>
          <w:rFonts w:ascii="Arial" w:eastAsia="Arial" w:hAnsi="Arial" w:cs="Arial"/>
        </w:rPr>
        <w:t xml:space="preserve">integration which can influence dropout decisions. Students would have better intellectual development when they work together with other students, such as small discussions, tasks as a group, Together with other students they form an environment which is </w:t>
      </w:r>
      <w:r>
        <w:rPr>
          <w:rFonts w:ascii="Arial" w:eastAsia="Arial" w:hAnsi="Arial" w:cs="Arial"/>
        </w:rPr>
        <w:t xml:space="preserve">more evolving, which leads to them having increased social ability, which ultimately brings about academic excellence. If they live home, they do not feel they are part of this ‘learning community’. They could feel isolated and may then take a decision of </w:t>
      </w:r>
      <w:r>
        <w:rPr>
          <w:rFonts w:ascii="Arial" w:eastAsia="Arial" w:hAnsi="Arial" w:cs="Arial"/>
        </w:rPr>
        <w:t xml:space="preserve">dropping out (The Guardian, 2017). </w:t>
      </w:r>
    </w:p>
    <w:p w14:paraId="7207BB22" w14:textId="77777777" w:rsidR="00104CDA" w:rsidRDefault="00104CDA">
      <w:pPr>
        <w:pStyle w:val="normal0"/>
        <w:spacing w:after="0" w:line="360" w:lineRule="auto"/>
        <w:jc w:val="both"/>
        <w:rPr>
          <w:rFonts w:ascii="Arial" w:eastAsia="Arial" w:hAnsi="Arial" w:cs="Arial"/>
          <w:b/>
        </w:rPr>
      </w:pPr>
    </w:p>
    <w:p w14:paraId="2DA2F367" w14:textId="77777777" w:rsidR="00104CDA" w:rsidRDefault="00B33DF4">
      <w:pPr>
        <w:pStyle w:val="normal0"/>
        <w:spacing w:after="0" w:line="360" w:lineRule="auto"/>
        <w:jc w:val="both"/>
        <w:rPr>
          <w:rFonts w:ascii="Arial" w:eastAsia="Arial" w:hAnsi="Arial" w:cs="Arial"/>
        </w:rPr>
      </w:pPr>
      <w:r>
        <w:rPr>
          <w:rFonts w:ascii="Arial" w:eastAsia="Arial" w:hAnsi="Arial" w:cs="Arial"/>
          <w:b/>
        </w:rPr>
        <w:t>Measuring intellectul ability</w:t>
      </w:r>
    </w:p>
    <w:p w14:paraId="5F60756E"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Critical thinking is a measure of intellectual ability on which our daily life decisions are based on. It is a great way to measure academic success in </w:t>
      </w:r>
      <w:r>
        <w:rPr>
          <w:rFonts w:ascii="Arial" w:eastAsia="Arial" w:hAnsi="Arial" w:cs="Arial"/>
        </w:rPr>
        <w:t>various disciplines such as medicine, economics, etc. Concept learning becomes easy and influences the careers. The ability of critical thinking is found to be more developed in students staying on campus,with friends, as compared to those staying home. St</w:t>
      </w:r>
      <w:r>
        <w:rPr>
          <w:rFonts w:ascii="Arial" w:eastAsia="Arial" w:hAnsi="Arial" w:cs="Arial"/>
        </w:rPr>
        <w:t>udents in the final year exhibit better critical thinking abilities than first year students of university. Due to low socio-economic status, majority of commuters prefer to have a part time job (70%) and it was found that they generally displayed less soc</w:t>
      </w:r>
      <w:r>
        <w:rPr>
          <w:rFonts w:ascii="Arial" w:eastAsia="Arial" w:hAnsi="Arial" w:cs="Arial"/>
        </w:rPr>
        <w:t xml:space="preserve">ial functioning, mental health is affected and they thought of their job as a deterrent in their academic </w:t>
      </w:r>
      <w:r>
        <w:rPr>
          <w:rFonts w:ascii="Arial" w:eastAsia="Arial" w:hAnsi="Arial" w:cs="Arial"/>
        </w:rPr>
        <w:lastRenderedPageBreak/>
        <w:t>performance. A working student with the need of a degree would be a better critical thinker and thus be academically successful (Luke Timmons, 2014).</w:t>
      </w:r>
    </w:p>
    <w:p w14:paraId="1285F3F3" w14:textId="77777777" w:rsidR="00104CDA" w:rsidRDefault="00104CDA">
      <w:pPr>
        <w:pStyle w:val="normal0"/>
        <w:spacing w:after="0" w:line="360" w:lineRule="auto"/>
        <w:jc w:val="both"/>
        <w:rPr>
          <w:rFonts w:ascii="Arial" w:eastAsia="Arial" w:hAnsi="Arial" w:cs="Arial"/>
        </w:rPr>
      </w:pPr>
    </w:p>
    <w:p w14:paraId="37EC75D6" w14:textId="77777777" w:rsidR="00104CDA" w:rsidRDefault="00B33DF4">
      <w:pPr>
        <w:pStyle w:val="normal0"/>
        <w:spacing w:after="0" w:line="360" w:lineRule="auto"/>
        <w:jc w:val="both"/>
        <w:rPr>
          <w:rFonts w:ascii="Arial" w:eastAsia="Arial" w:hAnsi="Arial" w:cs="Arial"/>
        </w:rPr>
      </w:pPr>
      <w:r>
        <w:rPr>
          <w:rFonts w:ascii="Arial" w:eastAsia="Arial" w:hAnsi="Arial" w:cs="Arial"/>
        </w:rPr>
        <w:t>But recently ‘internet based critical thinking’ has been developed with students, sharing of important study materials with each other, which would bring commuters and non-commuters closer (Luke Timmons, 2014).</w:t>
      </w:r>
    </w:p>
    <w:p w14:paraId="0571744D" w14:textId="77777777" w:rsidR="00104CDA" w:rsidRDefault="00B33DF4">
      <w:pPr>
        <w:pStyle w:val="normal0"/>
        <w:spacing w:after="200" w:line="360" w:lineRule="auto"/>
        <w:jc w:val="both"/>
        <w:rPr>
          <w:rFonts w:ascii="Arial" w:eastAsia="Arial" w:hAnsi="Arial" w:cs="Arial"/>
        </w:rPr>
      </w:pPr>
      <w:r>
        <w:br w:type="page"/>
      </w:r>
    </w:p>
    <w:p w14:paraId="6C87747A" w14:textId="77777777" w:rsidR="00104CDA" w:rsidRDefault="00B33DF4">
      <w:pPr>
        <w:pStyle w:val="Heading4"/>
      </w:pPr>
      <w:bookmarkStart w:id="24" w:name="_Toc383468240"/>
      <w:r>
        <w:lastRenderedPageBreak/>
        <w:t>3.2. Psychological Well Being:</w:t>
      </w:r>
      <w:bookmarkEnd w:id="24"/>
    </w:p>
    <w:p w14:paraId="238C699A" w14:textId="77777777" w:rsidR="00104CDA" w:rsidRDefault="00B33DF4">
      <w:pPr>
        <w:pStyle w:val="normal0"/>
        <w:spacing w:after="200" w:line="360" w:lineRule="auto"/>
        <w:jc w:val="both"/>
        <w:rPr>
          <w:rFonts w:ascii="Arial" w:eastAsia="Arial" w:hAnsi="Arial" w:cs="Arial"/>
          <w:b/>
        </w:rPr>
      </w:pPr>
      <w:r>
        <w:rPr>
          <w:rFonts w:ascii="Arial" w:eastAsia="Arial" w:hAnsi="Arial" w:cs="Arial"/>
        </w:rPr>
        <w:t>Almost acro</w:t>
      </w:r>
      <w:r>
        <w:rPr>
          <w:rFonts w:ascii="Arial" w:eastAsia="Arial" w:hAnsi="Arial" w:cs="Arial"/>
        </w:rPr>
        <w:t xml:space="preserve">ss the world all have accepted the importance of wellbeing. </w:t>
      </w:r>
      <w:r>
        <w:rPr>
          <w:rFonts w:ascii="Arial" w:eastAsia="Arial" w:hAnsi="Arial" w:cs="Arial"/>
        </w:rPr>
        <w:t xml:space="preserve">It </w:t>
      </w:r>
      <w:r>
        <w:rPr>
          <w:rFonts w:ascii="Arial" w:eastAsia="Arial" w:hAnsi="Arial" w:cs="Arial"/>
        </w:rPr>
        <w:t xml:space="preserve">consists of individual’s perception, social and emotional dimensions as well as health related behaviours. </w:t>
      </w:r>
      <w:r>
        <w:rPr>
          <w:rFonts w:ascii="Arial" w:eastAsia="Arial" w:hAnsi="Arial" w:cs="Arial"/>
        </w:rPr>
        <w:t>(Tricia, 2016).</w:t>
      </w:r>
    </w:p>
    <w:p w14:paraId="5CBC0765"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Psychological </w:t>
      </w:r>
      <w:r>
        <w:rPr>
          <w:rFonts w:ascii="Arial" w:eastAsia="Arial" w:hAnsi="Arial" w:cs="Arial"/>
        </w:rPr>
        <w:t>well being</w:t>
      </w:r>
      <w:r>
        <w:rPr>
          <w:rFonts w:ascii="Arial" w:eastAsia="Arial" w:hAnsi="Arial" w:cs="Arial"/>
        </w:rPr>
        <w:t xml:space="preserve"> refers to the simple notion of person’s welfa</w:t>
      </w:r>
      <w:r>
        <w:rPr>
          <w:rFonts w:ascii="Arial" w:eastAsia="Arial" w:hAnsi="Arial" w:cs="Arial"/>
        </w:rPr>
        <w:t xml:space="preserve">re, happiness, interest, utility and quality of life. It is all about striking a balance between one’s real self and ideal self. Narrower the gap, better is the adjustment. </w:t>
      </w:r>
      <w:r>
        <w:rPr>
          <w:rFonts w:ascii="Arial" w:eastAsia="Arial" w:hAnsi="Arial" w:cs="Arial"/>
        </w:rPr>
        <w:t>(Burris et al, 2009). More information available in Appendix 8.</w:t>
      </w:r>
    </w:p>
    <w:p w14:paraId="34748E5A" w14:textId="77777777" w:rsidR="00104CDA" w:rsidRDefault="00B33DF4">
      <w:pPr>
        <w:pStyle w:val="normal0"/>
        <w:spacing w:after="200" w:line="360" w:lineRule="auto"/>
        <w:jc w:val="both"/>
        <w:rPr>
          <w:rFonts w:ascii="Arial" w:eastAsia="Arial" w:hAnsi="Arial" w:cs="Arial"/>
        </w:rPr>
      </w:pPr>
      <w:r>
        <w:rPr>
          <w:rFonts w:ascii="Arial" w:eastAsia="Arial" w:hAnsi="Arial" w:cs="Arial"/>
        </w:rPr>
        <w:t>Key elements of psy</w:t>
      </w:r>
      <w:r>
        <w:rPr>
          <w:rFonts w:ascii="Arial" w:eastAsia="Arial" w:hAnsi="Arial" w:cs="Arial"/>
        </w:rPr>
        <w:t>chological well-being</w:t>
      </w:r>
      <w:r>
        <w:rPr>
          <w:rFonts w:ascii="Arial" w:eastAsia="Arial" w:hAnsi="Arial" w:cs="Arial"/>
        </w:rPr>
        <w:t xml:space="preserve"> </w:t>
      </w:r>
      <w:r>
        <w:rPr>
          <w:rFonts w:ascii="Arial" w:eastAsia="Arial" w:hAnsi="Arial" w:cs="Arial"/>
        </w:rPr>
        <w:t>six factors mode</w:t>
      </w:r>
      <w:r>
        <w:rPr>
          <w:rFonts w:ascii="Arial" w:eastAsia="Arial" w:hAnsi="Arial" w:cs="Arial"/>
        </w:rPr>
        <w:t>l by</w:t>
      </w:r>
      <w:r>
        <w:rPr>
          <w:rFonts w:ascii="Arial" w:eastAsia="Arial" w:hAnsi="Arial" w:cs="Arial"/>
        </w:rPr>
        <w:t xml:space="preserve"> Carrol Ryff</w:t>
      </w:r>
      <w:r>
        <w:rPr>
          <w:rFonts w:ascii="Arial" w:eastAsia="Arial" w:hAnsi="Arial" w:cs="Arial"/>
        </w:rPr>
        <w:t xml:space="preserve"> includes, </w:t>
      </w:r>
      <w:r>
        <w:rPr>
          <w:rFonts w:ascii="Arial" w:eastAsia="Arial" w:hAnsi="Arial" w:cs="Arial"/>
        </w:rPr>
        <w:t>Self acceptance, personal growth, purpose in life, environmental mastery, positive relations and autonomy which affects individual’s psychological wellbeing (David, 2014 &amp; Tr</w:t>
      </w:r>
      <w:r>
        <w:rPr>
          <w:rFonts w:ascii="Arial" w:eastAsia="Arial" w:hAnsi="Arial" w:cs="Arial"/>
        </w:rPr>
        <w:t>icia, 2016)</w:t>
      </w:r>
      <w:r>
        <w:rPr>
          <w:rFonts w:ascii="Arial" w:eastAsia="Arial" w:hAnsi="Arial" w:cs="Arial"/>
        </w:rPr>
        <w:t>.</w:t>
      </w:r>
    </w:p>
    <w:p w14:paraId="7685D24E" w14:textId="77777777" w:rsidR="00104CDA" w:rsidRDefault="00B33DF4">
      <w:pPr>
        <w:pStyle w:val="normal0"/>
        <w:spacing w:after="200" w:line="360" w:lineRule="auto"/>
        <w:jc w:val="both"/>
        <w:rPr>
          <w:rFonts w:ascii="Arial" w:eastAsia="Arial" w:hAnsi="Arial" w:cs="Arial"/>
        </w:rPr>
      </w:pPr>
      <w:r>
        <w:rPr>
          <w:rFonts w:ascii="Arial" w:eastAsia="Arial" w:hAnsi="Arial" w:cs="Arial"/>
        </w:rPr>
        <w:t>It i</w:t>
      </w:r>
      <w:r>
        <w:rPr>
          <w:rFonts w:ascii="Arial" w:eastAsia="Arial" w:hAnsi="Arial" w:cs="Arial"/>
        </w:rPr>
        <w:t>s observed when an individual possesses a positive attitude towards self and accepts unconditionally oneself they are called self accepting individuals. People who are dissatisfied with themselves are constantly wanting to change themselves, have low level</w:t>
      </w:r>
      <w:r>
        <w:rPr>
          <w:rFonts w:ascii="Arial" w:eastAsia="Arial" w:hAnsi="Arial" w:cs="Arial"/>
        </w:rPr>
        <w:t xml:space="preserve"> of self-acceptance. Psychological wellbeing and academic achievement is closely related, so individual who has strong self awareness and positive relations with others </w:t>
      </w:r>
      <w:r>
        <w:rPr>
          <w:rFonts w:ascii="Arial" w:eastAsia="Arial" w:hAnsi="Arial" w:cs="Arial"/>
        </w:rPr>
        <w:t>will</w:t>
      </w:r>
      <w:r>
        <w:rPr>
          <w:rFonts w:ascii="Arial" w:eastAsia="Arial" w:hAnsi="Arial" w:cs="Arial"/>
        </w:rPr>
        <w:t xml:space="preserve"> have high achievement.</w:t>
      </w:r>
      <w:r>
        <w:rPr>
          <w:rFonts w:ascii="Arial" w:eastAsia="Arial" w:hAnsi="Arial" w:cs="Arial"/>
        </w:rPr>
        <w:t xml:space="preserve"> Students staying on campus make better  friends than commut</w:t>
      </w:r>
      <w:r>
        <w:rPr>
          <w:rFonts w:ascii="Arial" w:eastAsia="Arial" w:hAnsi="Arial" w:cs="Arial"/>
        </w:rPr>
        <w:t>ing students and these students adjust better to the university life. General wellbeing and adjustment to the university has impact on retention power and on general academic performance. Students who commute feel out of place as compared to on campus stud</w:t>
      </w:r>
      <w:r>
        <w:rPr>
          <w:rFonts w:ascii="Arial" w:eastAsia="Arial" w:hAnsi="Arial" w:cs="Arial"/>
        </w:rPr>
        <w:t xml:space="preserve">ents. </w:t>
      </w:r>
    </w:p>
    <w:p w14:paraId="06E202B6" w14:textId="77777777" w:rsidR="00104CDA" w:rsidRDefault="00B33DF4">
      <w:pPr>
        <w:pStyle w:val="normal0"/>
        <w:spacing w:after="200" w:line="360" w:lineRule="auto"/>
        <w:jc w:val="both"/>
        <w:rPr>
          <w:rFonts w:ascii="Arial" w:eastAsia="Arial" w:hAnsi="Arial" w:cs="Arial"/>
        </w:rPr>
      </w:pPr>
      <w:r>
        <w:rPr>
          <w:rFonts w:ascii="Arial" w:eastAsia="Arial" w:hAnsi="Arial" w:cs="Arial"/>
        </w:rPr>
        <w:t>T</w:t>
      </w:r>
      <w:r>
        <w:rPr>
          <w:rFonts w:ascii="Arial" w:eastAsia="Arial" w:hAnsi="Arial" w:cs="Arial"/>
        </w:rPr>
        <w:t xml:space="preserve">he </w:t>
      </w:r>
      <w:r>
        <w:rPr>
          <w:rFonts w:ascii="Arial" w:eastAsia="Arial" w:hAnsi="Arial" w:cs="Arial"/>
        </w:rPr>
        <w:t>college students exhibit higher psychological disturbances, which is proved by research (Bewick</w:t>
      </w:r>
      <w:r>
        <w:rPr>
          <w:rFonts w:ascii="Arial" w:eastAsia="Arial" w:hAnsi="Arial" w:cs="Arial"/>
        </w:rPr>
        <w:t xml:space="preserve"> et al, </w:t>
      </w:r>
      <w:r>
        <w:rPr>
          <w:rFonts w:ascii="Arial" w:eastAsia="Arial" w:hAnsi="Arial" w:cs="Arial"/>
        </w:rPr>
        <w:t xml:space="preserve">2010). Numerous  </w:t>
      </w:r>
      <w:r>
        <w:rPr>
          <w:rFonts w:ascii="Arial" w:eastAsia="Arial" w:hAnsi="Arial" w:cs="Arial"/>
        </w:rPr>
        <w:t>S</w:t>
      </w:r>
      <w:r>
        <w:rPr>
          <w:rFonts w:ascii="Arial" w:eastAsia="Arial" w:hAnsi="Arial" w:cs="Arial"/>
        </w:rPr>
        <w:t>ocial support</w:t>
      </w:r>
      <w:r>
        <w:rPr>
          <w:rFonts w:ascii="Arial" w:eastAsia="Arial" w:hAnsi="Arial" w:cs="Arial"/>
        </w:rPr>
        <w:t xml:space="preserve">, which is positive in nature, </w:t>
      </w:r>
      <w:r>
        <w:rPr>
          <w:rFonts w:ascii="Arial" w:eastAsia="Arial" w:hAnsi="Arial" w:cs="Arial"/>
        </w:rPr>
        <w:t xml:space="preserve">is </w:t>
      </w:r>
      <w:r>
        <w:rPr>
          <w:rFonts w:ascii="Arial" w:eastAsia="Arial" w:hAnsi="Arial" w:cs="Arial"/>
        </w:rPr>
        <w:t xml:space="preserve"> important</w:t>
      </w:r>
      <w:r>
        <w:rPr>
          <w:rFonts w:ascii="Arial" w:eastAsia="Arial" w:hAnsi="Arial" w:cs="Arial"/>
        </w:rPr>
        <w:t xml:space="preserve"> to manage stress (Chao 2012). When mental distress </w:t>
      </w:r>
      <w:r>
        <w:rPr>
          <w:rFonts w:ascii="Arial" w:eastAsia="Arial" w:hAnsi="Arial" w:cs="Arial"/>
        </w:rPr>
        <w:t xml:space="preserve">disturbs </w:t>
      </w:r>
      <w:r>
        <w:rPr>
          <w:rFonts w:ascii="Arial" w:eastAsia="Arial" w:hAnsi="Arial" w:cs="Arial"/>
        </w:rPr>
        <w:t xml:space="preserve">one’s </w:t>
      </w:r>
      <w:r>
        <w:rPr>
          <w:rFonts w:ascii="Arial" w:eastAsia="Arial" w:hAnsi="Arial" w:cs="Arial"/>
        </w:rPr>
        <w:t>life, it is the educational tasks which m</w:t>
      </w:r>
      <w:r>
        <w:rPr>
          <w:rFonts w:ascii="Arial" w:eastAsia="Arial" w:hAnsi="Arial" w:cs="Arial"/>
        </w:rPr>
        <w:t xml:space="preserve">ostly gets </w:t>
      </w:r>
      <w:r>
        <w:rPr>
          <w:rFonts w:ascii="Arial" w:eastAsia="Arial" w:hAnsi="Arial" w:cs="Arial"/>
        </w:rPr>
        <w:t>placed on hold or sometimes  even forgotten (Yelle</w:t>
      </w:r>
      <w:r>
        <w:rPr>
          <w:rFonts w:ascii="Arial" w:eastAsia="Arial" w:hAnsi="Arial" w:cs="Arial"/>
        </w:rPr>
        <w:t xml:space="preserve"> et al, </w:t>
      </w:r>
      <w:r>
        <w:rPr>
          <w:rFonts w:ascii="Arial" w:eastAsia="Arial" w:hAnsi="Arial" w:cs="Arial"/>
        </w:rPr>
        <w:t xml:space="preserve">2009). Demir and orthel (2011) shared that men and women </w:t>
      </w:r>
      <w:r>
        <w:rPr>
          <w:rFonts w:ascii="Arial" w:eastAsia="Arial" w:hAnsi="Arial" w:cs="Arial"/>
        </w:rPr>
        <w:t xml:space="preserve">need </w:t>
      </w:r>
      <w:r>
        <w:rPr>
          <w:rFonts w:ascii="Arial" w:eastAsia="Arial" w:hAnsi="Arial" w:cs="Arial"/>
        </w:rPr>
        <w:t xml:space="preserve">friendships to </w:t>
      </w:r>
      <w:r>
        <w:rPr>
          <w:rFonts w:ascii="Arial" w:eastAsia="Arial" w:hAnsi="Arial" w:cs="Arial"/>
        </w:rPr>
        <w:t xml:space="preserve">feel </w:t>
      </w:r>
      <w:r>
        <w:rPr>
          <w:rFonts w:ascii="Arial" w:eastAsia="Arial" w:hAnsi="Arial" w:cs="Arial"/>
        </w:rPr>
        <w:t>closeness for</w:t>
      </w:r>
      <w:r>
        <w:rPr>
          <w:rFonts w:ascii="Arial" w:eastAsia="Arial" w:hAnsi="Arial" w:cs="Arial"/>
        </w:rPr>
        <w:t xml:space="preserve"> </w:t>
      </w:r>
      <w:r>
        <w:rPr>
          <w:rFonts w:ascii="Arial" w:eastAsia="Arial" w:hAnsi="Arial" w:cs="Arial"/>
        </w:rPr>
        <w:t xml:space="preserve">improved overall wellbeing. Important friendships </w:t>
      </w:r>
      <w:r>
        <w:rPr>
          <w:rFonts w:ascii="Arial" w:eastAsia="Arial" w:hAnsi="Arial" w:cs="Arial"/>
        </w:rPr>
        <w:t xml:space="preserve">and close relationships </w:t>
      </w:r>
      <w:r>
        <w:rPr>
          <w:rFonts w:ascii="Arial" w:eastAsia="Arial" w:hAnsi="Arial" w:cs="Arial"/>
        </w:rPr>
        <w:t>are evolved</w:t>
      </w:r>
      <w:r>
        <w:rPr>
          <w:rFonts w:ascii="Arial" w:eastAsia="Arial" w:hAnsi="Arial" w:cs="Arial"/>
        </w:rPr>
        <w:t xml:space="preserve"> in the initial years of university life. Living arrangement has become a crucial fa</w:t>
      </w:r>
      <w:r>
        <w:rPr>
          <w:rFonts w:ascii="Arial" w:eastAsia="Arial" w:hAnsi="Arial" w:cs="Arial"/>
        </w:rPr>
        <w:t>ctor</w:t>
      </w:r>
      <w:r>
        <w:rPr>
          <w:rFonts w:ascii="Arial" w:eastAsia="Arial" w:hAnsi="Arial" w:cs="Arial"/>
        </w:rPr>
        <w:t xml:space="preserve"> in psychological wellbeing of student’s life</w:t>
      </w:r>
      <w:r>
        <w:rPr>
          <w:rFonts w:ascii="Arial" w:eastAsia="Arial" w:hAnsi="Arial" w:cs="Arial"/>
        </w:rPr>
        <w:t>. A</w:t>
      </w:r>
      <w:r>
        <w:rPr>
          <w:rFonts w:ascii="Arial" w:eastAsia="Arial" w:hAnsi="Arial" w:cs="Arial"/>
        </w:rPr>
        <w:t xml:space="preserve">ge, gender, support </w:t>
      </w:r>
      <w:r>
        <w:rPr>
          <w:rFonts w:ascii="Arial" w:eastAsia="Arial" w:hAnsi="Arial" w:cs="Arial"/>
        </w:rPr>
        <w:t>of</w:t>
      </w:r>
      <w:r>
        <w:rPr>
          <w:rFonts w:ascii="Arial" w:eastAsia="Arial" w:hAnsi="Arial" w:cs="Arial"/>
        </w:rPr>
        <w:t xml:space="preserve"> family and friends </w:t>
      </w:r>
      <w:r>
        <w:rPr>
          <w:rFonts w:ascii="Arial" w:eastAsia="Arial" w:hAnsi="Arial" w:cs="Arial"/>
        </w:rPr>
        <w:t>and</w:t>
      </w:r>
      <w:r>
        <w:rPr>
          <w:rFonts w:ascii="Arial" w:eastAsia="Arial" w:hAnsi="Arial" w:cs="Arial"/>
        </w:rPr>
        <w:t xml:space="preserve"> financial well being influenced </w:t>
      </w:r>
      <w:r>
        <w:rPr>
          <w:rFonts w:ascii="Arial" w:eastAsia="Arial" w:hAnsi="Arial" w:cs="Arial"/>
        </w:rPr>
        <w:t xml:space="preserve">student’s psychological </w:t>
      </w:r>
      <w:r>
        <w:rPr>
          <w:rFonts w:ascii="Arial" w:eastAsia="Arial" w:hAnsi="Arial" w:cs="Arial"/>
        </w:rPr>
        <w:t>well being</w:t>
      </w:r>
      <w:r>
        <w:rPr>
          <w:rFonts w:ascii="Arial" w:eastAsia="Arial" w:hAnsi="Arial" w:cs="Arial"/>
        </w:rPr>
        <w:t>.</w:t>
      </w:r>
    </w:p>
    <w:p w14:paraId="278EA3B6" w14:textId="77777777" w:rsidR="00104CDA" w:rsidRDefault="00B33DF4">
      <w:pPr>
        <w:pStyle w:val="normal0"/>
        <w:spacing w:after="200" w:line="360" w:lineRule="auto"/>
        <w:jc w:val="both"/>
        <w:rPr>
          <w:rFonts w:ascii="Arial" w:eastAsia="Arial" w:hAnsi="Arial" w:cs="Arial"/>
        </w:rPr>
      </w:pPr>
      <w:r>
        <w:rPr>
          <w:rFonts w:ascii="Arial" w:eastAsia="Arial" w:hAnsi="Arial" w:cs="Arial"/>
        </w:rPr>
        <w:lastRenderedPageBreak/>
        <w:t>It is said that non-traditional students save themselves the risks of staying away from home for higher education by studying in the secure environment (Patiniotis and Holdsworth's, 2005). Financial risks are overcomed s</w:t>
      </w:r>
      <w:r>
        <w:rPr>
          <w:rFonts w:ascii="Arial" w:eastAsia="Arial" w:hAnsi="Arial" w:cs="Arial"/>
        </w:rPr>
        <w:t xml:space="preserve">uch as landlords charging the student heavy rents (Rugget et al 2000) and emotional worries giving rise to mental health problems, are decreased (Stanley and Manthorpe, 2001). </w:t>
      </w:r>
      <w:r>
        <w:br w:type="page"/>
      </w:r>
    </w:p>
    <w:p w14:paraId="262B3B4F" w14:textId="77777777" w:rsidR="00104CDA" w:rsidRDefault="00B33DF4">
      <w:pPr>
        <w:pStyle w:val="Heading4"/>
      </w:pPr>
      <w:bookmarkStart w:id="25" w:name="_Toc383468241"/>
      <w:r>
        <w:lastRenderedPageBreak/>
        <w:t>3.</w:t>
      </w:r>
      <w:r>
        <w:t>3. Major mental issues:</w:t>
      </w:r>
      <w:bookmarkEnd w:id="25"/>
    </w:p>
    <w:p w14:paraId="638F1665" w14:textId="77777777" w:rsidR="00104CDA" w:rsidRDefault="00B33DF4">
      <w:pPr>
        <w:pStyle w:val="normal0"/>
        <w:spacing w:after="200" w:line="360" w:lineRule="auto"/>
        <w:jc w:val="both"/>
        <w:rPr>
          <w:rFonts w:ascii="Arial" w:eastAsia="Arial" w:hAnsi="Arial" w:cs="Arial"/>
        </w:rPr>
      </w:pPr>
      <w:r>
        <w:rPr>
          <w:rFonts w:ascii="Arial" w:eastAsia="Arial" w:hAnsi="Arial" w:cs="Arial"/>
        </w:rPr>
        <w:t>Mental health problems is the biggest source of burd</w:t>
      </w:r>
      <w:r>
        <w:rPr>
          <w:rFonts w:ascii="Arial" w:eastAsia="Arial" w:hAnsi="Arial" w:cs="Arial"/>
        </w:rPr>
        <w:t>en on world economics  ,costing almost £1.6 trillion or US $2.5 trillion, much bigger than heart diseases and diabetes. In the UK almost £70-100 billion which is 4.5% of GDP is spent on mental health problems.</w:t>
      </w:r>
    </w:p>
    <w:p w14:paraId="035B1296" w14:textId="77777777" w:rsidR="00104CDA" w:rsidRDefault="00B33DF4">
      <w:pPr>
        <w:pStyle w:val="normal0"/>
        <w:spacing w:after="0" w:line="360" w:lineRule="auto"/>
        <w:jc w:val="both"/>
        <w:rPr>
          <w:rFonts w:ascii="Arial" w:eastAsia="Arial" w:hAnsi="Arial" w:cs="Arial"/>
        </w:rPr>
      </w:pPr>
      <w:r>
        <w:rPr>
          <w:rFonts w:ascii="Arial" w:eastAsia="Arial" w:hAnsi="Arial" w:cs="Arial"/>
        </w:rPr>
        <w:t>Most common mental health problem is Depressio</w:t>
      </w:r>
      <w:r>
        <w:rPr>
          <w:rFonts w:ascii="Arial" w:eastAsia="Arial" w:hAnsi="Arial" w:cs="Arial"/>
        </w:rPr>
        <w:t>n followed by Anxiety, Schizophrenia and Bipolar disorders. In 2014, 19.7% of people in  UK, 16 years and above, had  symptoms of anxiety or depression (Evans et al, 2015). &amp; (Scott, 2016)</w:t>
      </w:r>
    </w:p>
    <w:p w14:paraId="57E4BB90" w14:textId="77777777" w:rsidR="00104CDA" w:rsidRDefault="00104CDA">
      <w:pPr>
        <w:pStyle w:val="normal0"/>
        <w:spacing w:after="0" w:line="360" w:lineRule="auto"/>
        <w:jc w:val="both"/>
        <w:rPr>
          <w:rFonts w:ascii="Arial" w:eastAsia="Arial" w:hAnsi="Arial" w:cs="Arial"/>
          <w:b/>
        </w:rPr>
      </w:pPr>
    </w:p>
    <w:p w14:paraId="7CFC708E"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most common problems faced by common man is depression and anx</w:t>
      </w:r>
      <w:r>
        <w:rPr>
          <w:rFonts w:ascii="Arial" w:eastAsia="Arial" w:hAnsi="Arial" w:cs="Arial"/>
        </w:rPr>
        <w:t>iety which is prevalent more commonly in poorer strata of people. In the UK, 70 million days are  given up due to mental ill health which makes it the most common reason of absence in almost all the setups. It is extremely important that mental health issu</w:t>
      </w:r>
      <w:r>
        <w:rPr>
          <w:rFonts w:ascii="Arial" w:eastAsia="Arial" w:hAnsi="Arial" w:cs="Arial"/>
        </w:rPr>
        <w:t>es are well attended,in advance  before it really starts taking toll on people. (The Guardian, 2017)</w:t>
      </w:r>
    </w:p>
    <w:p w14:paraId="7B76F157" w14:textId="77777777" w:rsidR="00104CDA" w:rsidRDefault="00B33DF4">
      <w:pPr>
        <w:pStyle w:val="normal0"/>
        <w:spacing w:after="200" w:line="360" w:lineRule="auto"/>
        <w:jc w:val="both"/>
        <w:rPr>
          <w:rFonts w:ascii="Arial" w:eastAsia="Arial" w:hAnsi="Arial" w:cs="Arial"/>
        </w:rPr>
      </w:pPr>
      <w:r>
        <w:rPr>
          <w:rFonts w:ascii="Arial" w:eastAsia="Arial" w:hAnsi="Arial" w:cs="Arial"/>
        </w:rPr>
        <w:t>Universities UK (2017) framework on mental health has emphasized student’s mental health issues and concluded that it should be given strategic priority fo</w:t>
      </w:r>
      <w:r>
        <w:rPr>
          <w:rFonts w:ascii="Arial" w:eastAsia="Arial" w:hAnsi="Arial" w:cs="Arial"/>
        </w:rPr>
        <w:t>r all the UK universities. Currently these services are considered as additional  services  but looking at the recently published statistics by Institution for Public policy Research analysis  nearly fivefold increase has been reported in the number studen</w:t>
      </w:r>
      <w:r>
        <w:rPr>
          <w:rFonts w:ascii="Arial" w:eastAsia="Arial" w:hAnsi="Arial" w:cs="Arial"/>
        </w:rPr>
        <w:t>ts facing mental health issues.</w:t>
      </w:r>
    </w:p>
    <w:p w14:paraId="1D159D41"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Nearly 87 % of the university freshers complaint of difficulty in coping up with university life specially social and academic aspects. 44% students think that isolation is a huge problem, 37% feels balancing work and study </w:t>
      </w:r>
      <w:r>
        <w:rPr>
          <w:rFonts w:ascii="Arial" w:eastAsia="Arial" w:hAnsi="Arial" w:cs="Arial"/>
        </w:rPr>
        <w:t xml:space="preserve">becomes problematic, 37% of the students face financial problems and about 24% feel living independently is a big challenge for them. </w:t>
      </w:r>
    </w:p>
    <w:p w14:paraId="613E89D2"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Students of the study by Ann Macaskill (2013) completed the General health questionnaires -28, N=1197 on day one and mid </w:t>
      </w:r>
      <w:r>
        <w:rPr>
          <w:rFonts w:ascii="Arial" w:eastAsia="Arial" w:hAnsi="Arial" w:cs="Arial"/>
        </w:rPr>
        <w:t>of the 1</w:t>
      </w:r>
      <w:r>
        <w:rPr>
          <w:rFonts w:ascii="Arial" w:eastAsia="Arial" w:hAnsi="Arial" w:cs="Arial"/>
          <w:vertAlign w:val="superscript"/>
        </w:rPr>
        <w:t>st</w:t>
      </w:r>
      <w:r>
        <w:rPr>
          <w:rFonts w:ascii="Arial" w:eastAsia="Arial" w:hAnsi="Arial" w:cs="Arial"/>
        </w:rPr>
        <w:t>, 2nd, 3rd year. According to this study highest mental health issues were faced by 2</w:t>
      </w:r>
      <w:r>
        <w:rPr>
          <w:rFonts w:ascii="Arial" w:eastAsia="Arial" w:hAnsi="Arial" w:cs="Arial"/>
          <w:vertAlign w:val="superscript"/>
        </w:rPr>
        <w:t>nd</w:t>
      </w:r>
      <w:r>
        <w:rPr>
          <w:rFonts w:ascii="Arial" w:eastAsia="Arial" w:hAnsi="Arial" w:cs="Arial"/>
        </w:rPr>
        <w:t xml:space="preserve"> year students. 3</w:t>
      </w:r>
      <w:r>
        <w:rPr>
          <w:rFonts w:ascii="Arial" w:eastAsia="Arial" w:hAnsi="Arial" w:cs="Arial"/>
          <w:vertAlign w:val="superscript"/>
        </w:rPr>
        <w:t>rd</w:t>
      </w:r>
      <w:r>
        <w:rPr>
          <w:rFonts w:ascii="Arial" w:eastAsia="Arial" w:hAnsi="Arial" w:cs="Arial"/>
        </w:rPr>
        <w:t xml:space="preserve"> year was next and 1st year the least. 1 % of the students were receiving help for these issues. </w:t>
      </w:r>
    </w:p>
    <w:p w14:paraId="373A3ADF" w14:textId="77777777" w:rsidR="00104CDA" w:rsidRDefault="00104CDA">
      <w:pPr>
        <w:pStyle w:val="normal0"/>
        <w:spacing w:after="200" w:line="360" w:lineRule="auto"/>
        <w:jc w:val="both"/>
        <w:rPr>
          <w:rFonts w:ascii="Arial" w:eastAsia="Arial" w:hAnsi="Arial" w:cs="Arial"/>
        </w:rPr>
      </w:pPr>
    </w:p>
    <w:p w14:paraId="4FF140F9" w14:textId="77777777" w:rsidR="00104CDA" w:rsidRDefault="00104CDA">
      <w:pPr>
        <w:pStyle w:val="normal0"/>
        <w:spacing w:after="200" w:line="360" w:lineRule="auto"/>
        <w:jc w:val="both"/>
        <w:rPr>
          <w:rFonts w:ascii="Arial" w:eastAsia="Arial" w:hAnsi="Arial" w:cs="Arial"/>
        </w:rPr>
      </w:pPr>
    </w:p>
    <w:tbl>
      <w:tblPr>
        <w:tblStyle w:val="a"/>
        <w:tblW w:w="9270" w:type="dxa"/>
        <w:tblLayout w:type="fixed"/>
        <w:tblLook w:val="0000" w:firstRow="0" w:lastRow="0" w:firstColumn="0" w:lastColumn="0" w:noHBand="0" w:noVBand="0"/>
      </w:tblPr>
      <w:tblGrid>
        <w:gridCol w:w="2175"/>
        <w:gridCol w:w="2190"/>
        <w:gridCol w:w="1080"/>
        <w:gridCol w:w="990"/>
        <w:gridCol w:w="1470"/>
        <w:gridCol w:w="1365"/>
      </w:tblGrid>
      <w:tr w:rsidR="00104CDA" w14:paraId="22492D1D" w14:textId="77777777">
        <w:tc>
          <w:tcPr>
            <w:tcW w:w="217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55660A1"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lastRenderedPageBreak/>
              <w:t xml:space="preserve">Kind of problems </w:t>
            </w:r>
          </w:p>
        </w:tc>
        <w:tc>
          <w:tcPr>
            <w:tcW w:w="21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DC5E7F8"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Somatic problems</w:t>
            </w:r>
          </w:p>
        </w:tc>
        <w:tc>
          <w:tcPr>
            <w:tcW w:w="108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C60C2B9"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Anxie</w:t>
            </w:r>
            <w:r>
              <w:rPr>
                <w:rFonts w:ascii="Arial" w:eastAsia="Arial" w:hAnsi="Arial" w:cs="Arial"/>
                <w:b/>
              </w:rPr>
              <w:t>ty</w:t>
            </w:r>
          </w:p>
        </w:tc>
        <w:tc>
          <w:tcPr>
            <w:tcW w:w="9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71B24CD"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 xml:space="preserve">Social </w:t>
            </w:r>
          </w:p>
        </w:tc>
        <w:tc>
          <w:tcPr>
            <w:tcW w:w="147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75F8E09"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 xml:space="preserve">Depression </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07D8C6A4"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 xml:space="preserve">Total </w:t>
            </w:r>
          </w:p>
        </w:tc>
      </w:tr>
      <w:tr w:rsidR="00104CDA" w14:paraId="7BC06759" w14:textId="77777777">
        <w:tc>
          <w:tcPr>
            <w:tcW w:w="217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C547977"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 xml:space="preserve">Entry </w:t>
            </w:r>
          </w:p>
        </w:tc>
        <w:tc>
          <w:tcPr>
            <w:tcW w:w="21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FC4B274" w14:textId="77777777" w:rsidR="00104CDA" w:rsidRDefault="00B33DF4">
            <w:pPr>
              <w:pStyle w:val="normal0"/>
              <w:spacing w:after="200" w:line="360" w:lineRule="auto"/>
              <w:jc w:val="both"/>
              <w:rPr>
                <w:rFonts w:ascii="Arial" w:eastAsia="Arial" w:hAnsi="Arial" w:cs="Arial"/>
              </w:rPr>
            </w:pPr>
            <w:r>
              <w:rPr>
                <w:rFonts w:ascii="Arial" w:eastAsia="Arial" w:hAnsi="Arial" w:cs="Arial"/>
              </w:rPr>
              <w:t>6.38%</w:t>
            </w:r>
          </w:p>
        </w:tc>
        <w:tc>
          <w:tcPr>
            <w:tcW w:w="108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7FEFF75" w14:textId="77777777" w:rsidR="00104CDA" w:rsidRDefault="00B33DF4">
            <w:pPr>
              <w:pStyle w:val="normal0"/>
              <w:spacing w:after="200" w:line="360" w:lineRule="auto"/>
              <w:jc w:val="both"/>
              <w:rPr>
                <w:rFonts w:ascii="Arial" w:eastAsia="Arial" w:hAnsi="Arial" w:cs="Arial"/>
              </w:rPr>
            </w:pPr>
            <w:r>
              <w:rPr>
                <w:rFonts w:ascii="Arial" w:eastAsia="Arial" w:hAnsi="Arial" w:cs="Arial"/>
              </w:rPr>
              <w:t>6.69%</w:t>
            </w:r>
          </w:p>
        </w:tc>
        <w:tc>
          <w:tcPr>
            <w:tcW w:w="9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C9AF3F6" w14:textId="77777777" w:rsidR="00104CDA" w:rsidRDefault="00B33DF4">
            <w:pPr>
              <w:pStyle w:val="normal0"/>
              <w:spacing w:after="200" w:line="360" w:lineRule="auto"/>
              <w:jc w:val="both"/>
              <w:rPr>
                <w:rFonts w:ascii="Arial" w:eastAsia="Arial" w:hAnsi="Arial" w:cs="Arial"/>
              </w:rPr>
            </w:pPr>
            <w:r>
              <w:rPr>
                <w:rFonts w:ascii="Arial" w:eastAsia="Arial" w:hAnsi="Arial" w:cs="Arial"/>
              </w:rPr>
              <w:t>7.01%</w:t>
            </w:r>
          </w:p>
        </w:tc>
        <w:tc>
          <w:tcPr>
            <w:tcW w:w="147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F8DF0A4" w14:textId="77777777" w:rsidR="00104CDA" w:rsidRDefault="00B33DF4">
            <w:pPr>
              <w:pStyle w:val="normal0"/>
              <w:spacing w:after="200" w:line="360" w:lineRule="auto"/>
              <w:jc w:val="both"/>
              <w:rPr>
                <w:rFonts w:ascii="Arial" w:eastAsia="Arial" w:hAnsi="Arial" w:cs="Arial"/>
              </w:rPr>
            </w:pPr>
            <w:r>
              <w:rPr>
                <w:rFonts w:ascii="Arial" w:eastAsia="Arial" w:hAnsi="Arial" w:cs="Arial"/>
              </w:rPr>
              <w:t>1.40%</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355C056" w14:textId="77777777" w:rsidR="00104CDA" w:rsidRDefault="00B33DF4">
            <w:pPr>
              <w:pStyle w:val="normal0"/>
              <w:spacing w:after="200" w:line="360" w:lineRule="auto"/>
              <w:jc w:val="both"/>
              <w:rPr>
                <w:rFonts w:ascii="Arial" w:eastAsia="Arial" w:hAnsi="Arial" w:cs="Arial"/>
              </w:rPr>
            </w:pPr>
            <w:r>
              <w:rPr>
                <w:rFonts w:ascii="Arial" w:eastAsia="Arial" w:hAnsi="Arial" w:cs="Arial"/>
              </w:rPr>
              <w:t>7.08%</w:t>
            </w:r>
          </w:p>
        </w:tc>
      </w:tr>
      <w:tr w:rsidR="00104CDA" w14:paraId="3BF111BA" w14:textId="77777777">
        <w:tc>
          <w:tcPr>
            <w:tcW w:w="217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F49C5CF"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1</w:t>
            </w:r>
            <w:r>
              <w:rPr>
                <w:rFonts w:ascii="Arial" w:eastAsia="Arial" w:hAnsi="Arial" w:cs="Arial"/>
                <w:b/>
                <w:vertAlign w:val="superscript"/>
              </w:rPr>
              <w:t>st</w:t>
            </w:r>
            <w:r>
              <w:rPr>
                <w:rFonts w:ascii="Arial" w:eastAsia="Arial" w:hAnsi="Arial" w:cs="Arial"/>
                <w:b/>
              </w:rPr>
              <w:t xml:space="preserve"> year </w:t>
            </w:r>
          </w:p>
        </w:tc>
        <w:tc>
          <w:tcPr>
            <w:tcW w:w="21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C364F11" w14:textId="77777777" w:rsidR="00104CDA" w:rsidRDefault="00B33DF4">
            <w:pPr>
              <w:pStyle w:val="normal0"/>
              <w:spacing w:after="200" w:line="360" w:lineRule="auto"/>
              <w:jc w:val="both"/>
              <w:rPr>
                <w:rFonts w:ascii="Arial" w:eastAsia="Arial" w:hAnsi="Arial" w:cs="Arial"/>
              </w:rPr>
            </w:pPr>
            <w:r>
              <w:rPr>
                <w:rFonts w:ascii="Arial" w:eastAsia="Arial" w:hAnsi="Arial" w:cs="Arial"/>
              </w:rPr>
              <w:t>5.90%</w:t>
            </w:r>
          </w:p>
        </w:tc>
        <w:tc>
          <w:tcPr>
            <w:tcW w:w="108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A843A34" w14:textId="77777777" w:rsidR="00104CDA" w:rsidRDefault="00B33DF4">
            <w:pPr>
              <w:pStyle w:val="normal0"/>
              <w:spacing w:after="200" w:line="360" w:lineRule="auto"/>
              <w:jc w:val="both"/>
              <w:rPr>
                <w:rFonts w:ascii="Arial" w:eastAsia="Arial" w:hAnsi="Arial" w:cs="Arial"/>
              </w:rPr>
            </w:pPr>
            <w:r>
              <w:rPr>
                <w:rFonts w:ascii="Arial" w:eastAsia="Arial" w:hAnsi="Arial" w:cs="Arial"/>
              </w:rPr>
              <w:t>6.17%</w:t>
            </w:r>
          </w:p>
        </w:tc>
        <w:tc>
          <w:tcPr>
            <w:tcW w:w="9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DB9E6FC" w14:textId="77777777" w:rsidR="00104CDA" w:rsidRDefault="00B33DF4">
            <w:pPr>
              <w:pStyle w:val="normal0"/>
              <w:spacing w:after="200" w:line="360" w:lineRule="auto"/>
              <w:jc w:val="both"/>
              <w:rPr>
                <w:rFonts w:ascii="Arial" w:eastAsia="Arial" w:hAnsi="Arial" w:cs="Arial"/>
              </w:rPr>
            </w:pPr>
            <w:r>
              <w:rPr>
                <w:rFonts w:ascii="Arial" w:eastAsia="Arial" w:hAnsi="Arial" w:cs="Arial"/>
              </w:rPr>
              <w:t>6.50%</w:t>
            </w:r>
          </w:p>
        </w:tc>
        <w:tc>
          <w:tcPr>
            <w:tcW w:w="147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1FDF2266" w14:textId="77777777" w:rsidR="00104CDA" w:rsidRDefault="00B33DF4">
            <w:pPr>
              <w:pStyle w:val="normal0"/>
              <w:spacing w:after="200" w:line="360" w:lineRule="auto"/>
              <w:jc w:val="both"/>
              <w:rPr>
                <w:rFonts w:ascii="Arial" w:eastAsia="Arial" w:hAnsi="Arial" w:cs="Arial"/>
              </w:rPr>
            </w:pPr>
            <w:r>
              <w:rPr>
                <w:rFonts w:ascii="Arial" w:eastAsia="Arial" w:hAnsi="Arial" w:cs="Arial"/>
              </w:rPr>
              <w:t>1.70%</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E375628" w14:textId="77777777" w:rsidR="00104CDA" w:rsidRDefault="00B33DF4">
            <w:pPr>
              <w:pStyle w:val="normal0"/>
              <w:spacing w:after="200" w:line="360" w:lineRule="auto"/>
              <w:jc w:val="both"/>
              <w:rPr>
                <w:rFonts w:ascii="Arial" w:eastAsia="Arial" w:hAnsi="Arial" w:cs="Arial"/>
              </w:rPr>
            </w:pPr>
            <w:r>
              <w:rPr>
                <w:rFonts w:ascii="Arial" w:eastAsia="Arial" w:hAnsi="Arial" w:cs="Arial"/>
              </w:rPr>
              <w:t>6.88%</w:t>
            </w:r>
          </w:p>
        </w:tc>
      </w:tr>
      <w:tr w:rsidR="00104CDA" w14:paraId="5198DCDB" w14:textId="77777777">
        <w:tc>
          <w:tcPr>
            <w:tcW w:w="217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2A41D434"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2</w:t>
            </w:r>
            <w:r>
              <w:rPr>
                <w:rFonts w:ascii="Arial" w:eastAsia="Arial" w:hAnsi="Arial" w:cs="Arial"/>
                <w:b/>
                <w:vertAlign w:val="superscript"/>
              </w:rPr>
              <w:t>nd</w:t>
            </w:r>
            <w:r>
              <w:rPr>
                <w:rFonts w:ascii="Arial" w:eastAsia="Arial" w:hAnsi="Arial" w:cs="Arial"/>
                <w:b/>
              </w:rPr>
              <w:t xml:space="preserve"> year </w:t>
            </w:r>
          </w:p>
        </w:tc>
        <w:tc>
          <w:tcPr>
            <w:tcW w:w="21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A769B3E" w14:textId="77777777" w:rsidR="00104CDA" w:rsidRDefault="00B33DF4">
            <w:pPr>
              <w:pStyle w:val="normal0"/>
              <w:spacing w:after="200" w:line="360" w:lineRule="auto"/>
              <w:jc w:val="both"/>
              <w:rPr>
                <w:rFonts w:ascii="Arial" w:eastAsia="Arial" w:hAnsi="Arial" w:cs="Arial"/>
              </w:rPr>
            </w:pPr>
            <w:r>
              <w:rPr>
                <w:rFonts w:ascii="Arial" w:eastAsia="Arial" w:hAnsi="Arial" w:cs="Arial"/>
              </w:rPr>
              <w:t>7.90%</w:t>
            </w:r>
          </w:p>
        </w:tc>
        <w:tc>
          <w:tcPr>
            <w:tcW w:w="108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32E76E2" w14:textId="77777777" w:rsidR="00104CDA" w:rsidRDefault="00B33DF4">
            <w:pPr>
              <w:pStyle w:val="normal0"/>
              <w:spacing w:after="200" w:line="360" w:lineRule="auto"/>
              <w:jc w:val="both"/>
              <w:rPr>
                <w:rFonts w:ascii="Arial" w:eastAsia="Arial" w:hAnsi="Arial" w:cs="Arial"/>
              </w:rPr>
            </w:pPr>
            <w:r>
              <w:rPr>
                <w:rFonts w:ascii="Arial" w:eastAsia="Arial" w:hAnsi="Arial" w:cs="Arial"/>
              </w:rPr>
              <w:t>7.19%</w:t>
            </w:r>
          </w:p>
        </w:tc>
        <w:tc>
          <w:tcPr>
            <w:tcW w:w="9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893A261" w14:textId="77777777" w:rsidR="00104CDA" w:rsidRDefault="00B33DF4">
            <w:pPr>
              <w:pStyle w:val="normal0"/>
              <w:spacing w:after="200" w:line="360" w:lineRule="auto"/>
              <w:jc w:val="both"/>
              <w:rPr>
                <w:rFonts w:ascii="Arial" w:eastAsia="Arial" w:hAnsi="Arial" w:cs="Arial"/>
              </w:rPr>
            </w:pPr>
            <w:r>
              <w:rPr>
                <w:rFonts w:ascii="Arial" w:eastAsia="Arial" w:hAnsi="Arial" w:cs="Arial"/>
              </w:rPr>
              <w:t>8.10%</w:t>
            </w:r>
          </w:p>
        </w:tc>
        <w:tc>
          <w:tcPr>
            <w:tcW w:w="147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2C93AD5" w14:textId="77777777" w:rsidR="00104CDA" w:rsidRDefault="00B33DF4">
            <w:pPr>
              <w:pStyle w:val="normal0"/>
              <w:spacing w:after="200" w:line="360" w:lineRule="auto"/>
              <w:jc w:val="both"/>
              <w:rPr>
                <w:rFonts w:ascii="Arial" w:eastAsia="Arial" w:hAnsi="Arial" w:cs="Arial"/>
              </w:rPr>
            </w:pPr>
            <w:r>
              <w:rPr>
                <w:rFonts w:ascii="Arial" w:eastAsia="Arial" w:hAnsi="Arial" w:cs="Arial"/>
              </w:rPr>
              <w:t>2.90%</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CE2BDD1" w14:textId="77777777" w:rsidR="00104CDA" w:rsidRDefault="00B33DF4">
            <w:pPr>
              <w:pStyle w:val="normal0"/>
              <w:spacing w:after="200" w:line="360" w:lineRule="auto"/>
              <w:jc w:val="both"/>
              <w:rPr>
                <w:rFonts w:ascii="Arial" w:eastAsia="Arial" w:hAnsi="Arial" w:cs="Arial"/>
              </w:rPr>
            </w:pPr>
            <w:r>
              <w:rPr>
                <w:rFonts w:ascii="Arial" w:eastAsia="Arial" w:hAnsi="Arial" w:cs="Arial"/>
              </w:rPr>
              <w:t>7.42%</w:t>
            </w:r>
          </w:p>
        </w:tc>
      </w:tr>
      <w:tr w:rsidR="00104CDA" w14:paraId="2E158013" w14:textId="77777777">
        <w:tc>
          <w:tcPr>
            <w:tcW w:w="217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05DA6FB"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 xml:space="preserve">3rd year </w:t>
            </w:r>
          </w:p>
        </w:tc>
        <w:tc>
          <w:tcPr>
            <w:tcW w:w="21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53DBDAD3" w14:textId="77777777" w:rsidR="00104CDA" w:rsidRDefault="00B33DF4">
            <w:pPr>
              <w:pStyle w:val="normal0"/>
              <w:spacing w:after="200" w:line="360" w:lineRule="auto"/>
              <w:jc w:val="both"/>
              <w:rPr>
                <w:rFonts w:ascii="Arial" w:eastAsia="Arial" w:hAnsi="Arial" w:cs="Arial"/>
              </w:rPr>
            </w:pPr>
            <w:r>
              <w:rPr>
                <w:rFonts w:ascii="Arial" w:eastAsia="Arial" w:hAnsi="Arial" w:cs="Arial"/>
              </w:rPr>
              <w:t>7.28%</w:t>
            </w:r>
          </w:p>
        </w:tc>
        <w:tc>
          <w:tcPr>
            <w:tcW w:w="108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3466C35E" w14:textId="77777777" w:rsidR="00104CDA" w:rsidRDefault="00B33DF4">
            <w:pPr>
              <w:pStyle w:val="normal0"/>
              <w:spacing w:after="200" w:line="360" w:lineRule="auto"/>
              <w:jc w:val="both"/>
              <w:rPr>
                <w:rFonts w:ascii="Arial" w:eastAsia="Arial" w:hAnsi="Arial" w:cs="Arial"/>
              </w:rPr>
            </w:pPr>
            <w:r>
              <w:rPr>
                <w:rFonts w:ascii="Arial" w:eastAsia="Arial" w:hAnsi="Arial" w:cs="Arial"/>
              </w:rPr>
              <w:t>7.11%</w:t>
            </w:r>
          </w:p>
        </w:tc>
        <w:tc>
          <w:tcPr>
            <w:tcW w:w="99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6561CA82" w14:textId="77777777" w:rsidR="00104CDA" w:rsidRDefault="00B33DF4">
            <w:pPr>
              <w:pStyle w:val="normal0"/>
              <w:spacing w:after="200" w:line="360" w:lineRule="auto"/>
              <w:jc w:val="both"/>
              <w:rPr>
                <w:rFonts w:ascii="Arial" w:eastAsia="Arial" w:hAnsi="Arial" w:cs="Arial"/>
              </w:rPr>
            </w:pPr>
            <w:r>
              <w:rPr>
                <w:rFonts w:ascii="Arial" w:eastAsia="Arial" w:hAnsi="Arial" w:cs="Arial"/>
              </w:rPr>
              <w:t>7.39%</w:t>
            </w:r>
          </w:p>
        </w:tc>
        <w:tc>
          <w:tcPr>
            <w:tcW w:w="1470"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73A2C380" w14:textId="77777777" w:rsidR="00104CDA" w:rsidRDefault="00B33DF4">
            <w:pPr>
              <w:pStyle w:val="normal0"/>
              <w:spacing w:after="200" w:line="360" w:lineRule="auto"/>
              <w:jc w:val="both"/>
              <w:rPr>
                <w:rFonts w:ascii="Arial" w:eastAsia="Arial" w:hAnsi="Arial" w:cs="Arial"/>
              </w:rPr>
            </w:pPr>
            <w:r>
              <w:rPr>
                <w:rFonts w:ascii="Arial" w:eastAsia="Arial" w:hAnsi="Arial" w:cs="Arial"/>
              </w:rPr>
              <w:t>2.58%</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left w:w="108" w:type="dxa"/>
              <w:right w:w="108" w:type="dxa"/>
            </w:tcMar>
          </w:tcPr>
          <w:p w14:paraId="46330361" w14:textId="77777777" w:rsidR="00104CDA" w:rsidRDefault="00B33DF4">
            <w:pPr>
              <w:pStyle w:val="normal0"/>
              <w:spacing w:after="200" w:line="360" w:lineRule="auto"/>
              <w:jc w:val="both"/>
              <w:rPr>
                <w:rFonts w:ascii="Arial" w:eastAsia="Arial" w:hAnsi="Arial" w:cs="Arial"/>
              </w:rPr>
            </w:pPr>
            <w:r>
              <w:rPr>
                <w:rFonts w:ascii="Arial" w:eastAsia="Arial" w:hAnsi="Arial" w:cs="Arial"/>
              </w:rPr>
              <w:t>2.32%</w:t>
            </w:r>
          </w:p>
        </w:tc>
      </w:tr>
    </w:tbl>
    <w:p w14:paraId="09DF1898" w14:textId="77777777" w:rsidR="00104CDA" w:rsidRDefault="00B33DF4">
      <w:pPr>
        <w:pStyle w:val="normal0"/>
        <w:spacing w:after="200" w:line="360" w:lineRule="auto"/>
        <w:jc w:val="both"/>
        <w:rPr>
          <w:rFonts w:ascii="Arial" w:eastAsia="Arial" w:hAnsi="Arial" w:cs="Arial"/>
        </w:rPr>
      </w:pPr>
      <w:r>
        <w:rPr>
          <w:rFonts w:ascii="Arial" w:eastAsia="Arial" w:hAnsi="Arial" w:cs="Arial"/>
        </w:rPr>
        <w:t>Figure 1 : Ann Macaskill (2013)</w:t>
      </w:r>
    </w:p>
    <w:p w14:paraId="4EBF41D4" w14:textId="77777777" w:rsidR="00104CDA" w:rsidRDefault="00B33DF4">
      <w:pPr>
        <w:pStyle w:val="normal0"/>
        <w:spacing w:after="200" w:line="360" w:lineRule="auto"/>
        <w:jc w:val="both"/>
        <w:rPr>
          <w:rFonts w:ascii="Arial" w:eastAsia="Arial" w:hAnsi="Arial" w:cs="Arial"/>
        </w:rPr>
      </w:pPr>
      <w:r>
        <w:rPr>
          <w:rFonts w:ascii="Arial" w:eastAsia="Arial" w:hAnsi="Arial" w:cs="Arial"/>
        </w:rPr>
        <w:t>Mental issues faced by the students can be seen in figure 1 and thus one can conclude that considerable numbers of students are facing the problem of social and anxiety followed by depression. as shown in figure 1 (Macaskill, 2013).</w:t>
      </w:r>
    </w:p>
    <w:p w14:paraId="1A4D4E37" w14:textId="77777777" w:rsidR="00104CDA" w:rsidRDefault="00B33DF4">
      <w:pPr>
        <w:pStyle w:val="normal0"/>
        <w:spacing w:after="200" w:line="360" w:lineRule="auto"/>
        <w:jc w:val="both"/>
        <w:rPr>
          <w:rFonts w:ascii="Arial" w:eastAsia="Arial" w:hAnsi="Arial" w:cs="Arial"/>
        </w:rPr>
      </w:pPr>
      <w:r>
        <w:rPr>
          <w:rFonts w:ascii="Arial" w:eastAsia="Arial" w:hAnsi="Arial" w:cs="Arial"/>
          <w:noProof/>
          <w:lang w:val="en-US"/>
        </w:rPr>
        <w:drawing>
          <wp:inline distT="114300" distB="114300" distL="114300" distR="114300" wp14:anchorId="4C996FA3" wp14:editId="355C9629">
            <wp:extent cx="5374050" cy="27305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374050" cy="2730500"/>
                    </a:xfrm>
                    <a:prstGeom prst="rect">
                      <a:avLst/>
                    </a:prstGeom>
                    <a:ln/>
                  </pic:spPr>
                </pic:pic>
              </a:graphicData>
            </a:graphic>
          </wp:inline>
        </w:drawing>
      </w:r>
    </w:p>
    <w:p w14:paraId="22BE528C" w14:textId="77777777" w:rsidR="00104CDA" w:rsidRDefault="00B33DF4">
      <w:pPr>
        <w:pStyle w:val="normal0"/>
        <w:spacing w:after="200" w:line="360" w:lineRule="auto"/>
        <w:jc w:val="both"/>
        <w:rPr>
          <w:rFonts w:ascii="Arial" w:eastAsia="Arial" w:hAnsi="Arial" w:cs="Arial"/>
        </w:rPr>
      </w:pPr>
      <w:r>
        <w:rPr>
          <w:rFonts w:ascii="Arial" w:eastAsia="Arial" w:hAnsi="Arial" w:cs="Arial"/>
        </w:rPr>
        <w:t>Figure 2: Mental heal</w:t>
      </w:r>
      <w:r>
        <w:rPr>
          <w:rFonts w:ascii="Arial" w:eastAsia="Arial" w:hAnsi="Arial" w:cs="Arial"/>
        </w:rPr>
        <w:t>th issues reported.(Scott, 2016)</w:t>
      </w:r>
    </w:p>
    <w:p w14:paraId="7A719208" w14:textId="77777777" w:rsidR="00104CDA" w:rsidRDefault="00B33DF4">
      <w:pPr>
        <w:pStyle w:val="normal0"/>
        <w:spacing w:after="200" w:line="360" w:lineRule="auto"/>
        <w:jc w:val="both"/>
        <w:rPr>
          <w:rFonts w:ascii="Arial" w:eastAsia="Arial" w:hAnsi="Arial" w:cs="Arial"/>
        </w:rPr>
      </w:pPr>
      <w:r>
        <w:rPr>
          <w:rFonts w:ascii="Arial" w:eastAsia="Arial" w:hAnsi="Arial" w:cs="Arial"/>
        </w:rPr>
        <w:t>Figure 2 Shows the statistics of the reported mental health issues among students and it is notable that 77% experience Depression related problems and 74% experience Anxiety related problems. (Scott, 2016)</w:t>
      </w:r>
    </w:p>
    <w:p w14:paraId="71FC408D" w14:textId="77777777" w:rsidR="00104CDA" w:rsidRDefault="00B33DF4">
      <w:pPr>
        <w:pStyle w:val="normal0"/>
        <w:spacing w:after="200" w:line="360" w:lineRule="auto"/>
        <w:jc w:val="both"/>
        <w:rPr>
          <w:rFonts w:ascii="Arial" w:eastAsia="Arial" w:hAnsi="Arial" w:cs="Arial"/>
        </w:rPr>
      </w:pPr>
      <w:r>
        <w:rPr>
          <w:rFonts w:ascii="Arial" w:eastAsia="Arial" w:hAnsi="Arial" w:cs="Arial"/>
        </w:rPr>
        <w:t>The evidence sug</w:t>
      </w:r>
      <w:r>
        <w:rPr>
          <w:rFonts w:ascii="Arial" w:eastAsia="Arial" w:hAnsi="Arial" w:cs="Arial"/>
        </w:rPr>
        <w:t>gests that in case of youngsters, intervention if done early, plays an important  role in outcome (Kosky and Hardy 1992) Hence it is important that present research should research on the present facilities available for the UK students.</w:t>
      </w:r>
    </w:p>
    <w:p w14:paraId="754566F7" w14:textId="77777777" w:rsidR="00104CDA" w:rsidRDefault="00B33DF4">
      <w:pPr>
        <w:pStyle w:val="normal0"/>
        <w:spacing w:after="200" w:line="360" w:lineRule="auto"/>
        <w:jc w:val="both"/>
        <w:rPr>
          <w:rFonts w:ascii="Arial" w:eastAsia="Arial" w:hAnsi="Arial" w:cs="Arial"/>
        </w:rPr>
      </w:pPr>
      <w:r>
        <w:rPr>
          <w:rFonts w:ascii="Arial" w:eastAsia="Arial" w:hAnsi="Arial" w:cs="Arial"/>
        </w:rPr>
        <w:t>In England accordi</w:t>
      </w:r>
      <w:r>
        <w:rPr>
          <w:rFonts w:ascii="Arial" w:eastAsia="Arial" w:hAnsi="Arial" w:cs="Arial"/>
        </w:rPr>
        <w:t xml:space="preserve">ng to 2015 research intervention of first episode psychosis if treated can save £2087 per person over 3 years as a result of better employment and academic results. Thus early intervention and timely help can result into better life </w:t>
      </w:r>
      <w:r>
        <w:rPr>
          <w:rFonts w:ascii="Arial" w:eastAsia="Arial" w:hAnsi="Arial" w:cs="Arial"/>
        </w:rPr>
        <w:lastRenderedPageBreak/>
        <w:t>quality for citizens as</w:t>
      </w:r>
      <w:r>
        <w:rPr>
          <w:rFonts w:ascii="Arial" w:eastAsia="Arial" w:hAnsi="Arial" w:cs="Arial"/>
        </w:rPr>
        <w:t xml:space="preserve"> well as it saves billion of Pounds and human hours. Prevention is better than cure so it is important to create support network for the future students to have better citizens and happy human beings in the country. (2015)</w:t>
      </w:r>
    </w:p>
    <w:p w14:paraId="028C1AC7" w14:textId="77777777" w:rsidR="00104CDA" w:rsidRDefault="00B33DF4">
      <w:pPr>
        <w:pStyle w:val="normal0"/>
        <w:shd w:val="clear" w:color="auto" w:fill="FFFFFF"/>
        <w:spacing w:after="0" w:line="360" w:lineRule="auto"/>
        <w:jc w:val="both"/>
        <w:rPr>
          <w:rFonts w:ascii="Arial" w:eastAsia="Arial" w:hAnsi="Arial" w:cs="Arial"/>
        </w:rPr>
      </w:pPr>
      <w:r>
        <w:rPr>
          <w:rFonts w:ascii="Arial" w:eastAsia="Arial" w:hAnsi="Arial" w:cs="Arial"/>
        </w:rPr>
        <w:t>Stress and student’s well being a</w:t>
      </w:r>
      <w:r>
        <w:rPr>
          <w:rFonts w:ascii="Arial" w:eastAsia="Arial" w:hAnsi="Arial" w:cs="Arial"/>
        </w:rPr>
        <w:t>mongst undergraduate freshers was studied by Denovan A. M. and Macaskill A. (2016). Relation between stress and subjective well being (SWB) was studied in year one, in the 3</w:t>
      </w:r>
      <w:r>
        <w:rPr>
          <w:rFonts w:ascii="Arial" w:eastAsia="Arial" w:hAnsi="Arial" w:cs="Arial"/>
          <w:vertAlign w:val="superscript"/>
        </w:rPr>
        <w:t>rd</w:t>
      </w:r>
      <w:r>
        <w:rPr>
          <w:rFonts w:ascii="Arial" w:eastAsia="Arial" w:hAnsi="Arial" w:cs="Arial"/>
        </w:rPr>
        <w:t>. Week of their 1</w:t>
      </w:r>
      <w:r>
        <w:rPr>
          <w:rFonts w:ascii="Arial" w:eastAsia="Arial" w:hAnsi="Arial" w:cs="Arial"/>
          <w:vertAlign w:val="superscript"/>
        </w:rPr>
        <w:t>st</w:t>
      </w:r>
      <w:r>
        <w:rPr>
          <w:rFonts w:ascii="Arial" w:eastAsia="Arial" w:hAnsi="Arial" w:cs="Arial"/>
        </w:rPr>
        <w:t xml:space="preserve"> semester and again after 6 months. The results showed prolong</w:t>
      </w:r>
      <w:r>
        <w:rPr>
          <w:rFonts w:ascii="Arial" w:eastAsia="Arial" w:hAnsi="Arial" w:cs="Arial"/>
        </w:rPr>
        <w:t>ed stress had been indicated but the academic alienation increased and unfortunately self efficacies reduced.</w:t>
      </w:r>
    </w:p>
    <w:p w14:paraId="53EC004F" w14:textId="77777777" w:rsidR="00104CDA" w:rsidRDefault="00104CDA">
      <w:pPr>
        <w:pStyle w:val="normal0"/>
        <w:spacing w:after="200" w:line="360" w:lineRule="auto"/>
        <w:jc w:val="both"/>
        <w:rPr>
          <w:rFonts w:ascii="Arial" w:eastAsia="Arial" w:hAnsi="Arial" w:cs="Arial"/>
        </w:rPr>
      </w:pPr>
    </w:p>
    <w:p w14:paraId="1FD4C380" w14:textId="77777777" w:rsidR="00104CDA" w:rsidRDefault="00B33DF4">
      <w:pPr>
        <w:pStyle w:val="Heading4"/>
      </w:pPr>
      <w:bookmarkStart w:id="26" w:name="_1e8lv0eacn1w" w:colFirst="0" w:colLast="0"/>
      <w:bookmarkEnd w:id="26"/>
      <w:r>
        <w:br w:type="page"/>
      </w:r>
    </w:p>
    <w:p w14:paraId="405CC617" w14:textId="77777777" w:rsidR="00104CDA" w:rsidRDefault="00B33DF4">
      <w:pPr>
        <w:pStyle w:val="Heading4"/>
      </w:pPr>
      <w:bookmarkStart w:id="27" w:name="_Toc383468242"/>
      <w:r>
        <w:lastRenderedPageBreak/>
        <w:t>3.4. Support network:</w:t>
      </w:r>
      <w:bookmarkEnd w:id="27"/>
    </w:p>
    <w:p w14:paraId="422829DC"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It has been evidently clear that about 28 % of the  UK people are facing mental problems  and it </w:t>
      </w:r>
      <w:r>
        <w:rPr>
          <w:rFonts w:ascii="Arial" w:eastAsia="Arial" w:hAnsi="Arial" w:cs="Arial"/>
        </w:rPr>
        <w:t xml:space="preserve"> takes away almost 4.5% of GDP, also it  has been estimated that one out of four people in UK will experience mental health issues in any point of time in their life. </w:t>
      </w:r>
    </w:p>
    <w:p w14:paraId="19DABE08" w14:textId="77777777" w:rsidR="00104CDA" w:rsidRDefault="00B33DF4">
      <w:pPr>
        <w:pStyle w:val="normal0"/>
        <w:spacing w:after="200" w:line="360" w:lineRule="auto"/>
        <w:jc w:val="both"/>
        <w:rPr>
          <w:rFonts w:ascii="Arial" w:eastAsia="Arial" w:hAnsi="Arial" w:cs="Arial"/>
        </w:rPr>
      </w:pPr>
      <w:r>
        <w:rPr>
          <w:rFonts w:ascii="Arial" w:eastAsia="Arial" w:hAnsi="Arial" w:cs="Arial"/>
        </w:rPr>
        <w:t>It is also  proved by fundamental research that mental health services in the UK have be</w:t>
      </w:r>
      <w:r>
        <w:rPr>
          <w:rFonts w:ascii="Arial" w:eastAsia="Arial" w:hAnsi="Arial" w:cs="Arial"/>
        </w:rPr>
        <w:t>en overstretched and have great demand but unfortunately all the regions of the country do not have specialist services. It is also realised that a big fund has been allocated to cope up with these issues but very little investment has been done to prevent</w:t>
      </w:r>
      <w:r>
        <w:rPr>
          <w:rFonts w:ascii="Arial" w:eastAsia="Arial" w:hAnsi="Arial" w:cs="Arial"/>
        </w:rPr>
        <w:t xml:space="preserve"> these problems, in reality only £115 million have been allocated to UK health research findings (Mental Health Foundation, 2016)</w:t>
      </w:r>
    </w:p>
    <w:p w14:paraId="77B8FBF7"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According to the National Institute for health and care Excellence (NICE) most common problems faced by the young adult in UK </w:t>
      </w:r>
      <w:r>
        <w:rPr>
          <w:rFonts w:ascii="Arial" w:eastAsia="Arial" w:hAnsi="Arial" w:cs="Arial"/>
        </w:rPr>
        <w:t>are depression, generalised anxiety disorder,OCD and post traumatic stress disorder (PTSD) having almost double number in females. According to WHO (2013) about 20% of adolescents may experience mental health problems. It is an unfortunate fact that recent</w:t>
      </w:r>
      <w:r>
        <w:rPr>
          <w:rFonts w:ascii="Arial" w:eastAsia="Arial" w:hAnsi="Arial" w:cs="Arial"/>
        </w:rPr>
        <w:t xml:space="preserve"> report of The children's society 2008 found that 70% of children and adolescents did not receive appropriate interventions at  a correct age.it is absolutely important and is a critical situation ,where we must target adult mental health issues on urgent </w:t>
      </w:r>
      <w:r>
        <w:rPr>
          <w:rFonts w:ascii="Arial" w:eastAsia="Arial" w:hAnsi="Arial" w:cs="Arial"/>
        </w:rPr>
        <w:t>basis (Mental Health Foundation, 2015).</w:t>
      </w:r>
    </w:p>
    <w:p w14:paraId="0EA72261" w14:textId="77777777" w:rsidR="00104CDA" w:rsidRDefault="00B33DF4">
      <w:pPr>
        <w:pStyle w:val="normal0"/>
        <w:spacing w:after="200" w:line="360" w:lineRule="auto"/>
        <w:jc w:val="both"/>
        <w:rPr>
          <w:rFonts w:ascii="Arial" w:eastAsia="Arial" w:hAnsi="Arial" w:cs="Arial"/>
        </w:rPr>
      </w:pPr>
      <w:r>
        <w:rPr>
          <w:rFonts w:ascii="Arial" w:eastAsia="Arial" w:hAnsi="Arial" w:cs="Arial"/>
        </w:rPr>
        <w:t>Different approaches of treatment and care has been prevalent. Common among these are, psychological therapies programme which started in 2008, aims at improving the quality and availability of these services in Engl</w:t>
      </w:r>
      <w:r>
        <w:rPr>
          <w:rFonts w:ascii="Arial" w:eastAsia="Arial" w:hAnsi="Arial" w:cs="Arial"/>
        </w:rPr>
        <w:t>and  with the major focus on ‘talking therapy’ ie. cognitive behaviour therapy (CBT), counselling and self help support. Computerised CBT is also a common self help treatment, that becomes cost effective and suitable to people who do not want to reveal the</w:t>
      </w:r>
      <w:r>
        <w:rPr>
          <w:rFonts w:ascii="Arial" w:eastAsia="Arial" w:hAnsi="Arial" w:cs="Arial"/>
        </w:rPr>
        <w:t>ir identity  or their sensitive information to the therapist.‘Mindfulness’ is an online course offered by the Mental Health Foundation aims at helping people reduce the issue of anxiety, depression and stress levels (Mental Health Foundation, 2016).</w:t>
      </w:r>
    </w:p>
    <w:p w14:paraId="3CDE893A" w14:textId="77777777" w:rsidR="00104CDA" w:rsidRDefault="00B33DF4">
      <w:pPr>
        <w:pStyle w:val="normal0"/>
        <w:spacing w:after="200" w:line="360" w:lineRule="auto"/>
        <w:jc w:val="both"/>
        <w:rPr>
          <w:rFonts w:ascii="Arial" w:eastAsia="Arial" w:hAnsi="Arial" w:cs="Arial"/>
        </w:rPr>
      </w:pPr>
      <w:r>
        <w:rPr>
          <w:rFonts w:ascii="Arial" w:eastAsia="Arial" w:hAnsi="Arial" w:cs="Arial"/>
        </w:rPr>
        <w:t>Most o</w:t>
      </w:r>
      <w:r>
        <w:rPr>
          <w:rFonts w:ascii="Arial" w:eastAsia="Arial" w:hAnsi="Arial" w:cs="Arial"/>
        </w:rPr>
        <w:t xml:space="preserve">f the colleges and universities have in house ‘Counselling services’. These are free, confidential and comprise of counsellors and psychologists, very effective way of helping students suffering from mental health problems. Students’ mental well-being can </w:t>
      </w:r>
      <w:r>
        <w:rPr>
          <w:rFonts w:ascii="Arial" w:eastAsia="Arial" w:hAnsi="Arial" w:cs="Arial"/>
        </w:rPr>
        <w:t xml:space="preserve">get affected by normal life difficulties such as tension, anxiety about their academic work, relationship issues.  It helps by making students understand their </w:t>
      </w:r>
      <w:r>
        <w:rPr>
          <w:rFonts w:ascii="Arial" w:eastAsia="Arial" w:hAnsi="Arial" w:cs="Arial"/>
        </w:rPr>
        <w:lastRenderedPageBreak/>
        <w:t>problems and suggesting few strategies best suitable for them. Reasonable adjustments are also o</w:t>
      </w:r>
      <w:r>
        <w:rPr>
          <w:rFonts w:ascii="Arial" w:eastAsia="Arial" w:hAnsi="Arial" w:cs="Arial"/>
        </w:rPr>
        <w:t>ffered, such as extra time for exams, coursework date extensions, and support of specialist mental health mentor (NHS, 2016).</w:t>
      </w:r>
    </w:p>
    <w:p w14:paraId="4043536E" w14:textId="77777777" w:rsidR="00104CDA" w:rsidRDefault="00B33DF4">
      <w:pPr>
        <w:pStyle w:val="normal0"/>
        <w:spacing w:after="200" w:line="360" w:lineRule="auto"/>
        <w:jc w:val="both"/>
        <w:rPr>
          <w:rFonts w:ascii="Arial" w:eastAsia="Arial" w:hAnsi="Arial" w:cs="Arial"/>
          <w:b/>
        </w:rPr>
      </w:pPr>
      <w:r>
        <w:rPr>
          <w:rFonts w:ascii="Arial" w:eastAsia="Arial" w:hAnsi="Arial" w:cs="Arial"/>
          <w:b/>
        </w:rPr>
        <w:t xml:space="preserve">Dedicated telephone line </w:t>
      </w:r>
    </w:p>
    <w:p w14:paraId="71E4893C" w14:textId="77777777" w:rsidR="00104CDA" w:rsidRDefault="00B33DF4">
      <w:pPr>
        <w:pStyle w:val="normal0"/>
        <w:spacing w:after="200" w:line="360" w:lineRule="auto"/>
        <w:jc w:val="both"/>
        <w:rPr>
          <w:rFonts w:ascii="Arial" w:eastAsia="Arial" w:hAnsi="Arial" w:cs="Arial"/>
          <w:b/>
        </w:rPr>
      </w:pPr>
      <w:r>
        <w:rPr>
          <w:rFonts w:ascii="Arial" w:eastAsia="Arial" w:hAnsi="Arial" w:cs="Arial"/>
        </w:rPr>
        <w:t>When people live away from their family for studies, it can be very stressful, especially so in internat</w:t>
      </w:r>
      <w:r>
        <w:rPr>
          <w:rFonts w:ascii="Arial" w:eastAsia="Arial" w:hAnsi="Arial" w:cs="Arial"/>
        </w:rPr>
        <w:t xml:space="preserve">ional students. In UK, to counter the feeling of loneliness, there is availability of dedicated telephone line which is managed by students, for students with any issues. Nightlines are also available when university services are closed. The service given </w:t>
      </w:r>
      <w:r>
        <w:rPr>
          <w:rFonts w:ascii="Arial" w:eastAsia="Arial" w:hAnsi="Arial" w:cs="Arial"/>
        </w:rPr>
        <w:t xml:space="preserve">is very professional, the anonymity is maintained (UKCISA, 2017). </w:t>
      </w:r>
    </w:p>
    <w:p w14:paraId="6771C0AD" w14:textId="77777777" w:rsidR="00104CDA" w:rsidRDefault="00B33DF4">
      <w:pPr>
        <w:pStyle w:val="normal0"/>
        <w:spacing w:after="200" w:line="360" w:lineRule="auto"/>
        <w:jc w:val="both"/>
        <w:rPr>
          <w:rFonts w:ascii="Arial" w:eastAsia="Arial" w:hAnsi="Arial" w:cs="Arial"/>
        </w:rPr>
      </w:pPr>
      <w:r>
        <w:rPr>
          <w:rFonts w:ascii="Arial" w:eastAsia="Arial" w:hAnsi="Arial" w:cs="Arial"/>
        </w:rPr>
        <w:t xml:space="preserve">Sports or any physical activity which is frequent, helps individuals to improve their confidence level, fitness etc. Healthy diet helps people to maintain their mental health and they feel </w:t>
      </w:r>
      <w:r>
        <w:rPr>
          <w:rFonts w:ascii="Arial" w:eastAsia="Arial" w:hAnsi="Arial" w:cs="Arial"/>
        </w:rPr>
        <w:t>positive, happy and have balanced mood. Art therapy is also very effective if it is used by skilled psychologist. It helps individual who can not express easily (Mental Health Foundation, 2015).</w:t>
      </w:r>
    </w:p>
    <w:p w14:paraId="11F98CAF" w14:textId="77777777" w:rsidR="00104CDA" w:rsidRDefault="00B33DF4">
      <w:pPr>
        <w:pStyle w:val="Heading3"/>
        <w:spacing w:after="0" w:line="360" w:lineRule="auto"/>
        <w:jc w:val="both"/>
        <w:rPr>
          <w:rFonts w:ascii="Arial" w:eastAsia="Arial" w:hAnsi="Arial" w:cs="Arial"/>
          <w:sz w:val="22"/>
          <w:szCs w:val="22"/>
        </w:rPr>
      </w:pPr>
      <w:bookmarkStart w:id="28" w:name="_j4j2mrx6xjl" w:colFirst="0" w:colLast="0"/>
      <w:bookmarkEnd w:id="28"/>
      <w:r>
        <w:rPr>
          <w:rFonts w:ascii="Arial" w:eastAsia="Arial" w:hAnsi="Arial" w:cs="Arial"/>
          <w:noProof/>
          <w:sz w:val="22"/>
          <w:szCs w:val="22"/>
          <w:lang w:val="en-US"/>
        </w:rPr>
        <w:drawing>
          <wp:inline distT="114300" distB="114300" distL="114300" distR="114300" wp14:anchorId="3BF9637C" wp14:editId="696A558D">
            <wp:extent cx="2924175" cy="28765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924175" cy="2876550"/>
                    </a:xfrm>
                    <a:prstGeom prst="rect">
                      <a:avLst/>
                    </a:prstGeom>
                    <a:ln/>
                  </pic:spPr>
                </pic:pic>
              </a:graphicData>
            </a:graphic>
          </wp:inline>
        </w:drawing>
      </w:r>
    </w:p>
    <w:p w14:paraId="2D96D544" w14:textId="77777777" w:rsidR="00104CDA" w:rsidRDefault="00B33DF4">
      <w:pPr>
        <w:pStyle w:val="normal0"/>
        <w:spacing w:line="360" w:lineRule="auto"/>
        <w:rPr>
          <w:rFonts w:ascii="Arial" w:eastAsia="Arial" w:hAnsi="Arial" w:cs="Arial"/>
        </w:rPr>
      </w:pPr>
      <w:r>
        <w:rPr>
          <w:rFonts w:ascii="Arial" w:eastAsia="Arial" w:hAnsi="Arial" w:cs="Arial"/>
        </w:rPr>
        <w:t xml:space="preserve">Figure 3: Helpfulness of Universities </w:t>
      </w:r>
    </w:p>
    <w:p w14:paraId="0E805451" w14:textId="77777777" w:rsidR="00104CDA" w:rsidRDefault="00B33DF4">
      <w:pPr>
        <w:pStyle w:val="normal0"/>
        <w:spacing w:line="360" w:lineRule="auto"/>
        <w:rPr>
          <w:rFonts w:ascii="Arial" w:eastAsia="Arial" w:hAnsi="Arial" w:cs="Arial"/>
        </w:rPr>
      </w:pPr>
      <w:r>
        <w:rPr>
          <w:rFonts w:ascii="Arial" w:eastAsia="Arial" w:hAnsi="Arial" w:cs="Arial"/>
        </w:rPr>
        <w:t>Figure 3 illustrates</w:t>
      </w:r>
      <w:r>
        <w:rPr>
          <w:rFonts w:ascii="Arial" w:eastAsia="Arial" w:hAnsi="Arial" w:cs="Arial"/>
        </w:rPr>
        <w:t xml:space="preserve"> how helpful the university services have been in the past and the students’ reviews. 45% students that seeked help found it somewhat helpful, 30% found it very helpful whereas 21% did not find it helpful at all (Scott, 2017).</w:t>
      </w:r>
    </w:p>
    <w:p w14:paraId="6C2F6D42" w14:textId="77777777" w:rsidR="00104CDA" w:rsidRDefault="00B33DF4">
      <w:pPr>
        <w:pStyle w:val="Heading3"/>
        <w:spacing w:after="0" w:line="360" w:lineRule="auto"/>
        <w:jc w:val="both"/>
        <w:rPr>
          <w:rFonts w:ascii="Arial" w:eastAsia="Arial" w:hAnsi="Arial" w:cs="Arial"/>
        </w:rPr>
      </w:pPr>
      <w:bookmarkStart w:id="29" w:name="_Toc383468243"/>
      <w:r>
        <w:rPr>
          <w:rFonts w:ascii="Arial" w:eastAsia="Arial" w:hAnsi="Arial" w:cs="Arial"/>
        </w:rPr>
        <w:t>4. Chapter Four: Recommendati</w:t>
      </w:r>
      <w:r>
        <w:rPr>
          <w:rFonts w:ascii="Arial" w:eastAsia="Arial" w:hAnsi="Arial" w:cs="Arial"/>
        </w:rPr>
        <w:t>ons and Conclusion</w:t>
      </w:r>
      <w:bookmarkEnd w:id="29"/>
    </w:p>
    <w:p w14:paraId="727F61E7" w14:textId="77777777" w:rsidR="00104CDA" w:rsidRDefault="00104CDA">
      <w:pPr>
        <w:pStyle w:val="normal0"/>
        <w:spacing w:after="0" w:line="360" w:lineRule="auto"/>
        <w:jc w:val="both"/>
        <w:rPr>
          <w:rFonts w:ascii="Arial" w:eastAsia="Arial" w:hAnsi="Arial" w:cs="Arial"/>
        </w:rPr>
      </w:pPr>
    </w:p>
    <w:p w14:paraId="1BDBCE89" w14:textId="77777777" w:rsidR="00104CDA" w:rsidRDefault="00B33DF4">
      <w:pPr>
        <w:pStyle w:val="normal0"/>
        <w:spacing w:after="0" w:line="360" w:lineRule="auto"/>
        <w:jc w:val="both"/>
        <w:rPr>
          <w:rFonts w:ascii="Arial" w:eastAsia="Arial" w:hAnsi="Arial" w:cs="Arial"/>
        </w:rPr>
      </w:pPr>
      <w:r>
        <w:rPr>
          <w:rFonts w:ascii="Arial" w:eastAsia="Arial" w:hAnsi="Arial" w:cs="Arial"/>
        </w:rPr>
        <w:lastRenderedPageBreak/>
        <w:t xml:space="preserve">It has been clearly understood that due to globalization thousands of students, all over the world are migrating from one country to other country, from one state to another state. These migrations on the surface levels look more physical but if we see it </w:t>
      </w:r>
      <w:r>
        <w:rPr>
          <w:rFonts w:ascii="Arial" w:eastAsia="Arial" w:hAnsi="Arial" w:cs="Arial"/>
        </w:rPr>
        <w:t>is more than physical,in fact it is cultural, social, emotional, psychological and economical migration too.</w:t>
      </w:r>
    </w:p>
    <w:p w14:paraId="5A8F1BBC" w14:textId="77777777" w:rsidR="00104CDA" w:rsidRDefault="00104CDA">
      <w:pPr>
        <w:pStyle w:val="normal0"/>
        <w:spacing w:after="0" w:line="360" w:lineRule="auto"/>
        <w:jc w:val="both"/>
        <w:rPr>
          <w:rFonts w:ascii="Arial" w:eastAsia="Arial" w:hAnsi="Arial" w:cs="Arial"/>
        </w:rPr>
      </w:pPr>
    </w:p>
    <w:p w14:paraId="3F27DD74" w14:textId="77777777" w:rsidR="00104CDA" w:rsidRDefault="00B33DF4">
      <w:pPr>
        <w:pStyle w:val="normal0"/>
        <w:spacing w:after="0" w:line="360" w:lineRule="auto"/>
        <w:jc w:val="both"/>
        <w:rPr>
          <w:rFonts w:ascii="Arial" w:eastAsia="Arial" w:hAnsi="Arial" w:cs="Arial"/>
        </w:rPr>
      </w:pPr>
      <w:r>
        <w:rPr>
          <w:rFonts w:ascii="Arial" w:eastAsia="Arial" w:hAnsi="Arial" w:cs="Arial"/>
        </w:rPr>
        <w:t>This research was conducted to understand and compare living arrangements and student’s mental health. UK being a popular choice for academics, th</w:t>
      </w:r>
      <w:r>
        <w:rPr>
          <w:rFonts w:ascii="Arial" w:eastAsia="Arial" w:hAnsi="Arial" w:cs="Arial"/>
        </w:rPr>
        <w:t>ere was a need to conduct such kind of study which will highlight the least highlighted area of social adjustment and emotional well being.</w:t>
      </w:r>
    </w:p>
    <w:p w14:paraId="77678307" w14:textId="77777777" w:rsidR="00104CDA" w:rsidRDefault="00104CDA">
      <w:pPr>
        <w:pStyle w:val="normal0"/>
        <w:spacing w:after="0" w:line="360" w:lineRule="auto"/>
        <w:jc w:val="both"/>
        <w:rPr>
          <w:rFonts w:ascii="Arial" w:eastAsia="Arial" w:hAnsi="Arial" w:cs="Arial"/>
        </w:rPr>
      </w:pPr>
    </w:p>
    <w:p w14:paraId="591AA637"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Present study was done to understand the impact of changing living environment within university students on their </w:t>
      </w:r>
      <w:r>
        <w:rPr>
          <w:rFonts w:ascii="Arial" w:eastAsia="Arial" w:hAnsi="Arial" w:cs="Arial"/>
        </w:rPr>
        <w:t>current and future emotional and mental development, thus all the research papers are taking into consideration students from the UK.</w:t>
      </w:r>
    </w:p>
    <w:p w14:paraId="6E6783CA" w14:textId="77777777" w:rsidR="00104CDA" w:rsidRDefault="00104CDA">
      <w:pPr>
        <w:pStyle w:val="normal0"/>
        <w:spacing w:after="0" w:line="360" w:lineRule="auto"/>
        <w:jc w:val="both"/>
        <w:rPr>
          <w:rFonts w:ascii="Arial" w:eastAsia="Arial" w:hAnsi="Arial" w:cs="Arial"/>
        </w:rPr>
      </w:pPr>
    </w:p>
    <w:p w14:paraId="1437C73C" w14:textId="77777777" w:rsidR="00104CDA" w:rsidRDefault="00B33DF4">
      <w:pPr>
        <w:pStyle w:val="normal0"/>
        <w:spacing w:after="0" w:line="360" w:lineRule="auto"/>
        <w:jc w:val="both"/>
        <w:rPr>
          <w:rFonts w:ascii="Arial" w:eastAsia="Arial" w:hAnsi="Arial" w:cs="Arial"/>
        </w:rPr>
      </w:pPr>
      <w:r>
        <w:rPr>
          <w:rFonts w:ascii="Arial" w:eastAsia="Arial" w:hAnsi="Arial" w:cs="Arial"/>
        </w:rPr>
        <w:t>Numerous studies have been done by the British Government, agencies and universities, but what was really missing was stu</w:t>
      </w:r>
      <w:r>
        <w:rPr>
          <w:rFonts w:ascii="Arial" w:eastAsia="Arial" w:hAnsi="Arial" w:cs="Arial"/>
        </w:rPr>
        <w:t>dent’s psychological adjustment issues due to their cultural background, family background, their previous experiences and most important student’s expectation from the universities. So there was a gap of not having any literature or research, specially fo</w:t>
      </w:r>
      <w:r>
        <w:rPr>
          <w:rFonts w:ascii="Arial" w:eastAsia="Arial" w:hAnsi="Arial" w:cs="Arial"/>
        </w:rPr>
        <w:t xml:space="preserve">r newly migrated students, who might be facing tremendous problems on the day of the arrival itself. Ann Macaskill (2012) has included all the three years students and issues which they face during these years but unfortunately the testing was done either </w:t>
      </w:r>
      <w:r>
        <w:rPr>
          <w:rFonts w:ascii="Arial" w:eastAsia="Arial" w:hAnsi="Arial" w:cs="Arial"/>
        </w:rPr>
        <w:t>on 1</w:t>
      </w:r>
      <w:r>
        <w:rPr>
          <w:rFonts w:ascii="Arial" w:eastAsia="Arial" w:hAnsi="Arial" w:cs="Arial"/>
          <w:vertAlign w:val="superscript"/>
        </w:rPr>
        <w:t>st</w:t>
      </w:r>
      <w:r>
        <w:rPr>
          <w:rFonts w:ascii="Arial" w:eastAsia="Arial" w:hAnsi="Arial" w:cs="Arial"/>
        </w:rPr>
        <w:t xml:space="preserve"> day of their arrival that is before they really feel the difference, and then in the middle of the year where any normal average student has tried their level best to adjust to the given environment so that the actual intensity of the problem relate</w:t>
      </w:r>
      <w:r>
        <w:rPr>
          <w:rFonts w:ascii="Arial" w:eastAsia="Arial" w:hAnsi="Arial" w:cs="Arial"/>
        </w:rPr>
        <w:t xml:space="preserve">d with living  arrangements and adjustments has not been expressed or it may be partially subdued. </w:t>
      </w:r>
    </w:p>
    <w:p w14:paraId="3AE2FD2C" w14:textId="77777777" w:rsidR="00104CDA" w:rsidRDefault="00104CDA">
      <w:pPr>
        <w:pStyle w:val="normal0"/>
        <w:spacing w:after="0" w:line="360" w:lineRule="auto"/>
        <w:jc w:val="both"/>
        <w:rPr>
          <w:rFonts w:ascii="Arial" w:eastAsia="Arial" w:hAnsi="Arial" w:cs="Arial"/>
        </w:rPr>
      </w:pPr>
    </w:p>
    <w:p w14:paraId="3117598D"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Moreover in the same study big number of white British students have been taken and a very small no. of Chinese, black British, Asian were included but if </w:t>
      </w:r>
      <w:r>
        <w:rPr>
          <w:rFonts w:ascii="Arial" w:eastAsia="Arial" w:hAnsi="Arial" w:cs="Arial"/>
        </w:rPr>
        <w:t xml:space="preserve">we look at the statistics one can easily notice that there is a huge intake of foreign students by universities in the UK,  who come from Asia, Africa and Gulf countries. </w:t>
      </w:r>
    </w:p>
    <w:p w14:paraId="67D34485" w14:textId="77777777" w:rsidR="00104CDA" w:rsidRDefault="00104CDA">
      <w:pPr>
        <w:pStyle w:val="normal0"/>
        <w:spacing w:after="0" w:line="360" w:lineRule="auto"/>
        <w:jc w:val="both"/>
        <w:rPr>
          <w:rFonts w:ascii="Arial" w:eastAsia="Arial" w:hAnsi="Arial" w:cs="Arial"/>
        </w:rPr>
      </w:pPr>
    </w:p>
    <w:p w14:paraId="2EF89B67" w14:textId="77777777" w:rsidR="00104CDA" w:rsidRDefault="00B33DF4">
      <w:pPr>
        <w:pStyle w:val="normal0"/>
        <w:spacing w:after="0" w:line="360" w:lineRule="auto"/>
        <w:jc w:val="both"/>
        <w:rPr>
          <w:rFonts w:ascii="Arial" w:eastAsia="Arial" w:hAnsi="Arial" w:cs="Arial"/>
        </w:rPr>
      </w:pPr>
      <w:r>
        <w:rPr>
          <w:rFonts w:ascii="Arial" w:eastAsia="Arial" w:hAnsi="Arial" w:cs="Arial"/>
        </w:rPr>
        <w:t>Secondly it was done on the first day of their college, in college hours in extreme</w:t>
      </w:r>
      <w:r>
        <w:rPr>
          <w:rFonts w:ascii="Arial" w:eastAsia="Arial" w:hAnsi="Arial" w:cs="Arial"/>
        </w:rPr>
        <w:t xml:space="preserve">ly limited time. These students are going through a huge stress of entering a new country, new city, new living arrangements, new set of classmates, new friends and </w:t>
      </w:r>
      <w:r>
        <w:rPr>
          <w:rFonts w:ascii="Arial" w:eastAsia="Arial" w:hAnsi="Arial" w:cs="Arial"/>
        </w:rPr>
        <w:lastRenderedPageBreak/>
        <w:t>new academic set up. Thus the data that has been stated by this research is just a tip of t</w:t>
      </w:r>
      <w:r>
        <w:rPr>
          <w:rFonts w:ascii="Arial" w:eastAsia="Arial" w:hAnsi="Arial" w:cs="Arial"/>
        </w:rPr>
        <w:t>he iceberg and the real problem has not been even stated, verbalized or expressed.</w:t>
      </w:r>
    </w:p>
    <w:p w14:paraId="126E8647" w14:textId="77777777" w:rsidR="00104CDA" w:rsidRDefault="00104CDA">
      <w:pPr>
        <w:pStyle w:val="normal0"/>
        <w:spacing w:after="0" w:line="360" w:lineRule="auto"/>
        <w:jc w:val="both"/>
        <w:rPr>
          <w:rFonts w:ascii="Arial" w:eastAsia="Arial" w:hAnsi="Arial" w:cs="Arial"/>
        </w:rPr>
      </w:pPr>
    </w:p>
    <w:p w14:paraId="35220CB0" w14:textId="77777777" w:rsidR="00104CDA" w:rsidRDefault="00B33DF4">
      <w:pPr>
        <w:pStyle w:val="normal0"/>
        <w:spacing w:after="0" w:line="360" w:lineRule="auto"/>
        <w:jc w:val="both"/>
        <w:rPr>
          <w:rFonts w:ascii="Arial" w:eastAsia="Arial" w:hAnsi="Arial" w:cs="Arial"/>
        </w:rPr>
      </w:pPr>
      <w:r>
        <w:rPr>
          <w:rFonts w:ascii="Arial" w:eastAsia="Arial" w:hAnsi="Arial" w:cs="Arial"/>
        </w:rPr>
        <w:t>So many times even good research may miss out on real psychological issues, moreover this study has considered social adjustment issues, but it is a very wide area where sp</w:t>
      </w:r>
      <w:r>
        <w:rPr>
          <w:rFonts w:ascii="Arial" w:eastAsia="Arial" w:hAnsi="Arial" w:cs="Arial"/>
        </w:rPr>
        <w:t xml:space="preserve">ecific problem faced by the freshers, may not even be noticed. Moreover on the first day or in first few months none of the students want to be recognised by the stereotype of mentally disturbed students, in fact they would try their level best to project </w:t>
      </w:r>
      <w:r>
        <w:rPr>
          <w:rFonts w:ascii="Arial" w:eastAsia="Arial" w:hAnsi="Arial" w:cs="Arial"/>
        </w:rPr>
        <w:t>that they are extremely well adjusted but which is not a reality and by mid year they have already made major compromises and adjustments which has hampered their personality negatively.</w:t>
      </w:r>
    </w:p>
    <w:p w14:paraId="764D8CEF" w14:textId="77777777" w:rsidR="00104CDA" w:rsidRDefault="00104CDA">
      <w:pPr>
        <w:pStyle w:val="normal0"/>
        <w:spacing w:after="0" w:line="360" w:lineRule="auto"/>
        <w:jc w:val="both"/>
        <w:rPr>
          <w:rFonts w:ascii="Arial" w:eastAsia="Arial" w:hAnsi="Arial" w:cs="Arial"/>
        </w:rPr>
      </w:pPr>
    </w:p>
    <w:p w14:paraId="1824943A" w14:textId="77777777" w:rsidR="00104CDA" w:rsidRDefault="00B33DF4">
      <w:pPr>
        <w:pStyle w:val="normal0"/>
        <w:spacing w:after="0" w:line="360" w:lineRule="auto"/>
        <w:jc w:val="both"/>
        <w:rPr>
          <w:rFonts w:ascii="Arial" w:eastAsia="Arial" w:hAnsi="Arial" w:cs="Arial"/>
        </w:rPr>
      </w:pPr>
      <w:r>
        <w:rPr>
          <w:rFonts w:ascii="Arial" w:eastAsia="Arial" w:hAnsi="Arial" w:cs="Arial"/>
        </w:rPr>
        <w:t>The shorter version of Ryff scale is unreliable and shouldn’t be use</w:t>
      </w:r>
      <w:r>
        <w:rPr>
          <w:rFonts w:ascii="Arial" w:eastAsia="Arial" w:hAnsi="Arial" w:cs="Arial"/>
        </w:rPr>
        <w:t>d for assessment but nothing has been discussed about long form (84 questions) reliability. Also a very common limitation of self reporting inventory is also faced by its study, so it was realized that there are some gaps which can be filled by the current</w:t>
      </w:r>
      <w:r>
        <w:rPr>
          <w:rFonts w:ascii="Arial" w:eastAsia="Arial" w:hAnsi="Arial" w:cs="Arial"/>
        </w:rPr>
        <w:t xml:space="preserve"> study. Current study has a huge future scope since international schools have started spreading their wings all over the world, and more number of the students will be migrating in different countries. Ultimately any individual or university aims at creat</w:t>
      </w:r>
      <w:r>
        <w:rPr>
          <w:rFonts w:ascii="Arial" w:eastAsia="Arial" w:hAnsi="Arial" w:cs="Arial"/>
        </w:rPr>
        <w:t>ing successful and happy human beings.</w:t>
      </w:r>
    </w:p>
    <w:p w14:paraId="4E574205" w14:textId="77777777" w:rsidR="00104CDA" w:rsidRDefault="00104CDA">
      <w:pPr>
        <w:pStyle w:val="normal0"/>
        <w:spacing w:after="0" w:line="360" w:lineRule="auto"/>
        <w:jc w:val="both"/>
        <w:rPr>
          <w:rFonts w:ascii="Arial" w:eastAsia="Arial" w:hAnsi="Arial" w:cs="Arial"/>
        </w:rPr>
      </w:pPr>
    </w:p>
    <w:p w14:paraId="048CA890" w14:textId="77777777" w:rsidR="00104CDA" w:rsidRDefault="00B33DF4">
      <w:pPr>
        <w:pStyle w:val="normal0"/>
        <w:spacing w:after="0" w:line="360" w:lineRule="auto"/>
        <w:jc w:val="both"/>
        <w:rPr>
          <w:rFonts w:ascii="Arial" w:eastAsia="Arial" w:hAnsi="Arial" w:cs="Arial"/>
        </w:rPr>
      </w:pPr>
      <w:r>
        <w:rPr>
          <w:rFonts w:ascii="Arial" w:eastAsia="Arial" w:hAnsi="Arial" w:cs="Arial"/>
        </w:rPr>
        <w:t>After going through numerous research studies one can conclude that not much importance has been given to the living arrangements, in fact there is not even a mention, and the first issue which an international stude</w:t>
      </w:r>
      <w:r>
        <w:rPr>
          <w:rFonts w:ascii="Arial" w:eastAsia="Arial" w:hAnsi="Arial" w:cs="Arial"/>
        </w:rPr>
        <w:t>nt is going to encounter is his living arrangements. Whether it is fully independent living or university halls of residences, the entire psychological battle starts from that point onwards. If this aspect is taken care of by various measures, it can be of</w:t>
      </w:r>
      <w:r>
        <w:rPr>
          <w:rFonts w:ascii="Arial" w:eastAsia="Arial" w:hAnsi="Arial" w:cs="Arial"/>
        </w:rPr>
        <w:t xml:space="preserve"> great help for the students who are new and uprooted from their native countries and trying to root themselves in some new countries. Thus we can conclude that if living arrangements will be taken care of, students will immediately feel secure and which w</w:t>
      </w:r>
      <w:r>
        <w:rPr>
          <w:rFonts w:ascii="Arial" w:eastAsia="Arial" w:hAnsi="Arial" w:cs="Arial"/>
        </w:rPr>
        <w:t>ill definitely make positive impact on their future development.</w:t>
      </w:r>
    </w:p>
    <w:p w14:paraId="232B61A0" w14:textId="77777777" w:rsidR="00104CDA" w:rsidRDefault="00104CDA">
      <w:pPr>
        <w:pStyle w:val="normal0"/>
        <w:spacing w:after="0" w:line="360" w:lineRule="auto"/>
        <w:jc w:val="both"/>
        <w:rPr>
          <w:rFonts w:ascii="Arial" w:eastAsia="Arial" w:hAnsi="Arial" w:cs="Arial"/>
        </w:rPr>
      </w:pPr>
    </w:p>
    <w:p w14:paraId="524CEB46" w14:textId="77777777" w:rsidR="00104CDA" w:rsidRDefault="00B33DF4">
      <w:pPr>
        <w:pStyle w:val="normal0"/>
        <w:spacing w:after="0" w:line="360" w:lineRule="auto"/>
        <w:jc w:val="both"/>
        <w:rPr>
          <w:rFonts w:ascii="Arial" w:eastAsia="Arial" w:hAnsi="Arial" w:cs="Arial"/>
        </w:rPr>
      </w:pPr>
      <w:r>
        <w:rPr>
          <w:rFonts w:ascii="Arial" w:eastAsia="Arial" w:hAnsi="Arial" w:cs="Arial"/>
        </w:rPr>
        <w:t>The  objective of the study has been very well fulfilled. Various studies, support the hypothesis that positive students living arrangements may give positive impact on student’s mental heal</w:t>
      </w:r>
      <w:r>
        <w:rPr>
          <w:rFonts w:ascii="Arial" w:eastAsia="Arial" w:hAnsi="Arial" w:cs="Arial"/>
        </w:rPr>
        <w:t xml:space="preserve">th and academic achievement. Moreover various qualities which universities want their student’s to develop is definitely achieved if they have happy, </w:t>
      </w:r>
      <w:r>
        <w:rPr>
          <w:rFonts w:ascii="Arial" w:eastAsia="Arial" w:hAnsi="Arial" w:cs="Arial"/>
        </w:rPr>
        <w:lastRenderedPageBreak/>
        <w:t>contented and well adjusted students which in turn develop positive personality and academically successfu</w:t>
      </w:r>
      <w:r>
        <w:rPr>
          <w:rFonts w:ascii="Arial" w:eastAsia="Arial" w:hAnsi="Arial" w:cs="Arial"/>
        </w:rPr>
        <w:t>l individuals.</w:t>
      </w:r>
    </w:p>
    <w:p w14:paraId="6BEAC673" w14:textId="77777777" w:rsidR="00104CDA" w:rsidRDefault="00104CDA">
      <w:pPr>
        <w:pStyle w:val="normal0"/>
        <w:spacing w:after="0" w:line="360" w:lineRule="auto"/>
        <w:jc w:val="both"/>
        <w:rPr>
          <w:rFonts w:ascii="Arial" w:eastAsia="Arial" w:hAnsi="Arial" w:cs="Arial"/>
        </w:rPr>
      </w:pPr>
    </w:p>
    <w:p w14:paraId="28CC2ACE" w14:textId="77777777" w:rsidR="00104CDA" w:rsidRDefault="00B33DF4">
      <w:pPr>
        <w:pStyle w:val="normal0"/>
        <w:spacing w:after="0" w:line="360" w:lineRule="auto"/>
        <w:jc w:val="both"/>
        <w:rPr>
          <w:rFonts w:ascii="Arial" w:eastAsia="Arial" w:hAnsi="Arial" w:cs="Arial"/>
        </w:rPr>
      </w:pPr>
      <w:r>
        <w:rPr>
          <w:rFonts w:ascii="Arial" w:eastAsia="Arial" w:hAnsi="Arial" w:cs="Arial"/>
        </w:rPr>
        <w:t>The study by Luke Timmons (2014) has shown that living with parents and not living with friends, had a negative effect on their critical thinking ability. Time taken to commute and being actively involved in discussions and extracurriculars</w:t>
      </w:r>
      <w:r>
        <w:rPr>
          <w:rFonts w:ascii="Arial" w:eastAsia="Arial" w:hAnsi="Arial" w:cs="Arial"/>
        </w:rPr>
        <w:t xml:space="preserve"> did not have much significance in terms of developing of critical thinking abilities. Students having parents with degree had a better critical thinking scores. Wellbeing was not much influenced by students’ living arrangement. Although having friends in </w:t>
      </w:r>
      <w:r>
        <w:rPr>
          <w:rFonts w:ascii="Arial" w:eastAsia="Arial" w:hAnsi="Arial" w:cs="Arial"/>
        </w:rPr>
        <w:t xml:space="preserve">living arrangements, they had better self esteem, energy and optimism. Thus whom a student lived with (Social Commute) had more impact on academics than where he lived. </w:t>
      </w:r>
    </w:p>
    <w:p w14:paraId="3B92F295" w14:textId="77777777" w:rsidR="00104CDA" w:rsidRDefault="00104CDA">
      <w:pPr>
        <w:pStyle w:val="normal0"/>
        <w:spacing w:after="0" w:line="360" w:lineRule="auto"/>
        <w:jc w:val="both"/>
        <w:rPr>
          <w:rFonts w:ascii="Arial" w:eastAsia="Arial" w:hAnsi="Arial" w:cs="Arial"/>
        </w:rPr>
      </w:pPr>
    </w:p>
    <w:p w14:paraId="0F711E7D" w14:textId="77777777" w:rsidR="00104CDA" w:rsidRDefault="00B33DF4">
      <w:pPr>
        <w:pStyle w:val="normal0"/>
        <w:spacing w:after="0" w:line="360" w:lineRule="auto"/>
        <w:jc w:val="both"/>
        <w:rPr>
          <w:rFonts w:ascii="Arial" w:eastAsia="Arial" w:hAnsi="Arial" w:cs="Arial"/>
        </w:rPr>
      </w:pPr>
      <w:r>
        <w:rPr>
          <w:rFonts w:ascii="Arial" w:eastAsia="Arial" w:hAnsi="Arial" w:cs="Arial"/>
        </w:rPr>
        <w:t>The link between living arrangements and student’s mental health has been clearly sho</w:t>
      </w:r>
      <w:r>
        <w:rPr>
          <w:rFonts w:ascii="Arial" w:eastAsia="Arial" w:hAnsi="Arial" w:cs="Arial"/>
        </w:rPr>
        <w:t>wing high correlation in many studies and also current study concludes that living arrangements in particular may make major impact on student’s present and future mental health.</w:t>
      </w:r>
    </w:p>
    <w:p w14:paraId="01AB6B85" w14:textId="77777777" w:rsidR="00104CDA" w:rsidRDefault="00104CDA">
      <w:pPr>
        <w:pStyle w:val="normal0"/>
        <w:spacing w:after="0" w:line="360" w:lineRule="auto"/>
        <w:jc w:val="both"/>
        <w:rPr>
          <w:rFonts w:ascii="Arial" w:eastAsia="Arial" w:hAnsi="Arial" w:cs="Arial"/>
        </w:rPr>
      </w:pPr>
    </w:p>
    <w:p w14:paraId="28487315" w14:textId="77777777" w:rsidR="00104CDA" w:rsidRDefault="00B33DF4">
      <w:pPr>
        <w:pStyle w:val="Heading4"/>
        <w:spacing w:after="0"/>
      </w:pPr>
      <w:bookmarkStart w:id="30" w:name="_Toc383468244"/>
      <w:r>
        <w:t>Recommendations.</w:t>
      </w:r>
      <w:bookmarkEnd w:id="30"/>
      <w:r>
        <w:t xml:space="preserve"> </w:t>
      </w:r>
    </w:p>
    <w:p w14:paraId="7E73B515"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 xml:space="preserve">It is recommended that all the universities should design </w:t>
      </w:r>
      <w:r>
        <w:rPr>
          <w:rFonts w:ascii="Arial" w:eastAsia="Arial" w:hAnsi="Arial" w:cs="Arial"/>
        </w:rPr>
        <w:t>programs with the help of educational psychologist which promotes mental health in their students, so that they are not only academically ready but even psychologically ready to tackle their life.</w:t>
      </w:r>
    </w:p>
    <w:p w14:paraId="37F6F046" w14:textId="77777777" w:rsidR="00104CDA" w:rsidRDefault="00104CDA">
      <w:pPr>
        <w:pStyle w:val="normal0"/>
        <w:spacing w:after="0" w:line="360" w:lineRule="auto"/>
        <w:jc w:val="both"/>
        <w:rPr>
          <w:rFonts w:ascii="Arial" w:eastAsia="Arial" w:hAnsi="Arial" w:cs="Arial"/>
        </w:rPr>
      </w:pPr>
    </w:p>
    <w:p w14:paraId="176C7AD5"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 xml:space="preserve">It is recommended that once the student secures admission in any home university, he or she can be assigned to the university counselor. It would be extremely helpful where students are already having some personal connection before they physically arrive </w:t>
      </w:r>
      <w:r>
        <w:rPr>
          <w:rFonts w:ascii="Arial" w:eastAsia="Arial" w:hAnsi="Arial" w:cs="Arial"/>
        </w:rPr>
        <w:t>to the university. This kind of familiarity between the students and university is important in getting assurance that credible students are getting enrolled.</w:t>
      </w:r>
    </w:p>
    <w:p w14:paraId="37B10935" w14:textId="77777777" w:rsidR="00104CDA" w:rsidRDefault="00104CDA">
      <w:pPr>
        <w:pStyle w:val="normal0"/>
        <w:spacing w:after="0" w:line="360" w:lineRule="auto"/>
        <w:jc w:val="both"/>
        <w:rPr>
          <w:rFonts w:ascii="Arial" w:eastAsia="Arial" w:hAnsi="Arial" w:cs="Arial"/>
        </w:rPr>
      </w:pPr>
    </w:p>
    <w:p w14:paraId="1DBB0934"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 xml:space="preserve">In the orientation session special emphasis should be given on briefing of living arrangements, </w:t>
      </w:r>
      <w:r>
        <w:rPr>
          <w:rFonts w:ascii="Arial" w:eastAsia="Arial" w:hAnsi="Arial" w:cs="Arial"/>
        </w:rPr>
        <w:t>also counsellors can explain pros and cons of their chosen living arrangements and options available.</w:t>
      </w:r>
    </w:p>
    <w:p w14:paraId="2B5CC64A" w14:textId="77777777" w:rsidR="00104CDA" w:rsidRDefault="00104CDA">
      <w:pPr>
        <w:pStyle w:val="normal0"/>
        <w:spacing w:after="0" w:line="360" w:lineRule="auto"/>
        <w:jc w:val="both"/>
        <w:rPr>
          <w:rFonts w:ascii="Arial" w:eastAsia="Arial" w:hAnsi="Arial" w:cs="Arial"/>
        </w:rPr>
      </w:pPr>
    </w:p>
    <w:p w14:paraId="212FD9C7"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 xml:space="preserve">Residential mentors can be given to the individual who will be having a duty of taking care of the mental health of students who are facing problems of </w:t>
      </w:r>
      <w:r>
        <w:rPr>
          <w:rFonts w:ascii="Arial" w:eastAsia="Arial" w:hAnsi="Arial" w:cs="Arial"/>
        </w:rPr>
        <w:lastRenderedPageBreak/>
        <w:t>l</w:t>
      </w:r>
      <w:r>
        <w:rPr>
          <w:rFonts w:ascii="Arial" w:eastAsia="Arial" w:hAnsi="Arial" w:cs="Arial"/>
        </w:rPr>
        <w:t>oneliness, depression, psychosomatic problems, etc. These mentor services should be inbuilt free services.</w:t>
      </w:r>
    </w:p>
    <w:p w14:paraId="43C2796A" w14:textId="77777777" w:rsidR="00104CDA" w:rsidRDefault="00104CDA">
      <w:pPr>
        <w:pStyle w:val="normal0"/>
        <w:spacing w:after="0" w:line="360" w:lineRule="auto"/>
        <w:jc w:val="both"/>
        <w:rPr>
          <w:rFonts w:ascii="Arial" w:eastAsia="Arial" w:hAnsi="Arial" w:cs="Arial"/>
        </w:rPr>
      </w:pPr>
    </w:p>
    <w:p w14:paraId="16B8B459"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Group interaction programmes can be arranged by the counselor, so that freshers feel as a part of the university, also an open space forum, where th</w:t>
      </w:r>
      <w:r>
        <w:rPr>
          <w:rFonts w:ascii="Arial" w:eastAsia="Arial" w:hAnsi="Arial" w:cs="Arial"/>
        </w:rPr>
        <w:t xml:space="preserve">e past students can freely discuss about their problems and their coping strategies. </w:t>
      </w:r>
    </w:p>
    <w:p w14:paraId="46EB6FD5" w14:textId="77777777" w:rsidR="00104CDA" w:rsidRDefault="00104CDA">
      <w:pPr>
        <w:pStyle w:val="normal0"/>
        <w:spacing w:after="0" w:line="360" w:lineRule="auto"/>
        <w:jc w:val="both"/>
        <w:rPr>
          <w:rFonts w:ascii="Arial" w:eastAsia="Arial" w:hAnsi="Arial" w:cs="Arial"/>
        </w:rPr>
      </w:pPr>
    </w:p>
    <w:p w14:paraId="512E0C61"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Student’s helpline is definitely available, but personal contact with teachers is appreciated though technically difficult but some willing teachers can arrange some per</w:t>
      </w:r>
      <w:r>
        <w:rPr>
          <w:rFonts w:ascii="Arial" w:eastAsia="Arial" w:hAnsi="Arial" w:cs="Arial"/>
        </w:rPr>
        <w:t>sonal visits to university halls.</w:t>
      </w:r>
    </w:p>
    <w:p w14:paraId="6E9DC272" w14:textId="77777777" w:rsidR="00104CDA" w:rsidRDefault="00104CDA">
      <w:pPr>
        <w:pStyle w:val="normal0"/>
        <w:spacing w:after="0" w:line="360" w:lineRule="auto"/>
        <w:jc w:val="both"/>
        <w:rPr>
          <w:rFonts w:ascii="Arial" w:eastAsia="Arial" w:hAnsi="Arial" w:cs="Arial"/>
        </w:rPr>
      </w:pPr>
    </w:p>
    <w:p w14:paraId="35398E1E"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NGOs and Student Unions can arrange cultural events and celebrations for the benefit of the students where they could gather and interact with different people from various cultures.</w:t>
      </w:r>
    </w:p>
    <w:p w14:paraId="7C0DF4BA" w14:textId="77777777" w:rsidR="00104CDA" w:rsidRDefault="00104CDA">
      <w:pPr>
        <w:pStyle w:val="normal0"/>
        <w:spacing w:after="0" w:line="360" w:lineRule="auto"/>
        <w:jc w:val="both"/>
        <w:rPr>
          <w:rFonts w:ascii="Arial" w:eastAsia="Arial" w:hAnsi="Arial" w:cs="Arial"/>
        </w:rPr>
      </w:pPr>
    </w:p>
    <w:p w14:paraId="3E728FFD"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Counselors can arrange soft skill tra</w:t>
      </w:r>
      <w:r>
        <w:rPr>
          <w:rFonts w:ascii="Arial" w:eastAsia="Arial" w:hAnsi="Arial" w:cs="Arial"/>
        </w:rPr>
        <w:t>ining programmes for the students throughout the year.</w:t>
      </w:r>
    </w:p>
    <w:p w14:paraId="4C0A9FAC" w14:textId="77777777" w:rsidR="00104CDA" w:rsidRDefault="00104CDA">
      <w:pPr>
        <w:pStyle w:val="normal0"/>
        <w:spacing w:after="0" w:line="360" w:lineRule="auto"/>
        <w:jc w:val="both"/>
        <w:rPr>
          <w:rFonts w:ascii="Arial" w:eastAsia="Arial" w:hAnsi="Arial" w:cs="Arial"/>
        </w:rPr>
      </w:pPr>
    </w:p>
    <w:p w14:paraId="4E9C5D41"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It is recommended to have a record of fresher’s mental health with the help of rating scales(before and after) and analysing what can be improved to make their wellbeing and adjustment to the universi</w:t>
      </w:r>
      <w:r>
        <w:rPr>
          <w:rFonts w:ascii="Arial" w:eastAsia="Arial" w:hAnsi="Arial" w:cs="Arial"/>
        </w:rPr>
        <w:t>ty better.</w:t>
      </w:r>
    </w:p>
    <w:p w14:paraId="5FB2634C" w14:textId="77777777" w:rsidR="00104CDA" w:rsidRDefault="00104CDA">
      <w:pPr>
        <w:pStyle w:val="normal0"/>
        <w:spacing w:after="0" w:line="360" w:lineRule="auto"/>
        <w:jc w:val="both"/>
        <w:rPr>
          <w:rFonts w:ascii="Arial" w:eastAsia="Arial" w:hAnsi="Arial" w:cs="Arial"/>
        </w:rPr>
      </w:pPr>
    </w:p>
    <w:p w14:paraId="59984EE6"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Future research can be done by universities, psychologist, counselors and teachers on alternative living arrangements.</w:t>
      </w:r>
    </w:p>
    <w:p w14:paraId="4317A3CC" w14:textId="77777777" w:rsidR="00104CDA" w:rsidRDefault="00104CDA">
      <w:pPr>
        <w:pStyle w:val="normal0"/>
        <w:spacing w:after="0" w:line="360" w:lineRule="auto"/>
        <w:jc w:val="both"/>
        <w:rPr>
          <w:rFonts w:ascii="Arial" w:eastAsia="Arial" w:hAnsi="Arial" w:cs="Arial"/>
        </w:rPr>
      </w:pPr>
    </w:p>
    <w:p w14:paraId="7CF3A591"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 xml:space="preserve">Financial management skills can be provided to the students’ so that they can manage their limited finances in a better way </w:t>
      </w:r>
      <w:r>
        <w:rPr>
          <w:rFonts w:ascii="Arial" w:eastAsia="Arial" w:hAnsi="Arial" w:cs="Arial"/>
        </w:rPr>
        <w:t>and be less stressed.</w:t>
      </w:r>
    </w:p>
    <w:p w14:paraId="2A23B16D" w14:textId="77777777" w:rsidR="00104CDA" w:rsidRDefault="00104CDA">
      <w:pPr>
        <w:pStyle w:val="normal0"/>
        <w:spacing w:after="0" w:line="360" w:lineRule="auto"/>
        <w:jc w:val="both"/>
        <w:rPr>
          <w:rFonts w:ascii="Arial" w:eastAsia="Arial" w:hAnsi="Arial" w:cs="Arial"/>
        </w:rPr>
      </w:pPr>
    </w:p>
    <w:p w14:paraId="365A5EEA" w14:textId="77777777" w:rsidR="00104CDA" w:rsidRDefault="00B33DF4">
      <w:pPr>
        <w:pStyle w:val="normal0"/>
        <w:numPr>
          <w:ilvl w:val="0"/>
          <w:numId w:val="4"/>
        </w:numPr>
        <w:spacing w:after="0" w:line="360" w:lineRule="auto"/>
        <w:contextualSpacing/>
        <w:jc w:val="both"/>
        <w:rPr>
          <w:rFonts w:ascii="Arial" w:eastAsia="Arial" w:hAnsi="Arial" w:cs="Arial"/>
        </w:rPr>
      </w:pPr>
      <w:r>
        <w:rPr>
          <w:rFonts w:ascii="Arial" w:eastAsia="Arial" w:hAnsi="Arial" w:cs="Arial"/>
        </w:rPr>
        <w:t xml:space="preserve">Liberal employment policy for the students may help students to have preferred living arrangements and independence. </w:t>
      </w:r>
    </w:p>
    <w:p w14:paraId="43F81950" w14:textId="77777777" w:rsidR="00104CDA" w:rsidRDefault="00104CDA">
      <w:pPr>
        <w:pStyle w:val="normal0"/>
        <w:spacing w:after="0" w:line="360" w:lineRule="auto"/>
        <w:jc w:val="both"/>
        <w:rPr>
          <w:rFonts w:ascii="Arial" w:eastAsia="Arial" w:hAnsi="Arial" w:cs="Arial"/>
        </w:rPr>
      </w:pPr>
    </w:p>
    <w:p w14:paraId="1FEFF7E4" w14:textId="77777777" w:rsidR="00104CDA" w:rsidRDefault="00B33DF4">
      <w:pPr>
        <w:pStyle w:val="normal0"/>
        <w:spacing w:after="0" w:line="360" w:lineRule="auto"/>
        <w:jc w:val="both"/>
        <w:rPr>
          <w:rFonts w:ascii="Arial" w:eastAsia="Arial" w:hAnsi="Arial" w:cs="Arial"/>
        </w:rPr>
      </w:pPr>
      <w:r>
        <w:rPr>
          <w:rFonts w:ascii="Arial" w:eastAsia="Arial" w:hAnsi="Arial" w:cs="Arial"/>
        </w:rPr>
        <w:t>If these recommendations would be incorporated by UK universities, they can create happy, contented and successful</w:t>
      </w:r>
      <w:r>
        <w:rPr>
          <w:rFonts w:ascii="Arial" w:eastAsia="Arial" w:hAnsi="Arial" w:cs="Arial"/>
        </w:rPr>
        <w:t xml:space="preserve"> human beings at the end of their university journey.</w:t>
      </w:r>
      <w:r>
        <w:br w:type="page"/>
      </w:r>
    </w:p>
    <w:p w14:paraId="5405B9E6" w14:textId="77777777" w:rsidR="00104CDA" w:rsidRDefault="00B33DF4">
      <w:pPr>
        <w:pStyle w:val="Heading3"/>
        <w:spacing w:line="360" w:lineRule="auto"/>
        <w:rPr>
          <w:rFonts w:ascii="Arial" w:eastAsia="Arial" w:hAnsi="Arial" w:cs="Arial"/>
          <w:sz w:val="19"/>
          <w:szCs w:val="19"/>
        </w:rPr>
      </w:pPr>
      <w:bookmarkStart w:id="31" w:name="_Toc383468245"/>
      <w:r>
        <w:rPr>
          <w:rFonts w:ascii="Arial" w:eastAsia="Arial" w:hAnsi="Arial" w:cs="Arial"/>
        </w:rPr>
        <w:lastRenderedPageBreak/>
        <w:t>Reference List</w:t>
      </w:r>
      <w:bookmarkEnd w:id="31"/>
      <w:r>
        <w:rPr>
          <w:rFonts w:ascii="Arial" w:eastAsia="Arial" w:hAnsi="Arial" w:cs="Arial"/>
        </w:rPr>
        <w:t xml:space="preserve"> </w:t>
      </w:r>
    </w:p>
    <w:p w14:paraId="7AB97EBF"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Bewick, Koutsopoulou, Miles, Slaa and Berkham (2010) 'Changes in undergraduate students’ psychological well‐being as they progress through university', </w:t>
      </w:r>
      <w:r>
        <w:rPr>
          <w:rFonts w:ascii="Arial" w:eastAsia="Arial" w:hAnsi="Arial" w:cs="Arial"/>
          <w:i/>
        </w:rPr>
        <w:t xml:space="preserve">Studies in Higher Education, </w:t>
      </w:r>
      <w:r>
        <w:rPr>
          <w:rFonts w:ascii="Arial" w:eastAsia="Arial" w:hAnsi="Arial" w:cs="Arial"/>
        </w:rPr>
        <w:t xml:space="preserve">35(6), pp. (Online). Available at: </w:t>
      </w:r>
      <w:r>
        <w:rPr>
          <w:rFonts w:ascii="Arial" w:eastAsia="Arial" w:hAnsi="Arial" w:cs="Arial"/>
          <w:i/>
          <w:u w:val="single"/>
        </w:rPr>
        <w:t>https://doi.org/10.1080/03075070903216643</w:t>
      </w:r>
      <w:r>
        <w:rPr>
          <w:rFonts w:ascii="Arial" w:eastAsia="Arial" w:hAnsi="Arial" w:cs="Arial"/>
        </w:rPr>
        <w:t xml:space="preserve"> (Accessed: 15th February 2018).</w:t>
      </w:r>
    </w:p>
    <w:p w14:paraId="39406F8E"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78047253"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C. Direktor, A. H. Simsek,, N. B. Serin, 2017. Negative Automatic Thoughts, Emotional Intelligence and Demographical Different Variables Affecting</w:t>
      </w:r>
      <w:r>
        <w:rPr>
          <w:rFonts w:ascii="Arial" w:eastAsia="Arial" w:hAnsi="Arial" w:cs="Arial"/>
        </w:rPr>
        <w:t xml:space="preserve"> University Students. </w:t>
      </w:r>
      <w:r>
        <w:rPr>
          <w:rFonts w:ascii="Arial" w:eastAsia="Arial" w:hAnsi="Arial" w:cs="Arial"/>
          <w:i/>
        </w:rPr>
        <w:t>College Student Journal</w:t>
      </w:r>
      <w:r>
        <w:rPr>
          <w:rFonts w:ascii="Arial" w:eastAsia="Arial" w:hAnsi="Arial" w:cs="Arial"/>
        </w:rPr>
        <w:t>, Vol. 51, No. 3, 391-397.</w:t>
      </w:r>
    </w:p>
    <w:p w14:paraId="5DA2CEE4"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49E7DAAB"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Chao, R.C.L. (2012) Managing Perceived Stress among College Students: The Roles of Social Support and Dysfunctional Coping. Journal of College Counseling, 15, 5-21. </w:t>
      </w:r>
      <w:hyperlink r:id="rId10">
        <w:r>
          <w:rPr>
            <w:rFonts w:ascii="Arial" w:eastAsia="Arial" w:hAnsi="Arial" w:cs="Arial"/>
            <w:u w:val="single"/>
          </w:rPr>
          <w:t>http://dx.doi.org/10.1002/j.2161-1882.2012.00002.x</w:t>
        </w:r>
      </w:hyperlink>
    </w:p>
    <w:p w14:paraId="5EBCA3CB"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05E47C24"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i/>
        </w:rPr>
      </w:pPr>
      <w:r>
        <w:rPr>
          <w:rFonts w:ascii="Arial" w:eastAsia="Arial" w:hAnsi="Arial" w:cs="Arial"/>
        </w:rPr>
        <w:t xml:space="preserve">Coburn, K, 2006, Organizing a ground crew for today’s helicopter parents, </w:t>
      </w:r>
      <w:r>
        <w:rPr>
          <w:rFonts w:ascii="Arial" w:eastAsia="Arial" w:hAnsi="Arial" w:cs="Arial"/>
          <w:i/>
        </w:rPr>
        <w:t>About</w:t>
      </w:r>
    </w:p>
    <w:p w14:paraId="297B18F1"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i/>
        </w:rPr>
        <w:t>Campus</w:t>
      </w:r>
      <w:r>
        <w:rPr>
          <w:rFonts w:ascii="Arial" w:eastAsia="Arial" w:hAnsi="Arial" w:cs="Arial"/>
        </w:rPr>
        <w:t>, July/August: 9-16</w:t>
      </w:r>
    </w:p>
    <w:p w14:paraId="7278A14D"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18D0F951"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Cook, M., 1984. </w:t>
      </w:r>
      <w:r>
        <w:rPr>
          <w:rFonts w:ascii="Arial" w:eastAsia="Arial" w:hAnsi="Arial" w:cs="Arial"/>
          <w:i/>
        </w:rPr>
        <w:t>Issues in Person Perception</w:t>
      </w:r>
      <w:r>
        <w:rPr>
          <w:rFonts w:ascii="Arial" w:eastAsia="Arial" w:hAnsi="Arial" w:cs="Arial"/>
        </w:rPr>
        <w:t xml:space="preserve">. </w:t>
      </w:r>
      <w:r>
        <w:rPr>
          <w:rFonts w:ascii="Arial" w:eastAsia="Arial" w:hAnsi="Arial" w:cs="Arial"/>
        </w:rPr>
        <w:t>Methuen, 167-198</w:t>
      </w:r>
    </w:p>
    <w:p w14:paraId="23F95319"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2EF5A22D"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680" w:line="360" w:lineRule="auto"/>
        <w:rPr>
          <w:rFonts w:ascii="Arial" w:eastAsia="Arial" w:hAnsi="Arial" w:cs="Arial"/>
        </w:rPr>
      </w:pPr>
      <w:r>
        <w:rPr>
          <w:rFonts w:ascii="Arial" w:eastAsia="Arial" w:hAnsi="Arial" w:cs="Arial"/>
        </w:rPr>
        <w:t xml:space="preserve">Cooke, S., Bowl, M. and Hockings, C (2007) </w:t>
      </w:r>
      <w:r>
        <w:rPr>
          <w:rFonts w:ascii="Arial" w:eastAsia="Arial" w:hAnsi="Arial" w:cs="Arial"/>
          <w:i/>
        </w:rPr>
        <w:t>Home or away? Issues of identity, engagement and what it means to be a student.</w:t>
      </w:r>
      <w:r>
        <w:rPr>
          <w:rFonts w:ascii="Arial" w:eastAsia="Arial" w:hAnsi="Arial" w:cs="Arial"/>
        </w:rPr>
        <w:t>‘University Life Uncovered’ conference</w:t>
      </w:r>
      <w:r>
        <w:rPr>
          <w:rFonts w:ascii="Arial" w:eastAsia="Arial" w:hAnsi="Arial" w:cs="Arial"/>
          <w:i/>
        </w:rPr>
        <w:t xml:space="preserve">, </w:t>
      </w:r>
      <w:r>
        <w:rPr>
          <w:rFonts w:ascii="Arial" w:eastAsia="Arial" w:hAnsi="Arial" w:cs="Arial"/>
        </w:rPr>
        <w:t>Manchester, 9 November 2007.</w:t>
      </w:r>
    </w:p>
    <w:p w14:paraId="205B65C0"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Critical Appraisal Skills Programme (2017). CASP (Systematic Review) Checklist. (online) Available at: </w:t>
      </w:r>
      <w:hyperlink r:id="rId11">
        <w:r>
          <w:rPr>
            <w:rFonts w:ascii="Arial" w:eastAsia="Arial" w:hAnsi="Arial" w:cs="Arial"/>
            <w:u w:val="single"/>
          </w:rPr>
          <w:t>http://www.casp-uk.net/checklists</w:t>
        </w:r>
      </w:hyperlink>
      <w:r>
        <w:rPr>
          <w:rFonts w:ascii="Arial" w:eastAsia="Arial" w:hAnsi="Arial" w:cs="Arial"/>
        </w:rPr>
        <w:t xml:space="preserve"> Accessed: 15 November 2017</w:t>
      </w:r>
    </w:p>
    <w:p w14:paraId="6D5B4293"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6115FAB6"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Critical Appraisal Skills Programme (CASP). 2017. </w:t>
      </w:r>
      <w:r>
        <w:rPr>
          <w:rFonts w:ascii="Arial" w:eastAsia="Arial" w:hAnsi="Arial" w:cs="Arial"/>
          <w:i/>
        </w:rPr>
        <w:t>Critical Appraisal Skills Programme (CASP)</w:t>
      </w:r>
      <w:r>
        <w:rPr>
          <w:rFonts w:ascii="Arial" w:eastAsia="Arial" w:hAnsi="Arial" w:cs="Arial"/>
        </w:rPr>
        <w:t xml:space="preserve">. (ONLINE) Available at: </w:t>
      </w:r>
      <w:hyperlink r:id="rId12">
        <w:r>
          <w:rPr>
            <w:rFonts w:ascii="Arial" w:eastAsia="Arial" w:hAnsi="Arial" w:cs="Arial"/>
            <w:u w:val="single"/>
          </w:rPr>
          <w:t>http://www.casp-uk.net/</w:t>
        </w:r>
      </w:hyperlink>
      <w:r>
        <w:rPr>
          <w:rFonts w:ascii="Arial" w:eastAsia="Arial" w:hAnsi="Arial" w:cs="Arial"/>
        </w:rPr>
        <w:t>. (Accessed 21 November 2017).</w:t>
      </w:r>
    </w:p>
    <w:p w14:paraId="233FF4F5"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67A51080"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David, 2014. </w:t>
      </w:r>
      <w:r>
        <w:rPr>
          <w:rFonts w:ascii="Arial" w:eastAsia="Arial" w:hAnsi="Arial" w:cs="Arial"/>
          <w:i/>
        </w:rPr>
        <w:t>Carol Ryff's Model of Psycho</w:t>
      </w:r>
      <w:r>
        <w:rPr>
          <w:rFonts w:ascii="Arial" w:eastAsia="Arial" w:hAnsi="Arial" w:cs="Arial"/>
          <w:i/>
        </w:rPr>
        <w:t>logical Well-being - Living Meanings</w:t>
      </w:r>
      <w:r>
        <w:rPr>
          <w:rFonts w:ascii="Arial" w:eastAsia="Arial" w:hAnsi="Arial" w:cs="Arial"/>
        </w:rPr>
        <w:t xml:space="preserve">. (ONLINE) Available at: </w:t>
      </w:r>
      <w:hyperlink r:id="rId13">
        <w:r>
          <w:rPr>
            <w:rFonts w:ascii="Arial" w:eastAsia="Arial" w:hAnsi="Arial" w:cs="Arial"/>
            <w:u w:val="single"/>
          </w:rPr>
          <w:t>http://livingmeanings.com/six-criteria-well-ryffs-multidimensional-model/</w:t>
        </w:r>
      </w:hyperlink>
      <w:r>
        <w:rPr>
          <w:rFonts w:ascii="Arial" w:eastAsia="Arial" w:hAnsi="Arial" w:cs="Arial"/>
        </w:rPr>
        <w:t>. (Accessed 23 March 2018).</w:t>
      </w:r>
    </w:p>
    <w:p w14:paraId="4276F2DD"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684FE57E"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lastRenderedPageBreak/>
        <w:t xml:space="preserve">Denovan A. M. and Macaskill A. (2016) </w:t>
      </w:r>
      <w:r>
        <w:rPr>
          <w:rFonts w:ascii="Arial" w:eastAsia="Arial" w:hAnsi="Arial" w:cs="Arial"/>
          <w:i/>
        </w:rPr>
        <w:t>Stress and Subjective Well-Being Among First Year UK Undergraduate Students | SpringerLink</w:t>
      </w:r>
      <w:r>
        <w:rPr>
          <w:rFonts w:ascii="Arial" w:eastAsia="Arial" w:hAnsi="Arial" w:cs="Arial"/>
        </w:rPr>
        <w:t xml:space="preserve">. (ONLINE) Available at: </w:t>
      </w:r>
      <w:hyperlink r:id="rId14">
        <w:r>
          <w:rPr>
            <w:rFonts w:ascii="Arial" w:eastAsia="Arial" w:hAnsi="Arial" w:cs="Arial"/>
            <w:u w:val="single"/>
          </w:rPr>
          <w:t>https://link.springer.</w:t>
        </w:r>
        <w:r>
          <w:rPr>
            <w:rFonts w:ascii="Arial" w:eastAsia="Arial" w:hAnsi="Arial" w:cs="Arial"/>
            <w:u w:val="single"/>
          </w:rPr>
          <w:t>com/article/10.1007%2Fs10902-016-9736-y</w:t>
        </w:r>
      </w:hyperlink>
      <w:r>
        <w:rPr>
          <w:rFonts w:ascii="Arial" w:eastAsia="Arial" w:hAnsi="Arial" w:cs="Arial"/>
        </w:rPr>
        <w:t>. (Accessed 23 March 2018).</w:t>
      </w:r>
    </w:p>
    <w:p w14:paraId="5C24117A"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6EBF5513"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Ed Diener, Shigehiro Oishi, Richard E. Lucas (2003) 'Personality, Culture, and Subjective Well-Being: Emotional and Cognitive Evaluations of Life', </w:t>
      </w:r>
      <w:r>
        <w:rPr>
          <w:rFonts w:ascii="Arial" w:eastAsia="Arial" w:hAnsi="Arial" w:cs="Arial"/>
          <w:i/>
        </w:rPr>
        <w:t xml:space="preserve">Annual Review of Psychology, </w:t>
      </w:r>
      <w:r>
        <w:rPr>
          <w:rFonts w:ascii="Arial" w:eastAsia="Arial" w:hAnsi="Arial" w:cs="Arial"/>
        </w:rPr>
        <w:t>54(), pp. 4</w:t>
      </w:r>
      <w:r>
        <w:rPr>
          <w:rFonts w:ascii="Arial" w:eastAsia="Arial" w:hAnsi="Arial" w:cs="Arial"/>
        </w:rPr>
        <w:t xml:space="preserve">03-425 (Online). Available at: </w:t>
      </w:r>
      <w:r>
        <w:rPr>
          <w:rFonts w:ascii="Arial" w:eastAsia="Arial" w:hAnsi="Arial" w:cs="Arial"/>
          <w:i/>
          <w:u w:val="single"/>
        </w:rPr>
        <w:t>https://doi.org/10.1146/annurev.psych.54.101601.145056</w:t>
      </w:r>
      <w:r>
        <w:rPr>
          <w:rFonts w:ascii="Arial" w:eastAsia="Arial" w:hAnsi="Arial" w:cs="Arial"/>
        </w:rPr>
        <w:t xml:space="preserve"> (Accessed: 15th February 2018).</w:t>
      </w:r>
    </w:p>
    <w:p w14:paraId="3D2FBF5A"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6BCCA680"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Evans, J., Macrory, I., &amp; Randall, C. (2015) </w:t>
      </w:r>
      <w:r>
        <w:rPr>
          <w:rFonts w:ascii="Arial" w:eastAsia="Arial" w:hAnsi="Arial" w:cs="Arial"/>
          <w:i/>
        </w:rPr>
        <w:t xml:space="preserve">Measuring National Well-being: Life in the UK, 2015, </w:t>
      </w:r>
      <w:r>
        <w:rPr>
          <w:rFonts w:ascii="Arial" w:eastAsia="Arial" w:hAnsi="Arial" w:cs="Arial"/>
        </w:rPr>
        <w:t xml:space="preserve">Available at: </w:t>
      </w:r>
      <w:r>
        <w:rPr>
          <w:rFonts w:ascii="Arial" w:eastAsia="Arial" w:hAnsi="Arial" w:cs="Arial"/>
          <w:i/>
          <w:u w:val="single"/>
        </w:rPr>
        <w:t>https://visual.ons.gov.uk</w:t>
      </w:r>
      <w:r>
        <w:rPr>
          <w:rFonts w:ascii="Arial" w:eastAsia="Arial" w:hAnsi="Arial" w:cs="Arial"/>
          <w:i/>
          <w:u w:val="single"/>
        </w:rPr>
        <w:t>/backup/wp-content/uploads/sites/3/2015/03/Measuring-National-Well-being-Life-in-the-UK-2015.pdf</w:t>
      </w:r>
      <w:r>
        <w:rPr>
          <w:rFonts w:ascii="Arial" w:eastAsia="Arial" w:hAnsi="Arial" w:cs="Arial"/>
        </w:rPr>
        <w:t>(Accessed: 15th February 2018).</w:t>
      </w:r>
    </w:p>
    <w:p w14:paraId="251C6F4B"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4EE64E36"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Goleman, D. (1998). </w:t>
      </w:r>
      <w:r>
        <w:rPr>
          <w:rFonts w:ascii="Arial" w:eastAsia="Arial" w:hAnsi="Arial" w:cs="Arial"/>
          <w:i/>
        </w:rPr>
        <w:t>Working with emotional intelligence</w:t>
      </w:r>
      <w:r>
        <w:rPr>
          <w:rFonts w:ascii="Arial" w:eastAsia="Arial" w:hAnsi="Arial" w:cs="Arial"/>
        </w:rPr>
        <w:t>. London: Bloomsbury.</w:t>
      </w:r>
    </w:p>
    <w:p w14:paraId="74534FC5"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3B2836D2" w14:textId="77777777" w:rsidR="00104CDA" w:rsidRDefault="00B33DF4">
      <w:pPr>
        <w:pStyle w:val="normal0"/>
        <w:spacing w:after="0" w:line="360" w:lineRule="auto"/>
        <w:rPr>
          <w:rFonts w:ascii="Arial" w:eastAsia="Arial" w:hAnsi="Arial" w:cs="Arial"/>
        </w:rPr>
      </w:pPr>
      <w:r>
        <w:rPr>
          <w:rFonts w:ascii="Arial" w:eastAsia="Arial" w:hAnsi="Arial" w:cs="Arial"/>
        </w:rPr>
        <w:t xml:space="preserve">Hill A., Spittlehouse C., 2001. What is critical </w:t>
      </w:r>
      <w:r>
        <w:rPr>
          <w:rFonts w:ascii="Arial" w:eastAsia="Arial" w:hAnsi="Arial" w:cs="Arial"/>
        </w:rPr>
        <w:t xml:space="preserve">appraisal?. </w:t>
      </w:r>
      <w:r>
        <w:rPr>
          <w:rFonts w:ascii="Arial" w:eastAsia="Arial" w:hAnsi="Arial" w:cs="Arial"/>
          <w:i/>
        </w:rPr>
        <w:t>What is ...?</w:t>
      </w:r>
      <w:r>
        <w:rPr>
          <w:rFonts w:ascii="Arial" w:eastAsia="Arial" w:hAnsi="Arial" w:cs="Arial"/>
        </w:rPr>
        <w:t>, Volume 3/ Number 2, 8-14.</w:t>
      </w:r>
    </w:p>
    <w:p w14:paraId="10CBF2AE" w14:textId="77777777" w:rsidR="00104CDA" w:rsidRDefault="00104CDA">
      <w:pPr>
        <w:pStyle w:val="normal0"/>
        <w:spacing w:after="0" w:line="360" w:lineRule="auto"/>
        <w:rPr>
          <w:rFonts w:ascii="Arial" w:eastAsia="Arial" w:hAnsi="Arial" w:cs="Arial"/>
        </w:rPr>
      </w:pPr>
    </w:p>
    <w:p w14:paraId="7B29AF42" w14:textId="77777777" w:rsidR="00104CDA" w:rsidRDefault="00B33DF4">
      <w:pPr>
        <w:pStyle w:val="normal0"/>
        <w:spacing w:after="200" w:line="360" w:lineRule="auto"/>
        <w:rPr>
          <w:rFonts w:ascii="Arial" w:eastAsia="Arial" w:hAnsi="Arial" w:cs="Arial"/>
        </w:rPr>
      </w:pPr>
      <w:r>
        <w:rPr>
          <w:rFonts w:ascii="Arial" w:eastAsia="Arial" w:hAnsi="Arial" w:cs="Arial"/>
        </w:rPr>
        <w:t>Houston Lowe &amp; Anthony Cook (2003) Mind the Gap: Are students prepared for higher education?, Journal of Further and Higher Education, 27:1, 53-76, DOI:10.1080/03098770305629</w:t>
      </w:r>
    </w:p>
    <w:p w14:paraId="09358412" w14:textId="77777777" w:rsidR="00104CDA" w:rsidRDefault="00B33DF4">
      <w:pPr>
        <w:pStyle w:val="normal0"/>
        <w:spacing w:after="200" w:line="360" w:lineRule="auto"/>
        <w:rPr>
          <w:rFonts w:ascii="Arial" w:eastAsia="Arial" w:hAnsi="Arial" w:cs="Arial"/>
        </w:rPr>
      </w:pPr>
      <w:r>
        <w:rPr>
          <w:rFonts w:ascii="Arial" w:eastAsia="Arial" w:hAnsi="Arial" w:cs="Arial"/>
        </w:rPr>
        <w:t>J. Lewis, A. West, J. Roberts and P. Noden (2014) Parents’ involvement and university students’ independence. Families, Relationships and Societies: An international Journal of research and debate . ISSN 2046-7435 (In Press)</w:t>
      </w:r>
    </w:p>
    <w:p w14:paraId="65185B36" w14:textId="77777777" w:rsidR="00104CDA" w:rsidRDefault="00104CDA">
      <w:pPr>
        <w:pStyle w:val="normal0"/>
        <w:spacing w:after="200" w:line="360" w:lineRule="auto"/>
        <w:rPr>
          <w:rFonts w:ascii="Arial" w:eastAsia="Arial" w:hAnsi="Arial" w:cs="Arial"/>
        </w:rPr>
      </w:pPr>
    </w:p>
    <w:p w14:paraId="72701B0E"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Macaskill, A., 2013. The menta</w:t>
      </w:r>
      <w:r>
        <w:rPr>
          <w:rFonts w:ascii="Arial" w:eastAsia="Arial" w:hAnsi="Arial" w:cs="Arial"/>
        </w:rPr>
        <w:t xml:space="preserve">l health of university students in the United Kingdom. </w:t>
      </w:r>
      <w:r>
        <w:rPr>
          <w:rFonts w:ascii="Arial" w:eastAsia="Arial" w:hAnsi="Arial" w:cs="Arial"/>
          <w:i/>
        </w:rPr>
        <w:t>British Journal of Guidance &amp; Counselling</w:t>
      </w:r>
      <w:r>
        <w:rPr>
          <w:rFonts w:ascii="Arial" w:eastAsia="Arial" w:hAnsi="Arial" w:cs="Arial"/>
        </w:rPr>
        <w:t xml:space="preserve">, (Online). Vol. 41, No. 4, 426-441. Available at: </w:t>
      </w:r>
      <w:hyperlink r:id="rId15">
        <w:r>
          <w:rPr>
            <w:rFonts w:ascii="Arial" w:eastAsia="Arial" w:hAnsi="Arial" w:cs="Arial"/>
            <w:u w:val="single"/>
          </w:rPr>
          <w:t>http://www.tandfonline.com</w:t>
        </w:r>
        <w:r>
          <w:rPr>
            <w:rFonts w:ascii="Arial" w:eastAsia="Arial" w:hAnsi="Arial" w:cs="Arial"/>
            <w:u w:val="single"/>
          </w:rPr>
          <w:t>/doi/abs/10.1080/03069885.2012.743110</w:t>
        </w:r>
      </w:hyperlink>
      <w:r>
        <w:rPr>
          <w:rFonts w:ascii="Arial" w:eastAsia="Arial" w:hAnsi="Arial" w:cs="Arial"/>
        </w:rPr>
        <w:t xml:space="preserve"> (Accessed 15 November 2017).</w:t>
      </w:r>
    </w:p>
    <w:p w14:paraId="51CACC44"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6C0B20FF"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Martin L. Maehr, Douglas D. Sjogren (1971) 'Atkinson’s Theory of Achievement Motivation: First Step Toward a Theory of Academic Motivation?', </w:t>
      </w:r>
      <w:r>
        <w:rPr>
          <w:rFonts w:ascii="Arial" w:eastAsia="Arial" w:hAnsi="Arial" w:cs="Arial"/>
          <w:i/>
        </w:rPr>
        <w:t xml:space="preserve">Review of </w:t>
      </w:r>
      <w:r>
        <w:rPr>
          <w:rFonts w:ascii="Arial" w:eastAsia="Arial" w:hAnsi="Arial" w:cs="Arial"/>
          <w:i/>
        </w:rPr>
        <w:lastRenderedPageBreak/>
        <w:t xml:space="preserve">Educational Research, </w:t>
      </w:r>
      <w:r>
        <w:rPr>
          <w:rFonts w:ascii="Arial" w:eastAsia="Arial" w:hAnsi="Arial" w:cs="Arial"/>
        </w:rPr>
        <w:t>41(2), pp. 143</w:t>
      </w:r>
      <w:r>
        <w:rPr>
          <w:rFonts w:ascii="Arial" w:eastAsia="Arial" w:hAnsi="Arial" w:cs="Arial"/>
        </w:rPr>
        <w:t xml:space="preserve">-161 (Online). Available at: </w:t>
      </w:r>
      <w:r>
        <w:rPr>
          <w:rFonts w:ascii="Arial" w:eastAsia="Arial" w:hAnsi="Arial" w:cs="Arial"/>
          <w:i/>
          <w:u w:val="single"/>
        </w:rPr>
        <w:t>https://doi.org/10.3102/00346543041002143</w:t>
      </w:r>
      <w:r>
        <w:rPr>
          <w:rFonts w:ascii="Arial" w:eastAsia="Arial" w:hAnsi="Arial" w:cs="Arial"/>
        </w:rPr>
        <w:t xml:space="preserve"> (Accessed: 15th February 2018).</w:t>
      </w:r>
    </w:p>
    <w:p w14:paraId="01FDBDBE"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Martyn, D., 2014. </w:t>
      </w:r>
      <w:r>
        <w:rPr>
          <w:rFonts w:ascii="Arial" w:eastAsia="Arial" w:hAnsi="Arial" w:cs="Arial"/>
          <w:i/>
        </w:rPr>
        <w:t>The Good Research Guide: For Small-Scale Social Research Projects</w:t>
      </w:r>
      <w:r>
        <w:rPr>
          <w:rFonts w:ascii="Arial" w:eastAsia="Arial" w:hAnsi="Arial" w:cs="Arial"/>
        </w:rPr>
        <w:t>. McGraw-Hill Education (UK).</w:t>
      </w:r>
    </w:p>
    <w:p w14:paraId="7E64D319"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Michael O’Connell, Hammad Sheikh. 2011. </w:t>
      </w:r>
      <w:r>
        <w:rPr>
          <w:rFonts w:ascii="Arial" w:eastAsia="Arial" w:hAnsi="Arial" w:cs="Arial"/>
          <w:i/>
        </w:rPr>
        <w:t>Personality and Individual Differences</w:t>
      </w:r>
      <w:r>
        <w:rPr>
          <w:rFonts w:ascii="Arial" w:eastAsia="Arial" w:hAnsi="Arial" w:cs="Arial"/>
        </w:rPr>
        <w:t xml:space="preserve">. (ONLINE) Available at: </w:t>
      </w:r>
      <w:hyperlink r:id="rId16">
        <w:r>
          <w:rPr>
            <w:rFonts w:ascii="Arial" w:eastAsia="Arial" w:hAnsi="Arial" w:cs="Arial"/>
            <w:u w:val="single"/>
          </w:rPr>
          <w:t>https://doi.org/10.1016/j.paid.2011.01.004</w:t>
        </w:r>
      </w:hyperlink>
      <w:r>
        <w:rPr>
          <w:rFonts w:ascii="Arial" w:eastAsia="Arial" w:hAnsi="Arial" w:cs="Arial"/>
        </w:rPr>
        <w:t>. (Accessed 18 November 2017).</w:t>
      </w:r>
    </w:p>
    <w:p w14:paraId="7D03654F"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065288F4"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Mental Health Foundation (2015) </w:t>
      </w:r>
      <w:r>
        <w:rPr>
          <w:rFonts w:ascii="Arial" w:eastAsia="Arial" w:hAnsi="Arial" w:cs="Arial"/>
          <w:i/>
        </w:rPr>
        <w:t>Fundamental Facts About Mental Health</w:t>
      </w:r>
      <w:r>
        <w:rPr>
          <w:rFonts w:ascii="Arial" w:eastAsia="Arial" w:hAnsi="Arial" w:cs="Arial"/>
        </w:rPr>
        <w:t>, London, United Kingdom.</w:t>
      </w:r>
    </w:p>
    <w:p w14:paraId="275CB8DB"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2B2C7696"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Mental Health Foundation (2016) </w:t>
      </w:r>
      <w:r>
        <w:rPr>
          <w:rFonts w:ascii="Arial" w:eastAsia="Arial" w:hAnsi="Arial" w:cs="Arial"/>
          <w:i/>
        </w:rPr>
        <w:t>Fundamental Facts About Mental Health</w:t>
      </w:r>
      <w:r>
        <w:rPr>
          <w:rFonts w:ascii="Arial" w:eastAsia="Arial" w:hAnsi="Arial" w:cs="Arial"/>
        </w:rPr>
        <w:t>, London, United Kingdom.</w:t>
      </w:r>
    </w:p>
    <w:p w14:paraId="63CE27D7"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76DB4AA7"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NHS (2016) </w:t>
      </w:r>
      <w:r>
        <w:rPr>
          <w:rFonts w:ascii="Arial" w:eastAsia="Arial" w:hAnsi="Arial" w:cs="Arial"/>
          <w:i/>
        </w:rPr>
        <w:t xml:space="preserve">Student Mental Health, </w:t>
      </w:r>
      <w:r>
        <w:rPr>
          <w:rFonts w:ascii="Arial" w:eastAsia="Arial" w:hAnsi="Arial" w:cs="Arial"/>
        </w:rPr>
        <w:t xml:space="preserve">Available at: </w:t>
      </w:r>
      <w:r>
        <w:rPr>
          <w:rFonts w:ascii="Arial" w:eastAsia="Arial" w:hAnsi="Arial" w:cs="Arial"/>
          <w:i/>
          <w:u w:val="single"/>
        </w:rPr>
        <w:t>https://www.nhs.uk/Livewell/studenthealth/Pages/</w:t>
      </w:r>
      <w:r>
        <w:rPr>
          <w:rFonts w:ascii="Arial" w:eastAsia="Arial" w:hAnsi="Arial" w:cs="Arial"/>
          <w:i/>
          <w:u w:val="single"/>
        </w:rPr>
        <w:t>Mentalhealth.aspx</w:t>
      </w:r>
      <w:r>
        <w:rPr>
          <w:rFonts w:ascii="Arial" w:eastAsia="Arial" w:hAnsi="Arial" w:cs="Arial"/>
        </w:rPr>
        <w:t xml:space="preserve"> (Accessed: 15th February 2018).</w:t>
      </w:r>
    </w:p>
    <w:p w14:paraId="55CBE9EB"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0AD9C2F4"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Patiniotis, J., &amp; Holdsworth, C. (2005). 'Seize That Chance!' Leaving Home and Transitions to Higher Education. Journal of Youth Studies, 8, 81-95. https://doi.org/10.1080/13676260500063710</w:t>
      </w:r>
    </w:p>
    <w:p w14:paraId="5F18B14D"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30"/>
        <w:rPr>
          <w:rFonts w:ascii="Arial" w:eastAsia="Arial" w:hAnsi="Arial" w:cs="Arial"/>
        </w:rPr>
      </w:pPr>
    </w:p>
    <w:p w14:paraId="5156CCAF"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30"/>
        <w:rPr>
          <w:rFonts w:ascii="Arial" w:eastAsia="Arial" w:hAnsi="Arial" w:cs="Arial"/>
        </w:rPr>
      </w:pPr>
      <w:r>
        <w:rPr>
          <w:rFonts w:ascii="Arial" w:eastAsia="Arial" w:hAnsi="Arial" w:cs="Arial"/>
        </w:rPr>
        <w:t xml:space="preserve">Read, B, Archer, L &amp; Leathwood, C 2003, 'Challenging cultures? Student conceptions of 'belonging' and 'isolation' at a post-1992 university' </w:t>
      </w:r>
      <w:r>
        <w:rPr>
          <w:rFonts w:ascii="Arial" w:eastAsia="Arial" w:hAnsi="Arial" w:cs="Arial"/>
          <w:i/>
        </w:rPr>
        <w:t>STUDIES IN HIGHER EDUCATION</w:t>
      </w:r>
      <w:r>
        <w:rPr>
          <w:rFonts w:ascii="Arial" w:eastAsia="Arial" w:hAnsi="Arial" w:cs="Arial"/>
        </w:rPr>
        <w:t xml:space="preserve">, vol 28, no. 3, pp. 261 - 277. DOI: </w:t>
      </w:r>
      <w:hyperlink r:id="rId17">
        <w:r>
          <w:rPr>
            <w:rFonts w:ascii="Arial" w:eastAsia="Arial" w:hAnsi="Arial" w:cs="Arial"/>
            <w:u w:val="single"/>
          </w:rPr>
          <w:t>10.1080/03075070309290</w:t>
        </w:r>
      </w:hyperlink>
    </w:p>
    <w:p w14:paraId="09F73D21"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6CF0CF83"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Salovey, P., &amp; Mayer, J. D. (1990). Emotional intelligence. Imagination, Cognition, and Personality, Vol. 9/ Issue 3.</w:t>
      </w:r>
    </w:p>
    <w:p w14:paraId="6D55BB17"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0CF74DC8"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 xml:space="preserve">Scott A. 2016. </w:t>
      </w:r>
      <w:r>
        <w:rPr>
          <w:rFonts w:ascii="Arial" w:eastAsia="Arial" w:hAnsi="Arial" w:cs="Arial"/>
          <w:i/>
        </w:rPr>
        <w:t>YouGov | One in four students suffer from mental health problems</w:t>
      </w:r>
      <w:r>
        <w:rPr>
          <w:rFonts w:ascii="Arial" w:eastAsia="Arial" w:hAnsi="Arial" w:cs="Arial"/>
        </w:rPr>
        <w:t xml:space="preserve">. (ONLINE) Available at: </w:t>
      </w:r>
      <w:hyperlink r:id="rId18">
        <w:r>
          <w:rPr>
            <w:rFonts w:ascii="Arial" w:eastAsia="Arial" w:hAnsi="Arial" w:cs="Arial"/>
            <w:u w:val="single"/>
          </w:rPr>
          <w:t>https://yougov.co.uk/news/2016/08/09/quarter-britains-students-are-afflicted-mental-hea/</w:t>
        </w:r>
      </w:hyperlink>
      <w:r>
        <w:rPr>
          <w:rFonts w:ascii="Arial" w:eastAsia="Arial" w:hAnsi="Arial" w:cs="Arial"/>
        </w:rPr>
        <w:t>. (Accessed 23 March 2018).</w:t>
      </w:r>
    </w:p>
    <w:p w14:paraId="066F9ED8"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032D65E4"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 xml:space="preserve">Scottish Government (2008). </w:t>
      </w:r>
      <w:r>
        <w:rPr>
          <w:rFonts w:ascii="Arial" w:eastAsia="Arial" w:hAnsi="Arial" w:cs="Arial"/>
          <w:i/>
        </w:rPr>
        <w:t>Sup</w:t>
      </w:r>
      <w:r>
        <w:rPr>
          <w:rFonts w:ascii="Arial" w:eastAsia="Arial" w:hAnsi="Arial" w:cs="Arial"/>
          <w:i/>
        </w:rPr>
        <w:t>porting a smarter Scotland: A consultation on supporting learners in higher education.</w:t>
      </w:r>
      <w:r>
        <w:rPr>
          <w:rFonts w:ascii="Arial" w:eastAsia="Arial" w:hAnsi="Arial" w:cs="Arial"/>
        </w:rPr>
        <w:t xml:space="preserve"> Edinburgh, Scottish Government.</w:t>
      </w:r>
    </w:p>
    <w:p w14:paraId="7FAA8FC0"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4D59B43C"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lastRenderedPageBreak/>
        <w:t>Sheth, M, (2012). A Comparative Study on the Effect of the Residence Area on the Emotional Intelligence of 10th Standard Students Stayin</w:t>
      </w:r>
      <w:r>
        <w:rPr>
          <w:rFonts w:ascii="Arial" w:eastAsia="Arial" w:hAnsi="Arial" w:cs="Arial"/>
        </w:rPr>
        <w:t xml:space="preserve">g in Hostel and Residence (Home). </w:t>
      </w:r>
      <w:r>
        <w:rPr>
          <w:rFonts w:ascii="Arial" w:eastAsia="Arial" w:hAnsi="Arial" w:cs="Arial"/>
          <w:i/>
        </w:rPr>
        <w:t>In International Conference on "Emerging issues and Challenges in Higher Education"</w:t>
      </w:r>
      <w:r>
        <w:rPr>
          <w:rFonts w:ascii="Arial" w:eastAsia="Arial" w:hAnsi="Arial" w:cs="Arial"/>
        </w:rPr>
        <w:t>. Rajasthan, India, January. Rajasthan, India: J.J.T. University. 394-405.</w:t>
      </w:r>
    </w:p>
    <w:p w14:paraId="0564398B"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71003181" w14:textId="77777777" w:rsidR="00104CDA" w:rsidRDefault="00B33DF4">
      <w:pPr>
        <w:pStyle w:val="normal0"/>
        <w:spacing w:after="200" w:line="360" w:lineRule="auto"/>
        <w:rPr>
          <w:rFonts w:ascii="Arial" w:eastAsia="Arial" w:hAnsi="Arial" w:cs="Arial"/>
        </w:rPr>
      </w:pPr>
      <w:r>
        <w:rPr>
          <w:rFonts w:ascii="Arial" w:eastAsia="Arial" w:hAnsi="Arial" w:cs="Arial"/>
        </w:rPr>
        <w:t>Stanley, N., &amp;</w:t>
      </w:r>
      <w:r>
        <w:rPr>
          <w:rFonts w:ascii="Arial" w:eastAsia="Arial" w:hAnsi="Arial" w:cs="Arial"/>
        </w:rPr>
        <w:t xml:space="preserve"> Manthorpe, J. (2001). Responding to students’ mental health needs: Impermeable systems and diverse users. Journal of Mental Health, 10, 41-52. http://dx.doi.org/10.1080/09638230020023606</w:t>
      </w:r>
    </w:p>
    <w:p w14:paraId="2F7821EB"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The BMJ (2011) </w:t>
      </w:r>
      <w:r>
        <w:rPr>
          <w:rFonts w:ascii="Arial" w:eastAsia="Arial" w:hAnsi="Arial" w:cs="Arial"/>
          <w:i/>
        </w:rPr>
        <w:t xml:space="preserve">How should we define health? </w:t>
      </w:r>
      <w:r>
        <w:rPr>
          <w:rFonts w:ascii="Arial" w:eastAsia="Arial" w:hAnsi="Arial" w:cs="Arial"/>
        </w:rPr>
        <w:t xml:space="preserve">(Online) Available at: </w:t>
      </w:r>
      <w:hyperlink r:id="rId19">
        <w:r>
          <w:rPr>
            <w:rFonts w:ascii="Arial" w:eastAsia="Arial" w:hAnsi="Arial" w:cs="Arial"/>
            <w:u w:val="single"/>
          </w:rPr>
          <w:t>http://www.bmj.com/content/343/bmj.d4163</w:t>
        </w:r>
      </w:hyperlink>
      <w:r>
        <w:rPr>
          <w:rFonts w:ascii="Arial" w:eastAsia="Arial" w:hAnsi="Arial" w:cs="Arial"/>
        </w:rPr>
        <w:t>. (Accessed 21 March 2018).</w:t>
      </w:r>
    </w:p>
    <w:p w14:paraId="2EB9F82F"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The Guardian. 2017. </w:t>
      </w:r>
      <w:r>
        <w:rPr>
          <w:rFonts w:ascii="Arial" w:eastAsia="Arial" w:hAnsi="Arial" w:cs="Arial"/>
          <w:i/>
        </w:rPr>
        <w:t>Do students who live at home miss out on uni life? | Education | The Guardian</w:t>
      </w:r>
      <w:r>
        <w:rPr>
          <w:rFonts w:ascii="Arial" w:eastAsia="Arial" w:hAnsi="Arial" w:cs="Arial"/>
        </w:rPr>
        <w:t xml:space="preserve">. (ONLINE) Available at: </w:t>
      </w:r>
      <w:hyperlink r:id="rId20">
        <w:r>
          <w:rPr>
            <w:rFonts w:ascii="Arial" w:eastAsia="Arial" w:hAnsi="Arial" w:cs="Arial"/>
            <w:u w:val="single"/>
          </w:rPr>
          <w:t>https://www.theguardian.com/education/mortarboard/2013/sep/04/do-students-who-live-at-home-miss-out</w:t>
        </w:r>
      </w:hyperlink>
      <w:r>
        <w:rPr>
          <w:rFonts w:ascii="Arial" w:eastAsia="Arial" w:hAnsi="Arial" w:cs="Arial"/>
        </w:rPr>
        <w:t>. (Accessed 19 November 2017).</w:t>
      </w:r>
    </w:p>
    <w:p w14:paraId="2F72E550"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The Guardian. </w:t>
      </w:r>
      <w:r>
        <w:rPr>
          <w:rFonts w:ascii="Arial" w:eastAsia="Arial" w:hAnsi="Arial" w:cs="Arial"/>
        </w:rPr>
        <w:t xml:space="preserve">2017. </w:t>
      </w:r>
      <w:r>
        <w:rPr>
          <w:rFonts w:ascii="Arial" w:eastAsia="Arial" w:hAnsi="Arial" w:cs="Arial"/>
          <w:i/>
        </w:rPr>
        <w:t>Mental health: a university crisis | Education | The Guardian</w:t>
      </w:r>
      <w:r>
        <w:rPr>
          <w:rFonts w:ascii="Arial" w:eastAsia="Arial" w:hAnsi="Arial" w:cs="Arial"/>
        </w:rPr>
        <w:t xml:space="preserve">. (ONLINE) Available at: </w:t>
      </w:r>
      <w:hyperlink r:id="rId21">
        <w:r>
          <w:rPr>
            <w:rFonts w:ascii="Arial" w:eastAsia="Arial" w:hAnsi="Arial" w:cs="Arial"/>
            <w:u w:val="single"/>
          </w:rPr>
          <w:t>https://www.theguardian.com/education/series/mental-health-a-university-crisis</w:t>
        </w:r>
      </w:hyperlink>
      <w:r>
        <w:rPr>
          <w:rFonts w:ascii="Arial" w:eastAsia="Arial" w:hAnsi="Arial" w:cs="Arial"/>
        </w:rPr>
        <w:t>. (Accessed 19 November 2017).</w:t>
      </w:r>
    </w:p>
    <w:p w14:paraId="65D3F76A"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The Guardian. 2017. </w:t>
      </w:r>
      <w:r>
        <w:rPr>
          <w:rFonts w:ascii="Arial" w:eastAsia="Arial" w:hAnsi="Arial" w:cs="Arial"/>
          <w:i/>
        </w:rPr>
        <w:t>Number of university dropouts due to mental health problems trebles | Society | The Guardian</w:t>
      </w:r>
      <w:r>
        <w:rPr>
          <w:rFonts w:ascii="Arial" w:eastAsia="Arial" w:hAnsi="Arial" w:cs="Arial"/>
        </w:rPr>
        <w:t xml:space="preserve">. (ONLINE) Available at: </w:t>
      </w:r>
      <w:hyperlink r:id="rId22">
        <w:r>
          <w:rPr>
            <w:rFonts w:ascii="Arial" w:eastAsia="Arial" w:hAnsi="Arial" w:cs="Arial"/>
            <w:u w:val="single"/>
          </w:rPr>
          <w:t>https://www.theguardian.com/society/2017/may/23/number-university-dropouts-due-to-mental-health-problems-trebles</w:t>
        </w:r>
      </w:hyperlink>
      <w:r>
        <w:rPr>
          <w:rFonts w:ascii="Arial" w:eastAsia="Arial" w:hAnsi="Arial" w:cs="Arial"/>
        </w:rPr>
        <w:t>. (Accessed 20 Novembe</w:t>
      </w:r>
      <w:r>
        <w:rPr>
          <w:rFonts w:ascii="Arial" w:eastAsia="Arial" w:hAnsi="Arial" w:cs="Arial"/>
        </w:rPr>
        <w:t>r 2017).</w:t>
      </w:r>
    </w:p>
    <w:p w14:paraId="0FC7970B" w14:textId="77777777" w:rsidR="00104CDA" w:rsidRDefault="00B33DF4">
      <w:pPr>
        <w:pStyle w:val="normal0"/>
        <w:spacing w:after="200" w:line="360" w:lineRule="auto"/>
        <w:rPr>
          <w:rFonts w:ascii="Arial" w:eastAsia="Arial" w:hAnsi="Arial" w:cs="Arial"/>
        </w:rPr>
      </w:pPr>
      <w:r>
        <w:rPr>
          <w:rFonts w:ascii="Arial" w:eastAsia="Arial" w:hAnsi="Arial" w:cs="Arial"/>
        </w:rPr>
        <w:t>Thurstone, L. L. (1938). Primary mental abilities. Chicago: University of Chicago Press.</w:t>
      </w:r>
    </w:p>
    <w:p w14:paraId="76FA4C4C"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Timmons, L., 2014. </w:t>
      </w:r>
      <w:r>
        <w:rPr>
          <w:rFonts w:ascii="Arial" w:eastAsia="Arial" w:hAnsi="Arial" w:cs="Arial"/>
          <w:i/>
        </w:rPr>
        <w:t>The uncritical commute: The impact of students' living situations while at university</w:t>
      </w:r>
      <w:r>
        <w:rPr>
          <w:rFonts w:ascii="Arial" w:eastAsia="Arial" w:hAnsi="Arial" w:cs="Arial"/>
        </w:rPr>
        <w:t>. Glasgow: University of Glasgow.</w:t>
      </w:r>
    </w:p>
    <w:p w14:paraId="7B4DEE80"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Tricia A. S. (2016),</w:t>
      </w:r>
      <w:r>
        <w:rPr>
          <w:rFonts w:ascii="Arial" w:eastAsia="Arial" w:hAnsi="Arial" w:cs="Arial"/>
          <w:i/>
        </w:rPr>
        <w:t xml:space="preserve"> The Ryff Scales of Psychological Well-Being</w:t>
      </w:r>
      <w:r>
        <w:rPr>
          <w:rFonts w:ascii="Arial" w:eastAsia="Arial" w:hAnsi="Arial" w:cs="Arial"/>
        </w:rPr>
        <w:t xml:space="preserve">. (ONLINE) Available at: </w:t>
      </w:r>
      <w:hyperlink r:id="rId23">
        <w:r>
          <w:rPr>
            <w:rFonts w:ascii="Arial" w:eastAsia="Arial" w:hAnsi="Arial" w:cs="Arial"/>
            <w:u w:val="single"/>
          </w:rPr>
          <w:t>http://www.liberalarts.wabash.edu/ryff-scales/</w:t>
        </w:r>
      </w:hyperlink>
      <w:r>
        <w:rPr>
          <w:rFonts w:ascii="Arial" w:eastAsia="Arial" w:hAnsi="Arial" w:cs="Arial"/>
        </w:rPr>
        <w:t>. (Accessed 23 March 2018).</w:t>
      </w:r>
    </w:p>
    <w:p w14:paraId="77C39E1B"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26956A85"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 xml:space="preserve">Universities UK, 2017. </w:t>
      </w:r>
      <w:r>
        <w:rPr>
          <w:rFonts w:ascii="Arial" w:eastAsia="Arial" w:hAnsi="Arial" w:cs="Arial"/>
          <w:i/>
        </w:rPr>
        <w:t>New framework for unive</w:t>
      </w:r>
      <w:r>
        <w:rPr>
          <w:rFonts w:ascii="Arial" w:eastAsia="Arial" w:hAnsi="Arial" w:cs="Arial"/>
          <w:i/>
        </w:rPr>
        <w:t>rsities to help improve student mental health.</w:t>
      </w:r>
      <w:r>
        <w:rPr>
          <w:rFonts w:ascii="Arial" w:eastAsia="Arial" w:hAnsi="Arial" w:cs="Arial"/>
        </w:rPr>
        <w:t xml:space="preserve"> (ONLINE) Available at: </w:t>
      </w:r>
      <w:hyperlink r:id="rId24">
        <w:r>
          <w:rPr>
            <w:rFonts w:ascii="Arial" w:eastAsia="Arial" w:hAnsi="Arial" w:cs="Arial"/>
            <w:u w:val="single"/>
          </w:rPr>
          <w:t>http://www.universitiesuk.ac.uk/news/Pages/New-fra</w:t>
        </w:r>
        <w:r>
          <w:rPr>
            <w:rFonts w:ascii="Arial" w:eastAsia="Arial" w:hAnsi="Arial" w:cs="Arial"/>
            <w:u w:val="single"/>
          </w:rPr>
          <w:t>mework-for-universities-to-help-improve-student-mental-health.aspx</w:t>
        </w:r>
      </w:hyperlink>
      <w:r>
        <w:rPr>
          <w:rFonts w:ascii="Arial" w:eastAsia="Arial" w:hAnsi="Arial" w:cs="Arial"/>
        </w:rPr>
        <w:t>. (Accessed 23 March 2018).</w:t>
      </w:r>
    </w:p>
    <w:p w14:paraId="4D243BC5"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0215CB0A"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lastRenderedPageBreak/>
        <w:t xml:space="preserve">UKCISA, 2017. </w:t>
      </w:r>
      <w:r>
        <w:rPr>
          <w:rFonts w:ascii="Arial" w:eastAsia="Arial" w:hAnsi="Arial" w:cs="Arial"/>
          <w:i/>
        </w:rPr>
        <w:t xml:space="preserve">International student advice and guidance - Challenging mental health myths for international students </w:t>
      </w:r>
      <w:r>
        <w:rPr>
          <w:rFonts w:ascii="Arial" w:eastAsia="Arial" w:hAnsi="Arial" w:cs="Arial"/>
        </w:rPr>
        <w:t xml:space="preserve">. (ONLINE) Available at: </w:t>
      </w:r>
      <w:hyperlink r:id="rId25">
        <w:r>
          <w:rPr>
            <w:rFonts w:ascii="Arial" w:eastAsia="Arial" w:hAnsi="Arial" w:cs="Arial"/>
            <w:u w:val="single"/>
          </w:rPr>
          <w:t>https://www.ukcisa.org.uk/blog/5445/Time-to-debunk-some-mental-health-myths-for-international-students</w:t>
        </w:r>
      </w:hyperlink>
      <w:r>
        <w:rPr>
          <w:rFonts w:ascii="Arial" w:eastAsia="Arial" w:hAnsi="Arial" w:cs="Arial"/>
        </w:rPr>
        <w:t>. (Accessed 23 March 2018).</w:t>
      </w:r>
    </w:p>
    <w:p w14:paraId="191AE347"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378DC774"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 xml:space="preserve">Wechsler, D. (1958) </w:t>
      </w:r>
      <w:r>
        <w:rPr>
          <w:rFonts w:ascii="Arial" w:eastAsia="Arial" w:hAnsi="Arial" w:cs="Arial"/>
          <w:i/>
        </w:rPr>
        <w:t>Th</w:t>
      </w:r>
      <w:r>
        <w:rPr>
          <w:rFonts w:ascii="Arial" w:eastAsia="Arial" w:hAnsi="Arial" w:cs="Arial"/>
          <w:i/>
        </w:rPr>
        <w:t>e Measurement and Appraisal of Adult Intelligence.</w:t>
      </w:r>
      <w:r>
        <w:rPr>
          <w:rFonts w:ascii="Arial" w:eastAsia="Arial" w:hAnsi="Arial" w:cs="Arial"/>
        </w:rPr>
        <w:t xml:space="preserve"> The Williams &amp; Wilkins Company, Baltimore. </w:t>
      </w:r>
      <w:hyperlink r:id="rId26">
        <w:r>
          <w:rPr>
            <w:rFonts w:ascii="Arial" w:eastAsia="Arial" w:hAnsi="Arial" w:cs="Arial"/>
            <w:u w:val="single"/>
          </w:rPr>
          <w:t>http://dx.doi.org/10.1037/11167-000</w:t>
        </w:r>
      </w:hyperlink>
    </w:p>
    <w:p w14:paraId="55298182"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345A464C"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Weiner, B. (1985). An attributional theory of achievement motivation a</w:t>
      </w:r>
      <w:r>
        <w:rPr>
          <w:rFonts w:ascii="Arial" w:eastAsia="Arial" w:hAnsi="Arial" w:cs="Arial"/>
        </w:rPr>
        <w:t xml:space="preserve">nd emotion. </w:t>
      </w:r>
      <w:r>
        <w:rPr>
          <w:rFonts w:ascii="Arial" w:eastAsia="Arial" w:hAnsi="Arial" w:cs="Arial"/>
          <w:i/>
        </w:rPr>
        <w:t>Psychological Review, 92</w:t>
      </w:r>
      <w:r>
        <w:rPr>
          <w:rFonts w:ascii="Arial" w:eastAsia="Arial" w:hAnsi="Arial" w:cs="Arial"/>
        </w:rPr>
        <w:t>(4), 548-573.</w:t>
      </w:r>
    </w:p>
    <w:p w14:paraId="0647A4EF"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hyperlink r:id="rId27">
        <w:r>
          <w:rPr>
            <w:rFonts w:ascii="Arial" w:eastAsia="Arial" w:hAnsi="Arial" w:cs="Arial"/>
            <w:u w:val="single"/>
          </w:rPr>
          <w:t>http://dx.doi.org/10.1037/0033-295X.92.4.548</w:t>
        </w:r>
      </w:hyperlink>
    </w:p>
    <w:p w14:paraId="058F17B4"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5D8D14AD"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 xml:space="preserve">WHO | Mental health: a state of well-being. 2018. </w:t>
      </w:r>
      <w:r>
        <w:rPr>
          <w:rFonts w:ascii="Arial" w:eastAsia="Arial" w:hAnsi="Arial" w:cs="Arial"/>
          <w:i/>
        </w:rPr>
        <w:t>WHO | Mental health: a state of well-</w:t>
      </w:r>
      <w:r>
        <w:rPr>
          <w:rFonts w:ascii="Arial" w:eastAsia="Arial" w:hAnsi="Arial" w:cs="Arial"/>
          <w:i/>
        </w:rPr>
        <w:t>being</w:t>
      </w:r>
      <w:r>
        <w:rPr>
          <w:rFonts w:ascii="Arial" w:eastAsia="Arial" w:hAnsi="Arial" w:cs="Arial"/>
        </w:rPr>
        <w:t xml:space="preserve">. (ONLINE) Available at: </w:t>
      </w:r>
      <w:hyperlink r:id="rId28">
        <w:r>
          <w:rPr>
            <w:rFonts w:ascii="Arial" w:eastAsia="Arial" w:hAnsi="Arial" w:cs="Arial"/>
            <w:u w:val="single"/>
          </w:rPr>
          <w:t>http://www.who.int/features/factfiles/mental_health/en/</w:t>
        </w:r>
      </w:hyperlink>
      <w:r>
        <w:rPr>
          <w:rFonts w:ascii="Arial" w:eastAsia="Arial" w:hAnsi="Arial" w:cs="Arial"/>
        </w:rPr>
        <w:t>. (Accessed 23 March 2018).</w:t>
      </w:r>
    </w:p>
    <w:p w14:paraId="085F2B36"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46095B7B"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Yelle, D., Kenyon, B, &amp; Koerner, S.S., “College student psychologic</w:t>
      </w:r>
      <w:r>
        <w:rPr>
          <w:rFonts w:ascii="Arial" w:eastAsia="Arial" w:hAnsi="Arial" w:cs="Arial"/>
        </w:rPr>
        <w:t xml:space="preserve">al well-being during transition to college: Examining individuation from parents,” </w:t>
      </w:r>
      <w:r>
        <w:rPr>
          <w:rFonts w:ascii="Arial" w:eastAsia="Arial" w:hAnsi="Arial" w:cs="Arial"/>
          <w:i/>
        </w:rPr>
        <w:t>College Student Journal</w:t>
      </w:r>
      <w:r>
        <w:rPr>
          <w:rFonts w:ascii="Arial" w:eastAsia="Arial" w:hAnsi="Arial" w:cs="Arial"/>
        </w:rPr>
        <w:t>, 43(4). 1145-1160. Dec.2009.</w:t>
      </w:r>
    </w:p>
    <w:p w14:paraId="7007659B"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66D1E909"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1DE5F6AF" w14:textId="77777777" w:rsidR="00104CDA" w:rsidRDefault="00104CDA">
      <w:pPr>
        <w:pStyle w:val="Heading3"/>
        <w:pBdr>
          <w:top w:val="none" w:sz="0" w:space="0" w:color="auto"/>
          <w:left w:val="none" w:sz="0" w:space="0" w:color="auto"/>
          <w:bottom w:val="none" w:sz="0" w:space="0" w:color="auto"/>
          <w:right w:val="none" w:sz="0" w:space="0" w:color="auto"/>
          <w:between w:val="none" w:sz="0" w:space="0" w:color="auto"/>
        </w:pBdr>
        <w:spacing w:line="360" w:lineRule="auto"/>
        <w:rPr>
          <w:rFonts w:ascii="Arial" w:eastAsia="Arial" w:hAnsi="Arial" w:cs="Arial"/>
          <w:sz w:val="22"/>
          <w:szCs w:val="22"/>
        </w:rPr>
      </w:pPr>
      <w:bookmarkStart w:id="32" w:name="_wysup8gkl7l2" w:colFirst="0" w:colLast="0"/>
      <w:bookmarkEnd w:id="32"/>
    </w:p>
    <w:p w14:paraId="1A354715" w14:textId="77777777" w:rsidR="00104CDA" w:rsidRDefault="00B33DF4">
      <w:pPr>
        <w:pStyle w:val="Heading3"/>
        <w:pBdr>
          <w:top w:val="none" w:sz="0" w:space="0" w:color="auto"/>
          <w:left w:val="none" w:sz="0" w:space="0" w:color="auto"/>
          <w:bottom w:val="none" w:sz="0" w:space="0" w:color="auto"/>
          <w:right w:val="none" w:sz="0" w:space="0" w:color="auto"/>
          <w:between w:val="none" w:sz="0" w:space="0" w:color="auto"/>
        </w:pBdr>
        <w:spacing w:line="360" w:lineRule="auto"/>
        <w:rPr>
          <w:rFonts w:ascii="Arial" w:eastAsia="Arial" w:hAnsi="Arial" w:cs="Arial"/>
          <w:sz w:val="22"/>
          <w:szCs w:val="22"/>
        </w:rPr>
      </w:pPr>
      <w:bookmarkStart w:id="33" w:name="_239uuz6at17y" w:colFirst="0" w:colLast="0"/>
      <w:bookmarkEnd w:id="33"/>
      <w:r>
        <w:br w:type="page"/>
      </w:r>
    </w:p>
    <w:p w14:paraId="08F4AA41" w14:textId="77777777" w:rsidR="00104CDA" w:rsidRDefault="00B33DF4">
      <w:pPr>
        <w:pStyle w:val="Heading3"/>
        <w:spacing w:line="360" w:lineRule="auto"/>
        <w:rPr>
          <w:rFonts w:ascii="Arial" w:eastAsia="Arial" w:hAnsi="Arial" w:cs="Arial"/>
        </w:rPr>
      </w:pPr>
      <w:bookmarkStart w:id="34" w:name="_Toc383468246"/>
      <w:r>
        <w:rPr>
          <w:rFonts w:ascii="Arial" w:eastAsia="Arial" w:hAnsi="Arial" w:cs="Arial"/>
        </w:rPr>
        <w:lastRenderedPageBreak/>
        <w:t>Appendix 1: Main Articles</w:t>
      </w:r>
      <w:bookmarkEnd w:id="34"/>
    </w:p>
    <w:p w14:paraId="2D3426E1" w14:textId="77777777" w:rsidR="00104CDA" w:rsidRDefault="00B33DF4">
      <w:pPr>
        <w:pStyle w:val="normal0"/>
        <w:numPr>
          <w:ilvl w:val="0"/>
          <w:numId w:val="3"/>
        </w:numPr>
        <w:spacing w:after="0" w:line="360" w:lineRule="auto"/>
        <w:contextualSpacing/>
        <w:jc w:val="both"/>
        <w:rPr>
          <w:rFonts w:ascii="Arial" w:eastAsia="Arial" w:hAnsi="Arial" w:cs="Arial"/>
        </w:rPr>
      </w:pPr>
      <w:r>
        <w:rPr>
          <w:rFonts w:ascii="Arial" w:eastAsia="Arial" w:hAnsi="Arial" w:cs="Arial"/>
        </w:rPr>
        <w:t>Enhancing international students’ experiences : An imperative agenda for universities in the UK.</w:t>
      </w:r>
    </w:p>
    <w:p w14:paraId="44C4401C" w14:textId="77777777" w:rsidR="00104CDA" w:rsidRDefault="00B33DF4">
      <w:pPr>
        <w:pStyle w:val="normal0"/>
        <w:numPr>
          <w:ilvl w:val="0"/>
          <w:numId w:val="3"/>
        </w:numPr>
        <w:spacing w:after="0" w:line="360" w:lineRule="auto"/>
        <w:contextualSpacing/>
        <w:jc w:val="both"/>
        <w:rPr>
          <w:rFonts w:ascii="Arial" w:eastAsia="Arial" w:hAnsi="Arial" w:cs="Arial"/>
        </w:rPr>
      </w:pPr>
      <w:r>
        <w:rPr>
          <w:rFonts w:ascii="Arial" w:eastAsia="Arial" w:hAnsi="Arial" w:cs="Arial"/>
        </w:rPr>
        <w:t>Fundamental Facts about Mental Health 2015</w:t>
      </w:r>
    </w:p>
    <w:p w14:paraId="37DC38C1" w14:textId="77777777" w:rsidR="00104CDA" w:rsidRDefault="00B33DF4">
      <w:pPr>
        <w:pStyle w:val="normal0"/>
        <w:numPr>
          <w:ilvl w:val="0"/>
          <w:numId w:val="3"/>
        </w:numPr>
        <w:spacing w:after="0" w:line="360" w:lineRule="auto"/>
        <w:contextualSpacing/>
        <w:jc w:val="both"/>
        <w:rPr>
          <w:rFonts w:ascii="Arial" w:eastAsia="Arial" w:hAnsi="Arial" w:cs="Arial"/>
        </w:rPr>
      </w:pPr>
      <w:r>
        <w:rPr>
          <w:rFonts w:ascii="Arial" w:eastAsia="Arial" w:hAnsi="Arial" w:cs="Arial"/>
        </w:rPr>
        <w:t>The uncritical Commute: The impact of students living situations while at university. (Luke TImmons)</w:t>
      </w:r>
    </w:p>
    <w:p w14:paraId="167A2200" w14:textId="77777777" w:rsidR="00104CDA" w:rsidRDefault="00B33DF4">
      <w:pPr>
        <w:pStyle w:val="normal0"/>
        <w:numPr>
          <w:ilvl w:val="0"/>
          <w:numId w:val="3"/>
        </w:numPr>
        <w:spacing w:after="0" w:line="360" w:lineRule="auto"/>
        <w:contextualSpacing/>
        <w:jc w:val="both"/>
        <w:rPr>
          <w:rFonts w:ascii="Arial" w:eastAsia="Arial" w:hAnsi="Arial" w:cs="Arial"/>
        </w:rPr>
      </w:pPr>
      <w:r>
        <w:rPr>
          <w:rFonts w:ascii="Arial" w:eastAsia="Arial" w:hAnsi="Arial" w:cs="Arial"/>
        </w:rPr>
        <w:t>The mental heal</w:t>
      </w:r>
      <w:r>
        <w:rPr>
          <w:rFonts w:ascii="Arial" w:eastAsia="Arial" w:hAnsi="Arial" w:cs="Arial"/>
        </w:rPr>
        <w:t>th of university students in the United Kingdom</w:t>
      </w:r>
    </w:p>
    <w:p w14:paraId="66772454" w14:textId="77777777" w:rsidR="00104CDA" w:rsidRDefault="00B33DF4">
      <w:pPr>
        <w:pStyle w:val="normal0"/>
        <w:numPr>
          <w:ilvl w:val="0"/>
          <w:numId w:val="3"/>
        </w:numPr>
        <w:shd w:val="clear" w:color="auto" w:fill="FCFCFC"/>
        <w:spacing w:after="120" w:line="360" w:lineRule="auto"/>
        <w:contextualSpacing/>
        <w:jc w:val="both"/>
        <w:rPr>
          <w:rFonts w:ascii="Arial" w:eastAsia="Arial" w:hAnsi="Arial" w:cs="Arial"/>
        </w:rPr>
      </w:pPr>
      <w:r>
        <w:rPr>
          <w:rFonts w:ascii="Arial" w:eastAsia="Arial" w:hAnsi="Arial" w:cs="Arial"/>
        </w:rPr>
        <w:t>Stress and Subjective Well-Being Among First Year UK Undergraduate Students</w:t>
      </w:r>
    </w:p>
    <w:p w14:paraId="03B98B8D" w14:textId="77777777" w:rsidR="00104CDA" w:rsidRDefault="00B33DF4">
      <w:pPr>
        <w:pStyle w:val="normal0"/>
        <w:numPr>
          <w:ilvl w:val="0"/>
          <w:numId w:val="3"/>
        </w:numPr>
        <w:spacing w:after="0" w:line="360" w:lineRule="auto"/>
        <w:contextualSpacing/>
        <w:jc w:val="both"/>
        <w:rPr>
          <w:rFonts w:ascii="Arial" w:eastAsia="Arial" w:hAnsi="Arial" w:cs="Arial"/>
        </w:rPr>
      </w:pPr>
      <w:r>
        <w:rPr>
          <w:rFonts w:ascii="Arial" w:eastAsia="Arial" w:hAnsi="Arial" w:cs="Arial"/>
        </w:rPr>
        <w:t>A comparative study on the effect of residence area on the emotional intelligence of 10th Standard pupils. (Madhavi Sheth)</w:t>
      </w:r>
    </w:p>
    <w:p w14:paraId="002B5C52" w14:textId="77777777" w:rsidR="00104CDA" w:rsidRDefault="00B33DF4">
      <w:pPr>
        <w:pStyle w:val="normal0"/>
        <w:numPr>
          <w:ilvl w:val="0"/>
          <w:numId w:val="3"/>
        </w:numPr>
        <w:spacing w:after="0" w:line="360" w:lineRule="auto"/>
        <w:contextualSpacing/>
        <w:jc w:val="both"/>
        <w:rPr>
          <w:rFonts w:ascii="Arial" w:eastAsia="Arial" w:hAnsi="Arial" w:cs="Arial"/>
        </w:rPr>
      </w:pPr>
      <w:r>
        <w:rPr>
          <w:rFonts w:ascii="Arial" w:eastAsia="Arial" w:hAnsi="Arial" w:cs="Arial"/>
        </w:rPr>
        <w:t>Higher Ed</w:t>
      </w:r>
      <w:r>
        <w:rPr>
          <w:rFonts w:ascii="Arial" w:eastAsia="Arial" w:hAnsi="Arial" w:cs="Arial"/>
        </w:rPr>
        <w:t>ucation and Spatial (im)mobility: non - traditional students and living at home.</w:t>
      </w:r>
    </w:p>
    <w:p w14:paraId="1A815CD4" w14:textId="77777777" w:rsidR="00104CDA" w:rsidRDefault="00B33DF4">
      <w:pPr>
        <w:pStyle w:val="normal0"/>
        <w:spacing w:after="0" w:line="360" w:lineRule="auto"/>
        <w:jc w:val="both"/>
        <w:rPr>
          <w:rFonts w:ascii="Arial" w:eastAsia="Arial" w:hAnsi="Arial" w:cs="Arial"/>
        </w:rPr>
      </w:pPr>
      <w:r>
        <w:br w:type="page"/>
      </w:r>
    </w:p>
    <w:p w14:paraId="6FD2FCD8" w14:textId="77777777" w:rsidR="00104CDA" w:rsidRDefault="00B33DF4">
      <w:pPr>
        <w:pStyle w:val="Heading3"/>
        <w:spacing w:line="360" w:lineRule="auto"/>
        <w:rPr>
          <w:rFonts w:ascii="Arial" w:eastAsia="Arial" w:hAnsi="Arial" w:cs="Arial"/>
        </w:rPr>
      </w:pPr>
      <w:bookmarkStart w:id="35" w:name="_Toc383468247"/>
      <w:r>
        <w:rPr>
          <w:rFonts w:ascii="Arial" w:eastAsia="Arial" w:hAnsi="Arial" w:cs="Arial"/>
        </w:rPr>
        <w:lastRenderedPageBreak/>
        <w:t>Appendix 2 - Emotional Intelligence components</w:t>
      </w:r>
      <w:bookmarkEnd w:id="35"/>
    </w:p>
    <w:p w14:paraId="0C3ACBC9" w14:textId="77777777" w:rsidR="00104CDA" w:rsidRDefault="00B33DF4">
      <w:pPr>
        <w:pStyle w:val="normal0"/>
        <w:spacing w:after="0" w:line="360" w:lineRule="auto"/>
        <w:jc w:val="both"/>
        <w:rPr>
          <w:rFonts w:ascii="Arial" w:eastAsia="Arial" w:hAnsi="Arial" w:cs="Arial"/>
        </w:rPr>
      </w:pPr>
      <w:r>
        <w:rPr>
          <w:rFonts w:ascii="Arial" w:eastAsia="Arial" w:hAnsi="Arial" w:cs="Arial"/>
        </w:rPr>
        <w:t>According to D. Goleman (1998,317-318), an adapted model of Salovey and Mayer of emotional intelligence includes five basic em</w:t>
      </w:r>
      <w:r>
        <w:rPr>
          <w:rFonts w:ascii="Arial" w:eastAsia="Arial" w:hAnsi="Arial" w:cs="Arial"/>
        </w:rPr>
        <w:t>otional and social competencies, such as self-awareness, self-regulation, motivation, empathy and social skills.</w:t>
      </w:r>
    </w:p>
    <w:p w14:paraId="46A8977D" w14:textId="77777777" w:rsidR="00104CDA" w:rsidRDefault="00104CDA">
      <w:pPr>
        <w:pStyle w:val="normal0"/>
        <w:spacing w:after="0" w:line="360" w:lineRule="auto"/>
        <w:jc w:val="both"/>
        <w:rPr>
          <w:rFonts w:ascii="Arial" w:eastAsia="Arial" w:hAnsi="Arial" w:cs="Arial"/>
        </w:rPr>
      </w:pPr>
    </w:p>
    <w:p w14:paraId="4CC87C76" w14:textId="77777777" w:rsidR="00104CDA" w:rsidRDefault="00B33DF4">
      <w:pPr>
        <w:pStyle w:val="normal0"/>
        <w:spacing w:after="0" w:line="360" w:lineRule="auto"/>
        <w:jc w:val="both"/>
        <w:rPr>
          <w:rFonts w:ascii="Arial" w:eastAsia="Arial" w:hAnsi="Arial" w:cs="Arial"/>
        </w:rPr>
      </w:pPr>
      <w:r>
        <w:rPr>
          <w:rFonts w:ascii="Arial" w:eastAsia="Arial" w:hAnsi="Arial" w:cs="Arial"/>
        </w:rPr>
        <w:t>Self awareness, a major factor affecting one’s emotional intelligence, it is an understanding of one’s own emotions and being aware of what th</w:t>
      </w:r>
      <w:r>
        <w:rPr>
          <w:rFonts w:ascii="Arial" w:eastAsia="Arial" w:hAnsi="Arial" w:cs="Arial"/>
        </w:rPr>
        <w:t>e person is about to do.</w:t>
      </w:r>
    </w:p>
    <w:p w14:paraId="425BA3D8" w14:textId="77777777" w:rsidR="00104CDA" w:rsidRDefault="00104CDA">
      <w:pPr>
        <w:pStyle w:val="normal0"/>
        <w:spacing w:after="0" w:line="360" w:lineRule="auto"/>
        <w:jc w:val="both"/>
        <w:rPr>
          <w:rFonts w:ascii="Arial" w:eastAsia="Arial" w:hAnsi="Arial" w:cs="Arial"/>
        </w:rPr>
      </w:pPr>
    </w:p>
    <w:p w14:paraId="50A95B4D" w14:textId="77777777" w:rsidR="00104CDA" w:rsidRDefault="00B33DF4">
      <w:pPr>
        <w:pStyle w:val="normal0"/>
        <w:spacing w:after="0" w:line="360" w:lineRule="auto"/>
        <w:jc w:val="both"/>
        <w:rPr>
          <w:rFonts w:ascii="Arial" w:eastAsia="Arial" w:hAnsi="Arial" w:cs="Arial"/>
        </w:rPr>
      </w:pPr>
      <w:r>
        <w:rPr>
          <w:rFonts w:ascii="Arial" w:eastAsia="Arial" w:hAnsi="Arial" w:cs="Arial"/>
        </w:rPr>
        <w:t>Self regulation, being able to control own emotions and priorities. One must not praise himself until he has completed the task at hand.</w:t>
      </w:r>
    </w:p>
    <w:p w14:paraId="0C207DE8" w14:textId="77777777" w:rsidR="00104CDA" w:rsidRDefault="00104CDA">
      <w:pPr>
        <w:pStyle w:val="normal0"/>
        <w:spacing w:after="0" w:line="360" w:lineRule="auto"/>
        <w:jc w:val="both"/>
        <w:rPr>
          <w:rFonts w:ascii="Arial" w:eastAsia="Arial" w:hAnsi="Arial" w:cs="Arial"/>
        </w:rPr>
      </w:pPr>
    </w:p>
    <w:p w14:paraId="558AD418" w14:textId="77777777" w:rsidR="00104CDA" w:rsidRDefault="00B33DF4">
      <w:pPr>
        <w:pStyle w:val="normal0"/>
        <w:spacing w:after="0" w:line="360" w:lineRule="auto"/>
        <w:jc w:val="both"/>
        <w:rPr>
          <w:rFonts w:ascii="Arial" w:eastAsia="Arial" w:hAnsi="Arial" w:cs="Arial"/>
        </w:rPr>
      </w:pPr>
      <w:r>
        <w:rPr>
          <w:rFonts w:ascii="Arial" w:eastAsia="Arial" w:hAnsi="Arial" w:cs="Arial"/>
        </w:rPr>
        <w:t>Motivation, being able to reach a goal even though there might be numerous</w:t>
      </w:r>
      <w:r>
        <w:rPr>
          <w:rFonts w:ascii="Arial" w:eastAsia="Arial" w:hAnsi="Arial" w:cs="Arial"/>
        </w:rPr>
        <w:t xml:space="preserve"> hurdles on the way. The strive to get to the goal and to overcome setbacks of any level is motivation and self confidence. Anyone believing in themselves are definitely motivated to successfully reach the end. </w:t>
      </w:r>
    </w:p>
    <w:p w14:paraId="49F77A01" w14:textId="77777777" w:rsidR="00104CDA" w:rsidRDefault="00104CDA">
      <w:pPr>
        <w:pStyle w:val="normal0"/>
        <w:spacing w:after="0" w:line="360" w:lineRule="auto"/>
        <w:jc w:val="both"/>
        <w:rPr>
          <w:rFonts w:ascii="Arial" w:eastAsia="Arial" w:hAnsi="Arial" w:cs="Arial"/>
        </w:rPr>
      </w:pPr>
    </w:p>
    <w:p w14:paraId="361057AC" w14:textId="77777777" w:rsidR="00104CDA" w:rsidRDefault="00B33DF4">
      <w:pPr>
        <w:pStyle w:val="normal0"/>
        <w:spacing w:after="0" w:line="360" w:lineRule="auto"/>
        <w:jc w:val="both"/>
        <w:rPr>
          <w:rFonts w:ascii="Arial" w:eastAsia="Arial" w:hAnsi="Arial" w:cs="Arial"/>
        </w:rPr>
      </w:pPr>
      <w:r>
        <w:rPr>
          <w:rFonts w:ascii="Arial" w:eastAsia="Arial" w:hAnsi="Arial" w:cs="Arial"/>
        </w:rPr>
        <w:t>Empathy, being able to put oneself in other</w:t>
      </w:r>
      <w:r>
        <w:rPr>
          <w:rFonts w:ascii="Arial" w:eastAsia="Arial" w:hAnsi="Arial" w:cs="Arial"/>
        </w:rPr>
        <w:t>s shoes and to understand what they are going through is true empathy. It is also being able to perceive what others feel, to understand it and to attain a mutual trust between each other</w:t>
      </w:r>
    </w:p>
    <w:p w14:paraId="2C003D20" w14:textId="77777777" w:rsidR="00104CDA" w:rsidRDefault="00104CDA">
      <w:pPr>
        <w:pStyle w:val="normal0"/>
        <w:spacing w:after="0" w:line="360" w:lineRule="auto"/>
        <w:jc w:val="both"/>
        <w:rPr>
          <w:rFonts w:ascii="Arial" w:eastAsia="Arial" w:hAnsi="Arial" w:cs="Arial"/>
        </w:rPr>
      </w:pPr>
    </w:p>
    <w:p w14:paraId="2035ADB9" w14:textId="77777777" w:rsidR="00104CDA" w:rsidRDefault="00B33DF4">
      <w:pPr>
        <w:pStyle w:val="normal0"/>
        <w:spacing w:after="0" w:line="360" w:lineRule="auto"/>
        <w:jc w:val="both"/>
        <w:rPr>
          <w:rFonts w:ascii="Arial" w:eastAsia="Arial" w:hAnsi="Arial" w:cs="Arial"/>
        </w:rPr>
      </w:pPr>
      <w:r>
        <w:rPr>
          <w:rFonts w:ascii="Arial" w:eastAsia="Arial" w:hAnsi="Arial" w:cs="Arial"/>
        </w:rPr>
        <w:t>Social skills, being able to communicate within the social environm</w:t>
      </w:r>
      <w:r>
        <w:rPr>
          <w:rFonts w:ascii="Arial" w:eastAsia="Arial" w:hAnsi="Arial" w:cs="Arial"/>
        </w:rPr>
        <w:t xml:space="preserve">ent in which social interaction is key to success. To persuade, to negotiate, to join hands and work as a unit, to be able to resolve problems, are the social skills that everyone must use to have smooth interactions and thus to gain success. </w:t>
      </w:r>
    </w:p>
    <w:p w14:paraId="4656556B" w14:textId="77777777" w:rsidR="00104CDA" w:rsidRDefault="00104CDA">
      <w:pPr>
        <w:pStyle w:val="normal0"/>
        <w:spacing w:after="200" w:line="360" w:lineRule="auto"/>
        <w:jc w:val="both"/>
        <w:rPr>
          <w:rFonts w:ascii="Arial" w:eastAsia="Arial" w:hAnsi="Arial" w:cs="Arial"/>
        </w:rPr>
      </w:pPr>
    </w:p>
    <w:p w14:paraId="7917C116" w14:textId="77777777" w:rsidR="00104CDA" w:rsidRDefault="00104CDA">
      <w:pPr>
        <w:pStyle w:val="Heading5"/>
        <w:spacing w:before="220"/>
      </w:pPr>
      <w:bookmarkStart w:id="36" w:name="_ctopgch5g16" w:colFirst="0" w:colLast="0"/>
      <w:bookmarkEnd w:id="36"/>
    </w:p>
    <w:p w14:paraId="1F575351" w14:textId="77777777" w:rsidR="00104CDA" w:rsidRDefault="00B33DF4">
      <w:pPr>
        <w:pStyle w:val="Heading5"/>
        <w:spacing w:before="220"/>
      </w:pPr>
      <w:bookmarkStart w:id="37" w:name="_33qjray71sr" w:colFirst="0" w:colLast="0"/>
      <w:bookmarkEnd w:id="37"/>
      <w:r>
        <w:br w:type="page"/>
      </w:r>
    </w:p>
    <w:p w14:paraId="74241AAC" w14:textId="77777777" w:rsidR="00104CDA" w:rsidRDefault="00B33DF4">
      <w:pPr>
        <w:pStyle w:val="Heading3"/>
        <w:spacing w:line="360" w:lineRule="auto"/>
        <w:rPr>
          <w:rFonts w:ascii="Arial" w:eastAsia="Arial" w:hAnsi="Arial" w:cs="Arial"/>
        </w:rPr>
      </w:pPr>
      <w:bookmarkStart w:id="38" w:name="_Toc383468248"/>
      <w:r>
        <w:rPr>
          <w:rFonts w:ascii="Arial" w:eastAsia="Arial" w:hAnsi="Arial" w:cs="Arial"/>
        </w:rPr>
        <w:lastRenderedPageBreak/>
        <w:t>Appendix</w:t>
      </w:r>
      <w:r>
        <w:rPr>
          <w:rFonts w:ascii="Arial" w:eastAsia="Arial" w:hAnsi="Arial" w:cs="Arial"/>
        </w:rPr>
        <w:t xml:space="preserve"> 3 - Students’ living arrangements</w:t>
      </w:r>
      <w:bookmarkEnd w:id="38"/>
    </w:p>
    <w:p w14:paraId="282026EE" w14:textId="77777777" w:rsidR="00104CDA" w:rsidRDefault="00104CDA">
      <w:pPr>
        <w:pStyle w:val="normal0"/>
        <w:spacing w:after="0" w:line="360" w:lineRule="auto"/>
        <w:jc w:val="both"/>
        <w:rPr>
          <w:rFonts w:ascii="Arial" w:eastAsia="Arial" w:hAnsi="Arial" w:cs="Arial"/>
        </w:rPr>
      </w:pPr>
    </w:p>
    <w:p w14:paraId="74824868" w14:textId="77777777" w:rsidR="00104CDA" w:rsidRDefault="00B33DF4">
      <w:pPr>
        <w:pStyle w:val="normal0"/>
        <w:spacing w:after="0" w:line="360" w:lineRule="auto"/>
        <w:jc w:val="both"/>
        <w:rPr>
          <w:rFonts w:ascii="Arial" w:eastAsia="Arial" w:hAnsi="Arial" w:cs="Arial"/>
        </w:rPr>
      </w:pPr>
      <w:r>
        <w:rPr>
          <w:rFonts w:ascii="Arial" w:eastAsia="Arial" w:hAnsi="Arial" w:cs="Arial"/>
        </w:rPr>
        <w:t>Not all cities and towns within the United Kingdom have the privilege of having a university within them. Thus to receive top class university education the students might need to move to another town or to a different c</w:t>
      </w:r>
      <w:r>
        <w:rPr>
          <w:rFonts w:ascii="Arial" w:eastAsia="Arial" w:hAnsi="Arial" w:cs="Arial"/>
        </w:rPr>
        <w:t xml:space="preserve">ountry altogether.The residence of the students while at university is classified as students living arrangements which can be further classified depending on the level of independence. </w:t>
      </w:r>
    </w:p>
    <w:p w14:paraId="4520B6B7" w14:textId="77777777" w:rsidR="00104CDA" w:rsidRDefault="00B33DF4">
      <w:pPr>
        <w:pStyle w:val="Heading6"/>
        <w:spacing w:before="200" w:line="360" w:lineRule="auto"/>
        <w:jc w:val="both"/>
        <w:rPr>
          <w:rFonts w:ascii="Arial" w:eastAsia="Arial" w:hAnsi="Arial" w:cs="Arial"/>
          <w:b/>
          <w:i w:val="0"/>
          <w:smallCaps w:val="0"/>
          <w:color w:val="000000"/>
        </w:rPr>
      </w:pPr>
      <w:bookmarkStart w:id="39" w:name="_Toc383468249"/>
      <w:r>
        <w:rPr>
          <w:rFonts w:ascii="Arial" w:eastAsia="Arial" w:hAnsi="Arial" w:cs="Arial"/>
          <w:b/>
          <w:i w:val="0"/>
          <w:smallCaps w:val="0"/>
          <w:color w:val="000000"/>
        </w:rPr>
        <w:t>Fully independent living-</w:t>
      </w:r>
      <w:bookmarkEnd w:id="39"/>
    </w:p>
    <w:p w14:paraId="130E6AEB" w14:textId="77777777" w:rsidR="00104CDA" w:rsidRDefault="00B33DF4">
      <w:pPr>
        <w:pStyle w:val="normal0"/>
        <w:spacing w:after="0" w:line="360" w:lineRule="auto"/>
        <w:jc w:val="both"/>
        <w:rPr>
          <w:rFonts w:ascii="Arial" w:eastAsia="Arial" w:hAnsi="Arial" w:cs="Arial"/>
        </w:rPr>
      </w:pPr>
      <w:r>
        <w:rPr>
          <w:rFonts w:ascii="Arial" w:eastAsia="Arial" w:hAnsi="Arial" w:cs="Arial"/>
        </w:rPr>
        <w:t>This includes when the student is living ei</w:t>
      </w:r>
      <w:r>
        <w:rPr>
          <w:rFonts w:ascii="Arial" w:eastAsia="Arial" w:hAnsi="Arial" w:cs="Arial"/>
        </w:rPr>
        <w:t xml:space="preserve">ther alone or with his university friends in a flat or a student house. The student doesn’t have any particular restrictions except the ones laid down by the landlord.This can also be termed as off campus accommodation. </w:t>
      </w:r>
    </w:p>
    <w:p w14:paraId="2B286415" w14:textId="77777777" w:rsidR="00104CDA" w:rsidRDefault="00B33DF4">
      <w:pPr>
        <w:pStyle w:val="Heading6"/>
        <w:spacing w:before="200" w:line="360" w:lineRule="auto"/>
        <w:jc w:val="both"/>
        <w:rPr>
          <w:rFonts w:ascii="Arial" w:eastAsia="Arial" w:hAnsi="Arial" w:cs="Arial"/>
          <w:b/>
          <w:i w:val="0"/>
          <w:smallCaps w:val="0"/>
          <w:color w:val="000000"/>
        </w:rPr>
      </w:pPr>
      <w:bookmarkStart w:id="40" w:name="_Toc383468250"/>
      <w:r>
        <w:rPr>
          <w:rFonts w:ascii="Arial" w:eastAsia="Arial" w:hAnsi="Arial" w:cs="Arial"/>
          <w:b/>
          <w:i w:val="0"/>
          <w:smallCaps w:val="0"/>
          <w:color w:val="000000"/>
        </w:rPr>
        <w:t>Partially independent living-</w:t>
      </w:r>
      <w:bookmarkEnd w:id="40"/>
    </w:p>
    <w:p w14:paraId="479441A3"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This </w:t>
      </w:r>
      <w:r>
        <w:rPr>
          <w:rFonts w:ascii="Arial" w:eastAsia="Arial" w:hAnsi="Arial" w:cs="Arial"/>
        </w:rPr>
        <w:t>includes when the student is living in university halls of residence, either alone or sharing the room with someone. The student is living independently but has to follow the rules set by the university which may include restrictions on loud noises, smokin</w:t>
      </w:r>
      <w:r>
        <w:rPr>
          <w:rFonts w:ascii="Arial" w:eastAsia="Arial" w:hAnsi="Arial" w:cs="Arial"/>
        </w:rPr>
        <w:t>g areas, timings to enter or leave the building in some cases or having to go through extra security while entering or exiting the campus. This can also be referred to as on campus accommodation.</w:t>
      </w:r>
    </w:p>
    <w:p w14:paraId="1DA6D30C" w14:textId="77777777" w:rsidR="00104CDA" w:rsidRDefault="00104CDA">
      <w:pPr>
        <w:pStyle w:val="normal0"/>
        <w:spacing w:after="0" w:line="360" w:lineRule="auto"/>
        <w:ind w:firstLine="720"/>
        <w:jc w:val="both"/>
        <w:rPr>
          <w:rFonts w:ascii="Arial" w:eastAsia="Arial" w:hAnsi="Arial" w:cs="Arial"/>
        </w:rPr>
      </w:pPr>
    </w:p>
    <w:p w14:paraId="23FB3C1E" w14:textId="77777777" w:rsidR="00104CDA" w:rsidRDefault="00B33DF4">
      <w:pPr>
        <w:pStyle w:val="normal0"/>
        <w:spacing w:after="0" w:line="360" w:lineRule="auto"/>
        <w:jc w:val="both"/>
        <w:rPr>
          <w:rFonts w:ascii="Arial" w:eastAsia="Arial" w:hAnsi="Arial" w:cs="Arial"/>
        </w:rPr>
      </w:pPr>
      <w:r>
        <w:rPr>
          <w:rFonts w:ascii="Arial" w:eastAsia="Arial" w:hAnsi="Arial" w:cs="Arial"/>
        </w:rPr>
        <w:t>Although considering the students that have their desired u</w:t>
      </w:r>
      <w:r>
        <w:rPr>
          <w:rFonts w:ascii="Arial" w:eastAsia="Arial" w:hAnsi="Arial" w:cs="Arial"/>
        </w:rPr>
        <w:t>niversities in their own cities or towns usually tend to depend on their family either financially, socially, emotionally or academically. These students can also be further classified based on the degree of dependence. (J. Lewis, A. West, J. Roberts,P. No</w:t>
      </w:r>
      <w:r>
        <w:rPr>
          <w:rFonts w:ascii="Arial" w:eastAsia="Arial" w:hAnsi="Arial" w:cs="Arial"/>
        </w:rPr>
        <w:t>den, 2014)</w:t>
      </w:r>
    </w:p>
    <w:p w14:paraId="783E0CAF" w14:textId="77777777" w:rsidR="00104CDA" w:rsidRDefault="00B33DF4">
      <w:pPr>
        <w:pStyle w:val="Heading6"/>
        <w:spacing w:before="200" w:line="360" w:lineRule="auto"/>
        <w:jc w:val="both"/>
        <w:rPr>
          <w:rFonts w:ascii="Arial" w:eastAsia="Arial" w:hAnsi="Arial" w:cs="Arial"/>
          <w:b/>
          <w:i w:val="0"/>
          <w:smallCaps w:val="0"/>
          <w:color w:val="000000"/>
        </w:rPr>
      </w:pPr>
      <w:bookmarkStart w:id="41" w:name="_Toc383468251"/>
      <w:r>
        <w:rPr>
          <w:rFonts w:ascii="Arial" w:eastAsia="Arial" w:hAnsi="Arial" w:cs="Arial"/>
          <w:b/>
          <w:i w:val="0"/>
          <w:smallCaps w:val="0"/>
          <w:color w:val="000000"/>
        </w:rPr>
        <w:t>Partially dependant living-</w:t>
      </w:r>
      <w:bookmarkEnd w:id="41"/>
      <w:r>
        <w:rPr>
          <w:rFonts w:ascii="Arial" w:eastAsia="Arial" w:hAnsi="Arial" w:cs="Arial"/>
          <w:b/>
          <w:i w:val="0"/>
          <w:smallCaps w:val="0"/>
          <w:color w:val="000000"/>
        </w:rPr>
        <w:t xml:space="preserve">  </w:t>
      </w:r>
    </w:p>
    <w:p w14:paraId="7F7981D8" w14:textId="77777777" w:rsidR="00104CDA" w:rsidRDefault="00B33DF4">
      <w:pPr>
        <w:pStyle w:val="normal0"/>
        <w:spacing w:after="0" w:line="360" w:lineRule="auto"/>
        <w:jc w:val="both"/>
        <w:rPr>
          <w:rFonts w:ascii="Arial" w:eastAsia="Arial" w:hAnsi="Arial" w:cs="Arial"/>
        </w:rPr>
      </w:pPr>
      <w:r>
        <w:rPr>
          <w:rFonts w:ascii="Arial" w:eastAsia="Arial" w:hAnsi="Arial" w:cs="Arial"/>
        </w:rPr>
        <w:t>When the student is living at university campus during term time and has the possibility to go home during weekend or can’t any other day due to it being in the same city. Also not only students but also parents tha</w:t>
      </w:r>
      <w:r>
        <w:rPr>
          <w:rFonts w:ascii="Arial" w:eastAsia="Arial" w:hAnsi="Arial" w:cs="Arial"/>
        </w:rPr>
        <w:t xml:space="preserve">t hover around to micromanage and keep a check on their child’s progress are termed as helicopter parents (Coburn, 2006). </w:t>
      </w:r>
    </w:p>
    <w:p w14:paraId="73772770" w14:textId="77777777" w:rsidR="00104CDA" w:rsidRDefault="00B33DF4">
      <w:pPr>
        <w:pStyle w:val="Heading6"/>
        <w:spacing w:before="200" w:line="360" w:lineRule="auto"/>
        <w:jc w:val="both"/>
        <w:rPr>
          <w:rFonts w:ascii="Arial" w:eastAsia="Arial" w:hAnsi="Arial" w:cs="Arial"/>
          <w:b/>
          <w:i w:val="0"/>
          <w:smallCaps w:val="0"/>
          <w:color w:val="000000"/>
        </w:rPr>
      </w:pPr>
      <w:bookmarkStart w:id="42" w:name="_Toc383468252"/>
      <w:r>
        <w:rPr>
          <w:rFonts w:ascii="Arial" w:eastAsia="Arial" w:hAnsi="Arial" w:cs="Arial"/>
          <w:b/>
          <w:i w:val="0"/>
          <w:smallCaps w:val="0"/>
          <w:color w:val="000000"/>
        </w:rPr>
        <w:t>Fully dependant living-</w:t>
      </w:r>
      <w:bookmarkEnd w:id="42"/>
    </w:p>
    <w:p w14:paraId="3D30EA26" w14:textId="77777777" w:rsidR="00104CDA" w:rsidRDefault="00B33DF4">
      <w:pPr>
        <w:pStyle w:val="normal0"/>
        <w:spacing w:after="0" w:line="360" w:lineRule="auto"/>
        <w:jc w:val="both"/>
        <w:rPr>
          <w:rFonts w:ascii="Arial" w:eastAsia="Arial" w:hAnsi="Arial" w:cs="Arial"/>
        </w:rPr>
      </w:pPr>
      <w:r>
        <w:rPr>
          <w:rFonts w:ascii="Arial" w:eastAsia="Arial" w:hAnsi="Arial" w:cs="Arial"/>
        </w:rPr>
        <w:t>When students are living at home with their parents during term time, they are termed as fully dependent chil</w:t>
      </w:r>
      <w:r>
        <w:rPr>
          <w:rFonts w:ascii="Arial" w:eastAsia="Arial" w:hAnsi="Arial" w:cs="Arial"/>
        </w:rPr>
        <w:t>dren although living off campus</w:t>
      </w:r>
    </w:p>
    <w:p w14:paraId="18939464" w14:textId="77777777" w:rsidR="00104CDA" w:rsidRDefault="00B33DF4">
      <w:pPr>
        <w:pStyle w:val="Heading3"/>
        <w:spacing w:line="360" w:lineRule="auto"/>
        <w:rPr>
          <w:rFonts w:ascii="Arial" w:eastAsia="Arial" w:hAnsi="Arial" w:cs="Arial"/>
        </w:rPr>
      </w:pPr>
      <w:bookmarkStart w:id="43" w:name="_Toc383468253"/>
      <w:r>
        <w:rPr>
          <w:rFonts w:ascii="Arial" w:eastAsia="Arial" w:hAnsi="Arial" w:cs="Arial"/>
        </w:rPr>
        <w:lastRenderedPageBreak/>
        <w:t>Appendix 4 - CASP Table</w:t>
      </w:r>
      <w:bookmarkEnd w:id="43"/>
    </w:p>
    <w:tbl>
      <w:tblPr>
        <w:tblStyle w:val="a0"/>
        <w:tblW w:w="84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90"/>
        <w:gridCol w:w="285"/>
        <w:gridCol w:w="315"/>
        <w:gridCol w:w="330"/>
        <w:gridCol w:w="285"/>
        <w:gridCol w:w="315"/>
        <w:gridCol w:w="330"/>
        <w:gridCol w:w="315"/>
        <w:gridCol w:w="375"/>
        <w:gridCol w:w="360"/>
        <w:gridCol w:w="645"/>
      </w:tblGrid>
      <w:tr w:rsidR="00104CDA" w14:paraId="0D703B41" w14:textId="77777777">
        <w:tc>
          <w:tcPr>
            <w:tcW w:w="4890" w:type="dxa"/>
            <w:shd w:val="clear" w:color="auto" w:fill="auto"/>
            <w:tcMar>
              <w:top w:w="100" w:type="dxa"/>
              <w:left w:w="100" w:type="dxa"/>
              <w:bottom w:w="100" w:type="dxa"/>
              <w:right w:w="100" w:type="dxa"/>
            </w:tcMar>
          </w:tcPr>
          <w:p w14:paraId="70B078F9"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Papers</w:t>
            </w:r>
          </w:p>
        </w:tc>
        <w:tc>
          <w:tcPr>
            <w:tcW w:w="285" w:type="dxa"/>
            <w:shd w:val="clear" w:color="auto" w:fill="auto"/>
            <w:tcMar>
              <w:top w:w="100" w:type="dxa"/>
              <w:left w:w="100" w:type="dxa"/>
              <w:bottom w:w="100" w:type="dxa"/>
              <w:right w:w="100" w:type="dxa"/>
            </w:tcMar>
          </w:tcPr>
          <w:p w14:paraId="3D1DCE96"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Q1</w:t>
            </w:r>
          </w:p>
        </w:tc>
        <w:tc>
          <w:tcPr>
            <w:tcW w:w="315" w:type="dxa"/>
            <w:shd w:val="clear" w:color="auto" w:fill="auto"/>
            <w:tcMar>
              <w:top w:w="100" w:type="dxa"/>
              <w:left w:w="100" w:type="dxa"/>
              <w:bottom w:w="100" w:type="dxa"/>
              <w:right w:w="100" w:type="dxa"/>
            </w:tcMar>
          </w:tcPr>
          <w:p w14:paraId="3B8B1A26"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Q2</w:t>
            </w:r>
          </w:p>
        </w:tc>
        <w:tc>
          <w:tcPr>
            <w:tcW w:w="330" w:type="dxa"/>
            <w:shd w:val="clear" w:color="auto" w:fill="auto"/>
            <w:tcMar>
              <w:top w:w="100" w:type="dxa"/>
              <w:left w:w="100" w:type="dxa"/>
              <w:bottom w:w="100" w:type="dxa"/>
              <w:right w:w="100" w:type="dxa"/>
            </w:tcMar>
          </w:tcPr>
          <w:p w14:paraId="6276EC7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Q3</w:t>
            </w:r>
          </w:p>
        </w:tc>
        <w:tc>
          <w:tcPr>
            <w:tcW w:w="285" w:type="dxa"/>
            <w:shd w:val="clear" w:color="auto" w:fill="auto"/>
            <w:tcMar>
              <w:top w:w="100" w:type="dxa"/>
              <w:left w:w="100" w:type="dxa"/>
              <w:bottom w:w="100" w:type="dxa"/>
              <w:right w:w="100" w:type="dxa"/>
            </w:tcMar>
          </w:tcPr>
          <w:p w14:paraId="075B323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Q4</w:t>
            </w:r>
          </w:p>
        </w:tc>
        <w:tc>
          <w:tcPr>
            <w:tcW w:w="315" w:type="dxa"/>
            <w:shd w:val="clear" w:color="auto" w:fill="auto"/>
            <w:tcMar>
              <w:top w:w="100" w:type="dxa"/>
              <w:left w:w="100" w:type="dxa"/>
              <w:bottom w:w="100" w:type="dxa"/>
              <w:right w:w="100" w:type="dxa"/>
            </w:tcMar>
          </w:tcPr>
          <w:p w14:paraId="50A2CB76"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Q5</w:t>
            </w:r>
          </w:p>
        </w:tc>
        <w:tc>
          <w:tcPr>
            <w:tcW w:w="330" w:type="dxa"/>
            <w:shd w:val="clear" w:color="auto" w:fill="auto"/>
            <w:tcMar>
              <w:top w:w="100" w:type="dxa"/>
              <w:left w:w="100" w:type="dxa"/>
              <w:bottom w:w="100" w:type="dxa"/>
              <w:right w:w="100" w:type="dxa"/>
            </w:tcMar>
          </w:tcPr>
          <w:p w14:paraId="10645964"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Q6</w:t>
            </w:r>
          </w:p>
        </w:tc>
        <w:tc>
          <w:tcPr>
            <w:tcW w:w="315" w:type="dxa"/>
            <w:shd w:val="clear" w:color="auto" w:fill="auto"/>
            <w:tcMar>
              <w:top w:w="100" w:type="dxa"/>
              <w:left w:w="100" w:type="dxa"/>
              <w:bottom w:w="100" w:type="dxa"/>
              <w:right w:w="100" w:type="dxa"/>
            </w:tcMar>
          </w:tcPr>
          <w:p w14:paraId="74C61DE7"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Q7</w:t>
            </w:r>
          </w:p>
        </w:tc>
        <w:tc>
          <w:tcPr>
            <w:tcW w:w="375" w:type="dxa"/>
            <w:shd w:val="clear" w:color="auto" w:fill="auto"/>
            <w:tcMar>
              <w:top w:w="100" w:type="dxa"/>
              <w:left w:w="100" w:type="dxa"/>
              <w:bottom w:w="100" w:type="dxa"/>
              <w:right w:w="100" w:type="dxa"/>
            </w:tcMar>
          </w:tcPr>
          <w:p w14:paraId="6F76192E"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Q8</w:t>
            </w:r>
          </w:p>
        </w:tc>
        <w:tc>
          <w:tcPr>
            <w:tcW w:w="360" w:type="dxa"/>
            <w:shd w:val="clear" w:color="auto" w:fill="auto"/>
            <w:tcMar>
              <w:top w:w="100" w:type="dxa"/>
              <w:left w:w="100" w:type="dxa"/>
              <w:bottom w:w="100" w:type="dxa"/>
              <w:right w:w="100" w:type="dxa"/>
            </w:tcMar>
          </w:tcPr>
          <w:p w14:paraId="20B0FA1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Q9</w:t>
            </w:r>
          </w:p>
        </w:tc>
        <w:tc>
          <w:tcPr>
            <w:tcW w:w="645" w:type="dxa"/>
            <w:shd w:val="clear" w:color="auto" w:fill="auto"/>
            <w:tcMar>
              <w:top w:w="100" w:type="dxa"/>
              <w:left w:w="100" w:type="dxa"/>
              <w:bottom w:w="100" w:type="dxa"/>
              <w:right w:w="100" w:type="dxa"/>
            </w:tcMar>
          </w:tcPr>
          <w:p w14:paraId="4076177F"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Q10</w:t>
            </w:r>
          </w:p>
        </w:tc>
      </w:tr>
      <w:tr w:rsidR="00104CDA" w14:paraId="70F396A9" w14:textId="77777777">
        <w:tc>
          <w:tcPr>
            <w:tcW w:w="4890" w:type="dxa"/>
            <w:shd w:val="clear" w:color="auto" w:fill="auto"/>
            <w:tcMar>
              <w:top w:w="100" w:type="dxa"/>
              <w:left w:w="100" w:type="dxa"/>
              <w:bottom w:w="100" w:type="dxa"/>
              <w:right w:w="100" w:type="dxa"/>
            </w:tcMar>
          </w:tcPr>
          <w:p w14:paraId="259DF778" w14:textId="77777777" w:rsidR="00104CDA" w:rsidRDefault="00B33DF4">
            <w:pPr>
              <w:pStyle w:val="normal0"/>
              <w:spacing w:after="0" w:line="360" w:lineRule="auto"/>
              <w:jc w:val="both"/>
              <w:rPr>
                <w:rFonts w:ascii="Arial" w:eastAsia="Arial" w:hAnsi="Arial" w:cs="Arial"/>
                <w:b/>
              </w:rPr>
            </w:pPr>
            <w:r>
              <w:rPr>
                <w:rFonts w:ascii="Arial" w:eastAsia="Arial" w:hAnsi="Arial" w:cs="Arial"/>
              </w:rPr>
              <w:t>Enhancing international students’ experiences : An imperative agenda for universities in the UK.</w:t>
            </w:r>
          </w:p>
        </w:tc>
        <w:tc>
          <w:tcPr>
            <w:tcW w:w="285" w:type="dxa"/>
            <w:shd w:val="clear" w:color="auto" w:fill="auto"/>
            <w:tcMar>
              <w:top w:w="100" w:type="dxa"/>
              <w:left w:w="100" w:type="dxa"/>
              <w:bottom w:w="100" w:type="dxa"/>
              <w:right w:w="100" w:type="dxa"/>
            </w:tcMar>
          </w:tcPr>
          <w:p w14:paraId="382B7BAE"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773487D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354B5350"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285" w:type="dxa"/>
            <w:shd w:val="clear" w:color="auto" w:fill="auto"/>
            <w:tcMar>
              <w:top w:w="100" w:type="dxa"/>
              <w:left w:w="100" w:type="dxa"/>
              <w:bottom w:w="100" w:type="dxa"/>
              <w:right w:w="100" w:type="dxa"/>
            </w:tcMar>
          </w:tcPr>
          <w:p w14:paraId="25C7FD9B"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0458D91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5F8DCAAE"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5DA5684D"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2D9F2BD0"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60" w:type="dxa"/>
            <w:shd w:val="clear" w:color="auto" w:fill="auto"/>
            <w:tcMar>
              <w:top w:w="100" w:type="dxa"/>
              <w:left w:w="100" w:type="dxa"/>
              <w:bottom w:w="100" w:type="dxa"/>
              <w:right w:w="100" w:type="dxa"/>
            </w:tcMar>
          </w:tcPr>
          <w:p w14:paraId="4E609C3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6B56832F"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r w:rsidR="00104CDA" w14:paraId="5CEA7AAB" w14:textId="77777777">
        <w:tc>
          <w:tcPr>
            <w:tcW w:w="4890" w:type="dxa"/>
            <w:shd w:val="clear" w:color="auto" w:fill="auto"/>
            <w:tcMar>
              <w:top w:w="100" w:type="dxa"/>
              <w:left w:w="100" w:type="dxa"/>
              <w:bottom w:w="100" w:type="dxa"/>
              <w:right w:w="100" w:type="dxa"/>
            </w:tcMar>
          </w:tcPr>
          <w:p w14:paraId="4BE7C383" w14:textId="77777777" w:rsidR="00104CDA" w:rsidRDefault="00B33DF4">
            <w:pPr>
              <w:pStyle w:val="normal0"/>
              <w:spacing w:after="0" w:line="360" w:lineRule="auto"/>
              <w:jc w:val="both"/>
              <w:rPr>
                <w:rFonts w:ascii="Arial" w:eastAsia="Arial" w:hAnsi="Arial" w:cs="Arial"/>
              </w:rPr>
            </w:pPr>
            <w:r>
              <w:rPr>
                <w:rFonts w:ascii="Arial" w:eastAsia="Arial" w:hAnsi="Arial" w:cs="Arial"/>
              </w:rPr>
              <w:t>Fundamental Facts about Mental Health 2015</w:t>
            </w:r>
          </w:p>
          <w:p w14:paraId="154444A5" w14:textId="77777777" w:rsidR="00104CDA" w:rsidRDefault="00104CDA">
            <w:pPr>
              <w:pStyle w:val="normal0"/>
              <w:widowControl w:val="0"/>
              <w:spacing w:after="0" w:line="360" w:lineRule="auto"/>
              <w:rPr>
                <w:rFonts w:ascii="Arial" w:eastAsia="Arial" w:hAnsi="Arial" w:cs="Arial"/>
                <w:b/>
              </w:rPr>
            </w:pPr>
          </w:p>
        </w:tc>
        <w:tc>
          <w:tcPr>
            <w:tcW w:w="285" w:type="dxa"/>
            <w:shd w:val="clear" w:color="auto" w:fill="auto"/>
            <w:tcMar>
              <w:top w:w="100" w:type="dxa"/>
              <w:left w:w="100" w:type="dxa"/>
              <w:bottom w:w="100" w:type="dxa"/>
              <w:right w:w="100" w:type="dxa"/>
            </w:tcMar>
          </w:tcPr>
          <w:p w14:paraId="770A2F6D"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5CCA5F5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5AB9228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285" w:type="dxa"/>
            <w:shd w:val="clear" w:color="auto" w:fill="auto"/>
            <w:tcMar>
              <w:top w:w="100" w:type="dxa"/>
              <w:left w:w="100" w:type="dxa"/>
              <w:bottom w:w="100" w:type="dxa"/>
              <w:right w:w="100" w:type="dxa"/>
            </w:tcMar>
          </w:tcPr>
          <w:p w14:paraId="0B6DF07B"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13AF5FF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4A00A8C5"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16576FF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336E83B6"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60" w:type="dxa"/>
            <w:shd w:val="clear" w:color="auto" w:fill="auto"/>
            <w:tcMar>
              <w:top w:w="100" w:type="dxa"/>
              <w:left w:w="100" w:type="dxa"/>
              <w:bottom w:w="100" w:type="dxa"/>
              <w:right w:w="100" w:type="dxa"/>
            </w:tcMar>
          </w:tcPr>
          <w:p w14:paraId="31BFAD1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215F37C0"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r w:rsidR="00104CDA" w14:paraId="652B8036" w14:textId="77777777">
        <w:tc>
          <w:tcPr>
            <w:tcW w:w="4890" w:type="dxa"/>
            <w:shd w:val="clear" w:color="auto" w:fill="auto"/>
            <w:tcMar>
              <w:top w:w="100" w:type="dxa"/>
              <w:left w:w="100" w:type="dxa"/>
              <w:bottom w:w="100" w:type="dxa"/>
              <w:right w:w="100" w:type="dxa"/>
            </w:tcMar>
          </w:tcPr>
          <w:p w14:paraId="2A70DB9F" w14:textId="77777777" w:rsidR="00104CDA" w:rsidRDefault="00B33DF4">
            <w:pPr>
              <w:pStyle w:val="normal0"/>
              <w:spacing w:after="0" w:line="360" w:lineRule="auto"/>
              <w:jc w:val="both"/>
              <w:rPr>
                <w:rFonts w:ascii="Arial" w:eastAsia="Arial" w:hAnsi="Arial" w:cs="Arial"/>
                <w:b/>
              </w:rPr>
            </w:pPr>
            <w:r>
              <w:rPr>
                <w:rFonts w:ascii="Arial" w:eastAsia="Arial" w:hAnsi="Arial" w:cs="Arial"/>
              </w:rPr>
              <w:t>Higher Education and Spatial (im)mobility: non - traditional students and living at home.</w:t>
            </w:r>
          </w:p>
        </w:tc>
        <w:tc>
          <w:tcPr>
            <w:tcW w:w="285" w:type="dxa"/>
            <w:shd w:val="clear" w:color="auto" w:fill="auto"/>
            <w:tcMar>
              <w:top w:w="100" w:type="dxa"/>
              <w:left w:w="100" w:type="dxa"/>
              <w:bottom w:w="100" w:type="dxa"/>
              <w:right w:w="100" w:type="dxa"/>
            </w:tcMar>
          </w:tcPr>
          <w:p w14:paraId="46A6330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70FFC22B"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1EC8E1C9"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C</w:t>
            </w:r>
          </w:p>
        </w:tc>
        <w:tc>
          <w:tcPr>
            <w:tcW w:w="285" w:type="dxa"/>
            <w:shd w:val="clear" w:color="auto" w:fill="auto"/>
            <w:tcMar>
              <w:top w:w="100" w:type="dxa"/>
              <w:left w:w="100" w:type="dxa"/>
              <w:bottom w:w="100" w:type="dxa"/>
              <w:right w:w="100" w:type="dxa"/>
            </w:tcMar>
          </w:tcPr>
          <w:p w14:paraId="1B8AA0BB"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3044EF1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5F941D7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503A4FB7"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68110D40"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60" w:type="dxa"/>
            <w:shd w:val="clear" w:color="auto" w:fill="auto"/>
            <w:tcMar>
              <w:top w:w="100" w:type="dxa"/>
              <w:left w:w="100" w:type="dxa"/>
              <w:bottom w:w="100" w:type="dxa"/>
              <w:right w:w="100" w:type="dxa"/>
            </w:tcMar>
          </w:tcPr>
          <w:p w14:paraId="71362E0F"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4691DF2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r w:rsidR="00104CDA" w14:paraId="72BF53F9" w14:textId="77777777">
        <w:tc>
          <w:tcPr>
            <w:tcW w:w="4890" w:type="dxa"/>
            <w:shd w:val="clear" w:color="auto" w:fill="auto"/>
            <w:tcMar>
              <w:top w:w="100" w:type="dxa"/>
              <w:left w:w="100" w:type="dxa"/>
              <w:bottom w:w="100" w:type="dxa"/>
              <w:right w:w="100" w:type="dxa"/>
            </w:tcMar>
          </w:tcPr>
          <w:p w14:paraId="50E280AA" w14:textId="77777777" w:rsidR="00104CDA" w:rsidRDefault="00B33DF4">
            <w:pPr>
              <w:pStyle w:val="normal0"/>
              <w:spacing w:after="0" w:line="360" w:lineRule="auto"/>
              <w:jc w:val="both"/>
              <w:rPr>
                <w:rFonts w:ascii="Arial" w:eastAsia="Arial" w:hAnsi="Arial" w:cs="Arial"/>
                <w:b/>
              </w:rPr>
            </w:pPr>
            <w:r>
              <w:rPr>
                <w:rFonts w:ascii="Arial" w:eastAsia="Arial" w:hAnsi="Arial" w:cs="Arial"/>
              </w:rPr>
              <w:t>A comparative study on the effect of residence area on the emotional intelligence of 10th Standard pupils. (Madhavi Sheth)</w:t>
            </w:r>
          </w:p>
        </w:tc>
        <w:tc>
          <w:tcPr>
            <w:tcW w:w="285" w:type="dxa"/>
            <w:shd w:val="clear" w:color="auto" w:fill="auto"/>
            <w:tcMar>
              <w:top w:w="100" w:type="dxa"/>
              <w:left w:w="100" w:type="dxa"/>
              <w:bottom w:w="100" w:type="dxa"/>
              <w:right w:w="100" w:type="dxa"/>
            </w:tcMar>
          </w:tcPr>
          <w:p w14:paraId="1C6EECED"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6683FA8A"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702F740B"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C</w:t>
            </w:r>
          </w:p>
        </w:tc>
        <w:tc>
          <w:tcPr>
            <w:tcW w:w="285" w:type="dxa"/>
            <w:shd w:val="clear" w:color="auto" w:fill="auto"/>
            <w:tcMar>
              <w:top w:w="100" w:type="dxa"/>
              <w:left w:w="100" w:type="dxa"/>
              <w:bottom w:w="100" w:type="dxa"/>
              <w:right w:w="100" w:type="dxa"/>
            </w:tcMar>
          </w:tcPr>
          <w:p w14:paraId="6783CA1F"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45EDF87A"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55624BC4"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37018A2D"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511EB05F"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C</w:t>
            </w:r>
          </w:p>
        </w:tc>
        <w:tc>
          <w:tcPr>
            <w:tcW w:w="360" w:type="dxa"/>
            <w:shd w:val="clear" w:color="auto" w:fill="auto"/>
            <w:tcMar>
              <w:top w:w="100" w:type="dxa"/>
              <w:left w:w="100" w:type="dxa"/>
              <w:bottom w:w="100" w:type="dxa"/>
              <w:right w:w="100" w:type="dxa"/>
            </w:tcMar>
          </w:tcPr>
          <w:p w14:paraId="2161060E"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2231FCE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C</w:t>
            </w:r>
          </w:p>
        </w:tc>
      </w:tr>
      <w:tr w:rsidR="00104CDA" w14:paraId="70A23468" w14:textId="77777777">
        <w:tc>
          <w:tcPr>
            <w:tcW w:w="4890" w:type="dxa"/>
            <w:shd w:val="clear" w:color="auto" w:fill="auto"/>
            <w:tcMar>
              <w:top w:w="100" w:type="dxa"/>
              <w:left w:w="100" w:type="dxa"/>
              <w:bottom w:w="100" w:type="dxa"/>
              <w:right w:w="100" w:type="dxa"/>
            </w:tcMar>
          </w:tcPr>
          <w:p w14:paraId="31056A8C" w14:textId="77777777" w:rsidR="00104CDA" w:rsidRDefault="00B33DF4">
            <w:pPr>
              <w:pStyle w:val="normal0"/>
              <w:shd w:val="clear" w:color="auto" w:fill="FCFCFC"/>
              <w:spacing w:after="120" w:line="360" w:lineRule="auto"/>
              <w:jc w:val="both"/>
              <w:rPr>
                <w:rFonts w:ascii="Arial" w:eastAsia="Arial" w:hAnsi="Arial" w:cs="Arial"/>
                <w:b/>
              </w:rPr>
            </w:pPr>
            <w:r>
              <w:rPr>
                <w:rFonts w:ascii="Arial" w:eastAsia="Arial" w:hAnsi="Arial" w:cs="Arial"/>
              </w:rPr>
              <w:t>Stress and Subjective Well-Being Among First Year UK Undergraduate Students</w:t>
            </w:r>
          </w:p>
        </w:tc>
        <w:tc>
          <w:tcPr>
            <w:tcW w:w="285" w:type="dxa"/>
            <w:shd w:val="clear" w:color="auto" w:fill="auto"/>
            <w:tcMar>
              <w:top w:w="100" w:type="dxa"/>
              <w:left w:w="100" w:type="dxa"/>
              <w:bottom w:w="100" w:type="dxa"/>
              <w:right w:w="100" w:type="dxa"/>
            </w:tcMar>
          </w:tcPr>
          <w:p w14:paraId="37D556B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0E6BE2B4"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5BE4C66A"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C</w:t>
            </w:r>
          </w:p>
        </w:tc>
        <w:tc>
          <w:tcPr>
            <w:tcW w:w="285" w:type="dxa"/>
            <w:shd w:val="clear" w:color="auto" w:fill="auto"/>
            <w:tcMar>
              <w:top w:w="100" w:type="dxa"/>
              <w:left w:w="100" w:type="dxa"/>
              <w:bottom w:w="100" w:type="dxa"/>
              <w:right w:w="100" w:type="dxa"/>
            </w:tcMar>
          </w:tcPr>
          <w:p w14:paraId="729CC518"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03421BD7"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1A32ACC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251BCF9A"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36F807F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60" w:type="dxa"/>
            <w:shd w:val="clear" w:color="auto" w:fill="auto"/>
            <w:tcMar>
              <w:top w:w="100" w:type="dxa"/>
              <w:left w:w="100" w:type="dxa"/>
              <w:bottom w:w="100" w:type="dxa"/>
              <w:right w:w="100" w:type="dxa"/>
            </w:tcMar>
          </w:tcPr>
          <w:p w14:paraId="64571B7F"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7CC6C5E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r w:rsidR="00104CDA" w14:paraId="5A7F42E2" w14:textId="77777777">
        <w:tc>
          <w:tcPr>
            <w:tcW w:w="4890" w:type="dxa"/>
            <w:shd w:val="clear" w:color="auto" w:fill="auto"/>
            <w:tcMar>
              <w:top w:w="100" w:type="dxa"/>
              <w:left w:w="100" w:type="dxa"/>
              <w:bottom w:w="100" w:type="dxa"/>
              <w:right w:w="100" w:type="dxa"/>
            </w:tcMar>
          </w:tcPr>
          <w:p w14:paraId="19C17ABC" w14:textId="77777777" w:rsidR="00104CDA" w:rsidRDefault="00B33DF4">
            <w:pPr>
              <w:pStyle w:val="normal0"/>
              <w:spacing w:after="0" w:line="360" w:lineRule="auto"/>
              <w:jc w:val="both"/>
              <w:rPr>
                <w:rFonts w:ascii="Arial" w:eastAsia="Arial" w:hAnsi="Arial" w:cs="Arial"/>
                <w:b/>
              </w:rPr>
            </w:pPr>
            <w:r>
              <w:rPr>
                <w:rFonts w:ascii="Arial" w:eastAsia="Arial" w:hAnsi="Arial" w:cs="Arial"/>
              </w:rPr>
              <w:t>The mental health of university students in the United Kingdom</w:t>
            </w:r>
          </w:p>
        </w:tc>
        <w:tc>
          <w:tcPr>
            <w:tcW w:w="285" w:type="dxa"/>
            <w:shd w:val="clear" w:color="auto" w:fill="auto"/>
            <w:tcMar>
              <w:top w:w="100" w:type="dxa"/>
              <w:left w:w="100" w:type="dxa"/>
              <w:bottom w:w="100" w:type="dxa"/>
              <w:right w:w="100" w:type="dxa"/>
            </w:tcMar>
          </w:tcPr>
          <w:p w14:paraId="2E8E4900"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2393628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68370970"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C</w:t>
            </w:r>
          </w:p>
        </w:tc>
        <w:tc>
          <w:tcPr>
            <w:tcW w:w="285" w:type="dxa"/>
            <w:shd w:val="clear" w:color="auto" w:fill="auto"/>
            <w:tcMar>
              <w:top w:w="100" w:type="dxa"/>
              <w:left w:w="100" w:type="dxa"/>
              <w:bottom w:w="100" w:type="dxa"/>
              <w:right w:w="100" w:type="dxa"/>
            </w:tcMar>
          </w:tcPr>
          <w:p w14:paraId="22720354"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0AF667BD"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29F6764F"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6F257476"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0AF1C2D0"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60" w:type="dxa"/>
            <w:shd w:val="clear" w:color="auto" w:fill="auto"/>
            <w:tcMar>
              <w:top w:w="100" w:type="dxa"/>
              <w:left w:w="100" w:type="dxa"/>
              <w:bottom w:w="100" w:type="dxa"/>
              <w:right w:w="100" w:type="dxa"/>
            </w:tcMar>
          </w:tcPr>
          <w:p w14:paraId="77CB676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514B8D79"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r w:rsidR="00104CDA" w14:paraId="75654FB5" w14:textId="77777777">
        <w:tc>
          <w:tcPr>
            <w:tcW w:w="4890" w:type="dxa"/>
            <w:shd w:val="clear" w:color="auto" w:fill="auto"/>
            <w:tcMar>
              <w:top w:w="100" w:type="dxa"/>
              <w:left w:w="100" w:type="dxa"/>
              <w:bottom w:w="100" w:type="dxa"/>
              <w:right w:w="100" w:type="dxa"/>
            </w:tcMar>
          </w:tcPr>
          <w:p w14:paraId="5F35AF77" w14:textId="77777777" w:rsidR="00104CDA" w:rsidRDefault="00B33DF4">
            <w:pPr>
              <w:pStyle w:val="normal0"/>
              <w:spacing w:after="0" w:line="360" w:lineRule="auto"/>
              <w:jc w:val="both"/>
              <w:rPr>
                <w:rFonts w:ascii="Arial" w:eastAsia="Arial" w:hAnsi="Arial" w:cs="Arial"/>
                <w:b/>
              </w:rPr>
            </w:pPr>
            <w:r>
              <w:rPr>
                <w:rFonts w:ascii="Arial" w:eastAsia="Arial" w:hAnsi="Arial" w:cs="Arial"/>
              </w:rPr>
              <w:t>The uncritical commute: The impact of students living situations while at university. (Luke TImmons)</w:t>
            </w:r>
          </w:p>
        </w:tc>
        <w:tc>
          <w:tcPr>
            <w:tcW w:w="285" w:type="dxa"/>
            <w:shd w:val="clear" w:color="auto" w:fill="auto"/>
            <w:tcMar>
              <w:top w:w="100" w:type="dxa"/>
              <w:left w:w="100" w:type="dxa"/>
              <w:bottom w:w="100" w:type="dxa"/>
              <w:right w:w="100" w:type="dxa"/>
            </w:tcMar>
          </w:tcPr>
          <w:p w14:paraId="2999607E"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7C1789B4"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2E0AA69E"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C</w:t>
            </w:r>
          </w:p>
        </w:tc>
        <w:tc>
          <w:tcPr>
            <w:tcW w:w="285" w:type="dxa"/>
            <w:shd w:val="clear" w:color="auto" w:fill="auto"/>
            <w:tcMar>
              <w:top w:w="100" w:type="dxa"/>
              <w:left w:w="100" w:type="dxa"/>
              <w:bottom w:w="100" w:type="dxa"/>
              <w:right w:w="100" w:type="dxa"/>
            </w:tcMar>
          </w:tcPr>
          <w:p w14:paraId="69A6C859"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3E60ED14"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2773DD9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23082AEB"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0B633D09"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60" w:type="dxa"/>
            <w:shd w:val="clear" w:color="auto" w:fill="auto"/>
            <w:tcMar>
              <w:top w:w="100" w:type="dxa"/>
              <w:left w:w="100" w:type="dxa"/>
              <w:bottom w:w="100" w:type="dxa"/>
              <w:right w:w="100" w:type="dxa"/>
            </w:tcMar>
          </w:tcPr>
          <w:p w14:paraId="7929369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N</w:t>
            </w:r>
          </w:p>
        </w:tc>
        <w:tc>
          <w:tcPr>
            <w:tcW w:w="645" w:type="dxa"/>
            <w:shd w:val="clear" w:color="auto" w:fill="auto"/>
            <w:tcMar>
              <w:top w:w="100" w:type="dxa"/>
              <w:left w:w="100" w:type="dxa"/>
              <w:bottom w:w="100" w:type="dxa"/>
              <w:right w:w="100" w:type="dxa"/>
            </w:tcMar>
          </w:tcPr>
          <w:p w14:paraId="3D1F50A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r w:rsidR="00104CDA" w14:paraId="2B32E687" w14:textId="77777777">
        <w:tc>
          <w:tcPr>
            <w:tcW w:w="4890" w:type="dxa"/>
            <w:shd w:val="clear" w:color="auto" w:fill="auto"/>
            <w:tcMar>
              <w:top w:w="100" w:type="dxa"/>
              <w:left w:w="100" w:type="dxa"/>
              <w:bottom w:w="100" w:type="dxa"/>
              <w:right w:w="100" w:type="dxa"/>
            </w:tcMar>
          </w:tcPr>
          <w:p w14:paraId="4AAFD26E"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Emotional Intelligence and academic Success: examining the transition from highschool to university</w:t>
            </w:r>
          </w:p>
        </w:tc>
        <w:tc>
          <w:tcPr>
            <w:tcW w:w="285" w:type="dxa"/>
            <w:shd w:val="clear" w:color="auto" w:fill="auto"/>
            <w:tcMar>
              <w:top w:w="100" w:type="dxa"/>
              <w:left w:w="100" w:type="dxa"/>
              <w:bottom w:w="100" w:type="dxa"/>
              <w:right w:w="100" w:type="dxa"/>
            </w:tcMar>
          </w:tcPr>
          <w:p w14:paraId="5628B394"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727E2B00"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6D4490F7"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285" w:type="dxa"/>
            <w:shd w:val="clear" w:color="auto" w:fill="auto"/>
            <w:tcMar>
              <w:top w:w="100" w:type="dxa"/>
              <w:left w:w="100" w:type="dxa"/>
              <w:bottom w:w="100" w:type="dxa"/>
              <w:right w:w="100" w:type="dxa"/>
            </w:tcMar>
          </w:tcPr>
          <w:p w14:paraId="7A7A3835"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3DCB396C"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3866BAED"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581DF60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10737163"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N</w:t>
            </w:r>
          </w:p>
        </w:tc>
        <w:tc>
          <w:tcPr>
            <w:tcW w:w="360" w:type="dxa"/>
            <w:shd w:val="clear" w:color="auto" w:fill="auto"/>
            <w:tcMar>
              <w:top w:w="100" w:type="dxa"/>
              <w:left w:w="100" w:type="dxa"/>
              <w:bottom w:w="100" w:type="dxa"/>
              <w:right w:w="100" w:type="dxa"/>
            </w:tcMar>
          </w:tcPr>
          <w:p w14:paraId="37D1A175"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002BCBB7"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r w:rsidR="00104CDA" w14:paraId="6006960C" w14:textId="77777777">
        <w:tc>
          <w:tcPr>
            <w:tcW w:w="4890" w:type="dxa"/>
            <w:shd w:val="clear" w:color="auto" w:fill="auto"/>
            <w:tcMar>
              <w:top w:w="100" w:type="dxa"/>
              <w:left w:w="100" w:type="dxa"/>
              <w:bottom w:w="100" w:type="dxa"/>
              <w:right w:w="100" w:type="dxa"/>
            </w:tcMar>
          </w:tcPr>
          <w:p w14:paraId="5AC2819D"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NUS Student Experience Report</w:t>
            </w:r>
          </w:p>
        </w:tc>
        <w:tc>
          <w:tcPr>
            <w:tcW w:w="285" w:type="dxa"/>
            <w:shd w:val="clear" w:color="auto" w:fill="auto"/>
            <w:tcMar>
              <w:top w:w="100" w:type="dxa"/>
              <w:left w:w="100" w:type="dxa"/>
              <w:bottom w:w="100" w:type="dxa"/>
              <w:right w:w="100" w:type="dxa"/>
            </w:tcMar>
          </w:tcPr>
          <w:p w14:paraId="72F35194"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7B8D8A08"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7FF54B1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285" w:type="dxa"/>
            <w:shd w:val="clear" w:color="auto" w:fill="auto"/>
            <w:tcMar>
              <w:top w:w="100" w:type="dxa"/>
              <w:left w:w="100" w:type="dxa"/>
              <w:bottom w:w="100" w:type="dxa"/>
              <w:right w:w="100" w:type="dxa"/>
            </w:tcMar>
          </w:tcPr>
          <w:p w14:paraId="004DB64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40557E75"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2AE113BE"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17BF1B98"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19925935"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60" w:type="dxa"/>
            <w:shd w:val="clear" w:color="auto" w:fill="auto"/>
            <w:tcMar>
              <w:top w:w="100" w:type="dxa"/>
              <w:left w:w="100" w:type="dxa"/>
              <w:bottom w:w="100" w:type="dxa"/>
              <w:right w:w="100" w:type="dxa"/>
            </w:tcMar>
          </w:tcPr>
          <w:p w14:paraId="1E75089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0AD6730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r w:rsidR="00104CDA" w14:paraId="2D8637B8" w14:textId="77777777">
        <w:trPr>
          <w:trHeight w:val="380"/>
        </w:trPr>
        <w:tc>
          <w:tcPr>
            <w:tcW w:w="4890" w:type="dxa"/>
            <w:shd w:val="clear" w:color="auto" w:fill="auto"/>
            <w:tcMar>
              <w:top w:w="100" w:type="dxa"/>
              <w:left w:w="100" w:type="dxa"/>
              <w:bottom w:w="100" w:type="dxa"/>
              <w:right w:w="100" w:type="dxa"/>
            </w:tcMar>
          </w:tcPr>
          <w:p w14:paraId="77B73C66"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Student Living:  Collaborating to support mental health in university accomodation</w:t>
            </w:r>
          </w:p>
        </w:tc>
        <w:tc>
          <w:tcPr>
            <w:tcW w:w="285" w:type="dxa"/>
            <w:shd w:val="clear" w:color="auto" w:fill="auto"/>
            <w:tcMar>
              <w:top w:w="100" w:type="dxa"/>
              <w:left w:w="100" w:type="dxa"/>
              <w:bottom w:w="100" w:type="dxa"/>
              <w:right w:w="100" w:type="dxa"/>
            </w:tcMar>
          </w:tcPr>
          <w:p w14:paraId="4B95006D"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2E3E3AAD"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245DD9F6"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285" w:type="dxa"/>
            <w:shd w:val="clear" w:color="auto" w:fill="auto"/>
            <w:tcMar>
              <w:top w:w="100" w:type="dxa"/>
              <w:left w:w="100" w:type="dxa"/>
              <w:bottom w:w="100" w:type="dxa"/>
              <w:right w:w="100" w:type="dxa"/>
            </w:tcMar>
          </w:tcPr>
          <w:p w14:paraId="3F7F8769"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15" w:type="dxa"/>
            <w:shd w:val="clear" w:color="auto" w:fill="auto"/>
            <w:tcMar>
              <w:top w:w="100" w:type="dxa"/>
              <w:left w:w="100" w:type="dxa"/>
              <w:bottom w:w="100" w:type="dxa"/>
              <w:right w:w="100" w:type="dxa"/>
            </w:tcMar>
          </w:tcPr>
          <w:p w14:paraId="1A7AA735"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30" w:type="dxa"/>
            <w:shd w:val="clear" w:color="auto" w:fill="auto"/>
            <w:tcMar>
              <w:top w:w="100" w:type="dxa"/>
              <w:left w:w="100" w:type="dxa"/>
              <w:bottom w:w="100" w:type="dxa"/>
              <w:right w:w="100" w:type="dxa"/>
            </w:tcMar>
          </w:tcPr>
          <w:p w14:paraId="6E6D4A7B"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15" w:type="dxa"/>
            <w:shd w:val="clear" w:color="auto" w:fill="auto"/>
            <w:tcMar>
              <w:top w:w="100" w:type="dxa"/>
              <w:left w:w="100" w:type="dxa"/>
              <w:bottom w:w="100" w:type="dxa"/>
              <w:right w:w="100" w:type="dxa"/>
            </w:tcMar>
          </w:tcPr>
          <w:p w14:paraId="71CF53A8"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w:t>
            </w:r>
          </w:p>
        </w:tc>
        <w:tc>
          <w:tcPr>
            <w:tcW w:w="375" w:type="dxa"/>
            <w:shd w:val="clear" w:color="auto" w:fill="auto"/>
            <w:tcMar>
              <w:top w:w="100" w:type="dxa"/>
              <w:left w:w="100" w:type="dxa"/>
              <w:bottom w:w="100" w:type="dxa"/>
              <w:right w:w="100" w:type="dxa"/>
            </w:tcMar>
          </w:tcPr>
          <w:p w14:paraId="39C9415A"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360" w:type="dxa"/>
            <w:shd w:val="clear" w:color="auto" w:fill="auto"/>
            <w:tcMar>
              <w:top w:w="100" w:type="dxa"/>
              <w:left w:w="100" w:type="dxa"/>
              <w:bottom w:w="100" w:type="dxa"/>
              <w:right w:w="100" w:type="dxa"/>
            </w:tcMar>
          </w:tcPr>
          <w:p w14:paraId="78DCF421"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c>
          <w:tcPr>
            <w:tcW w:w="645" w:type="dxa"/>
            <w:shd w:val="clear" w:color="auto" w:fill="auto"/>
            <w:tcMar>
              <w:top w:w="100" w:type="dxa"/>
              <w:left w:w="100" w:type="dxa"/>
              <w:bottom w:w="100" w:type="dxa"/>
              <w:right w:w="100" w:type="dxa"/>
            </w:tcMar>
          </w:tcPr>
          <w:p w14:paraId="4F8E9F68" w14:textId="77777777" w:rsidR="00104CDA" w:rsidRDefault="00B33DF4">
            <w:pPr>
              <w:pStyle w:val="normal0"/>
              <w:widowControl w:val="0"/>
              <w:spacing w:after="0" w:line="360" w:lineRule="auto"/>
              <w:rPr>
                <w:rFonts w:ascii="Arial" w:eastAsia="Arial" w:hAnsi="Arial" w:cs="Arial"/>
                <w:b/>
              </w:rPr>
            </w:pPr>
            <w:r>
              <w:rPr>
                <w:rFonts w:ascii="Arial" w:eastAsia="Arial" w:hAnsi="Arial" w:cs="Arial"/>
                <w:b/>
              </w:rPr>
              <w:t>Y</w:t>
            </w:r>
          </w:p>
        </w:tc>
      </w:tr>
    </w:tbl>
    <w:p w14:paraId="111446A5" w14:textId="77777777" w:rsidR="00104CDA" w:rsidRDefault="00B33DF4">
      <w:pPr>
        <w:pStyle w:val="normal0"/>
        <w:spacing w:line="360" w:lineRule="auto"/>
        <w:rPr>
          <w:rFonts w:ascii="Arial" w:eastAsia="Arial" w:hAnsi="Arial" w:cs="Arial"/>
        </w:rPr>
      </w:pPr>
      <w:r>
        <w:rPr>
          <w:rFonts w:ascii="Arial" w:eastAsia="Arial" w:hAnsi="Arial" w:cs="Arial"/>
        </w:rPr>
        <w:t>(Y)= Yes, (N)=No, (C)=Can’t Tell, (+)=positives, (-)=negatives.</w:t>
      </w:r>
      <w:r>
        <w:br w:type="page"/>
      </w:r>
    </w:p>
    <w:p w14:paraId="51E6CF47" w14:textId="77777777" w:rsidR="00104CDA" w:rsidRDefault="00B33DF4">
      <w:pPr>
        <w:pStyle w:val="Heading3"/>
        <w:spacing w:line="360" w:lineRule="auto"/>
        <w:rPr>
          <w:rFonts w:ascii="Arial" w:eastAsia="Arial" w:hAnsi="Arial" w:cs="Arial"/>
        </w:rPr>
      </w:pPr>
      <w:bookmarkStart w:id="44" w:name="_Toc383468254"/>
      <w:r>
        <w:rPr>
          <w:rFonts w:ascii="Arial" w:eastAsia="Arial" w:hAnsi="Arial" w:cs="Arial"/>
        </w:rPr>
        <w:lastRenderedPageBreak/>
        <w:t>Appendix 5 - CASP Questionnaire</w:t>
      </w:r>
      <w:bookmarkEnd w:id="44"/>
    </w:p>
    <w:p w14:paraId="1EAABE7F" w14:textId="77777777" w:rsidR="00104CDA" w:rsidRDefault="00B33DF4">
      <w:pPr>
        <w:pStyle w:val="Heading5"/>
        <w:spacing w:before="220"/>
      </w:pPr>
      <w:bookmarkStart w:id="45" w:name="_Toc383468255"/>
      <w:r>
        <w:t>CASP Systematic Review Checklist-</w:t>
      </w:r>
      <w:bookmarkEnd w:id="45"/>
    </w:p>
    <w:p w14:paraId="175AD09A" w14:textId="77777777" w:rsidR="00104CDA" w:rsidRDefault="00B33DF4">
      <w:pPr>
        <w:pStyle w:val="normal0"/>
        <w:spacing w:line="360" w:lineRule="auto"/>
        <w:rPr>
          <w:rFonts w:ascii="Arial" w:eastAsia="Arial" w:hAnsi="Arial" w:cs="Arial"/>
        </w:rPr>
      </w:pPr>
      <w:r>
        <w:rPr>
          <w:rFonts w:ascii="Arial" w:eastAsia="Arial" w:hAnsi="Arial" w:cs="Arial"/>
        </w:rPr>
        <w:t xml:space="preserve">Critical Appraisal Skills Programme (2017). CASP (Systematic Review) Checklist. (online) Available at: </w:t>
      </w:r>
      <w:hyperlink r:id="rId29">
        <w:r>
          <w:rPr>
            <w:rFonts w:ascii="Arial" w:eastAsia="Arial" w:hAnsi="Arial" w:cs="Arial"/>
            <w:u w:val="single"/>
          </w:rPr>
          <w:t>http://www.casp-uk.net/checklists</w:t>
        </w:r>
      </w:hyperlink>
    </w:p>
    <w:p w14:paraId="12015BD8" w14:textId="77777777" w:rsidR="00104CDA" w:rsidRDefault="00B33DF4">
      <w:pPr>
        <w:pStyle w:val="normal0"/>
        <w:spacing w:line="360" w:lineRule="auto"/>
        <w:rPr>
          <w:rFonts w:ascii="Arial" w:eastAsia="Arial" w:hAnsi="Arial" w:cs="Arial"/>
        </w:rPr>
      </w:pPr>
      <w:r>
        <w:rPr>
          <w:rFonts w:ascii="Arial" w:eastAsia="Arial" w:hAnsi="Arial" w:cs="Arial"/>
        </w:rPr>
        <w:t>Checklists attached to the Hard Copy Submission.</w:t>
      </w:r>
    </w:p>
    <w:p w14:paraId="592D3446" w14:textId="77777777" w:rsidR="00104CDA" w:rsidRDefault="00B33DF4">
      <w:pPr>
        <w:pStyle w:val="Heading3"/>
        <w:spacing w:line="360" w:lineRule="auto"/>
        <w:rPr>
          <w:rFonts w:ascii="Arial" w:eastAsia="Arial" w:hAnsi="Arial" w:cs="Arial"/>
        </w:rPr>
      </w:pPr>
      <w:bookmarkStart w:id="46" w:name="_88aqgdpq2zox" w:colFirst="0" w:colLast="0"/>
      <w:bookmarkEnd w:id="46"/>
      <w:r>
        <w:br w:type="page"/>
      </w:r>
    </w:p>
    <w:p w14:paraId="363B5439" w14:textId="77777777" w:rsidR="00104CDA" w:rsidRDefault="00B33DF4">
      <w:pPr>
        <w:pStyle w:val="Heading3"/>
        <w:spacing w:line="360" w:lineRule="auto"/>
        <w:rPr>
          <w:rFonts w:ascii="Arial" w:eastAsia="Arial" w:hAnsi="Arial" w:cs="Arial"/>
        </w:rPr>
      </w:pPr>
      <w:bookmarkStart w:id="47" w:name="_Toc383468256"/>
      <w:r>
        <w:rPr>
          <w:rFonts w:ascii="Arial" w:eastAsia="Arial" w:hAnsi="Arial" w:cs="Arial"/>
        </w:rPr>
        <w:lastRenderedPageBreak/>
        <w:t>Appendix 6 - Glossary</w:t>
      </w:r>
      <w:bookmarkEnd w:id="47"/>
      <w:r>
        <w:rPr>
          <w:rFonts w:ascii="Arial" w:eastAsia="Arial" w:hAnsi="Arial" w:cs="Arial"/>
        </w:rPr>
        <w:t xml:space="preserve"> </w:t>
      </w:r>
    </w:p>
    <w:p w14:paraId="1D1ACCAD" w14:textId="77777777" w:rsidR="00104CDA" w:rsidRDefault="00B33DF4">
      <w:pPr>
        <w:pStyle w:val="Heading5"/>
        <w:spacing w:before="220"/>
      </w:pPr>
      <w:bookmarkStart w:id="48" w:name="_Toc383468257"/>
      <w:r>
        <w:t>Intelligence</w:t>
      </w:r>
      <w:bookmarkEnd w:id="48"/>
    </w:p>
    <w:p w14:paraId="282AC4A4"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The term Intelligence is derived from the Latin verb “intelligere”, which means to comprehend or to perceive. "A global concept that involves an individual's ability to </w:t>
      </w:r>
      <w:r>
        <w:rPr>
          <w:rFonts w:ascii="Arial" w:eastAsia="Arial" w:hAnsi="Arial" w:cs="Arial"/>
        </w:rPr>
        <w:t>act purposefully, think rationally, and deal effectively with the environment." (Wechsler, 1958). Intelligence is usually assessed by the total score which is obtained from standardised testing methods and is expressed as Intelligence Quotient. (W. Stern)</w:t>
      </w:r>
    </w:p>
    <w:p w14:paraId="0BC69F79" w14:textId="77777777" w:rsidR="00104CDA" w:rsidRDefault="00B33DF4">
      <w:pPr>
        <w:pStyle w:val="Heading5"/>
        <w:spacing w:before="220"/>
      </w:pPr>
      <w:bookmarkStart w:id="49" w:name="_Toc383468258"/>
      <w:r>
        <w:t>Emotional intelligence</w:t>
      </w:r>
      <w:bookmarkEnd w:id="49"/>
      <w:r>
        <w:t xml:space="preserve"> </w:t>
      </w:r>
    </w:p>
    <w:p w14:paraId="5DE09AE7" w14:textId="77777777" w:rsidR="00104CDA" w:rsidRDefault="00B33DF4">
      <w:pPr>
        <w:pStyle w:val="normal0"/>
        <w:spacing w:after="0" w:line="360" w:lineRule="auto"/>
        <w:jc w:val="both"/>
        <w:rPr>
          <w:rFonts w:ascii="Arial" w:eastAsia="Arial" w:hAnsi="Arial" w:cs="Arial"/>
        </w:rPr>
      </w:pPr>
      <w:r>
        <w:rPr>
          <w:rFonts w:ascii="Arial" w:eastAsia="Arial" w:hAnsi="Arial" w:cs="Arial"/>
        </w:rPr>
        <w:t>P. Salovey and J.D. Mayer (1990,185-211) coined the term Emotional Intelligence as ‘a form of social intelligence that involves the ability to monitor one’s own and others’ feelings and emotions, to discriminate among them, and to u</w:t>
      </w:r>
      <w:r>
        <w:rPr>
          <w:rFonts w:ascii="Arial" w:eastAsia="Arial" w:hAnsi="Arial" w:cs="Arial"/>
        </w:rPr>
        <w:t>se this information to guide one’s thinking and action’.</w:t>
      </w:r>
    </w:p>
    <w:p w14:paraId="0CA387BB" w14:textId="77777777" w:rsidR="00104CDA" w:rsidRDefault="00B33DF4">
      <w:pPr>
        <w:pStyle w:val="Heading5"/>
        <w:spacing w:before="220"/>
      </w:pPr>
      <w:bookmarkStart w:id="50" w:name="_Toc383468259"/>
      <w:r>
        <w:t>Higher education</w:t>
      </w:r>
      <w:bookmarkEnd w:id="50"/>
    </w:p>
    <w:p w14:paraId="789AD56A" w14:textId="77777777" w:rsidR="00104CDA" w:rsidRDefault="00B33DF4">
      <w:pPr>
        <w:pStyle w:val="normal0"/>
        <w:spacing w:after="0" w:line="360" w:lineRule="auto"/>
        <w:jc w:val="both"/>
        <w:rPr>
          <w:rFonts w:ascii="Arial" w:eastAsia="Arial" w:hAnsi="Arial" w:cs="Arial"/>
        </w:rPr>
      </w:pPr>
      <w:r>
        <w:rPr>
          <w:rFonts w:ascii="Arial" w:eastAsia="Arial" w:hAnsi="Arial" w:cs="Arial"/>
        </w:rPr>
        <w:t>Higher education refers to tertiary education system, where one prepares himself for the career he wants to pursue in. Usually these universities prepare their students not only acad</w:t>
      </w:r>
      <w:r>
        <w:rPr>
          <w:rFonts w:ascii="Arial" w:eastAsia="Arial" w:hAnsi="Arial" w:cs="Arial"/>
        </w:rPr>
        <w:t>emically but also emotionally and socially to get adapted to the real world challenges.</w:t>
      </w:r>
    </w:p>
    <w:p w14:paraId="66FA4475" w14:textId="77777777" w:rsidR="00104CDA" w:rsidRDefault="00B33DF4">
      <w:pPr>
        <w:pStyle w:val="Heading5"/>
        <w:spacing w:before="220"/>
      </w:pPr>
      <w:bookmarkStart w:id="51" w:name="_Toc383468260"/>
      <w:r>
        <w:t>Students’ living arrangements</w:t>
      </w:r>
      <w:bookmarkEnd w:id="51"/>
    </w:p>
    <w:p w14:paraId="2A212D93"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The residence of the students while at university is classified as students living arrangements which can be further classified depending </w:t>
      </w:r>
      <w:r>
        <w:rPr>
          <w:rFonts w:ascii="Arial" w:eastAsia="Arial" w:hAnsi="Arial" w:cs="Arial"/>
        </w:rPr>
        <w:t>on the level of independence and dependence. (J. Lewis, A. West, J. Roberts, P. Noden, 2014)</w:t>
      </w:r>
    </w:p>
    <w:p w14:paraId="55DE178C" w14:textId="77777777" w:rsidR="00104CDA" w:rsidRDefault="00B33DF4">
      <w:pPr>
        <w:pStyle w:val="Heading6"/>
        <w:spacing w:before="200" w:line="360" w:lineRule="auto"/>
        <w:jc w:val="both"/>
        <w:rPr>
          <w:rFonts w:ascii="Arial" w:eastAsia="Arial" w:hAnsi="Arial" w:cs="Arial"/>
          <w:b/>
          <w:i w:val="0"/>
          <w:smallCaps w:val="0"/>
          <w:color w:val="000000"/>
        </w:rPr>
      </w:pPr>
      <w:bookmarkStart w:id="52" w:name="_Toc383468261"/>
      <w:r>
        <w:rPr>
          <w:rFonts w:ascii="Arial" w:eastAsia="Arial" w:hAnsi="Arial" w:cs="Arial"/>
          <w:b/>
          <w:i w:val="0"/>
          <w:smallCaps w:val="0"/>
          <w:color w:val="000000"/>
        </w:rPr>
        <w:t>Fully independent living-</w:t>
      </w:r>
      <w:bookmarkEnd w:id="52"/>
    </w:p>
    <w:p w14:paraId="443A4A13" w14:textId="77777777" w:rsidR="00104CDA" w:rsidRDefault="00B33DF4">
      <w:pPr>
        <w:pStyle w:val="normal0"/>
        <w:spacing w:after="0" w:line="360" w:lineRule="auto"/>
        <w:jc w:val="both"/>
        <w:rPr>
          <w:rFonts w:ascii="Arial" w:eastAsia="Arial" w:hAnsi="Arial" w:cs="Arial"/>
        </w:rPr>
      </w:pPr>
      <w:r>
        <w:rPr>
          <w:rFonts w:ascii="Arial" w:eastAsia="Arial" w:hAnsi="Arial" w:cs="Arial"/>
        </w:rPr>
        <w:t>When the student is living either alone or with friends in a flat or a student house; while following landlord’s rules</w:t>
      </w:r>
    </w:p>
    <w:p w14:paraId="0B388A2E" w14:textId="77777777" w:rsidR="00104CDA" w:rsidRDefault="00B33DF4">
      <w:pPr>
        <w:pStyle w:val="Heading6"/>
        <w:spacing w:before="200" w:line="360" w:lineRule="auto"/>
        <w:jc w:val="both"/>
        <w:rPr>
          <w:rFonts w:ascii="Arial" w:eastAsia="Arial" w:hAnsi="Arial" w:cs="Arial"/>
          <w:b/>
          <w:i w:val="0"/>
          <w:smallCaps w:val="0"/>
          <w:color w:val="000000"/>
        </w:rPr>
      </w:pPr>
      <w:bookmarkStart w:id="53" w:name="_Toc383468262"/>
      <w:r>
        <w:rPr>
          <w:rFonts w:ascii="Arial" w:eastAsia="Arial" w:hAnsi="Arial" w:cs="Arial"/>
          <w:b/>
          <w:i w:val="0"/>
          <w:smallCaps w:val="0"/>
          <w:color w:val="000000"/>
        </w:rPr>
        <w:t>Partially independ</w:t>
      </w:r>
      <w:r>
        <w:rPr>
          <w:rFonts w:ascii="Arial" w:eastAsia="Arial" w:hAnsi="Arial" w:cs="Arial"/>
          <w:b/>
          <w:i w:val="0"/>
          <w:smallCaps w:val="0"/>
          <w:color w:val="000000"/>
        </w:rPr>
        <w:t>ent living-</w:t>
      </w:r>
      <w:bookmarkEnd w:id="53"/>
    </w:p>
    <w:p w14:paraId="1319C0EF" w14:textId="77777777" w:rsidR="00104CDA" w:rsidRDefault="00B33DF4">
      <w:pPr>
        <w:pStyle w:val="normal0"/>
        <w:spacing w:after="0" w:line="360" w:lineRule="auto"/>
        <w:jc w:val="both"/>
        <w:rPr>
          <w:rFonts w:ascii="Arial" w:eastAsia="Arial" w:hAnsi="Arial" w:cs="Arial"/>
        </w:rPr>
      </w:pPr>
      <w:r>
        <w:rPr>
          <w:rFonts w:ascii="Arial" w:eastAsia="Arial" w:hAnsi="Arial" w:cs="Arial"/>
        </w:rPr>
        <w:t>When the student is living in university halls of residence, either alone or sharing the room with someone; while following university rules.</w:t>
      </w:r>
    </w:p>
    <w:p w14:paraId="5E0B4978" w14:textId="77777777" w:rsidR="00104CDA" w:rsidRDefault="00B33DF4">
      <w:pPr>
        <w:pStyle w:val="Heading6"/>
        <w:spacing w:before="200" w:line="360" w:lineRule="auto"/>
        <w:jc w:val="both"/>
        <w:rPr>
          <w:rFonts w:ascii="Arial" w:eastAsia="Arial" w:hAnsi="Arial" w:cs="Arial"/>
          <w:b/>
          <w:i w:val="0"/>
          <w:smallCaps w:val="0"/>
          <w:color w:val="000000"/>
        </w:rPr>
      </w:pPr>
      <w:bookmarkStart w:id="54" w:name="_Toc383468263"/>
      <w:r>
        <w:rPr>
          <w:rFonts w:ascii="Arial" w:eastAsia="Arial" w:hAnsi="Arial" w:cs="Arial"/>
          <w:b/>
          <w:i w:val="0"/>
          <w:smallCaps w:val="0"/>
          <w:color w:val="000000"/>
        </w:rPr>
        <w:t>Partially dependant living-</w:t>
      </w:r>
      <w:bookmarkEnd w:id="54"/>
      <w:r>
        <w:rPr>
          <w:rFonts w:ascii="Arial" w:eastAsia="Arial" w:hAnsi="Arial" w:cs="Arial"/>
          <w:b/>
          <w:i w:val="0"/>
          <w:smallCaps w:val="0"/>
          <w:color w:val="000000"/>
        </w:rPr>
        <w:t xml:space="preserve">  </w:t>
      </w:r>
    </w:p>
    <w:p w14:paraId="720E66B8" w14:textId="77777777" w:rsidR="00104CDA" w:rsidRDefault="00B33DF4">
      <w:pPr>
        <w:pStyle w:val="normal0"/>
        <w:spacing w:after="0" w:line="360" w:lineRule="auto"/>
        <w:jc w:val="both"/>
        <w:rPr>
          <w:rFonts w:ascii="Arial" w:eastAsia="Arial" w:hAnsi="Arial" w:cs="Arial"/>
        </w:rPr>
      </w:pPr>
      <w:r>
        <w:rPr>
          <w:rFonts w:ascii="Arial" w:eastAsia="Arial" w:hAnsi="Arial" w:cs="Arial"/>
        </w:rPr>
        <w:t>When the student is living at university campus during term time. Also p</w:t>
      </w:r>
      <w:r>
        <w:rPr>
          <w:rFonts w:ascii="Arial" w:eastAsia="Arial" w:hAnsi="Arial" w:cs="Arial"/>
        </w:rPr>
        <w:t xml:space="preserve">arents that hover around to micromanage and keep a check on their child’s progress are termed as helicopter parents (Coburn, 2006). </w:t>
      </w:r>
    </w:p>
    <w:p w14:paraId="2D8790CA" w14:textId="77777777" w:rsidR="00104CDA" w:rsidRDefault="00B33DF4">
      <w:pPr>
        <w:pStyle w:val="Heading6"/>
        <w:spacing w:before="200" w:line="360" w:lineRule="auto"/>
        <w:jc w:val="both"/>
        <w:rPr>
          <w:rFonts w:ascii="Arial" w:eastAsia="Arial" w:hAnsi="Arial" w:cs="Arial"/>
          <w:b/>
          <w:i w:val="0"/>
          <w:smallCaps w:val="0"/>
          <w:color w:val="000000"/>
        </w:rPr>
      </w:pPr>
      <w:bookmarkStart w:id="55" w:name="_Toc383468264"/>
      <w:r>
        <w:rPr>
          <w:rFonts w:ascii="Arial" w:eastAsia="Arial" w:hAnsi="Arial" w:cs="Arial"/>
          <w:b/>
          <w:i w:val="0"/>
          <w:smallCaps w:val="0"/>
          <w:color w:val="000000"/>
        </w:rPr>
        <w:lastRenderedPageBreak/>
        <w:t>Fully dependant living-</w:t>
      </w:r>
      <w:bookmarkEnd w:id="55"/>
    </w:p>
    <w:p w14:paraId="44CA573F" w14:textId="77777777" w:rsidR="00104CDA" w:rsidRDefault="00B33DF4">
      <w:pPr>
        <w:pStyle w:val="normal0"/>
        <w:spacing w:after="0" w:line="360" w:lineRule="auto"/>
        <w:jc w:val="both"/>
        <w:rPr>
          <w:rFonts w:ascii="Arial" w:eastAsia="Arial" w:hAnsi="Arial" w:cs="Arial"/>
        </w:rPr>
      </w:pPr>
      <w:r>
        <w:rPr>
          <w:rFonts w:ascii="Arial" w:eastAsia="Arial" w:hAnsi="Arial" w:cs="Arial"/>
        </w:rPr>
        <w:t>When students are living at home with their parents during term time.</w:t>
      </w:r>
      <w:r>
        <w:br w:type="page"/>
      </w:r>
    </w:p>
    <w:p w14:paraId="2181D8C4" w14:textId="77777777" w:rsidR="00104CDA" w:rsidRDefault="00B33DF4">
      <w:pPr>
        <w:pStyle w:val="Heading3"/>
        <w:spacing w:after="0" w:line="360" w:lineRule="auto"/>
        <w:jc w:val="both"/>
        <w:rPr>
          <w:rFonts w:ascii="Arial" w:eastAsia="Arial" w:hAnsi="Arial" w:cs="Arial"/>
        </w:rPr>
      </w:pPr>
      <w:bookmarkStart w:id="56" w:name="_Toc383468265"/>
      <w:r>
        <w:rPr>
          <w:rFonts w:ascii="Arial" w:eastAsia="Arial" w:hAnsi="Arial" w:cs="Arial"/>
        </w:rPr>
        <w:lastRenderedPageBreak/>
        <w:t>Appendix 7 - Thesis Search Sheet</w:t>
      </w:r>
      <w:bookmarkEnd w:id="56"/>
      <w:r>
        <w:rPr>
          <w:rFonts w:ascii="Arial" w:eastAsia="Arial" w:hAnsi="Arial" w:cs="Arial"/>
        </w:rPr>
        <w:t xml:space="preserve"> </w:t>
      </w:r>
    </w:p>
    <w:p w14:paraId="0D65989E" w14:textId="77777777" w:rsidR="00104CDA" w:rsidRDefault="00104CDA">
      <w:pPr>
        <w:pStyle w:val="normal0"/>
        <w:spacing w:after="0" w:line="360" w:lineRule="auto"/>
        <w:jc w:val="both"/>
        <w:rPr>
          <w:rFonts w:ascii="Arial" w:eastAsia="Arial" w:hAnsi="Arial" w:cs="Arial"/>
        </w:rPr>
      </w:pPr>
    </w:p>
    <w:p w14:paraId="0D9CAED5" w14:textId="77777777" w:rsidR="00104CDA" w:rsidRDefault="00B33DF4">
      <w:pPr>
        <w:pStyle w:val="normal0"/>
        <w:spacing w:after="0" w:line="360" w:lineRule="auto"/>
        <w:jc w:val="both"/>
        <w:rPr>
          <w:rFonts w:ascii="Arial" w:eastAsia="Arial" w:hAnsi="Arial" w:cs="Arial"/>
        </w:rPr>
      </w:pPr>
      <w:r>
        <w:rPr>
          <w:rFonts w:ascii="Arial" w:eastAsia="Arial" w:hAnsi="Arial" w:cs="Arial"/>
        </w:rPr>
        <w:t xml:space="preserve">Research Question: Is there a link between living arrangements and university students mental wellbeing? </w:t>
      </w:r>
    </w:p>
    <w:p w14:paraId="4EEBD527" w14:textId="77777777" w:rsidR="00104CDA" w:rsidRDefault="00B33DF4">
      <w:pPr>
        <w:pStyle w:val="normal0"/>
        <w:spacing w:after="0" w:line="360" w:lineRule="auto"/>
        <w:jc w:val="both"/>
        <w:rPr>
          <w:rFonts w:ascii="Arial" w:eastAsia="Arial" w:hAnsi="Arial" w:cs="Arial"/>
        </w:rPr>
      </w:pPr>
      <w:r>
        <w:rPr>
          <w:rFonts w:ascii="Arial" w:eastAsia="Arial" w:hAnsi="Arial" w:cs="Arial"/>
        </w:rPr>
        <w:t>Places to Search Information from: Google Scholar, The BMJ, Pubmed, APA Psychnet</w:t>
      </w:r>
    </w:p>
    <w:tbl>
      <w:tblPr>
        <w:tblStyle w:val="a1"/>
        <w:tblW w:w="8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2025"/>
        <w:gridCol w:w="2055"/>
        <w:gridCol w:w="1230"/>
        <w:gridCol w:w="1710"/>
      </w:tblGrid>
      <w:tr w:rsidR="00104CDA" w14:paraId="03E6C241" w14:textId="77777777">
        <w:tc>
          <w:tcPr>
            <w:tcW w:w="1440" w:type="dxa"/>
            <w:shd w:val="clear" w:color="auto" w:fill="auto"/>
            <w:tcMar>
              <w:top w:w="100" w:type="dxa"/>
              <w:left w:w="100" w:type="dxa"/>
              <w:bottom w:w="100" w:type="dxa"/>
              <w:right w:w="100" w:type="dxa"/>
            </w:tcMar>
          </w:tcPr>
          <w:p w14:paraId="485D26B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Date</w:t>
            </w:r>
          </w:p>
        </w:tc>
        <w:tc>
          <w:tcPr>
            <w:tcW w:w="2025" w:type="dxa"/>
            <w:shd w:val="clear" w:color="auto" w:fill="auto"/>
            <w:tcMar>
              <w:top w:w="100" w:type="dxa"/>
              <w:left w:w="100" w:type="dxa"/>
              <w:bottom w:w="100" w:type="dxa"/>
              <w:right w:w="100" w:type="dxa"/>
            </w:tcMar>
          </w:tcPr>
          <w:p w14:paraId="38A30363"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Database Name</w:t>
            </w:r>
          </w:p>
        </w:tc>
        <w:tc>
          <w:tcPr>
            <w:tcW w:w="2055" w:type="dxa"/>
            <w:shd w:val="clear" w:color="auto" w:fill="auto"/>
            <w:tcMar>
              <w:top w:w="100" w:type="dxa"/>
              <w:left w:w="100" w:type="dxa"/>
              <w:bottom w:w="100" w:type="dxa"/>
              <w:right w:w="100" w:type="dxa"/>
            </w:tcMar>
          </w:tcPr>
          <w:p w14:paraId="60C5BCB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Search Terms</w:t>
            </w:r>
          </w:p>
        </w:tc>
        <w:tc>
          <w:tcPr>
            <w:tcW w:w="1230" w:type="dxa"/>
            <w:shd w:val="clear" w:color="auto" w:fill="auto"/>
            <w:tcMar>
              <w:top w:w="100" w:type="dxa"/>
              <w:left w:w="100" w:type="dxa"/>
              <w:bottom w:w="100" w:type="dxa"/>
              <w:right w:w="100" w:type="dxa"/>
            </w:tcMar>
          </w:tcPr>
          <w:p w14:paraId="1CE48FF8"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No. of Results</w:t>
            </w:r>
          </w:p>
        </w:tc>
        <w:tc>
          <w:tcPr>
            <w:tcW w:w="1710" w:type="dxa"/>
            <w:shd w:val="clear" w:color="auto" w:fill="auto"/>
            <w:tcMar>
              <w:top w:w="100" w:type="dxa"/>
              <w:left w:w="100" w:type="dxa"/>
              <w:bottom w:w="100" w:type="dxa"/>
              <w:right w:w="100" w:type="dxa"/>
            </w:tcMar>
          </w:tcPr>
          <w:p w14:paraId="0773E361"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Comments</w:t>
            </w:r>
          </w:p>
        </w:tc>
      </w:tr>
      <w:tr w:rsidR="00104CDA" w14:paraId="53B8B6DD" w14:textId="77777777">
        <w:tc>
          <w:tcPr>
            <w:tcW w:w="1440" w:type="dxa"/>
            <w:shd w:val="clear" w:color="auto" w:fill="auto"/>
            <w:tcMar>
              <w:top w:w="100" w:type="dxa"/>
              <w:left w:w="100" w:type="dxa"/>
              <w:bottom w:w="100" w:type="dxa"/>
              <w:right w:w="100" w:type="dxa"/>
            </w:tcMar>
          </w:tcPr>
          <w:p w14:paraId="46B6EC1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10/10/2017</w:t>
            </w:r>
          </w:p>
        </w:tc>
        <w:tc>
          <w:tcPr>
            <w:tcW w:w="2025" w:type="dxa"/>
            <w:shd w:val="clear" w:color="auto" w:fill="auto"/>
            <w:tcMar>
              <w:top w:w="100" w:type="dxa"/>
              <w:left w:w="100" w:type="dxa"/>
              <w:bottom w:w="100" w:type="dxa"/>
              <w:right w:w="100" w:type="dxa"/>
            </w:tcMar>
          </w:tcPr>
          <w:p w14:paraId="728B0158"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Pubmed</w:t>
            </w:r>
          </w:p>
        </w:tc>
        <w:tc>
          <w:tcPr>
            <w:tcW w:w="2055" w:type="dxa"/>
            <w:shd w:val="clear" w:color="auto" w:fill="auto"/>
            <w:tcMar>
              <w:top w:w="100" w:type="dxa"/>
              <w:left w:w="100" w:type="dxa"/>
              <w:bottom w:w="100" w:type="dxa"/>
              <w:right w:w="100" w:type="dxa"/>
            </w:tcMar>
          </w:tcPr>
          <w:p w14:paraId="59BF7D83"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emotional development, universities UK, Students</w:t>
            </w:r>
          </w:p>
        </w:tc>
        <w:tc>
          <w:tcPr>
            <w:tcW w:w="1230" w:type="dxa"/>
            <w:shd w:val="clear" w:color="auto" w:fill="auto"/>
            <w:tcMar>
              <w:top w:w="100" w:type="dxa"/>
              <w:left w:w="100" w:type="dxa"/>
              <w:bottom w:w="100" w:type="dxa"/>
              <w:right w:w="100" w:type="dxa"/>
            </w:tcMar>
          </w:tcPr>
          <w:p w14:paraId="223EDDD6"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106</w:t>
            </w:r>
          </w:p>
        </w:tc>
        <w:tc>
          <w:tcPr>
            <w:tcW w:w="1710" w:type="dxa"/>
            <w:shd w:val="clear" w:color="auto" w:fill="auto"/>
            <w:tcMar>
              <w:top w:w="100" w:type="dxa"/>
              <w:left w:w="100" w:type="dxa"/>
              <w:bottom w:w="100" w:type="dxa"/>
              <w:right w:w="100" w:type="dxa"/>
            </w:tcMar>
          </w:tcPr>
          <w:p w14:paraId="60D12D03"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Not directly linked</w:t>
            </w:r>
          </w:p>
        </w:tc>
      </w:tr>
      <w:tr w:rsidR="00104CDA" w14:paraId="67F08F99" w14:textId="77777777">
        <w:tc>
          <w:tcPr>
            <w:tcW w:w="1440" w:type="dxa"/>
            <w:shd w:val="clear" w:color="auto" w:fill="auto"/>
            <w:tcMar>
              <w:top w:w="100" w:type="dxa"/>
              <w:left w:w="100" w:type="dxa"/>
              <w:bottom w:w="100" w:type="dxa"/>
              <w:right w:w="100" w:type="dxa"/>
            </w:tcMar>
          </w:tcPr>
          <w:p w14:paraId="704C0FE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11/10/2017</w:t>
            </w:r>
          </w:p>
        </w:tc>
        <w:tc>
          <w:tcPr>
            <w:tcW w:w="2025" w:type="dxa"/>
            <w:shd w:val="clear" w:color="auto" w:fill="auto"/>
            <w:tcMar>
              <w:top w:w="100" w:type="dxa"/>
              <w:left w:w="100" w:type="dxa"/>
              <w:bottom w:w="100" w:type="dxa"/>
              <w:right w:w="100" w:type="dxa"/>
            </w:tcMar>
          </w:tcPr>
          <w:p w14:paraId="310B0608"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BMJ</w:t>
            </w:r>
          </w:p>
        </w:tc>
        <w:tc>
          <w:tcPr>
            <w:tcW w:w="2055" w:type="dxa"/>
            <w:shd w:val="clear" w:color="auto" w:fill="auto"/>
            <w:tcMar>
              <w:top w:w="100" w:type="dxa"/>
              <w:left w:w="100" w:type="dxa"/>
              <w:bottom w:w="100" w:type="dxa"/>
              <w:right w:w="100" w:type="dxa"/>
            </w:tcMar>
          </w:tcPr>
          <w:p w14:paraId="0EF3372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emotional abilities, UK, university, students</w:t>
            </w:r>
          </w:p>
        </w:tc>
        <w:tc>
          <w:tcPr>
            <w:tcW w:w="1230" w:type="dxa"/>
            <w:shd w:val="clear" w:color="auto" w:fill="auto"/>
            <w:tcMar>
              <w:top w:w="100" w:type="dxa"/>
              <w:left w:w="100" w:type="dxa"/>
              <w:bottom w:w="100" w:type="dxa"/>
              <w:right w:w="100" w:type="dxa"/>
            </w:tcMar>
          </w:tcPr>
          <w:p w14:paraId="23978945"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50</w:t>
            </w:r>
          </w:p>
        </w:tc>
        <w:tc>
          <w:tcPr>
            <w:tcW w:w="1710" w:type="dxa"/>
            <w:shd w:val="clear" w:color="auto" w:fill="auto"/>
            <w:tcMar>
              <w:top w:w="100" w:type="dxa"/>
              <w:left w:w="100" w:type="dxa"/>
              <w:bottom w:w="100" w:type="dxa"/>
              <w:right w:w="100" w:type="dxa"/>
            </w:tcMar>
          </w:tcPr>
          <w:p w14:paraId="0779D51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1st can be used as background</w:t>
            </w:r>
          </w:p>
        </w:tc>
      </w:tr>
      <w:tr w:rsidR="00104CDA" w14:paraId="4902151E" w14:textId="77777777">
        <w:tc>
          <w:tcPr>
            <w:tcW w:w="1440" w:type="dxa"/>
            <w:shd w:val="clear" w:color="auto" w:fill="auto"/>
            <w:tcMar>
              <w:top w:w="100" w:type="dxa"/>
              <w:left w:w="100" w:type="dxa"/>
              <w:bottom w:w="100" w:type="dxa"/>
              <w:right w:w="100" w:type="dxa"/>
            </w:tcMar>
          </w:tcPr>
          <w:p w14:paraId="12C1BBEC"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20/10/2017</w:t>
            </w:r>
          </w:p>
        </w:tc>
        <w:tc>
          <w:tcPr>
            <w:tcW w:w="2025" w:type="dxa"/>
            <w:shd w:val="clear" w:color="auto" w:fill="auto"/>
            <w:tcMar>
              <w:top w:w="100" w:type="dxa"/>
              <w:left w:w="100" w:type="dxa"/>
              <w:bottom w:w="100" w:type="dxa"/>
              <w:right w:w="100" w:type="dxa"/>
            </w:tcMar>
          </w:tcPr>
          <w:p w14:paraId="2D531052"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 xml:space="preserve">Google </w:t>
            </w:r>
          </w:p>
        </w:tc>
        <w:tc>
          <w:tcPr>
            <w:tcW w:w="2055" w:type="dxa"/>
            <w:shd w:val="clear" w:color="auto" w:fill="auto"/>
            <w:tcMar>
              <w:top w:w="100" w:type="dxa"/>
              <w:left w:w="100" w:type="dxa"/>
              <w:bottom w:w="100" w:type="dxa"/>
              <w:right w:w="100" w:type="dxa"/>
            </w:tcMar>
          </w:tcPr>
          <w:p w14:paraId="66A5ED7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living arrangements, UK, university, commute</w:t>
            </w:r>
          </w:p>
        </w:tc>
        <w:tc>
          <w:tcPr>
            <w:tcW w:w="1230" w:type="dxa"/>
            <w:shd w:val="clear" w:color="auto" w:fill="auto"/>
            <w:tcMar>
              <w:top w:w="100" w:type="dxa"/>
              <w:left w:w="100" w:type="dxa"/>
              <w:bottom w:w="100" w:type="dxa"/>
              <w:right w:w="100" w:type="dxa"/>
            </w:tcMar>
          </w:tcPr>
          <w:p w14:paraId="069483C5"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10</w:t>
            </w:r>
          </w:p>
        </w:tc>
        <w:tc>
          <w:tcPr>
            <w:tcW w:w="1710" w:type="dxa"/>
            <w:shd w:val="clear" w:color="auto" w:fill="auto"/>
            <w:tcMar>
              <w:top w:w="100" w:type="dxa"/>
              <w:left w:w="100" w:type="dxa"/>
              <w:bottom w:w="100" w:type="dxa"/>
              <w:right w:w="100" w:type="dxa"/>
            </w:tcMar>
          </w:tcPr>
          <w:p w14:paraId="0A8FC841"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3 useful direct link to accomodation</w:t>
            </w:r>
          </w:p>
        </w:tc>
      </w:tr>
      <w:tr w:rsidR="00104CDA" w14:paraId="6317230C" w14:textId="77777777">
        <w:tc>
          <w:tcPr>
            <w:tcW w:w="1440" w:type="dxa"/>
            <w:shd w:val="clear" w:color="auto" w:fill="auto"/>
            <w:tcMar>
              <w:top w:w="100" w:type="dxa"/>
              <w:left w:w="100" w:type="dxa"/>
              <w:bottom w:w="100" w:type="dxa"/>
              <w:right w:w="100" w:type="dxa"/>
            </w:tcMar>
          </w:tcPr>
          <w:p w14:paraId="6FF0FFE1"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10/11/2017</w:t>
            </w:r>
          </w:p>
        </w:tc>
        <w:tc>
          <w:tcPr>
            <w:tcW w:w="2025" w:type="dxa"/>
            <w:shd w:val="clear" w:color="auto" w:fill="auto"/>
            <w:tcMar>
              <w:top w:w="100" w:type="dxa"/>
              <w:left w:w="100" w:type="dxa"/>
              <w:bottom w:w="100" w:type="dxa"/>
              <w:right w:w="100" w:type="dxa"/>
            </w:tcMar>
          </w:tcPr>
          <w:p w14:paraId="0B954EB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 xml:space="preserve">Google </w:t>
            </w:r>
          </w:p>
        </w:tc>
        <w:tc>
          <w:tcPr>
            <w:tcW w:w="2055" w:type="dxa"/>
            <w:shd w:val="clear" w:color="auto" w:fill="auto"/>
            <w:tcMar>
              <w:top w:w="100" w:type="dxa"/>
              <w:left w:w="100" w:type="dxa"/>
              <w:bottom w:w="100" w:type="dxa"/>
              <w:right w:w="100" w:type="dxa"/>
            </w:tcMar>
          </w:tcPr>
          <w:p w14:paraId="79FA164D"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living situation, UK, university students, on campus accomodation</w:t>
            </w:r>
          </w:p>
        </w:tc>
        <w:tc>
          <w:tcPr>
            <w:tcW w:w="1230" w:type="dxa"/>
            <w:shd w:val="clear" w:color="auto" w:fill="auto"/>
            <w:tcMar>
              <w:top w:w="100" w:type="dxa"/>
              <w:left w:w="100" w:type="dxa"/>
              <w:bottom w:w="100" w:type="dxa"/>
              <w:right w:w="100" w:type="dxa"/>
            </w:tcMar>
          </w:tcPr>
          <w:p w14:paraId="0A3674EC"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10</w:t>
            </w:r>
          </w:p>
        </w:tc>
        <w:tc>
          <w:tcPr>
            <w:tcW w:w="1710" w:type="dxa"/>
            <w:shd w:val="clear" w:color="auto" w:fill="auto"/>
            <w:tcMar>
              <w:top w:w="100" w:type="dxa"/>
              <w:left w:w="100" w:type="dxa"/>
              <w:bottom w:w="100" w:type="dxa"/>
              <w:right w:w="100" w:type="dxa"/>
            </w:tcMar>
          </w:tcPr>
          <w:p w14:paraId="6630396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 useful, others university services</w:t>
            </w:r>
          </w:p>
        </w:tc>
      </w:tr>
      <w:tr w:rsidR="00104CDA" w14:paraId="48BE0887" w14:textId="77777777">
        <w:tc>
          <w:tcPr>
            <w:tcW w:w="1440" w:type="dxa"/>
            <w:shd w:val="clear" w:color="auto" w:fill="auto"/>
            <w:tcMar>
              <w:top w:w="100" w:type="dxa"/>
              <w:left w:w="100" w:type="dxa"/>
              <w:bottom w:w="100" w:type="dxa"/>
              <w:right w:w="100" w:type="dxa"/>
            </w:tcMar>
          </w:tcPr>
          <w:p w14:paraId="09A85C2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19/11/2017</w:t>
            </w:r>
          </w:p>
        </w:tc>
        <w:tc>
          <w:tcPr>
            <w:tcW w:w="2025" w:type="dxa"/>
            <w:shd w:val="clear" w:color="auto" w:fill="auto"/>
            <w:tcMar>
              <w:top w:w="100" w:type="dxa"/>
              <w:left w:w="100" w:type="dxa"/>
              <w:bottom w:w="100" w:type="dxa"/>
              <w:right w:w="100" w:type="dxa"/>
            </w:tcMar>
          </w:tcPr>
          <w:p w14:paraId="1AE40103"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 xml:space="preserve">Google Scholar </w:t>
            </w:r>
          </w:p>
        </w:tc>
        <w:tc>
          <w:tcPr>
            <w:tcW w:w="2055" w:type="dxa"/>
            <w:shd w:val="clear" w:color="auto" w:fill="auto"/>
            <w:tcMar>
              <w:top w:w="100" w:type="dxa"/>
              <w:left w:w="100" w:type="dxa"/>
              <w:bottom w:w="100" w:type="dxa"/>
              <w:right w:w="100" w:type="dxa"/>
            </w:tcMar>
          </w:tcPr>
          <w:p w14:paraId="38079673"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Emotional wellbeing, mental wellbeing, emotional intelligence, UK, health , NHS , statistics, University student</w:t>
            </w:r>
          </w:p>
        </w:tc>
        <w:tc>
          <w:tcPr>
            <w:tcW w:w="1230" w:type="dxa"/>
            <w:shd w:val="clear" w:color="auto" w:fill="auto"/>
            <w:tcMar>
              <w:top w:w="100" w:type="dxa"/>
              <w:left w:w="100" w:type="dxa"/>
              <w:bottom w:w="100" w:type="dxa"/>
              <w:right w:w="100" w:type="dxa"/>
            </w:tcMar>
          </w:tcPr>
          <w:p w14:paraId="162382C3"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20</w:t>
            </w:r>
          </w:p>
        </w:tc>
        <w:tc>
          <w:tcPr>
            <w:tcW w:w="1710" w:type="dxa"/>
            <w:shd w:val="clear" w:color="auto" w:fill="auto"/>
            <w:tcMar>
              <w:top w:w="100" w:type="dxa"/>
              <w:left w:w="100" w:type="dxa"/>
              <w:bottom w:w="100" w:type="dxa"/>
              <w:right w:w="100" w:type="dxa"/>
            </w:tcMar>
          </w:tcPr>
          <w:p w14:paraId="6B5C232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5 direct linkage, others not quite.</w:t>
            </w:r>
          </w:p>
        </w:tc>
      </w:tr>
      <w:tr w:rsidR="00104CDA" w14:paraId="693FF247" w14:textId="77777777">
        <w:tc>
          <w:tcPr>
            <w:tcW w:w="1440" w:type="dxa"/>
            <w:shd w:val="clear" w:color="auto" w:fill="auto"/>
            <w:tcMar>
              <w:top w:w="100" w:type="dxa"/>
              <w:left w:w="100" w:type="dxa"/>
              <w:bottom w:w="100" w:type="dxa"/>
              <w:right w:w="100" w:type="dxa"/>
            </w:tcMar>
          </w:tcPr>
          <w:p w14:paraId="3D5A101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20/11/2017</w:t>
            </w:r>
          </w:p>
        </w:tc>
        <w:tc>
          <w:tcPr>
            <w:tcW w:w="2025" w:type="dxa"/>
            <w:shd w:val="clear" w:color="auto" w:fill="auto"/>
            <w:tcMar>
              <w:top w:w="100" w:type="dxa"/>
              <w:left w:w="100" w:type="dxa"/>
              <w:bottom w:w="100" w:type="dxa"/>
              <w:right w:w="100" w:type="dxa"/>
            </w:tcMar>
          </w:tcPr>
          <w:p w14:paraId="43271AA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ONS</w:t>
            </w:r>
          </w:p>
        </w:tc>
        <w:tc>
          <w:tcPr>
            <w:tcW w:w="2055" w:type="dxa"/>
            <w:shd w:val="clear" w:color="auto" w:fill="auto"/>
            <w:tcMar>
              <w:top w:w="100" w:type="dxa"/>
              <w:left w:w="100" w:type="dxa"/>
              <w:bottom w:w="100" w:type="dxa"/>
              <w:right w:w="100" w:type="dxa"/>
            </w:tcMar>
          </w:tcPr>
          <w:p w14:paraId="4E36D854"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 xml:space="preserve">Emotional </w:t>
            </w:r>
            <w:r>
              <w:rPr>
                <w:rFonts w:ascii="Arial" w:eastAsia="Arial" w:hAnsi="Arial" w:cs="Arial"/>
              </w:rPr>
              <w:lastRenderedPageBreak/>
              <w:t>wellbeing, mental wellbeing, emotional intelligence, statistics, university st</w:t>
            </w:r>
            <w:r>
              <w:rPr>
                <w:rFonts w:ascii="Arial" w:eastAsia="Arial" w:hAnsi="Arial" w:cs="Arial"/>
              </w:rPr>
              <w:t xml:space="preserve">udents </w:t>
            </w:r>
          </w:p>
        </w:tc>
        <w:tc>
          <w:tcPr>
            <w:tcW w:w="1230" w:type="dxa"/>
            <w:shd w:val="clear" w:color="auto" w:fill="auto"/>
            <w:tcMar>
              <w:top w:w="100" w:type="dxa"/>
              <w:left w:w="100" w:type="dxa"/>
              <w:bottom w:w="100" w:type="dxa"/>
              <w:right w:w="100" w:type="dxa"/>
            </w:tcMar>
          </w:tcPr>
          <w:p w14:paraId="2915EFED"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lastRenderedPageBreak/>
              <w:t>5</w:t>
            </w:r>
          </w:p>
        </w:tc>
        <w:tc>
          <w:tcPr>
            <w:tcW w:w="1710" w:type="dxa"/>
            <w:shd w:val="clear" w:color="auto" w:fill="auto"/>
            <w:tcMar>
              <w:top w:w="100" w:type="dxa"/>
              <w:left w:w="100" w:type="dxa"/>
              <w:bottom w:w="100" w:type="dxa"/>
              <w:right w:w="100" w:type="dxa"/>
            </w:tcMar>
          </w:tcPr>
          <w:p w14:paraId="49A20FA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 used</w:t>
            </w:r>
          </w:p>
        </w:tc>
      </w:tr>
      <w:tr w:rsidR="00104CDA" w14:paraId="2A28573D" w14:textId="77777777">
        <w:tc>
          <w:tcPr>
            <w:tcW w:w="1440" w:type="dxa"/>
            <w:shd w:val="clear" w:color="auto" w:fill="auto"/>
            <w:tcMar>
              <w:top w:w="100" w:type="dxa"/>
              <w:left w:w="100" w:type="dxa"/>
              <w:bottom w:w="100" w:type="dxa"/>
              <w:right w:w="100" w:type="dxa"/>
            </w:tcMar>
          </w:tcPr>
          <w:p w14:paraId="553E81D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lastRenderedPageBreak/>
              <w:t>4/12/2017</w:t>
            </w:r>
          </w:p>
        </w:tc>
        <w:tc>
          <w:tcPr>
            <w:tcW w:w="2025" w:type="dxa"/>
            <w:shd w:val="clear" w:color="auto" w:fill="auto"/>
            <w:tcMar>
              <w:top w:w="100" w:type="dxa"/>
              <w:left w:w="100" w:type="dxa"/>
              <w:bottom w:w="100" w:type="dxa"/>
              <w:right w:w="100" w:type="dxa"/>
            </w:tcMar>
          </w:tcPr>
          <w:p w14:paraId="5A089642"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Library Catalogue/ UWTSD</w:t>
            </w:r>
          </w:p>
        </w:tc>
        <w:tc>
          <w:tcPr>
            <w:tcW w:w="2055" w:type="dxa"/>
            <w:shd w:val="clear" w:color="auto" w:fill="auto"/>
            <w:tcMar>
              <w:top w:w="100" w:type="dxa"/>
              <w:left w:w="100" w:type="dxa"/>
              <w:bottom w:w="100" w:type="dxa"/>
              <w:right w:w="100" w:type="dxa"/>
            </w:tcMar>
          </w:tcPr>
          <w:p w14:paraId="16794ACE"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 xml:space="preserve">accommodation, on campus, emotional development, students university, UK, International </w:t>
            </w:r>
          </w:p>
        </w:tc>
        <w:tc>
          <w:tcPr>
            <w:tcW w:w="1230" w:type="dxa"/>
            <w:shd w:val="clear" w:color="auto" w:fill="auto"/>
            <w:tcMar>
              <w:top w:w="100" w:type="dxa"/>
              <w:left w:w="100" w:type="dxa"/>
              <w:bottom w:w="100" w:type="dxa"/>
              <w:right w:w="100" w:type="dxa"/>
            </w:tcMar>
          </w:tcPr>
          <w:p w14:paraId="463778B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w:t>
            </w:r>
          </w:p>
        </w:tc>
        <w:tc>
          <w:tcPr>
            <w:tcW w:w="1710" w:type="dxa"/>
            <w:shd w:val="clear" w:color="auto" w:fill="auto"/>
            <w:tcMar>
              <w:top w:w="100" w:type="dxa"/>
              <w:left w:w="100" w:type="dxa"/>
              <w:bottom w:w="100" w:type="dxa"/>
              <w:right w:w="100" w:type="dxa"/>
            </w:tcMar>
          </w:tcPr>
          <w:p w14:paraId="591F8B1A"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can be taken into consideration</w:t>
            </w:r>
          </w:p>
        </w:tc>
      </w:tr>
      <w:tr w:rsidR="00104CDA" w14:paraId="0C8DCAB4" w14:textId="77777777">
        <w:tc>
          <w:tcPr>
            <w:tcW w:w="1440" w:type="dxa"/>
            <w:shd w:val="clear" w:color="auto" w:fill="auto"/>
            <w:tcMar>
              <w:top w:w="100" w:type="dxa"/>
              <w:left w:w="100" w:type="dxa"/>
              <w:bottom w:w="100" w:type="dxa"/>
              <w:right w:w="100" w:type="dxa"/>
            </w:tcMar>
          </w:tcPr>
          <w:p w14:paraId="68A77D2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20/1/2018</w:t>
            </w:r>
          </w:p>
        </w:tc>
        <w:tc>
          <w:tcPr>
            <w:tcW w:w="2025" w:type="dxa"/>
            <w:shd w:val="clear" w:color="auto" w:fill="auto"/>
            <w:tcMar>
              <w:top w:w="100" w:type="dxa"/>
              <w:left w:w="100" w:type="dxa"/>
              <w:bottom w:w="100" w:type="dxa"/>
              <w:right w:w="100" w:type="dxa"/>
            </w:tcMar>
          </w:tcPr>
          <w:p w14:paraId="7C7816C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Library Catalogue/ UWTSD</w:t>
            </w:r>
          </w:p>
        </w:tc>
        <w:tc>
          <w:tcPr>
            <w:tcW w:w="2055" w:type="dxa"/>
            <w:shd w:val="clear" w:color="auto" w:fill="auto"/>
            <w:tcMar>
              <w:top w:w="100" w:type="dxa"/>
              <w:left w:w="100" w:type="dxa"/>
              <w:bottom w:w="100" w:type="dxa"/>
              <w:right w:w="100" w:type="dxa"/>
            </w:tcMar>
          </w:tcPr>
          <w:p w14:paraId="260ECE8D"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emotional intelligence university students UK accommodation</w:t>
            </w:r>
          </w:p>
        </w:tc>
        <w:tc>
          <w:tcPr>
            <w:tcW w:w="1230" w:type="dxa"/>
            <w:shd w:val="clear" w:color="auto" w:fill="auto"/>
            <w:tcMar>
              <w:top w:w="100" w:type="dxa"/>
              <w:left w:w="100" w:type="dxa"/>
              <w:bottom w:w="100" w:type="dxa"/>
              <w:right w:w="100" w:type="dxa"/>
            </w:tcMar>
          </w:tcPr>
          <w:p w14:paraId="2116AD4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900</w:t>
            </w:r>
          </w:p>
        </w:tc>
        <w:tc>
          <w:tcPr>
            <w:tcW w:w="1710" w:type="dxa"/>
            <w:shd w:val="clear" w:color="auto" w:fill="auto"/>
            <w:tcMar>
              <w:top w:w="100" w:type="dxa"/>
              <w:left w:w="100" w:type="dxa"/>
              <w:bottom w:w="100" w:type="dxa"/>
              <w:right w:w="100" w:type="dxa"/>
            </w:tcMar>
          </w:tcPr>
          <w:p w14:paraId="7E01224C"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a few directly linking to the research question</w:t>
            </w:r>
          </w:p>
        </w:tc>
      </w:tr>
      <w:tr w:rsidR="00104CDA" w14:paraId="674AEF08" w14:textId="77777777">
        <w:tc>
          <w:tcPr>
            <w:tcW w:w="1440" w:type="dxa"/>
            <w:shd w:val="clear" w:color="auto" w:fill="auto"/>
            <w:tcMar>
              <w:top w:w="100" w:type="dxa"/>
              <w:left w:w="100" w:type="dxa"/>
              <w:bottom w:w="100" w:type="dxa"/>
              <w:right w:w="100" w:type="dxa"/>
            </w:tcMar>
          </w:tcPr>
          <w:p w14:paraId="36A61011"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21/1/2018</w:t>
            </w:r>
          </w:p>
        </w:tc>
        <w:tc>
          <w:tcPr>
            <w:tcW w:w="2025" w:type="dxa"/>
            <w:shd w:val="clear" w:color="auto" w:fill="auto"/>
            <w:tcMar>
              <w:top w:w="100" w:type="dxa"/>
              <w:left w:w="100" w:type="dxa"/>
              <w:bottom w:w="100" w:type="dxa"/>
              <w:right w:w="100" w:type="dxa"/>
            </w:tcMar>
          </w:tcPr>
          <w:p w14:paraId="1BC32A41"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Google</w:t>
            </w:r>
          </w:p>
        </w:tc>
        <w:tc>
          <w:tcPr>
            <w:tcW w:w="2055" w:type="dxa"/>
            <w:shd w:val="clear" w:color="auto" w:fill="auto"/>
            <w:tcMar>
              <w:top w:w="100" w:type="dxa"/>
              <w:left w:w="100" w:type="dxa"/>
              <w:bottom w:w="100" w:type="dxa"/>
              <w:right w:w="100" w:type="dxa"/>
            </w:tcMar>
          </w:tcPr>
          <w:p w14:paraId="2938BD6E"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mental wellbeing students accomodation</w:t>
            </w:r>
          </w:p>
        </w:tc>
        <w:tc>
          <w:tcPr>
            <w:tcW w:w="1230" w:type="dxa"/>
            <w:shd w:val="clear" w:color="auto" w:fill="auto"/>
            <w:tcMar>
              <w:top w:w="100" w:type="dxa"/>
              <w:left w:w="100" w:type="dxa"/>
              <w:bottom w:w="100" w:type="dxa"/>
              <w:right w:w="100" w:type="dxa"/>
            </w:tcMar>
          </w:tcPr>
          <w:p w14:paraId="00C7F92F"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15</w:t>
            </w:r>
          </w:p>
        </w:tc>
        <w:tc>
          <w:tcPr>
            <w:tcW w:w="1710" w:type="dxa"/>
            <w:shd w:val="clear" w:color="auto" w:fill="auto"/>
            <w:tcMar>
              <w:top w:w="100" w:type="dxa"/>
              <w:left w:w="100" w:type="dxa"/>
              <w:bottom w:w="100" w:type="dxa"/>
              <w:right w:w="100" w:type="dxa"/>
            </w:tcMar>
          </w:tcPr>
          <w:p w14:paraId="12AF39D9"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2,4,5,6 links useful</w:t>
            </w:r>
          </w:p>
        </w:tc>
      </w:tr>
      <w:tr w:rsidR="00104CDA" w14:paraId="5C7E3256" w14:textId="77777777">
        <w:tc>
          <w:tcPr>
            <w:tcW w:w="1440" w:type="dxa"/>
            <w:shd w:val="clear" w:color="auto" w:fill="auto"/>
            <w:tcMar>
              <w:top w:w="100" w:type="dxa"/>
              <w:left w:w="100" w:type="dxa"/>
              <w:bottom w:w="100" w:type="dxa"/>
              <w:right w:w="100" w:type="dxa"/>
            </w:tcMar>
          </w:tcPr>
          <w:p w14:paraId="40C0E9E6"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29/1/2018</w:t>
            </w:r>
          </w:p>
        </w:tc>
        <w:tc>
          <w:tcPr>
            <w:tcW w:w="2025" w:type="dxa"/>
            <w:shd w:val="clear" w:color="auto" w:fill="auto"/>
            <w:tcMar>
              <w:top w:w="100" w:type="dxa"/>
              <w:left w:w="100" w:type="dxa"/>
              <w:bottom w:w="100" w:type="dxa"/>
              <w:right w:w="100" w:type="dxa"/>
            </w:tcMar>
          </w:tcPr>
          <w:p w14:paraId="43D9F293"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NHS</w:t>
            </w:r>
          </w:p>
        </w:tc>
        <w:tc>
          <w:tcPr>
            <w:tcW w:w="2055" w:type="dxa"/>
            <w:shd w:val="clear" w:color="auto" w:fill="auto"/>
            <w:tcMar>
              <w:top w:w="100" w:type="dxa"/>
              <w:left w:w="100" w:type="dxa"/>
              <w:bottom w:w="100" w:type="dxa"/>
              <w:right w:w="100" w:type="dxa"/>
            </w:tcMar>
          </w:tcPr>
          <w:p w14:paraId="1B3BB8F6"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emotional attainment, mental health, students</w:t>
            </w:r>
          </w:p>
        </w:tc>
        <w:tc>
          <w:tcPr>
            <w:tcW w:w="1230" w:type="dxa"/>
            <w:shd w:val="clear" w:color="auto" w:fill="auto"/>
            <w:tcMar>
              <w:top w:w="100" w:type="dxa"/>
              <w:left w:w="100" w:type="dxa"/>
              <w:bottom w:w="100" w:type="dxa"/>
              <w:right w:w="100" w:type="dxa"/>
            </w:tcMar>
          </w:tcPr>
          <w:p w14:paraId="5D337AC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10</w:t>
            </w:r>
          </w:p>
        </w:tc>
        <w:tc>
          <w:tcPr>
            <w:tcW w:w="1710" w:type="dxa"/>
            <w:shd w:val="clear" w:color="auto" w:fill="auto"/>
            <w:tcMar>
              <w:top w:w="100" w:type="dxa"/>
              <w:left w:w="100" w:type="dxa"/>
              <w:bottom w:w="100" w:type="dxa"/>
              <w:right w:w="100" w:type="dxa"/>
            </w:tcMar>
          </w:tcPr>
          <w:p w14:paraId="1AF8F93C"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 xml:space="preserve">2 blogs </w:t>
            </w:r>
          </w:p>
        </w:tc>
      </w:tr>
      <w:tr w:rsidR="00104CDA" w14:paraId="4C411E5B" w14:textId="77777777">
        <w:tc>
          <w:tcPr>
            <w:tcW w:w="1440" w:type="dxa"/>
            <w:shd w:val="clear" w:color="auto" w:fill="auto"/>
            <w:tcMar>
              <w:top w:w="100" w:type="dxa"/>
              <w:left w:w="100" w:type="dxa"/>
              <w:bottom w:w="100" w:type="dxa"/>
              <w:right w:w="100" w:type="dxa"/>
            </w:tcMar>
          </w:tcPr>
          <w:p w14:paraId="705DE84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7/2/2018</w:t>
            </w:r>
          </w:p>
        </w:tc>
        <w:tc>
          <w:tcPr>
            <w:tcW w:w="2025" w:type="dxa"/>
            <w:shd w:val="clear" w:color="auto" w:fill="auto"/>
            <w:tcMar>
              <w:top w:w="100" w:type="dxa"/>
              <w:left w:w="100" w:type="dxa"/>
              <w:bottom w:w="100" w:type="dxa"/>
              <w:right w:w="100" w:type="dxa"/>
            </w:tcMar>
          </w:tcPr>
          <w:p w14:paraId="5DA4E03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Google Scholar</w:t>
            </w:r>
          </w:p>
        </w:tc>
        <w:tc>
          <w:tcPr>
            <w:tcW w:w="2055" w:type="dxa"/>
            <w:shd w:val="clear" w:color="auto" w:fill="auto"/>
            <w:tcMar>
              <w:top w:w="100" w:type="dxa"/>
              <w:left w:w="100" w:type="dxa"/>
              <w:bottom w:w="100" w:type="dxa"/>
              <w:right w:w="100" w:type="dxa"/>
            </w:tcMar>
          </w:tcPr>
          <w:p w14:paraId="193B1BC4"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Mental wellbeing, university students, UK, Statistics, accommodation</w:t>
            </w:r>
          </w:p>
        </w:tc>
        <w:tc>
          <w:tcPr>
            <w:tcW w:w="1230" w:type="dxa"/>
            <w:shd w:val="clear" w:color="auto" w:fill="auto"/>
            <w:tcMar>
              <w:top w:w="100" w:type="dxa"/>
              <w:left w:w="100" w:type="dxa"/>
              <w:bottom w:w="100" w:type="dxa"/>
              <w:right w:w="100" w:type="dxa"/>
            </w:tcMar>
          </w:tcPr>
          <w:p w14:paraId="0BA4EA0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10</w:t>
            </w:r>
          </w:p>
        </w:tc>
        <w:tc>
          <w:tcPr>
            <w:tcW w:w="1710" w:type="dxa"/>
            <w:shd w:val="clear" w:color="auto" w:fill="auto"/>
            <w:tcMar>
              <w:top w:w="100" w:type="dxa"/>
              <w:left w:w="100" w:type="dxa"/>
              <w:bottom w:w="100" w:type="dxa"/>
              <w:right w:w="100" w:type="dxa"/>
            </w:tcMar>
          </w:tcPr>
          <w:p w14:paraId="50B1B38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3 useful</w:t>
            </w:r>
          </w:p>
        </w:tc>
      </w:tr>
      <w:tr w:rsidR="00104CDA" w14:paraId="7D85C6D1" w14:textId="77777777">
        <w:tc>
          <w:tcPr>
            <w:tcW w:w="1440" w:type="dxa"/>
            <w:shd w:val="clear" w:color="auto" w:fill="auto"/>
            <w:tcMar>
              <w:top w:w="100" w:type="dxa"/>
              <w:left w:w="100" w:type="dxa"/>
              <w:bottom w:w="100" w:type="dxa"/>
              <w:right w:w="100" w:type="dxa"/>
            </w:tcMar>
          </w:tcPr>
          <w:p w14:paraId="79365A81"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21/2/2018</w:t>
            </w:r>
          </w:p>
        </w:tc>
        <w:tc>
          <w:tcPr>
            <w:tcW w:w="2025" w:type="dxa"/>
            <w:shd w:val="clear" w:color="auto" w:fill="auto"/>
            <w:tcMar>
              <w:top w:w="100" w:type="dxa"/>
              <w:left w:w="100" w:type="dxa"/>
              <w:bottom w:w="100" w:type="dxa"/>
              <w:right w:w="100" w:type="dxa"/>
            </w:tcMar>
          </w:tcPr>
          <w:p w14:paraId="353AF1B6"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UWTSD library catalogue.</w:t>
            </w:r>
          </w:p>
        </w:tc>
        <w:tc>
          <w:tcPr>
            <w:tcW w:w="2055" w:type="dxa"/>
            <w:shd w:val="clear" w:color="auto" w:fill="auto"/>
            <w:tcMar>
              <w:top w:w="100" w:type="dxa"/>
              <w:left w:w="100" w:type="dxa"/>
              <w:bottom w:w="100" w:type="dxa"/>
              <w:right w:w="100" w:type="dxa"/>
            </w:tcMar>
          </w:tcPr>
          <w:p w14:paraId="3157ADDB"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 xml:space="preserve">Wellbeing, living arrangement, on campus, off </w:t>
            </w:r>
            <w:r>
              <w:rPr>
                <w:rFonts w:ascii="Arial" w:eastAsia="Arial" w:hAnsi="Arial" w:cs="Arial"/>
              </w:rPr>
              <w:lastRenderedPageBreak/>
              <w:t>campus, university, students</w:t>
            </w:r>
          </w:p>
        </w:tc>
        <w:tc>
          <w:tcPr>
            <w:tcW w:w="1230" w:type="dxa"/>
            <w:shd w:val="clear" w:color="auto" w:fill="auto"/>
            <w:tcMar>
              <w:top w:w="100" w:type="dxa"/>
              <w:left w:w="100" w:type="dxa"/>
              <w:bottom w:w="100" w:type="dxa"/>
              <w:right w:w="100" w:type="dxa"/>
            </w:tcMar>
          </w:tcPr>
          <w:p w14:paraId="0BB58321"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lastRenderedPageBreak/>
              <w:t>132</w:t>
            </w:r>
          </w:p>
        </w:tc>
        <w:tc>
          <w:tcPr>
            <w:tcW w:w="1710" w:type="dxa"/>
            <w:shd w:val="clear" w:color="auto" w:fill="auto"/>
            <w:tcMar>
              <w:top w:w="100" w:type="dxa"/>
              <w:left w:w="100" w:type="dxa"/>
              <w:bottom w:w="100" w:type="dxa"/>
              <w:right w:w="100" w:type="dxa"/>
            </w:tcMar>
          </w:tcPr>
          <w:p w14:paraId="4D7430ED"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 xml:space="preserve">not many useful as Australian and </w:t>
            </w:r>
            <w:r>
              <w:rPr>
                <w:rFonts w:ascii="Arial" w:eastAsia="Arial" w:hAnsi="Arial" w:cs="Arial"/>
              </w:rPr>
              <w:lastRenderedPageBreak/>
              <w:t>American</w:t>
            </w:r>
          </w:p>
        </w:tc>
      </w:tr>
      <w:tr w:rsidR="00104CDA" w14:paraId="3CD4AD61" w14:textId="77777777">
        <w:tc>
          <w:tcPr>
            <w:tcW w:w="1440" w:type="dxa"/>
            <w:shd w:val="clear" w:color="auto" w:fill="auto"/>
            <w:tcMar>
              <w:top w:w="100" w:type="dxa"/>
              <w:left w:w="100" w:type="dxa"/>
              <w:bottom w:w="100" w:type="dxa"/>
              <w:right w:w="100" w:type="dxa"/>
            </w:tcMar>
          </w:tcPr>
          <w:p w14:paraId="10292E26"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lastRenderedPageBreak/>
              <w:t>3/3/2018</w:t>
            </w:r>
          </w:p>
        </w:tc>
        <w:tc>
          <w:tcPr>
            <w:tcW w:w="2025" w:type="dxa"/>
            <w:shd w:val="clear" w:color="auto" w:fill="auto"/>
            <w:tcMar>
              <w:top w:w="100" w:type="dxa"/>
              <w:left w:w="100" w:type="dxa"/>
              <w:bottom w:w="100" w:type="dxa"/>
              <w:right w:w="100" w:type="dxa"/>
            </w:tcMar>
          </w:tcPr>
          <w:p w14:paraId="16DC22C7"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PsychARTICLES, sagepub</w:t>
            </w:r>
          </w:p>
        </w:tc>
        <w:tc>
          <w:tcPr>
            <w:tcW w:w="2055" w:type="dxa"/>
            <w:shd w:val="clear" w:color="auto" w:fill="auto"/>
            <w:tcMar>
              <w:top w:w="100" w:type="dxa"/>
              <w:left w:w="100" w:type="dxa"/>
              <w:bottom w:w="100" w:type="dxa"/>
              <w:right w:w="100" w:type="dxa"/>
            </w:tcMar>
          </w:tcPr>
          <w:p w14:paraId="162EDDE6"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Achievement motivation</w:t>
            </w:r>
          </w:p>
        </w:tc>
        <w:tc>
          <w:tcPr>
            <w:tcW w:w="1230" w:type="dxa"/>
            <w:shd w:val="clear" w:color="auto" w:fill="auto"/>
            <w:tcMar>
              <w:top w:w="100" w:type="dxa"/>
              <w:left w:w="100" w:type="dxa"/>
              <w:bottom w:w="100" w:type="dxa"/>
              <w:right w:w="100" w:type="dxa"/>
            </w:tcMar>
          </w:tcPr>
          <w:p w14:paraId="1F037D79"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30</w:t>
            </w:r>
          </w:p>
        </w:tc>
        <w:tc>
          <w:tcPr>
            <w:tcW w:w="1710" w:type="dxa"/>
            <w:shd w:val="clear" w:color="auto" w:fill="auto"/>
            <w:tcMar>
              <w:top w:w="100" w:type="dxa"/>
              <w:left w:w="100" w:type="dxa"/>
              <w:bottom w:w="100" w:type="dxa"/>
              <w:right w:w="100" w:type="dxa"/>
            </w:tcMar>
          </w:tcPr>
          <w:p w14:paraId="63F15848"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Theories</w:t>
            </w:r>
          </w:p>
        </w:tc>
      </w:tr>
      <w:tr w:rsidR="00104CDA" w14:paraId="259E97FC" w14:textId="77777777">
        <w:tc>
          <w:tcPr>
            <w:tcW w:w="1440" w:type="dxa"/>
            <w:shd w:val="clear" w:color="auto" w:fill="auto"/>
            <w:tcMar>
              <w:top w:w="100" w:type="dxa"/>
              <w:left w:w="100" w:type="dxa"/>
              <w:bottom w:w="100" w:type="dxa"/>
              <w:right w:w="100" w:type="dxa"/>
            </w:tcMar>
          </w:tcPr>
          <w:p w14:paraId="460C394E"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3/3/2018</w:t>
            </w:r>
          </w:p>
        </w:tc>
        <w:tc>
          <w:tcPr>
            <w:tcW w:w="2025" w:type="dxa"/>
            <w:shd w:val="clear" w:color="auto" w:fill="auto"/>
            <w:tcMar>
              <w:top w:w="100" w:type="dxa"/>
              <w:left w:w="100" w:type="dxa"/>
              <w:bottom w:w="100" w:type="dxa"/>
              <w:right w:w="100" w:type="dxa"/>
            </w:tcMar>
          </w:tcPr>
          <w:p w14:paraId="5DFF41B9"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EBSCOhost/ UWTSD library</w:t>
            </w:r>
          </w:p>
        </w:tc>
        <w:tc>
          <w:tcPr>
            <w:tcW w:w="2055" w:type="dxa"/>
            <w:shd w:val="clear" w:color="auto" w:fill="auto"/>
            <w:tcMar>
              <w:top w:w="100" w:type="dxa"/>
              <w:left w:w="100" w:type="dxa"/>
              <w:bottom w:w="100" w:type="dxa"/>
              <w:right w:w="100" w:type="dxa"/>
            </w:tcMar>
          </w:tcPr>
          <w:p w14:paraId="24892EA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mental health university students UK</w:t>
            </w:r>
          </w:p>
        </w:tc>
        <w:tc>
          <w:tcPr>
            <w:tcW w:w="1230" w:type="dxa"/>
            <w:shd w:val="clear" w:color="auto" w:fill="auto"/>
            <w:tcMar>
              <w:top w:w="100" w:type="dxa"/>
              <w:left w:w="100" w:type="dxa"/>
              <w:bottom w:w="100" w:type="dxa"/>
              <w:right w:w="100" w:type="dxa"/>
            </w:tcMar>
          </w:tcPr>
          <w:p w14:paraId="3DCE707D"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20</w:t>
            </w:r>
          </w:p>
        </w:tc>
        <w:tc>
          <w:tcPr>
            <w:tcW w:w="1710" w:type="dxa"/>
            <w:shd w:val="clear" w:color="auto" w:fill="auto"/>
            <w:tcMar>
              <w:top w:w="100" w:type="dxa"/>
              <w:left w:w="100" w:type="dxa"/>
              <w:bottom w:w="100" w:type="dxa"/>
              <w:right w:w="100" w:type="dxa"/>
            </w:tcMar>
          </w:tcPr>
          <w:p w14:paraId="33BE4660" w14:textId="77777777" w:rsidR="00104CDA" w:rsidRDefault="00B33DF4">
            <w:pPr>
              <w:pStyle w:val="normal0"/>
              <w:widowControl w:val="0"/>
              <w:spacing w:after="0" w:line="360" w:lineRule="auto"/>
              <w:rPr>
                <w:rFonts w:ascii="Arial" w:eastAsia="Arial" w:hAnsi="Arial" w:cs="Arial"/>
              </w:rPr>
            </w:pPr>
            <w:r>
              <w:rPr>
                <w:rFonts w:ascii="Arial" w:eastAsia="Arial" w:hAnsi="Arial" w:cs="Arial"/>
              </w:rPr>
              <w:t>3 taken</w:t>
            </w:r>
          </w:p>
        </w:tc>
      </w:tr>
    </w:tbl>
    <w:p w14:paraId="5039607C" w14:textId="77777777" w:rsidR="00104CDA" w:rsidRDefault="00B33DF4">
      <w:pPr>
        <w:pStyle w:val="normal0"/>
        <w:spacing w:after="0" w:line="360" w:lineRule="auto"/>
        <w:jc w:val="both"/>
        <w:rPr>
          <w:rFonts w:ascii="Arial" w:eastAsia="Arial" w:hAnsi="Arial" w:cs="Arial"/>
        </w:rPr>
      </w:pPr>
      <w:r>
        <w:rPr>
          <w:rFonts w:ascii="Arial" w:eastAsia="Arial" w:hAnsi="Arial" w:cs="Arial"/>
        </w:rPr>
        <w:br/>
      </w:r>
    </w:p>
    <w:p w14:paraId="443748E4" w14:textId="77777777" w:rsidR="00104CDA" w:rsidRDefault="00B33DF4">
      <w:pPr>
        <w:pStyle w:val="Heading3"/>
        <w:spacing w:line="360" w:lineRule="auto"/>
        <w:jc w:val="both"/>
        <w:rPr>
          <w:rFonts w:ascii="Arial" w:eastAsia="Arial" w:hAnsi="Arial" w:cs="Arial"/>
          <w:sz w:val="22"/>
          <w:szCs w:val="22"/>
        </w:rPr>
      </w:pPr>
      <w:bookmarkStart w:id="57" w:name="_q6ij98monp4f" w:colFirst="0" w:colLast="0"/>
      <w:bookmarkEnd w:id="57"/>
      <w:r>
        <w:br w:type="page"/>
      </w:r>
    </w:p>
    <w:p w14:paraId="17F4367C" w14:textId="77777777" w:rsidR="00104CDA" w:rsidRDefault="00B33DF4">
      <w:pPr>
        <w:pStyle w:val="Heading3"/>
        <w:spacing w:line="360" w:lineRule="auto"/>
        <w:rPr>
          <w:rFonts w:ascii="Arial" w:eastAsia="Arial" w:hAnsi="Arial" w:cs="Arial"/>
        </w:rPr>
      </w:pPr>
      <w:bookmarkStart w:id="58" w:name="_Toc383468266"/>
      <w:r>
        <w:rPr>
          <w:rFonts w:ascii="Arial" w:eastAsia="Arial" w:hAnsi="Arial" w:cs="Arial"/>
        </w:rPr>
        <w:lastRenderedPageBreak/>
        <w:t>Appendix 8 -</w:t>
      </w:r>
      <w:bookmarkEnd w:id="58"/>
      <w:r>
        <w:rPr>
          <w:rFonts w:ascii="Arial" w:eastAsia="Arial" w:hAnsi="Arial" w:cs="Arial"/>
        </w:rPr>
        <w:t xml:space="preserve"> </w:t>
      </w:r>
    </w:p>
    <w:p w14:paraId="0EDAFCDB" w14:textId="77777777" w:rsidR="00104CDA" w:rsidRDefault="00B33DF4">
      <w:pPr>
        <w:pStyle w:val="Heading4"/>
      </w:pPr>
      <w:bookmarkStart w:id="59" w:name="_Toc383468267"/>
      <w:r>
        <w:t>Theme 1 - Theories</w:t>
      </w:r>
      <w:bookmarkEnd w:id="59"/>
    </w:p>
    <w:p w14:paraId="02230DD1" w14:textId="77777777" w:rsidR="00104CDA" w:rsidRDefault="00B33DF4">
      <w:pPr>
        <w:pStyle w:val="normal0"/>
        <w:spacing w:line="360" w:lineRule="auto"/>
        <w:jc w:val="both"/>
        <w:rPr>
          <w:rFonts w:ascii="Arial" w:eastAsia="Arial" w:hAnsi="Arial" w:cs="Arial"/>
        </w:rPr>
      </w:pPr>
      <w:r>
        <w:rPr>
          <w:rFonts w:ascii="Arial" w:eastAsia="Arial" w:hAnsi="Arial" w:cs="Arial"/>
        </w:rPr>
        <w:t>There are different Theories of motivation one such is the ‘Need for Achievement’ theory (McClelland, 1961; Atkinson, 1974) The second theory is the Weiner’s model of attribution (Weiner, 1985). ‘Need for Achievement’ theory (McClelland, 1961; Atkinson, 19</w:t>
      </w:r>
      <w:r>
        <w:rPr>
          <w:rFonts w:ascii="Arial" w:eastAsia="Arial" w:hAnsi="Arial" w:cs="Arial"/>
        </w:rPr>
        <w:t>74) which is based on approach – avoidance model because (a) either individual is ready to take part in (approach) or (b) or doesn’t want to be a part of, depending upon strength of his motivation and his attraction towards those goals. In this theory, rew</w:t>
      </w:r>
      <w:r>
        <w:rPr>
          <w:rFonts w:ascii="Arial" w:eastAsia="Arial" w:hAnsi="Arial" w:cs="Arial"/>
        </w:rPr>
        <w:t>ards and returns also become important factors in deciding one’s action. The second theory is the Weiner’s model of attribution (Weiner, 1985). According to this theory individuals may have internal locus of control where he may find his own control locate</w:t>
      </w:r>
      <w:r>
        <w:rPr>
          <w:rFonts w:ascii="Arial" w:eastAsia="Arial" w:hAnsi="Arial" w:cs="Arial"/>
        </w:rPr>
        <w:t>d within himself or may find externally located that is outside his control, extrinsic factors such as luck. Thus ‘Need for Achievement’ is based on individuals own attitude and approach.</w:t>
      </w:r>
    </w:p>
    <w:p w14:paraId="15D5BD81" w14:textId="77777777" w:rsidR="00104CDA" w:rsidRDefault="00B33DF4">
      <w:pPr>
        <w:pStyle w:val="Heading4"/>
      </w:pPr>
      <w:bookmarkStart w:id="60" w:name="_Toc383468268"/>
      <w:r>
        <w:t>Theme 2 - Maturity</w:t>
      </w:r>
      <w:bookmarkEnd w:id="60"/>
    </w:p>
    <w:p w14:paraId="43D3C8A5" w14:textId="77777777" w:rsidR="00104CDA" w:rsidRDefault="00B33DF4">
      <w:pPr>
        <w:pStyle w:val="normal0"/>
        <w:spacing w:after="200" w:line="360" w:lineRule="auto"/>
        <w:jc w:val="both"/>
        <w:rPr>
          <w:rFonts w:ascii="Arial" w:eastAsia="Arial" w:hAnsi="Arial" w:cs="Arial"/>
        </w:rPr>
      </w:pPr>
      <w:r>
        <w:rPr>
          <w:rFonts w:ascii="Arial" w:eastAsia="Arial" w:hAnsi="Arial" w:cs="Arial"/>
        </w:rPr>
        <w:t>Maturity is the readiness to respond to ones’ own</w:t>
      </w:r>
      <w:r>
        <w:rPr>
          <w:rFonts w:ascii="Arial" w:eastAsia="Arial" w:hAnsi="Arial" w:cs="Arial"/>
        </w:rPr>
        <w:t xml:space="preserve"> environment in an culturally acceptable manner. It also includes intentional acts which culminates into meaningful life. It might differ according to culture.</w:t>
      </w:r>
    </w:p>
    <w:p w14:paraId="2EC53710" w14:textId="77777777" w:rsidR="00104CDA" w:rsidRDefault="00B33DF4">
      <w:pPr>
        <w:pStyle w:val="Heading3"/>
        <w:spacing w:line="360" w:lineRule="auto"/>
        <w:rPr>
          <w:rFonts w:ascii="Arial" w:eastAsia="Arial" w:hAnsi="Arial" w:cs="Arial"/>
        </w:rPr>
      </w:pPr>
      <w:bookmarkStart w:id="61" w:name="_h2tkqs9c1wxq" w:colFirst="0" w:colLast="0"/>
      <w:bookmarkEnd w:id="61"/>
      <w:r>
        <w:br w:type="page"/>
      </w:r>
    </w:p>
    <w:p w14:paraId="5EDE2179" w14:textId="77777777" w:rsidR="00104CDA" w:rsidRDefault="00B33DF4">
      <w:pPr>
        <w:pStyle w:val="Heading3"/>
        <w:spacing w:line="360" w:lineRule="auto"/>
        <w:rPr>
          <w:rFonts w:ascii="Arial" w:eastAsia="Arial" w:hAnsi="Arial" w:cs="Arial"/>
        </w:rPr>
      </w:pPr>
      <w:bookmarkStart w:id="62" w:name="_Toc383468269"/>
      <w:r>
        <w:rPr>
          <w:rFonts w:ascii="Arial" w:eastAsia="Arial" w:hAnsi="Arial" w:cs="Arial"/>
        </w:rPr>
        <w:lastRenderedPageBreak/>
        <w:t>Appendix 9 - Creation of Themes</w:t>
      </w:r>
      <w:bookmarkEnd w:id="62"/>
    </w:p>
    <w:p w14:paraId="0AB715CC" w14:textId="77777777" w:rsidR="00104CDA" w:rsidRDefault="00B33DF4">
      <w:pPr>
        <w:pStyle w:val="normal0"/>
        <w:spacing w:line="360" w:lineRule="auto"/>
        <w:jc w:val="both"/>
        <w:rPr>
          <w:rFonts w:ascii="Arial" w:eastAsia="Arial" w:hAnsi="Arial" w:cs="Arial"/>
        </w:rPr>
      </w:pPr>
      <w:r>
        <w:rPr>
          <w:rFonts w:ascii="Arial" w:eastAsia="Arial" w:hAnsi="Arial" w:cs="Arial"/>
        </w:rPr>
        <w:t>Thematic analysis is one of the forms of analysis usually in q</w:t>
      </w:r>
      <w:r>
        <w:rPr>
          <w:rFonts w:ascii="Arial" w:eastAsia="Arial" w:hAnsi="Arial" w:cs="Arial"/>
        </w:rPr>
        <w:t>uantitative research. It emphasises, tests and records pattern within data in a way that the common ideas emerge out. It is one of the most important aspects for any research. For the current research while writing a proposal, maximum efforts to discover t</w:t>
      </w:r>
      <w:r>
        <w:rPr>
          <w:rFonts w:ascii="Arial" w:eastAsia="Arial" w:hAnsi="Arial" w:cs="Arial"/>
        </w:rPr>
        <w:t xml:space="preserve">heme were taken. It is usually done as a quick search or line by line scrutiny, there is no single technique to find the theme reading thoroughly through the articles is essential. Books, articles on the subject, in short it has to be in depth analysis. </w:t>
      </w:r>
    </w:p>
    <w:p w14:paraId="2CCBE9BC" w14:textId="77777777" w:rsidR="00104CDA" w:rsidRDefault="00B33DF4">
      <w:pPr>
        <w:pStyle w:val="normal0"/>
        <w:spacing w:line="360" w:lineRule="auto"/>
        <w:jc w:val="both"/>
        <w:rPr>
          <w:rFonts w:ascii="Arial" w:eastAsia="Arial" w:hAnsi="Arial" w:cs="Arial"/>
        </w:rPr>
      </w:pPr>
      <w:r>
        <w:rPr>
          <w:rFonts w:ascii="Arial" w:eastAsia="Arial" w:hAnsi="Arial" w:cs="Arial"/>
        </w:rPr>
        <w:t>T</w:t>
      </w:r>
      <w:r>
        <w:rPr>
          <w:rFonts w:ascii="Arial" w:eastAsia="Arial" w:hAnsi="Arial" w:cs="Arial"/>
        </w:rPr>
        <w:t>hemes in this research were deduced by keywords that came through after summarising the papers. Theme one is Achievement since the majority of the research sample is from UK universities. Academic achievement is an ultimate aim for any student and institut</w:t>
      </w:r>
      <w:r>
        <w:rPr>
          <w:rFonts w:ascii="Arial" w:eastAsia="Arial" w:hAnsi="Arial" w:cs="Arial"/>
        </w:rPr>
        <w:t>ion. Theme two is wellbeing since any human being ultimately strives to achieve mental wellness and happiness for themselves and for their families and the time spent at higher education institutions and living while studying being a major part in an indiv</w:t>
      </w:r>
      <w:r>
        <w:rPr>
          <w:rFonts w:ascii="Arial" w:eastAsia="Arial" w:hAnsi="Arial" w:cs="Arial"/>
        </w:rPr>
        <w:t>idual's’ life is important to analyse. Theme three was decided by the most common issues encountered by students, these usually being mental health issues such as stress, depression and anxiety. Theme four was created for support network for students since</w:t>
      </w:r>
      <w:r>
        <w:rPr>
          <w:rFonts w:ascii="Arial" w:eastAsia="Arial" w:hAnsi="Arial" w:cs="Arial"/>
        </w:rPr>
        <w:t xml:space="preserve"> the problems discussed in theme three needed to be solved either by university professionals or mental health professionals and has to be tackled by students, so role of the universities government policies, current problems and possible problems in futur</w:t>
      </w:r>
      <w:r>
        <w:rPr>
          <w:rFonts w:ascii="Arial" w:eastAsia="Arial" w:hAnsi="Arial" w:cs="Arial"/>
        </w:rPr>
        <w:t>e also need to be taken care of.</w:t>
      </w:r>
    </w:p>
    <w:p w14:paraId="25D294BC" w14:textId="77777777" w:rsidR="00104CDA" w:rsidRDefault="00B33DF4">
      <w:pPr>
        <w:pStyle w:val="normal0"/>
        <w:spacing w:line="360" w:lineRule="auto"/>
        <w:jc w:val="both"/>
        <w:rPr>
          <w:rFonts w:ascii="Arial" w:eastAsia="Arial" w:hAnsi="Arial" w:cs="Arial"/>
        </w:rPr>
      </w:pPr>
      <w:r>
        <w:rPr>
          <w:rFonts w:ascii="Arial" w:eastAsia="Arial" w:hAnsi="Arial" w:cs="Arial"/>
        </w:rPr>
        <w:t>Thus conclusion is based on possible measures and remedies recommended to the UK universities by the researcher taken into consideration various other studies.</w:t>
      </w:r>
    </w:p>
    <w:p w14:paraId="1AA0B60F" w14:textId="77777777" w:rsidR="00104CDA" w:rsidRDefault="00B33DF4">
      <w:pPr>
        <w:pStyle w:val="Heading3"/>
        <w:spacing w:line="360" w:lineRule="auto"/>
        <w:rPr>
          <w:rFonts w:ascii="Arial" w:eastAsia="Arial" w:hAnsi="Arial" w:cs="Arial"/>
        </w:rPr>
      </w:pPr>
      <w:bookmarkStart w:id="63" w:name="_xxcvdxkyra3v" w:colFirst="0" w:colLast="0"/>
      <w:bookmarkEnd w:id="63"/>
      <w:r>
        <w:br w:type="page"/>
      </w:r>
    </w:p>
    <w:p w14:paraId="2275150C" w14:textId="77777777" w:rsidR="00104CDA" w:rsidRDefault="00B33DF4">
      <w:pPr>
        <w:pStyle w:val="Heading3"/>
        <w:spacing w:line="360" w:lineRule="auto"/>
        <w:rPr>
          <w:rFonts w:ascii="Arial" w:eastAsia="Arial" w:hAnsi="Arial" w:cs="Arial"/>
        </w:rPr>
      </w:pPr>
      <w:bookmarkStart w:id="64" w:name="_Toc383468270"/>
      <w:r>
        <w:rPr>
          <w:rFonts w:ascii="Arial" w:eastAsia="Arial" w:hAnsi="Arial" w:cs="Arial"/>
        </w:rPr>
        <w:lastRenderedPageBreak/>
        <w:t>Bibliography</w:t>
      </w:r>
      <w:bookmarkEnd w:id="64"/>
    </w:p>
    <w:p w14:paraId="00B53EA9"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Blue Water Media. 2017. </w:t>
      </w:r>
      <w:r>
        <w:rPr>
          <w:rFonts w:ascii="Arial" w:eastAsia="Arial" w:hAnsi="Arial" w:cs="Arial"/>
          <w:i/>
        </w:rPr>
        <w:t>Healthy Mental and Emoti</w:t>
      </w:r>
      <w:r>
        <w:rPr>
          <w:rFonts w:ascii="Arial" w:eastAsia="Arial" w:hAnsi="Arial" w:cs="Arial"/>
          <w:i/>
        </w:rPr>
        <w:t>onal Development | Mental Health America</w:t>
      </w:r>
      <w:r>
        <w:rPr>
          <w:rFonts w:ascii="Arial" w:eastAsia="Arial" w:hAnsi="Arial" w:cs="Arial"/>
        </w:rPr>
        <w:t xml:space="preserve">. (ONLINE) Available at: </w:t>
      </w:r>
      <w:hyperlink r:id="rId30">
        <w:r>
          <w:rPr>
            <w:rFonts w:ascii="Arial" w:eastAsia="Arial" w:hAnsi="Arial" w:cs="Arial"/>
            <w:u w:val="single"/>
          </w:rPr>
          <w:t>http://www.mentalhealthamerica.net/healthy-mental-and-emotional-development</w:t>
        </w:r>
      </w:hyperlink>
      <w:r>
        <w:rPr>
          <w:rFonts w:ascii="Arial" w:eastAsia="Arial" w:hAnsi="Arial" w:cs="Arial"/>
        </w:rPr>
        <w:t>. (Accessed 20 Novemb</w:t>
      </w:r>
      <w:r>
        <w:rPr>
          <w:rFonts w:ascii="Arial" w:eastAsia="Arial" w:hAnsi="Arial" w:cs="Arial"/>
        </w:rPr>
        <w:t>er 2017).</w:t>
      </w:r>
    </w:p>
    <w:p w14:paraId="44318FF1"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r>
        <w:rPr>
          <w:rFonts w:ascii="Arial" w:eastAsia="Arial" w:hAnsi="Arial" w:cs="Arial"/>
        </w:rPr>
        <w:t xml:space="preserve">Goleman, D., 1996. </w:t>
      </w:r>
      <w:r>
        <w:rPr>
          <w:rFonts w:ascii="Arial" w:eastAsia="Arial" w:hAnsi="Arial" w:cs="Arial"/>
          <w:i/>
        </w:rPr>
        <w:t>Emotional Intelligence</w:t>
      </w:r>
      <w:r>
        <w:rPr>
          <w:rFonts w:ascii="Arial" w:eastAsia="Arial" w:hAnsi="Arial" w:cs="Arial"/>
        </w:rPr>
        <w:t>. Why it can matter more than IQ Bloomsbury Publishing.</w:t>
      </w:r>
    </w:p>
    <w:p w14:paraId="3C6BF362"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rPr>
          <w:rFonts w:ascii="Arial" w:eastAsia="Arial" w:hAnsi="Arial" w:cs="Arial"/>
        </w:rPr>
      </w:pPr>
    </w:p>
    <w:p w14:paraId="1464CBF3"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Guilford, J. P. (1972). Thurstone's primary mental abilities and structure-of-intellect abilities. </w:t>
      </w:r>
      <w:r>
        <w:rPr>
          <w:rFonts w:ascii="Arial" w:eastAsia="Arial" w:hAnsi="Arial" w:cs="Arial"/>
          <w:i/>
        </w:rPr>
        <w:t>Psychological Bulletin, 77</w:t>
      </w:r>
      <w:r>
        <w:rPr>
          <w:rFonts w:ascii="Arial" w:eastAsia="Arial" w:hAnsi="Arial" w:cs="Arial"/>
        </w:rPr>
        <w:t xml:space="preserve">(2), 129-143. </w:t>
      </w:r>
      <w:hyperlink r:id="rId31">
        <w:r>
          <w:rPr>
            <w:rFonts w:ascii="Arial" w:eastAsia="Arial" w:hAnsi="Arial" w:cs="Arial"/>
            <w:u w:val="single"/>
          </w:rPr>
          <w:t>http://dx.doi.org/10.1037/h0032227</w:t>
        </w:r>
      </w:hyperlink>
    </w:p>
    <w:p w14:paraId="79F0D87B"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H., P., 1993. </w:t>
      </w:r>
      <w:r>
        <w:rPr>
          <w:rFonts w:ascii="Arial" w:eastAsia="Arial" w:hAnsi="Arial" w:cs="Arial"/>
          <w:i/>
        </w:rPr>
        <w:t>Handbook of Clinical Research and Practice with Adolescents</w:t>
      </w:r>
      <w:r>
        <w:rPr>
          <w:rFonts w:ascii="Arial" w:eastAsia="Arial" w:hAnsi="Arial" w:cs="Arial"/>
        </w:rPr>
        <w:t>. Wiley.</w:t>
      </w:r>
    </w:p>
    <w:p w14:paraId="27ADD129"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523DC9B7"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Holdsworth, C. (2009) '`Going away to uni': mobility, modernity, and independence of English higher education students', </w:t>
      </w:r>
      <w:r>
        <w:rPr>
          <w:rFonts w:ascii="Arial" w:eastAsia="Arial" w:hAnsi="Arial" w:cs="Arial"/>
          <w:i/>
        </w:rPr>
        <w:t xml:space="preserve">Environment and Planning, </w:t>
      </w:r>
      <w:r>
        <w:rPr>
          <w:rFonts w:ascii="Arial" w:eastAsia="Arial" w:hAnsi="Arial" w:cs="Arial"/>
        </w:rPr>
        <w:t xml:space="preserve">volume 41, pp.1849 - 1864 (Online). Available at: </w:t>
      </w:r>
      <w:r>
        <w:rPr>
          <w:rFonts w:ascii="Arial" w:eastAsia="Arial" w:hAnsi="Arial" w:cs="Arial"/>
          <w:i/>
          <w:u w:val="single"/>
        </w:rPr>
        <w:t>http://journals.sagepub.com/doi/pdf/10.1068/a41177</w:t>
      </w:r>
      <w:r>
        <w:rPr>
          <w:rFonts w:ascii="Arial" w:eastAsia="Arial" w:hAnsi="Arial" w:cs="Arial"/>
        </w:rPr>
        <w:t xml:space="preserve"> (Accesse</w:t>
      </w:r>
      <w:r>
        <w:rPr>
          <w:rFonts w:ascii="Arial" w:eastAsia="Arial" w:hAnsi="Arial" w:cs="Arial"/>
        </w:rPr>
        <w:t>d: 15th February 2018).</w:t>
      </w:r>
    </w:p>
    <w:p w14:paraId="277057AF"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Horscroft, Daniel. 2017. </w:t>
      </w:r>
      <w:r>
        <w:rPr>
          <w:rFonts w:ascii="Arial" w:eastAsia="Arial" w:hAnsi="Arial" w:cs="Arial"/>
          <w:i/>
        </w:rPr>
        <w:t>Families and Households - Office for National Statistics</w:t>
      </w:r>
      <w:r>
        <w:rPr>
          <w:rFonts w:ascii="Arial" w:eastAsia="Arial" w:hAnsi="Arial" w:cs="Arial"/>
        </w:rPr>
        <w:t xml:space="preserve">. (ONLINE) Available at: </w:t>
      </w:r>
      <w:hyperlink r:id="rId32" w:anchor="how-does-the-number-of-people-who-live-alone-vary-by-age-and-sex">
        <w:r>
          <w:rPr>
            <w:rFonts w:ascii="Arial" w:eastAsia="Arial" w:hAnsi="Arial" w:cs="Arial"/>
            <w:u w:val="single"/>
          </w:rPr>
          <w:t>https://www.ons.gov.uk/peoplepopulationandcommunity/birthsdeathsandmarriages/families/bulletins/familiesandhouseholds/2017#how-does-the-number-of-people-who-live-alone-va</w:t>
        </w:r>
        <w:r>
          <w:rPr>
            <w:rFonts w:ascii="Arial" w:eastAsia="Arial" w:hAnsi="Arial" w:cs="Arial"/>
            <w:u w:val="single"/>
          </w:rPr>
          <w:t>ry-by-age-and-sex</w:t>
        </w:r>
      </w:hyperlink>
      <w:r>
        <w:rPr>
          <w:rFonts w:ascii="Arial" w:eastAsia="Arial" w:hAnsi="Arial" w:cs="Arial"/>
        </w:rPr>
        <w:t>. (Accessed 20 November 2017).</w:t>
      </w:r>
    </w:p>
    <w:p w14:paraId="1BE0A520" w14:textId="77777777" w:rsidR="00104CDA" w:rsidRDefault="00B33DF4">
      <w:pPr>
        <w:pStyle w:val="normal0"/>
        <w:pBdr>
          <w:top w:val="none" w:sz="0" w:space="7" w:color="auto"/>
          <w:left w:val="none" w:sz="0" w:space="0" w:color="auto"/>
          <w:bottom w:val="none" w:sz="0" w:space="7" w:color="auto"/>
          <w:right w:val="none" w:sz="0" w:space="7" w:color="auto"/>
          <w:between w:val="none" w:sz="0" w:space="7" w:color="auto"/>
        </w:pBdr>
        <w:shd w:val="clear" w:color="auto" w:fill="FFFFFF"/>
        <w:spacing w:before="160" w:after="380" w:line="360" w:lineRule="auto"/>
        <w:rPr>
          <w:rFonts w:ascii="Arial" w:eastAsia="Arial" w:hAnsi="Arial" w:cs="Arial"/>
        </w:rPr>
      </w:pPr>
      <w:r>
        <w:rPr>
          <w:rFonts w:ascii="Arial" w:eastAsia="Arial" w:hAnsi="Arial" w:cs="Arial"/>
        </w:rPr>
        <w:t xml:space="preserve">National Union of Students (2008) </w:t>
      </w:r>
      <w:r>
        <w:rPr>
          <w:rFonts w:ascii="Arial" w:eastAsia="Arial" w:hAnsi="Arial" w:cs="Arial"/>
          <w:i/>
        </w:rPr>
        <w:t>NUS Student Experience Report</w:t>
      </w:r>
      <w:r>
        <w:rPr>
          <w:rFonts w:ascii="Arial" w:eastAsia="Arial" w:hAnsi="Arial" w:cs="Arial"/>
        </w:rPr>
        <w:t>, London:</w:t>
      </w:r>
    </w:p>
    <w:p w14:paraId="142B7A38" w14:textId="77777777" w:rsidR="00104CDA" w:rsidRDefault="00B33DF4">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r>
        <w:rPr>
          <w:rFonts w:ascii="Arial" w:eastAsia="Arial" w:hAnsi="Arial" w:cs="Arial"/>
        </w:rPr>
        <w:t xml:space="preserve">R., C., 2017. </w:t>
      </w:r>
      <w:r>
        <w:rPr>
          <w:rFonts w:ascii="Arial" w:eastAsia="Arial" w:hAnsi="Arial" w:cs="Arial"/>
          <w:i/>
        </w:rPr>
        <w:t>Ageing, Health and Care</w:t>
      </w:r>
      <w:r>
        <w:rPr>
          <w:rFonts w:ascii="Arial" w:eastAsia="Arial" w:hAnsi="Arial" w:cs="Arial"/>
        </w:rPr>
        <w:t>. Policy Press.</w:t>
      </w:r>
    </w:p>
    <w:p w14:paraId="62FC75A8" w14:textId="77777777" w:rsidR="00104CDA" w:rsidRDefault="00104CDA">
      <w:pPr>
        <w:pStyle w:val="normal0"/>
        <w:pBdr>
          <w:top w:val="none" w:sz="0" w:space="0" w:color="auto"/>
          <w:left w:val="none" w:sz="0" w:space="0" w:color="auto"/>
          <w:bottom w:val="none" w:sz="0" w:space="0" w:color="auto"/>
          <w:right w:val="none" w:sz="0" w:space="0" w:color="auto"/>
          <w:between w:val="none" w:sz="0" w:space="0" w:color="auto"/>
        </w:pBdr>
        <w:spacing w:after="0" w:line="360" w:lineRule="auto"/>
        <w:ind w:left="120"/>
        <w:rPr>
          <w:rFonts w:ascii="Arial" w:eastAsia="Arial" w:hAnsi="Arial" w:cs="Arial"/>
        </w:rPr>
      </w:pPr>
    </w:p>
    <w:p w14:paraId="0A3A9A88" w14:textId="77777777" w:rsidR="00104CDA" w:rsidRDefault="00B33DF4">
      <w:pPr>
        <w:pStyle w:val="normal0"/>
        <w:spacing w:after="200" w:line="360" w:lineRule="auto"/>
        <w:rPr>
          <w:rFonts w:ascii="Arial" w:eastAsia="Arial" w:hAnsi="Arial" w:cs="Arial"/>
        </w:rPr>
      </w:pPr>
      <w:r>
        <w:rPr>
          <w:rFonts w:ascii="Arial" w:eastAsia="Arial" w:hAnsi="Arial" w:cs="Arial"/>
          <w:highlight w:val="white"/>
        </w:rPr>
        <w:t xml:space="preserve">Student Minds (2017) </w:t>
      </w:r>
      <w:r>
        <w:rPr>
          <w:rFonts w:ascii="Arial" w:eastAsia="Arial" w:hAnsi="Arial" w:cs="Arial"/>
          <w:i/>
          <w:highlight w:val="white"/>
        </w:rPr>
        <w:t>Student Living: Collaborating to support mental health in university accommodation</w:t>
      </w:r>
      <w:r>
        <w:rPr>
          <w:rFonts w:ascii="Arial" w:eastAsia="Arial" w:hAnsi="Arial" w:cs="Arial"/>
          <w:highlight w:val="white"/>
        </w:rPr>
        <w:t xml:space="preserve">, : UPP Foundation </w:t>
      </w:r>
    </w:p>
    <w:p w14:paraId="0547077C" w14:textId="77777777" w:rsidR="00104CDA" w:rsidRDefault="00B33DF4">
      <w:pPr>
        <w:pStyle w:val="normal0"/>
        <w:spacing w:after="200" w:line="360" w:lineRule="auto"/>
        <w:rPr>
          <w:rFonts w:ascii="Arial" w:eastAsia="Arial" w:hAnsi="Arial" w:cs="Arial"/>
        </w:rPr>
      </w:pPr>
      <w:r>
        <w:rPr>
          <w:rFonts w:ascii="Arial" w:eastAsia="Arial" w:hAnsi="Arial" w:cs="Arial"/>
        </w:rPr>
        <w:t xml:space="preserve">Types of Living Arrangements for College Students | Education - Seattle PI. 2017. </w:t>
      </w:r>
      <w:r>
        <w:rPr>
          <w:rFonts w:ascii="Arial" w:eastAsia="Arial" w:hAnsi="Arial" w:cs="Arial"/>
          <w:i/>
        </w:rPr>
        <w:t xml:space="preserve">Types of Living Arrangements for College Students | Education - Seattle </w:t>
      </w:r>
      <w:r>
        <w:rPr>
          <w:rFonts w:ascii="Arial" w:eastAsia="Arial" w:hAnsi="Arial" w:cs="Arial"/>
          <w:i/>
        </w:rPr>
        <w:t>PI</w:t>
      </w:r>
      <w:r>
        <w:rPr>
          <w:rFonts w:ascii="Arial" w:eastAsia="Arial" w:hAnsi="Arial" w:cs="Arial"/>
        </w:rPr>
        <w:t xml:space="preserve">. (ONLINE) Available at: </w:t>
      </w:r>
      <w:hyperlink r:id="rId33">
        <w:r>
          <w:rPr>
            <w:rFonts w:ascii="Arial" w:eastAsia="Arial" w:hAnsi="Arial" w:cs="Arial"/>
            <w:u w:val="single"/>
          </w:rPr>
          <w:t>http://education.seattlepi.com/types-living-arrangements-college-students-1478.html</w:t>
        </w:r>
      </w:hyperlink>
      <w:r>
        <w:rPr>
          <w:rFonts w:ascii="Arial" w:eastAsia="Arial" w:hAnsi="Arial" w:cs="Arial"/>
        </w:rPr>
        <w:t>. (Accessed 20 November 2017).</w:t>
      </w:r>
    </w:p>
    <w:p w14:paraId="10F6DCBE" w14:textId="77777777" w:rsidR="00104CDA" w:rsidRDefault="00B33DF4">
      <w:pPr>
        <w:pStyle w:val="normal0"/>
        <w:spacing w:after="200" w:line="360" w:lineRule="auto"/>
        <w:rPr>
          <w:rFonts w:ascii="Arial" w:eastAsia="Arial" w:hAnsi="Arial" w:cs="Arial"/>
        </w:rPr>
      </w:pPr>
      <w:r>
        <w:rPr>
          <w:rFonts w:ascii="Arial" w:eastAsia="Arial" w:hAnsi="Arial" w:cs="Arial"/>
        </w:rPr>
        <w:t>Whiddett, S.</w:t>
      </w:r>
      <w:r>
        <w:rPr>
          <w:rFonts w:ascii="Arial" w:eastAsia="Arial" w:hAnsi="Arial" w:cs="Arial"/>
        </w:rPr>
        <w:t xml:space="preserve"> and Hollyforde, S. (2007). A practical guide to competencies. London: Chartered Institute of Personnel and Development.</w:t>
      </w:r>
    </w:p>
    <w:p w14:paraId="697F1D71" w14:textId="77777777" w:rsidR="00104CDA" w:rsidRDefault="00B33DF4">
      <w:pPr>
        <w:pStyle w:val="normal0"/>
        <w:spacing w:after="200" w:line="360" w:lineRule="auto"/>
        <w:rPr>
          <w:rFonts w:ascii="Arial" w:eastAsia="Arial" w:hAnsi="Arial" w:cs="Arial"/>
        </w:rPr>
      </w:pPr>
      <w:r>
        <w:rPr>
          <w:rFonts w:ascii="Arial" w:eastAsia="Arial" w:hAnsi="Arial" w:cs="Arial"/>
        </w:rPr>
        <w:lastRenderedPageBreak/>
        <w:t xml:space="preserve">Young Adults Living with their Parents - Office for National Statistics. 2017. </w:t>
      </w:r>
      <w:r>
        <w:rPr>
          <w:rFonts w:ascii="Arial" w:eastAsia="Arial" w:hAnsi="Arial" w:cs="Arial"/>
          <w:i/>
        </w:rPr>
        <w:t>Young Adults Living with their Parents - Office for Nati</w:t>
      </w:r>
      <w:r>
        <w:rPr>
          <w:rFonts w:ascii="Arial" w:eastAsia="Arial" w:hAnsi="Arial" w:cs="Arial"/>
          <w:i/>
        </w:rPr>
        <w:t>onal Statistics</w:t>
      </w:r>
      <w:r>
        <w:rPr>
          <w:rFonts w:ascii="Arial" w:eastAsia="Arial" w:hAnsi="Arial" w:cs="Arial"/>
        </w:rPr>
        <w:t xml:space="preserve">. (ONLINE) Available at: </w:t>
      </w:r>
      <w:hyperlink r:id="rId34">
        <w:r>
          <w:rPr>
            <w:rFonts w:ascii="Arial" w:eastAsia="Arial" w:hAnsi="Arial" w:cs="Arial"/>
            <w:u w:val="single"/>
          </w:rPr>
          <w:t>https://www.ons.gov.uk/peoplepopulationandcommunity/birthsde</w:t>
        </w:r>
        <w:r>
          <w:rPr>
            <w:rFonts w:ascii="Arial" w:eastAsia="Arial" w:hAnsi="Arial" w:cs="Arial"/>
            <w:u w:val="single"/>
          </w:rPr>
          <w:t>athsandmarriages/families/datasets/youngadultslivingwiththeirparents/current</w:t>
        </w:r>
      </w:hyperlink>
      <w:r>
        <w:rPr>
          <w:rFonts w:ascii="Arial" w:eastAsia="Arial" w:hAnsi="Arial" w:cs="Arial"/>
        </w:rPr>
        <w:t>. (Accessed 20 November 2017).</w:t>
      </w:r>
    </w:p>
    <w:sectPr w:rsidR="00104CDA" w:rsidSect="00D04F8B">
      <w:footerReference w:type="even" r:id="rId35"/>
      <w:footerReference w:type="default" r:id="rId36"/>
      <w:pgSz w:w="11906" w:h="16838"/>
      <w:pgMar w:top="1440" w:right="1440" w:bottom="1440" w:left="2006" w:header="0" w:footer="720" w:gutter="0"/>
      <w:pgNumType w:start="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E4028D" w14:textId="77777777" w:rsidR="00000000" w:rsidRDefault="00B33DF4">
      <w:pPr>
        <w:spacing w:after="0" w:line="240" w:lineRule="auto"/>
      </w:pPr>
      <w:r>
        <w:separator/>
      </w:r>
    </w:p>
  </w:endnote>
  <w:endnote w:type="continuationSeparator" w:id="0">
    <w:p w14:paraId="364254CB" w14:textId="77777777" w:rsidR="00000000" w:rsidRDefault="00B33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6B7C9F" w14:textId="77777777" w:rsidR="00D04F8B" w:rsidRDefault="00D04F8B" w:rsidP="00D04F8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6989662" w14:textId="77777777" w:rsidR="00D04F8B" w:rsidRDefault="00D04F8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64902E" w14:textId="77777777" w:rsidR="00D04F8B" w:rsidRDefault="00D04F8B" w:rsidP="00D04F8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33DF4">
      <w:rPr>
        <w:rStyle w:val="PageNumber"/>
        <w:noProof/>
      </w:rPr>
      <w:t>17</w:t>
    </w:r>
    <w:r>
      <w:rPr>
        <w:rStyle w:val="PageNumber"/>
      </w:rPr>
      <w:fldChar w:fldCharType="end"/>
    </w:r>
  </w:p>
  <w:p w14:paraId="7BFBEC4E" w14:textId="77777777" w:rsidR="00104CDA" w:rsidRDefault="00104CDA">
    <w:pPr>
      <w:pStyle w:val="normal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60E355" w14:textId="77777777" w:rsidR="00000000" w:rsidRDefault="00B33DF4">
      <w:pPr>
        <w:spacing w:after="0" w:line="240" w:lineRule="auto"/>
      </w:pPr>
      <w:r>
        <w:separator/>
      </w:r>
    </w:p>
  </w:footnote>
  <w:footnote w:type="continuationSeparator" w:id="0">
    <w:p w14:paraId="53F744D4" w14:textId="77777777" w:rsidR="00000000" w:rsidRDefault="00B33DF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080425"/>
    <w:multiLevelType w:val="multilevel"/>
    <w:tmpl w:val="82545E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F0E0272"/>
    <w:multiLevelType w:val="multilevel"/>
    <w:tmpl w:val="FAA4F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E472484"/>
    <w:multiLevelType w:val="multilevel"/>
    <w:tmpl w:val="226010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3E4F244D"/>
    <w:multiLevelType w:val="multilevel"/>
    <w:tmpl w:val="ACEA14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44E7417"/>
    <w:multiLevelType w:val="multilevel"/>
    <w:tmpl w:val="D53E21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5A8B4DCA"/>
    <w:multiLevelType w:val="multilevel"/>
    <w:tmpl w:val="24FE846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nsid w:val="71DE1664"/>
    <w:multiLevelType w:val="multilevel"/>
    <w:tmpl w:val="55B8C4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5"/>
  </w:num>
  <w:num w:numId="2">
    <w:abstractNumId w:val="0"/>
  </w:num>
  <w:num w:numId="3">
    <w:abstractNumId w:val="4"/>
  </w:num>
  <w:num w:numId="4">
    <w:abstractNumId w:val="3"/>
  </w:num>
  <w:num w:numId="5">
    <w:abstractNumId w:val="6"/>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104CDA"/>
    <w:rsid w:val="00104CDA"/>
    <w:rsid w:val="00B33DF4"/>
    <w:rsid w:val="00D04F8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C3CD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color w:val="000000"/>
        <w:sz w:val="22"/>
        <w:szCs w:val="22"/>
        <w:lang w:val="uz-Cyrl-UZ" w:eastAsia="en-US" w:bidi="ar-SA"/>
      </w:rPr>
    </w:rPrDefault>
    <w:pPrDefault>
      <w:pPr>
        <w:pBdr>
          <w:top w:val="nil"/>
          <w:left w:val="nil"/>
          <w:bottom w:val="nil"/>
          <w:right w:val="nil"/>
          <w:between w:val="nil"/>
        </w:pBd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pPr>
      <w:keepNext/>
      <w:keepLines/>
      <w:spacing w:before="400" w:after="40" w:line="240" w:lineRule="auto"/>
      <w:outlineLvl w:val="0"/>
    </w:pPr>
    <w:rPr>
      <w:color w:val="1F4E79"/>
      <w:sz w:val="36"/>
      <w:szCs w:val="36"/>
    </w:rPr>
  </w:style>
  <w:style w:type="paragraph" w:styleId="Heading2">
    <w:name w:val="heading 2"/>
    <w:basedOn w:val="normal0"/>
    <w:next w:val="normal0"/>
    <w:pPr>
      <w:keepNext/>
      <w:keepLines/>
      <w:spacing w:before="360" w:after="80"/>
      <w:outlineLvl w:val="1"/>
    </w:pPr>
    <w:rPr>
      <w:b/>
      <w:sz w:val="36"/>
      <w:szCs w:val="36"/>
    </w:rPr>
  </w:style>
  <w:style w:type="paragraph" w:styleId="Heading3">
    <w:name w:val="heading 3"/>
    <w:basedOn w:val="normal0"/>
    <w:next w:val="normal0"/>
    <w:pPr>
      <w:keepNext/>
      <w:keepLines/>
      <w:spacing w:before="280" w:after="80" w:line="240" w:lineRule="auto"/>
      <w:outlineLvl w:val="2"/>
    </w:pPr>
    <w:rPr>
      <w:rFonts w:ascii="Times New Roman" w:eastAsia="Times New Roman" w:hAnsi="Times New Roman" w:cs="Times New Roman"/>
      <w:b/>
      <w:sz w:val="28"/>
      <w:szCs w:val="28"/>
    </w:rPr>
  </w:style>
  <w:style w:type="paragraph" w:styleId="Heading4">
    <w:name w:val="heading 4"/>
    <w:basedOn w:val="normal0"/>
    <w:next w:val="normal0"/>
    <w:pPr>
      <w:keepNext/>
      <w:keepLines/>
      <w:spacing w:after="200" w:line="360" w:lineRule="auto"/>
      <w:jc w:val="both"/>
      <w:outlineLvl w:val="3"/>
    </w:pPr>
    <w:rPr>
      <w:rFonts w:ascii="Arial" w:eastAsia="Arial" w:hAnsi="Arial" w:cs="Arial"/>
      <w:b/>
    </w:rPr>
  </w:style>
  <w:style w:type="paragraph" w:styleId="Heading5">
    <w:name w:val="heading 5"/>
    <w:basedOn w:val="normal0"/>
    <w:next w:val="normal0"/>
    <w:pPr>
      <w:keepNext/>
      <w:keepLines/>
      <w:spacing w:line="360" w:lineRule="auto"/>
      <w:jc w:val="both"/>
      <w:outlineLvl w:val="4"/>
    </w:pPr>
    <w:rPr>
      <w:rFonts w:ascii="Arial" w:eastAsia="Arial" w:hAnsi="Arial" w:cs="Arial"/>
      <w:b/>
    </w:rPr>
  </w:style>
  <w:style w:type="paragraph" w:styleId="Heading6">
    <w:name w:val="heading 6"/>
    <w:basedOn w:val="normal0"/>
    <w:next w:val="normal0"/>
    <w:pPr>
      <w:keepNext/>
      <w:keepLines/>
      <w:spacing w:before="40" w:after="0"/>
      <w:outlineLvl w:val="5"/>
    </w:pPr>
    <w:rPr>
      <w:i/>
      <w:smallCaps/>
      <w:color w:val="1F4E7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style>
  <w:style w:type="paragraph" w:styleId="Title">
    <w:name w:val="Title"/>
    <w:basedOn w:val="normal0"/>
    <w:next w:val="normal0"/>
    <w:pPr>
      <w:spacing w:after="0" w:line="240" w:lineRule="auto"/>
      <w:contextualSpacing/>
    </w:pPr>
    <w:rPr>
      <w:smallCaps/>
      <w:color w:val="44546A"/>
      <w:sz w:val="72"/>
      <w:szCs w:val="72"/>
    </w:rPr>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04F8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04F8B"/>
    <w:rPr>
      <w:rFonts w:ascii="Lucida Grande" w:hAnsi="Lucida Grande" w:cs="Lucida Grande"/>
      <w:sz w:val="18"/>
      <w:szCs w:val="18"/>
    </w:rPr>
  </w:style>
  <w:style w:type="paragraph" w:styleId="Footer">
    <w:name w:val="footer"/>
    <w:basedOn w:val="Normal"/>
    <w:link w:val="FooterChar"/>
    <w:uiPriority w:val="99"/>
    <w:unhideWhenUsed/>
    <w:rsid w:val="00D04F8B"/>
    <w:pPr>
      <w:tabs>
        <w:tab w:val="center" w:pos="4320"/>
        <w:tab w:val="right" w:pos="8640"/>
      </w:tabs>
      <w:spacing w:after="0" w:line="240" w:lineRule="auto"/>
    </w:pPr>
  </w:style>
  <w:style w:type="character" w:customStyle="1" w:styleId="FooterChar">
    <w:name w:val="Footer Char"/>
    <w:basedOn w:val="DefaultParagraphFont"/>
    <w:link w:val="Footer"/>
    <w:uiPriority w:val="99"/>
    <w:rsid w:val="00D04F8B"/>
  </w:style>
  <w:style w:type="character" w:styleId="PageNumber">
    <w:name w:val="page number"/>
    <w:basedOn w:val="DefaultParagraphFont"/>
    <w:uiPriority w:val="99"/>
    <w:semiHidden/>
    <w:unhideWhenUsed/>
    <w:rsid w:val="00D04F8B"/>
  </w:style>
  <w:style w:type="paragraph" w:styleId="Header">
    <w:name w:val="header"/>
    <w:basedOn w:val="Normal"/>
    <w:link w:val="HeaderChar"/>
    <w:uiPriority w:val="99"/>
    <w:unhideWhenUsed/>
    <w:rsid w:val="00D04F8B"/>
    <w:pPr>
      <w:tabs>
        <w:tab w:val="center" w:pos="4320"/>
        <w:tab w:val="right" w:pos="8640"/>
      </w:tabs>
      <w:spacing w:after="0" w:line="240" w:lineRule="auto"/>
    </w:pPr>
  </w:style>
  <w:style w:type="character" w:customStyle="1" w:styleId="HeaderChar">
    <w:name w:val="Header Char"/>
    <w:basedOn w:val="DefaultParagraphFont"/>
    <w:link w:val="Header"/>
    <w:uiPriority w:val="99"/>
    <w:rsid w:val="00D04F8B"/>
  </w:style>
  <w:style w:type="paragraph" w:styleId="TOC3">
    <w:name w:val="toc 3"/>
    <w:basedOn w:val="Normal"/>
    <w:next w:val="Normal"/>
    <w:autoRedefine/>
    <w:uiPriority w:val="39"/>
    <w:unhideWhenUsed/>
    <w:rsid w:val="00B33DF4"/>
    <w:pPr>
      <w:spacing w:after="100"/>
      <w:ind w:left="440"/>
    </w:pPr>
  </w:style>
  <w:style w:type="paragraph" w:styleId="TOC4">
    <w:name w:val="toc 4"/>
    <w:basedOn w:val="Normal"/>
    <w:next w:val="Normal"/>
    <w:autoRedefine/>
    <w:uiPriority w:val="39"/>
    <w:unhideWhenUsed/>
    <w:rsid w:val="00B33DF4"/>
    <w:pPr>
      <w:spacing w:after="100"/>
      <w:ind w:left="660"/>
    </w:pPr>
  </w:style>
  <w:style w:type="paragraph" w:styleId="TOC5">
    <w:name w:val="toc 5"/>
    <w:basedOn w:val="Normal"/>
    <w:next w:val="Normal"/>
    <w:autoRedefine/>
    <w:uiPriority w:val="39"/>
    <w:unhideWhenUsed/>
    <w:rsid w:val="00B33DF4"/>
    <w:pPr>
      <w:spacing w:after="100"/>
      <w:ind w:left="880"/>
    </w:pPr>
  </w:style>
  <w:style w:type="paragraph" w:styleId="TOC6">
    <w:name w:val="toc 6"/>
    <w:basedOn w:val="Normal"/>
    <w:next w:val="Normal"/>
    <w:autoRedefine/>
    <w:uiPriority w:val="39"/>
    <w:unhideWhenUsed/>
    <w:rsid w:val="00B33DF4"/>
    <w:pPr>
      <w:spacing w:after="100"/>
      <w:ind w:left="110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color w:val="000000"/>
        <w:sz w:val="22"/>
        <w:szCs w:val="22"/>
        <w:lang w:val="uz-Cyrl-UZ" w:eastAsia="en-US" w:bidi="ar-SA"/>
      </w:rPr>
    </w:rPrDefault>
    <w:pPrDefault>
      <w:pPr>
        <w:pBdr>
          <w:top w:val="nil"/>
          <w:left w:val="nil"/>
          <w:bottom w:val="nil"/>
          <w:right w:val="nil"/>
          <w:between w:val="nil"/>
        </w:pBd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pPr>
      <w:keepNext/>
      <w:keepLines/>
      <w:spacing w:before="400" w:after="40" w:line="240" w:lineRule="auto"/>
      <w:outlineLvl w:val="0"/>
    </w:pPr>
    <w:rPr>
      <w:color w:val="1F4E79"/>
      <w:sz w:val="36"/>
      <w:szCs w:val="36"/>
    </w:rPr>
  </w:style>
  <w:style w:type="paragraph" w:styleId="Heading2">
    <w:name w:val="heading 2"/>
    <w:basedOn w:val="normal0"/>
    <w:next w:val="normal0"/>
    <w:pPr>
      <w:keepNext/>
      <w:keepLines/>
      <w:spacing w:before="360" w:after="80"/>
      <w:outlineLvl w:val="1"/>
    </w:pPr>
    <w:rPr>
      <w:b/>
      <w:sz w:val="36"/>
      <w:szCs w:val="36"/>
    </w:rPr>
  </w:style>
  <w:style w:type="paragraph" w:styleId="Heading3">
    <w:name w:val="heading 3"/>
    <w:basedOn w:val="normal0"/>
    <w:next w:val="normal0"/>
    <w:pPr>
      <w:keepNext/>
      <w:keepLines/>
      <w:spacing w:before="280" w:after="80" w:line="240" w:lineRule="auto"/>
      <w:outlineLvl w:val="2"/>
    </w:pPr>
    <w:rPr>
      <w:rFonts w:ascii="Times New Roman" w:eastAsia="Times New Roman" w:hAnsi="Times New Roman" w:cs="Times New Roman"/>
      <w:b/>
      <w:sz w:val="28"/>
      <w:szCs w:val="28"/>
    </w:rPr>
  </w:style>
  <w:style w:type="paragraph" w:styleId="Heading4">
    <w:name w:val="heading 4"/>
    <w:basedOn w:val="normal0"/>
    <w:next w:val="normal0"/>
    <w:pPr>
      <w:keepNext/>
      <w:keepLines/>
      <w:spacing w:after="200" w:line="360" w:lineRule="auto"/>
      <w:jc w:val="both"/>
      <w:outlineLvl w:val="3"/>
    </w:pPr>
    <w:rPr>
      <w:rFonts w:ascii="Arial" w:eastAsia="Arial" w:hAnsi="Arial" w:cs="Arial"/>
      <w:b/>
    </w:rPr>
  </w:style>
  <w:style w:type="paragraph" w:styleId="Heading5">
    <w:name w:val="heading 5"/>
    <w:basedOn w:val="normal0"/>
    <w:next w:val="normal0"/>
    <w:pPr>
      <w:keepNext/>
      <w:keepLines/>
      <w:spacing w:line="360" w:lineRule="auto"/>
      <w:jc w:val="both"/>
      <w:outlineLvl w:val="4"/>
    </w:pPr>
    <w:rPr>
      <w:rFonts w:ascii="Arial" w:eastAsia="Arial" w:hAnsi="Arial" w:cs="Arial"/>
      <w:b/>
    </w:rPr>
  </w:style>
  <w:style w:type="paragraph" w:styleId="Heading6">
    <w:name w:val="heading 6"/>
    <w:basedOn w:val="normal0"/>
    <w:next w:val="normal0"/>
    <w:pPr>
      <w:keepNext/>
      <w:keepLines/>
      <w:spacing w:before="40" w:after="0"/>
      <w:outlineLvl w:val="5"/>
    </w:pPr>
    <w:rPr>
      <w:i/>
      <w:smallCaps/>
      <w:color w:val="1F4E7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style>
  <w:style w:type="paragraph" w:styleId="Title">
    <w:name w:val="Title"/>
    <w:basedOn w:val="normal0"/>
    <w:next w:val="normal0"/>
    <w:pPr>
      <w:spacing w:after="0" w:line="240" w:lineRule="auto"/>
      <w:contextualSpacing/>
    </w:pPr>
    <w:rPr>
      <w:smallCaps/>
      <w:color w:val="44546A"/>
      <w:sz w:val="72"/>
      <w:szCs w:val="72"/>
    </w:rPr>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04F8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04F8B"/>
    <w:rPr>
      <w:rFonts w:ascii="Lucida Grande" w:hAnsi="Lucida Grande" w:cs="Lucida Grande"/>
      <w:sz w:val="18"/>
      <w:szCs w:val="18"/>
    </w:rPr>
  </w:style>
  <w:style w:type="paragraph" w:styleId="Footer">
    <w:name w:val="footer"/>
    <w:basedOn w:val="Normal"/>
    <w:link w:val="FooterChar"/>
    <w:uiPriority w:val="99"/>
    <w:unhideWhenUsed/>
    <w:rsid w:val="00D04F8B"/>
    <w:pPr>
      <w:tabs>
        <w:tab w:val="center" w:pos="4320"/>
        <w:tab w:val="right" w:pos="8640"/>
      </w:tabs>
      <w:spacing w:after="0" w:line="240" w:lineRule="auto"/>
    </w:pPr>
  </w:style>
  <w:style w:type="character" w:customStyle="1" w:styleId="FooterChar">
    <w:name w:val="Footer Char"/>
    <w:basedOn w:val="DefaultParagraphFont"/>
    <w:link w:val="Footer"/>
    <w:uiPriority w:val="99"/>
    <w:rsid w:val="00D04F8B"/>
  </w:style>
  <w:style w:type="character" w:styleId="PageNumber">
    <w:name w:val="page number"/>
    <w:basedOn w:val="DefaultParagraphFont"/>
    <w:uiPriority w:val="99"/>
    <w:semiHidden/>
    <w:unhideWhenUsed/>
    <w:rsid w:val="00D04F8B"/>
  </w:style>
  <w:style w:type="paragraph" w:styleId="Header">
    <w:name w:val="header"/>
    <w:basedOn w:val="Normal"/>
    <w:link w:val="HeaderChar"/>
    <w:uiPriority w:val="99"/>
    <w:unhideWhenUsed/>
    <w:rsid w:val="00D04F8B"/>
    <w:pPr>
      <w:tabs>
        <w:tab w:val="center" w:pos="4320"/>
        <w:tab w:val="right" w:pos="8640"/>
      </w:tabs>
      <w:spacing w:after="0" w:line="240" w:lineRule="auto"/>
    </w:pPr>
  </w:style>
  <w:style w:type="character" w:customStyle="1" w:styleId="HeaderChar">
    <w:name w:val="Header Char"/>
    <w:basedOn w:val="DefaultParagraphFont"/>
    <w:link w:val="Header"/>
    <w:uiPriority w:val="99"/>
    <w:rsid w:val="00D04F8B"/>
  </w:style>
  <w:style w:type="paragraph" w:styleId="TOC3">
    <w:name w:val="toc 3"/>
    <w:basedOn w:val="Normal"/>
    <w:next w:val="Normal"/>
    <w:autoRedefine/>
    <w:uiPriority w:val="39"/>
    <w:unhideWhenUsed/>
    <w:rsid w:val="00B33DF4"/>
    <w:pPr>
      <w:spacing w:after="100"/>
      <w:ind w:left="440"/>
    </w:pPr>
  </w:style>
  <w:style w:type="paragraph" w:styleId="TOC4">
    <w:name w:val="toc 4"/>
    <w:basedOn w:val="Normal"/>
    <w:next w:val="Normal"/>
    <w:autoRedefine/>
    <w:uiPriority w:val="39"/>
    <w:unhideWhenUsed/>
    <w:rsid w:val="00B33DF4"/>
    <w:pPr>
      <w:spacing w:after="100"/>
      <w:ind w:left="660"/>
    </w:pPr>
  </w:style>
  <w:style w:type="paragraph" w:styleId="TOC5">
    <w:name w:val="toc 5"/>
    <w:basedOn w:val="Normal"/>
    <w:next w:val="Normal"/>
    <w:autoRedefine/>
    <w:uiPriority w:val="39"/>
    <w:unhideWhenUsed/>
    <w:rsid w:val="00B33DF4"/>
    <w:pPr>
      <w:spacing w:after="100"/>
      <w:ind w:left="880"/>
    </w:pPr>
  </w:style>
  <w:style w:type="paragraph" w:styleId="TOC6">
    <w:name w:val="toc 6"/>
    <w:basedOn w:val="Normal"/>
    <w:next w:val="Normal"/>
    <w:autoRedefine/>
    <w:uiPriority w:val="39"/>
    <w:unhideWhenUsed/>
    <w:rsid w:val="00B33DF4"/>
    <w:pPr>
      <w:spacing w:after="100"/>
      <w:ind w:left="1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theguardian.com/education/mortarboard/2013/sep/04/do-students-who-live-at-home-miss-out" TargetMode="External"/><Relationship Id="rId21" Type="http://schemas.openxmlformats.org/officeDocument/2006/relationships/hyperlink" Target="https://www.theguardian.com/education/series/mental-health-a-university-crisis" TargetMode="External"/><Relationship Id="rId22" Type="http://schemas.openxmlformats.org/officeDocument/2006/relationships/hyperlink" Target="https://www.theguardian.com/society/2017/may/23/number-university-dropouts-due-to-mental-health-problems-trebles" TargetMode="External"/><Relationship Id="rId23" Type="http://schemas.openxmlformats.org/officeDocument/2006/relationships/hyperlink" Target="http://www.liberalarts.wabash.edu/ryff-scales/" TargetMode="External"/><Relationship Id="rId24" Type="http://schemas.openxmlformats.org/officeDocument/2006/relationships/hyperlink" Target="http://www.universitiesuk.ac.uk/news/Pages/New-framework-for-universities-to-help-improve-student-mental-health.aspx" TargetMode="External"/><Relationship Id="rId25" Type="http://schemas.openxmlformats.org/officeDocument/2006/relationships/hyperlink" Target="https://www.ukcisa.org.uk/blog/5445/Time-to-debunk-some-mental-health-myths-for-international-students" TargetMode="External"/><Relationship Id="rId26" Type="http://schemas.openxmlformats.org/officeDocument/2006/relationships/hyperlink" Target="http://dx.doi.org/10.1037/11167-000" TargetMode="External"/><Relationship Id="rId27" Type="http://schemas.openxmlformats.org/officeDocument/2006/relationships/hyperlink" Target="http://psycnet.apa.org/doi/10.1037/0033-295X.92.4.548" TargetMode="External"/><Relationship Id="rId28" Type="http://schemas.openxmlformats.org/officeDocument/2006/relationships/hyperlink" Target="http://www.who.int/features/factfiles/mental_health/en/" TargetMode="External"/><Relationship Id="rId29" Type="http://schemas.openxmlformats.org/officeDocument/2006/relationships/hyperlink" Target="http://www.casp-uk.net/checklists"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mentalhealthamerica.net/healthy-mental-and-emotional-development" TargetMode="External"/><Relationship Id="rId31" Type="http://schemas.openxmlformats.org/officeDocument/2006/relationships/hyperlink" Target="http://psycnet.apa.org/doi/10.1037/h0032227" TargetMode="External"/><Relationship Id="rId32" Type="http://schemas.openxmlformats.org/officeDocument/2006/relationships/hyperlink" Target="https://www.ons.gov.uk/peoplepopulationandcommunity/birthsdeathsandmarriages/families/bulletins/familiesandhouseholds/2017"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education.seattlepi.com/types-living-arrangements-college-students-1478.html" TargetMode="External"/><Relationship Id="rId34" Type="http://schemas.openxmlformats.org/officeDocument/2006/relationships/hyperlink" Target="https://www.ons.gov.uk/peoplepopulationandcommunity/birthsdeathsandmarriages/families/datasets/youngadultslivingwiththeirparents/current" TargetMode="External"/><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hyperlink" Target="http://dx.doi.org/10.1002/j.2161-1882.2012.00002.x" TargetMode="External"/><Relationship Id="rId11" Type="http://schemas.openxmlformats.org/officeDocument/2006/relationships/hyperlink" Target="http://www.casp-uk.net/checklists" TargetMode="External"/><Relationship Id="rId12" Type="http://schemas.openxmlformats.org/officeDocument/2006/relationships/hyperlink" Target="http://www.casp-uk.net/" TargetMode="External"/><Relationship Id="rId13" Type="http://schemas.openxmlformats.org/officeDocument/2006/relationships/hyperlink" Target="http://livingmeanings.com/six-criteria-well-ryffs-multidimensional-model/" TargetMode="External"/><Relationship Id="rId14" Type="http://schemas.openxmlformats.org/officeDocument/2006/relationships/hyperlink" Target="https://link.springer.com/article/10.1007%2Fs10902-016-9736-y" TargetMode="External"/><Relationship Id="rId15" Type="http://schemas.openxmlformats.org/officeDocument/2006/relationships/hyperlink" Target="http://www.tandfonline.com/doi/abs/10.1080/03069885.2012.743110" TargetMode="External"/><Relationship Id="rId16" Type="http://schemas.openxmlformats.org/officeDocument/2006/relationships/hyperlink" Target="https://doi.org/10.1016/j.paid.2011.01.004" TargetMode="External"/><Relationship Id="rId17" Type="http://schemas.openxmlformats.org/officeDocument/2006/relationships/hyperlink" Target="http://dx.doi.org/10.1080/03075070309290" TargetMode="External"/><Relationship Id="rId18" Type="http://schemas.openxmlformats.org/officeDocument/2006/relationships/hyperlink" Target="https://yougov.co.uk/news/2016/08/09/quarter-britains-students-are-afflicted-mental-hea/" TargetMode="External"/><Relationship Id="rId19" Type="http://schemas.openxmlformats.org/officeDocument/2006/relationships/hyperlink" Target="http://www.bmj.com/content/343/bmj.d4163" TargetMode="External"/><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45</Pages>
  <Words>9944</Words>
  <Characters>56687</Characters>
  <Application>Microsoft Macintosh Word</Application>
  <DocSecurity>0</DocSecurity>
  <Lines>472</Lines>
  <Paragraphs>132</Paragraphs>
  <ScaleCrop>false</ScaleCrop>
  <Company/>
  <LinksUpToDate>false</LinksUpToDate>
  <CharactersWithSpaces>66499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Abhyaan Malhotra</cp:lastModifiedBy>
  <cp:revision>3</cp:revision>
  <dcterms:created xsi:type="dcterms:W3CDTF">2018-03-23T23:46:00Z</dcterms:created>
  <dcterms:modified xsi:type="dcterms:W3CDTF">2018-03-23T23:49:00Z</dcterms:modified>
</cp:coreProperties>
</file>