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1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840"/>
        <w:gridCol w:w="3660"/>
        <w:gridCol w:w="2260"/>
        <w:gridCol w:w="2050"/>
      </w:tblGrid>
      <w:tr w:rsidR="008C57E8" w:rsidRPr="008C57E8" w14:paraId="0061BF4C" w14:textId="77777777" w:rsidTr="002A7D0D">
        <w:trPr>
          <w:trHeight w:val="500"/>
        </w:trPr>
        <w:tc>
          <w:tcPr>
            <w:tcW w:w="1840" w:type="dxa"/>
          </w:tcPr>
          <w:p w14:paraId="44072E32" w14:textId="6BFDD65D" w:rsidR="002A7D0D" w:rsidRPr="008C57E8" w:rsidRDefault="005E00E6" w:rsidP="00BF76D6">
            <w:pPr>
              <w:pStyle w:val="TableParagraph"/>
              <w:spacing w:after="12" w:line="360" w:lineRule="auto"/>
              <w:ind w:left="114"/>
              <w:rPr>
                <w:rFonts w:ascii="Arial"/>
                <w:b/>
                <w:color w:val="000000" w:themeColor="text1"/>
              </w:rPr>
            </w:pPr>
            <w:r>
              <w:rPr>
                <w:rFonts w:ascii="Arial"/>
                <w:b/>
                <w:color w:val="000000" w:themeColor="text1"/>
                <w:spacing w:val="-2"/>
              </w:rPr>
              <w:t>Student</w:t>
            </w:r>
            <w:r w:rsidR="004B6F27">
              <w:rPr>
                <w:rFonts w:ascii="Arial"/>
                <w:b/>
                <w:color w:val="000000" w:themeColor="text1"/>
                <w:spacing w:val="-2"/>
              </w:rPr>
              <w:t xml:space="preserve"> </w:t>
            </w:r>
            <w:r w:rsidR="00575296">
              <w:rPr>
                <w:rFonts w:ascii="Arial"/>
                <w:b/>
                <w:color w:val="000000" w:themeColor="text1"/>
                <w:spacing w:val="-2"/>
              </w:rPr>
              <w:t>Name</w:t>
            </w:r>
          </w:p>
        </w:tc>
        <w:tc>
          <w:tcPr>
            <w:tcW w:w="7970" w:type="dxa"/>
            <w:gridSpan w:val="3"/>
          </w:tcPr>
          <w:p w14:paraId="6284168B" w14:textId="6BF655B6" w:rsidR="002A7D0D" w:rsidRPr="008C57E8" w:rsidRDefault="00575296" w:rsidP="001A0B20">
            <w:pPr>
              <w:pStyle w:val="TableParagraph"/>
              <w:spacing w:after="12" w:line="360" w:lineRule="auto"/>
              <w:ind w:left="119"/>
              <w:rPr>
                <w:rFonts w:ascii="Arial"/>
                <w:b/>
                <w:color w:val="000000" w:themeColor="text1"/>
              </w:rPr>
            </w:pPr>
            <w:r>
              <w:rPr>
                <w:rFonts w:ascii="Arial"/>
                <w:b/>
                <w:color w:val="000000" w:themeColor="text1"/>
              </w:rPr>
              <w:t>Augustine</w:t>
            </w:r>
            <w:r w:rsidR="00855BB1">
              <w:rPr>
                <w:rFonts w:ascii="Arial"/>
                <w:b/>
                <w:color w:val="000000" w:themeColor="text1"/>
              </w:rPr>
              <w:t xml:space="preserve"> Daniel</w:t>
            </w:r>
            <w:r w:rsidR="004B6F27">
              <w:rPr>
                <w:rFonts w:ascii="Arial"/>
                <w:b/>
                <w:color w:val="000000" w:themeColor="text1"/>
              </w:rPr>
              <w:t xml:space="preserve"> Ajayi</w:t>
            </w:r>
            <w:r w:rsidR="00F56785">
              <w:rPr>
                <w:rFonts w:ascii="Arial"/>
                <w:b/>
                <w:color w:val="000000" w:themeColor="text1"/>
              </w:rPr>
              <w:t xml:space="preserve"> </w:t>
            </w:r>
            <w:r w:rsidR="00197495">
              <w:rPr>
                <w:rFonts w:ascii="Arial"/>
                <w:b/>
                <w:color w:val="000000" w:themeColor="text1"/>
              </w:rPr>
              <w:t xml:space="preserve">  ID 2321116</w:t>
            </w:r>
          </w:p>
        </w:tc>
      </w:tr>
      <w:tr w:rsidR="008C57E8" w:rsidRPr="008C57E8" w14:paraId="7C061AF6" w14:textId="77777777" w:rsidTr="002A7D0D">
        <w:trPr>
          <w:trHeight w:val="480"/>
        </w:trPr>
        <w:tc>
          <w:tcPr>
            <w:tcW w:w="1840" w:type="dxa"/>
          </w:tcPr>
          <w:p w14:paraId="40F47032" w14:textId="77777777" w:rsidR="002A7D0D" w:rsidRPr="008C57E8" w:rsidRDefault="002A7D0D" w:rsidP="001A0B20">
            <w:pPr>
              <w:pStyle w:val="TableParagraph"/>
              <w:spacing w:after="12" w:line="360" w:lineRule="auto"/>
              <w:ind w:left="114"/>
              <w:rPr>
                <w:rFonts w:ascii="Arial"/>
                <w:b/>
                <w:color w:val="000000" w:themeColor="text1"/>
              </w:rPr>
            </w:pPr>
            <w:r w:rsidRPr="008C57E8">
              <w:rPr>
                <w:rFonts w:ascii="Arial"/>
                <w:b/>
                <w:color w:val="000000" w:themeColor="text1"/>
                <w:spacing w:val="-2"/>
              </w:rPr>
              <w:t>Module:</w:t>
            </w:r>
          </w:p>
        </w:tc>
        <w:tc>
          <w:tcPr>
            <w:tcW w:w="7970" w:type="dxa"/>
            <w:gridSpan w:val="3"/>
          </w:tcPr>
          <w:p w14:paraId="7C8100BC" w14:textId="77777777" w:rsidR="002A7D0D" w:rsidRPr="008C57E8" w:rsidRDefault="002A7D0D" w:rsidP="001A0B20">
            <w:pPr>
              <w:pStyle w:val="TableParagraph"/>
              <w:spacing w:after="12" w:line="360" w:lineRule="auto"/>
              <w:ind w:left="119"/>
              <w:rPr>
                <w:rFonts w:ascii="Arial"/>
                <w:b/>
                <w:color w:val="000000" w:themeColor="text1"/>
              </w:rPr>
            </w:pPr>
            <w:r w:rsidRPr="008C57E8">
              <w:rPr>
                <w:rFonts w:ascii="Arial"/>
                <w:b/>
                <w:color w:val="000000" w:themeColor="text1"/>
              </w:rPr>
              <w:t>Psychological</w:t>
            </w:r>
            <w:r w:rsidRPr="008C57E8">
              <w:rPr>
                <w:rFonts w:ascii="Arial"/>
                <w:b/>
                <w:color w:val="000000" w:themeColor="text1"/>
                <w:spacing w:val="-11"/>
              </w:rPr>
              <w:t xml:space="preserve"> </w:t>
            </w:r>
            <w:r w:rsidRPr="008C57E8">
              <w:rPr>
                <w:rFonts w:ascii="Arial"/>
                <w:b/>
                <w:color w:val="000000" w:themeColor="text1"/>
              </w:rPr>
              <w:t>Classifications</w:t>
            </w:r>
            <w:r w:rsidRPr="008C57E8">
              <w:rPr>
                <w:rFonts w:ascii="Arial"/>
                <w:b/>
                <w:color w:val="000000" w:themeColor="text1"/>
                <w:spacing w:val="-10"/>
              </w:rPr>
              <w:t xml:space="preserve"> </w:t>
            </w:r>
            <w:r w:rsidRPr="008C57E8">
              <w:rPr>
                <w:rFonts w:ascii="Arial"/>
                <w:b/>
                <w:color w:val="000000" w:themeColor="text1"/>
              </w:rPr>
              <w:t>and</w:t>
            </w:r>
            <w:r w:rsidRPr="008C57E8">
              <w:rPr>
                <w:rFonts w:ascii="Arial"/>
                <w:b/>
                <w:color w:val="000000" w:themeColor="text1"/>
                <w:spacing w:val="-10"/>
              </w:rPr>
              <w:t xml:space="preserve"> </w:t>
            </w:r>
            <w:r w:rsidRPr="008C57E8">
              <w:rPr>
                <w:rFonts w:ascii="Arial"/>
                <w:b/>
                <w:color w:val="000000" w:themeColor="text1"/>
                <w:spacing w:val="-2"/>
              </w:rPr>
              <w:t>Provisions</w:t>
            </w:r>
          </w:p>
        </w:tc>
      </w:tr>
      <w:tr w:rsidR="008C57E8" w:rsidRPr="008C57E8" w14:paraId="533526F8" w14:textId="77777777" w:rsidTr="002A7D0D">
        <w:trPr>
          <w:trHeight w:val="760"/>
        </w:trPr>
        <w:tc>
          <w:tcPr>
            <w:tcW w:w="1840" w:type="dxa"/>
          </w:tcPr>
          <w:p w14:paraId="11455A83" w14:textId="77777777" w:rsidR="002A7D0D" w:rsidRPr="008C57E8" w:rsidRDefault="002A7D0D" w:rsidP="001A0B20">
            <w:pPr>
              <w:pStyle w:val="TableParagraph"/>
              <w:spacing w:after="12" w:line="360" w:lineRule="auto"/>
              <w:ind w:left="114"/>
              <w:rPr>
                <w:rFonts w:ascii="Arial"/>
                <w:b/>
                <w:color w:val="000000" w:themeColor="text1"/>
              </w:rPr>
            </w:pPr>
            <w:r w:rsidRPr="008C57E8">
              <w:rPr>
                <w:rFonts w:ascii="Arial"/>
                <w:b/>
                <w:color w:val="000000" w:themeColor="text1"/>
              </w:rPr>
              <w:t>Module</w:t>
            </w:r>
            <w:r w:rsidRPr="008C57E8">
              <w:rPr>
                <w:rFonts w:ascii="Arial"/>
                <w:b/>
                <w:color w:val="000000" w:themeColor="text1"/>
                <w:spacing w:val="-6"/>
              </w:rPr>
              <w:t xml:space="preserve"> </w:t>
            </w:r>
            <w:r w:rsidRPr="008C57E8">
              <w:rPr>
                <w:rFonts w:ascii="Arial"/>
                <w:b/>
                <w:color w:val="000000" w:themeColor="text1"/>
                <w:spacing w:val="-2"/>
              </w:rPr>
              <w:t>code:</w:t>
            </w:r>
          </w:p>
        </w:tc>
        <w:tc>
          <w:tcPr>
            <w:tcW w:w="3660" w:type="dxa"/>
          </w:tcPr>
          <w:p w14:paraId="2CAE12E8" w14:textId="77777777" w:rsidR="002A7D0D" w:rsidRPr="00046BD2" w:rsidRDefault="002A7D0D" w:rsidP="001A0B20">
            <w:pPr>
              <w:pStyle w:val="TableParagraph"/>
              <w:spacing w:after="12" w:line="360" w:lineRule="auto"/>
              <w:ind w:left="119"/>
              <w:rPr>
                <w:rFonts w:ascii="Arial"/>
                <w:b/>
                <w:color w:val="000000" w:themeColor="text1"/>
              </w:rPr>
            </w:pPr>
            <w:r w:rsidRPr="00046BD2">
              <w:rPr>
                <w:rFonts w:ascii="Arial"/>
                <w:b/>
                <w:color w:val="000000" w:themeColor="text1"/>
                <w:spacing w:val="-2"/>
              </w:rPr>
              <w:t>BMHP6029</w:t>
            </w:r>
          </w:p>
        </w:tc>
        <w:tc>
          <w:tcPr>
            <w:tcW w:w="2260" w:type="dxa"/>
            <w:shd w:val="clear" w:color="auto" w:fill="D9D9D9"/>
          </w:tcPr>
          <w:p w14:paraId="2D18146A" w14:textId="77777777" w:rsidR="002A7D0D" w:rsidRPr="008C57E8" w:rsidRDefault="002A7D0D" w:rsidP="001A0B20">
            <w:pPr>
              <w:pStyle w:val="TableParagraph"/>
              <w:spacing w:after="12" w:line="360" w:lineRule="auto"/>
              <w:ind w:left="119" w:right="95"/>
              <w:jc w:val="both"/>
              <w:rPr>
                <w:rFonts w:ascii="Arial"/>
                <w:b/>
                <w:color w:val="000000" w:themeColor="text1"/>
              </w:rPr>
            </w:pPr>
            <w:bookmarkStart w:id="0" w:name="Contribution_to_Overall_Module_Assessmen"/>
            <w:bookmarkEnd w:id="0"/>
            <w:r w:rsidRPr="008C57E8">
              <w:rPr>
                <w:rFonts w:ascii="Arial"/>
                <w:b/>
                <w:color w:val="000000" w:themeColor="text1"/>
              </w:rPr>
              <w:t>Contribution to Overall Module Assessment (%):</w:t>
            </w:r>
          </w:p>
        </w:tc>
        <w:tc>
          <w:tcPr>
            <w:tcW w:w="2050" w:type="dxa"/>
          </w:tcPr>
          <w:p w14:paraId="0FD400F3" w14:textId="77777777" w:rsidR="002A7D0D" w:rsidRPr="008C57E8" w:rsidRDefault="002A7D0D" w:rsidP="001A0B20">
            <w:pPr>
              <w:pStyle w:val="TableParagraph"/>
              <w:spacing w:after="12" w:line="360" w:lineRule="auto"/>
              <w:ind w:left="124"/>
              <w:rPr>
                <w:rFonts w:ascii="Arial"/>
                <w:b/>
                <w:color w:val="000000" w:themeColor="text1"/>
              </w:rPr>
            </w:pPr>
            <w:r w:rsidRPr="008C57E8">
              <w:rPr>
                <w:rFonts w:ascii="Arial"/>
                <w:b/>
                <w:color w:val="000000" w:themeColor="text1"/>
                <w:spacing w:val="-5"/>
              </w:rPr>
              <w:t>50%</w:t>
            </w:r>
          </w:p>
        </w:tc>
      </w:tr>
      <w:tr w:rsidR="008C57E8" w:rsidRPr="008C57E8" w14:paraId="6AB2622C" w14:textId="77777777" w:rsidTr="002A7D0D">
        <w:trPr>
          <w:trHeight w:val="1380"/>
        </w:trPr>
        <w:tc>
          <w:tcPr>
            <w:tcW w:w="1840" w:type="dxa"/>
          </w:tcPr>
          <w:p w14:paraId="3924D6E1" w14:textId="77777777" w:rsidR="002A7D0D" w:rsidRPr="008C57E8" w:rsidRDefault="002A7D0D" w:rsidP="001A0B20">
            <w:pPr>
              <w:pStyle w:val="TableParagraph"/>
              <w:spacing w:after="12" w:line="360" w:lineRule="auto"/>
              <w:ind w:left="114"/>
              <w:rPr>
                <w:rFonts w:ascii="Arial"/>
                <w:b/>
                <w:color w:val="000000" w:themeColor="text1"/>
              </w:rPr>
            </w:pPr>
            <w:r w:rsidRPr="008C57E8">
              <w:rPr>
                <w:rFonts w:ascii="Arial"/>
                <w:b/>
                <w:color w:val="000000" w:themeColor="text1"/>
                <w:spacing w:val="-2"/>
              </w:rPr>
              <w:t>Lecturer:</w:t>
            </w:r>
          </w:p>
        </w:tc>
        <w:tc>
          <w:tcPr>
            <w:tcW w:w="3660" w:type="dxa"/>
          </w:tcPr>
          <w:p w14:paraId="555446F6" w14:textId="39088649" w:rsidR="002A7D0D" w:rsidRPr="00046BD2" w:rsidRDefault="00046BD2" w:rsidP="001A0B20">
            <w:pPr>
              <w:pStyle w:val="TableParagraph"/>
              <w:spacing w:after="12" w:line="360" w:lineRule="auto"/>
              <w:ind w:left="0"/>
              <w:rPr>
                <w:rFonts w:ascii="Times New Roman"/>
                <w:b/>
                <w:color w:val="000000" w:themeColor="text1"/>
              </w:rPr>
            </w:pPr>
            <w:r w:rsidRPr="00046BD2">
              <w:rPr>
                <w:rFonts w:ascii="Times New Roman"/>
                <w:b/>
                <w:color w:val="000000" w:themeColor="text1"/>
              </w:rPr>
              <w:t>Neale Haddon</w:t>
            </w:r>
          </w:p>
        </w:tc>
        <w:tc>
          <w:tcPr>
            <w:tcW w:w="2260" w:type="dxa"/>
            <w:shd w:val="clear" w:color="auto" w:fill="D9D9D9"/>
          </w:tcPr>
          <w:p w14:paraId="1D332150" w14:textId="77777777" w:rsidR="002A7D0D" w:rsidRPr="008C57E8" w:rsidRDefault="002A7D0D" w:rsidP="001A0B20">
            <w:pPr>
              <w:pStyle w:val="TableParagraph"/>
              <w:spacing w:after="12" w:line="360" w:lineRule="auto"/>
              <w:ind w:left="119"/>
              <w:rPr>
                <w:rFonts w:ascii="Arial"/>
                <w:b/>
                <w:color w:val="000000" w:themeColor="text1"/>
              </w:rPr>
            </w:pPr>
            <w:r w:rsidRPr="008C57E8">
              <w:rPr>
                <w:rFonts w:ascii="Arial"/>
                <w:b/>
                <w:color w:val="000000" w:themeColor="text1"/>
              </w:rPr>
              <w:t>Internal</w:t>
            </w:r>
            <w:r w:rsidRPr="008C57E8">
              <w:rPr>
                <w:rFonts w:ascii="Arial"/>
                <w:b/>
                <w:color w:val="000000" w:themeColor="text1"/>
                <w:spacing w:val="-8"/>
              </w:rPr>
              <w:t xml:space="preserve"> </w:t>
            </w:r>
            <w:r w:rsidRPr="008C57E8">
              <w:rPr>
                <w:rFonts w:ascii="Arial"/>
                <w:b/>
                <w:color w:val="000000" w:themeColor="text1"/>
                <w:spacing w:val="-2"/>
              </w:rPr>
              <w:t>Verifier:</w:t>
            </w:r>
          </w:p>
        </w:tc>
        <w:tc>
          <w:tcPr>
            <w:tcW w:w="2050" w:type="dxa"/>
          </w:tcPr>
          <w:p w14:paraId="4D91BAA6" w14:textId="77777777" w:rsidR="002A7D0D" w:rsidRPr="008C57E8" w:rsidRDefault="002A7D0D" w:rsidP="001A0B20">
            <w:pPr>
              <w:pStyle w:val="TableParagraph"/>
              <w:spacing w:after="12" w:line="360" w:lineRule="auto"/>
              <w:ind w:left="124" w:right="130"/>
              <w:rPr>
                <w:rFonts w:ascii="Arial"/>
                <w:b/>
                <w:color w:val="000000" w:themeColor="text1"/>
              </w:rPr>
            </w:pPr>
            <w:r w:rsidRPr="008C57E8">
              <w:rPr>
                <w:rFonts w:ascii="Arial"/>
                <w:b/>
                <w:color w:val="000000" w:themeColor="text1"/>
              </w:rPr>
              <w:t xml:space="preserve">Dr Eleni </w:t>
            </w:r>
            <w:proofErr w:type="spellStart"/>
            <w:r w:rsidRPr="008C57E8">
              <w:rPr>
                <w:rFonts w:ascii="Arial"/>
                <w:b/>
                <w:color w:val="000000" w:themeColor="text1"/>
                <w:spacing w:val="-2"/>
              </w:rPr>
              <w:t>Koutsogeorgou</w:t>
            </w:r>
            <w:proofErr w:type="spellEnd"/>
            <w:r w:rsidRPr="008C57E8">
              <w:rPr>
                <w:rFonts w:ascii="Arial"/>
                <w:b/>
                <w:color w:val="000000" w:themeColor="text1"/>
                <w:spacing w:val="-2"/>
              </w:rPr>
              <w:t>-</w:t>
            </w:r>
            <w:proofErr w:type="gramStart"/>
            <w:r w:rsidRPr="008C57E8">
              <w:rPr>
                <w:rFonts w:ascii="Arial"/>
                <w:b/>
                <w:color w:val="000000" w:themeColor="text1"/>
                <w:spacing w:val="-2"/>
              </w:rPr>
              <w:t>An</w:t>
            </w:r>
            <w:proofErr w:type="gramEnd"/>
            <w:r w:rsidRPr="008C57E8">
              <w:rPr>
                <w:rFonts w:ascii="Arial"/>
                <w:b/>
                <w:color w:val="000000" w:themeColor="text1"/>
                <w:spacing w:val="-2"/>
              </w:rPr>
              <w:t xml:space="preserve"> </w:t>
            </w:r>
            <w:proofErr w:type="spellStart"/>
            <w:r w:rsidRPr="008C57E8">
              <w:rPr>
                <w:rFonts w:ascii="Arial"/>
                <w:b/>
                <w:color w:val="000000" w:themeColor="text1"/>
                <w:spacing w:val="-2"/>
              </w:rPr>
              <w:t>dreou</w:t>
            </w:r>
            <w:proofErr w:type="spellEnd"/>
          </w:p>
        </w:tc>
      </w:tr>
      <w:tr w:rsidR="008C57E8" w:rsidRPr="008C57E8" w14:paraId="5FF43591" w14:textId="77777777" w:rsidTr="002A7D0D">
        <w:trPr>
          <w:trHeight w:val="980"/>
        </w:trPr>
        <w:tc>
          <w:tcPr>
            <w:tcW w:w="1840" w:type="dxa"/>
          </w:tcPr>
          <w:p w14:paraId="586D1317" w14:textId="77777777" w:rsidR="002A7D0D" w:rsidRPr="008C57E8" w:rsidRDefault="002A7D0D" w:rsidP="001A0B20">
            <w:pPr>
              <w:pStyle w:val="TableParagraph"/>
              <w:spacing w:after="12" w:line="360" w:lineRule="auto"/>
              <w:ind w:left="114"/>
              <w:rPr>
                <w:rFonts w:ascii="Arial"/>
                <w:b/>
                <w:color w:val="000000" w:themeColor="text1"/>
              </w:rPr>
            </w:pPr>
            <w:r w:rsidRPr="008C57E8">
              <w:rPr>
                <w:rFonts w:ascii="Arial"/>
                <w:b/>
                <w:color w:val="000000" w:themeColor="text1"/>
                <w:spacing w:val="-2"/>
              </w:rPr>
              <w:t>Assignment Title:</w:t>
            </w:r>
          </w:p>
        </w:tc>
        <w:tc>
          <w:tcPr>
            <w:tcW w:w="3660" w:type="dxa"/>
          </w:tcPr>
          <w:p w14:paraId="6B8242C7" w14:textId="77777777" w:rsidR="002A7D0D" w:rsidRPr="008C57E8" w:rsidRDefault="002A7D0D" w:rsidP="001A0B20">
            <w:pPr>
              <w:pStyle w:val="TableParagraph"/>
              <w:spacing w:after="12" w:line="360" w:lineRule="auto"/>
              <w:ind w:left="119" w:right="15"/>
              <w:rPr>
                <w:rFonts w:ascii="Arial"/>
                <w:b/>
                <w:color w:val="000000" w:themeColor="text1"/>
              </w:rPr>
            </w:pPr>
            <w:r w:rsidRPr="008C57E8">
              <w:rPr>
                <w:rFonts w:ascii="Arial"/>
                <w:b/>
                <w:color w:val="000000" w:themeColor="text1"/>
              </w:rPr>
              <w:t>Component</w:t>
            </w:r>
            <w:r w:rsidRPr="008C57E8">
              <w:rPr>
                <w:rFonts w:ascii="Arial"/>
                <w:b/>
                <w:color w:val="000000" w:themeColor="text1"/>
                <w:spacing w:val="-16"/>
              </w:rPr>
              <w:t xml:space="preserve"> </w:t>
            </w:r>
            <w:r w:rsidRPr="008C57E8">
              <w:rPr>
                <w:rFonts w:ascii="Arial"/>
                <w:b/>
                <w:color w:val="000000" w:themeColor="text1"/>
              </w:rPr>
              <w:t>2:</w:t>
            </w:r>
            <w:r w:rsidRPr="008C57E8">
              <w:rPr>
                <w:rFonts w:ascii="Arial"/>
                <w:b/>
                <w:color w:val="000000" w:themeColor="text1"/>
                <w:spacing w:val="-15"/>
              </w:rPr>
              <w:t xml:space="preserve"> </w:t>
            </w:r>
            <w:r w:rsidRPr="008C57E8">
              <w:rPr>
                <w:rFonts w:ascii="Arial"/>
                <w:b/>
                <w:color w:val="000000" w:themeColor="text1"/>
              </w:rPr>
              <w:t>Written Assignment (Report)</w:t>
            </w:r>
          </w:p>
        </w:tc>
        <w:tc>
          <w:tcPr>
            <w:tcW w:w="2260" w:type="dxa"/>
          </w:tcPr>
          <w:p w14:paraId="7F48BBEF" w14:textId="77777777" w:rsidR="002A7D0D" w:rsidRPr="008C57E8" w:rsidRDefault="002A7D0D" w:rsidP="001A0B20">
            <w:pPr>
              <w:pStyle w:val="TableParagraph"/>
              <w:tabs>
                <w:tab w:val="left" w:pos="963"/>
                <w:tab w:val="left" w:pos="1848"/>
              </w:tabs>
              <w:spacing w:after="12" w:line="360" w:lineRule="auto"/>
              <w:ind w:left="119" w:right="96"/>
              <w:rPr>
                <w:rFonts w:ascii="Arial"/>
                <w:b/>
                <w:color w:val="000000" w:themeColor="text1"/>
              </w:rPr>
            </w:pPr>
            <w:r w:rsidRPr="008C57E8">
              <w:rPr>
                <w:rFonts w:ascii="Arial"/>
                <w:b/>
                <w:color w:val="000000" w:themeColor="text1"/>
                <w:spacing w:val="-4"/>
              </w:rPr>
              <w:t>Word</w:t>
            </w:r>
            <w:r w:rsidRPr="008C57E8">
              <w:rPr>
                <w:rFonts w:ascii="Arial"/>
                <w:b/>
                <w:color w:val="000000" w:themeColor="text1"/>
              </w:rPr>
              <w:tab/>
            </w:r>
            <w:r w:rsidRPr="008C57E8">
              <w:rPr>
                <w:rFonts w:ascii="Arial"/>
                <w:b/>
                <w:color w:val="000000" w:themeColor="text1"/>
                <w:spacing w:val="-4"/>
              </w:rPr>
              <w:t>count</w:t>
            </w:r>
            <w:r w:rsidRPr="008C57E8">
              <w:rPr>
                <w:rFonts w:ascii="Arial"/>
                <w:b/>
                <w:color w:val="000000" w:themeColor="text1"/>
              </w:rPr>
              <w:tab/>
            </w:r>
            <w:r w:rsidRPr="008C57E8">
              <w:rPr>
                <w:rFonts w:ascii="Arial"/>
                <w:b/>
                <w:color w:val="000000" w:themeColor="text1"/>
                <w:spacing w:val="-4"/>
              </w:rPr>
              <w:t xml:space="preserve">(or </w:t>
            </w:r>
            <w:r w:rsidRPr="008C57E8">
              <w:rPr>
                <w:rFonts w:ascii="Arial"/>
                <w:b/>
                <w:color w:val="000000" w:themeColor="text1"/>
                <w:spacing w:val="-2"/>
              </w:rPr>
              <w:t>equivalent):</w:t>
            </w:r>
          </w:p>
        </w:tc>
        <w:tc>
          <w:tcPr>
            <w:tcW w:w="2050" w:type="dxa"/>
          </w:tcPr>
          <w:p w14:paraId="245EB28B" w14:textId="054DE4F5" w:rsidR="002A7D0D" w:rsidRPr="008C57E8" w:rsidRDefault="002A7D0D" w:rsidP="001A0B20">
            <w:pPr>
              <w:pStyle w:val="TableParagraph"/>
              <w:tabs>
                <w:tab w:val="left" w:pos="1501"/>
              </w:tabs>
              <w:spacing w:after="12" w:line="360" w:lineRule="auto"/>
              <w:ind w:left="124" w:right="109"/>
              <w:rPr>
                <w:rFonts w:ascii="Arial"/>
                <w:b/>
                <w:color w:val="000000" w:themeColor="text1"/>
              </w:rPr>
            </w:pPr>
            <w:r w:rsidRPr="008C57E8">
              <w:rPr>
                <w:rFonts w:ascii="Arial"/>
                <w:b/>
                <w:color w:val="000000" w:themeColor="text1"/>
                <w:spacing w:val="-2"/>
              </w:rPr>
              <w:t>2,000</w:t>
            </w:r>
            <w:r w:rsidR="00D6383A" w:rsidRPr="008C57E8">
              <w:rPr>
                <w:rFonts w:ascii="Arial"/>
                <w:b/>
                <w:color w:val="000000" w:themeColor="text1"/>
                <w:spacing w:val="-2"/>
              </w:rPr>
              <w:t xml:space="preserve"> words</w:t>
            </w:r>
            <w:r w:rsidRPr="008C57E8">
              <w:rPr>
                <w:rFonts w:ascii="Arial"/>
                <w:b/>
                <w:color w:val="000000" w:themeColor="text1"/>
              </w:rPr>
              <w:tab/>
            </w:r>
          </w:p>
        </w:tc>
      </w:tr>
    </w:tbl>
    <w:p w14:paraId="60CECF66" w14:textId="11686CDC" w:rsidR="000C0CC1" w:rsidRPr="008C57E8" w:rsidRDefault="000C0CC1" w:rsidP="001A0B20">
      <w:pPr>
        <w:spacing w:after="12"/>
        <w:jc w:val="left"/>
        <w:rPr>
          <w:rFonts w:ascii="Arial" w:hAnsi="Arial" w:cs="Arial"/>
          <w:b/>
          <w:bCs/>
          <w:sz w:val="22"/>
          <w:szCs w:val="22"/>
        </w:rPr>
      </w:pPr>
    </w:p>
    <w:p w14:paraId="6E250059" w14:textId="302E3A11" w:rsidR="000C0CC1" w:rsidRPr="008C57E8" w:rsidRDefault="00D161D4" w:rsidP="001A0B20">
      <w:pPr>
        <w:spacing w:after="12"/>
        <w:jc w:val="left"/>
        <w:rPr>
          <w:rFonts w:ascii="Arial" w:hAnsi="Arial" w:cs="Arial"/>
          <w:b/>
          <w:bCs/>
          <w:sz w:val="22"/>
          <w:szCs w:val="22"/>
        </w:rPr>
      </w:pPr>
      <w:r w:rsidRPr="008C57E8">
        <w:rPr>
          <w:rFonts w:ascii="Arial" w:hAnsi="Arial" w:cs="Arial"/>
          <w:b/>
          <w:bCs/>
          <w:sz w:val="22"/>
          <w:szCs w:val="22"/>
        </w:rPr>
        <w:br w:type="page"/>
      </w:r>
    </w:p>
    <w:p w14:paraId="2AD3D956" w14:textId="7F8FE9C7" w:rsidR="000C0CC1" w:rsidRPr="008C57E8" w:rsidRDefault="000C0CC1" w:rsidP="001A0B20">
      <w:pPr>
        <w:spacing w:after="12"/>
        <w:jc w:val="left"/>
        <w:rPr>
          <w:rFonts w:ascii="Arial" w:hAnsi="Arial" w:cs="Arial"/>
          <w:b/>
          <w:bCs/>
          <w:sz w:val="22"/>
          <w:szCs w:val="22"/>
        </w:rPr>
      </w:pPr>
    </w:p>
    <w:sdt>
      <w:sdtPr>
        <w:rPr>
          <w:rFonts w:ascii="Arial" w:eastAsiaTheme="minorHAnsi" w:hAnsi="Arial" w:cs="Arial"/>
          <w:color w:val="000000" w:themeColor="text1"/>
          <w:kern w:val="2"/>
          <w:sz w:val="22"/>
          <w:szCs w:val="22"/>
          <w14:ligatures w14:val="standardContextual"/>
        </w:rPr>
        <w:id w:val="292875732"/>
        <w:docPartObj>
          <w:docPartGallery w:val="Table of Contents"/>
          <w:docPartUnique/>
        </w:docPartObj>
      </w:sdtPr>
      <w:sdtEndPr>
        <w:rPr>
          <w:b/>
          <w:bCs/>
          <w:noProof/>
        </w:rPr>
      </w:sdtEndPr>
      <w:sdtContent>
        <w:p w14:paraId="57B7E8F5" w14:textId="204B6DA8" w:rsidR="009E03DE" w:rsidRPr="008C57E8" w:rsidRDefault="00D161D4" w:rsidP="001A0B20">
          <w:pPr>
            <w:pStyle w:val="TOCHeading"/>
            <w:spacing w:before="0" w:after="12" w:line="360" w:lineRule="auto"/>
            <w:jc w:val="center"/>
            <w:rPr>
              <w:rFonts w:ascii="Arial" w:hAnsi="Arial" w:cs="Arial"/>
              <w:color w:val="000000" w:themeColor="text1"/>
              <w:sz w:val="22"/>
              <w:szCs w:val="22"/>
            </w:rPr>
          </w:pPr>
          <w:r w:rsidRPr="008C57E8">
            <w:rPr>
              <w:rFonts w:ascii="Arial" w:hAnsi="Arial" w:cs="Arial"/>
              <w:color w:val="000000" w:themeColor="text1"/>
              <w:sz w:val="22"/>
              <w:szCs w:val="22"/>
            </w:rPr>
            <w:t>Table of Contents</w:t>
          </w:r>
        </w:p>
        <w:p w14:paraId="6221234C" w14:textId="673D8F3E" w:rsidR="00D6383A" w:rsidRPr="008C57E8" w:rsidRDefault="00D161D4" w:rsidP="001A0B20">
          <w:pPr>
            <w:pStyle w:val="TOC1"/>
            <w:tabs>
              <w:tab w:val="right" w:leader="dot" w:pos="9030"/>
            </w:tabs>
            <w:spacing w:after="12"/>
            <w:rPr>
              <w:rFonts w:asciiTheme="minorHAnsi" w:eastAsiaTheme="minorEastAsia" w:hAnsiTheme="minorHAnsi"/>
              <w:noProof/>
            </w:rPr>
          </w:pPr>
          <w:r w:rsidRPr="008C57E8">
            <w:rPr>
              <w:rFonts w:ascii="Arial" w:hAnsi="Arial" w:cs="Arial"/>
              <w:sz w:val="22"/>
              <w:szCs w:val="22"/>
            </w:rPr>
            <w:fldChar w:fldCharType="begin"/>
          </w:r>
          <w:r w:rsidRPr="008C57E8">
            <w:rPr>
              <w:rFonts w:ascii="Arial" w:hAnsi="Arial" w:cs="Arial"/>
              <w:sz w:val="22"/>
              <w:szCs w:val="22"/>
            </w:rPr>
            <w:instrText xml:space="preserve"> TOC \o "1-3" \h \z \u </w:instrText>
          </w:r>
          <w:r w:rsidRPr="008C57E8">
            <w:rPr>
              <w:rFonts w:ascii="Arial" w:hAnsi="Arial" w:cs="Arial"/>
              <w:sz w:val="22"/>
              <w:szCs w:val="22"/>
            </w:rPr>
            <w:fldChar w:fldCharType="separate"/>
          </w:r>
          <w:hyperlink w:anchor="_Toc224135841" w:history="1">
            <w:r w:rsidR="00D6383A" w:rsidRPr="008C57E8">
              <w:rPr>
                <w:rStyle w:val="Hyperlink"/>
                <w:noProof/>
                <w:color w:val="000000" w:themeColor="text1"/>
              </w:rPr>
              <w:t>Introduction</w:t>
            </w:r>
            <w:r w:rsidR="00D6383A" w:rsidRPr="008C57E8">
              <w:rPr>
                <w:noProof/>
                <w:webHidden/>
              </w:rPr>
              <w:tab/>
            </w:r>
            <w:r w:rsidR="00D6383A" w:rsidRPr="008C57E8">
              <w:rPr>
                <w:noProof/>
                <w:webHidden/>
              </w:rPr>
              <w:fldChar w:fldCharType="begin"/>
            </w:r>
            <w:r w:rsidR="00D6383A" w:rsidRPr="008C57E8">
              <w:rPr>
                <w:noProof/>
                <w:webHidden/>
              </w:rPr>
              <w:instrText xml:space="preserve"> PAGEREF _Toc224135841 \h </w:instrText>
            </w:r>
            <w:r w:rsidR="00D6383A" w:rsidRPr="008C57E8">
              <w:rPr>
                <w:noProof/>
                <w:webHidden/>
              </w:rPr>
            </w:r>
            <w:r w:rsidR="00D6383A" w:rsidRPr="008C57E8">
              <w:rPr>
                <w:noProof/>
                <w:webHidden/>
              </w:rPr>
              <w:fldChar w:fldCharType="separate"/>
            </w:r>
            <w:r w:rsidR="00D6383A" w:rsidRPr="008C57E8">
              <w:rPr>
                <w:noProof/>
                <w:webHidden/>
              </w:rPr>
              <w:t>3</w:t>
            </w:r>
            <w:r w:rsidR="00D6383A" w:rsidRPr="008C57E8">
              <w:rPr>
                <w:noProof/>
                <w:webHidden/>
              </w:rPr>
              <w:fldChar w:fldCharType="end"/>
            </w:r>
          </w:hyperlink>
        </w:p>
        <w:p w14:paraId="2C53FC64" w14:textId="7093C35D"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42" w:history="1">
            <w:r w:rsidRPr="008C57E8">
              <w:rPr>
                <w:rStyle w:val="Hyperlink"/>
                <w:noProof/>
                <w:color w:val="000000" w:themeColor="text1"/>
              </w:rPr>
              <w:t>Classification and Diagnosis</w:t>
            </w:r>
            <w:r w:rsidRPr="008C57E8">
              <w:rPr>
                <w:noProof/>
                <w:webHidden/>
              </w:rPr>
              <w:tab/>
            </w:r>
            <w:r w:rsidRPr="008C57E8">
              <w:rPr>
                <w:noProof/>
                <w:webHidden/>
              </w:rPr>
              <w:fldChar w:fldCharType="begin"/>
            </w:r>
            <w:r w:rsidRPr="008C57E8">
              <w:rPr>
                <w:noProof/>
                <w:webHidden/>
              </w:rPr>
              <w:instrText xml:space="preserve"> PAGEREF _Toc224135842 \h </w:instrText>
            </w:r>
            <w:r w:rsidRPr="008C57E8">
              <w:rPr>
                <w:noProof/>
                <w:webHidden/>
              </w:rPr>
            </w:r>
            <w:r w:rsidRPr="008C57E8">
              <w:rPr>
                <w:noProof/>
                <w:webHidden/>
              </w:rPr>
              <w:fldChar w:fldCharType="separate"/>
            </w:r>
            <w:r w:rsidRPr="008C57E8">
              <w:rPr>
                <w:noProof/>
                <w:webHidden/>
              </w:rPr>
              <w:t>3</w:t>
            </w:r>
            <w:r w:rsidRPr="008C57E8">
              <w:rPr>
                <w:noProof/>
                <w:webHidden/>
              </w:rPr>
              <w:fldChar w:fldCharType="end"/>
            </w:r>
          </w:hyperlink>
        </w:p>
        <w:p w14:paraId="2D0663BE" w14:textId="6C4B1FD3"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3" w:history="1">
            <w:r w:rsidRPr="008C57E8">
              <w:rPr>
                <w:rStyle w:val="Hyperlink"/>
                <w:rFonts w:ascii="Arial" w:hAnsi="Arial" w:cs="Arial"/>
                <w:noProof/>
                <w:color w:val="000000" w:themeColor="text1"/>
              </w:rPr>
              <w:t>Detailed analysis classification of OSFED</w:t>
            </w:r>
            <w:r w:rsidRPr="008C57E8">
              <w:rPr>
                <w:noProof/>
                <w:webHidden/>
              </w:rPr>
              <w:tab/>
            </w:r>
            <w:r w:rsidRPr="008C57E8">
              <w:rPr>
                <w:noProof/>
                <w:webHidden/>
              </w:rPr>
              <w:fldChar w:fldCharType="begin"/>
            </w:r>
            <w:r w:rsidRPr="008C57E8">
              <w:rPr>
                <w:noProof/>
                <w:webHidden/>
              </w:rPr>
              <w:instrText xml:space="preserve"> PAGEREF _Toc224135843 \h </w:instrText>
            </w:r>
            <w:r w:rsidRPr="008C57E8">
              <w:rPr>
                <w:noProof/>
                <w:webHidden/>
              </w:rPr>
            </w:r>
            <w:r w:rsidRPr="008C57E8">
              <w:rPr>
                <w:noProof/>
                <w:webHidden/>
              </w:rPr>
              <w:fldChar w:fldCharType="separate"/>
            </w:r>
            <w:r w:rsidRPr="008C57E8">
              <w:rPr>
                <w:noProof/>
                <w:webHidden/>
              </w:rPr>
              <w:t>3</w:t>
            </w:r>
            <w:r w:rsidRPr="008C57E8">
              <w:rPr>
                <w:noProof/>
                <w:webHidden/>
              </w:rPr>
              <w:fldChar w:fldCharType="end"/>
            </w:r>
          </w:hyperlink>
        </w:p>
        <w:p w14:paraId="692D3A93" w14:textId="37C0DFCA"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4" w:history="1">
            <w:r w:rsidRPr="008C57E8">
              <w:rPr>
                <w:rStyle w:val="Hyperlink"/>
                <w:rFonts w:ascii="Arial" w:hAnsi="Arial" w:cs="Arial"/>
                <w:noProof/>
                <w:color w:val="000000" w:themeColor="text1"/>
              </w:rPr>
              <w:t xml:space="preserve">Discussion on </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diagnostic</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criteria</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and</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processes</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associated</w:t>
            </w:r>
            <w:r w:rsidRPr="008C57E8">
              <w:rPr>
                <w:noProof/>
                <w:webHidden/>
              </w:rPr>
              <w:tab/>
            </w:r>
            <w:r w:rsidRPr="008C57E8">
              <w:rPr>
                <w:noProof/>
                <w:webHidden/>
              </w:rPr>
              <w:fldChar w:fldCharType="begin"/>
            </w:r>
            <w:r w:rsidRPr="008C57E8">
              <w:rPr>
                <w:noProof/>
                <w:webHidden/>
              </w:rPr>
              <w:instrText xml:space="preserve"> PAGEREF _Toc224135844 \h </w:instrText>
            </w:r>
            <w:r w:rsidRPr="008C57E8">
              <w:rPr>
                <w:noProof/>
                <w:webHidden/>
              </w:rPr>
            </w:r>
            <w:r w:rsidRPr="008C57E8">
              <w:rPr>
                <w:noProof/>
                <w:webHidden/>
              </w:rPr>
              <w:fldChar w:fldCharType="separate"/>
            </w:r>
            <w:r w:rsidRPr="008C57E8">
              <w:rPr>
                <w:noProof/>
                <w:webHidden/>
              </w:rPr>
              <w:t>4</w:t>
            </w:r>
            <w:r w:rsidRPr="008C57E8">
              <w:rPr>
                <w:noProof/>
                <w:webHidden/>
              </w:rPr>
              <w:fldChar w:fldCharType="end"/>
            </w:r>
          </w:hyperlink>
        </w:p>
        <w:p w14:paraId="072D0F58" w14:textId="6AED6794"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5" w:history="1">
            <w:r w:rsidRPr="008C57E8">
              <w:rPr>
                <w:rStyle w:val="Hyperlink"/>
                <w:rFonts w:ascii="Arial" w:hAnsi="Arial" w:cs="Arial"/>
                <w:noProof/>
                <w:color w:val="000000" w:themeColor="text1"/>
              </w:rPr>
              <w:t>Identification of the language</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used</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in</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the</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classification</w:t>
            </w:r>
            <w:r w:rsidRPr="008C57E8">
              <w:rPr>
                <w:noProof/>
                <w:webHidden/>
              </w:rPr>
              <w:tab/>
            </w:r>
            <w:r w:rsidRPr="008C57E8">
              <w:rPr>
                <w:noProof/>
                <w:webHidden/>
              </w:rPr>
              <w:fldChar w:fldCharType="begin"/>
            </w:r>
            <w:r w:rsidRPr="008C57E8">
              <w:rPr>
                <w:noProof/>
                <w:webHidden/>
              </w:rPr>
              <w:instrText xml:space="preserve"> PAGEREF _Toc224135845 \h </w:instrText>
            </w:r>
            <w:r w:rsidRPr="008C57E8">
              <w:rPr>
                <w:noProof/>
                <w:webHidden/>
              </w:rPr>
            </w:r>
            <w:r w:rsidRPr="008C57E8">
              <w:rPr>
                <w:noProof/>
                <w:webHidden/>
              </w:rPr>
              <w:fldChar w:fldCharType="separate"/>
            </w:r>
            <w:r w:rsidRPr="008C57E8">
              <w:rPr>
                <w:noProof/>
                <w:webHidden/>
              </w:rPr>
              <w:t>4</w:t>
            </w:r>
            <w:r w:rsidRPr="008C57E8">
              <w:rPr>
                <w:noProof/>
                <w:webHidden/>
              </w:rPr>
              <w:fldChar w:fldCharType="end"/>
            </w:r>
          </w:hyperlink>
        </w:p>
        <w:p w14:paraId="66B252B2" w14:textId="3DF0A3B1"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46" w:history="1">
            <w:r w:rsidRPr="008C57E8">
              <w:rPr>
                <w:rStyle w:val="Hyperlink"/>
                <w:noProof/>
                <w:color w:val="000000" w:themeColor="text1"/>
              </w:rPr>
              <w:t>Treatment and Rehabilitation</w:t>
            </w:r>
            <w:r w:rsidRPr="008C57E8">
              <w:rPr>
                <w:noProof/>
                <w:webHidden/>
              </w:rPr>
              <w:tab/>
            </w:r>
            <w:r w:rsidRPr="008C57E8">
              <w:rPr>
                <w:noProof/>
                <w:webHidden/>
              </w:rPr>
              <w:fldChar w:fldCharType="begin"/>
            </w:r>
            <w:r w:rsidRPr="008C57E8">
              <w:rPr>
                <w:noProof/>
                <w:webHidden/>
              </w:rPr>
              <w:instrText xml:space="preserve"> PAGEREF _Toc224135846 \h </w:instrText>
            </w:r>
            <w:r w:rsidRPr="008C57E8">
              <w:rPr>
                <w:noProof/>
                <w:webHidden/>
              </w:rPr>
            </w:r>
            <w:r w:rsidRPr="008C57E8">
              <w:rPr>
                <w:noProof/>
                <w:webHidden/>
              </w:rPr>
              <w:fldChar w:fldCharType="separate"/>
            </w:r>
            <w:r w:rsidRPr="008C57E8">
              <w:rPr>
                <w:noProof/>
                <w:webHidden/>
              </w:rPr>
              <w:t>4</w:t>
            </w:r>
            <w:r w:rsidRPr="008C57E8">
              <w:rPr>
                <w:noProof/>
                <w:webHidden/>
              </w:rPr>
              <w:fldChar w:fldCharType="end"/>
            </w:r>
          </w:hyperlink>
        </w:p>
        <w:p w14:paraId="621B6B8D" w14:textId="376B7750"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7" w:history="1">
            <w:r w:rsidRPr="008C57E8">
              <w:rPr>
                <w:rStyle w:val="Hyperlink"/>
                <w:rFonts w:ascii="Arial" w:hAnsi="Arial" w:cs="Arial"/>
                <w:noProof/>
                <w:color w:val="000000" w:themeColor="text1"/>
              </w:rPr>
              <w:t>Critical evaluation of standard</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treatment</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approaches</w:t>
            </w:r>
            <w:r w:rsidRPr="008C57E8">
              <w:rPr>
                <w:noProof/>
                <w:webHidden/>
              </w:rPr>
              <w:tab/>
            </w:r>
            <w:r w:rsidRPr="008C57E8">
              <w:rPr>
                <w:noProof/>
                <w:webHidden/>
              </w:rPr>
              <w:fldChar w:fldCharType="begin"/>
            </w:r>
            <w:r w:rsidRPr="008C57E8">
              <w:rPr>
                <w:noProof/>
                <w:webHidden/>
              </w:rPr>
              <w:instrText xml:space="preserve"> PAGEREF _Toc224135847 \h </w:instrText>
            </w:r>
            <w:r w:rsidRPr="008C57E8">
              <w:rPr>
                <w:noProof/>
                <w:webHidden/>
              </w:rPr>
            </w:r>
            <w:r w:rsidRPr="008C57E8">
              <w:rPr>
                <w:noProof/>
                <w:webHidden/>
              </w:rPr>
              <w:fldChar w:fldCharType="separate"/>
            </w:r>
            <w:r w:rsidRPr="008C57E8">
              <w:rPr>
                <w:noProof/>
                <w:webHidden/>
              </w:rPr>
              <w:t>4</w:t>
            </w:r>
            <w:r w:rsidRPr="008C57E8">
              <w:rPr>
                <w:noProof/>
                <w:webHidden/>
              </w:rPr>
              <w:fldChar w:fldCharType="end"/>
            </w:r>
          </w:hyperlink>
        </w:p>
        <w:p w14:paraId="50F9E7D9" w14:textId="43F2D696"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8" w:history="1">
            <w:r w:rsidRPr="008C57E8">
              <w:rPr>
                <w:rStyle w:val="Hyperlink"/>
                <w:rFonts w:ascii="Arial" w:hAnsi="Arial" w:cs="Arial"/>
                <w:noProof/>
                <w:color w:val="000000" w:themeColor="text1"/>
              </w:rPr>
              <w:t>Examination of rehabilitation</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measures</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included</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in</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ICD-11</w:t>
            </w:r>
            <w:r w:rsidRPr="008C57E8">
              <w:rPr>
                <w:noProof/>
                <w:webHidden/>
              </w:rPr>
              <w:tab/>
            </w:r>
            <w:r w:rsidRPr="008C57E8">
              <w:rPr>
                <w:noProof/>
                <w:webHidden/>
              </w:rPr>
              <w:fldChar w:fldCharType="begin"/>
            </w:r>
            <w:r w:rsidRPr="008C57E8">
              <w:rPr>
                <w:noProof/>
                <w:webHidden/>
              </w:rPr>
              <w:instrText xml:space="preserve"> PAGEREF _Toc224135848 \h </w:instrText>
            </w:r>
            <w:r w:rsidRPr="008C57E8">
              <w:rPr>
                <w:noProof/>
                <w:webHidden/>
              </w:rPr>
            </w:r>
            <w:r w:rsidRPr="008C57E8">
              <w:rPr>
                <w:noProof/>
                <w:webHidden/>
              </w:rPr>
              <w:fldChar w:fldCharType="separate"/>
            </w:r>
            <w:r w:rsidRPr="008C57E8">
              <w:rPr>
                <w:noProof/>
                <w:webHidden/>
              </w:rPr>
              <w:t>5</w:t>
            </w:r>
            <w:r w:rsidRPr="008C57E8">
              <w:rPr>
                <w:noProof/>
                <w:webHidden/>
              </w:rPr>
              <w:fldChar w:fldCharType="end"/>
            </w:r>
          </w:hyperlink>
        </w:p>
        <w:p w14:paraId="1E4051B1" w14:textId="7EA5145A"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49" w:history="1">
            <w:r w:rsidRPr="008C57E8">
              <w:rPr>
                <w:rStyle w:val="Hyperlink"/>
                <w:rFonts w:ascii="Arial" w:hAnsi="Arial" w:cs="Arial"/>
                <w:noProof/>
                <w:color w:val="000000" w:themeColor="text1"/>
              </w:rPr>
              <w:t>Assess</w:t>
            </w:r>
            <w:r w:rsidRPr="008C57E8">
              <w:rPr>
                <w:rStyle w:val="Hyperlink"/>
                <w:rFonts w:ascii="Arial" w:hAnsi="Arial" w:cs="Arial"/>
                <w:noProof/>
                <w:color w:val="000000" w:themeColor="text1"/>
                <w:spacing w:val="-9"/>
              </w:rPr>
              <w:t xml:space="preserve">ment of </w:t>
            </w:r>
            <w:r w:rsidRPr="008C57E8">
              <w:rPr>
                <w:rStyle w:val="Hyperlink"/>
                <w:rFonts w:ascii="Arial" w:hAnsi="Arial" w:cs="Arial"/>
                <w:noProof/>
                <w:color w:val="000000" w:themeColor="text1"/>
                <w:spacing w:val="-7"/>
              </w:rPr>
              <w:t xml:space="preserve">the effectiveness </w:t>
            </w:r>
            <w:r w:rsidRPr="008C57E8">
              <w:rPr>
                <w:rStyle w:val="Hyperlink"/>
                <w:rFonts w:ascii="Arial" w:hAnsi="Arial" w:cs="Arial"/>
                <w:noProof/>
                <w:color w:val="000000" w:themeColor="text1"/>
              </w:rPr>
              <w:t>and</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limitations</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of</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these</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spacing w:val="-2"/>
              </w:rPr>
              <w:t>approaches.</w:t>
            </w:r>
            <w:r w:rsidRPr="008C57E8">
              <w:rPr>
                <w:noProof/>
                <w:webHidden/>
              </w:rPr>
              <w:tab/>
            </w:r>
            <w:r w:rsidRPr="008C57E8">
              <w:rPr>
                <w:noProof/>
                <w:webHidden/>
              </w:rPr>
              <w:fldChar w:fldCharType="begin"/>
            </w:r>
            <w:r w:rsidRPr="008C57E8">
              <w:rPr>
                <w:noProof/>
                <w:webHidden/>
              </w:rPr>
              <w:instrText xml:space="preserve"> PAGEREF _Toc224135849 \h </w:instrText>
            </w:r>
            <w:r w:rsidRPr="008C57E8">
              <w:rPr>
                <w:noProof/>
                <w:webHidden/>
              </w:rPr>
            </w:r>
            <w:r w:rsidRPr="008C57E8">
              <w:rPr>
                <w:noProof/>
                <w:webHidden/>
              </w:rPr>
              <w:fldChar w:fldCharType="separate"/>
            </w:r>
            <w:r w:rsidRPr="008C57E8">
              <w:rPr>
                <w:noProof/>
                <w:webHidden/>
              </w:rPr>
              <w:t>5</w:t>
            </w:r>
            <w:r w:rsidRPr="008C57E8">
              <w:rPr>
                <w:noProof/>
                <w:webHidden/>
              </w:rPr>
              <w:fldChar w:fldCharType="end"/>
            </w:r>
          </w:hyperlink>
        </w:p>
        <w:p w14:paraId="248AAF52" w14:textId="1E12A3D1"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50" w:history="1">
            <w:r w:rsidRPr="008C57E8">
              <w:rPr>
                <w:rStyle w:val="Hyperlink"/>
                <w:noProof/>
                <w:color w:val="000000" w:themeColor="text1"/>
              </w:rPr>
              <w:t>Current Debates and Emerging Issues</w:t>
            </w:r>
            <w:r w:rsidRPr="008C57E8">
              <w:rPr>
                <w:noProof/>
                <w:webHidden/>
              </w:rPr>
              <w:tab/>
            </w:r>
            <w:r w:rsidRPr="008C57E8">
              <w:rPr>
                <w:noProof/>
                <w:webHidden/>
              </w:rPr>
              <w:fldChar w:fldCharType="begin"/>
            </w:r>
            <w:r w:rsidRPr="008C57E8">
              <w:rPr>
                <w:noProof/>
                <w:webHidden/>
              </w:rPr>
              <w:instrText xml:space="preserve"> PAGEREF _Toc224135850 \h </w:instrText>
            </w:r>
            <w:r w:rsidRPr="008C57E8">
              <w:rPr>
                <w:noProof/>
                <w:webHidden/>
              </w:rPr>
            </w:r>
            <w:r w:rsidRPr="008C57E8">
              <w:rPr>
                <w:noProof/>
                <w:webHidden/>
              </w:rPr>
              <w:fldChar w:fldCharType="separate"/>
            </w:r>
            <w:r w:rsidRPr="008C57E8">
              <w:rPr>
                <w:noProof/>
                <w:webHidden/>
              </w:rPr>
              <w:t>6</w:t>
            </w:r>
            <w:r w:rsidRPr="008C57E8">
              <w:rPr>
                <w:noProof/>
                <w:webHidden/>
              </w:rPr>
              <w:fldChar w:fldCharType="end"/>
            </w:r>
          </w:hyperlink>
        </w:p>
        <w:p w14:paraId="7774A338" w14:textId="0306FC99"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51" w:history="1">
            <w:r w:rsidRPr="008C57E8">
              <w:rPr>
                <w:rStyle w:val="Hyperlink"/>
                <w:rFonts w:ascii="Arial" w:hAnsi="Arial" w:cs="Arial"/>
                <w:noProof/>
                <w:color w:val="000000" w:themeColor="text1"/>
              </w:rPr>
              <w:t>Discussion on ongoing</w:t>
            </w:r>
            <w:r w:rsidRPr="008C57E8">
              <w:rPr>
                <w:rStyle w:val="Hyperlink"/>
                <w:rFonts w:ascii="Arial" w:hAnsi="Arial" w:cs="Arial"/>
                <w:noProof/>
                <w:color w:val="000000" w:themeColor="text1"/>
                <w:spacing w:val="-6"/>
              </w:rPr>
              <w:t xml:space="preserve"> </w:t>
            </w:r>
            <w:r w:rsidRPr="008C57E8">
              <w:rPr>
                <w:rStyle w:val="Hyperlink"/>
                <w:rFonts w:ascii="Arial" w:hAnsi="Arial" w:cs="Arial"/>
                <w:noProof/>
                <w:color w:val="000000" w:themeColor="text1"/>
              </w:rPr>
              <w:t>debates</w:t>
            </w:r>
            <w:r w:rsidRPr="008C57E8">
              <w:rPr>
                <w:noProof/>
                <w:webHidden/>
              </w:rPr>
              <w:tab/>
            </w:r>
            <w:r w:rsidRPr="008C57E8">
              <w:rPr>
                <w:noProof/>
                <w:webHidden/>
              </w:rPr>
              <w:fldChar w:fldCharType="begin"/>
            </w:r>
            <w:r w:rsidRPr="008C57E8">
              <w:rPr>
                <w:noProof/>
                <w:webHidden/>
              </w:rPr>
              <w:instrText xml:space="preserve"> PAGEREF _Toc224135851 \h </w:instrText>
            </w:r>
            <w:r w:rsidRPr="008C57E8">
              <w:rPr>
                <w:noProof/>
                <w:webHidden/>
              </w:rPr>
            </w:r>
            <w:r w:rsidRPr="008C57E8">
              <w:rPr>
                <w:noProof/>
                <w:webHidden/>
              </w:rPr>
              <w:fldChar w:fldCharType="separate"/>
            </w:r>
            <w:r w:rsidRPr="008C57E8">
              <w:rPr>
                <w:noProof/>
                <w:webHidden/>
              </w:rPr>
              <w:t>6</w:t>
            </w:r>
            <w:r w:rsidRPr="008C57E8">
              <w:rPr>
                <w:noProof/>
                <w:webHidden/>
              </w:rPr>
              <w:fldChar w:fldCharType="end"/>
            </w:r>
          </w:hyperlink>
        </w:p>
        <w:p w14:paraId="50A691A8" w14:textId="4BBC5DA7"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52" w:history="1">
            <w:r w:rsidRPr="008C57E8">
              <w:rPr>
                <w:rStyle w:val="Hyperlink"/>
                <w:rFonts w:ascii="Arial" w:hAnsi="Arial" w:cs="Arial"/>
                <w:noProof/>
                <w:color w:val="000000" w:themeColor="text1"/>
              </w:rPr>
              <w:t>Critical Assessment of</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the</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role</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of</w:t>
            </w:r>
            <w:r w:rsidRPr="008C57E8">
              <w:rPr>
                <w:rStyle w:val="Hyperlink"/>
                <w:rFonts w:ascii="Arial" w:hAnsi="Arial" w:cs="Arial"/>
                <w:noProof/>
                <w:color w:val="000000" w:themeColor="text1"/>
                <w:spacing w:val="-7"/>
              </w:rPr>
              <w:t xml:space="preserve"> </w:t>
            </w:r>
            <w:r w:rsidRPr="008C57E8">
              <w:rPr>
                <w:rStyle w:val="Hyperlink"/>
                <w:rFonts w:ascii="Arial" w:hAnsi="Arial" w:cs="Arial"/>
                <w:noProof/>
                <w:color w:val="000000" w:themeColor="text1"/>
              </w:rPr>
              <w:t>neurodivergence</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and issues</w:t>
            </w:r>
            <w:r w:rsidRPr="008C57E8">
              <w:rPr>
                <w:noProof/>
                <w:webHidden/>
              </w:rPr>
              <w:tab/>
            </w:r>
            <w:r w:rsidRPr="008C57E8">
              <w:rPr>
                <w:noProof/>
                <w:webHidden/>
              </w:rPr>
              <w:fldChar w:fldCharType="begin"/>
            </w:r>
            <w:r w:rsidRPr="008C57E8">
              <w:rPr>
                <w:noProof/>
                <w:webHidden/>
              </w:rPr>
              <w:instrText xml:space="preserve"> PAGEREF _Toc224135852 \h </w:instrText>
            </w:r>
            <w:r w:rsidRPr="008C57E8">
              <w:rPr>
                <w:noProof/>
                <w:webHidden/>
              </w:rPr>
            </w:r>
            <w:r w:rsidRPr="008C57E8">
              <w:rPr>
                <w:noProof/>
                <w:webHidden/>
              </w:rPr>
              <w:fldChar w:fldCharType="separate"/>
            </w:r>
            <w:r w:rsidRPr="008C57E8">
              <w:rPr>
                <w:noProof/>
                <w:webHidden/>
              </w:rPr>
              <w:t>6</w:t>
            </w:r>
            <w:r w:rsidRPr="008C57E8">
              <w:rPr>
                <w:noProof/>
                <w:webHidden/>
              </w:rPr>
              <w:fldChar w:fldCharType="end"/>
            </w:r>
          </w:hyperlink>
        </w:p>
        <w:p w14:paraId="212EACAE" w14:textId="0096FE94"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53" w:history="1">
            <w:r w:rsidRPr="008C57E8">
              <w:rPr>
                <w:rStyle w:val="Hyperlink"/>
                <w:rFonts w:ascii="Arial" w:hAnsi="Arial" w:cs="Arial"/>
                <w:noProof/>
                <w:color w:val="000000" w:themeColor="text1"/>
              </w:rPr>
              <w:t>Impact</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of</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these</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debates</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on</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practice</w:t>
            </w:r>
            <w:r w:rsidRPr="008C57E8">
              <w:rPr>
                <w:rStyle w:val="Hyperlink"/>
                <w:rFonts w:ascii="Arial" w:hAnsi="Arial" w:cs="Arial"/>
                <w:noProof/>
                <w:color w:val="000000" w:themeColor="text1"/>
                <w:spacing w:val="-5"/>
              </w:rPr>
              <w:t xml:space="preserve"> </w:t>
            </w:r>
            <w:r w:rsidRPr="008C57E8">
              <w:rPr>
                <w:rStyle w:val="Hyperlink"/>
                <w:rFonts w:ascii="Arial" w:hAnsi="Arial" w:cs="Arial"/>
                <w:noProof/>
                <w:color w:val="000000" w:themeColor="text1"/>
              </w:rPr>
              <w:t>and</w:t>
            </w:r>
            <w:r w:rsidRPr="008C57E8">
              <w:rPr>
                <w:rStyle w:val="Hyperlink"/>
                <w:rFonts w:ascii="Arial" w:hAnsi="Arial" w:cs="Arial"/>
                <w:noProof/>
                <w:color w:val="000000" w:themeColor="text1"/>
                <w:spacing w:val="-4"/>
              </w:rPr>
              <w:t xml:space="preserve"> </w:t>
            </w:r>
            <w:r w:rsidRPr="008C57E8">
              <w:rPr>
                <w:rStyle w:val="Hyperlink"/>
                <w:rFonts w:ascii="Arial" w:hAnsi="Arial" w:cs="Arial"/>
                <w:noProof/>
                <w:color w:val="000000" w:themeColor="text1"/>
                <w:spacing w:val="-2"/>
              </w:rPr>
              <w:t>policy.</w:t>
            </w:r>
            <w:r w:rsidRPr="008C57E8">
              <w:rPr>
                <w:noProof/>
                <w:webHidden/>
              </w:rPr>
              <w:tab/>
            </w:r>
            <w:r w:rsidRPr="008C57E8">
              <w:rPr>
                <w:noProof/>
                <w:webHidden/>
              </w:rPr>
              <w:fldChar w:fldCharType="begin"/>
            </w:r>
            <w:r w:rsidRPr="008C57E8">
              <w:rPr>
                <w:noProof/>
                <w:webHidden/>
              </w:rPr>
              <w:instrText xml:space="preserve"> PAGEREF _Toc224135853 \h </w:instrText>
            </w:r>
            <w:r w:rsidRPr="008C57E8">
              <w:rPr>
                <w:noProof/>
                <w:webHidden/>
              </w:rPr>
            </w:r>
            <w:r w:rsidRPr="008C57E8">
              <w:rPr>
                <w:noProof/>
                <w:webHidden/>
              </w:rPr>
              <w:fldChar w:fldCharType="separate"/>
            </w:r>
            <w:r w:rsidRPr="008C57E8">
              <w:rPr>
                <w:noProof/>
                <w:webHidden/>
              </w:rPr>
              <w:t>7</w:t>
            </w:r>
            <w:r w:rsidRPr="008C57E8">
              <w:rPr>
                <w:noProof/>
                <w:webHidden/>
              </w:rPr>
              <w:fldChar w:fldCharType="end"/>
            </w:r>
          </w:hyperlink>
        </w:p>
        <w:p w14:paraId="16A3501A" w14:textId="13726746"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54" w:history="1">
            <w:r w:rsidRPr="008C57E8">
              <w:rPr>
                <w:rStyle w:val="Hyperlink"/>
                <w:noProof/>
                <w:color w:val="000000" w:themeColor="text1"/>
              </w:rPr>
              <w:t>Recommendations</w:t>
            </w:r>
            <w:r w:rsidRPr="008C57E8">
              <w:rPr>
                <w:noProof/>
                <w:webHidden/>
              </w:rPr>
              <w:tab/>
            </w:r>
            <w:r w:rsidRPr="008C57E8">
              <w:rPr>
                <w:noProof/>
                <w:webHidden/>
              </w:rPr>
              <w:fldChar w:fldCharType="begin"/>
            </w:r>
            <w:r w:rsidRPr="008C57E8">
              <w:rPr>
                <w:noProof/>
                <w:webHidden/>
              </w:rPr>
              <w:instrText xml:space="preserve"> PAGEREF _Toc224135854 \h </w:instrText>
            </w:r>
            <w:r w:rsidRPr="008C57E8">
              <w:rPr>
                <w:noProof/>
                <w:webHidden/>
              </w:rPr>
            </w:r>
            <w:r w:rsidRPr="008C57E8">
              <w:rPr>
                <w:noProof/>
                <w:webHidden/>
              </w:rPr>
              <w:fldChar w:fldCharType="separate"/>
            </w:r>
            <w:r w:rsidRPr="008C57E8">
              <w:rPr>
                <w:noProof/>
                <w:webHidden/>
              </w:rPr>
              <w:t>7</w:t>
            </w:r>
            <w:r w:rsidRPr="008C57E8">
              <w:rPr>
                <w:noProof/>
                <w:webHidden/>
              </w:rPr>
              <w:fldChar w:fldCharType="end"/>
            </w:r>
          </w:hyperlink>
        </w:p>
        <w:p w14:paraId="1244B477" w14:textId="772F89BC"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55" w:history="1">
            <w:r w:rsidRPr="008C57E8">
              <w:rPr>
                <w:rStyle w:val="Hyperlink"/>
                <w:rFonts w:ascii="Arial" w:hAnsi="Arial" w:cs="Arial"/>
                <w:noProof/>
                <w:color w:val="000000" w:themeColor="text1"/>
              </w:rPr>
              <w:t>Recommendations for improving the classification, diagnosis and treatment,</w:t>
            </w:r>
            <w:r w:rsidRPr="008C57E8">
              <w:rPr>
                <w:noProof/>
                <w:webHidden/>
              </w:rPr>
              <w:tab/>
            </w:r>
            <w:r w:rsidRPr="008C57E8">
              <w:rPr>
                <w:noProof/>
                <w:webHidden/>
              </w:rPr>
              <w:fldChar w:fldCharType="begin"/>
            </w:r>
            <w:r w:rsidRPr="008C57E8">
              <w:rPr>
                <w:noProof/>
                <w:webHidden/>
              </w:rPr>
              <w:instrText xml:space="preserve"> PAGEREF _Toc224135855 \h </w:instrText>
            </w:r>
            <w:r w:rsidRPr="008C57E8">
              <w:rPr>
                <w:noProof/>
                <w:webHidden/>
              </w:rPr>
            </w:r>
            <w:r w:rsidRPr="008C57E8">
              <w:rPr>
                <w:noProof/>
                <w:webHidden/>
              </w:rPr>
              <w:fldChar w:fldCharType="separate"/>
            </w:r>
            <w:r w:rsidRPr="008C57E8">
              <w:rPr>
                <w:noProof/>
                <w:webHidden/>
              </w:rPr>
              <w:t>7</w:t>
            </w:r>
            <w:r w:rsidRPr="008C57E8">
              <w:rPr>
                <w:noProof/>
                <w:webHidden/>
              </w:rPr>
              <w:fldChar w:fldCharType="end"/>
            </w:r>
          </w:hyperlink>
        </w:p>
        <w:p w14:paraId="70CBE37D" w14:textId="78DDEFA0" w:rsidR="00D6383A" w:rsidRPr="008C57E8" w:rsidRDefault="00D6383A" w:rsidP="001A0B20">
          <w:pPr>
            <w:pStyle w:val="TOC2"/>
            <w:tabs>
              <w:tab w:val="right" w:leader="dot" w:pos="9030"/>
            </w:tabs>
            <w:spacing w:after="12"/>
            <w:rPr>
              <w:rFonts w:asciiTheme="minorHAnsi" w:eastAsiaTheme="minorEastAsia" w:hAnsiTheme="minorHAnsi"/>
              <w:noProof/>
            </w:rPr>
          </w:pPr>
          <w:hyperlink w:anchor="_Toc224135856" w:history="1">
            <w:r w:rsidRPr="008C57E8">
              <w:rPr>
                <w:rStyle w:val="Hyperlink"/>
                <w:rFonts w:ascii="Arial" w:hAnsi="Arial" w:cs="Arial"/>
                <w:noProof/>
                <w:color w:val="000000" w:themeColor="text1"/>
              </w:rPr>
              <w:t>Recommendations</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for</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practice,</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policy,</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and</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rPr>
              <w:t>further</w:t>
            </w:r>
            <w:r w:rsidRPr="008C57E8">
              <w:rPr>
                <w:rStyle w:val="Hyperlink"/>
                <w:rFonts w:ascii="Arial" w:hAnsi="Arial" w:cs="Arial"/>
                <w:noProof/>
                <w:color w:val="000000" w:themeColor="text1"/>
                <w:spacing w:val="-8"/>
              </w:rPr>
              <w:t xml:space="preserve"> </w:t>
            </w:r>
            <w:r w:rsidRPr="008C57E8">
              <w:rPr>
                <w:rStyle w:val="Hyperlink"/>
                <w:rFonts w:ascii="Arial" w:hAnsi="Arial" w:cs="Arial"/>
                <w:noProof/>
                <w:color w:val="000000" w:themeColor="text1"/>
                <w:spacing w:val="-2"/>
              </w:rPr>
              <w:t>research.</w:t>
            </w:r>
            <w:r w:rsidRPr="008C57E8">
              <w:rPr>
                <w:noProof/>
                <w:webHidden/>
              </w:rPr>
              <w:tab/>
            </w:r>
            <w:r w:rsidRPr="008C57E8">
              <w:rPr>
                <w:noProof/>
                <w:webHidden/>
              </w:rPr>
              <w:fldChar w:fldCharType="begin"/>
            </w:r>
            <w:r w:rsidRPr="008C57E8">
              <w:rPr>
                <w:noProof/>
                <w:webHidden/>
              </w:rPr>
              <w:instrText xml:space="preserve"> PAGEREF _Toc224135856 \h </w:instrText>
            </w:r>
            <w:r w:rsidRPr="008C57E8">
              <w:rPr>
                <w:noProof/>
                <w:webHidden/>
              </w:rPr>
            </w:r>
            <w:r w:rsidRPr="008C57E8">
              <w:rPr>
                <w:noProof/>
                <w:webHidden/>
              </w:rPr>
              <w:fldChar w:fldCharType="separate"/>
            </w:r>
            <w:r w:rsidRPr="008C57E8">
              <w:rPr>
                <w:noProof/>
                <w:webHidden/>
              </w:rPr>
              <w:t>8</w:t>
            </w:r>
            <w:r w:rsidRPr="008C57E8">
              <w:rPr>
                <w:noProof/>
                <w:webHidden/>
              </w:rPr>
              <w:fldChar w:fldCharType="end"/>
            </w:r>
          </w:hyperlink>
        </w:p>
        <w:p w14:paraId="58E31D55" w14:textId="0585DF32"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57" w:history="1">
            <w:r w:rsidRPr="008C57E8">
              <w:rPr>
                <w:rStyle w:val="Hyperlink"/>
                <w:noProof/>
                <w:color w:val="000000" w:themeColor="text1"/>
              </w:rPr>
              <w:t>Conclusion</w:t>
            </w:r>
            <w:r w:rsidRPr="008C57E8">
              <w:rPr>
                <w:noProof/>
                <w:webHidden/>
              </w:rPr>
              <w:tab/>
            </w:r>
            <w:r w:rsidRPr="008C57E8">
              <w:rPr>
                <w:noProof/>
                <w:webHidden/>
              </w:rPr>
              <w:fldChar w:fldCharType="begin"/>
            </w:r>
            <w:r w:rsidRPr="008C57E8">
              <w:rPr>
                <w:noProof/>
                <w:webHidden/>
              </w:rPr>
              <w:instrText xml:space="preserve"> PAGEREF _Toc224135857 \h </w:instrText>
            </w:r>
            <w:r w:rsidRPr="008C57E8">
              <w:rPr>
                <w:noProof/>
                <w:webHidden/>
              </w:rPr>
            </w:r>
            <w:r w:rsidRPr="008C57E8">
              <w:rPr>
                <w:noProof/>
                <w:webHidden/>
              </w:rPr>
              <w:fldChar w:fldCharType="separate"/>
            </w:r>
            <w:r w:rsidRPr="008C57E8">
              <w:rPr>
                <w:noProof/>
                <w:webHidden/>
              </w:rPr>
              <w:t>10</w:t>
            </w:r>
            <w:r w:rsidRPr="008C57E8">
              <w:rPr>
                <w:noProof/>
                <w:webHidden/>
              </w:rPr>
              <w:fldChar w:fldCharType="end"/>
            </w:r>
          </w:hyperlink>
        </w:p>
        <w:p w14:paraId="1BE92783" w14:textId="001B2B40" w:rsidR="00D6383A" w:rsidRPr="008C57E8" w:rsidRDefault="00D6383A" w:rsidP="001A0B20">
          <w:pPr>
            <w:pStyle w:val="TOC1"/>
            <w:tabs>
              <w:tab w:val="right" w:leader="dot" w:pos="9030"/>
            </w:tabs>
            <w:spacing w:after="12"/>
            <w:rPr>
              <w:rFonts w:asciiTheme="minorHAnsi" w:eastAsiaTheme="minorEastAsia" w:hAnsiTheme="minorHAnsi"/>
              <w:noProof/>
            </w:rPr>
          </w:pPr>
          <w:hyperlink w:anchor="_Toc224135858" w:history="1">
            <w:r w:rsidRPr="008C57E8">
              <w:rPr>
                <w:rStyle w:val="Hyperlink"/>
                <w:rFonts w:cs="Arial"/>
                <w:noProof/>
                <w:color w:val="000000" w:themeColor="text1"/>
              </w:rPr>
              <w:t>Reference</w:t>
            </w:r>
            <w:r w:rsidRPr="008C57E8">
              <w:rPr>
                <w:noProof/>
                <w:webHidden/>
              </w:rPr>
              <w:tab/>
            </w:r>
            <w:r w:rsidRPr="008C57E8">
              <w:rPr>
                <w:noProof/>
                <w:webHidden/>
              </w:rPr>
              <w:fldChar w:fldCharType="begin"/>
            </w:r>
            <w:r w:rsidRPr="008C57E8">
              <w:rPr>
                <w:noProof/>
                <w:webHidden/>
              </w:rPr>
              <w:instrText xml:space="preserve"> PAGEREF _Toc224135858 \h </w:instrText>
            </w:r>
            <w:r w:rsidRPr="008C57E8">
              <w:rPr>
                <w:noProof/>
                <w:webHidden/>
              </w:rPr>
            </w:r>
            <w:r w:rsidRPr="008C57E8">
              <w:rPr>
                <w:noProof/>
                <w:webHidden/>
              </w:rPr>
              <w:fldChar w:fldCharType="separate"/>
            </w:r>
            <w:r w:rsidRPr="008C57E8">
              <w:rPr>
                <w:noProof/>
                <w:webHidden/>
              </w:rPr>
              <w:t>11</w:t>
            </w:r>
            <w:r w:rsidRPr="008C57E8">
              <w:rPr>
                <w:noProof/>
                <w:webHidden/>
              </w:rPr>
              <w:fldChar w:fldCharType="end"/>
            </w:r>
          </w:hyperlink>
        </w:p>
        <w:p w14:paraId="4570EF8C" w14:textId="5A9D9A10" w:rsidR="009E03DE" w:rsidRPr="008C57E8" w:rsidRDefault="00D161D4" w:rsidP="001A0B20">
          <w:pPr>
            <w:spacing w:after="12"/>
            <w:rPr>
              <w:rFonts w:ascii="Arial" w:hAnsi="Arial" w:cs="Arial"/>
              <w:sz w:val="22"/>
              <w:szCs w:val="22"/>
            </w:rPr>
          </w:pPr>
          <w:r w:rsidRPr="008C57E8">
            <w:rPr>
              <w:rFonts w:ascii="Arial" w:hAnsi="Arial" w:cs="Arial"/>
              <w:b/>
              <w:bCs/>
              <w:noProof/>
              <w:sz w:val="22"/>
              <w:szCs w:val="22"/>
            </w:rPr>
            <w:fldChar w:fldCharType="end"/>
          </w:r>
        </w:p>
      </w:sdtContent>
    </w:sdt>
    <w:p w14:paraId="0C7C2371" w14:textId="1D06A3FD" w:rsidR="000C0CC1" w:rsidRPr="008C57E8" w:rsidRDefault="000C0CC1" w:rsidP="001A0B20">
      <w:pPr>
        <w:spacing w:after="12"/>
        <w:jc w:val="left"/>
        <w:rPr>
          <w:rFonts w:ascii="Arial" w:hAnsi="Arial" w:cs="Arial"/>
          <w:b/>
          <w:bCs/>
          <w:sz w:val="22"/>
          <w:szCs w:val="22"/>
        </w:rPr>
      </w:pPr>
    </w:p>
    <w:p w14:paraId="22CDD2BD" w14:textId="77777777" w:rsidR="000C0CC1" w:rsidRPr="008C57E8" w:rsidRDefault="00D161D4" w:rsidP="001A0B20">
      <w:pPr>
        <w:spacing w:after="12"/>
        <w:jc w:val="left"/>
        <w:rPr>
          <w:rFonts w:ascii="Arial" w:hAnsi="Arial" w:cs="Arial"/>
          <w:b/>
          <w:bCs/>
          <w:sz w:val="22"/>
          <w:szCs w:val="22"/>
        </w:rPr>
      </w:pPr>
      <w:r w:rsidRPr="008C57E8">
        <w:rPr>
          <w:rFonts w:ascii="Arial" w:hAnsi="Arial" w:cs="Arial"/>
          <w:b/>
          <w:bCs/>
          <w:sz w:val="22"/>
          <w:szCs w:val="22"/>
        </w:rPr>
        <w:br w:type="page"/>
      </w:r>
    </w:p>
    <w:p w14:paraId="245647A1" w14:textId="77777777" w:rsidR="00F70CB3" w:rsidRPr="008C57E8" w:rsidRDefault="00F70CB3" w:rsidP="001A0B20">
      <w:pPr>
        <w:spacing w:after="12"/>
        <w:jc w:val="left"/>
        <w:rPr>
          <w:rFonts w:ascii="Arial" w:hAnsi="Arial" w:cs="Arial"/>
          <w:b/>
          <w:bCs/>
          <w:sz w:val="22"/>
          <w:szCs w:val="22"/>
        </w:rPr>
      </w:pPr>
    </w:p>
    <w:p w14:paraId="6A9C26FD" w14:textId="52B5DF3A" w:rsidR="00F70CB3" w:rsidRPr="008C57E8" w:rsidRDefault="00D161D4" w:rsidP="001A0B20">
      <w:pPr>
        <w:pStyle w:val="Heading1"/>
        <w:spacing w:before="0" w:after="12"/>
      </w:pPr>
      <w:bookmarkStart w:id="1" w:name="_Toc224135841"/>
      <w:r w:rsidRPr="008C57E8">
        <w:t>Introduction</w:t>
      </w:r>
      <w:bookmarkEnd w:id="1"/>
      <w:r w:rsidRPr="008C57E8">
        <w:t xml:space="preserve"> </w:t>
      </w:r>
    </w:p>
    <w:p w14:paraId="1C2B01FD" w14:textId="77777777" w:rsidR="003773BD" w:rsidRPr="008C57E8" w:rsidRDefault="00D161D4" w:rsidP="001A0B20">
      <w:pPr>
        <w:spacing w:after="12"/>
        <w:rPr>
          <w:rFonts w:ascii="Arial" w:hAnsi="Arial" w:cs="Arial"/>
          <w:sz w:val="22"/>
          <w:szCs w:val="22"/>
        </w:rPr>
      </w:pPr>
      <w:r w:rsidRPr="008C57E8">
        <w:rPr>
          <w:rFonts w:ascii="Arial" w:hAnsi="Arial" w:cs="Arial"/>
          <w:sz w:val="22"/>
          <w:szCs w:val="22"/>
        </w:rPr>
        <w:t xml:space="preserve">Other Specific Feeding or </w:t>
      </w:r>
      <w:proofErr w:type="gramStart"/>
      <w:r w:rsidR="001B39CA" w:rsidRPr="008C57E8">
        <w:rPr>
          <w:rFonts w:ascii="Arial" w:hAnsi="Arial" w:cs="Arial"/>
          <w:sz w:val="22"/>
          <w:szCs w:val="22"/>
        </w:rPr>
        <w:t>Eating Disorder</w:t>
      </w:r>
      <w:proofErr w:type="gramEnd"/>
      <w:r w:rsidRPr="008C57E8">
        <w:rPr>
          <w:rFonts w:ascii="Arial" w:hAnsi="Arial" w:cs="Arial"/>
          <w:sz w:val="22"/>
          <w:szCs w:val="22"/>
        </w:rPr>
        <w:t xml:space="preserve"> (OSFED) is a mental health condition defined by consistent disruptions in eating </w:t>
      </w:r>
      <w:proofErr w:type="spellStart"/>
      <w:r w:rsidRPr="008C57E8">
        <w:rPr>
          <w:rFonts w:ascii="Arial" w:hAnsi="Arial" w:cs="Arial"/>
          <w:sz w:val="22"/>
          <w:szCs w:val="22"/>
        </w:rPr>
        <w:t>behaviours</w:t>
      </w:r>
      <w:proofErr w:type="spellEnd"/>
      <w:r w:rsidRPr="008C57E8">
        <w:rPr>
          <w:rFonts w:ascii="Arial" w:hAnsi="Arial" w:cs="Arial"/>
          <w:sz w:val="22"/>
          <w:szCs w:val="22"/>
        </w:rPr>
        <w:t>, which result in pronounced psychological disturbance and disruption but do not qualify for all the other eating disorders</w:t>
      </w:r>
      <w:r w:rsidR="00AD3CF8" w:rsidRPr="008C57E8">
        <w:rPr>
          <w:rFonts w:ascii="Arial" w:hAnsi="Arial" w:cs="Arial"/>
          <w:sz w:val="22"/>
          <w:szCs w:val="22"/>
        </w:rPr>
        <w:t xml:space="preserve"> (Bunt </w:t>
      </w:r>
      <w:r w:rsidR="00AD3CF8" w:rsidRPr="008C57E8">
        <w:rPr>
          <w:rFonts w:ascii="Arial" w:hAnsi="Arial" w:cs="Arial"/>
          <w:i/>
          <w:iCs/>
          <w:sz w:val="22"/>
          <w:szCs w:val="22"/>
        </w:rPr>
        <w:t>et al.,</w:t>
      </w:r>
      <w:r w:rsidR="00AD3CF8" w:rsidRPr="008C57E8">
        <w:rPr>
          <w:rFonts w:ascii="Arial" w:hAnsi="Arial" w:cs="Arial"/>
          <w:sz w:val="22"/>
          <w:szCs w:val="22"/>
        </w:rPr>
        <w:t xml:space="preserve"> 2025)</w:t>
      </w:r>
      <w:r w:rsidRPr="008C57E8">
        <w:rPr>
          <w:rFonts w:ascii="Arial" w:hAnsi="Arial" w:cs="Arial"/>
          <w:sz w:val="22"/>
          <w:szCs w:val="22"/>
        </w:rPr>
        <w:t xml:space="preserve">. It is in the International Classification of Diseases (ICD-11), which is a set of diagnoses prepared by the World Health </w:t>
      </w:r>
      <w:proofErr w:type="spellStart"/>
      <w:r w:rsidRPr="008C57E8">
        <w:rPr>
          <w:rFonts w:ascii="Arial" w:hAnsi="Arial" w:cs="Arial"/>
          <w:sz w:val="22"/>
          <w:szCs w:val="22"/>
        </w:rPr>
        <w:t>Organisation</w:t>
      </w:r>
      <w:proofErr w:type="spellEnd"/>
      <w:r w:rsidRPr="008C57E8">
        <w:rPr>
          <w:rFonts w:ascii="Arial" w:hAnsi="Arial" w:cs="Arial"/>
          <w:sz w:val="22"/>
          <w:szCs w:val="22"/>
        </w:rPr>
        <w:t xml:space="preserve"> that gives a globally </w:t>
      </w:r>
      <w:proofErr w:type="spellStart"/>
      <w:r w:rsidRPr="008C57E8">
        <w:rPr>
          <w:rFonts w:ascii="Arial" w:hAnsi="Arial" w:cs="Arial"/>
          <w:sz w:val="22"/>
          <w:szCs w:val="22"/>
        </w:rPr>
        <w:t>recognised</w:t>
      </w:r>
      <w:proofErr w:type="spellEnd"/>
      <w:r w:rsidRPr="008C57E8">
        <w:rPr>
          <w:rFonts w:ascii="Arial" w:hAnsi="Arial" w:cs="Arial"/>
          <w:sz w:val="22"/>
          <w:szCs w:val="22"/>
        </w:rPr>
        <w:t xml:space="preserve"> system of diagnosing mental and </w:t>
      </w:r>
      <w:proofErr w:type="spellStart"/>
      <w:r w:rsidRPr="008C57E8">
        <w:rPr>
          <w:rFonts w:ascii="Arial" w:hAnsi="Arial" w:cs="Arial"/>
          <w:sz w:val="22"/>
          <w:szCs w:val="22"/>
        </w:rPr>
        <w:t>behavioural</w:t>
      </w:r>
      <w:proofErr w:type="spellEnd"/>
      <w:r w:rsidRPr="008C57E8">
        <w:rPr>
          <w:rFonts w:ascii="Arial" w:hAnsi="Arial" w:cs="Arial"/>
          <w:sz w:val="22"/>
          <w:szCs w:val="22"/>
        </w:rPr>
        <w:t xml:space="preserve"> disorders, that feeding and eating disorders fall under the category of offering a diagnosis. OSFED is a clinically significant eating disturbance that is not to be diagnosed and treated independently. </w:t>
      </w:r>
    </w:p>
    <w:p w14:paraId="42CDE0C2" w14:textId="7AFBF6DA" w:rsidR="00F16AED" w:rsidRPr="008C57E8" w:rsidRDefault="003773BD" w:rsidP="001A0B20">
      <w:pPr>
        <w:spacing w:after="12"/>
        <w:rPr>
          <w:rFonts w:ascii="Arial" w:hAnsi="Arial" w:cs="Arial"/>
          <w:sz w:val="22"/>
          <w:szCs w:val="22"/>
        </w:rPr>
      </w:pPr>
      <w:r w:rsidRPr="008C57E8">
        <w:rPr>
          <w:rFonts w:ascii="Arial" w:hAnsi="Arial" w:cs="Arial"/>
          <w:sz w:val="22"/>
          <w:szCs w:val="22"/>
        </w:rPr>
        <w:t>T</w:t>
      </w:r>
      <w:r w:rsidR="00D161D4" w:rsidRPr="008C57E8">
        <w:rPr>
          <w:rFonts w:ascii="Arial" w:hAnsi="Arial" w:cs="Arial"/>
          <w:sz w:val="22"/>
          <w:szCs w:val="22"/>
        </w:rPr>
        <w:t>his report</w:t>
      </w:r>
      <w:r w:rsidRPr="008C57E8">
        <w:rPr>
          <w:rFonts w:ascii="Arial" w:hAnsi="Arial" w:cs="Arial"/>
          <w:sz w:val="22"/>
          <w:szCs w:val="22"/>
        </w:rPr>
        <w:t xml:space="preserve"> will cover</w:t>
      </w:r>
      <w:r w:rsidR="00D161D4" w:rsidRPr="008C57E8">
        <w:rPr>
          <w:rFonts w:ascii="Arial" w:hAnsi="Arial" w:cs="Arial"/>
          <w:sz w:val="22"/>
          <w:szCs w:val="22"/>
        </w:rPr>
        <w:t xml:space="preserve"> critical analysis of the classification and diagnostic criteria of OSFED in ICD-11 is made. It </w:t>
      </w:r>
      <w:r w:rsidRPr="008C57E8">
        <w:rPr>
          <w:rFonts w:ascii="Arial" w:hAnsi="Arial" w:cs="Arial"/>
          <w:sz w:val="22"/>
          <w:szCs w:val="22"/>
        </w:rPr>
        <w:t xml:space="preserve">will </w:t>
      </w:r>
      <w:r w:rsidR="00D161D4" w:rsidRPr="008C57E8">
        <w:rPr>
          <w:rFonts w:ascii="Arial" w:hAnsi="Arial" w:cs="Arial"/>
          <w:sz w:val="22"/>
          <w:szCs w:val="22"/>
        </w:rPr>
        <w:t xml:space="preserve">also </w:t>
      </w:r>
      <w:r w:rsidRPr="008C57E8">
        <w:rPr>
          <w:rFonts w:ascii="Arial" w:hAnsi="Arial" w:cs="Arial"/>
          <w:sz w:val="22"/>
          <w:szCs w:val="22"/>
        </w:rPr>
        <w:t>assess</w:t>
      </w:r>
      <w:r w:rsidR="00D161D4" w:rsidRPr="008C57E8">
        <w:rPr>
          <w:rFonts w:ascii="Arial" w:hAnsi="Arial" w:cs="Arial"/>
          <w:sz w:val="22"/>
          <w:szCs w:val="22"/>
        </w:rPr>
        <w:t xml:space="preserve"> treatment and rehabilitation strategies</w:t>
      </w:r>
      <w:r w:rsidR="00546F63" w:rsidRPr="008C57E8">
        <w:rPr>
          <w:rFonts w:ascii="Arial" w:hAnsi="Arial" w:cs="Arial"/>
          <w:sz w:val="22"/>
          <w:szCs w:val="22"/>
        </w:rPr>
        <w:t xml:space="preserve">, </w:t>
      </w:r>
      <w:r w:rsidR="00D161D4" w:rsidRPr="008C57E8">
        <w:rPr>
          <w:rFonts w:ascii="Arial" w:hAnsi="Arial" w:cs="Arial"/>
          <w:sz w:val="22"/>
          <w:szCs w:val="22"/>
        </w:rPr>
        <w:t>presents debate and emerging concerns</w:t>
      </w:r>
      <w:r w:rsidRPr="008C57E8">
        <w:rPr>
          <w:rFonts w:ascii="Arial" w:hAnsi="Arial" w:cs="Arial"/>
          <w:sz w:val="22"/>
          <w:szCs w:val="22"/>
        </w:rPr>
        <w:t xml:space="preserve">. Further, it will </w:t>
      </w:r>
      <w:r w:rsidR="00D161D4" w:rsidRPr="008C57E8">
        <w:rPr>
          <w:rFonts w:ascii="Arial" w:hAnsi="Arial" w:cs="Arial"/>
          <w:sz w:val="22"/>
          <w:szCs w:val="22"/>
        </w:rPr>
        <w:t xml:space="preserve">provide recommendations to enhance </w:t>
      </w:r>
      <w:proofErr w:type="gramStart"/>
      <w:r w:rsidR="00D161D4" w:rsidRPr="008C57E8">
        <w:rPr>
          <w:rFonts w:ascii="Arial" w:hAnsi="Arial" w:cs="Arial"/>
          <w:sz w:val="22"/>
          <w:szCs w:val="22"/>
        </w:rPr>
        <w:t>the diagnosis</w:t>
      </w:r>
      <w:proofErr w:type="gramEnd"/>
      <w:r w:rsidR="00D161D4" w:rsidRPr="008C57E8">
        <w:rPr>
          <w:rFonts w:ascii="Arial" w:hAnsi="Arial" w:cs="Arial"/>
          <w:sz w:val="22"/>
          <w:szCs w:val="22"/>
        </w:rPr>
        <w:t xml:space="preserve">, </w:t>
      </w:r>
      <w:r w:rsidR="001B39CA" w:rsidRPr="008C57E8">
        <w:rPr>
          <w:rFonts w:ascii="Arial" w:hAnsi="Arial" w:cs="Arial"/>
          <w:sz w:val="22"/>
          <w:szCs w:val="22"/>
        </w:rPr>
        <w:t>treatment,</w:t>
      </w:r>
      <w:r w:rsidR="00D161D4" w:rsidRPr="008C57E8">
        <w:rPr>
          <w:rFonts w:ascii="Arial" w:hAnsi="Arial" w:cs="Arial"/>
          <w:sz w:val="22"/>
          <w:szCs w:val="22"/>
        </w:rPr>
        <w:t xml:space="preserve"> and mental health practice.</w:t>
      </w:r>
    </w:p>
    <w:p w14:paraId="37CF8089" w14:textId="054AA5A5" w:rsidR="00466C3C" w:rsidRPr="008C57E8" w:rsidRDefault="00D161D4" w:rsidP="001A0B20">
      <w:pPr>
        <w:pStyle w:val="Heading1"/>
        <w:spacing w:before="0" w:after="12"/>
      </w:pPr>
      <w:bookmarkStart w:id="2" w:name="_Toc224135842"/>
      <w:r w:rsidRPr="008C57E8">
        <w:t>Classification and Diagnosis</w:t>
      </w:r>
      <w:bookmarkEnd w:id="2"/>
    </w:p>
    <w:p w14:paraId="2E82DCAA" w14:textId="17BB3E1D" w:rsidR="00466C3C" w:rsidRPr="008C57E8" w:rsidRDefault="00D161D4" w:rsidP="001A0B20">
      <w:pPr>
        <w:widowControl w:val="0"/>
        <w:tabs>
          <w:tab w:val="left" w:pos="731"/>
        </w:tabs>
        <w:autoSpaceDE w:val="0"/>
        <w:autoSpaceDN w:val="0"/>
        <w:spacing w:after="12"/>
        <w:jc w:val="left"/>
        <w:rPr>
          <w:rStyle w:val="Heading2Char"/>
          <w:rFonts w:ascii="Arial" w:hAnsi="Arial" w:cs="Arial"/>
          <w:sz w:val="22"/>
          <w:szCs w:val="22"/>
        </w:rPr>
      </w:pPr>
      <w:bookmarkStart w:id="3" w:name="_Toc224135843"/>
      <w:r w:rsidRPr="008C57E8">
        <w:rPr>
          <w:rStyle w:val="Heading2Char"/>
          <w:rFonts w:ascii="Arial" w:hAnsi="Arial" w:cs="Arial"/>
          <w:sz w:val="22"/>
          <w:szCs w:val="22"/>
        </w:rPr>
        <w:t xml:space="preserve">Detailed analysis </w:t>
      </w:r>
      <w:r w:rsidR="003773BD" w:rsidRPr="008C57E8">
        <w:rPr>
          <w:rStyle w:val="Heading2Char"/>
          <w:rFonts w:ascii="Arial" w:hAnsi="Arial" w:cs="Arial"/>
          <w:sz w:val="22"/>
          <w:szCs w:val="22"/>
        </w:rPr>
        <w:t>classification of OSFED</w:t>
      </w:r>
      <w:bookmarkEnd w:id="3"/>
      <w:r w:rsidR="003773BD" w:rsidRPr="008C57E8">
        <w:rPr>
          <w:rStyle w:val="Heading2Char"/>
          <w:rFonts w:ascii="Arial" w:hAnsi="Arial" w:cs="Arial"/>
          <w:sz w:val="22"/>
          <w:szCs w:val="22"/>
        </w:rPr>
        <w:t xml:space="preserve"> </w:t>
      </w:r>
    </w:p>
    <w:p w14:paraId="1725DA4B" w14:textId="216CF339" w:rsidR="000C0CC1" w:rsidRPr="008C57E8" w:rsidRDefault="00D161D4" w:rsidP="001A0B20">
      <w:pPr>
        <w:widowControl w:val="0"/>
        <w:tabs>
          <w:tab w:val="left" w:pos="731"/>
        </w:tabs>
        <w:autoSpaceDE w:val="0"/>
        <w:autoSpaceDN w:val="0"/>
        <w:spacing w:after="12"/>
        <w:rPr>
          <w:rFonts w:ascii="Arial" w:hAnsi="Arial" w:cs="Arial"/>
          <w:sz w:val="22"/>
          <w:szCs w:val="22"/>
        </w:rPr>
      </w:pPr>
      <w:r w:rsidRPr="008C57E8">
        <w:rPr>
          <w:rFonts w:ascii="Arial" w:hAnsi="Arial" w:cs="Arial"/>
          <w:sz w:val="22"/>
          <w:szCs w:val="22"/>
        </w:rPr>
        <w:t xml:space="preserve">Other Specific Feeding or </w:t>
      </w:r>
      <w:r w:rsidR="001B39CA" w:rsidRPr="008C57E8">
        <w:rPr>
          <w:rFonts w:ascii="Arial" w:hAnsi="Arial" w:cs="Arial"/>
          <w:sz w:val="22"/>
          <w:szCs w:val="22"/>
        </w:rPr>
        <w:t>eating disorder</w:t>
      </w:r>
      <w:r w:rsidR="003773BD" w:rsidRPr="008C57E8">
        <w:rPr>
          <w:rFonts w:ascii="Arial" w:hAnsi="Arial" w:cs="Arial"/>
          <w:sz w:val="22"/>
          <w:szCs w:val="22"/>
        </w:rPr>
        <w:t xml:space="preserve"> (6B8Y)</w:t>
      </w:r>
      <w:r w:rsidRPr="008C57E8">
        <w:rPr>
          <w:rFonts w:ascii="Arial" w:hAnsi="Arial" w:cs="Arial"/>
          <w:sz w:val="22"/>
          <w:szCs w:val="22"/>
        </w:rPr>
        <w:t xml:space="preserve"> falls under the heading of feeding and eating disorders of Chapter 6 under the International Classification of Diseases (ICD-11). The ICD-11 system of classification was created through the efforts of the World Health </w:t>
      </w:r>
      <w:proofErr w:type="spellStart"/>
      <w:r w:rsidRPr="008C57E8">
        <w:rPr>
          <w:rFonts w:ascii="Arial" w:hAnsi="Arial" w:cs="Arial"/>
          <w:sz w:val="22"/>
          <w:szCs w:val="22"/>
        </w:rPr>
        <w:t>Organisation</w:t>
      </w:r>
      <w:proofErr w:type="spellEnd"/>
      <w:r w:rsidRPr="008C57E8">
        <w:rPr>
          <w:rFonts w:ascii="Arial" w:hAnsi="Arial" w:cs="Arial"/>
          <w:sz w:val="22"/>
          <w:szCs w:val="22"/>
        </w:rPr>
        <w:t xml:space="preserve"> to offer the globe a universally verified guide in determining and diagnosing physical and mental illnesses. Feeding and eating disorders as a part of the ICD-11 group have a few disorders that are as follows: anorexia nervosa, bulimia nervosa, binge-eating disorder and other specified feeding or eating disorders. OSFED is applied in cases when a person has a clinically significant disturbance in not only the eating </w:t>
      </w:r>
      <w:proofErr w:type="spellStart"/>
      <w:r w:rsidRPr="008C57E8">
        <w:rPr>
          <w:rFonts w:ascii="Arial" w:hAnsi="Arial" w:cs="Arial"/>
          <w:sz w:val="22"/>
          <w:szCs w:val="22"/>
        </w:rPr>
        <w:t>behaviour</w:t>
      </w:r>
      <w:proofErr w:type="spellEnd"/>
      <w:r w:rsidRPr="008C57E8">
        <w:rPr>
          <w:rFonts w:ascii="Arial" w:hAnsi="Arial" w:cs="Arial"/>
          <w:sz w:val="22"/>
          <w:szCs w:val="22"/>
        </w:rPr>
        <w:t xml:space="preserve"> but also does not fully satisfy all the diagnostic criteria of the other specific disorders of the feeding and eating disorder category. This classification is significant since it acknowledges the fact that eating disorders may occur in </w:t>
      </w:r>
      <w:r w:rsidR="00AD3CF8" w:rsidRPr="008C57E8">
        <w:rPr>
          <w:rFonts w:ascii="Arial" w:hAnsi="Arial" w:cs="Arial"/>
          <w:sz w:val="22"/>
          <w:szCs w:val="22"/>
        </w:rPr>
        <w:t>several</w:t>
      </w:r>
      <w:r w:rsidRPr="008C57E8">
        <w:rPr>
          <w:rFonts w:ascii="Arial" w:hAnsi="Arial" w:cs="Arial"/>
          <w:sz w:val="22"/>
          <w:szCs w:val="22"/>
        </w:rPr>
        <w:t xml:space="preserve"> different </w:t>
      </w:r>
      <w:proofErr w:type="gramStart"/>
      <w:r w:rsidRPr="008C57E8">
        <w:rPr>
          <w:rFonts w:ascii="Arial" w:hAnsi="Arial" w:cs="Arial"/>
          <w:sz w:val="22"/>
          <w:szCs w:val="22"/>
        </w:rPr>
        <w:t>ways, and</w:t>
      </w:r>
      <w:proofErr w:type="gramEnd"/>
      <w:r w:rsidRPr="008C57E8">
        <w:rPr>
          <w:rFonts w:ascii="Arial" w:hAnsi="Arial" w:cs="Arial"/>
          <w:sz w:val="22"/>
          <w:szCs w:val="22"/>
        </w:rPr>
        <w:t xml:space="preserve"> may not necessarily fit within established diagnostic concepts</w:t>
      </w:r>
      <w:r w:rsidR="00FF460C" w:rsidRPr="008C57E8">
        <w:rPr>
          <w:rFonts w:ascii="Arial" w:hAnsi="Arial" w:cs="Arial"/>
          <w:sz w:val="22"/>
          <w:szCs w:val="22"/>
        </w:rPr>
        <w:t xml:space="preserve"> </w:t>
      </w:r>
      <w:r w:rsidR="00AD3CF8" w:rsidRPr="008C57E8">
        <w:rPr>
          <w:rFonts w:ascii="Arial" w:hAnsi="Arial" w:cs="Arial"/>
          <w:sz w:val="22"/>
          <w:szCs w:val="22"/>
        </w:rPr>
        <w:t>(</w:t>
      </w:r>
      <w:proofErr w:type="spellStart"/>
      <w:r w:rsidR="00AD3CF8" w:rsidRPr="008C57E8">
        <w:rPr>
          <w:rFonts w:ascii="Arial" w:hAnsi="Arial" w:cs="Arial"/>
          <w:sz w:val="22"/>
          <w:szCs w:val="22"/>
        </w:rPr>
        <w:t>Küper</w:t>
      </w:r>
      <w:proofErr w:type="spellEnd"/>
      <w:r w:rsidR="00AD3CF8" w:rsidRPr="008C57E8">
        <w:rPr>
          <w:rFonts w:ascii="Arial" w:hAnsi="Arial" w:cs="Arial"/>
          <w:sz w:val="22"/>
          <w:szCs w:val="22"/>
        </w:rPr>
        <w:t xml:space="preserve"> </w:t>
      </w:r>
      <w:r w:rsidR="00AD3CF8" w:rsidRPr="008C57E8">
        <w:rPr>
          <w:rFonts w:ascii="Arial" w:hAnsi="Arial" w:cs="Arial"/>
          <w:i/>
          <w:iCs/>
          <w:sz w:val="22"/>
          <w:szCs w:val="22"/>
        </w:rPr>
        <w:t>et al.</w:t>
      </w:r>
      <w:r w:rsidR="001B39CA" w:rsidRPr="008C57E8">
        <w:rPr>
          <w:rFonts w:ascii="Arial" w:hAnsi="Arial" w:cs="Arial"/>
          <w:i/>
          <w:iCs/>
          <w:sz w:val="22"/>
          <w:szCs w:val="22"/>
        </w:rPr>
        <w:t>,</w:t>
      </w:r>
      <w:r w:rsidR="001B39CA" w:rsidRPr="008C57E8">
        <w:rPr>
          <w:rFonts w:ascii="Arial" w:hAnsi="Arial" w:cs="Arial"/>
          <w:sz w:val="22"/>
          <w:szCs w:val="22"/>
        </w:rPr>
        <w:t xml:space="preserve"> 2025</w:t>
      </w:r>
      <w:r w:rsidR="00AD3CF8" w:rsidRPr="008C57E8">
        <w:rPr>
          <w:rFonts w:ascii="Arial" w:hAnsi="Arial" w:cs="Arial"/>
          <w:sz w:val="22"/>
          <w:szCs w:val="22"/>
        </w:rPr>
        <w:t>).</w:t>
      </w:r>
    </w:p>
    <w:p w14:paraId="2A5B6A53" w14:textId="434ECACB" w:rsidR="000C0CC1" w:rsidRPr="008C57E8" w:rsidRDefault="00D161D4" w:rsidP="001A0B20">
      <w:pPr>
        <w:pStyle w:val="Heading2"/>
        <w:spacing w:before="0" w:after="12"/>
        <w:rPr>
          <w:rFonts w:ascii="Arial" w:hAnsi="Arial" w:cs="Arial"/>
          <w:spacing w:val="-2"/>
          <w:sz w:val="22"/>
          <w:szCs w:val="22"/>
        </w:rPr>
      </w:pPr>
      <w:bookmarkStart w:id="4" w:name="_Toc224135844"/>
      <w:r w:rsidRPr="008C57E8">
        <w:rPr>
          <w:rFonts w:ascii="Arial" w:hAnsi="Arial" w:cs="Arial"/>
          <w:sz w:val="22"/>
          <w:szCs w:val="22"/>
        </w:rPr>
        <w:t>Discus</w:t>
      </w:r>
      <w:r w:rsidR="00D6383A" w:rsidRPr="008C57E8">
        <w:rPr>
          <w:rFonts w:ascii="Arial" w:hAnsi="Arial" w:cs="Arial"/>
          <w:sz w:val="22"/>
          <w:szCs w:val="22"/>
        </w:rPr>
        <w:t xml:space="preserve">sion </w:t>
      </w:r>
      <w:r w:rsidR="00646D56" w:rsidRPr="008C57E8">
        <w:rPr>
          <w:rFonts w:ascii="Arial" w:hAnsi="Arial" w:cs="Arial"/>
          <w:sz w:val="22"/>
          <w:szCs w:val="22"/>
        </w:rPr>
        <w:t xml:space="preserve">on </w:t>
      </w:r>
      <w:r w:rsidR="00646D56" w:rsidRPr="008C57E8">
        <w:rPr>
          <w:rFonts w:ascii="Arial" w:hAnsi="Arial" w:cs="Arial"/>
          <w:spacing w:val="-6"/>
          <w:sz w:val="22"/>
          <w:szCs w:val="22"/>
        </w:rPr>
        <w:t>diagnostic</w:t>
      </w:r>
      <w:r w:rsidRPr="008C57E8">
        <w:rPr>
          <w:rFonts w:ascii="Arial" w:hAnsi="Arial" w:cs="Arial"/>
          <w:spacing w:val="-6"/>
          <w:sz w:val="22"/>
          <w:szCs w:val="22"/>
        </w:rPr>
        <w:t xml:space="preserve"> </w:t>
      </w:r>
      <w:r w:rsidRPr="008C57E8">
        <w:rPr>
          <w:rFonts w:ascii="Arial" w:hAnsi="Arial" w:cs="Arial"/>
          <w:sz w:val="22"/>
          <w:szCs w:val="22"/>
        </w:rPr>
        <w:t>criteria</w:t>
      </w:r>
      <w:r w:rsidRPr="008C57E8">
        <w:rPr>
          <w:rFonts w:ascii="Arial" w:hAnsi="Arial" w:cs="Arial"/>
          <w:spacing w:val="-7"/>
          <w:sz w:val="22"/>
          <w:szCs w:val="22"/>
        </w:rPr>
        <w:t xml:space="preserve"> </w:t>
      </w:r>
      <w:r w:rsidRPr="008C57E8">
        <w:rPr>
          <w:rFonts w:ascii="Arial" w:hAnsi="Arial" w:cs="Arial"/>
          <w:sz w:val="22"/>
          <w:szCs w:val="22"/>
        </w:rPr>
        <w:t>and</w:t>
      </w:r>
      <w:r w:rsidRPr="008C57E8">
        <w:rPr>
          <w:rFonts w:ascii="Arial" w:hAnsi="Arial" w:cs="Arial"/>
          <w:spacing w:val="-6"/>
          <w:sz w:val="22"/>
          <w:szCs w:val="22"/>
        </w:rPr>
        <w:t xml:space="preserve"> </w:t>
      </w:r>
      <w:r w:rsidRPr="008C57E8">
        <w:rPr>
          <w:rFonts w:ascii="Arial" w:hAnsi="Arial" w:cs="Arial"/>
          <w:sz w:val="22"/>
          <w:szCs w:val="22"/>
        </w:rPr>
        <w:t>processes</w:t>
      </w:r>
      <w:r w:rsidRPr="008C57E8">
        <w:rPr>
          <w:rFonts w:ascii="Arial" w:hAnsi="Arial" w:cs="Arial"/>
          <w:spacing w:val="-6"/>
          <w:sz w:val="22"/>
          <w:szCs w:val="22"/>
        </w:rPr>
        <w:t xml:space="preserve"> </w:t>
      </w:r>
      <w:r w:rsidRPr="008C57E8">
        <w:rPr>
          <w:rFonts w:ascii="Arial" w:hAnsi="Arial" w:cs="Arial"/>
          <w:sz w:val="22"/>
          <w:szCs w:val="22"/>
        </w:rPr>
        <w:t>associated</w:t>
      </w:r>
      <w:bookmarkEnd w:id="4"/>
      <w:r w:rsidRPr="008C57E8">
        <w:rPr>
          <w:rFonts w:ascii="Arial" w:hAnsi="Arial" w:cs="Arial"/>
          <w:spacing w:val="-7"/>
          <w:sz w:val="22"/>
          <w:szCs w:val="22"/>
        </w:rPr>
        <w:t xml:space="preserve"> </w:t>
      </w:r>
    </w:p>
    <w:p w14:paraId="2C9623CF" w14:textId="7776A288" w:rsidR="00F16AED" w:rsidRPr="008C57E8" w:rsidRDefault="00D161D4" w:rsidP="001A0B20">
      <w:pPr>
        <w:spacing w:after="12"/>
        <w:rPr>
          <w:rFonts w:ascii="Arial" w:hAnsi="Arial" w:cs="Arial"/>
          <w:sz w:val="22"/>
          <w:szCs w:val="22"/>
        </w:rPr>
      </w:pPr>
      <w:r w:rsidRPr="008C57E8">
        <w:rPr>
          <w:rFonts w:ascii="Arial" w:hAnsi="Arial" w:cs="Arial"/>
          <w:sz w:val="22"/>
          <w:szCs w:val="22"/>
        </w:rPr>
        <w:t xml:space="preserve">OSFED diagnosis occurs in the presence of abnormal eating </w:t>
      </w:r>
      <w:proofErr w:type="spellStart"/>
      <w:r w:rsidRPr="008C57E8">
        <w:rPr>
          <w:rFonts w:ascii="Arial" w:hAnsi="Arial" w:cs="Arial"/>
          <w:sz w:val="22"/>
          <w:szCs w:val="22"/>
        </w:rPr>
        <w:t>behaviours</w:t>
      </w:r>
      <w:proofErr w:type="spellEnd"/>
      <w:r w:rsidRPr="008C57E8">
        <w:rPr>
          <w:rFonts w:ascii="Arial" w:hAnsi="Arial" w:cs="Arial"/>
          <w:sz w:val="22"/>
          <w:szCs w:val="22"/>
        </w:rPr>
        <w:t xml:space="preserve"> capable of causing distress and daily life problems. Such </w:t>
      </w:r>
      <w:proofErr w:type="spellStart"/>
      <w:r w:rsidRPr="008C57E8">
        <w:rPr>
          <w:rFonts w:ascii="Arial" w:hAnsi="Arial" w:cs="Arial"/>
          <w:sz w:val="22"/>
          <w:szCs w:val="22"/>
        </w:rPr>
        <w:t>behaviours</w:t>
      </w:r>
      <w:proofErr w:type="spellEnd"/>
      <w:r w:rsidRPr="008C57E8">
        <w:rPr>
          <w:rFonts w:ascii="Arial" w:hAnsi="Arial" w:cs="Arial"/>
          <w:sz w:val="22"/>
          <w:szCs w:val="22"/>
        </w:rPr>
        <w:t xml:space="preserve"> can consist of abnormal binge-eating, restrictive food intake or unhealthy worries concerning body weight and shape. These symptoms might be </w:t>
      </w:r>
      <w:r w:rsidR="00AD3CF8" w:rsidRPr="008C57E8">
        <w:rPr>
          <w:rFonts w:ascii="Arial" w:hAnsi="Arial" w:cs="Arial"/>
          <w:sz w:val="22"/>
          <w:szCs w:val="22"/>
        </w:rPr>
        <w:t>like</w:t>
      </w:r>
      <w:r w:rsidRPr="008C57E8">
        <w:rPr>
          <w:rFonts w:ascii="Arial" w:hAnsi="Arial" w:cs="Arial"/>
          <w:sz w:val="22"/>
          <w:szCs w:val="22"/>
        </w:rPr>
        <w:t xml:space="preserve"> the ones that are present in other eating disorders, and they do not correspond to all the necessary conditions of anorexia nervosa, bulimia nervosa or binge eating disorder</w:t>
      </w:r>
      <w:r w:rsidR="00AD3CF8" w:rsidRPr="008C57E8">
        <w:rPr>
          <w:rFonts w:ascii="Arial" w:hAnsi="Arial" w:cs="Arial"/>
          <w:sz w:val="22"/>
          <w:szCs w:val="22"/>
        </w:rPr>
        <w:t xml:space="preserve"> (Patel </w:t>
      </w:r>
      <w:r w:rsidR="00AD3CF8" w:rsidRPr="008C57E8">
        <w:rPr>
          <w:rFonts w:ascii="Arial" w:hAnsi="Arial" w:cs="Arial"/>
          <w:i/>
          <w:iCs/>
          <w:sz w:val="22"/>
          <w:szCs w:val="22"/>
        </w:rPr>
        <w:t>et al.,</w:t>
      </w:r>
      <w:r w:rsidR="00AD3CF8" w:rsidRPr="008C57E8">
        <w:rPr>
          <w:rFonts w:ascii="Arial" w:hAnsi="Arial" w:cs="Arial"/>
          <w:sz w:val="22"/>
          <w:szCs w:val="22"/>
        </w:rPr>
        <w:t>2025)</w:t>
      </w:r>
      <w:r w:rsidRPr="008C57E8">
        <w:rPr>
          <w:rFonts w:ascii="Arial" w:hAnsi="Arial" w:cs="Arial"/>
          <w:sz w:val="22"/>
          <w:szCs w:val="22"/>
        </w:rPr>
        <w:t xml:space="preserve">. </w:t>
      </w:r>
      <w:r w:rsidR="002A7D0D" w:rsidRPr="008C57E8">
        <w:rPr>
          <w:rFonts w:ascii="Arial" w:hAnsi="Arial" w:cs="Arial"/>
          <w:sz w:val="22"/>
          <w:szCs w:val="22"/>
        </w:rPr>
        <w:t xml:space="preserve">In comparison to anorexia nervosa, OSFED may involve restrictive eating but without extremely low body weight. Similarly, compared with bulimia </w:t>
      </w:r>
      <w:r w:rsidR="002A7D0D" w:rsidRPr="008C57E8">
        <w:rPr>
          <w:rFonts w:ascii="Arial" w:hAnsi="Arial" w:cs="Arial"/>
          <w:sz w:val="22"/>
          <w:szCs w:val="22"/>
        </w:rPr>
        <w:lastRenderedPageBreak/>
        <w:t xml:space="preserve">nervosa, compensatory </w:t>
      </w:r>
      <w:proofErr w:type="spellStart"/>
      <w:r w:rsidR="002A7D0D" w:rsidRPr="008C57E8">
        <w:rPr>
          <w:rFonts w:ascii="Arial" w:hAnsi="Arial" w:cs="Arial"/>
          <w:sz w:val="22"/>
          <w:szCs w:val="22"/>
        </w:rPr>
        <w:t>behaviours</w:t>
      </w:r>
      <w:proofErr w:type="spellEnd"/>
      <w:r w:rsidR="002A7D0D" w:rsidRPr="008C57E8">
        <w:rPr>
          <w:rFonts w:ascii="Arial" w:hAnsi="Arial" w:cs="Arial"/>
          <w:sz w:val="22"/>
          <w:szCs w:val="22"/>
        </w:rPr>
        <w:t xml:space="preserve"> may occur but less frequently. Likewise, unlike binge-eating disorder where binge episodes are regular, OSFED may include irregular or less frequent binge-eating patterns that still cause distress and impairment. </w:t>
      </w:r>
      <w:r w:rsidRPr="008C57E8">
        <w:rPr>
          <w:rFonts w:ascii="Arial" w:hAnsi="Arial" w:cs="Arial"/>
          <w:sz w:val="22"/>
          <w:szCs w:val="22"/>
        </w:rPr>
        <w:t xml:space="preserve">The diagnosis typically begins with an extensive clinical examination conducted by medical experts. This test mostly requires an interview with the patient </w:t>
      </w:r>
      <w:r w:rsidR="00AD3CF8" w:rsidRPr="008C57E8">
        <w:rPr>
          <w:rFonts w:ascii="Arial" w:hAnsi="Arial" w:cs="Arial"/>
          <w:sz w:val="22"/>
          <w:szCs w:val="22"/>
        </w:rPr>
        <w:t>to</w:t>
      </w:r>
      <w:r w:rsidRPr="008C57E8">
        <w:rPr>
          <w:rFonts w:ascii="Arial" w:hAnsi="Arial" w:cs="Arial"/>
          <w:sz w:val="22"/>
          <w:szCs w:val="22"/>
        </w:rPr>
        <w:t xml:space="preserve"> comprehend his/her eating habits, emotional </w:t>
      </w:r>
      <w:r w:rsidR="00AD3CF8" w:rsidRPr="008C57E8">
        <w:rPr>
          <w:rFonts w:ascii="Arial" w:hAnsi="Arial" w:cs="Arial"/>
          <w:sz w:val="22"/>
          <w:szCs w:val="22"/>
        </w:rPr>
        <w:t>well-being,</w:t>
      </w:r>
      <w:r w:rsidRPr="008C57E8">
        <w:rPr>
          <w:rFonts w:ascii="Arial" w:hAnsi="Arial" w:cs="Arial"/>
          <w:sz w:val="22"/>
          <w:szCs w:val="22"/>
        </w:rPr>
        <w:t xml:space="preserve"> and personal experiences. This process is meant to determine the effects of </w:t>
      </w:r>
      <w:proofErr w:type="gramStart"/>
      <w:r w:rsidRPr="008C57E8">
        <w:rPr>
          <w:rFonts w:ascii="Arial" w:hAnsi="Arial" w:cs="Arial"/>
          <w:sz w:val="22"/>
          <w:szCs w:val="22"/>
        </w:rPr>
        <w:t>the eating</w:t>
      </w:r>
      <w:proofErr w:type="gramEnd"/>
      <w:r w:rsidRPr="008C57E8">
        <w:rPr>
          <w:rFonts w:ascii="Arial" w:hAnsi="Arial" w:cs="Arial"/>
          <w:sz w:val="22"/>
          <w:szCs w:val="22"/>
        </w:rPr>
        <w:t xml:space="preserve"> </w:t>
      </w:r>
      <w:proofErr w:type="spellStart"/>
      <w:r w:rsidRPr="008C57E8">
        <w:rPr>
          <w:rFonts w:ascii="Arial" w:hAnsi="Arial" w:cs="Arial"/>
          <w:sz w:val="22"/>
          <w:szCs w:val="22"/>
        </w:rPr>
        <w:t>behaviour</w:t>
      </w:r>
      <w:proofErr w:type="spellEnd"/>
      <w:r w:rsidRPr="008C57E8">
        <w:rPr>
          <w:rFonts w:ascii="Arial" w:hAnsi="Arial" w:cs="Arial"/>
          <w:sz w:val="22"/>
          <w:szCs w:val="22"/>
        </w:rPr>
        <w:t xml:space="preserve"> on the bodily </w:t>
      </w:r>
      <w:r w:rsidR="00AD3CF8" w:rsidRPr="008C57E8">
        <w:rPr>
          <w:rFonts w:ascii="Arial" w:hAnsi="Arial" w:cs="Arial"/>
          <w:sz w:val="22"/>
          <w:szCs w:val="22"/>
        </w:rPr>
        <w:t>wellbeing</w:t>
      </w:r>
      <w:r w:rsidRPr="008C57E8">
        <w:rPr>
          <w:rFonts w:ascii="Arial" w:hAnsi="Arial" w:cs="Arial"/>
          <w:sz w:val="22"/>
          <w:szCs w:val="22"/>
        </w:rPr>
        <w:t>, mental health and daily operations of the person.</w:t>
      </w:r>
    </w:p>
    <w:p w14:paraId="6C648F92" w14:textId="276A1E1F" w:rsidR="00466C3C" w:rsidRPr="008C57E8" w:rsidRDefault="00D161D4" w:rsidP="001A0B20">
      <w:pPr>
        <w:pStyle w:val="Heading2"/>
        <w:spacing w:before="0" w:after="12"/>
        <w:rPr>
          <w:rFonts w:ascii="Arial" w:hAnsi="Arial" w:cs="Arial"/>
          <w:sz w:val="22"/>
          <w:szCs w:val="22"/>
        </w:rPr>
      </w:pPr>
      <w:bookmarkStart w:id="5" w:name="_Toc224135845"/>
      <w:r w:rsidRPr="008C57E8">
        <w:rPr>
          <w:rFonts w:ascii="Arial" w:hAnsi="Arial" w:cs="Arial"/>
          <w:sz w:val="22"/>
          <w:szCs w:val="22"/>
        </w:rPr>
        <w:t>Identification of the language</w:t>
      </w:r>
      <w:r w:rsidRPr="008C57E8">
        <w:rPr>
          <w:rFonts w:ascii="Arial" w:hAnsi="Arial" w:cs="Arial"/>
          <w:spacing w:val="-8"/>
          <w:sz w:val="22"/>
          <w:szCs w:val="22"/>
        </w:rPr>
        <w:t xml:space="preserve"> </w:t>
      </w:r>
      <w:r w:rsidRPr="008C57E8">
        <w:rPr>
          <w:rFonts w:ascii="Arial" w:hAnsi="Arial" w:cs="Arial"/>
          <w:sz w:val="22"/>
          <w:szCs w:val="22"/>
        </w:rPr>
        <w:t>used</w:t>
      </w:r>
      <w:r w:rsidRPr="008C57E8">
        <w:rPr>
          <w:rFonts w:ascii="Arial" w:hAnsi="Arial" w:cs="Arial"/>
          <w:spacing w:val="-8"/>
          <w:sz w:val="22"/>
          <w:szCs w:val="22"/>
        </w:rPr>
        <w:t xml:space="preserve"> </w:t>
      </w:r>
      <w:r w:rsidRPr="008C57E8">
        <w:rPr>
          <w:rFonts w:ascii="Arial" w:hAnsi="Arial" w:cs="Arial"/>
          <w:sz w:val="22"/>
          <w:szCs w:val="22"/>
        </w:rPr>
        <w:t>in</w:t>
      </w:r>
      <w:r w:rsidRPr="008C57E8">
        <w:rPr>
          <w:rFonts w:ascii="Arial" w:hAnsi="Arial" w:cs="Arial"/>
          <w:spacing w:val="-8"/>
          <w:sz w:val="22"/>
          <w:szCs w:val="22"/>
        </w:rPr>
        <w:t xml:space="preserve"> </w:t>
      </w:r>
      <w:r w:rsidRPr="008C57E8">
        <w:rPr>
          <w:rFonts w:ascii="Arial" w:hAnsi="Arial" w:cs="Arial"/>
          <w:sz w:val="22"/>
          <w:szCs w:val="22"/>
        </w:rPr>
        <w:t>the</w:t>
      </w:r>
      <w:r w:rsidRPr="008C57E8">
        <w:rPr>
          <w:rFonts w:ascii="Arial" w:hAnsi="Arial" w:cs="Arial"/>
          <w:spacing w:val="-8"/>
          <w:sz w:val="22"/>
          <w:szCs w:val="22"/>
        </w:rPr>
        <w:t xml:space="preserve"> </w:t>
      </w:r>
      <w:r w:rsidRPr="008C57E8">
        <w:rPr>
          <w:rFonts w:ascii="Arial" w:hAnsi="Arial" w:cs="Arial"/>
          <w:sz w:val="22"/>
          <w:szCs w:val="22"/>
        </w:rPr>
        <w:t>classification</w:t>
      </w:r>
      <w:bookmarkEnd w:id="5"/>
      <w:r w:rsidRPr="008C57E8">
        <w:rPr>
          <w:rFonts w:ascii="Arial" w:hAnsi="Arial" w:cs="Arial"/>
          <w:spacing w:val="-8"/>
          <w:sz w:val="22"/>
          <w:szCs w:val="22"/>
        </w:rPr>
        <w:t xml:space="preserve"> </w:t>
      </w:r>
    </w:p>
    <w:p w14:paraId="68E4D656" w14:textId="511B948E" w:rsidR="00466C3C" w:rsidRPr="008C57E8" w:rsidRDefault="00D161D4" w:rsidP="001A0B20">
      <w:pPr>
        <w:pStyle w:val="BodyText"/>
        <w:spacing w:after="12" w:line="360" w:lineRule="auto"/>
        <w:jc w:val="both"/>
        <w:rPr>
          <w:rFonts w:ascii="Arial" w:hAnsi="Arial" w:cs="Arial"/>
          <w:color w:val="000000" w:themeColor="text1"/>
        </w:rPr>
      </w:pPr>
      <w:r w:rsidRPr="008C57E8">
        <w:rPr>
          <w:rFonts w:ascii="Arial" w:hAnsi="Arial" w:cs="Arial"/>
          <w:color w:val="000000" w:themeColor="text1"/>
        </w:rPr>
        <w:t xml:space="preserve">Disorder is a term applied in ICD-11 to capture OSFED and other conditions associated with eating. The application of the term disorder implies that the eating </w:t>
      </w:r>
      <w:proofErr w:type="spellStart"/>
      <w:r w:rsidRPr="008C57E8">
        <w:rPr>
          <w:rFonts w:ascii="Arial" w:hAnsi="Arial" w:cs="Arial"/>
          <w:color w:val="000000" w:themeColor="text1"/>
        </w:rPr>
        <w:t>behaviour</w:t>
      </w:r>
      <w:proofErr w:type="spellEnd"/>
      <w:r w:rsidRPr="008C57E8">
        <w:rPr>
          <w:rFonts w:ascii="Arial" w:hAnsi="Arial" w:cs="Arial"/>
          <w:color w:val="000000" w:themeColor="text1"/>
        </w:rPr>
        <w:t xml:space="preserve"> disorder is </w:t>
      </w:r>
      <w:proofErr w:type="spellStart"/>
      <w:r w:rsidRPr="008C57E8">
        <w:rPr>
          <w:rFonts w:ascii="Arial" w:hAnsi="Arial" w:cs="Arial"/>
          <w:color w:val="000000" w:themeColor="text1"/>
        </w:rPr>
        <w:t>characterised</w:t>
      </w:r>
      <w:proofErr w:type="spellEnd"/>
      <w:r w:rsidRPr="008C57E8">
        <w:rPr>
          <w:rFonts w:ascii="Arial" w:hAnsi="Arial" w:cs="Arial"/>
          <w:color w:val="000000" w:themeColor="text1"/>
        </w:rPr>
        <w:t xml:space="preserve"> by severe disruption of the psychological or physical well-being of a person. These terms allow medical workers to </w:t>
      </w:r>
      <w:proofErr w:type="spellStart"/>
      <w:r w:rsidRPr="008C57E8">
        <w:rPr>
          <w:rFonts w:ascii="Arial" w:hAnsi="Arial" w:cs="Arial"/>
          <w:color w:val="000000" w:themeColor="text1"/>
        </w:rPr>
        <w:t>realise</w:t>
      </w:r>
      <w:proofErr w:type="spellEnd"/>
      <w:r w:rsidRPr="008C57E8">
        <w:rPr>
          <w:rFonts w:ascii="Arial" w:hAnsi="Arial" w:cs="Arial"/>
          <w:color w:val="000000" w:themeColor="text1"/>
        </w:rPr>
        <w:t xml:space="preserve"> that the condition is to be properly evaluated and treated. Meanwhile, there are researchers who may believe that medical language, i.e. terms of disorder, can lead to stigma or view this language as not capable of describing the complex social and cultural forces associated with eating </w:t>
      </w:r>
      <w:proofErr w:type="spellStart"/>
      <w:r w:rsidRPr="008C57E8">
        <w:rPr>
          <w:rFonts w:ascii="Arial" w:hAnsi="Arial" w:cs="Arial"/>
          <w:color w:val="000000" w:themeColor="text1"/>
        </w:rPr>
        <w:t>behaviours</w:t>
      </w:r>
      <w:proofErr w:type="spellEnd"/>
      <w:r w:rsidRPr="008C57E8">
        <w:rPr>
          <w:rFonts w:ascii="Arial" w:hAnsi="Arial" w:cs="Arial"/>
          <w:color w:val="000000" w:themeColor="text1"/>
        </w:rPr>
        <w:t xml:space="preserve">. Nonetheless, the classification terminology continues to be vital in the process of directing diagnosis, </w:t>
      </w:r>
      <w:r w:rsidR="002A7D0D" w:rsidRPr="008C57E8">
        <w:rPr>
          <w:rFonts w:ascii="Arial" w:hAnsi="Arial" w:cs="Arial"/>
          <w:color w:val="000000" w:themeColor="text1"/>
        </w:rPr>
        <w:t>treatment,</w:t>
      </w:r>
      <w:r w:rsidRPr="008C57E8">
        <w:rPr>
          <w:rFonts w:ascii="Arial" w:hAnsi="Arial" w:cs="Arial"/>
          <w:color w:val="000000" w:themeColor="text1"/>
        </w:rPr>
        <w:t xml:space="preserve"> and the avenue to the right healthcare services</w:t>
      </w:r>
      <w:r w:rsidR="00AD3CF8" w:rsidRPr="008C57E8">
        <w:rPr>
          <w:rFonts w:ascii="Arial" w:hAnsi="Arial" w:cs="Arial"/>
          <w:color w:val="000000" w:themeColor="text1"/>
        </w:rPr>
        <w:t xml:space="preserve"> (</w:t>
      </w:r>
      <w:proofErr w:type="spellStart"/>
      <w:r w:rsidR="00AD3CF8" w:rsidRPr="008C57E8">
        <w:rPr>
          <w:rFonts w:ascii="Arial" w:hAnsi="Arial" w:cs="Arial"/>
          <w:color w:val="000000" w:themeColor="text1"/>
        </w:rPr>
        <w:t>Patzak</w:t>
      </w:r>
      <w:proofErr w:type="spellEnd"/>
      <w:r w:rsidR="00AD3CF8" w:rsidRPr="008C57E8">
        <w:rPr>
          <w:rFonts w:ascii="Arial" w:hAnsi="Arial" w:cs="Arial"/>
          <w:color w:val="000000" w:themeColor="text1"/>
        </w:rPr>
        <w:t xml:space="preserve"> and Zhang, 2025</w:t>
      </w:r>
      <w:r w:rsidRPr="008C57E8">
        <w:rPr>
          <w:rFonts w:ascii="Arial" w:hAnsi="Arial" w:cs="Arial"/>
          <w:color w:val="000000" w:themeColor="text1"/>
        </w:rPr>
        <w:t>.</w:t>
      </w:r>
    </w:p>
    <w:p w14:paraId="42296C5D" w14:textId="56AE83AF" w:rsidR="00466C3C" w:rsidRPr="008C57E8" w:rsidRDefault="00D161D4" w:rsidP="001A0B20">
      <w:pPr>
        <w:pStyle w:val="Heading1"/>
        <w:spacing w:before="0" w:after="12"/>
      </w:pPr>
      <w:bookmarkStart w:id="6" w:name="_Toc224135846"/>
      <w:r w:rsidRPr="008C57E8">
        <w:t>Treatment and Rehabilitation</w:t>
      </w:r>
      <w:bookmarkEnd w:id="6"/>
    </w:p>
    <w:p w14:paraId="7D507D7F" w14:textId="3CAB1042" w:rsidR="00404EEB" w:rsidRPr="008C57E8" w:rsidRDefault="00D161D4" w:rsidP="001A0B20">
      <w:pPr>
        <w:pStyle w:val="Heading2"/>
        <w:spacing w:before="0" w:after="12"/>
        <w:rPr>
          <w:rFonts w:ascii="Arial" w:hAnsi="Arial" w:cs="Arial"/>
          <w:sz w:val="22"/>
          <w:szCs w:val="22"/>
        </w:rPr>
      </w:pPr>
      <w:bookmarkStart w:id="7" w:name="_Toc224135847"/>
      <w:r w:rsidRPr="008C57E8">
        <w:rPr>
          <w:rFonts w:ascii="Arial" w:hAnsi="Arial" w:cs="Arial"/>
          <w:sz w:val="22"/>
          <w:szCs w:val="22"/>
        </w:rPr>
        <w:t>Critical</w:t>
      </w:r>
      <w:r w:rsidR="00D6383A" w:rsidRPr="008C57E8">
        <w:rPr>
          <w:rFonts w:ascii="Arial" w:hAnsi="Arial" w:cs="Arial"/>
          <w:sz w:val="22"/>
          <w:szCs w:val="22"/>
        </w:rPr>
        <w:t xml:space="preserve"> </w:t>
      </w:r>
      <w:r w:rsidRPr="008C57E8">
        <w:rPr>
          <w:rFonts w:ascii="Arial" w:hAnsi="Arial" w:cs="Arial"/>
          <w:sz w:val="22"/>
          <w:szCs w:val="22"/>
        </w:rPr>
        <w:t>evaluat</w:t>
      </w:r>
      <w:r w:rsidR="00D6383A" w:rsidRPr="008C57E8">
        <w:rPr>
          <w:rFonts w:ascii="Arial" w:hAnsi="Arial" w:cs="Arial"/>
          <w:sz w:val="22"/>
          <w:szCs w:val="22"/>
        </w:rPr>
        <w:t xml:space="preserve">ion of </w:t>
      </w:r>
      <w:r w:rsidRPr="008C57E8">
        <w:rPr>
          <w:rFonts w:ascii="Arial" w:hAnsi="Arial" w:cs="Arial"/>
          <w:sz w:val="22"/>
          <w:szCs w:val="22"/>
        </w:rPr>
        <w:t>standard</w:t>
      </w:r>
      <w:r w:rsidRPr="008C57E8">
        <w:rPr>
          <w:rFonts w:ascii="Arial" w:hAnsi="Arial" w:cs="Arial"/>
          <w:spacing w:val="-6"/>
          <w:sz w:val="22"/>
          <w:szCs w:val="22"/>
        </w:rPr>
        <w:t xml:space="preserve"> </w:t>
      </w:r>
      <w:r w:rsidRPr="008C57E8">
        <w:rPr>
          <w:rFonts w:ascii="Arial" w:hAnsi="Arial" w:cs="Arial"/>
          <w:sz w:val="22"/>
          <w:szCs w:val="22"/>
        </w:rPr>
        <w:t>treatment</w:t>
      </w:r>
      <w:r w:rsidRPr="008C57E8">
        <w:rPr>
          <w:rFonts w:ascii="Arial" w:hAnsi="Arial" w:cs="Arial"/>
          <w:spacing w:val="-7"/>
          <w:sz w:val="22"/>
          <w:szCs w:val="22"/>
        </w:rPr>
        <w:t xml:space="preserve"> </w:t>
      </w:r>
      <w:r w:rsidRPr="008C57E8">
        <w:rPr>
          <w:rFonts w:ascii="Arial" w:hAnsi="Arial" w:cs="Arial"/>
          <w:sz w:val="22"/>
          <w:szCs w:val="22"/>
        </w:rPr>
        <w:t>approaches</w:t>
      </w:r>
      <w:bookmarkEnd w:id="7"/>
      <w:r w:rsidRPr="008C57E8">
        <w:rPr>
          <w:rFonts w:ascii="Arial" w:hAnsi="Arial" w:cs="Arial"/>
          <w:spacing w:val="-7"/>
          <w:sz w:val="22"/>
          <w:szCs w:val="22"/>
        </w:rPr>
        <w:t xml:space="preserve"> </w:t>
      </w:r>
    </w:p>
    <w:p w14:paraId="06092298" w14:textId="3C6ABEB5" w:rsidR="00D6383A" w:rsidRPr="008C57E8" w:rsidRDefault="00D161D4" w:rsidP="001A0B20">
      <w:pPr>
        <w:spacing w:after="12"/>
        <w:rPr>
          <w:rFonts w:ascii="Arial" w:hAnsi="Arial" w:cs="Arial"/>
          <w:sz w:val="22"/>
          <w:szCs w:val="22"/>
        </w:rPr>
      </w:pPr>
      <w:r w:rsidRPr="008C57E8">
        <w:rPr>
          <w:rFonts w:ascii="Arial" w:hAnsi="Arial" w:cs="Arial"/>
          <w:sz w:val="22"/>
          <w:szCs w:val="22"/>
        </w:rPr>
        <w:t xml:space="preserve">Treatment of the Other Specific Feeding or </w:t>
      </w:r>
      <w:r w:rsidR="003773BD" w:rsidRPr="008C57E8">
        <w:rPr>
          <w:rFonts w:ascii="Arial" w:hAnsi="Arial" w:cs="Arial"/>
          <w:sz w:val="22"/>
          <w:szCs w:val="22"/>
        </w:rPr>
        <w:t>eating disorder</w:t>
      </w:r>
      <w:r w:rsidRPr="008C57E8">
        <w:rPr>
          <w:rFonts w:ascii="Arial" w:hAnsi="Arial" w:cs="Arial"/>
          <w:sz w:val="22"/>
          <w:szCs w:val="22"/>
        </w:rPr>
        <w:t xml:space="preserve"> (OSFED) is usually related to both psychological and physical treatment of the condition. Mainly, the common treatment methods are psychological interventions, nutritional support, and monitoring. Cognitive </w:t>
      </w:r>
      <w:proofErr w:type="spellStart"/>
      <w:r w:rsidRPr="008C57E8">
        <w:rPr>
          <w:rFonts w:ascii="Arial" w:hAnsi="Arial" w:cs="Arial"/>
          <w:sz w:val="22"/>
          <w:szCs w:val="22"/>
        </w:rPr>
        <w:t>Behavioural</w:t>
      </w:r>
      <w:proofErr w:type="spellEnd"/>
      <w:r w:rsidRPr="008C57E8">
        <w:rPr>
          <w:rFonts w:ascii="Arial" w:hAnsi="Arial" w:cs="Arial"/>
          <w:sz w:val="22"/>
          <w:szCs w:val="22"/>
        </w:rPr>
        <w:t xml:space="preserve"> Therapy (CBT) is one of the most widely employed ways of managing eating disorders, where the motive is to help patients detect and modify their unhealthy thoughts and </w:t>
      </w:r>
      <w:proofErr w:type="spellStart"/>
      <w:r w:rsidRPr="008C57E8">
        <w:rPr>
          <w:rFonts w:ascii="Arial" w:hAnsi="Arial" w:cs="Arial"/>
          <w:sz w:val="22"/>
          <w:szCs w:val="22"/>
        </w:rPr>
        <w:t>behaviours</w:t>
      </w:r>
      <w:proofErr w:type="spellEnd"/>
      <w:r w:rsidRPr="008C57E8">
        <w:rPr>
          <w:rFonts w:ascii="Arial" w:hAnsi="Arial" w:cs="Arial"/>
          <w:sz w:val="22"/>
          <w:szCs w:val="22"/>
        </w:rPr>
        <w:t xml:space="preserve"> about food, body </w:t>
      </w:r>
      <w:r w:rsidR="001B39CA" w:rsidRPr="008C57E8">
        <w:rPr>
          <w:rFonts w:ascii="Arial" w:hAnsi="Arial" w:cs="Arial"/>
          <w:sz w:val="22"/>
          <w:szCs w:val="22"/>
        </w:rPr>
        <w:t>image,</w:t>
      </w:r>
      <w:r w:rsidRPr="008C57E8">
        <w:rPr>
          <w:rFonts w:ascii="Arial" w:hAnsi="Arial" w:cs="Arial"/>
          <w:sz w:val="22"/>
          <w:szCs w:val="22"/>
        </w:rPr>
        <w:t xml:space="preserve"> and self-esteem. CBT is also effective in allowing patients to have a healthier diet and coping techniques. Besides CBT, other interventions like interpersonal therapy and </w:t>
      </w:r>
      <w:r w:rsidR="001B39CA" w:rsidRPr="008C57E8">
        <w:rPr>
          <w:rFonts w:ascii="Arial" w:hAnsi="Arial" w:cs="Arial"/>
          <w:sz w:val="22"/>
          <w:szCs w:val="22"/>
        </w:rPr>
        <w:t>family-based</w:t>
      </w:r>
      <w:r w:rsidRPr="008C57E8">
        <w:rPr>
          <w:rFonts w:ascii="Arial" w:hAnsi="Arial" w:cs="Arial"/>
          <w:sz w:val="22"/>
          <w:szCs w:val="22"/>
        </w:rPr>
        <w:t xml:space="preserve"> therapy can be employed based on the patient's age and requirements. OSFED usually demands the assistance of a multidisciplinary team of professionals who might consist of psychologists, psychiatrists, </w:t>
      </w:r>
      <w:r w:rsidR="001B39CA" w:rsidRPr="008C57E8">
        <w:rPr>
          <w:rFonts w:ascii="Arial" w:hAnsi="Arial" w:cs="Arial"/>
          <w:sz w:val="22"/>
          <w:szCs w:val="22"/>
        </w:rPr>
        <w:t>dietitians,</w:t>
      </w:r>
      <w:r w:rsidRPr="008C57E8">
        <w:rPr>
          <w:rFonts w:ascii="Arial" w:hAnsi="Arial" w:cs="Arial"/>
          <w:sz w:val="22"/>
          <w:szCs w:val="22"/>
        </w:rPr>
        <w:t xml:space="preserve"> and medical practitioners. These professionals liaise to offer holistic care and make sure that mental and physical needs are met. The reason why the intervention is believed to be important is that it might help prevent the severity of the condition. It is, however, efficient and depends on various factors like the severity of the symptoms, motivation of the person to undergo treatment and </w:t>
      </w:r>
      <w:proofErr w:type="spellStart"/>
      <w:r w:rsidRPr="008C57E8">
        <w:rPr>
          <w:rFonts w:ascii="Arial" w:hAnsi="Arial" w:cs="Arial"/>
          <w:sz w:val="22"/>
          <w:szCs w:val="22"/>
        </w:rPr>
        <w:t>specialised</w:t>
      </w:r>
      <w:proofErr w:type="spellEnd"/>
      <w:r w:rsidRPr="008C57E8">
        <w:rPr>
          <w:rFonts w:ascii="Arial" w:hAnsi="Arial" w:cs="Arial"/>
          <w:sz w:val="22"/>
          <w:szCs w:val="22"/>
        </w:rPr>
        <w:t xml:space="preserve"> </w:t>
      </w:r>
      <w:r w:rsidR="002A7D0D" w:rsidRPr="008C57E8">
        <w:rPr>
          <w:rFonts w:ascii="Arial" w:hAnsi="Arial" w:cs="Arial"/>
          <w:sz w:val="22"/>
          <w:szCs w:val="22"/>
        </w:rPr>
        <w:t>services (</w:t>
      </w:r>
      <w:r w:rsidR="00AD3CF8" w:rsidRPr="008C57E8">
        <w:rPr>
          <w:rFonts w:ascii="Arial" w:hAnsi="Arial" w:cs="Arial"/>
          <w:sz w:val="22"/>
          <w:szCs w:val="22"/>
        </w:rPr>
        <w:t xml:space="preserve">Doley </w:t>
      </w:r>
      <w:r w:rsidR="00AD3CF8" w:rsidRPr="008C57E8">
        <w:rPr>
          <w:rFonts w:ascii="Arial" w:hAnsi="Arial" w:cs="Arial"/>
          <w:i/>
          <w:iCs/>
          <w:sz w:val="22"/>
          <w:szCs w:val="22"/>
        </w:rPr>
        <w:t>et</w:t>
      </w:r>
      <w:r w:rsidR="003773BD" w:rsidRPr="008C57E8">
        <w:rPr>
          <w:rFonts w:ascii="Arial" w:hAnsi="Arial" w:cs="Arial"/>
          <w:i/>
          <w:iCs/>
          <w:sz w:val="22"/>
          <w:szCs w:val="22"/>
        </w:rPr>
        <w:t xml:space="preserve"> </w:t>
      </w:r>
      <w:r w:rsidR="00AD3CF8" w:rsidRPr="008C57E8">
        <w:rPr>
          <w:rFonts w:ascii="Arial" w:hAnsi="Arial" w:cs="Arial"/>
          <w:i/>
          <w:iCs/>
          <w:sz w:val="22"/>
          <w:szCs w:val="22"/>
        </w:rPr>
        <w:t>al</w:t>
      </w:r>
      <w:r w:rsidR="003773BD" w:rsidRPr="008C57E8">
        <w:rPr>
          <w:rFonts w:ascii="Arial" w:hAnsi="Arial" w:cs="Arial"/>
          <w:i/>
          <w:iCs/>
          <w:sz w:val="22"/>
          <w:szCs w:val="22"/>
        </w:rPr>
        <w:t>,</w:t>
      </w:r>
      <w:r w:rsidR="00AD3CF8" w:rsidRPr="008C57E8">
        <w:rPr>
          <w:rFonts w:ascii="Arial" w:hAnsi="Arial" w:cs="Arial"/>
          <w:sz w:val="22"/>
          <w:szCs w:val="22"/>
        </w:rPr>
        <w:t>2026)</w:t>
      </w:r>
      <w:r w:rsidR="008A5FE6" w:rsidRPr="008C57E8">
        <w:rPr>
          <w:rFonts w:ascii="Arial" w:hAnsi="Arial" w:cs="Arial"/>
          <w:sz w:val="22"/>
          <w:szCs w:val="22"/>
        </w:rPr>
        <w:t>.</w:t>
      </w:r>
    </w:p>
    <w:p w14:paraId="2780DF7C" w14:textId="77777777" w:rsidR="00D6383A" w:rsidRPr="008C57E8" w:rsidRDefault="00D6383A" w:rsidP="001A0B20">
      <w:pPr>
        <w:pStyle w:val="Heading2"/>
        <w:spacing w:before="0" w:after="12"/>
        <w:rPr>
          <w:rFonts w:ascii="Arial" w:hAnsi="Arial" w:cs="Arial"/>
          <w:spacing w:val="-2"/>
          <w:sz w:val="22"/>
          <w:szCs w:val="22"/>
        </w:rPr>
      </w:pPr>
      <w:bookmarkStart w:id="8" w:name="_Toc224135848"/>
      <w:r w:rsidRPr="008C57E8">
        <w:rPr>
          <w:rFonts w:ascii="Arial" w:hAnsi="Arial" w:cs="Arial"/>
          <w:sz w:val="22"/>
          <w:szCs w:val="22"/>
        </w:rPr>
        <w:lastRenderedPageBreak/>
        <w:t>Examination of rehabilitation</w:t>
      </w:r>
      <w:r w:rsidRPr="008C57E8">
        <w:rPr>
          <w:rFonts w:ascii="Arial" w:hAnsi="Arial" w:cs="Arial"/>
          <w:spacing w:val="-7"/>
          <w:sz w:val="22"/>
          <w:szCs w:val="22"/>
        </w:rPr>
        <w:t xml:space="preserve"> </w:t>
      </w:r>
      <w:r w:rsidRPr="008C57E8">
        <w:rPr>
          <w:rFonts w:ascii="Arial" w:hAnsi="Arial" w:cs="Arial"/>
          <w:sz w:val="22"/>
          <w:szCs w:val="22"/>
        </w:rPr>
        <w:t>measures</w:t>
      </w:r>
      <w:r w:rsidRPr="008C57E8">
        <w:rPr>
          <w:rFonts w:ascii="Arial" w:hAnsi="Arial" w:cs="Arial"/>
          <w:spacing w:val="-7"/>
          <w:sz w:val="22"/>
          <w:szCs w:val="22"/>
        </w:rPr>
        <w:t xml:space="preserve"> </w:t>
      </w:r>
      <w:r w:rsidRPr="008C57E8">
        <w:rPr>
          <w:rFonts w:ascii="Arial" w:hAnsi="Arial" w:cs="Arial"/>
          <w:sz w:val="22"/>
          <w:szCs w:val="22"/>
        </w:rPr>
        <w:t>included</w:t>
      </w:r>
      <w:r w:rsidRPr="008C57E8">
        <w:rPr>
          <w:rFonts w:ascii="Arial" w:hAnsi="Arial" w:cs="Arial"/>
          <w:spacing w:val="-6"/>
          <w:sz w:val="22"/>
          <w:szCs w:val="22"/>
        </w:rPr>
        <w:t xml:space="preserve"> </w:t>
      </w:r>
      <w:r w:rsidRPr="008C57E8">
        <w:rPr>
          <w:rFonts w:ascii="Arial" w:hAnsi="Arial" w:cs="Arial"/>
          <w:sz w:val="22"/>
          <w:szCs w:val="22"/>
        </w:rPr>
        <w:t>in</w:t>
      </w:r>
      <w:r w:rsidRPr="008C57E8">
        <w:rPr>
          <w:rFonts w:ascii="Arial" w:hAnsi="Arial" w:cs="Arial"/>
          <w:spacing w:val="-7"/>
          <w:sz w:val="22"/>
          <w:szCs w:val="22"/>
        </w:rPr>
        <w:t xml:space="preserve"> </w:t>
      </w:r>
      <w:r w:rsidRPr="008C57E8">
        <w:rPr>
          <w:rFonts w:ascii="Arial" w:hAnsi="Arial" w:cs="Arial"/>
          <w:sz w:val="22"/>
          <w:szCs w:val="22"/>
        </w:rPr>
        <w:t>ICD-11</w:t>
      </w:r>
      <w:bookmarkEnd w:id="8"/>
      <w:r w:rsidRPr="008C57E8">
        <w:rPr>
          <w:rFonts w:ascii="Arial" w:hAnsi="Arial" w:cs="Arial"/>
          <w:spacing w:val="-7"/>
          <w:sz w:val="22"/>
          <w:szCs w:val="22"/>
        </w:rPr>
        <w:t xml:space="preserve"> </w:t>
      </w:r>
    </w:p>
    <w:p w14:paraId="160A6FB7" w14:textId="5257E682"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The treatment intervention of eating disorders, in the form of rehabilitation, is used to help patients restore their physical well-being, to improve their relationship with food and to master the skills which they will need to manage everyday life. Though ICD-11 tends to originate in the field of classification and diagnosis, clinical practice guidelines and mental health services tend to influence the rehabilitation practices. The rehabilitation </w:t>
      </w:r>
      <w:proofErr w:type="spellStart"/>
      <w:r w:rsidRPr="008C57E8">
        <w:rPr>
          <w:rFonts w:ascii="Arial" w:hAnsi="Arial" w:cs="Arial"/>
          <w:sz w:val="22"/>
          <w:szCs w:val="22"/>
        </w:rPr>
        <w:t>programmes</w:t>
      </w:r>
      <w:proofErr w:type="spellEnd"/>
      <w:r w:rsidRPr="008C57E8">
        <w:rPr>
          <w:rFonts w:ascii="Arial" w:hAnsi="Arial" w:cs="Arial"/>
          <w:sz w:val="22"/>
          <w:szCs w:val="22"/>
        </w:rPr>
        <w:t xml:space="preserve"> usually involve nutritional rehabilitation, psychological therapy, and social support. Nutritional rehabilitation assists people in maintaining healthy diets and fixing their physical health issues because of their disordered eating </w:t>
      </w:r>
      <w:proofErr w:type="spellStart"/>
      <w:r w:rsidRPr="008C57E8">
        <w:rPr>
          <w:rFonts w:ascii="Arial" w:hAnsi="Arial" w:cs="Arial"/>
          <w:sz w:val="22"/>
          <w:szCs w:val="22"/>
        </w:rPr>
        <w:t>behaviours</w:t>
      </w:r>
      <w:proofErr w:type="spellEnd"/>
      <w:r w:rsidRPr="008C57E8">
        <w:rPr>
          <w:rFonts w:ascii="Arial" w:hAnsi="Arial" w:cs="Arial"/>
          <w:sz w:val="22"/>
          <w:szCs w:val="22"/>
        </w:rPr>
        <w:t xml:space="preserve">. Practically, rehabilitation can be conducted using mental health services with the community or outpatient therapies or the eating disorder </w:t>
      </w:r>
      <w:proofErr w:type="spellStart"/>
      <w:r w:rsidRPr="008C57E8">
        <w:rPr>
          <w:rFonts w:ascii="Arial" w:hAnsi="Arial" w:cs="Arial"/>
          <w:sz w:val="22"/>
          <w:szCs w:val="22"/>
        </w:rPr>
        <w:t>specialised</w:t>
      </w:r>
      <w:proofErr w:type="spellEnd"/>
      <w:r w:rsidRPr="008C57E8">
        <w:rPr>
          <w:rFonts w:ascii="Arial" w:hAnsi="Arial" w:cs="Arial"/>
          <w:sz w:val="22"/>
          <w:szCs w:val="22"/>
        </w:rPr>
        <w:t xml:space="preserve"> clinics. Motivated by the recovery-oriented approach, healthcare experts tend to provide the most effective treatment to enhance the quality of life of the individual and make him/her dependent once again</w:t>
      </w:r>
      <w:r w:rsidR="00FF460C" w:rsidRPr="008C57E8">
        <w:rPr>
          <w:rFonts w:ascii="Arial" w:hAnsi="Arial" w:cs="Arial"/>
          <w:sz w:val="22"/>
          <w:szCs w:val="22"/>
        </w:rPr>
        <w:t xml:space="preserve"> </w:t>
      </w:r>
      <w:r w:rsidRPr="008C57E8">
        <w:rPr>
          <w:rFonts w:ascii="Arial" w:hAnsi="Arial" w:cs="Arial"/>
          <w:sz w:val="22"/>
          <w:szCs w:val="22"/>
        </w:rPr>
        <w:t>(</w:t>
      </w:r>
      <w:proofErr w:type="spellStart"/>
      <w:r w:rsidRPr="008C57E8">
        <w:rPr>
          <w:rFonts w:ascii="Arial" w:hAnsi="Arial" w:cs="Arial"/>
          <w:sz w:val="22"/>
          <w:szCs w:val="22"/>
        </w:rPr>
        <w:t>Rabarbari</w:t>
      </w:r>
      <w:proofErr w:type="spellEnd"/>
      <w:r w:rsidRPr="008C57E8">
        <w:rPr>
          <w:rFonts w:ascii="Arial" w:hAnsi="Arial" w:cs="Arial"/>
          <w:sz w:val="22"/>
          <w:szCs w:val="22"/>
        </w:rPr>
        <w:t xml:space="preserve"> </w:t>
      </w:r>
      <w:r w:rsidRPr="008C57E8">
        <w:rPr>
          <w:rFonts w:ascii="Arial" w:hAnsi="Arial" w:cs="Arial"/>
          <w:i/>
          <w:iCs/>
          <w:sz w:val="22"/>
          <w:szCs w:val="22"/>
        </w:rPr>
        <w:t>et al</w:t>
      </w:r>
      <w:r w:rsidRPr="008C57E8">
        <w:rPr>
          <w:rFonts w:ascii="Arial" w:hAnsi="Arial" w:cs="Arial"/>
          <w:sz w:val="22"/>
          <w:szCs w:val="22"/>
        </w:rPr>
        <w:t>., 2026).</w:t>
      </w:r>
    </w:p>
    <w:p w14:paraId="296C86E4" w14:textId="77777777" w:rsidR="00D6383A" w:rsidRPr="008C57E8" w:rsidRDefault="00D6383A" w:rsidP="001A0B20">
      <w:pPr>
        <w:pStyle w:val="Heading2"/>
        <w:spacing w:before="0" w:after="12"/>
        <w:rPr>
          <w:rFonts w:ascii="Arial" w:hAnsi="Arial" w:cs="Arial"/>
          <w:spacing w:val="-2"/>
          <w:sz w:val="22"/>
          <w:szCs w:val="22"/>
        </w:rPr>
      </w:pPr>
      <w:bookmarkStart w:id="9" w:name="_Toc224135849"/>
      <w:r w:rsidRPr="008C57E8">
        <w:rPr>
          <w:rFonts w:ascii="Arial" w:hAnsi="Arial" w:cs="Arial"/>
          <w:sz w:val="22"/>
          <w:szCs w:val="22"/>
        </w:rPr>
        <w:t>Assess</w:t>
      </w:r>
      <w:r w:rsidRPr="008C57E8">
        <w:rPr>
          <w:rFonts w:ascii="Arial" w:hAnsi="Arial" w:cs="Arial"/>
          <w:spacing w:val="-9"/>
          <w:sz w:val="22"/>
          <w:szCs w:val="22"/>
        </w:rPr>
        <w:t xml:space="preserve">ment of </w:t>
      </w:r>
      <w:r w:rsidRPr="008C57E8">
        <w:rPr>
          <w:rFonts w:ascii="Arial" w:hAnsi="Arial" w:cs="Arial"/>
          <w:spacing w:val="-7"/>
          <w:sz w:val="22"/>
          <w:szCs w:val="22"/>
        </w:rPr>
        <w:t xml:space="preserve">the effectiveness </w:t>
      </w:r>
      <w:r w:rsidRPr="008C57E8">
        <w:rPr>
          <w:rFonts w:ascii="Arial" w:hAnsi="Arial" w:cs="Arial"/>
          <w:sz w:val="22"/>
          <w:szCs w:val="22"/>
        </w:rPr>
        <w:t>and</w:t>
      </w:r>
      <w:r w:rsidRPr="008C57E8">
        <w:rPr>
          <w:rFonts w:ascii="Arial" w:hAnsi="Arial" w:cs="Arial"/>
          <w:spacing w:val="-6"/>
          <w:sz w:val="22"/>
          <w:szCs w:val="22"/>
        </w:rPr>
        <w:t xml:space="preserve"> </w:t>
      </w:r>
      <w:r w:rsidRPr="008C57E8">
        <w:rPr>
          <w:rFonts w:ascii="Arial" w:hAnsi="Arial" w:cs="Arial"/>
          <w:sz w:val="22"/>
          <w:szCs w:val="22"/>
        </w:rPr>
        <w:t>limitations</w:t>
      </w:r>
      <w:r w:rsidRPr="008C57E8">
        <w:rPr>
          <w:rFonts w:ascii="Arial" w:hAnsi="Arial" w:cs="Arial"/>
          <w:spacing w:val="-7"/>
          <w:sz w:val="22"/>
          <w:szCs w:val="22"/>
        </w:rPr>
        <w:t xml:space="preserve"> </w:t>
      </w:r>
      <w:r w:rsidRPr="008C57E8">
        <w:rPr>
          <w:rFonts w:ascii="Arial" w:hAnsi="Arial" w:cs="Arial"/>
          <w:sz w:val="22"/>
          <w:szCs w:val="22"/>
        </w:rPr>
        <w:t>of</w:t>
      </w:r>
      <w:r w:rsidRPr="008C57E8">
        <w:rPr>
          <w:rFonts w:ascii="Arial" w:hAnsi="Arial" w:cs="Arial"/>
          <w:spacing w:val="-7"/>
          <w:sz w:val="22"/>
          <w:szCs w:val="22"/>
        </w:rPr>
        <w:t xml:space="preserve"> </w:t>
      </w:r>
      <w:r w:rsidRPr="008C57E8">
        <w:rPr>
          <w:rFonts w:ascii="Arial" w:hAnsi="Arial" w:cs="Arial"/>
          <w:sz w:val="22"/>
          <w:szCs w:val="22"/>
        </w:rPr>
        <w:t>these</w:t>
      </w:r>
      <w:r w:rsidRPr="008C57E8">
        <w:rPr>
          <w:rFonts w:ascii="Arial" w:hAnsi="Arial" w:cs="Arial"/>
          <w:spacing w:val="-6"/>
          <w:sz w:val="22"/>
          <w:szCs w:val="22"/>
        </w:rPr>
        <w:t xml:space="preserve"> </w:t>
      </w:r>
      <w:r w:rsidRPr="008C57E8">
        <w:rPr>
          <w:rFonts w:ascii="Arial" w:hAnsi="Arial" w:cs="Arial"/>
          <w:spacing w:val="-2"/>
          <w:sz w:val="22"/>
          <w:szCs w:val="22"/>
        </w:rPr>
        <w:t>approaches.</w:t>
      </w:r>
      <w:bookmarkEnd w:id="9"/>
    </w:p>
    <w:p w14:paraId="437F9046"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Evaluation of the effectiveness and weaknesses of these methods. The therapy and healing measures of OSFED have proven positive results of treatment and recovery to numerous individuals, especially where there </w:t>
      </w:r>
      <w:proofErr w:type="gramStart"/>
      <w:r w:rsidRPr="008C57E8">
        <w:rPr>
          <w:rFonts w:ascii="Arial" w:hAnsi="Arial" w:cs="Arial"/>
          <w:sz w:val="22"/>
          <w:szCs w:val="22"/>
        </w:rPr>
        <w:t>is</w:t>
      </w:r>
      <w:proofErr w:type="gramEnd"/>
      <w:r w:rsidRPr="008C57E8">
        <w:rPr>
          <w:rFonts w:ascii="Arial" w:hAnsi="Arial" w:cs="Arial"/>
          <w:sz w:val="22"/>
          <w:szCs w:val="22"/>
        </w:rPr>
        <w:t xml:space="preserve"> early intervention and support. The use of psychological treatment regimens like CBT has been observed to help decrease disordered eating, in addition to improving emotional welfare. Multiple care also enables the healthcare practitioner to consider various facets of the condition, such as psychological, physical, and social (MacNeil </w:t>
      </w:r>
      <w:r w:rsidRPr="008C57E8">
        <w:rPr>
          <w:rFonts w:ascii="Arial" w:hAnsi="Arial" w:cs="Arial"/>
          <w:i/>
          <w:iCs/>
          <w:sz w:val="22"/>
          <w:szCs w:val="22"/>
        </w:rPr>
        <w:t>et al</w:t>
      </w:r>
      <w:r w:rsidRPr="008C57E8">
        <w:rPr>
          <w:rFonts w:ascii="Arial" w:hAnsi="Arial" w:cs="Arial"/>
          <w:sz w:val="22"/>
          <w:szCs w:val="22"/>
        </w:rPr>
        <w:t>., 2026)</w:t>
      </w:r>
    </w:p>
    <w:p w14:paraId="24C2F5A2"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Although these are the advantages, current treatment approaches also have several constraints. Not all medical systems have easy access to </w:t>
      </w:r>
      <w:proofErr w:type="spellStart"/>
      <w:r w:rsidRPr="008C57E8">
        <w:rPr>
          <w:rFonts w:ascii="Arial" w:hAnsi="Arial" w:cs="Arial"/>
          <w:sz w:val="22"/>
          <w:szCs w:val="22"/>
        </w:rPr>
        <w:t>specialised</w:t>
      </w:r>
      <w:proofErr w:type="spellEnd"/>
      <w:r w:rsidRPr="008C57E8">
        <w:rPr>
          <w:rFonts w:ascii="Arial" w:hAnsi="Arial" w:cs="Arial"/>
          <w:sz w:val="22"/>
          <w:szCs w:val="22"/>
        </w:rPr>
        <w:t xml:space="preserve"> eating disorder services, which may result in a delay of treatment. Also, the process of eating disorder treatment may take too long, and it depends on some individual factors; some people may relapse in the process or even in the aftermath. Mental illness is also </w:t>
      </w:r>
      <w:proofErr w:type="spellStart"/>
      <w:r w:rsidRPr="008C57E8">
        <w:rPr>
          <w:rFonts w:ascii="Arial" w:hAnsi="Arial" w:cs="Arial"/>
          <w:sz w:val="22"/>
          <w:szCs w:val="22"/>
        </w:rPr>
        <w:t>stigmatised</w:t>
      </w:r>
      <w:proofErr w:type="spellEnd"/>
      <w:r w:rsidRPr="008C57E8">
        <w:rPr>
          <w:rFonts w:ascii="Arial" w:hAnsi="Arial" w:cs="Arial"/>
          <w:sz w:val="22"/>
          <w:szCs w:val="22"/>
        </w:rPr>
        <w:t xml:space="preserve"> and thus may deter the need to seek support. Thus, although the existing therapeutic and recovery methods may be effective, further advances in service provision, early intervention and long-term care are required to increase recovery rates in the future (</w:t>
      </w:r>
      <w:proofErr w:type="spellStart"/>
      <w:r w:rsidRPr="008C57E8">
        <w:rPr>
          <w:rFonts w:ascii="Arial" w:hAnsi="Arial" w:cs="Arial"/>
          <w:sz w:val="22"/>
          <w:szCs w:val="22"/>
        </w:rPr>
        <w:t>Pellizzer</w:t>
      </w:r>
      <w:proofErr w:type="spellEnd"/>
      <w:r w:rsidRPr="008C57E8">
        <w:rPr>
          <w:rFonts w:ascii="Arial" w:hAnsi="Arial" w:cs="Arial"/>
          <w:sz w:val="22"/>
          <w:szCs w:val="22"/>
        </w:rPr>
        <w:t xml:space="preserve"> </w:t>
      </w:r>
      <w:r w:rsidRPr="008C57E8">
        <w:rPr>
          <w:rFonts w:ascii="Arial" w:hAnsi="Arial" w:cs="Arial"/>
          <w:i/>
          <w:iCs/>
          <w:sz w:val="22"/>
          <w:szCs w:val="22"/>
        </w:rPr>
        <w:t>et al.,</w:t>
      </w:r>
      <w:r w:rsidRPr="008C57E8">
        <w:rPr>
          <w:rFonts w:ascii="Arial" w:hAnsi="Arial" w:cs="Arial"/>
          <w:sz w:val="22"/>
          <w:szCs w:val="22"/>
        </w:rPr>
        <w:t xml:space="preserve"> 2026)</w:t>
      </w:r>
    </w:p>
    <w:p w14:paraId="739556A7" w14:textId="21E1B3EE" w:rsidR="00D6383A" w:rsidRPr="008C57E8" w:rsidRDefault="00D6383A" w:rsidP="001A0B20">
      <w:pPr>
        <w:pStyle w:val="Heading1"/>
        <w:spacing w:before="0" w:after="12"/>
      </w:pPr>
      <w:bookmarkStart w:id="10" w:name="_Toc224135850"/>
      <w:r w:rsidRPr="008C57E8">
        <w:t>Current Debates and Emerging Issues</w:t>
      </w:r>
      <w:bookmarkEnd w:id="10"/>
    </w:p>
    <w:p w14:paraId="432A283F" w14:textId="77777777" w:rsidR="00D6383A" w:rsidRPr="008C57E8" w:rsidRDefault="00D6383A" w:rsidP="001A0B20">
      <w:pPr>
        <w:pStyle w:val="Heading2"/>
        <w:spacing w:before="0" w:after="12"/>
        <w:rPr>
          <w:rFonts w:ascii="Arial" w:hAnsi="Arial" w:cs="Arial"/>
          <w:spacing w:val="-2"/>
          <w:sz w:val="22"/>
          <w:szCs w:val="22"/>
        </w:rPr>
      </w:pPr>
      <w:bookmarkStart w:id="11" w:name="_Toc224135851"/>
      <w:r w:rsidRPr="008C57E8">
        <w:rPr>
          <w:rFonts w:ascii="Arial" w:hAnsi="Arial" w:cs="Arial"/>
          <w:sz w:val="22"/>
          <w:szCs w:val="22"/>
        </w:rPr>
        <w:t>Discussion on ongoing</w:t>
      </w:r>
      <w:r w:rsidRPr="008C57E8">
        <w:rPr>
          <w:rFonts w:ascii="Arial" w:hAnsi="Arial" w:cs="Arial"/>
          <w:spacing w:val="-6"/>
          <w:sz w:val="22"/>
          <w:szCs w:val="22"/>
        </w:rPr>
        <w:t xml:space="preserve"> </w:t>
      </w:r>
      <w:r w:rsidRPr="008C57E8">
        <w:rPr>
          <w:rFonts w:ascii="Arial" w:hAnsi="Arial" w:cs="Arial"/>
          <w:sz w:val="22"/>
          <w:szCs w:val="22"/>
        </w:rPr>
        <w:t>debates</w:t>
      </w:r>
      <w:bookmarkEnd w:id="11"/>
    </w:p>
    <w:p w14:paraId="4356E229"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Researchers and health practitioners are facing the persistence of arguments on how Other Specific Feeding or eating disorder (OSFED) would be classified and treated. Among the most discussed is the question of whether to stay with OSFED as a distinct diagnostic category or whether the diagnosis of eating disorders should be broadened to reflect the great variety of symptoms that the individuals have. Critics assert that the OSFED category is overly broad </w:t>
      </w:r>
      <w:r w:rsidRPr="008C57E8">
        <w:rPr>
          <w:rFonts w:ascii="Arial" w:hAnsi="Arial" w:cs="Arial"/>
          <w:sz w:val="22"/>
          <w:szCs w:val="22"/>
        </w:rPr>
        <w:lastRenderedPageBreak/>
        <w:t>and can include people who have radically different symptoms and the extent of the condition. Therefore, it may at times complicate the diagnosis and treatment planning by clinicians (Gent, Crawford and Marshall, 2026).</w:t>
      </w:r>
    </w:p>
    <w:p w14:paraId="772F2099" w14:textId="77777777" w:rsidR="00D6383A" w:rsidRPr="008C57E8" w:rsidRDefault="00D6383A" w:rsidP="001A0B20">
      <w:pPr>
        <w:widowControl w:val="0"/>
        <w:tabs>
          <w:tab w:val="left" w:pos="731"/>
        </w:tabs>
        <w:autoSpaceDE w:val="0"/>
        <w:autoSpaceDN w:val="0"/>
        <w:spacing w:after="12"/>
        <w:rPr>
          <w:rFonts w:ascii="Arial" w:hAnsi="Arial" w:cs="Arial"/>
          <w:sz w:val="22"/>
          <w:szCs w:val="22"/>
        </w:rPr>
      </w:pPr>
      <w:r w:rsidRPr="008C57E8">
        <w:rPr>
          <w:rFonts w:ascii="Arial" w:hAnsi="Arial" w:cs="Arial"/>
          <w:sz w:val="22"/>
          <w:szCs w:val="22"/>
        </w:rPr>
        <w:t xml:space="preserve">The other concern is associated with the management of OSFED. Even though most treatment methods employed to treat other eating disorders, like the application of psychological therapies and Nutritional counselling, are also used to treat OSFED, there is a lack of research specifically dealing with this condition. This is the reason why medical workers tend to make use of therapies formulated to address disorders such as anorexia nervosa or bulimia nervosa. According to some experts, the management of the OSFED individuals requires more </w:t>
      </w:r>
      <w:proofErr w:type="spellStart"/>
      <w:r w:rsidRPr="008C57E8">
        <w:rPr>
          <w:rFonts w:ascii="Arial" w:hAnsi="Arial" w:cs="Arial"/>
          <w:sz w:val="22"/>
          <w:szCs w:val="22"/>
        </w:rPr>
        <w:t>specialised</w:t>
      </w:r>
      <w:proofErr w:type="spellEnd"/>
      <w:r w:rsidRPr="008C57E8">
        <w:rPr>
          <w:rFonts w:ascii="Arial" w:hAnsi="Arial" w:cs="Arial"/>
          <w:sz w:val="22"/>
          <w:szCs w:val="22"/>
        </w:rPr>
        <w:t xml:space="preserve"> treatment approaches to manage the characteristic </w:t>
      </w:r>
      <w:proofErr w:type="spellStart"/>
      <w:r w:rsidRPr="008C57E8">
        <w:rPr>
          <w:rFonts w:ascii="Arial" w:hAnsi="Arial" w:cs="Arial"/>
          <w:sz w:val="22"/>
          <w:szCs w:val="22"/>
        </w:rPr>
        <w:t>behavioural</w:t>
      </w:r>
      <w:proofErr w:type="spellEnd"/>
      <w:r w:rsidRPr="008C57E8">
        <w:rPr>
          <w:rFonts w:ascii="Arial" w:hAnsi="Arial" w:cs="Arial"/>
          <w:sz w:val="22"/>
          <w:szCs w:val="22"/>
        </w:rPr>
        <w:t xml:space="preserve"> trends related to the state. These discussions provide evidence of a necessity to carry out new research to gain a more profound insight into the nature of the OSFED, as well as to enhance clinical directions on treatment (Nowacki </w:t>
      </w:r>
      <w:r w:rsidRPr="008C57E8">
        <w:rPr>
          <w:rFonts w:ascii="Arial" w:hAnsi="Arial" w:cs="Arial"/>
          <w:i/>
          <w:iCs/>
          <w:sz w:val="22"/>
          <w:szCs w:val="22"/>
        </w:rPr>
        <w:t>et al.,</w:t>
      </w:r>
      <w:r w:rsidRPr="008C57E8">
        <w:rPr>
          <w:rFonts w:ascii="Arial" w:hAnsi="Arial" w:cs="Arial"/>
          <w:sz w:val="22"/>
          <w:szCs w:val="22"/>
        </w:rPr>
        <w:t xml:space="preserve"> 2026).</w:t>
      </w:r>
    </w:p>
    <w:p w14:paraId="66028863" w14:textId="77777777" w:rsidR="00D6383A" w:rsidRPr="008C57E8" w:rsidRDefault="00D6383A" w:rsidP="001A0B20">
      <w:pPr>
        <w:pStyle w:val="Heading2"/>
        <w:spacing w:before="0" w:after="12"/>
        <w:rPr>
          <w:rFonts w:ascii="Arial" w:hAnsi="Arial" w:cs="Arial"/>
          <w:spacing w:val="-2"/>
          <w:sz w:val="22"/>
          <w:szCs w:val="22"/>
        </w:rPr>
      </w:pPr>
      <w:bookmarkStart w:id="12" w:name="_Toc224135852"/>
      <w:r w:rsidRPr="008C57E8">
        <w:rPr>
          <w:rFonts w:ascii="Arial" w:hAnsi="Arial" w:cs="Arial"/>
          <w:sz w:val="22"/>
          <w:szCs w:val="22"/>
        </w:rPr>
        <w:t>Critical Assessment of</w:t>
      </w:r>
      <w:r w:rsidRPr="008C57E8">
        <w:rPr>
          <w:rFonts w:ascii="Arial" w:hAnsi="Arial" w:cs="Arial"/>
          <w:spacing w:val="-7"/>
          <w:sz w:val="22"/>
          <w:szCs w:val="22"/>
        </w:rPr>
        <w:t xml:space="preserve"> </w:t>
      </w:r>
      <w:r w:rsidRPr="008C57E8">
        <w:rPr>
          <w:rFonts w:ascii="Arial" w:hAnsi="Arial" w:cs="Arial"/>
          <w:sz w:val="22"/>
          <w:szCs w:val="22"/>
        </w:rPr>
        <w:t>the</w:t>
      </w:r>
      <w:r w:rsidRPr="008C57E8">
        <w:rPr>
          <w:rFonts w:ascii="Arial" w:hAnsi="Arial" w:cs="Arial"/>
          <w:spacing w:val="-8"/>
          <w:sz w:val="22"/>
          <w:szCs w:val="22"/>
        </w:rPr>
        <w:t xml:space="preserve"> </w:t>
      </w:r>
      <w:r w:rsidRPr="008C57E8">
        <w:rPr>
          <w:rFonts w:ascii="Arial" w:hAnsi="Arial" w:cs="Arial"/>
          <w:sz w:val="22"/>
          <w:szCs w:val="22"/>
        </w:rPr>
        <w:t>role</w:t>
      </w:r>
      <w:r w:rsidRPr="008C57E8">
        <w:rPr>
          <w:rFonts w:ascii="Arial" w:hAnsi="Arial" w:cs="Arial"/>
          <w:spacing w:val="-7"/>
          <w:sz w:val="22"/>
          <w:szCs w:val="22"/>
        </w:rPr>
        <w:t xml:space="preserve"> </w:t>
      </w:r>
      <w:r w:rsidRPr="008C57E8">
        <w:rPr>
          <w:rFonts w:ascii="Arial" w:hAnsi="Arial" w:cs="Arial"/>
          <w:sz w:val="22"/>
          <w:szCs w:val="22"/>
        </w:rPr>
        <w:t>of</w:t>
      </w:r>
      <w:r w:rsidRPr="008C57E8">
        <w:rPr>
          <w:rFonts w:ascii="Arial" w:hAnsi="Arial" w:cs="Arial"/>
          <w:spacing w:val="-7"/>
          <w:sz w:val="22"/>
          <w:szCs w:val="22"/>
        </w:rPr>
        <w:t xml:space="preserve"> </w:t>
      </w:r>
      <w:r w:rsidRPr="008C57E8">
        <w:rPr>
          <w:rFonts w:ascii="Arial" w:hAnsi="Arial" w:cs="Arial"/>
          <w:sz w:val="22"/>
          <w:szCs w:val="22"/>
        </w:rPr>
        <w:t>neurodivergence</w:t>
      </w:r>
      <w:r w:rsidRPr="008C57E8">
        <w:rPr>
          <w:rFonts w:ascii="Arial" w:hAnsi="Arial" w:cs="Arial"/>
          <w:spacing w:val="-8"/>
          <w:sz w:val="22"/>
          <w:szCs w:val="22"/>
        </w:rPr>
        <w:t xml:space="preserve"> </w:t>
      </w:r>
      <w:r w:rsidRPr="008C57E8">
        <w:rPr>
          <w:rFonts w:ascii="Arial" w:hAnsi="Arial" w:cs="Arial"/>
          <w:sz w:val="22"/>
          <w:szCs w:val="22"/>
        </w:rPr>
        <w:t>and issues</w:t>
      </w:r>
      <w:bookmarkEnd w:id="12"/>
    </w:p>
    <w:p w14:paraId="0A373315"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The other current debate in the eating disorder area is the connection between neurodivergence and eating disorders. Neurodiversity consists of differences in the functioning of the nervous system, including autism spectrum disorders, attention deficit hyperactivity disorder (ADHD) and other cognitive variations. Recent studies indicate that neurodivergent attributes can also be found in the relationships of some people with eating disorders, and they can affect their association with food, sensory experiences, and emotion regulation (Mendes and Bresnahan, 2026).</w:t>
      </w:r>
    </w:p>
    <w:p w14:paraId="02AF5C70"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As an illustration, people with disabilities with the autism spectrum can be highly sensitive to some sensory stimuli such as the sensory aspect of feelings, </w:t>
      </w:r>
      <w:proofErr w:type="spellStart"/>
      <w:r w:rsidRPr="008C57E8">
        <w:rPr>
          <w:rFonts w:ascii="Arial" w:hAnsi="Arial" w:cs="Arial"/>
          <w:sz w:val="22"/>
          <w:szCs w:val="22"/>
        </w:rPr>
        <w:t>odours</w:t>
      </w:r>
      <w:proofErr w:type="spellEnd"/>
      <w:r w:rsidRPr="008C57E8">
        <w:rPr>
          <w:rFonts w:ascii="Arial" w:hAnsi="Arial" w:cs="Arial"/>
          <w:sz w:val="22"/>
          <w:szCs w:val="22"/>
        </w:rPr>
        <w:t xml:space="preserve"> or </w:t>
      </w:r>
      <w:proofErr w:type="spellStart"/>
      <w:r w:rsidRPr="008C57E8">
        <w:rPr>
          <w:rFonts w:ascii="Arial" w:hAnsi="Arial" w:cs="Arial"/>
          <w:sz w:val="22"/>
          <w:szCs w:val="22"/>
        </w:rPr>
        <w:t>flavours</w:t>
      </w:r>
      <w:proofErr w:type="spellEnd"/>
      <w:r w:rsidRPr="008C57E8">
        <w:rPr>
          <w:rFonts w:ascii="Arial" w:hAnsi="Arial" w:cs="Arial"/>
          <w:sz w:val="22"/>
          <w:szCs w:val="22"/>
        </w:rPr>
        <w:t xml:space="preserve"> of food, which, in turn, influences their eating habits. These dissimilarities might even be </w:t>
      </w:r>
      <w:proofErr w:type="gramStart"/>
      <w:r w:rsidRPr="008C57E8">
        <w:rPr>
          <w:rFonts w:ascii="Arial" w:hAnsi="Arial" w:cs="Arial"/>
          <w:sz w:val="22"/>
          <w:szCs w:val="22"/>
        </w:rPr>
        <w:t>similar to</w:t>
      </w:r>
      <w:proofErr w:type="gramEnd"/>
      <w:r w:rsidRPr="008C57E8">
        <w:rPr>
          <w:rFonts w:ascii="Arial" w:hAnsi="Arial" w:cs="Arial"/>
          <w:sz w:val="22"/>
          <w:szCs w:val="22"/>
        </w:rPr>
        <w:t xml:space="preserve"> eating disorder symptoms and thus more difficult to diagnose. Consequently, it leads to the fact that some researchers believe that the role of neurodivergence in the process of diagnosing eating disorders, including OSFED, is not perfectly reflected in the existing classification frameworks. This has seen the debate on whether diagnostic frameworks </w:t>
      </w:r>
      <w:proofErr w:type="gramStart"/>
      <w:r w:rsidRPr="008C57E8">
        <w:rPr>
          <w:rFonts w:ascii="Arial" w:hAnsi="Arial" w:cs="Arial"/>
          <w:sz w:val="22"/>
          <w:szCs w:val="22"/>
        </w:rPr>
        <w:t>have to</w:t>
      </w:r>
      <w:proofErr w:type="gramEnd"/>
      <w:r w:rsidRPr="008C57E8">
        <w:rPr>
          <w:rFonts w:ascii="Arial" w:hAnsi="Arial" w:cs="Arial"/>
          <w:sz w:val="22"/>
          <w:szCs w:val="22"/>
        </w:rPr>
        <w:t xml:space="preserve"> be revised or modified to better capture the heterogeneity in experiences of people with eating-related difficulties (</w:t>
      </w:r>
      <w:proofErr w:type="spellStart"/>
      <w:r w:rsidRPr="008C57E8">
        <w:rPr>
          <w:rFonts w:ascii="Arial" w:hAnsi="Arial" w:cs="Arial"/>
          <w:sz w:val="22"/>
          <w:szCs w:val="22"/>
        </w:rPr>
        <w:t>Vanzhula</w:t>
      </w:r>
      <w:proofErr w:type="spellEnd"/>
      <w:r w:rsidRPr="008C57E8">
        <w:rPr>
          <w:rFonts w:ascii="Arial" w:hAnsi="Arial" w:cs="Arial"/>
          <w:sz w:val="22"/>
          <w:szCs w:val="22"/>
        </w:rPr>
        <w:t xml:space="preserve"> </w:t>
      </w:r>
      <w:r w:rsidRPr="008C57E8">
        <w:rPr>
          <w:rFonts w:ascii="Arial" w:hAnsi="Arial" w:cs="Arial"/>
          <w:i/>
          <w:iCs/>
          <w:sz w:val="22"/>
          <w:szCs w:val="22"/>
        </w:rPr>
        <w:t>et al</w:t>
      </w:r>
      <w:r w:rsidRPr="008C57E8">
        <w:rPr>
          <w:rFonts w:ascii="Arial" w:hAnsi="Arial" w:cs="Arial"/>
          <w:sz w:val="22"/>
          <w:szCs w:val="22"/>
        </w:rPr>
        <w:t xml:space="preserve">., 2026)  </w:t>
      </w:r>
    </w:p>
    <w:p w14:paraId="1C79E3D2" w14:textId="77777777" w:rsidR="00D6383A" w:rsidRPr="008C57E8" w:rsidRDefault="00D6383A" w:rsidP="001A0B20">
      <w:pPr>
        <w:pStyle w:val="Heading2"/>
        <w:spacing w:before="0" w:after="12"/>
        <w:rPr>
          <w:rFonts w:ascii="Arial" w:hAnsi="Arial" w:cs="Arial"/>
          <w:spacing w:val="-2"/>
          <w:sz w:val="22"/>
          <w:szCs w:val="22"/>
        </w:rPr>
      </w:pPr>
      <w:bookmarkStart w:id="13" w:name="_Toc224135853"/>
      <w:r w:rsidRPr="008C57E8">
        <w:rPr>
          <w:rFonts w:ascii="Arial" w:hAnsi="Arial" w:cs="Arial"/>
          <w:sz w:val="22"/>
          <w:szCs w:val="22"/>
        </w:rPr>
        <w:t>Impact</w:t>
      </w:r>
      <w:r w:rsidRPr="008C57E8">
        <w:rPr>
          <w:rFonts w:ascii="Arial" w:hAnsi="Arial" w:cs="Arial"/>
          <w:spacing w:val="-5"/>
          <w:sz w:val="22"/>
          <w:szCs w:val="22"/>
        </w:rPr>
        <w:t xml:space="preserve"> </w:t>
      </w:r>
      <w:r w:rsidRPr="008C57E8">
        <w:rPr>
          <w:rFonts w:ascii="Arial" w:hAnsi="Arial" w:cs="Arial"/>
          <w:sz w:val="22"/>
          <w:szCs w:val="22"/>
        </w:rPr>
        <w:t>of</w:t>
      </w:r>
      <w:r w:rsidRPr="008C57E8">
        <w:rPr>
          <w:rFonts w:ascii="Arial" w:hAnsi="Arial" w:cs="Arial"/>
          <w:spacing w:val="-5"/>
          <w:sz w:val="22"/>
          <w:szCs w:val="22"/>
        </w:rPr>
        <w:t xml:space="preserve"> </w:t>
      </w:r>
      <w:r w:rsidRPr="008C57E8">
        <w:rPr>
          <w:rFonts w:ascii="Arial" w:hAnsi="Arial" w:cs="Arial"/>
          <w:sz w:val="22"/>
          <w:szCs w:val="22"/>
        </w:rPr>
        <w:t>these</w:t>
      </w:r>
      <w:r w:rsidRPr="008C57E8">
        <w:rPr>
          <w:rFonts w:ascii="Arial" w:hAnsi="Arial" w:cs="Arial"/>
          <w:spacing w:val="-5"/>
          <w:sz w:val="22"/>
          <w:szCs w:val="22"/>
        </w:rPr>
        <w:t xml:space="preserve"> </w:t>
      </w:r>
      <w:r w:rsidRPr="008C57E8">
        <w:rPr>
          <w:rFonts w:ascii="Arial" w:hAnsi="Arial" w:cs="Arial"/>
          <w:sz w:val="22"/>
          <w:szCs w:val="22"/>
        </w:rPr>
        <w:t>debates</w:t>
      </w:r>
      <w:r w:rsidRPr="008C57E8">
        <w:rPr>
          <w:rFonts w:ascii="Arial" w:hAnsi="Arial" w:cs="Arial"/>
          <w:spacing w:val="-5"/>
          <w:sz w:val="22"/>
          <w:szCs w:val="22"/>
        </w:rPr>
        <w:t xml:space="preserve"> </w:t>
      </w:r>
      <w:r w:rsidRPr="008C57E8">
        <w:rPr>
          <w:rFonts w:ascii="Arial" w:hAnsi="Arial" w:cs="Arial"/>
          <w:sz w:val="22"/>
          <w:szCs w:val="22"/>
        </w:rPr>
        <w:t>on</w:t>
      </w:r>
      <w:r w:rsidRPr="008C57E8">
        <w:rPr>
          <w:rFonts w:ascii="Arial" w:hAnsi="Arial" w:cs="Arial"/>
          <w:spacing w:val="-5"/>
          <w:sz w:val="22"/>
          <w:szCs w:val="22"/>
        </w:rPr>
        <w:t xml:space="preserve"> </w:t>
      </w:r>
      <w:r w:rsidRPr="008C57E8">
        <w:rPr>
          <w:rFonts w:ascii="Arial" w:hAnsi="Arial" w:cs="Arial"/>
          <w:sz w:val="22"/>
          <w:szCs w:val="22"/>
        </w:rPr>
        <w:t>practice</w:t>
      </w:r>
      <w:r w:rsidRPr="008C57E8">
        <w:rPr>
          <w:rFonts w:ascii="Arial" w:hAnsi="Arial" w:cs="Arial"/>
          <w:spacing w:val="-5"/>
          <w:sz w:val="22"/>
          <w:szCs w:val="22"/>
        </w:rPr>
        <w:t xml:space="preserve"> </w:t>
      </w:r>
      <w:r w:rsidRPr="008C57E8">
        <w:rPr>
          <w:rFonts w:ascii="Arial" w:hAnsi="Arial" w:cs="Arial"/>
          <w:sz w:val="22"/>
          <w:szCs w:val="22"/>
        </w:rPr>
        <w:t>and</w:t>
      </w:r>
      <w:r w:rsidRPr="008C57E8">
        <w:rPr>
          <w:rFonts w:ascii="Arial" w:hAnsi="Arial" w:cs="Arial"/>
          <w:spacing w:val="-4"/>
          <w:sz w:val="22"/>
          <w:szCs w:val="22"/>
        </w:rPr>
        <w:t xml:space="preserve"> </w:t>
      </w:r>
      <w:r w:rsidRPr="008C57E8">
        <w:rPr>
          <w:rFonts w:ascii="Arial" w:hAnsi="Arial" w:cs="Arial"/>
          <w:spacing w:val="-2"/>
          <w:sz w:val="22"/>
          <w:szCs w:val="22"/>
        </w:rPr>
        <w:t>policy.</w:t>
      </w:r>
      <w:bookmarkEnd w:id="13"/>
    </w:p>
    <w:p w14:paraId="0B25AC70"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The controversies in the classification and treatment of OSFED have significant implications for healthcare practice and mental health policy. By allowing eating disorders to be more easily grouped as more inclusive, clinicians can probably find and diagnose people earlier, resulting in quicker support and treatment. Better awareness of neurodivergence in the assessment of </w:t>
      </w:r>
      <w:r w:rsidRPr="008C57E8">
        <w:rPr>
          <w:rFonts w:ascii="Arial" w:hAnsi="Arial" w:cs="Arial"/>
          <w:sz w:val="22"/>
          <w:szCs w:val="22"/>
        </w:rPr>
        <w:lastRenderedPageBreak/>
        <w:t xml:space="preserve">eating disorders may also serve to allow professionals to give more </w:t>
      </w:r>
      <w:proofErr w:type="spellStart"/>
      <w:r w:rsidRPr="008C57E8">
        <w:rPr>
          <w:rFonts w:ascii="Arial" w:hAnsi="Arial" w:cs="Arial"/>
          <w:sz w:val="22"/>
          <w:szCs w:val="22"/>
        </w:rPr>
        <w:t>individualised</w:t>
      </w:r>
      <w:proofErr w:type="spellEnd"/>
      <w:r w:rsidRPr="008C57E8">
        <w:rPr>
          <w:rFonts w:ascii="Arial" w:hAnsi="Arial" w:cs="Arial"/>
          <w:sz w:val="22"/>
          <w:szCs w:val="22"/>
        </w:rPr>
        <w:t xml:space="preserve"> and effective forms of treatment (MacNeil </w:t>
      </w:r>
      <w:r w:rsidRPr="008C57E8">
        <w:rPr>
          <w:rFonts w:ascii="Arial" w:hAnsi="Arial" w:cs="Arial"/>
          <w:i/>
          <w:iCs/>
          <w:sz w:val="22"/>
          <w:szCs w:val="22"/>
        </w:rPr>
        <w:t>et al</w:t>
      </w:r>
      <w:r w:rsidRPr="008C57E8">
        <w:rPr>
          <w:rFonts w:ascii="Arial" w:hAnsi="Arial" w:cs="Arial"/>
          <w:sz w:val="22"/>
          <w:szCs w:val="22"/>
        </w:rPr>
        <w:t>., 2026).</w:t>
      </w:r>
    </w:p>
    <w:p w14:paraId="3F54F132"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These discussions can impact policy-based design and funding of mental health services at the policy level. An increased understanding of the complexity of OSFED and appreciation of its role in health care management can translate into more incentives on the part of health care systems to invest in more </w:t>
      </w:r>
      <w:proofErr w:type="spellStart"/>
      <w:r w:rsidRPr="008C57E8">
        <w:rPr>
          <w:rFonts w:ascii="Arial" w:hAnsi="Arial" w:cs="Arial"/>
          <w:sz w:val="22"/>
          <w:szCs w:val="22"/>
        </w:rPr>
        <w:t>specialised</w:t>
      </w:r>
      <w:proofErr w:type="spellEnd"/>
      <w:r w:rsidRPr="008C57E8">
        <w:rPr>
          <w:rFonts w:ascii="Arial" w:hAnsi="Arial" w:cs="Arial"/>
          <w:sz w:val="22"/>
          <w:szCs w:val="22"/>
        </w:rPr>
        <w:t xml:space="preserve"> eating disorder services and training of healthcare workers. Conclusively, the adoption of these debates might result in more precise diagnostic results, improved treatments and outcome strategies among people who are experiencing eating disorders.</w:t>
      </w:r>
    </w:p>
    <w:p w14:paraId="38B5E0F5" w14:textId="2E7743B2" w:rsidR="00D6383A" w:rsidRPr="008C57E8" w:rsidRDefault="00D6383A" w:rsidP="001A0B20">
      <w:pPr>
        <w:pStyle w:val="Heading1"/>
        <w:spacing w:before="0" w:after="12"/>
      </w:pPr>
      <w:bookmarkStart w:id="14" w:name="_Toc224135854"/>
      <w:r w:rsidRPr="008C57E8">
        <w:t>Recommendations</w:t>
      </w:r>
      <w:bookmarkEnd w:id="14"/>
    </w:p>
    <w:p w14:paraId="3483F005" w14:textId="77777777" w:rsidR="00D6383A" w:rsidRPr="008C57E8" w:rsidRDefault="00D6383A" w:rsidP="001A0B20">
      <w:pPr>
        <w:widowControl w:val="0"/>
        <w:tabs>
          <w:tab w:val="left" w:pos="732"/>
        </w:tabs>
        <w:autoSpaceDE w:val="0"/>
        <w:autoSpaceDN w:val="0"/>
        <w:spacing w:after="12"/>
        <w:ind w:right="739"/>
        <w:rPr>
          <w:rFonts w:ascii="Arial" w:hAnsi="Arial" w:cs="Arial"/>
          <w:sz w:val="22"/>
          <w:szCs w:val="22"/>
        </w:rPr>
      </w:pPr>
      <w:bookmarkStart w:id="15" w:name="_Toc224135855"/>
      <w:r w:rsidRPr="008C57E8">
        <w:rPr>
          <w:rStyle w:val="Heading2Char"/>
          <w:rFonts w:ascii="Arial" w:hAnsi="Arial" w:cs="Arial"/>
          <w:sz w:val="22"/>
          <w:szCs w:val="22"/>
        </w:rPr>
        <w:t>Recommendations for improving the classification, diagnosis and treatment,</w:t>
      </w:r>
      <w:bookmarkEnd w:id="15"/>
      <w:r w:rsidRPr="008C57E8">
        <w:rPr>
          <w:rStyle w:val="Heading2Char"/>
          <w:rFonts w:ascii="Arial" w:hAnsi="Arial" w:cs="Arial"/>
          <w:sz w:val="22"/>
          <w:szCs w:val="22"/>
        </w:rPr>
        <w:t xml:space="preserve"> </w:t>
      </w:r>
    </w:p>
    <w:p w14:paraId="449BC190" w14:textId="10C52CB3"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Among the recommendations to enhance the classification of the Other Specific Feeding or </w:t>
      </w:r>
      <w:proofErr w:type="gramStart"/>
      <w:r w:rsidRPr="008C57E8">
        <w:rPr>
          <w:rFonts w:ascii="Arial" w:hAnsi="Arial" w:cs="Arial"/>
          <w:sz w:val="22"/>
          <w:szCs w:val="22"/>
        </w:rPr>
        <w:t>Eating Disorder</w:t>
      </w:r>
      <w:proofErr w:type="gramEnd"/>
      <w:r w:rsidRPr="008C57E8">
        <w:rPr>
          <w:rFonts w:ascii="Arial" w:hAnsi="Arial" w:cs="Arial"/>
          <w:sz w:val="22"/>
          <w:szCs w:val="22"/>
        </w:rPr>
        <w:t xml:space="preserve"> (OSFED) is the creation of clearer diagnostic guidelines in international classification systems, like those which the World Health </w:t>
      </w:r>
      <w:r w:rsidR="002667F1" w:rsidRPr="008C57E8">
        <w:rPr>
          <w:rFonts w:ascii="Arial" w:hAnsi="Arial" w:cs="Arial"/>
          <w:sz w:val="22"/>
          <w:szCs w:val="22"/>
        </w:rPr>
        <w:t>Organization</w:t>
      </w:r>
      <w:r w:rsidRPr="008C57E8">
        <w:rPr>
          <w:rFonts w:ascii="Arial" w:hAnsi="Arial" w:cs="Arial"/>
          <w:sz w:val="22"/>
          <w:szCs w:val="22"/>
        </w:rPr>
        <w:t xml:space="preserve"> has come up with. Currently, OSFED is a very </w:t>
      </w:r>
      <w:r w:rsidR="009579F4" w:rsidRPr="008C57E8">
        <w:rPr>
          <w:rFonts w:ascii="Arial" w:hAnsi="Arial" w:cs="Arial"/>
          <w:sz w:val="22"/>
          <w:szCs w:val="22"/>
        </w:rPr>
        <w:t>generalized</w:t>
      </w:r>
      <w:r w:rsidRPr="008C57E8">
        <w:rPr>
          <w:rFonts w:ascii="Arial" w:hAnsi="Arial" w:cs="Arial"/>
          <w:sz w:val="22"/>
          <w:szCs w:val="22"/>
        </w:rPr>
        <w:t xml:space="preserve"> type of category, which incorporates various eating-related problems that do not completely fit within the profile of the other eating disorders. </w:t>
      </w:r>
    </w:p>
    <w:p w14:paraId="6EAA3D96" w14:textId="08567296" w:rsidR="00D6383A" w:rsidRPr="008C57E8" w:rsidRDefault="00D6383A" w:rsidP="001A0B20">
      <w:pPr>
        <w:spacing w:after="12"/>
        <w:rPr>
          <w:rFonts w:ascii="Arial" w:hAnsi="Arial" w:cs="Arial"/>
          <w:sz w:val="22"/>
          <w:szCs w:val="22"/>
        </w:rPr>
      </w:pPr>
      <w:r w:rsidRPr="008C57E8">
        <w:rPr>
          <w:rFonts w:ascii="Arial" w:hAnsi="Arial" w:cs="Arial"/>
          <w:sz w:val="22"/>
          <w:szCs w:val="22"/>
        </w:rPr>
        <w:t>Besides facilitating the classification and diagnosis, treatment, and rehabilitation services of individuals with OSFED should also be enhanced. Rehabilitation services, community-based rehabilitation services, can assist individuals to slowly overcome the disability of being independent, thus enhancing their general quality of life.</w:t>
      </w:r>
    </w:p>
    <w:p w14:paraId="140995FC" w14:textId="77777777" w:rsidR="00D6383A" w:rsidRPr="008C57E8" w:rsidRDefault="00D6383A" w:rsidP="001A0B20">
      <w:pPr>
        <w:pStyle w:val="Heading2"/>
        <w:spacing w:before="0" w:after="12"/>
        <w:rPr>
          <w:rFonts w:ascii="Arial" w:hAnsi="Arial" w:cs="Arial"/>
          <w:sz w:val="22"/>
          <w:szCs w:val="22"/>
        </w:rPr>
      </w:pPr>
      <w:bookmarkStart w:id="16" w:name="_Toc224135856"/>
      <w:r w:rsidRPr="008C57E8">
        <w:rPr>
          <w:rFonts w:ascii="Arial" w:hAnsi="Arial" w:cs="Arial"/>
          <w:sz w:val="22"/>
          <w:szCs w:val="22"/>
        </w:rPr>
        <w:t>Recommendations</w:t>
      </w:r>
      <w:r w:rsidRPr="008C57E8">
        <w:rPr>
          <w:rFonts w:ascii="Arial" w:hAnsi="Arial" w:cs="Arial"/>
          <w:spacing w:val="-8"/>
          <w:sz w:val="22"/>
          <w:szCs w:val="22"/>
        </w:rPr>
        <w:t xml:space="preserve"> </w:t>
      </w:r>
      <w:r w:rsidRPr="008C57E8">
        <w:rPr>
          <w:rFonts w:ascii="Arial" w:hAnsi="Arial" w:cs="Arial"/>
          <w:sz w:val="22"/>
          <w:szCs w:val="22"/>
        </w:rPr>
        <w:t>for</w:t>
      </w:r>
      <w:r w:rsidRPr="008C57E8">
        <w:rPr>
          <w:rFonts w:ascii="Arial" w:hAnsi="Arial" w:cs="Arial"/>
          <w:spacing w:val="-8"/>
          <w:sz w:val="22"/>
          <w:szCs w:val="22"/>
        </w:rPr>
        <w:t xml:space="preserve"> </w:t>
      </w:r>
      <w:r w:rsidRPr="008C57E8">
        <w:rPr>
          <w:rFonts w:ascii="Arial" w:hAnsi="Arial" w:cs="Arial"/>
          <w:sz w:val="22"/>
          <w:szCs w:val="22"/>
        </w:rPr>
        <w:t>practice,</w:t>
      </w:r>
      <w:r w:rsidRPr="008C57E8">
        <w:rPr>
          <w:rFonts w:ascii="Arial" w:hAnsi="Arial" w:cs="Arial"/>
          <w:spacing w:val="-8"/>
          <w:sz w:val="22"/>
          <w:szCs w:val="22"/>
        </w:rPr>
        <w:t xml:space="preserve"> </w:t>
      </w:r>
      <w:r w:rsidRPr="008C57E8">
        <w:rPr>
          <w:rFonts w:ascii="Arial" w:hAnsi="Arial" w:cs="Arial"/>
          <w:sz w:val="22"/>
          <w:szCs w:val="22"/>
        </w:rPr>
        <w:t>policy,</w:t>
      </w:r>
      <w:r w:rsidRPr="008C57E8">
        <w:rPr>
          <w:rFonts w:ascii="Arial" w:hAnsi="Arial" w:cs="Arial"/>
          <w:spacing w:val="-8"/>
          <w:sz w:val="22"/>
          <w:szCs w:val="22"/>
        </w:rPr>
        <w:t xml:space="preserve"> </w:t>
      </w:r>
      <w:r w:rsidRPr="008C57E8">
        <w:rPr>
          <w:rFonts w:ascii="Arial" w:hAnsi="Arial" w:cs="Arial"/>
          <w:sz w:val="22"/>
          <w:szCs w:val="22"/>
        </w:rPr>
        <w:t>and</w:t>
      </w:r>
      <w:r w:rsidRPr="008C57E8">
        <w:rPr>
          <w:rFonts w:ascii="Arial" w:hAnsi="Arial" w:cs="Arial"/>
          <w:spacing w:val="-8"/>
          <w:sz w:val="22"/>
          <w:szCs w:val="22"/>
        </w:rPr>
        <w:t xml:space="preserve"> </w:t>
      </w:r>
      <w:r w:rsidRPr="008C57E8">
        <w:rPr>
          <w:rFonts w:ascii="Arial" w:hAnsi="Arial" w:cs="Arial"/>
          <w:sz w:val="22"/>
          <w:szCs w:val="22"/>
        </w:rPr>
        <w:t>further</w:t>
      </w:r>
      <w:r w:rsidRPr="008C57E8">
        <w:rPr>
          <w:rFonts w:ascii="Arial" w:hAnsi="Arial" w:cs="Arial"/>
          <w:spacing w:val="-8"/>
          <w:sz w:val="22"/>
          <w:szCs w:val="22"/>
        </w:rPr>
        <w:t xml:space="preserve"> </w:t>
      </w:r>
      <w:r w:rsidRPr="008C57E8">
        <w:rPr>
          <w:rFonts w:ascii="Arial" w:hAnsi="Arial" w:cs="Arial"/>
          <w:spacing w:val="-2"/>
          <w:sz w:val="22"/>
          <w:szCs w:val="22"/>
        </w:rPr>
        <w:t>research.</w:t>
      </w:r>
      <w:bookmarkEnd w:id="16"/>
    </w:p>
    <w:p w14:paraId="4ECBAD01" w14:textId="7CC024FF"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These recommendations have significant implications for healthcare practice and policy. In the case of healthcare professionals, better classification and screening within the early years may help to facilitate more precise diagnosis and </w:t>
      </w:r>
      <w:r w:rsidR="000C3A03" w:rsidRPr="008C57E8">
        <w:rPr>
          <w:rFonts w:ascii="Arial" w:hAnsi="Arial" w:cs="Arial"/>
          <w:sz w:val="22"/>
          <w:szCs w:val="22"/>
        </w:rPr>
        <w:t>individualized</w:t>
      </w:r>
      <w:r w:rsidRPr="008C57E8">
        <w:rPr>
          <w:rFonts w:ascii="Arial" w:hAnsi="Arial" w:cs="Arial"/>
          <w:sz w:val="22"/>
          <w:szCs w:val="22"/>
        </w:rPr>
        <w:t xml:space="preserve"> treatment regimes. Clinician training </w:t>
      </w:r>
      <w:r w:rsidR="009579F4" w:rsidRPr="008C57E8">
        <w:rPr>
          <w:rFonts w:ascii="Arial" w:hAnsi="Arial" w:cs="Arial"/>
          <w:sz w:val="22"/>
          <w:szCs w:val="22"/>
        </w:rPr>
        <w:t>programs</w:t>
      </w:r>
      <w:r w:rsidRPr="008C57E8">
        <w:rPr>
          <w:rFonts w:ascii="Arial" w:hAnsi="Arial" w:cs="Arial"/>
          <w:sz w:val="22"/>
          <w:szCs w:val="22"/>
        </w:rPr>
        <w:t xml:space="preserve"> also need to incorporate recent knowledge regarding eating disorders and new problems that could affect the eating patterns, including neurodivergence (Estrem </w:t>
      </w:r>
      <w:r w:rsidRPr="008C57E8">
        <w:rPr>
          <w:rFonts w:ascii="Arial" w:hAnsi="Arial" w:cs="Arial"/>
          <w:i/>
          <w:iCs/>
          <w:sz w:val="22"/>
          <w:szCs w:val="22"/>
        </w:rPr>
        <w:t>et al.,</w:t>
      </w:r>
      <w:r w:rsidRPr="008C57E8">
        <w:rPr>
          <w:rFonts w:ascii="Arial" w:hAnsi="Arial" w:cs="Arial"/>
          <w:sz w:val="22"/>
          <w:szCs w:val="22"/>
        </w:rPr>
        <w:t xml:space="preserve"> 2025).</w:t>
      </w:r>
    </w:p>
    <w:p w14:paraId="2A6928F9" w14:textId="417AFD92"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Policymaking-wise, governments and healthcare </w:t>
      </w:r>
      <w:r w:rsidR="00865B19" w:rsidRPr="008C57E8">
        <w:rPr>
          <w:rFonts w:ascii="Arial" w:hAnsi="Arial" w:cs="Arial"/>
          <w:sz w:val="22"/>
          <w:szCs w:val="22"/>
        </w:rPr>
        <w:t>organizations</w:t>
      </w:r>
      <w:r w:rsidRPr="008C57E8">
        <w:rPr>
          <w:rFonts w:ascii="Arial" w:hAnsi="Arial" w:cs="Arial"/>
          <w:sz w:val="22"/>
          <w:szCs w:val="22"/>
        </w:rPr>
        <w:t xml:space="preserve"> ought to put more funds into specific eating disorder services and early intervention </w:t>
      </w:r>
      <w:r w:rsidR="000C3A03" w:rsidRPr="008C57E8">
        <w:rPr>
          <w:rFonts w:ascii="Arial" w:hAnsi="Arial" w:cs="Arial"/>
          <w:sz w:val="22"/>
          <w:szCs w:val="22"/>
        </w:rPr>
        <w:t>programs</w:t>
      </w:r>
      <w:r w:rsidRPr="008C57E8">
        <w:rPr>
          <w:rFonts w:ascii="Arial" w:hAnsi="Arial" w:cs="Arial"/>
          <w:sz w:val="22"/>
          <w:szCs w:val="22"/>
        </w:rPr>
        <w:t xml:space="preserve">. Communal treatment can be achieved by funding the services of the community mental health and rehabilitation </w:t>
      </w:r>
      <w:r w:rsidR="009579F4" w:rsidRPr="008C57E8">
        <w:rPr>
          <w:rFonts w:ascii="Arial" w:hAnsi="Arial" w:cs="Arial"/>
          <w:sz w:val="22"/>
          <w:szCs w:val="22"/>
        </w:rPr>
        <w:t>programs</w:t>
      </w:r>
      <w:r w:rsidRPr="008C57E8">
        <w:rPr>
          <w:rFonts w:ascii="Arial" w:hAnsi="Arial" w:cs="Arial"/>
          <w:sz w:val="22"/>
          <w:szCs w:val="22"/>
        </w:rPr>
        <w:t xml:space="preserve"> to have more access to treatment and shorter wait times to seek help (Mattner </w:t>
      </w:r>
      <w:r w:rsidRPr="008C57E8">
        <w:rPr>
          <w:rFonts w:ascii="Arial" w:hAnsi="Arial" w:cs="Arial"/>
          <w:i/>
          <w:iCs/>
          <w:sz w:val="22"/>
          <w:szCs w:val="22"/>
        </w:rPr>
        <w:t>et al.,</w:t>
      </w:r>
      <w:r w:rsidRPr="008C57E8">
        <w:rPr>
          <w:rFonts w:ascii="Arial" w:hAnsi="Arial" w:cs="Arial"/>
          <w:sz w:val="22"/>
          <w:szCs w:val="22"/>
        </w:rPr>
        <w:t xml:space="preserve"> 2025)</w:t>
      </w:r>
    </w:p>
    <w:p w14:paraId="1F559C92" w14:textId="77777777" w:rsidR="00D6383A" w:rsidRPr="008C57E8" w:rsidRDefault="00D6383A" w:rsidP="001A0B20">
      <w:pPr>
        <w:spacing w:after="12"/>
        <w:rPr>
          <w:rFonts w:ascii="Arial" w:hAnsi="Arial" w:cs="Arial"/>
          <w:sz w:val="22"/>
          <w:szCs w:val="22"/>
        </w:rPr>
      </w:pPr>
    </w:p>
    <w:p w14:paraId="0556F22D" w14:textId="77777777" w:rsidR="00D6383A" w:rsidRPr="008C57E8" w:rsidRDefault="00D6383A" w:rsidP="001A0B20">
      <w:pPr>
        <w:spacing w:after="12"/>
        <w:rPr>
          <w:rFonts w:ascii="Arial" w:hAnsi="Arial" w:cs="Arial"/>
          <w:sz w:val="22"/>
          <w:szCs w:val="22"/>
        </w:rPr>
      </w:pPr>
    </w:p>
    <w:p w14:paraId="1A4AC2F6" w14:textId="77777777" w:rsidR="00D6383A" w:rsidRPr="008C57E8" w:rsidRDefault="00D6383A" w:rsidP="001A0B20">
      <w:pPr>
        <w:spacing w:after="12"/>
        <w:rPr>
          <w:rFonts w:ascii="Arial" w:hAnsi="Arial" w:cs="Arial"/>
          <w:sz w:val="22"/>
          <w:szCs w:val="22"/>
        </w:rPr>
      </w:pPr>
    </w:p>
    <w:p w14:paraId="6C35A9BB" w14:textId="77777777" w:rsidR="00D6383A" w:rsidRPr="008C57E8" w:rsidRDefault="00D6383A" w:rsidP="001A0B20">
      <w:pPr>
        <w:spacing w:after="12"/>
        <w:rPr>
          <w:rFonts w:ascii="Arial" w:hAnsi="Arial" w:cs="Arial"/>
          <w:sz w:val="22"/>
          <w:szCs w:val="22"/>
        </w:rPr>
      </w:pPr>
    </w:p>
    <w:p w14:paraId="53953323" w14:textId="6780347E" w:rsidR="00D6383A" w:rsidRPr="008C57E8" w:rsidRDefault="00D6383A" w:rsidP="001A0B20">
      <w:pPr>
        <w:spacing w:after="12"/>
        <w:rPr>
          <w:rFonts w:ascii="Arial" w:hAnsi="Arial" w:cs="Arial"/>
          <w:sz w:val="22"/>
          <w:szCs w:val="22"/>
        </w:rPr>
        <w:sectPr w:rsidR="00D6383A" w:rsidRPr="008C57E8" w:rsidSect="000C0CC1">
          <w:headerReference w:type="default" r:id="rId8"/>
          <w:footerReference w:type="default" r:id="rId9"/>
          <w:pgSz w:w="11920" w:h="16840"/>
          <w:pgMar w:top="1440" w:right="1440" w:bottom="1440" w:left="1440" w:header="0" w:footer="699" w:gutter="0"/>
          <w:cols w:space="720"/>
          <w:docGrid w:linePitch="326"/>
        </w:sectPr>
      </w:pPr>
    </w:p>
    <w:p w14:paraId="0EF1EDF8" w14:textId="77777777" w:rsidR="00D6383A" w:rsidRPr="008C57E8" w:rsidRDefault="00D6383A" w:rsidP="001A0B20">
      <w:pPr>
        <w:pStyle w:val="Heading1"/>
        <w:spacing w:before="0" w:after="12"/>
      </w:pPr>
      <w:bookmarkStart w:id="17" w:name="_Toc224135857"/>
      <w:r w:rsidRPr="008C57E8">
        <w:lastRenderedPageBreak/>
        <w:t>Conclusion</w:t>
      </w:r>
      <w:bookmarkEnd w:id="17"/>
      <w:r w:rsidRPr="008C57E8">
        <w:t xml:space="preserve"> </w:t>
      </w:r>
    </w:p>
    <w:p w14:paraId="7242FCDC" w14:textId="77777777" w:rsidR="00D6383A" w:rsidRPr="008C57E8" w:rsidRDefault="00D6383A" w:rsidP="001A0B20">
      <w:pPr>
        <w:spacing w:after="12"/>
        <w:rPr>
          <w:rFonts w:ascii="Arial" w:hAnsi="Arial" w:cs="Arial"/>
          <w:sz w:val="22"/>
          <w:szCs w:val="22"/>
        </w:rPr>
      </w:pPr>
      <w:r w:rsidRPr="008C57E8">
        <w:rPr>
          <w:rFonts w:ascii="Arial" w:hAnsi="Arial" w:cs="Arial"/>
          <w:sz w:val="22"/>
          <w:szCs w:val="22"/>
        </w:rPr>
        <w:t xml:space="preserve">The Other Specific Feeding or </w:t>
      </w:r>
      <w:proofErr w:type="gramStart"/>
      <w:r w:rsidRPr="008C57E8">
        <w:rPr>
          <w:rFonts w:ascii="Arial" w:hAnsi="Arial" w:cs="Arial"/>
          <w:sz w:val="22"/>
          <w:szCs w:val="22"/>
        </w:rPr>
        <w:t>Eating Disorder</w:t>
      </w:r>
      <w:proofErr w:type="gramEnd"/>
      <w:r w:rsidRPr="008C57E8">
        <w:rPr>
          <w:rFonts w:ascii="Arial" w:hAnsi="Arial" w:cs="Arial"/>
          <w:sz w:val="22"/>
          <w:szCs w:val="22"/>
        </w:rPr>
        <w:t xml:space="preserve"> (OSFED) has been mentioned in this report </w:t>
      </w:r>
      <w:proofErr w:type="gramStart"/>
      <w:r w:rsidRPr="008C57E8">
        <w:rPr>
          <w:rFonts w:ascii="Arial" w:hAnsi="Arial" w:cs="Arial"/>
          <w:sz w:val="22"/>
          <w:szCs w:val="22"/>
        </w:rPr>
        <w:t>in light of</w:t>
      </w:r>
      <w:proofErr w:type="gramEnd"/>
      <w:r w:rsidRPr="008C57E8">
        <w:rPr>
          <w:rFonts w:ascii="Arial" w:hAnsi="Arial" w:cs="Arial"/>
          <w:sz w:val="22"/>
          <w:szCs w:val="22"/>
        </w:rPr>
        <w:t xml:space="preserve"> the International Classification of Diseases, which was developed by the World Health </w:t>
      </w:r>
      <w:proofErr w:type="spellStart"/>
      <w:r w:rsidRPr="008C57E8">
        <w:rPr>
          <w:rFonts w:ascii="Arial" w:hAnsi="Arial" w:cs="Arial"/>
          <w:sz w:val="22"/>
          <w:szCs w:val="22"/>
        </w:rPr>
        <w:t>Organisation</w:t>
      </w:r>
      <w:proofErr w:type="spellEnd"/>
      <w:r w:rsidRPr="008C57E8">
        <w:rPr>
          <w:rFonts w:ascii="Arial" w:hAnsi="Arial" w:cs="Arial"/>
          <w:sz w:val="22"/>
          <w:szCs w:val="22"/>
        </w:rPr>
        <w:t xml:space="preserve">. It has discussed the classification and diagnosis related to the </w:t>
      </w:r>
      <w:proofErr w:type="gramStart"/>
      <w:r w:rsidRPr="008C57E8">
        <w:rPr>
          <w:rFonts w:ascii="Arial" w:hAnsi="Arial" w:cs="Arial"/>
          <w:sz w:val="22"/>
          <w:szCs w:val="22"/>
        </w:rPr>
        <w:t>condition, and</w:t>
      </w:r>
      <w:proofErr w:type="gramEnd"/>
      <w:r w:rsidRPr="008C57E8">
        <w:rPr>
          <w:rFonts w:ascii="Arial" w:hAnsi="Arial" w:cs="Arial"/>
          <w:sz w:val="22"/>
          <w:szCs w:val="22"/>
        </w:rPr>
        <w:t xml:space="preserve"> reviewed the existing treatment and rehabilitation interventions. This report has also addressed some of the recent controversies, such as the problem of neurodivergence and classification problems. Lastly, recommendations were made on how to enhance diagnosis, treatment and rehabilitation practices and early intervention </w:t>
      </w:r>
      <w:proofErr w:type="gramStart"/>
      <w:r w:rsidRPr="008C57E8">
        <w:rPr>
          <w:rFonts w:ascii="Arial" w:hAnsi="Arial" w:cs="Arial"/>
          <w:sz w:val="22"/>
          <w:szCs w:val="22"/>
        </w:rPr>
        <w:t>was</w:t>
      </w:r>
      <w:proofErr w:type="gramEnd"/>
      <w:r w:rsidRPr="008C57E8">
        <w:rPr>
          <w:rFonts w:ascii="Arial" w:hAnsi="Arial" w:cs="Arial"/>
          <w:sz w:val="22"/>
          <w:szCs w:val="22"/>
        </w:rPr>
        <w:t xml:space="preserve"> identified as having great significance, multidisciplinary care and further research to enhance results in </w:t>
      </w:r>
      <w:proofErr w:type="gramStart"/>
      <w:r w:rsidRPr="008C57E8">
        <w:rPr>
          <w:rFonts w:ascii="Arial" w:hAnsi="Arial" w:cs="Arial"/>
          <w:sz w:val="22"/>
          <w:szCs w:val="22"/>
        </w:rPr>
        <w:t>persons</w:t>
      </w:r>
      <w:proofErr w:type="gramEnd"/>
      <w:r w:rsidRPr="008C57E8">
        <w:rPr>
          <w:rFonts w:ascii="Arial" w:hAnsi="Arial" w:cs="Arial"/>
          <w:sz w:val="22"/>
          <w:szCs w:val="22"/>
        </w:rPr>
        <w:t xml:space="preserve"> with OSFED.</w:t>
      </w:r>
    </w:p>
    <w:p w14:paraId="23FF3214" w14:textId="1ED1C420" w:rsidR="00A5017A" w:rsidRPr="008C57E8" w:rsidRDefault="00D161D4" w:rsidP="001A0B20">
      <w:pPr>
        <w:spacing w:after="12"/>
        <w:jc w:val="left"/>
        <w:rPr>
          <w:rFonts w:ascii="Arial" w:hAnsi="Arial" w:cs="Arial"/>
          <w:sz w:val="22"/>
          <w:szCs w:val="22"/>
        </w:rPr>
      </w:pPr>
      <w:r w:rsidRPr="008C57E8">
        <w:rPr>
          <w:rFonts w:ascii="Arial" w:hAnsi="Arial" w:cs="Arial"/>
          <w:sz w:val="22"/>
          <w:szCs w:val="22"/>
        </w:rPr>
        <w:br w:type="page"/>
      </w:r>
    </w:p>
    <w:p w14:paraId="66F5E102" w14:textId="00BA4420" w:rsidR="00A5017A" w:rsidRPr="008C57E8" w:rsidRDefault="00D161D4" w:rsidP="001A0B20">
      <w:pPr>
        <w:pStyle w:val="Heading1"/>
        <w:spacing w:before="0" w:after="12"/>
        <w:rPr>
          <w:rFonts w:cs="Arial"/>
          <w:sz w:val="22"/>
          <w:szCs w:val="22"/>
        </w:rPr>
      </w:pPr>
      <w:bookmarkStart w:id="18" w:name="_Toc224135858"/>
      <w:r w:rsidRPr="008C57E8">
        <w:rPr>
          <w:rFonts w:cs="Arial"/>
          <w:sz w:val="22"/>
          <w:szCs w:val="22"/>
        </w:rPr>
        <w:lastRenderedPageBreak/>
        <w:t>Reference</w:t>
      </w:r>
      <w:bookmarkEnd w:id="18"/>
      <w:r w:rsidRPr="008C57E8">
        <w:rPr>
          <w:rFonts w:cs="Arial"/>
          <w:sz w:val="22"/>
          <w:szCs w:val="22"/>
        </w:rPr>
        <w:t xml:space="preserve"> </w:t>
      </w:r>
    </w:p>
    <w:p w14:paraId="4C91506E" w14:textId="1386CA4B" w:rsidR="00AD3CF8" w:rsidRPr="008C57E8" w:rsidRDefault="00D161D4" w:rsidP="001A0B20">
      <w:pPr>
        <w:spacing w:after="12"/>
        <w:rPr>
          <w:rFonts w:ascii="Arial" w:hAnsi="Arial" w:cs="Arial"/>
          <w:sz w:val="22"/>
          <w:szCs w:val="22"/>
        </w:rPr>
      </w:pPr>
      <w:r w:rsidRPr="008C57E8">
        <w:rPr>
          <w:rFonts w:ascii="Arial" w:hAnsi="Arial" w:cs="Arial"/>
          <w:sz w:val="22"/>
          <w:szCs w:val="22"/>
        </w:rPr>
        <w:t>Bunt, H.L., Goddard, A., Reader, T.W. and Gillespie, A</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Validating</w:t>
      </w:r>
      <w:proofErr w:type="gramEnd"/>
      <w:r w:rsidRPr="008C57E8">
        <w:rPr>
          <w:rFonts w:ascii="Arial" w:hAnsi="Arial" w:cs="Arial"/>
          <w:sz w:val="22"/>
          <w:szCs w:val="22"/>
        </w:rPr>
        <w:t xml:space="preserve"> the use of large language models for psychological text classification. </w:t>
      </w:r>
      <w:r w:rsidRPr="008C57E8">
        <w:rPr>
          <w:rFonts w:ascii="Arial" w:hAnsi="Arial" w:cs="Arial"/>
          <w:i/>
          <w:iCs/>
          <w:sz w:val="22"/>
          <w:szCs w:val="22"/>
        </w:rPr>
        <w:t>Frontiers in Social Psychology</w:t>
      </w:r>
      <w:r w:rsidRPr="008C57E8">
        <w:rPr>
          <w:rFonts w:ascii="Arial" w:hAnsi="Arial" w:cs="Arial"/>
          <w:sz w:val="22"/>
          <w:szCs w:val="22"/>
        </w:rPr>
        <w:t>, </w:t>
      </w:r>
      <w:r w:rsidRPr="008C57E8">
        <w:rPr>
          <w:rFonts w:ascii="Arial" w:hAnsi="Arial" w:cs="Arial"/>
          <w:i/>
          <w:iCs/>
          <w:sz w:val="22"/>
          <w:szCs w:val="22"/>
        </w:rPr>
        <w:t>3</w:t>
      </w:r>
      <w:r w:rsidRPr="008C57E8">
        <w:rPr>
          <w:rFonts w:ascii="Arial" w:hAnsi="Arial" w:cs="Arial"/>
          <w:sz w:val="22"/>
          <w:szCs w:val="22"/>
        </w:rPr>
        <w:t xml:space="preserve">, p.1460277. </w:t>
      </w:r>
      <w:hyperlink r:id="rId10" w:history="1">
        <w:r w:rsidRPr="008C57E8">
          <w:rPr>
            <w:rStyle w:val="Hyperlink"/>
            <w:rFonts w:ascii="Arial" w:hAnsi="Arial" w:cs="Arial"/>
            <w:color w:val="000000" w:themeColor="text1"/>
            <w:sz w:val="22"/>
            <w:szCs w:val="22"/>
            <w:u w:val="none"/>
          </w:rPr>
          <w:t>https://www.frontiersin.org/journals/social-psychology/articles/10.3389/frsps.2025.1460277/full</w:t>
        </w:r>
      </w:hyperlink>
    </w:p>
    <w:p w14:paraId="2494EB35" w14:textId="53A1647A" w:rsidR="00AD3CF8" w:rsidRPr="008C57E8" w:rsidRDefault="00D161D4" w:rsidP="001A0B20">
      <w:pPr>
        <w:spacing w:after="12"/>
        <w:rPr>
          <w:rFonts w:ascii="Arial" w:hAnsi="Arial" w:cs="Arial"/>
          <w:sz w:val="22"/>
          <w:szCs w:val="22"/>
        </w:rPr>
      </w:pPr>
      <w:proofErr w:type="spellStart"/>
      <w:r w:rsidRPr="008C57E8">
        <w:rPr>
          <w:rFonts w:ascii="Arial" w:hAnsi="Arial" w:cs="Arial"/>
          <w:sz w:val="22"/>
          <w:szCs w:val="22"/>
        </w:rPr>
        <w:t>Küper</w:t>
      </w:r>
      <w:proofErr w:type="spellEnd"/>
      <w:r w:rsidRPr="008C57E8">
        <w:rPr>
          <w:rFonts w:ascii="Arial" w:hAnsi="Arial" w:cs="Arial"/>
          <w:sz w:val="22"/>
          <w:szCs w:val="22"/>
        </w:rPr>
        <w:t xml:space="preserve">, A., </w:t>
      </w:r>
      <w:proofErr w:type="spellStart"/>
      <w:r w:rsidRPr="008C57E8">
        <w:rPr>
          <w:rFonts w:ascii="Arial" w:hAnsi="Arial" w:cs="Arial"/>
          <w:sz w:val="22"/>
          <w:szCs w:val="22"/>
        </w:rPr>
        <w:t>Lodde</w:t>
      </w:r>
      <w:proofErr w:type="spellEnd"/>
      <w:r w:rsidRPr="008C57E8">
        <w:rPr>
          <w:rFonts w:ascii="Arial" w:hAnsi="Arial" w:cs="Arial"/>
          <w:sz w:val="22"/>
          <w:szCs w:val="22"/>
        </w:rPr>
        <w:t xml:space="preserve">, G.C., Livingstone, E., </w:t>
      </w:r>
      <w:proofErr w:type="spellStart"/>
      <w:r w:rsidRPr="008C57E8">
        <w:rPr>
          <w:rFonts w:ascii="Arial" w:hAnsi="Arial" w:cs="Arial"/>
          <w:sz w:val="22"/>
          <w:szCs w:val="22"/>
        </w:rPr>
        <w:t>Schadendorf</w:t>
      </w:r>
      <w:proofErr w:type="spellEnd"/>
      <w:r w:rsidRPr="008C57E8">
        <w:rPr>
          <w:rFonts w:ascii="Arial" w:hAnsi="Arial" w:cs="Arial"/>
          <w:sz w:val="22"/>
          <w:szCs w:val="22"/>
        </w:rPr>
        <w:t>, D. and Krämer, N</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Psychological</w:t>
      </w:r>
      <w:proofErr w:type="gramEnd"/>
      <w:r w:rsidRPr="008C57E8">
        <w:rPr>
          <w:rFonts w:ascii="Arial" w:hAnsi="Arial" w:cs="Arial"/>
          <w:sz w:val="22"/>
          <w:szCs w:val="22"/>
        </w:rPr>
        <w:t xml:space="preserve"> factors influencing appropriate reliance on ai-enabled clinical decision support systems: experimental web-based study among dermatologists. </w:t>
      </w:r>
      <w:r w:rsidRPr="008C57E8">
        <w:rPr>
          <w:rFonts w:ascii="Arial" w:hAnsi="Arial" w:cs="Arial"/>
          <w:i/>
          <w:iCs/>
          <w:sz w:val="22"/>
          <w:szCs w:val="22"/>
        </w:rPr>
        <w:t>Journal of Medical Internet Research</w:t>
      </w:r>
      <w:r w:rsidRPr="008C57E8">
        <w:rPr>
          <w:rFonts w:ascii="Arial" w:hAnsi="Arial" w:cs="Arial"/>
          <w:sz w:val="22"/>
          <w:szCs w:val="22"/>
        </w:rPr>
        <w:t>, </w:t>
      </w:r>
      <w:r w:rsidRPr="008C57E8">
        <w:rPr>
          <w:rFonts w:ascii="Arial" w:hAnsi="Arial" w:cs="Arial"/>
          <w:i/>
          <w:iCs/>
          <w:sz w:val="22"/>
          <w:szCs w:val="22"/>
        </w:rPr>
        <w:t>27</w:t>
      </w:r>
      <w:r w:rsidRPr="008C57E8">
        <w:rPr>
          <w:rFonts w:ascii="Arial" w:hAnsi="Arial" w:cs="Arial"/>
          <w:sz w:val="22"/>
          <w:szCs w:val="22"/>
        </w:rPr>
        <w:t xml:space="preserve">, p.e58660. </w:t>
      </w:r>
      <w:hyperlink r:id="rId11" w:history="1">
        <w:r w:rsidRPr="008C57E8">
          <w:rPr>
            <w:rStyle w:val="Hyperlink"/>
            <w:rFonts w:ascii="Arial" w:hAnsi="Arial" w:cs="Arial"/>
            <w:color w:val="000000" w:themeColor="text1"/>
            <w:sz w:val="22"/>
            <w:szCs w:val="22"/>
            <w:u w:val="none"/>
          </w:rPr>
          <w:t>https://aisel.aisnet.org/cais/vol58/iss1/30/</w:t>
        </w:r>
      </w:hyperlink>
    </w:p>
    <w:p w14:paraId="713C8157" w14:textId="0501C624" w:rsidR="00AD3CF8" w:rsidRPr="008C57E8" w:rsidRDefault="00D161D4" w:rsidP="001A0B20">
      <w:pPr>
        <w:spacing w:after="12"/>
        <w:rPr>
          <w:rFonts w:ascii="Arial" w:hAnsi="Arial" w:cs="Arial"/>
          <w:sz w:val="22"/>
          <w:szCs w:val="22"/>
        </w:rPr>
      </w:pPr>
      <w:r w:rsidRPr="008C57E8">
        <w:rPr>
          <w:rFonts w:ascii="Arial" w:hAnsi="Arial" w:cs="Arial"/>
          <w:sz w:val="22"/>
          <w:szCs w:val="22"/>
        </w:rPr>
        <w:t xml:space="preserve">Patel, D., Pramanik, P.K.D., </w:t>
      </w:r>
      <w:proofErr w:type="spellStart"/>
      <w:r w:rsidRPr="008C57E8">
        <w:rPr>
          <w:rFonts w:ascii="Arial" w:hAnsi="Arial" w:cs="Arial"/>
          <w:sz w:val="22"/>
          <w:szCs w:val="22"/>
        </w:rPr>
        <w:t>Suryawanshi</w:t>
      </w:r>
      <w:proofErr w:type="spellEnd"/>
      <w:r w:rsidRPr="008C57E8">
        <w:rPr>
          <w:rFonts w:ascii="Arial" w:hAnsi="Arial" w:cs="Arial"/>
          <w:sz w:val="22"/>
          <w:szCs w:val="22"/>
        </w:rPr>
        <w:t>, C. and Pareek, P</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Detecting</w:t>
      </w:r>
      <w:proofErr w:type="gramEnd"/>
      <w:r w:rsidRPr="008C57E8">
        <w:rPr>
          <w:rFonts w:ascii="Arial" w:hAnsi="Arial" w:cs="Arial"/>
          <w:sz w:val="22"/>
          <w:szCs w:val="22"/>
        </w:rPr>
        <w:t xml:space="preserve"> toxic comments on social media: an extensive evaluation of machine learning techniques. </w:t>
      </w:r>
      <w:r w:rsidRPr="008C57E8">
        <w:rPr>
          <w:rFonts w:ascii="Arial" w:hAnsi="Arial" w:cs="Arial"/>
          <w:i/>
          <w:iCs/>
          <w:sz w:val="22"/>
          <w:szCs w:val="22"/>
        </w:rPr>
        <w:t>Journal of Computational Social Science</w:t>
      </w:r>
      <w:r w:rsidRPr="008C57E8">
        <w:rPr>
          <w:rFonts w:ascii="Arial" w:hAnsi="Arial" w:cs="Arial"/>
          <w:sz w:val="22"/>
          <w:szCs w:val="22"/>
        </w:rPr>
        <w:t>, </w:t>
      </w:r>
      <w:r w:rsidRPr="008C57E8">
        <w:rPr>
          <w:rFonts w:ascii="Arial" w:hAnsi="Arial" w:cs="Arial"/>
          <w:i/>
          <w:iCs/>
          <w:sz w:val="22"/>
          <w:szCs w:val="22"/>
        </w:rPr>
        <w:t>8</w:t>
      </w:r>
      <w:r w:rsidRPr="008C57E8">
        <w:rPr>
          <w:rFonts w:ascii="Arial" w:hAnsi="Arial" w:cs="Arial"/>
          <w:sz w:val="22"/>
          <w:szCs w:val="22"/>
        </w:rPr>
        <w:t xml:space="preserve">(1), p.20. </w:t>
      </w:r>
      <w:hyperlink r:id="rId12" w:history="1">
        <w:r w:rsidRPr="008C57E8">
          <w:rPr>
            <w:rStyle w:val="Hyperlink"/>
            <w:rFonts w:ascii="Arial" w:hAnsi="Arial" w:cs="Arial"/>
            <w:color w:val="000000" w:themeColor="text1"/>
            <w:sz w:val="22"/>
            <w:szCs w:val="22"/>
            <w:u w:val="none"/>
          </w:rPr>
          <w:t>https://link.springer.com/article/10.1007/s42001-024-00349-5</w:t>
        </w:r>
      </w:hyperlink>
    </w:p>
    <w:p w14:paraId="6041E7C4" w14:textId="1A49EB11" w:rsidR="00AD3CF8" w:rsidRPr="008C57E8" w:rsidRDefault="00D161D4" w:rsidP="001A0B20">
      <w:pPr>
        <w:spacing w:after="12"/>
        <w:rPr>
          <w:rFonts w:ascii="Arial" w:hAnsi="Arial" w:cs="Arial"/>
          <w:sz w:val="22"/>
          <w:szCs w:val="22"/>
        </w:rPr>
      </w:pPr>
      <w:r w:rsidRPr="008C57E8">
        <w:rPr>
          <w:rFonts w:ascii="Arial" w:hAnsi="Arial" w:cs="Arial"/>
          <w:sz w:val="22"/>
          <w:szCs w:val="22"/>
        </w:rPr>
        <w:t>Patzak, A. and Zhang, X</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Blending</w:t>
      </w:r>
      <w:proofErr w:type="gramEnd"/>
      <w:r w:rsidRPr="008C57E8">
        <w:rPr>
          <w:rFonts w:ascii="Arial" w:hAnsi="Arial" w:cs="Arial"/>
          <w:sz w:val="22"/>
          <w:szCs w:val="22"/>
        </w:rPr>
        <w:t xml:space="preserve"> teacher autonomy </w:t>
      </w:r>
      <w:proofErr w:type="gramStart"/>
      <w:r w:rsidRPr="008C57E8">
        <w:rPr>
          <w:rFonts w:ascii="Arial" w:hAnsi="Arial" w:cs="Arial"/>
          <w:sz w:val="22"/>
          <w:szCs w:val="22"/>
        </w:rPr>
        <w:t>support</w:t>
      </w:r>
      <w:proofErr w:type="gramEnd"/>
      <w:r w:rsidRPr="008C57E8">
        <w:rPr>
          <w:rFonts w:ascii="Arial" w:hAnsi="Arial" w:cs="Arial"/>
          <w:sz w:val="22"/>
          <w:szCs w:val="22"/>
        </w:rPr>
        <w:t xml:space="preserve"> and provision of structure in the classroom for optimal motivation: A systematic review and meta-analysis. </w:t>
      </w:r>
      <w:r w:rsidRPr="008C57E8">
        <w:rPr>
          <w:rFonts w:ascii="Arial" w:hAnsi="Arial" w:cs="Arial"/>
          <w:i/>
          <w:iCs/>
          <w:sz w:val="22"/>
          <w:szCs w:val="22"/>
        </w:rPr>
        <w:t>Educational Psychology Review</w:t>
      </w:r>
      <w:r w:rsidRPr="008C57E8">
        <w:rPr>
          <w:rFonts w:ascii="Arial" w:hAnsi="Arial" w:cs="Arial"/>
          <w:sz w:val="22"/>
          <w:szCs w:val="22"/>
        </w:rPr>
        <w:t>, </w:t>
      </w:r>
      <w:r w:rsidRPr="008C57E8">
        <w:rPr>
          <w:rFonts w:ascii="Arial" w:hAnsi="Arial" w:cs="Arial"/>
          <w:i/>
          <w:iCs/>
          <w:sz w:val="22"/>
          <w:szCs w:val="22"/>
        </w:rPr>
        <w:t>37</w:t>
      </w:r>
      <w:r w:rsidRPr="008C57E8">
        <w:rPr>
          <w:rFonts w:ascii="Arial" w:hAnsi="Arial" w:cs="Arial"/>
          <w:sz w:val="22"/>
          <w:szCs w:val="22"/>
        </w:rPr>
        <w:t xml:space="preserve">(1), p.17. </w:t>
      </w:r>
      <w:hyperlink r:id="rId13" w:history="1">
        <w:r w:rsidRPr="008C57E8">
          <w:rPr>
            <w:rStyle w:val="Hyperlink"/>
            <w:rFonts w:ascii="Arial" w:hAnsi="Arial" w:cs="Arial"/>
            <w:color w:val="000000" w:themeColor="text1"/>
            <w:sz w:val="22"/>
            <w:szCs w:val="22"/>
            <w:u w:val="none"/>
          </w:rPr>
          <w:t>https://link.springer.com/article/10.1007/s10648-025-09994-2</w:t>
        </w:r>
      </w:hyperlink>
    </w:p>
    <w:p w14:paraId="0CAC5A84" w14:textId="10FAF7A8" w:rsidR="00AD3CF8" w:rsidRPr="008C57E8" w:rsidRDefault="00D161D4" w:rsidP="001A0B20">
      <w:pPr>
        <w:spacing w:after="12"/>
        <w:rPr>
          <w:rFonts w:ascii="Arial" w:hAnsi="Arial" w:cs="Arial"/>
          <w:sz w:val="22"/>
          <w:szCs w:val="22"/>
        </w:rPr>
      </w:pPr>
      <w:r w:rsidRPr="008C57E8">
        <w:rPr>
          <w:rFonts w:ascii="Arial" w:hAnsi="Arial" w:cs="Arial"/>
          <w:sz w:val="22"/>
          <w:szCs w:val="22"/>
        </w:rPr>
        <w:t xml:space="preserve">Doley, J.R., Mifsud, M., Marmara, J., </w:t>
      </w:r>
      <w:proofErr w:type="spellStart"/>
      <w:r w:rsidRPr="008C57E8">
        <w:rPr>
          <w:rFonts w:ascii="Arial" w:hAnsi="Arial" w:cs="Arial"/>
          <w:sz w:val="22"/>
          <w:szCs w:val="22"/>
        </w:rPr>
        <w:t>Laveway</w:t>
      </w:r>
      <w:proofErr w:type="spellEnd"/>
      <w:r w:rsidRPr="008C57E8">
        <w:rPr>
          <w:rFonts w:ascii="Arial" w:hAnsi="Arial" w:cs="Arial"/>
          <w:sz w:val="22"/>
          <w:szCs w:val="22"/>
        </w:rPr>
        <w:t>, K. and Rodgers, R.F</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Exploring</w:t>
      </w:r>
      <w:proofErr w:type="gramEnd"/>
      <w:r w:rsidRPr="008C57E8">
        <w:rPr>
          <w:rFonts w:ascii="Arial" w:hAnsi="Arial" w:cs="Arial"/>
          <w:sz w:val="22"/>
          <w:szCs w:val="22"/>
        </w:rPr>
        <w:t xml:space="preserve"> the differences in body image concerns and eating disorder symptoms between cisgender and transgender individuals: A meta-analysis. </w:t>
      </w:r>
      <w:r w:rsidRPr="008C57E8">
        <w:rPr>
          <w:rFonts w:ascii="Arial" w:hAnsi="Arial" w:cs="Arial"/>
          <w:i/>
          <w:iCs/>
          <w:sz w:val="22"/>
          <w:szCs w:val="22"/>
        </w:rPr>
        <w:t>Body Image</w:t>
      </w:r>
      <w:r w:rsidRPr="008C57E8">
        <w:rPr>
          <w:rFonts w:ascii="Arial" w:hAnsi="Arial" w:cs="Arial"/>
          <w:sz w:val="22"/>
          <w:szCs w:val="22"/>
        </w:rPr>
        <w:t>, </w:t>
      </w:r>
      <w:r w:rsidRPr="008C57E8">
        <w:rPr>
          <w:rFonts w:ascii="Arial" w:hAnsi="Arial" w:cs="Arial"/>
          <w:i/>
          <w:iCs/>
          <w:sz w:val="22"/>
          <w:szCs w:val="22"/>
        </w:rPr>
        <w:t>56</w:t>
      </w:r>
      <w:r w:rsidRPr="008C57E8">
        <w:rPr>
          <w:rFonts w:ascii="Arial" w:hAnsi="Arial" w:cs="Arial"/>
          <w:sz w:val="22"/>
          <w:szCs w:val="22"/>
        </w:rPr>
        <w:t xml:space="preserve">, p.102021. </w:t>
      </w:r>
      <w:hyperlink r:id="rId14" w:tgtFrame="_blank" w:tooltip="Persistent link using digital object identifier" w:history="1">
        <w:r w:rsidRPr="008C57E8">
          <w:rPr>
            <w:rStyle w:val="Hyperlink"/>
            <w:rFonts w:ascii="Arial" w:hAnsi="Arial" w:cs="Arial"/>
            <w:color w:val="000000" w:themeColor="text1"/>
            <w:sz w:val="22"/>
            <w:szCs w:val="22"/>
            <w:u w:val="none"/>
          </w:rPr>
          <w:t>https://doi.org/10.1016/j.bodyim.2025.102021</w:t>
        </w:r>
      </w:hyperlink>
    </w:p>
    <w:p w14:paraId="7A6D939A" w14:textId="7BE02F09" w:rsidR="00AD3CF8" w:rsidRPr="008C57E8" w:rsidRDefault="00D161D4" w:rsidP="001A0B20">
      <w:pPr>
        <w:spacing w:after="12"/>
        <w:rPr>
          <w:rFonts w:ascii="Arial" w:hAnsi="Arial" w:cs="Arial"/>
          <w:sz w:val="22"/>
          <w:szCs w:val="22"/>
        </w:rPr>
      </w:pPr>
      <w:proofErr w:type="spellStart"/>
      <w:r w:rsidRPr="008C57E8">
        <w:rPr>
          <w:rFonts w:ascii="Arial" w:hAnsi="Arial" w:cs="Arial"/>
          <w:sz w:val="22"/>
          <w:szCs w:val="22"/>
        </w:rPr>
        <w:t>Rabarbari</w:t>
      </w:r>
      <w:proofErr w:type="spellEnd"/>
      <w:r w:rsidRPr="008C57E8">
        <w:rPr>
          <w:rFonts w:ascii="Arial" w:hAnsi="Arial" w:cs="Arial"/>
          <w:sz w:val="22"/>
          <w:szCs w:val="22"/>
        </w:rPr>
        <w:t>, E., Rossi, C., Frisone, F. and Riva, G</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Exploring</w:t>
      </w:r>
      <w:proofErr w:type="gramEnd"/>
      <w:r w:rsidRPr="008C57E8">
        <w:rPr>
          <w:rFonts w:ascii="Arial" w:hAnsi="Arial" w:cs="Arial"/>
          <w:sz w:val="22"/>
          <w:szCs w:val="22"/>
        </w:rPr>
        <w:t xml:space="preserve"> Loneliness in Clinical and Sub</w:t>
      </w:r>
      <w:r w:rsidRPr="008C57E8">
        <w:rPr>
          <w:rFonts w:ascii="Cambria Math" w:hAnsi="Cambria Math" w:cs="Cambria Math"/>
          <w:sz w:val="22"/>
          <w:szCs w:val="22"/>
        </w:rPr>
        <w:t>‐</w:t>
      </w:r>
      <w:r w:rsidRPr="008C57E8">
        <w:rPr>
          <w:rFonts w:ascii="Arial" w:hAnsi="Arial" w:cs="Arial"/>
          <w:sz w:val="22"/>
          <w:szCs w:val="22"/>
        </w:rPr>
        <w:t>Clinical Eating Disorders: A Systematic Review. </w:t>
      </w:r>
      <w:r w:rsidRPr="008C57E8">
        <w:rPr>
          <w:rFonts w:ascii="Arial" w:hAnsi="Arial" w:cs="Arial"/>
          <w:i/>
          <w:iCs/>
          <w:sz w:val="22"/>
          <w:szCs w:val="22"/>
        </w:rPr>
        <w:t>European Eating Disorders Review</w:t>
      </w:r>
      <w:r w:rsidRPr="008C57E8">
        <w:rPr>
          <w:rFonts w:ascii="Arial" w:hAnsi="Arial" w:cs="Arial"/>
          <w:sz w:val="22"/>
          <w:szCs w:val="22"/>
        </w:rPr>
        <w:t>, </w:t>
      </w:r>
      <w:r w:rsidRPr="008C57E8">
        <w:rPr>
          <w:rFonts w:ascii="Arial" w:hAnsi="Arial" w:cs="Arial"/>
          <w:i/>
          <w:iCs/>
          <w:sz w:val="22"/>
          <w:szCs w:val="22"/>
        </w:rPr>
        <w:t>34</w:t>
      </w:r>
      <w:r w:rsidRPr="008C57E8">
        <w:rPr>
          <w:rFonts w:ascii="Arial" w:hAnsi="Arial" w:cs="Arial"/>
          <w:sz w:val="22"/>
          <w:szCs w:val="22"/>
        </w:rPr>
        <w:t xml:space="preserve">(1), pp.213-228. </w:t>
      </w:r>
      <w:hyperlink r:id="rId15" w:history="1">
        <w:r w:rsidRPr="008C57E8">
          <w:rPr>
            <w:rStyle w:val="Hyperlink"/>
            <w:rFonts w:ascii="Arial" w:hAnsi="Arial" w:cs="Arial"/>
            <w:color w:val="000000" w:themeColor="text1"/>
            <w:sz w:val="22"/>
            <w:szCs w:val="22"/>
            <w:u w:val="none"/>
          </w:rPr>
          <w:t>https://link.springer.com/article/10.1186/s40337-025-01493-7</w:t>
        </w:r>
      </w:hyperlink>
    </w:p>
    <w:p w14:paraId="0764DCDD" w14:textId="669C7734" w:rsidR="00AD3CF8" w:rsidRPr="008C57E8" w:rsidRDefault="00D161D4" w:rsidP="001A0B20">
      <w:pPr>
        <w:spacing w:after="12"/>
        <w:rPr>
          <w:rFonts w:ascii="Arial" w:hAnsi="Arial" w:cs="Arial"/>
          <w:sz w:val="22"/>
          <w:szCs w:val="22"/>
        </w:rPr>
      </w:pPr>
      <w:r w:rsidRPr="008C57E8">
        <w:rPr>
          <w:rFonts w:ascii="Arial" w:hAnsi="Arial" w:cs="Arial"/>
          <w:sz w:val="22"/>
          <w:szCs w:val="22"/>
        </w:rPr>
        <w:t>MacNeil, B.A., Montross, M., Re, S., Schultz, S., Robey, A. and Bolch, C</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Lifetime</w:t>
      </w:r>
      <w:proofErr w:type="gramEnd"/>
      <w:r w:rsidRPr="008C57E8">
        <w:rPr>
          <w:rFonts w:ascii="Arial" w:hAnsi="Arial" w:cs="Arial"/>
          <w:sz w:val="22"/>
          <w:szCs w:val="22"/>
        </w:rPr>
        <w:t xml:space="preserve"> prevalence of hoarding disorder symptoms in adults with an eating disorder: A systematic review and meta-analysis. </w:t>
      </w:r>
      <w:r w:rsidRPr="008C57E8">
        <w:rPr>
          <w:rFonts w:ascii="Arial" w:hAnsi="Arial" w:cs="Arial"/>
          <w:i/>
          <w:iCs/>
          <w:sz w:val="22"/>
          <w:szCs w:val="22"/>
        </w:rPr>
        <w:t>Journal of Psychiatric Research</w:t>
      </w:r>
      <w:r w:rsidRPr="008C57E8">
        <w:rPr>
          <w:rFonts w:ascii="Arial" w:hAnsi="Arial" w:cs="Arial"/>
          <w:sz w:val="22"/>
          <w:szCs w:val="22"/>
        </w:rPr>
        <w:t>, </w:t>
      </w:r>
      <w:r w:rsidRPr="008C57E8">
        <w:rPr>
          <w:rFonts w:ascii="Arial" w:hAnsi="Arial" w:cs="Arial"/>
          <w:i/>
          <w:iCs/>
          <w:sz w:val="22"/>
          <w:szCs w:val="22"/>
        </w:rPr>
        <w:t>195</w:t>
      </w:r>
      <w:r w:rsidRPr="008C57E8">
        <w:rPr>
          <w:rFonts w:ascii="Arial" w:hAnsi="Arial" w:cs="Arial"/>
          <w:sz w:val="22"/>
          <w:szCs w:val="22"/>
        </w:rPr>
        <w:t xml:space="preserve">, pp.153-159. </w:t>
      </w:r>
      <w:hyperlink r:id="rId16" w:history="1">
        <w:r w:rsidRPr="008C57E8">
          <w:rPr>
            <w:rStyle w:val="Hyperlink"/>
            <w:rFonts w:ascii="Arial" w:hAnsi="Arial" w:cs="Arial"/>
            <w:color w:val="000000" w:themeColor="text1"/>
            <w:sz w:val="22"/>
            <w:szCs w:val="22"/>
            <w:u w:val="none"/>
          </w:rPr>
          <w:t>https://www.sciencedirect.com/science/article/abs/pii/S1471015326000036</w:t>
        </w:r>
      </w:hyperlink>
    </w:p>
    <w:p w14:paraId="1A57A0DC" w14:textId="62022018" w:rsidR="00AD3CF8" w:rsidRPr="008C57E8" w:rsidRDefault="00D161D4" w:rsidP="001A0B20">
      <w:pPr>
        <w:spacing w:after="12"/>
        <w:rPr>
          <w:rFonts w:ascii="Arial" w:hAnsi="Arial" w:cs="Arial"/>
          <w:sz w:val="22"/>
          <w:szCs w:val="22"/>
        </w:rPr>
      </w:pPr>
      <w:proofErr w:type="spellStart"/>
      <w:r w:rsidRPr="008C57E8">
        <w:rPr>
          <w:rFonts w:ascii="Arial" w:hAnsi="Arial" w:cs="Arial"/>
          <w:sz w:val="22"/>
          <w:szCs w:val="22"/>
        </w:rPr>
        <w:t>Pellizzer</w:t>
      </w:r>
      <w:proofErr w:type="spellEnd"/>
      <w:r w:rsidRPr="008C57E8">
        <w:rPr>
          <w:rFonts w:ascii="Arial" w:hAnsi="Arial" w:cs="Arial"/>
          <w:sz w:val="22"/>
          <w:szCs w:val="22"/>
        </w:rPr>
        <w:t xml:space="preserve">, M.L., Zhou, Y., de Valle, M.K., </w:t>
      </w:r>
      <w:proofErr w:type="spellStart"/>
      <w:r w:rsidRPr="008C57E8">
        <w:rPr>
          <w:rFonts w:ascii="Arial" w:hAnsi="Arial" w:cs="Arial"/>
          <w:sz w:val="22"/>
          <w:szCs w:val="22"/>
        </w:rPr>
        <w:t>Linardon</w:t>
      </w:r>
      <w:proofErr w:type="spellEnd"/>
      <w:r w:rsidRPr="008C57E8">
        <w:rPr>
          <w:rFonts w:ascii="Arial" w:hAnsi="Arial" w:cs="Arial"/>
          <w:sz w:val="22"/>
          <w:szCs w:val="22"/>
        </w:rPr>
        <w:t>, J. and Wade, T.D</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A</w:t>
      </w:r>
      <w:proofErr w:type="gramEnd"/>
      <w:r w:rsidRPr="008C57E8">
        <w:rPr>
          <w:rFonts w:ascii="Arial" w:hAnsi="Arial" w:cs="Arial"/>
          <w:sz w:val="22"/>
          <w:szCs w:val="22"/>
        </w:rPr>
        <w:t xml:space="preserve"> Timely Update: An Umbrella Review and Meta</w:t>
      </w:r>
      <w:r w:rsidRPr="008C57E8">
        <w:rPr>
          <w:rFonts w:ascii="Cambria Math" w:hAnsi="Cambria Math" w:cs="Cambria Math"/>
          <w:sz w:val="22"/>
          <w:szCs w:val="22"/>
        </w:rPr>
        <w:t>‐</w:t>
      </w:r>
      <w:r w:rsidRPr="008C57E8">
        <w:rPr>
          <w:rFonts w:ascii="Arial" w:hAnsi="Arial" w:cs="Arial"/>
          <w:sz w:val="22"/>
          <w:szCs w:val="22"/>
        </w:rPr>
        <w:t>Meta</w:t>
      </w:r>
      <w:r w:rsidRPr="008C57E8">
        <w:rPr>
          <w:rFonts w:ascii="Cambria Math" w:hAnsi="Cambria Math" w:cs="Cambria Math"/>
          <w:sz w:val="22"/>
          <w:szCs w:val="22"/>
        </w:rPr>
        <w:t>‐</w:t>
      </w:r>
      <w:r w:rsidRPr="008C57E8">
        <w:rPr>
          <w:rFonts w:ascii="Arial" w:hAnsi="Arial" w:cs="Arial"/>
          <w:sz w:val="22"/>
          <w:szCs w:val="22"/>
        </w:rPr>
        <w:t>Analysis of Psychotherapy for Non</w:t>
      </w:r>
      <w:r w:rsidRPr="008C57E8">
        <w:rPr>
          <w:rFonts w:ascii="Cambria Math" w:hAnsi="Cambria Math" w:cs="Cambria Math"/>
          <w:sz w:val="22"/>
          <w:szCs w:val="22"/>
        </w:rPr>
        <w:t>‐</w:t>
      </w:r>
      <w:r w:rsidRPr="008C57E8">
        <w:rPr>
          <w:rFonts w:ascii="Arial" w:hAnsi="Arial" w:cs="Arial"/>
          <w:sz w:val="22"/>
          <w:szCs w:val="22"/>
        </w:rPr>
        <w:t>Underweight Eating Disorders. </w:t>
      </w:r>
      <w:r w:rsidRPr="008C57E8">
        <w:rPr>
          <w:rFonts w:ascii="Arial" w:hAnsi="Arial" w:cs="Arial"/>
          <w:i/>
          <w:iCs/>
          <w:sz w:val="22"/>
          <w:szCs w:val="22"/>
        </w:rPr>
        <w:t>International Journal of Eating Disorders</w:t>
      </w:r>
      <w:r w:rsidRPr="008C57E8">
        <w:rPr>
          <w:rFonts w:ascii="Arial" w:hAnsi="Arial" w:cs="Arial"/>
          <w:sz w:val="22"/>
          <w:szCs w:val="22"/>
        </w:rPr>
        <w:t>, </w:t>
      </w:r>
      <w:r w:rsidRPr="008C57E8">
        <w:rPr>
          <w:rFonts w:ascii="Arial" w:hAnsi="Arial" w:cs="Arial"/>
          <w:i/>
          <w:iCs/>
          <w:sz w:val="22"/>
          <w:szCs w:val="22"/>
        </w:rPr>
        <w:t>59</w:t>
      </w:r>
      <w:r w:rsidRPr="008C57E8">
        <w:rPr>
          <w:rFonts w:ascii="Arial" w:hAnsi="Arial" w:cs="Arial"/>
          <w:sz w:val="22"/>
          <w:szCs w:val="22"/>
        </w:rPr>
        <w:t xml:space="preserve">(1), pp.3-15. </w:t>
      </w:r>
      <w:hyperlink r:id="rId17" w:history="1">
        <w:r w:rsidRPr="008C57E8">
          <w:rPr>
            <w:rStyle w:val="Hyperlink"/>
            <w:rFonts w:ascii="Arial" w:hAnsi="Arial" w:cs="Arial"/>
            <w:color w:val="000000" w:themeColor="text1"/>
            <w:sz w:val="22"/>
            <w:szCs w:val="22"/>
            <w:u w:val="none"/>
          </w:rPr>
          <w:t>https://onlinelibrary.wiley.com/doi/abs/10.1002/eat.24567</w:t>
        </w:r>
      </w:hyperlink>
    </w:p>
    <w:p w14:paraId="4FDFE4C1" w14:textId="4621EBD2" w:rsidR="00AD3CF8" w:rsidRPr="008C57E8" w:rsidRDefault="00D161D4" w:rsidP="001A0B20">
      <w:pPr>
        <w:spacing w:after="12"/>
        <w:rPr>
          <w:rFonts w:ascii="Arial" w:hAnsi="Arial" w:cs="Arial"/>
          <w:sz w:val="22"/>
          <w:szCs w:val="22"/>
        </w:rPr>
      </w:pPr>
      <w:r w:rsidRPr="008C57E8">
        <w:rPr>
          <w:rFonts w:ascii="Arial" w:hAnsi="Arial" w:cs="Arial"/>
          <w:sz w:val="22"/>
          <w:szCs w:val="22"/>
        </w:rPr>
        <w:t>Gent, V., Crawford, E. and Marshall, J</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A</w:t>
      </w:r>
      <w:proofErr w:type="gramEnd"/>
      <w:r w:rsidRPr="008C57E8">
        <w:rPr>
          <w:rFonts w:ascii="Arial" w:hAnsi="Arial" w:cs="Arial"/>
          <w:sz w:val="22"/>
          <w:szCs w:val="22"/>
        </w:rPr>
        <w:t xml:space="preserve"> Systematic Scoping Review to Identify Core Elements of Responsive Feeding Therapy for Children </w:t>
      </w:r>
      <w:proofErr w:type="gramStart"/>
      <w:r w:rsidRPr="008C57E8">
        <w:rPr>
          <w:rFonts w:ascii="Arial" w:hAnsi="Arial" w:cs="Arial"/>
          <w:sz w:val="22"/>
          <w:szCs w:val="22"/>
        </w:rPr>
        <w:t>With</w:t>
      </w:r>
      <w:proofErr w:type="gramEnd"/>
      <w:r w:rsidRPr="008C57E8">
        <w:rPr>
          <w:rFonts w:ascii="Arial" w:hAnsi="Arial" w:cs="Arial"/>
          <w:sz w:val="22"/>
          <w:szCs w:val="22"/>
        </w:rPr>
        <w:t xml:space="preserve"> </w:t>
      </w:r>
      <w:proofErr w:type="spellStart"/>
      <w:r w:rsidRPr="008C57E8">
        <w:rPr>
          <w:rFonts w:ascii="Arial" w:hAnsi="Arial" w:cs="Arial"/>
          <w:sz w:val="22"/>
          <w:szCs w:val="22"/>
        </w:rPr>
        <w:t>Paediatric</w:t>
      </w:r>
      <w:proofErr w:type="spellEnd"/>
      <w:r w:rsidRPr="008C57E8">
        <w:rPr>
          <w:rFonts w:ascii="Arial" w:hAnsi="Arial" w:cs="Arial"/>
          <w:sz w:val="22"/>
          <w:szCs w:val="22"/>
        </w:rPr>
        <w:t xml:space="preserve"> Feeding Disorder. </w:t>
      </w:r>
      <w:r w:rsidRPr="008C57E8">
        <w:rPr>
          <w:rFonts w:ascii="Arial" w:hAnsi="Arial" w:cs="Arial"/>
          <w:i/>
          <w:iCs/>
          <w:sz w:val="22"/>
          <w:szCs w:val="22"/>
        </w:rPr>
        <w:t>Child: Care, Health and Development</w:t>
      </w:r>
      <w:r w:rsidRPr="008C57E8">
        <w:rPr>
          <w:rFonts w:ascii="Arial" w:hAnsi="Arial" w:cs="Arial"/>
          <w:sz w:val="22"/>
          <w:szCs w:val="22"/>
        </w:rPr>
        <w:t>, </w:t>
      </w:r>
      <w:r w:rsidRPr="008C57E8">
        <w:rPr>
          <w:rFonts w:ascii="Arial" w:hAnsi="Arial" w:cs="Arial"/>
          <w:i/>
          <w:iCs/>
          <w:sz w:val="22"/>
          <w:szCs w:val="22"/>
        </w:rPr>
        <w:t>52</w:t>
      </w:r>
      <w:r w:rsidRPr="008C57E8">
        <w:rPr>
          <w:rFonts w:ascii="Arial" w:hAnsi="Arial" w:cs="Arial"/>
          <w:sz w:val="22"/>
          <w:szCs w:val="22"/>
        </w:rPr>
        <w:t xml:space="preserve">(1), p.e70205. </w:t>
      </w:r>
      <w:hyperlink r:id="rId18" w:history="1">
        <w:r w:rsidRPr="008C57E8">
          <w:rPr>
            <w:rStyle w:val="Hyperlink"/>
            <w:rFonts w:ascii="Arial" w:hAnsi="Arial" w:cs="Arial"/>
            <w:b/>
            <w:bCs/>
            <w:color w:val="000000" w:themeColor="text1"/>
            <w:sz w:val="22"/>
            <w:szCs w:val="22"/>
            <w:u w:val="none"/>
          </w:rPr>
          <w:t>https://doi.org/10.1111/cch.70205</w:t>
        </w:r>
      </w:hyperlink>
    </w:p>
    <w:p w14:paraId="3B736E3D" w14:textId="7D66FCF1" w:rsidR="00AD3CF8" w:rsidRPr="008C57E8" w:rsidRDefault="00D161D4" w:rsidP="001A0B20">
      <w:pPr>
        <w:spacing w:after="12"/>
        <w:rPr>
          <w:rFonts w:ascii="Arial" w:hAnsi="Arial" w:cs="Arial"/>
          <w:sz w:val="22"/>
          <w:szCs w:val="22"/>
        </w:rPr>
      </w:pPr>
      <w:r w:rsidRPr="008C57E8">
        <w:rPr>
          <w:rFonts w:ascii="Arial" w:hAnsi="Arial" w:cs="Arial"/>
          <w:sz w:val="22"/>
          <w:szCs w:val="22"/>
        </w:rPr>
        <w:lastRenderedPageBreak/>
        <w:t xml:space="preserve">Nowacki, R., </w:t>
      </w:r>
      <w:proofErr w:type="spellStart"/>
      <w:r w:rsidRPr="008C57E8">
        <w:rPr>
          <w:rFonts w:ascii="Arial" w:hAnsi="Arial" w:cs="Arial"/>
          <w:sz w:val="22"/>
          <w:szCs w:val="22"/>
        </w:rPr>
        <w:t>Arayess</w:t>
      </w:r>
      <w:proofErr w:type="spellEnd"/>
      <w:r w:rsidRPr="008C57E8">
        <w:rPr>
          <w:rFonts w:ascii="Arial" w:hAnsi="Arial" w:cs="Arial"/>
          <w:sz w:val="22"/>
          <w:szCs w:val="22"/>
        </w:rPr>
        <w:t xml:space="preserve">, L., </w:t>
      </w:r>
      <w:proofErr w:type="spellStart"/>
      <w:r w:rsidRPr="008C57E8">
        <w:rPr>
          <w:rFonts w:ascii="Arial" w:hAnsi="Arial" w:cs="Arial"/>
          <w:sz w:val="22"/>
          <w:szCs w:val="22"/>
        </w:rPr>
        <w:t>Kleijnen</w:t>
      </w:r>
      <w:proofErr w:type="spellEnd"/>
      <w:r w:rsidRPr="008C57E8">
        <w:rPr>
          <w:rFonts w:ascii="Arial" w:hAnsi="Arial" w:cs="Arial"/>
          <w:sz w:val="22"/>
          <w:szCs w:val="22"/>
        </w:rPr>
        <w:t xml:space="preserve">, J., Vreugdenhil, A. and </w:t>
      </w:r>
      <w:proofErr w:type="spellStart"/>
      <w:r w:rsidRPr="008C57E8">
        <w:rPr>
          <w:rFonts w:ascii="Arial" w:hAnsi="Arial" w:cs="Arial"/>
          <w:sz w:val="22"/>
          <w:szCs w:val="22"/>
        </w:rPr>
        <w:t>Mulkens</w:t>
      </w:r>
      <w:proofErr w:type="spellEnd"/>
      <w:r w:rsidRPr="008C57E8">
        <w:rPr>
          <w:rFonts w:ascii="Arial" w:hAnsi="Arial" w:cs="Arial"/>
          <w:sz w:val="22"/>
          <w:szCs w:val="22"/>
        </w:rPr>
        <w:t>, S</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Risk</w:t>
      </w:r>
      <w:proofErr w:type="gramEnd"/>
      <w:r w:rsidRPr="008C57E8">
        <w:rPr>
          <w:rFonts w:ascii="Arial" w:hAnsi="Arial" w:cs="Arial"/>
          <w:sz w:val="22"/>
          <w:szCs w:val="22"/>
        </w:rPr>
        <w:t xml:space="preserve"> factors for avoidant/restrictive food intake disorder in children: A systematic review. </w:t>
      </w:r>
      <w:r w:rsidRPr="008C57E8">
        <w:rPr>
          <w:rFonts w:ascii="Arial" w:hAnsi="Arial" w:cs="Arial"/>
          <w:i/>
          <w:iCs/>
          <w:sz w:val="22"/>
          <w:szCs w:val="22"/>
        </w:rPr>
        <w:t>Journal of Pediatric Gastroenterology and Nutrition</w:t>
      </w:r>
      <w:r w:rsidRPr="008C57E8">
        <w:rPr>
          <w:rFonts w:ascii="Arial" w:hAnsi="Arial" w:cs="Arial"/>
          <w:sz w:val="22"/>
          <w:szCs w:val="22"/>
        </w:rPr>
        <w:t xml:space="preserve">. </w:t>
      </w:r>
      <w:hyperlink r:id="rId19" w:history="1">
        <w:r w:rsidRPr="008C57E8">
          <w:rPr>
            <w:rStyle w:val="Hyperlink"/>
            <w:rFonts w:ascii="Arial" w:hAnsi="Arial" w:cs="Arial"/>
            <w:color w:val="000000" w:themeColor="text1"/>
            <w:sz w:val="22"/>
            <w:szCs w:val="22"/>
            <w:u w:val="none"/>
          </w:rPr>
          <w:t>https://onlinelibrary.wiley.com/doi/full/10.1002/jpn3.70362</w:t>
        </w:r>
      </w:hyperlink>
    </w:p>
    <w:p w14:paraId="11EFE21D" w14:textId="4953B622" w:rsidR="00AD3CF8" w:rsidRPr="008C57E8" w:rsidRDefault="00D161D4" w:rsidP="001A0B20">
      <w:pPr>
        <w:spacing w:after="12"/>
        <w:rPr>
          <w:rFonts w:ascii="Arial" w:hAnsi="Arial" w:cs="Arial"/>
          <w:sz w:val="22"/>
          <w:szCs w:val="22"/>
        </w:rPr>
      </w:pPr>
      <w:r w:rsidRPr="008C57E8">
        <w:rPr>
          <w:rFonts w:ascii="Arial" w:hAnsi="Arial" w:cs="Arial"/>
          <w:sz w:val="22"/>
          <w:szCs w:val="22"/>
        </w:rPr>
        <w:t>Mendes, K.M. and Bresnahan, K</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Diagnosis</w:t>
      </w:r>
      <w:proofErr w:type="gramEnd"/>
      <w:r w:rsidRPr="008C57E8">
        <w:rPr>
          <w:rFonts w:ascii="Arial" w:hAnsi="Arial" w:cs="Arial"/>
          <w:sz w:val="22"/>
          <w:szCs w:val="22"/>
        </w:rPr>
        <w:t xml:space="preserve"> Meets Practice: A Crash Course in Eating Disorder Assessment. In </w:t>
      </w:r>
      <w:r w:rsidRPr="008C57E8">
        <w:rPr>
          <w:rFonts w:ascii="Arial" w:hAnsi="Arial" w:cs="Arial"/>
          <w:i/>
          <w:iCs/>
          <w:sz w:val="22"/>
          <w:szCs w:val="22"/>
        </w:rPr>
        <w:t>A Therapist’s Guide to the Multidisciplinary Treatment of Eating Disorders</w:t>
      </w:r>
      <w:r w:rsidRPr="008C57E8">
        <w:rPr>
          <w:rFonts w:ascii="Arial" w:hAnsi="Arial" w:cs="Arial"/>
          <w:sz w:val="22"/>
          <w:szCs w:val="22"/>
        </w:rPr>
        <w:t xml:space="preserve"> (pp. 23-41). Routledge. </w:t>
      </w:r>
      <w:hyperlink r:id="rId20" w:history="1">
        <w:r w:rsidRPr="008C57E8">
          <w:rPr>
            <w:rStyle w:val="Hyperlink"/>
            <w:rFonts w:ascii="Arial" w:hAnsi="Arial" w:cs="Arial"/>
            <w:color w:val="000000" w:themeColor="text1"/>
            <w:sz w:val="22"/>
            <w:szCs w:val="22"/>
            <w:u w:val="none"/>
          </w:rPr>
          <w:t>https://www.taylorfrancis.com/chapters/edit/10.4324/9781003600770-3/diagnosis-meets-practice-kameron-mendes-karli-bresnahan</w:t>
        </w:r>
      </w:hyperlink>
    </w:p>
    <w:p w14:paraId="5BAB26EA" w14:textId="42FF0C18" w:rsidR="00AD3CF8" w:rsidRPr="008C57E8" w:rsidRDefault="00D161D4" w:rsidP="001A0B20">
      <w:pPr>
        <w:spacing w:after="12"/>
        <w:rPr>
          <w:rFonts w:ascii="Arial" w:hAnsi="Arial" w:cs="Arial"/>
          <w:sz w:val="22"/>
          <w:szCs w:val="22"/>
        </w:rPr>
      </w:pPr>
      <w:proofErr w:type="spellStart"/>
      <w:r w:rsidRPr="008C57E8">
        <w:rPr>
          <w:rFonts w:ascii="Arial" w:hAnsi="Arial" w:cs="Arial"/>
          <w:sz w:val="22"/>
          <w:szCs w:val="22"/>
        </w:rPr>
        <w:t>Vanzhula</w:t>
      </w:r>
      <w:proofErr w:type="spellEnd"/>
      <w:r w:rsidRPr="008C57E8">
        <w:rPr>
          <w:rFonts w:ascii="Arial" w:hAnsi="Arial" w:cs="Arial"/>
          <w:sz w:val="22"/>
          <w:szCs w:val="22"/>
        </w:rPr>
        <w:t>, I.A., Martinelli, M.K., Pan, I., Shakir, J., Guarda, A.S. and Schreyer, C.C</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Dicing</w:t>
      </w:r>
      <w:proofErr w:type="gramEnd"/>
      <w:r w:rsidRPr="008C57E8">
        <w:rPr>
          <w:rFonts w:ascii="Arial" w:hAnsi="Arial" w:cs="Arial"/>
          <w:sz w:val="22"/>
          <w:szCs w:val="22"/>
        </w:rPr>
        <w:t xml:space="preserve">, Smearing, Wasting: Maladaptive Mealtime Behaviors in Hospitalized Patients </w:t>
      </w:r>
      <w:proofErr w:type="gramStart"/>
      <w:r w:rsidRPr="008C57E8">
        <w:rPr>
          <w:rFonts w:ascii="Arial" w:hAnsi="Arial" w:cs="Arial"/>
          <w:sz w:val="22"/>
          <w:szCs w:val="22"/>
        </w:rPr>
        <w:t>With</w:t>
      </w:r>
      <w:proofErr w:type="gramEnd"/>
      <w:r w:rsidRPr="008C57E8">
        <w:rPr>
          <w:rFonts w:ascii="Arial" w:hAnsi="Arial" w:cs="Arial"/>
          <w:sz w:val="22"/>
          <w:szCs w:val="22"/>
        </w:rPr>
        <w:t xml:space="preserve"> an </w:t>
      </w:r>
      <w:proofErr w:type="gramStart"/>
      <w:r w:rsidRPr="008C57E8">
        <w:rPr>
          <w:rFonts w:ascii="Arial" w:hAnsi="Arial" w:cs="Arial"/>
          <w:sz w:val="22"/>
          <w:szCs w:val="22"/>
        </w:rPr>
        <w:t>Eating Disorder</w:t>
      </w:r>
      <w:proofErr w:type="gramEnd"/>
      <w:r w:rsidRPr="008C57E8">
        <w:rPr>
          <w:rFonts w:ascii="Arial" w:hAnsi="Arial" w:cs="Arial"/>
          <w:sz w:val="22"/>
          <w:szCs w:val="22"/>
        </w:rPr>
        <w:t>. </w:t>
      </w:r>
      <w:r w:rsidRPr="008C57E8">
        <w:rPr>
          <w:rFonts w:ascii="Arial" w:hAnsi="Arial" w:cs="Arial"/>
          <w:i/>
          <w:iCs/>
          <w:sz w:val="22"/>
          <w:szCs w:val="22"/>
        </w:rPr>
        <w:t>International Journal of Eating Disorders</w:t>
      </w:r>
      <w:r w:rsidRPr="008C57E8">
        <w:rPr>
          <w:rFonts w:ascii="Arial" w:hAnsi="Arial" w:cs="Arial"/>
          <w:sz w:val="22"/>
          <w:szCs w:val="22"/>
        </w:rPr>
        <w:t xml:space="preserve">. </w:t>
      </w:r>
      <w:hyperlink r:id="rId21" w:history="1">
        <w:r w:rsidRPr="008C57E8">
          <w:rPr>
            <w:rStyle w:val="Hyperlink"/>
            <w:rFonts w:ascii="Arial" w:hAnsi="Arial" w:cs="Arial"/>
            <w:b/>
            <w:bCs/>
            <w:color w:val="000000" w:themeColor="text1"/>
            <w:sz w:val="22"/>
            <w:szCs w:val="22"/>
            <w:u w:val="none"/>
          </w:rPr>
          <w:t>https://doi.org/10.1002/eat.70032</w:t>
        </w:r>
      </w:hyperlink>
    </w:p>
    <w:p w14:paraId="3B4DEF23" w14:textId="3DC4B75C" w:rsidR="00AD3CF8" w:rsidRPr="008C57E8" w:rsidRDefault="00D161D4" w:rsidP="001A0B20">
      <w:pPr>
        <w:spacing w:after="12"/>
        <w:rPr>
          <w:rFonts w:ascii="Arial" w:hAnsi="Arial" w:cs="Arial"/>
          <w:sz w:val="22"/>
          <w:szCs w:val="22"/>
        </w:rPr>
      </w:pPr>
      <w:r w:rsidRPr="008C57E8">
        <w:rPr>
          <w:rFonts w:ascii="Arial" w:hAnsi="Arial" w:cs="Arial"/>
          <w:sz w:val="22"/>
          <w:szCs w:val="22"/>
        </w:rPr>
        <w:t>MacNeil, B.A., Montross, M., Re, S., Schultz, S., Robey, A. and Bolch, C</w:t>
      </w:r>
      <w:r w:rsidR="0005203E" w:rsidRPr="008C57E8">
        <w:rPr>
          <w:rFonts w:ascii="Arial" w:hAnsi="Arial" w:cs="Arial"/>
          <w:sz w:val="22"/>
          <w:szCs w:val="22"/>
        </w:rPr>
        <w:t>. (2026</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Lifetime</w:t>
      </w:r>
      <w:proofErr w:type="gramEnd"/>
      <w:r w:rsidRPr="008C57E8">
        <w:rPr>
          <w:rFonts w:ascii="Arial" w:hAnsi="Arial" w:cs="Arial"/>
          <w:sz w:val="22"/>
          <w:szCs w:val="22"/>
        </w:rPr>
        <w:t xml:space="preserve"> prevalence of hoarding disorder symptoms in adults with an eating disorder: A systematic review and meta-analysis. </w:t>
      </w:r>
      <w:r w:rsidRPr="008C57E8">
        <w:rPr>
          <w:rFonts w:ascii="Arial" w:hAnsi="Arial" w:cs="Arial"/>
          <w:i/>
          <w:iCs/>
          <w:sz w:val="22"/>
          <w:szCs w:val="22"/>
        </w:rPr>
        <w:t>Journal of Psychiatric Research</w:t>
      </w:r>
      <w:r w:rsidRPr="008C57E8">
        <w:rPr>
          <w:rFonts w:ascii="Arial" w:hAnsi="Arial" w:cs="Arial"/>
          <w:sz w:val="22"/>
          <w:szCs w:val="22"/>
        </w:rPr>
        <w:t>, </w:t>
      </w:r>
      <w:r w:rsidRPr="008C57E8">
        <w:rPr>
          <w:rFonts w:ascii="Arial" w:hAnsi="Arial" w:cs="Arial"/>
          <w:i/>
          <w:iCs/>
          <w:sz w:val="22"/>
          <w:szCs w:val="22"/>
        </w:rPr>
        <w:t>195</w:t>
      </w:r>
      <w:r w:rsidRPr="008C57E8">
        <w:rPr>
          <w:rFonts w:ascii="Arial" w:hAnsi="Arial" w:cs="Arial"/>
          <w:sz w:val="22"/>
          <w:szCs w:val="22"/>
        </w:rPr>
        <w:t xml:space="preserve">, pp.153-159. </w:t>
      </w:r>
      <w:hyperlink r:id="rId22" w:tgtFrame="_blank" w:tooltip="Persistent link using digital object identifier" w:history="1">
        <w:r w:rsidRPr="008C57E8">
          <w:rPr>
            <w:rStyle w:val="Hyperlink"/>
            <w:rFonts w:ascii="Arial" w:hAnsi="Arial" w:cs="Arial"/>
            <w:color w:val="000000" w:themeColor="text1"/>
            <w:sz w:val="22"/>
            <w:szCs w:val="22"/>
            <w:u w:val="none"/>
          </w:rPr>
          <w:t>https://doi.org/10.1016/j.jpsychires.2026.01.031</w:t>
        </w:r>
      </w:hyperlink>
    </w:p>
    <w:p w14:paraId="3BCC1A2A" w14:textId="41D99894" w:rsidR="00AD3CF8" w:rsidRPr="008C57E8" w:rsidRDefault="00D161D4" w:rsidP="001A0B20">
      <w:pPr>
        <w:spacing w:after="12"/>
        <w:rPr>
          <w:rFonts w:ascii="Arial" w:hAnsi="Arial" w:cs="Arial"/>
          <w:sz w:val="22"/>
          <w:szCs w:val="22"/>
        </w:rPr>
      </w:pPr>
      <w:r w:rsidRPr="008C57E8">
        <w:rPr>
          <w:rFonts w:ascii="Arial" w:hAnsi="Arial" w:cs="Arial"/>
          <w:sz w:val="22"/>
          <w:szCs w:val="22"/>
        </w:rPr>
        <w:t>Estrem, H.H., Pederson, J.L., Dodrill, P., Romeo, C., Thompson, K., Thomas, J.J., Zucker, N., Noel, R., Zickgraf, H., Menzel, J. and Lukens, C.T</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A</w:t>
      </w:r>
      <w:proofErr w:type="gramEnd"/>
      <w:r w:rsidRPr="008C57E8">
        <w:rPr>
          <w:rFonts w:ascii="Arial" w:hAnsi="Arial" w:cs="Arial"/>
          <w:sz w:val="22"/>
          <w:szCs w:val="22"/>
        </w:rPr>
        <w:t xml:space="preserve"> US</w:t>
      </w:r>
      <w:r w:rsidRPr="008C57E8">
        <w:rPr>
          <w:rFonts w:ascii="Cambria Math" w:hAnsi="Cambria Math" w:cs="Cambria Math"/>
          <w:sz w:val="22"/>
          <w:szCs w:val="22"/>
        </w:rPr>
        <w:t>‐</w:t>
      </w:r>
      <w:r w:rsidRPr="008C57E8">
        <w:rPr>
          <w:rFonts w:ascii="Arial" w:hAnsi="Arial" w:cs="Arial"/>
          <w:sz w:val="22"/>
          <w:szCs w:val="22"/>
        </w:rPr>
        <w:t>based consensus on diagnostic overlap and distinction for pediatric feeding disorder and avoidant/restrictive food intake disorder. </w:t>
      </w:r>
      <w:r w:rsidRPr="008C57E8">
        <w:rPr>
          <w:rFonts w:ascii="Arial" w:hAnsi="Arial" w:cs="Arial"/>
          <w:i/>
          <w:iCs/>
          <w:sz w:val="22"/>
          <w:szCs w:val="22"/>
        </w:rPr>
        <w:t>International Journal of Eating Disorders</w:t>
      </w:r>
      <w:r w:rsidRPr="008C57E8">
        <w:rPr>
          <w:rFonts w:ascii="Arial" w:hAnsi="Arial" w:cs="Arial"/>
          <w:sz w:val="22"/>
          <w:szCs w:val="22"/>
        </w:rPr>
        <w:t>, </w:t>
      </w:r>
      <w:r w:rsidRPr="008C57E8">
        <w:rPr>
          <w:rFonts w:ascii="Arial" w:hAnsi="Arial" w:cs="Arial"/>
          <w:i/>
          <w:iCs/>
          <w:sz w:val="22"/>
          <w:szCs w:val="22"/>
        </w:rPr>
        <w:t>58</w:t>
      </w:r>
      <w:r w:rsidRPr="008C57E8">
        <w:rPr>
          <w:rFonts w:ascii="Arial" w:hAnsi="Arial" w:cs="Arial"/>
          <w:sz w:val="22"/>
          <w:szCs w:val="22"/>
        </w:rPr>
        <w:t xml:space="preserve">(3), pp.489-499. </w:t>
      </w:r>
      <w:hyperlink r:id="rId23" w:history="1">
        <w:r w:rsidRPr="008C57E8">
          <w:rPr>
            <w:rStyle w:val="Hyperlink"/>
            <w:rFonts w:ascii="Arial" w:hAnsi="Arial" w:cs="Arial"/>
            <w:color w:val="000000" w:themeColor="text1"/>
            <w:sz w:val="22"/>
            <w:szCs w:val="22"/>
            <w:u w:val="none"/>
          </w:rPr>
          <w:t>https://onlinelibrary.wiley.com/doi/full/10.1002/eat.24349</w:t>
        </w:r>
      </w:hyperlink>
    </w:p>
    <w:p w14:paraId="05B5C43E" w14:textId="5A0A5B7F" w:rsidR="00AD3CF8" w:rsidRPr="008C57E8" w:rsidRDefault="00D161D4" w:rsidP="001A0B20">
      <w:pPr>
        <w:spacing w:after="12"/>
        <w:rPr>
          <w:rFonts w:ascii="Arial" w:hAnsi="Arial" w:cs="Arial"/>
          <w:sz w:val="22"/>
          <w:szCs w:val="22"/>
        </w:rPr>
      </w:pPr>
      <w:r w:rsidRPr="008C57E8">
        <w:rPr>
          <w:rFonts w:ascii="Arial" w:hAnsi="Arial" w:cs="Arial"/>
          <w:sz w:val="22"/>
          <w:szCs w:val="22"/>
        </w:rPr>
        <w:t>Mattner, M.R., Guzman, A.L., Moore, E., Fortuna, J. and Cantwell-Jurkovic, L</w:t>
      </w:r>
      <w:r w:rsidR="0005203E" w:rsidRPr="008C57E8">
        <w:rPr>
          <w:rFonts w:ascii="Arial" w:hAnsi="Arial" w:cs="Arial"/>
          <w:sz w:val="22"/>
          <w:szCs w:val="22"/>
        </w:rPr>
        <w:t>. (2025</w:t>
      </w:r>
      <w:proofErr w:type="gramStart"/>
      <w:r w:rsidR="0005203E" w:rsidRPr="008C57E8">
        <w:rPr>
          <w:rFonts w:ascii="Arial" w:hAnsi="Arial" w:cs="Arial"/>
          <w:sz w:val="22"/>
          <w:szCs w:val="22"/>
        </w:rPr>
        <w:t xml:space="preserve">) </w:t>
      </w:r>
      <w:r w:rsidRPr="008C57E8">
        <w:rPr>
          <w:rFonts w:ascii="Arial" w:hAnsi="Arial" w:cs="Arial"/>
          <w:sz w:val="22"/>
          <w:szCs w:val="22"/>
        </w:rPr>
        <w:t xml:space="preserve"> Responsive</w:t>
      </w:r>
      <w:proofErr w:type="gramEnd"/>
      <w:r w:rsidRPr="008C57E8">
        <w:rPr>
          <w:rFonts w:ascii="Arial" w:hAnsi="Arial" w:cs="Arial"/>
          <w:sz w:val="22"/>
          <w:szCs w:val="22"/>
        </w:rPr>
        <w:t xml:space="preserve"> feeding therapy for children with pediatric feeding disorder (PFD): A scoping review. </w:t>
      </w:r>
      <w:r w:rsidRPr="008C57E8">
        <w:rPr>
          <w:rFonts w:ascii="Arial" w:hAnsi="Arial" w:cs="Arial"/>
          <w:i/>
          <w:iCs/>
          <w:sz w:val="22"/>
          <w:szCs w:val="22"/>
        </w:rPr>
        <w:t>Appetite</w:t>
      </w:r>
      <w:r w:rsidRPr="008C57E8">
        <w:rPr>
          <w:rFonts w:ascii="Arial" w:hAnsi="Arial" w:cs="Arial"/>
          <w:sz w:val="22"/>
          <w:szCs w:val="22"/>
        </w:rPr>
        <w:t>, </w:t>
      </w:r>
      <w:r w:rsidRPr="008C57E8">
        <w:rPr>
          <w:rFonts w:ascii="Arial" w:hAnsi="Arial" w:cs="Arial"/>
          <w:i/>
          <w:iCs/>
          <w:sz w:val="22"/>
          <w:szCs w:val="22"/>
        </w:rPr>
        <w:t>214</w:t>
      </w:r>
      <w:r w:rsidRPr="008C57E8">
        <w:rPr>
          <w:rFonts w:ascii="Arial" w:hAnsi="Arial" w:cs="Arial"/>
          <w:sz w:val="22"/>
          <w:szCs w:val="22"/>
        </w:rPr>
        <w:t xml:space="preserve">, p.108211. </w:t>
      </w:r>
      <w:hyperlink r:id="rId24" w:tgtFrame="_blank" w:tooltip="Persistent link using digital object identifier" w:history="1">
        <w:r w:rsidRPr="008C57E8">
          <w:rPr>
            <w:rStyle w:val="Hyperlink"/>
            <w:rFonts w:ascii="Arial" w:hAnsi="Arial" w:cs="Arial"/>
            <w:color w:val="000000" w:themeColor="text1"/>
            <w:sz w:val="22"/>
            <w:szCs w:val="22"/>
            <w:u w:val="none"/>
          </w:rPr>
          <w:t>https://doi.org/10.1016/j.appet.2025.108211</w:t>
        </w:r>
      </w:hyperlink>
    </w:p>
    <w:sectPr w:rsidR="00AD3CF8" w:rsidRPr="008C57E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18602A" w14:textId="77777777" w:rsidR="009021E4" w:rsidRDefault="009021E4">
      <w:pPr>
        <w:spacing w:after="0" w:line="240" w:lineRule="auto"/>
      </w:pPr>
      <w:r>
        <w:separator/>
      </w:r>
    </w:p>
  </w:endnote>
  <w:endnote w:type="continuationSeparator" w:id="0">
    <w:p w14:paraId="6CF39CD6" w14:textId="77777777" w:rsidR="009021E4" w:rsidRDefault="00902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2171761"/>
      <w:docPartObj>
        <w:docPartGallery w:val="Page Numbers (Bottom of Page)"/>
        <w:docPartUnique/>
      </w:docPartObj>
    </w:sdtPr>
    <w:sdtEndPr>
      <w:rPr>
        <w:noProof/>
      </w:rPr>
    </w:sdtEndPr>
    <w:sdtContent>
      <w:p w14:paraId="57338806" w14:textId="07E46277" w:rsidR="009E03DE" w:rsidRDefault="00D161D4">
        <w:pPr>
          <w:pStyle w:val="Footer"/>
          <w:jc w:val="center"/>
        </w:pPr>
        <w:r>
          <w:fldChar w:fldCharType="begin"/>
        </w:r>
        <w:r>
          <w:instrText xml:space="preserve"> PAGE   \* MERGEFORMAT </w:instrText>
        </w:r>
        <w:r>
          <w:fldChar w:fldCharType="separate"/>
        </w:r>
        <w:r w:rsidR="008C57E8">
          <w:rPr>
            <w:noProof/>
          </w:rPr>
          <w:t>4</w:t>
        </w:r>
        <w:r>
          <w:rPr>
            <w:noProof/>
          </w:rPr>
          <w:fldChar w:fldCharType="end"/>
        </w:r>
      </w:p>
    </w:sdtContent>
  </w:sdt>
  <w:p w14:paraId="65A5B797" w14:textId="77777777" w:rsidR="009E03DE" w:rsidRDefault="009E0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54E18" w14:textId="77777777" w:rsidR="009021E4" w:rsidRDefault="009021E4">
      <w:pPr>
        <w:spacing w:after="0" w:line="240" w:lineRule="auto"/>
      </w:pPr>
      <w:r>
        <w:separator/>
      </w:r>
    </w:p>
  </w:footnote>
  <w:footnote w:type="continuationSeparator" w:id="0">
    <w:p w14:paraId="75DB3DB7" w14:textId="77777777" w:rsidR="009021E4" w:rsidRDefault="00902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E01B8" w14:textId="3F12C634" w:rsidR="002A7D0D" w:rsidRDefault="002A7D0D">
    <w:pPr>
      <w:pStyle w:val="Header"/>
    </w:pPr>
    <w:r>
      <w:rPr>
        <w:noProof/>
      </w:rPr>
      <w:drawing>
        <wp:anchor distT="0" distB="0" distL="114300" distR="114300" simplePos="0" relativeHeight="251659264" behindDoc="1" locked="0" layoutInCell="1" allowOverlap="1" wp14:anchorId="4E4A9E45" wp14:editId="143EDF8D">
          <wp:simplePos x="0" y="0"/>
          <wp:positionH relativeFrom="column">
            <wp:posOffset>4781550</wp:posOffset>
          </wp:positionH>
          <wp:positionV relativeFrom="paragraph">
            <wp:posOffset>114300</wp:posOffset>
          </wp:positionV>
          <wp:extent cx="1733550" cy="666750"/>
          <wp:effectExtent l="0" t="0" r="0" b="0"/>
          <wp:wrapTight wrapText="bothSides">
            <wp:wrapPolygon edited="0">
              <wp:start x="0" y="0"/>
              <wp:lineTo x="0" y="19749"/>
              <wp:lineTo x="8545" y="20983"/>
              <wp:lineTo x="9732" y="20983"/>
              <wp:lineTo x="21363" y="19749"/>
              <wp:lineTo x="21363" y="11109"/>
              <wp:lineTo x="19938" y="11109"/>
              <wp:lineTo x="20413" y="3086"/>
              <wp:lineTo x="19464" y="1234"/>
              <wp:lineTo x="15429" y="0"/>
              <wp:lineTo x="0" y="0"/>
            </wp:wrapPolygon>
          </wp:wrapTight>
          <wp:docPr id="1145353318" name="Imag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5" name="Image 5" descr="Discover University of Wales Trinity Saint David"/>
                  <pic:cNvPicPr/>
                </pic:nvPicPr>
                <pic:blipFill>
                  <a:blip r:embed="rId1" cstate="print"/>
                  <a:stretch>
                    <a:fillRect/>
                  </a:stretch>
                </pic:blipFill>
                <pic:spPr>
                  <a:xfrm>
                    <a:off x="0" y="0"/>
                    <a:ext cx="1733550" cy="6667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50700"/>
    <w:multiLevelType w:val="hybridMultilevel"/>
    <w:tmpl w:val="9514A6D8"/>
    <w:lvl w:ilvl="0" w:tplc="D584DE5E">
      <w:start w:val="1"/>
      <w:numFmt w:val="lowerLetter"/>
      <w:lvlText w:val="%1)"/>
      <w:lvlJc w:val="left"/>
      <w:pPr>
        <w:ind w:left="792" w:hanging="360"/>
      </w:pPr>
      <w:rPr>
        <w:rFonts w:ascii="Times New Roman" w:eastAsia="Times New Roman" w:hAnsi="Times New Roman" w:cs="Times New Roman" w:hint="default"/>
        <w:b/>
        <w:bCs/>
        <w:i w:val="0"/>
        <w:iCs w:val="0"/>
        <w:spacing w:val="-1"/>
        <w:w w:val="100"/>
        <w:sz w:val="22"/>
        <w:szCs w:val="22"/>
        <w:lang w:val="en-US" w:eastAsia="en-US" w:bidi="ar-SA"/>
      </w:rPr>
    </w:lvl>
    <w:lvl w:ilvl="1" w:tplc="57665EA4">
      <w:numFmt w:val="bullet"/>
      <w:lvlText w:val="•"/>
      <w:lvlJc w:val="left"/>
      <w:pPr>
        <w:ind w:left="732" w:hanging="300"/>
      </w:pPr>
      <w:rPr>
        <w:rFonts w:ascii="Times New Roman" w:eastAsia="Times New Roman" w:hAnsi="Times New Roman" w:cs="Times New Roman" w:hint="default"/>
        <w:b w:val="0"/>
        <w:bCs w:val="0"/>
        <w:i w:val="0"/>
        <w:iCs w:val="0"/>
        <w:spacing w:val="0"/>
        <w:w w:val="100"/>
        <w:sz w:val="22"/>
        <w:szCs w:val="22"/>
        <w:lang w:val="en-US" w:eastAsia="en-US" w:bidi="ar-SA"/>
      </w:rPr>
    </w:lvl>
    <w:lvl w:ilvl="2" w:tplc="44EC776C">
      <w:numFmt w:val="bullet"/>
      <w:lvlText w:val="•"/>
      <w:lvlJc w:val="left"/>
      <w:pPr>
        <w:ind w:left="1956" w:hanging="300"/>
      </w:pPr>
      <w:rPr>
        <w:rFonts w:hint="default"/>
        <w:lang w:val="en-US" w:eastAsia="en-US" w:bidi="ar-SA"/>
      </w:rPr>
    </w:lvl>
    <w:lvl w:ilvl="3" w:tplc="E0325872">
      <w:numFmt w:val="bullet"/>
      <w:lvlText w:val="•"/>
      <w:lvlJc w:val="left"/>
      <w:pPr>
        <w:ind w:left="3113" w:hanging="300"/>
      </w:pPr>
      <w:rPr>
        <w:rFonts w:hint="default"/>
        <w:lang w:val="en-US" w:eastAsia="en-US" w:bidi="ar-SA"/>
      </w:rPr>
    </w:lvl>
    <w:lvl w:ilvl="4" w:tplc="9D240AA8">
      <w:numFmt w:val="bullet"/>
      <w:lvlText w:val="•"/>
      <w:lvlJc w:val="left"/>
      <w:pPr>
        <w:ind w:left="4270" w:hanging="300"/>
      </w:pPr>
      <w:rPr>
        <w:rFonts w:hint="default"/>
        <w:lang w:val="en-US" w:eastAsia="en-US" w:bidi="ar-SA"/>
      </w:rPr>
    </w:lvl>
    <w:lvl w:ilvl="5" w:tplc="3A02EE68">
      <w:numFmt w:val="bullet"/>
      <w:lvlText w:val="•"/>
      <w:lvlJc w:val="left"/>
      <w:pPr>
        <w:ind w:left="5427" w:hanging="300"/>
      </w:pPr>
      <w:rPr>
        <w:rFonts w:hint="default"/>
        <w:lang w:val="en-US" w:eastAsia="en-US" w:bidi="ar-SA"/>
      </w:rPr>
    </w:lvl>
    <w:lvl w:ilvl="6" w:tplc="CCD6DE8E">
      <w:numFmt w:val="bullet"/>
      <w:lvlText w:val="•"/>
      <w:lvlJc w:val="left"/>
      <w:pPr>
        <w:ind w:left="6584" w:hanging="300"/>
      </w:pPr>
      <w:rPr>
        <w:rFonts w:hint="default"/>
        <w:lang w:val="en-US" w:eastAsia="en-US" w:bidi="ar-SA"/>
      </w:rPr>
    </w:lvl>
    <w:lvl w:ilvl="7" w:tplc="ADC4D1E4">
      <w:numFmt w:val="bullet"/>
      <w:lvlText w:val="•"/>
      <w:lvlJc w:val="left"/>
      <w:pPr>
        <w:ind w:left="7741" w:hanging="300"/>
      </w:pPr>
      <w:rPr>
        <w:rFonts w:hint="default"/>
        <w:lang w:val="en-US" w:eastAsia="en-US" w:bidi="ar-SA"/>
      </w:rPr>
    </w:lvl>
    <w:lvl w:ilvl="8" w:tplc="D4B4BF02">
      <w:numFmt w:val="bullet"/>
      <w:lvlText w:val="•"/>
      <w:lvlJc w:val="left"/>
      <w:pPr>
        <w:ind w:left="8898" w:hanging="300"/>
      </w:pPr>
      <w:rPr>
        <w:rFonts w:hint="default"/>
        <w:lang w:val="en-US" w:eastAsia="en-US" w:bidi="ar-SA"/>
      </w:rPr>
    </w:lvl>
  </w:abstractNum>
  <w:abstractNum w:abstractNumId="1" w15:restartNumberingAfterBreak="0">
    <w:nsid w:val="38681EE1"/>
    <w:multiLevelType w:val="hybridMultilevel"/>
    <w:tmpl w:val="D08C141C"/>
    <w:lvl w:ilvl="0" w:tplc="26B6907A">
      <w:start w:val="1"/>
      <w:numFmt w:val="decimal"/>
      <w:lvlText w:val="%1."/>
      <w:lvlJc w:val="left"/>
      <w:pPr>
        <w:ind w:left="360" w:hanging="360"/>
      </w:pPr>
    </w:lvl>
    <w:lvl w:ilvl="1" w:tplc="FA9A7B68" w:tentative="1">
      <w:start w:val="1"/>
      <w:numFmt w:val="lowerLetter"/>
      <w:lvlText w:val="%2."/>
      <w:lvlJc w:val="left"/>
      <w:pPr>
        <w:ind w:left="1080" w:hanging="360"/>
      </w:pPr>
    </w:lvl>
    <w:lvl w:ilvl="2" w:tplc="CE6EF9F8" w:tentative="1">
      <w:start w:val="1"/>
      <w:numFmt w:val="lowerRoman"/>
      <w:lvlText w:val="%3."/>
      <w:lvlJc w:val="right"/>
      <w:pPr>
        <w:ind w:left="1800" w:hanging="180"/>
      </w:pPr>
    </w:lvl>
    <w:lvl w:ilvl="3" w:tplc="226A84F2" w:tentative="1">
      <w:start w:val="1"/>
      <w:numFmt w:val="decimal"/>
      <w:lvlText w:val="%4."/>
      <w:lvlJc w:val="left"/>
      <w:pPr>
        <w:ind w:left="2520" w:hanging="360"/>
      </w:pPr>
    </w:lvl>
    <w:lvl w:ilvl="4" w:tplc="B7E2DEFE" w:tentative="1">
      <w:start w:val="1"/>
      <w:numFmt w:val="lowerLetter"/>
      <w:lvlText w:val="%5."/>
      <w:lvlJc w:val="left"/>
      <w:pPr>
        <w:ind w:left="3240" w:hanging="360"/>
      </w:pPr>
    </w:lvl>
    <w:lvl w:ilvl="5" w:tplc="45263468" w:tentative="1">
      <w:start w:val="1"/>
      <w:numFmt w:val="lowerRoman"/>
      <w:lvlText w:val="%6."/>
      <w:lvlJc w:val="right"/>
      <w:pPr>
        <w:ind w:left="3960" w:hanging="180"/>
      </w:pPr>
    </w:lvl>
    <w:lvl w:ilvl="6" w:tplc="0938263E" w:tentative="1">
      <w:start w:val="1"/>
      <w:numFmt w:val="decimal"/>
      <w:lvlText w:val="%7."/>
      <w:lvlJc w:val="left"/>
      <w:pPr>
        <w:ind w:left="4680" w:hanging="360"/>
      </w:pPr>
    </w:lvl>
    <w:lvl w:ilvl="7" w:tplc="6C72E54A" w:tentative="1">
      <w:start w:val="1"/>
      <w:numFmt w:val="lowerLetter"/>
      <w:lvlText w:val="%8."/>
      <w:lvlJc w:val="left"/>
      <w:pPr>
        <w:ind w:left="5400" w:hanging="360"/>
      </w:pPr>
    </w:lvl>
    <w:lvl w:ilvl="8" w:tplc="DE32C00A" w:tentative="1">
      <w:start w:val="1"/>
      <w:numFmt w:val="lowerRoman"/>
      <w:lvlText w:val="%9."/>
      <w:lvlJc w:val="right"/>
      <w:pPr>
        <w:ind w:left="6120" w:hanging="180"/>
      </w:pPr>
    </w:lvl>
  </w:abstractNum>
  <w:num w:numId="1" w16cid:durableId="1375542033">
    <w:abstractNumId w:val="0"/>
  </w:num>
  <w:num w:numId="2" w16cid:durableId="1359157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0DB"/>
    <w:rsid w:val="00046BD2"/>
    <w:rsid w:val="0005203E"/>
    <w:rsid w:val="000C0CC1"/>
    <w:rsid w:val="000C3A03"/>
    <w:rsid w:val="00126909"/>
    <w:rsid w:val="001768E7"/>
    <w:rsid w:val="00197495"/>
    <w:rsid w:val="001A0B20"/>
    <w:rsid w:val="001B39CA"/>
    <w:rsid w:val="00217CC7"/>
    <w:rsid w:val="002255D3"/>
    <w:rsid w:val="002667F1"/>
    <w:rsid w:val="002A7D0D"/>
    <w:rsid w:val="00327A2A"/>
    <w:rsid w:val="00327F2B"/>
    <w:rsid w:val="003773BD"/>
    <w:rsid w:val="003E04FD"/>
    <w:rsid w:val="00401630"/>
    <w:rsid w:val="00404EEB"/>
    <w:rsid w:val="004246F5"/>
    <w:rsid w:val="004452B2"/>
    <w:rsid w:val="00466C3C"/>
    <w:rsid w:val="004B6F27"/>
    <w:rsid w:val="00546F63"/>
    <w:rsid w:val="00575296"/>
    <w:rsid w:val="005845D1"/>
    <w:rsid w:val="00596C02"/>
    <w:rsid w:val="005B6769"/>
    <w:rsid w:val="005E00E6"/>
    <w:rsid w:val="00631B8E"/>
    <w:rsid w:val="00646D56"/>
    <w:rsid w:val="006703C7"/>
    <w:rsid w:val="00673EE1"/>
    <w:rsid w:val="00733D27"/>
    <w:rsid w:val="00855BB1"/>
    <w:rsid w:val="00865B19"/>
    <w:rsid w:val="00892B27"/>
    <w:rsid w:val="008A5FE6"/>
    <w:rsid w:val="008B06A6"/>
    <w:rsid w:val="008C57E8"/>
    <w:rsid w:val="008F2F1D"/>
    <w:rsid w:val="008F4B11"/>
    <w:rsid w:val="009021E4"/>
    <w:rsid w:val="00941EB8"/>
    <w:rsid w:val="00953D47"/>
    <w:rsid w:val="009579F4"/>
    <w:rsid w:val="009B1175"/>
    <w:rsid w:val="009D1293"/>
    <w:rsid w:val="009E03DE"/>
    <w:rsid w:val="00A22BB3"/>
    <w:rsid w:val="00A5017A"/>
    <w:rsid w:val="00A7792E"/>
    <w:rsid w:val="00AD3CF8"/>
    <w:rsid w:val="00AF0658"/>
    <w:rsid w:val="00BF76D6"/>
    <w:rsid w:val="00CC00DB"/>
    <w:rsid w:val="00D161D4"/>
    <w:rsid w:val="00D6383A"/>
    <w:rsid w:val="00F16AED"/>
    <w:rsid w:val="00F56785"/>
    <w:rsid w:val="00F70CB3"/>
    <w:rsid w:val="00FF46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44A93"/>
  <w15:chartTrackingRefBased/>
  <w15:docId w15:val="{DE5A3A01-69D4-4825-922B-60351F99A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EB8"/>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D6383A"/>
    <w:pPr>
      <w:keepNext/>
      <w:keepLines/>
      <w:spacing w:before="360" w:after="80"/>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941EB8"/>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CC00D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00D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C00D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C00D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C00D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C00D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C00D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83A"/>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941EB8"/>
    <w:rPr>
      <w:rFonts w:ascii="Times New Roman" w:eastAsiaTheme="majorEastAsia" w:hAnsi="Times New Roman" w:cstheme="majorBidi"/>
      <w:color w:val="000000" w:themeColor="text1"/>
      <w:sz w:val="26"/>
      <w:szCs w:val="32"/>
      <w:u w:val="single"/>
    </w:rPr>
  </w:style>
  <w:style w:type="character" w:customStyle="1" w:styleId="Heading3Char">
    <w:name w:val="Heading 3 Char"/>
    <w:basedOn w:val="DefaultParagraphFont"/>
    <w:link w:val="Heading3"/>
    <w:uiPriority w:val="9"/>
    <w:semiHidden/>
    <w:rsid w:val="00CC00D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00D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00D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00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00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00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00DB"/>
    <w:rPr>
      <w:rFonts w:eastAsiaTheme="majorEastAsia" w:cstheme="majorBidi"/>
      <w:color w:val="272727" w:themeColor="text1" w:themeTint="D8"/>
    </w:rPr>
  </w:style>
  <w:style w:type="paragraph" w:styleId="Title">
    <w:name w:val="Title"/>
    <w:basedOn w:val="Normal"/>
    <w:next w:val="Normal"/>
    <w:link w:val="TitleChar"/>
    <w:uiPriority w:val="10"/>
    <w:qFormat/>
    <w:rsid w:val="00CC00DB"/>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C00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00D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00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00DB"/>
    <w:pPr>
      <w:spacing w:before="160"/>
      <w:jc w:val="center"/>
    </w:pPr>
    <w:rPr>
      <w:i/>
      <w:iCs/>
      <w:color w:val="404040" w:themeColor="text1" w:themeTint="BF"/>
    </w:rPr>
  </w:style>
  <w:style w:type="character" w:customStyle="1" w:styleId="QuoteChar">
    <w:name w:val="Quote Char"/>
    <w:basedOn w:val="DefaultParagraphFont"/>
    <w:link w:val="Quote"/>
    <w:uiPriority w:val="29"/>
    <w:rsid w:val="00CC00DB"/>
    <w:rPr>
      <w:rFonts w:ascii="Times New Roman" w:hAnsi="Times New Roman"/>
      <w:i/>
      <w:iCs/>
      <w:color w:val="404040" w:themeColor="text1" w:themeTint="BF"/>
    </w:rPr>
  </w:style>
  <w:style w:type="paragraph" w:styleId="ListParagraph">
    <w:name w:val="List Paragraph"/>
    <w:basedOn w:val="Normal"/>
    <w:uiPriority w:val="1"/>
    <w:qFormat/>
    <w:rsid w:val="00CC00DB"/>
    <w:pPr>
      <w:ind w:left="720"/>
      <w:contextualSpacing/>
    </w:pPr>
  </w:style>
  <w:style w:type="character" w:styleId="IntenseEmphasis">
    <w:name w:val="Intense Emphasis"/>
    <w:basedOn w:val="DefaultParagraphFont"/>
    <w:uiPriority w:val="21"/>
    <w:qFormat/>
    <w:rsid w:val="00CC00DB"/>
    <w:rPr>
      <w:i/>
      <w:iCs/>
      <w:color w:val="2F5496" w:themeColor="accent1" w:themeShade="BF"/>
    </w:rPr>
  </w:style>
  <w:style w:type="paragraph" w:styleId="IntenseQuote">
    <w:name w:val="Intense Quote"/>
    <w:basedOn w:val="Normal"/>
    <w:next w:val="Normal"/>
    <w:link w:val="IntenseQuoteChar"/>
    <w:uiPriority w:val="30"/>
    <w:qFormat/>
    <w:rsid w:val="00CC00D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00DB"/>
    <w:rPr>
      <w:rFonts w:ascii="Times New Roman" w:hAnsi="Times New Roman"/>
      <w:i/>
      <w:iCs/>
      <w:color w:val="2F5496" w:themeColor="accent1" w:themeShade="BF"/>
    </w:rPr>
  </w:style>
  <w:style w:type="character" w:styleId="IntenseReference">
    <w:name w:val="Intense Reference"/>
    <w:basedOn w:val="DefaultParagraphFont"/>
    <w:uiPriority w:val="32"/>
    <w:qFormat/>
    <w:rsid w:val="00CC00DB"/>
    <w:rPr>
      <w:b/>
      <w:bCs/>
      <w:smallCaps/>
      <w:color w:val="2F5496" w:themeColor="accent1" w:themeShade="BF"/>
      <w:spacing w:val="5"/>
    </w:rPr>
  </w:style>
  <w:style w:type="paragraph" w:styleId="BodyText">
    <w:name w:val="Body Text"/>
    <w:basedOn w:val="Normal"/>
    <w:link w:val="BodyTextChar"/>
    <w:uiPriority w:val="1"/>
    <w:qFormat/>
    <w:rsid w:val="00466C3C"/>
    <w:pPr>
      <w:widowControl w:val="0"/>
      <w:autoSpaceDE w:val="0"/>
      <w:autoSpaceDN w:val="0"/>
      <w:spacing w:after="0" w:line="240" w:lineRule="auto"/>
      <w:jc w:val="left"/>
    </w:pPr>
    <w:rPr>
      <w:rFonts w:ascii="Arial MT" w:eastAsia="Arial MT" w:hAnsi="Arial MT" w:cs="Arial MT"/>
      <w:color w:val="auto"/>
      <w:kern w:val="0"/>
      <w:sz w:val="22"/>
      <w:szCs w:val="22"/>
      <w14:ligatures w14:val="none"/>
    </w:rPr>
  </w:style>
  <w:style w:type="character" w:customStyle="1" w:styleId="BodyTextChar">
    <w:name w:val="Body Text Char"/>
    <w:basedOn w:val="DefaultParagraphFont"/>
    <w:link w:val="BodyText"/>
    <w:uiPriority w:val="1"/>
    <w:rsid w:val="00466C3C"/>
    <w:rPr>
      <w:rFonts w:ascii="Arial MT" w:eastAsia="Arial MT" w:hAnsi="Arial MT" w:cs="Arial MT"/>
      <w:kern w:val="0"/>
      <w:sz w:val="22"/>
      <w:szCs w:val="22"/>
      <w14:ligatures w14:val="none"/>
    </w:rPr>
  </w:style>
  <w:style w:type="paragraph" w:styleId="NormalWeb">
    <w:name w:val="Normal (Web)"/>
    <w:basedOn w:val="Normal"/>
    <w:uiPriority w:val="99"/>
    <w:unhideWhenUsed/>
    <w:rsid w:val="000C0CC1"/>
    <w:pPr>
      <w:spacing w:before="100" w:beforeAutospacing="1" w:after="100" w:afterAutospacing="1" w:line="240" w:lineRule="auto"/>
      <w:jc w:val="left"/>
    </w:pPr>
    <w:rPr>
      <w:rFonts w:eastAsia="Times New Roman" w:cs="Times New Roman"/>
      <w:color w:val="auto"/>
      <w:kern w:val="0"/>
      <w14:ligatures w14:val="none"/>
    </w:rPr>
  </w:style>
  <w:style w:type="character" w:customStyle="1" w:styleId="whitespace-normal">
    <w:name w:val="whitespace-normal"/>
    <w:basedOn w:val="DefaultParagraphFont"/>
    <w:rsid w:val="000C0CC1"/>
  </w:style>
  <w:style w:type="paragraph" w:styleId="Header">
    <w:name w:val="header"/>
    <w:basedOn w:val="Normal"/>
    <w:link w:val="HeaderChar"/>
    <w:uiPriority w:val="99"/>
    <w:unhideWhenUsed/>
    <w:rsid w:val="009E03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03DE"/>
    <w:rPr>
      <w:rFonts w:ascii="Times New Roman" w:hAnsi="Times New Roman"/>
      <w:color w:val="000000" w:themeColor="text1"/>
    </w:rPr>
  </w:style>
  <w:style w:type="paragraph" w:styleId="Footer">
    <w:name w:val="footer"/>
    <w:basedOn w:val="Normal"/>
    <w:link w:val="FooterChar"/>
    <w:uiPriority w:val="99"/>
    <w:unhideWhenUsed/>
    <w:rsid w:val="009E03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3DE"/>
    <w:rPr>
      <w:rFonts w:ascii="Times New Roman" w:hAnsi="Times New Roman"/>
      <w:color w:val="000000" w:themeColor="text1"/>
    </w:rPr>
  </w:style>
  <w:style w:type="paragraph" w:styleId="TOCHeading">
    <w:name w:val="TOC Heading"/>
    <w:basedOn w:val="Heading1"/>
    <w:next w:val="Normal"/>
    <w:uiPriority w:val="39"/>
    <w:unhideWhenUsed/>
    <w:qFormat/>
    <w:rsid w:val="009E03DE"/>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9E03DE"/>
    <w:pPr>
      <w:spacing w:after="100"/>
    </w:pPr>
  </w:style>
  <w:style w:type="paragraph" w:styleId="TOC2">
    <w:name w:val="toc 2"/>
    <w:basedOn w:val="Normal"/>
    <w:next w:val="Normal"/>
    <w:autoRedefine/>
    <w:uiPriority w:val="39"/>
    <w:unhideWhenUsed/>
    <w:rsid w:val="009E03DE"/>
    <w:pPr>
      <w:spacing w:after="100"/>
      <w:ind w:left="240"/>
    </w:pPr>
  </w:style>
  <w:style w:type="character" w:styleId="Hyperlink">
    <w:name w:val="Hyperlink"/>
    <w:basedOn w:val="DefaultParagraphFont"/>
    <w:uiPriority w:val="99"/>
    <w:unhideWhenUsed/>
    <w:rsid w:val="009E03DE"/>
    <w:rPr>
      <w:color w:val="0563C1" w:themeColor="hyperlink"/>
      <w:u w:val="single"/>
    </w:rPr>
  </w:style>
  <w:style w:type="character" w:customStyle="1" w:styleId="UnresolvedMention1">
    <w:name w:val="Unresolved Mention1"/>
    <w:basedOn w:val="DefaultParagraphFont"/>
    <w:uiPriority w:val="99"/>
    <w:semiHidden/>
    <w:unhideWhenUsed/>
    <w:rsid w:val="00AD3CF8"/>
    <w:rPr>
      <w:color w:val="605E5C"/>
      <w:shd w:val="clear" w:color="auto" w:fill="E1DFDD"/>
    </w:rPr>
  </w:style>
  <w:style w:type="character" w:styleId="CommentReference">
    <w:name w:val="annotation reference"/>
    <w:basedOn w:val="DefaultParagraphFont"/>
    <w:uiPriority w:val="99"/>
    <w:semiHidden/>
    <w:unhideWhenUsed/>
    <w:rsid w:val="00327F2B"/>
    <w:rPr>
      <w:sz w:val="16"/>
      <w:szCs w:val="16"/>
    </w:rPr>
  </w:style>
  <w:style w:type="paragraph" w:styleId="CommentText">
    <w:name w:val="annotation text"/>
    <w:basedOn w:val="Normal"/>
    <w:link w:val="CommentTextChar"/>
    <w:uiPriority w:val="99"/>
    <w:semiHidden/>
    <w:unhideWhenUsed/>
    <w:rsid w:val="00327F2B"/>
    <w:pPr>
      <w:spacing w:line="240" w:lineRule="auto"/>
    </w:pPr>
    <w:rPr>
      <w:sz w:val="20"/>
      <w:szCs w:val="20"/>
    </w:rPr>
  </w:style>
  <w:style w:type="character" w:customStyle="1" w:styleId="CommentTextChar">
    <w:name w:val="Comment Text Char"/>
    <w:basedOn w:val="DefaultParagraphFont"/>
    <w:link w:val="CommentText"/>
    <w:uiPriority w:val="99"/>
    <w:semiHidden/>
    <w:rsid w:val="00327F2B"/>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27F2B"/>
    <w:rPr>
      <w:b/>
      <w:bCs/>
    </w:rPr>
  </w:style>
  <w:style w:type="character" w:customStyle="1" w:styleId="CommentSubjectChar">
    <w:name w:val="Comment Subject Char"/>
    <w:basedOn w:val="CommentTextChar"/>
    <w:link w:val="CommentSubject"/>
    <w:uiPriority w:val="99"/>
    <w:semiHidden/>
    <w:rsid w:val="00327F2B"/>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327F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7F2B"/>
    <w:rPr>
      <w:rFonts w:ascii="Segoe UI" w:hAnsi="Segoe UI" w:cs="Segoe UI"/>
      <w:color w:val="000000" w:themeColor="text1"/>
      <w:sz w:val="18"/>
      <w:szCs w:val="18"/>
    </w:rPr>
  </w:style>
  <w:style w:type="paragraph" w:customStyle="1" w:styleId="TableParagraph">
    <w:name w:val="Table Paragraph"/>
    <w:basedOn w:val="Normal"/>
    <w:uiPriority w:val="1"/>
    <w:qFormat/>
    <w:rsid w:val="002A7D0D"/>
    <w:pPr>
      <w:widowControl w:val="0"/>
      <w:autoSpaceDE w:val="0"/>
      <w:autoSpaceDN w:val="0"/>
      <w:spacing w:after="0" w:line="240" w:lineRule="auto"/>
      <w:ind w:left="94"/>
      <w:jc w:val="left"/>
    </w:pPr>
    <w:rPr>
      <w:rFonts w:ascii="Arial MT" w:eastAsia="Arial MT" w:hAnsi="Arial MT" w:cs="Arial MT"/>
      <w:color w:val="auto"/>
      <w:kern w:val="0"/>
      <w:sz w:val="22"/>
      <w:szCs w:val="22"/>
      <w14:ligatures w14:val="none"/>
    </w:rPr>
  </w:style>
  <w:style w:type="paragraph" w:styleId="NoSpacing">
    <w:name w:val="No Spacing"/>
    <w:uiPriority w:val="1"/>
    <w:qFormat/>
    <w:rsid w:val="00D6383A"/>
    <w:pPr>
      <w:spacing w:after="0" w:line="240" w:lineRule="auto"/>
      <w:jc w:val="both"/>
    </w:pPr>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link.springer.com/article/10.1007/s10648-025-09994-2" TargetMode="External"/><Relationship Id="rId18" Type="http://schemas.openxmlformats.org/officeDocument/2006/relationships/hyperlink" Target="https://doi.org/10.1111/cch.7020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02/eat.70032" TargetMode="External"/><Relationship Id="rId7" Type="http://schemas.openxmlformats.org/officeDocument/2006/relationships/endnotes" Target="endnotes.xml"/><Relationship Id="rId12" Type="http://schemas.openxmlformats.org/officeDocument/2006/relationships/hyperlink" Target="https://link.springer.com/article/10.1007/s42001-024-00349-5" TargetMode="External"/><Relationship Id="rId17" Type="http://schemas.openxmlformats.org/officeDocument/2006/relationships/hyperlink" Target="https://onlinelibrary.wiley.com/doi/abs/10.1002/eat.2456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abs/pii/S1471015326000036" TargetMode="External"/><Relationship Id="rId20" Type="http://schemas.openxmlformats.org/officeDocument/2006/relationships/hyperlink" Target="https://www.taylorfrancis.com/chapters/edit/10.4324/9781003600770-3/diagnosis-meets-practice-kameron-mendes-karli-bresnah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isel.aisnet.org/cais/vol58/iss1/30/" TargetMode="External"/><Relationship Id="rId24" Type="http://schemas.openxmlformats.org/officeDocument/2006/relationships/hyperlink" Target="https://doi.org/10.1016/j.appet.2025.108211" TargetMode="External"/><Relationship Id="rId5" Type="http://schemas.openxmlformats.org/officeDocument/2006/relationships/webSettings" Target="webSettings.xml"/><Relationship Id="rId15" Type="http://schemas.openxmlformats.org/officeDocument/2006/relationships/hyperlink" Target="https://link.springer.com/article/10.1186/s40337-025-01493-7" TargetMode="External"/><Relationship Id="rId23" Type="http://schemas.openxmlformats.org/officeDocument/2006/relationships/hyperlink" Target="https://onlinelibrary.wiley.com/doi/full/10.1002/eat.24349" TargetMode="External"/><Relationship Id="rId10" Type="http://schemas.openxmlformats.org/officeDocument/2006/relationships/hyperlink" Target="https://www.frontiersin.org/journals/social-psychology/articles/10.3389/frsps.2025.1460277/full" TargetMode="External"/><Relationship Id="rId19" Type="http://schemas.openxmlformats.org/officeDocument/2006/relationships/hyperlink" Target="https://onlinelibrary.wiley.com/doi/full/10.1002/jpn3.7036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16/j.bodyim.2025.102021" TargetMode="External"/><Relationship Id="rId22" Type="http://schemas.openxmlformats.org/officeDocument/2006/relationships/hyperlink" Target="https://doi.org/10.1016/j.jpsychires.2026.01.03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950A4-E6E5-4AB8-9D35-CAAFD5BE4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10</Pages>
  <Words>3445</Words>
  <Characters>19641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Augustine Ajayi</cp:lastModifiedBy>
  <cp:revision>16</cp:revision>
  <dcterms:created xsi:type="dcterms:W3CDTF">2026-03-11T10:28:00Z</dcterms:created>
  <dcterms:modified xsi:type="dcterms:W3CDTF">2026-03-24T13:05:00Z</dcterms:modified>
</cp:coreProperties>
</file>