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1A909" w14:textId="4CC7FE67" w:rsidR="00BF5506" w:rsidRPr="00AC78A3" w:rsidRDefault="00BF5506" w:rsidP="00BF55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</w:pPr>
      <w:r w:rsidRPr="00AC78A3"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  <w:t>Review of the documentary Ancient Egyptians: Akhenaten</w:t>
      </w:r>
    </w:p>
    <w:p w14:paraId="13B43180" w14:textId="77777777" w:rsidR="00BF5506" w:rsidRPr="00AC78A3" w:rsidRDefault="00BF5506" w:rsidP="001E32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E212411" w14:textId="5CCBF418" w:rsidR="00E209A7" w:rsidRPr="00AC78A3" w:rsidRDefault="005F5571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>The documentary Ancient Egypt: Akhenaten</w:t>
      </w:r>
      <w:r w:rsidR="0036708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</w:t>
      </w: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presented by Egyptologist Bob Bri</w:t>
      </w:r>
      <w:r w:rsidR="003C66B2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e</w:t>
      </w: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 </w:t>
      </w:r>
      <w:r w:rsidR="0036708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which </w:t>
      </w: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aired </w:t>
      </w: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o</w:t>
      </w: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 the </w:t>
      </w:r>
      <w:r w:rsidR="00412B4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D</w:t>
      </w: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iscovery </w:t>
      </w:r>
      <w:r w:rsidR="00412B4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C</w:t>
      </w: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>hannel</w:t>
      </w:r>
      <w:r w:rsidR="0036708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2005.</w:t>
      </w: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documentary opens with an overview and sets the Amarna period into its context within Egyptian history to orientate </w:t>
      </w:r>
      <w:r w:rsidR="00E209A7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its</w:t>
      </w: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viewers. </w:t>
      </w:r>
      <w:r w:rsidR="00E209A7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Given the events that occurred during the reign of Akhenaten,</w:t>
      </w:r>
      <w:r w:rsidR="001E328B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points that are discussed would be as expected</w:t>
      </w:r>
      <w:r w:rsidR="00461B93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from this period in Egyptian history</w:t>
      </w:r>
      <w:r w:rsidR="001E328B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E209A7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E328B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The documentary</w:t>
      </w:r>
      <w:r w:rsidR="001E328B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establishes when the site was excavated as well as its history</w:t>
      </w:r>
      <w:r w:rsidR="0036708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. It also</w:t>
      </w:r>
      <w:r w:rsidR="001E328B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mentions the different art styles, </w:t>
      </w:r>
      <w:r w:rsidR="0036708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and</w:t>
      </w:r>
      <w:r w:rsidR="001E328B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6708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interferes</w:t>
      </w:r>
      <w:r w:rsidR="001E328B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that Akhenaten is of </w:t>
      </w:r>
      <w:r w:rsidR="0036708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e</w:t>
      </w:r>
      <w:r w:rsidR="001E328B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xtra-terrestrial origin (Ancient Egypt: Akhenaten</w:t>
      </w:r>
      <w:r w:rsidR="00D32FBC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, 2005</w:t>
      </w:r>
      <w:r w:rsidR="001E328B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="0036708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1E328B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6708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r w:rsidR="00461B93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t</w:t>
      </w:r>
      <w:r w:rsidR="001E328B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further goes on to establish his upbringing, early life and the religious changes which were implemented under him.</w:t>
      </w:r>
      <w:r w:rsidR="0036708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Moreover, it demonstrates the</w:t>
      </w:r>
      <w:r w:rsidR="001E328B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changes</w:t>
      </w:r>
      <w:r w:rsidR="0036708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their impacts</w:t>
      </w:r>
      <w:r w:rsidR="001E328B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Egypt </w:t>
      </w:r>
      <w:r w:rsidR="00461B93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with</w:t>
      </w:r>
      <w:r w:rsidR="001E328B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a 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wider context</w:t>
      </w:r>
      <w:r w:rsidR="0036708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1E328B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6708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It</w:t>
      </w:r>
      <w:r w:rsidR="001E328B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ends with Bob Brier visiting a group of individuals who have </w:t>
      </w:r>
      <w:proofErr w:type="spellStart"/>
      <w:r w:rsidR="001E328B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M</w:t>
      </w:r>
      <w:r w:rsidR="00591902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arf</w:t>
      </w:r>
      <w:r w:rsidR="001E328B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ans</w:t>
      </w:r>
      <w:proofErr w:type="spellEnd"/>
      <w:r w:rsidR="001E328B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syndrome</w:t>
      </w:r>
      <w:r w:rsidR="0036708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1E328B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before closing on the introduction of Monotheism and Islam today in Egypt</w:t>
      </w:r>
      <w:r w:rsidR="00412B4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(Ancient Egypt: Akhenaten</w:t>
      </w:r>
      <w:r w:rsidR="00461B93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D32FBC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61B93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2005</w:t>
      </w:r>
      <w:r w:rsidR="00412B4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).</w:t>
      </w:r>
      <w:r w:rsidR="001E328B"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209A7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Th</w:t>
      </w:r>
      <w:r w:rsidR="00412B4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e points</w:t>
      </w:r>
      <w:r w:rsidR="00E209A7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discussed</w:t>
      </w:r>
      <w:r w:rsidR="00412B4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throughout the </w:t>
      </w:r>
      <w:r w:rsidR="003B5F24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documentary serve</w:t>
      </w:r>
      <w:r w:rsidR="00E209A7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inform viewers about the religious </w:t>
      </w:r>
      <w:r w:rsidR="00E57CA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upheaval</w:t>
      </w:r>
      <w:r w:rsidR="00E209A7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that was caused as a result</w:t>
      </w:r>
      <w:r w:rsidR="00412B4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BC3B24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Assessing the information presented in the documentary, it is evident that the intended audience is for viewers who have little to no knowledge of Pharaoh Akhenaten</w:t>
      </w:r>
      <w:r w:rsidR="00E209A7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209A7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H</w:t>
      </w: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>owever,</w:t>
      </w:r>
      <w:r w:rsidR="003B5F24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information presented</w:t>
      </w:r>
      <w:r w:rsidR="00E209A7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BC3B24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is inaccurate, w</w:t>
      </w:r>
      <w:r w:rsidR="00CD1824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hich is clear </w:t>
      </w: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from 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various points</w:t>
      </w: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that are addressed in this documentary.</w:t>
      </w: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05FE0DDA" w14:textId="77777777" w:rsidR="005F5571" w:rsidRPr="00AC78A3" w:rsidRDefault="005F5571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12D9A06" w14:textId="63D71749" w:rsidR="005F5571" w:rsidRPr="00AC78A3" w:rsidRDefault="005F5571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One of the issues </w:t>
      </w:r>
      <w:r w:rsidR="00BC3B24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highlighted</w:t>
      </w: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 of Akhenaten</w:t>
      </w:r>
      <w:r w:rsidR="00E209A7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’</w:t>
      </w: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>s appearance</w:t>
      </w:r>
      <w:r w:rsidR="0087664F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, which the narrator comments on repeatedly. He stated tha</w:t>
      </w: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>t </w:t>
      </w:r>
      <w:r w:rsidR="006444DD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Akhenaten </w:t>
      </w: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>is “misshapen”</w:t>
      </w:r>
      <w:r w:rsidR="009F381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>and a “Hermaphrodite” (</w:t>
      </w:r>
      <w:r w:rsidR="009F381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Ancient Egypt: Akhenaten</w:t>
      </w:r>
      <w:r w:rsidR="00D32FBC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, 2005</w:t>
      </w: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). </w:t>
      </w:r>
      <w:r w:rsidR="00FB42E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documentary conveys this decision in such a way that it </w:t>
      </w:r>
      <w:r w:rsidR="0087664F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relates to</w:t>
      </w:r>
      <w:r w:rsidR="00FB42E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naturalistic style introduced in the Amarna Period. </w:t>
      </w: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issue with this claim is that Akhenaten's 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depiction was</w:t>
      </w: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intentionally done to reflect </w:t>
      </w:r>
      <w:r w:rsidR="004F7E1D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mythologies of creator Gods such as the Aten </w:t>
      </w: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where they are 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androgynous</w:t>
      </w: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787E48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The emphasis on the female aspects of the Pharaoh was done to reflect fertility</w:t>
      </w:r>
      <w:r w:rsidR="004F7E1D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787E48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not just of the Pharaoh but also of creator Gods (</w:t>
      </w:r>
      <w:r w:rsidR="00BA560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Arnold, 2012:147)</w:t>
      </w:r>
      <w:r w:rsidR="004F7E1D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6D16E8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="004C57FF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reason</w:t>
      </w:r>
      <w:r w:rsidR="006D16E8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C57FF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for this depiction </w:t>
      </w:r>
      <w:r w:rsidR="004F7E1D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is also</w:t>
      </w:r>
      <w:r w:rsidR="006D16E8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indictive of the change to the Aten being depicted as a disk</w:t>
      </w:r>
      <w:r w:rsidR="004C57FF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6D16E8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not </w:t>
      </w:r>
      <w:r w:rsidR="00521ADA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anthropomorphic</w:t>
      </w:r>
      <w:r w:rsidR="00E57CA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(Laubrey,2011:6)</w:t>
      </w:r>
      <w:r w:rsidRPr="005F557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 w:rsidR="006D16E8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Moreover, the depictions of </w:t>
      </w:r>
      <w:r w:rsidR="00BF5506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Nefertiti</w:t>
      </w:r>
      <w:r w:rsidR="006D16E8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were also done in the same manner with the </w:t>
      </w:r>
      <w:r w:rsidR="00521ADA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stylised</w:t>
      </w:r>
      <w:r w:rsidR="006D16E8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head and stomach</w:t>
      </w:r>
      <w:r w:rsidR="00521ADA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which can be found various reliefs from the Amarna age.</w:t>
      </w:r>
      <w:r w:rsidR="004F7E1D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Therefore, the shift in depictions of the King and Queen was done to emphasis the fertility of the new </w:t>
      </w:r>
      <w:r w:rsidR="004C57FF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religion and</w:t>
      </w:r>
      <w:r w:rsidR="004F7E1D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was not the result of a genetic condition. </w:t>
      </w:r>
      <w:r w:rsidR="006D16E8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D5EA7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Furthermore, the art for the </w:t>
      </w:r>
      <w:r w:rsidR="004C57FF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a</w:t>
      </w:r>
      <w:r w:rsidR="005D5EA7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ncient Egyptians was a refection of the world in an idealised state</w:t>
      </w:r>
      <w:r w:rsidR="00E57CA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</w:t>
      </w:r>
      <w:proofErr w:type="spellStart"/>
      <w:r w:rsidR="00AC78A3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Wenke</w:t>
      </w:r>
      <w:proofErr w:type="spellEnd"/>
      <w:r w:rsidR="00AC78A3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, 2009:201</w:t>
      </w:r>
      <w:r w:rsidR="00E57CA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="004C57FF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5D5EA7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C57FF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t</w:t>
      </w:r>
      <w:r w:rsidR="00E57CA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hus</w:t>
      </w:r>
      <w:r w:rsidR="005D5EA7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dispelling the claims that he was misshapen or </w:t>
      </w:r>
      <w:r w:rsidR="004C57FF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that he had</w:t>
      </w:r>
      <w:r w:rsidR="005D5EA7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5D5EA7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M</w:t>
      </w:r>
      <w:r w:rsidR="00591902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arf</w:t>
      </w:r>
      <w:r w:rsidR="005D5EA7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ans</w:t>
      </w:r>
      <w:proofErr w:type="spellEnd"/>
      <w:r w:rsidR="005D5EA7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syndrome as claimed in the documentary</w:t>
      </w:r>
      <w:r w:rsidR="009F381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(Ancient Egypt: Akhenaten</w:t>
      </w:r>
      <w:r w:rsidR="004F7E1D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,2005</w:t>
      </w:r>
      <w:r w:rsidR="009F381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="00521ADA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14:paraId="3AB8923B" w14:textId="77777777" w:rsidR="00930818" w:rsidRPr="00AC78A3" w:rsidRDefault="00930818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19A6CC4" w14:textId="5D2ED9F2" w:rsidR="003779CD" w:rsidRPr="00AC78A3" w:rsidRDefault="00E57CA9" w:rsidP="00377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documentary </w:t>
      </w:r>
      <w:r w:rsidR="004C57FF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briefly</w:t>
      </w: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mentions Amenhotep III</w:t>
      </w:r>
      <w:r w:rsidR="00A75FB8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779CD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and </w:t>
      </w:r>
      <w:r w:rsidR="003779CD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repeatedly conveys to the audience that Akhenaten was shunned by his father (Ancient Egypt: Akhenaten</w:t>
      </w:r>
      <w:r w:rsidR="00D32FBC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, 2005</w:t>
      </w:r>
      <w:r w:rsidR="003779CD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).</w:t>
      </w:r>
    </w:p>
    <w:p w14:paraId="7200950C" w14:textId="067888FD" w:rsidR="00FF0169" w:rsidRPr="00AC78A3" w:rsidRDefault="004F7E1D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T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he mortuary temple constructed by</w:t>
      </w: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Amenhotep III</w:t>
      </w: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 used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establish who </w:t>
      </w: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 </w:t>
      </w:r>
      <w:r w:rsidR="001A6732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was but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does not mention the purpose of which deity the temple was erected for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. Furthermore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, it does not mention the</w:t>
      </w:r>
      <w:r w:rsidR="00930818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gradual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changes that Amenhotep made to the Egyptian religion and the slower transition </w:t>
      </w:r>
      <w:r w:rsidR="00254471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which would give way to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emphasis on the Aten</w:t>
      </w:r>
      <w:r w:rsidR="004C57FF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4C57FF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t</w:t>
      </w:r>
      <w:r w:rsidR="004C57FF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also fails</w:t>
      </w:r>
      <w:r w:rsidR="00FF016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mention 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the idea of there being a supreme being</w:t>
      </w:r>
      <w:r w:rsidR="00930818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which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could be traced back to Amenhotep III (Baines, 2001:278).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Instead</w:t>
      </w:r>
      <w:r w:rsidR="00FF016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documentary portrays the idea and creation of ‘</w:t>
      </w:r>
      <w:proofErr w:type="spellStart"/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Monothesim</w:t>
      </w:r>
      <w:proofErr w:type="spellEnd"/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’ </w:t>
      </w:r>
      <w:r w:rsidR="004D34F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solely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Akhenaten.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930818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T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 introduction of a new solar religion under Amenhotep III is thought to have led directly to the Amarna religion (Bains, 2001:279). </w:t>
      </w:r>
      <w:r w:rsidR="00FF016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T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he ideals and creation under Akhenaten could be interpreted as a continuation of what Amenhotep III had begun to initiate</w:t>
      </w:r>
      <w:r w:rsidR="00FF016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. Therefore,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claims of neglect which are addressed would have been dis</w:t>
      </w:r>
      <w:r w:rsidR="00FF016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missed.</w:t>
      </w:r>
      <w:r w:rsidR="00B9168E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3DFE3686" w14:textId="77777777" w:rsidR="00FF0169" w:rsidRPr="00AC78A3" w:rsidRDefault="00FF0169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116C837" w14:textId="77777777" w:rsidR="00FF0169" w:rsidRPr="00AC78A3" w:rsidRDefault="00FF0169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FA3514B" w14:textId="5A7418B9" w:rsidR="005F5571" w:rsidRPr="00AC78A3" w:rsidRDefault="00FF0169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T</w:t>
      </w:r>
      <w:r w:rsidR="005F5571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h</w:t>
      </w: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e</w:t>
      </w:r>
      <w:r w:rsidR="005F5571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documentary </w:t>
      </w: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also presents</w:t>
      </w:r>
      <w:r w:rsidR="005F5571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repeated claim that Akhenaten is portrayed in a sympathetic light</w:t>
      </w: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, referring to</w:t>
      </w:r>
      <w:r w:rsidR="005F5571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Akhenaten as a “lonely child” (</w:t>
      </w:r>
      <w:r w:rsidR="00521ADA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Ancient Egypt: Akhenaten</w:t>
      </w:r>
      <w:r w:rsidR="00D32FBC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, 2005</w:t>
      </w:r>
      <w:r w:rsidR="005D5EA7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)</w:t>
      </w: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. It</w:t>
      </w:r>
      <w:r w:rsidR="005D5EA7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521ADA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argu</w:t>
      </w: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ed</w:t>
      </w:r>
      <w:r w:rsidR="00521ADA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that </w:t>
      </w: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</w:t>
      </w:r>
      <w:r w:rsidR="00521ADA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was a catalyst for his reason </w:t>
      </w: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for</w:t>
      </w:r>
      <w:r w:rsidR="00521ADA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leav</w:t>
      </w: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ing</w:t>
      </w:r>
      <w:r w:rsidR="00521ADA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Thebes in order to create a new capital</w:t>
      </w:r>
      <w:r w:rsidR="001A6732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6444DD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where he would become the focus of the new city</w:t>
      </w:r>
      <w:r w:rsidR="00521ADA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This is not </w:t>
      </w:r>
      <w:r w:rsidR="002F433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factually</w:t>
      </w:r>
      <w:r w:rsidR="00521ADA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correct as inscriptions mentioned on the earlier boundary stele mention an event that was the worst any Pharaoh had witnessed that could not be recorded (Murnane, 1995:</w:t>
      </w:r>
      <w:r w:rsidR="00E57CA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78).</w:t>
      </w:r>
      <w:r w:rsidR="002F433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It</w:t>
      </w:r>
      <w:r w:rsidR="002F433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was likely</w:t>
      </w:r>
      <w:r w:rsidR="001A6732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that it was</w:t>
      </w:r>
      <w:r w:rsidR="002F433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Amun priesthood </w:t>
      </w:r>
      <w:r w:rsidR="002F433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who forced Akhenaten to leave</w:t>
      </w:r>
      <w:r w:rsidR="001A6732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2F433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thus making the event unspeakable</w:t>
      </w:r>
      <w:r w:rsidR="002F433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2F433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However,</w:t>
      </w:r>
      <w:r w:rsidR="002F433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A6732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t</w:t>
      </w:r>
      <w:r w:rsidR="002F433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he documentary claims that Akhenaten declared their Gods extinct and left, rather than being forced to leave</w:t>
      </w:r>
      <w:r w:rsidR="002F433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(Ancient Egypt: Akhenaten,</w:t>
      </w:r>
      <w:r w:rsidR="001A6732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F4330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2005).</w:t>
      </w:r>
      <w:r w:rsidR="00E57CA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reasoning behind the shift is conveyed to the view</w:t>
      </w:r>
      <w:r w:rsidR="00FB42E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e</w:t>
      </w:r>
      <w:r w:rsidR="00E57CA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rs to be a result of his alleged </w:t>
      </w:r>
      <w:r w:rsidR="000E54B5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neglected </w:t>
      </w:r>
      <w:r w:rsidR="00E57CA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upbringing</w:t>
      </w:r>
      <w:r w:rsidR="001A6732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E57CA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as opposed to it being a result of the radical changes which were being introduced. </w:t>
      </w:r>
    </w:p>
    <w:p w14:paraId="294953C3" w14:textId="7D1F175C" w:rsidR="00E57CA9" w:rsidRPr="00AC78A3" w:rsidRDefault="00E57CA9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1563826" w14:textId="06A65827" w:rsidR="00367080" w:rsidRPr="005F5571" w:rsidRDefault="002F4330" w:rsidP="00367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T</w:t>
      </w:r>
      <w:r w:rsidR="00441DB9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he production quality of the documentary when factoring its age was well produced, shot and lit well. The musical score to accompany the documentary also provides a sense of mystery and wonder to what is being shown.</w:t>
      </w:r>
      <w:r w:rsidR="00B9168E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The style and conveying of information with the music all made for pleasant viewing</w:t>
      </w:r>
      <w:r w:rsidR="00F80328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B9168E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80328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However,</w:t>
      </w:r>
      <w:r w:rsidR="001A6732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B9168E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content and how it </w:t>
      </w:r>
      <w:r w:rsidR="00F80328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was</w:t>
      </w:r>
      <w:r w:rsidR="00B9168E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C05A86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conveyed</w:t>
      </w:r>
      <w:r w:rsidR="00B9168E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F80328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is </w:t>
      </w:r>
      <w:r w:rsidR="00B9168E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problematic </w:t>
      </w:r>
      <w:r w:rsidR="00F80328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as they information was inaccurate</w:t>
      </w:r>
      <w:r w:rsidR="00C05A86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r w:rsidR="00F80328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While the information needed to be made more amendable for the general public </w:t>
      </w:r>
      <w:bookmarkStart w:id="0" w:name="_GoBack"/>
      <w:bookmarkEnd w:id="0"/>
      <w:r w:rsidR="00F80328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the way that the information is conveyed could have been more factually correct.</w:t>
      </w:r>
    </w:p>
    <w:p w14:paraId="2CD0151E" w14:textId="5011D18E" w:rsidR="00E57CA9" w:rsidRPr="00AC78A3" w:rsidRDefault="00E57CA9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8BBCF21" w14:textId="580618C0" w:rsidR="00E57CA9" w:rsidRPr="00AC78A3" w:rsidRDefault="00E57CA9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CF07003" w14:textId="2F06235E" w:rsidR="00E57CA9" w:rsidRPr="00AC78A3" w:rsidRDefault="00E57CA9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987A5CB" w14:textId="03F00BA8" w:rsidR="00E57CA9" w:rsidRPr="00AC78A3" w:rsidRDefault="00E57CA9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AFBD445" w14:textId="1A0B234D" w:rsidR="00E57CA9" w:rsidRPr="00AC78A3" w:rsidRDefault="00E57CA9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78E500D" w14:textId="77777777" w:rsidR="006444DD" w:rsidRPr="00AC78A3" w:rsidRDefault="006444DD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032E205" w14:textId="77777777" w:rsidR="006444DD" w:rsidRPr="00AC78A3" w:rsidRDefault="006444DD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C603145" w14:textId="77777777" w:rsidR="006444DD" w:rsidRPr="00AC78A3" w:rsidRDefault="006444DD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E867DEB" w14:textId="77777777" w:rsidR="006444DD" w:rsidRPr="00AC78A3" w:rsidRDefault="006444DD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3AFFE37" w14:textId="77777777" w:rsidR="006444DD" w:rsidRPr="00AC78A3" w:rsidRDefault="006444DD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415D89A" w14:textId="77777777" w:rsidR="00D32FBC" w:rsidRPr="00AC78A3" w:rsidRDefault="00D32FBC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6756AAF" w14:textId="77777777" w:rsidR="00D32FBC" w:rsidRPr="00AC78A3" w:rsidRDefault="00D32FBC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28EF041" w14:textId="77777777" w:rsidR="00D32FBC" w:rsidRPr="00AC78A3" w:rsidRDefault="00D32FBC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EDDF2BE" w14:textId="77777777" w:rsidR="00D32FBC" w:rsidRPr="00AC78A3" w:rsidRDefault="00D32FBC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5576D46" w14:textId="77777777" w:rsidR="00D32FBC" w:rsidRPr="00AC78A3" w:rsidRDefault="00D32FBC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50D2D1F" w14:textId="77777777" w:rsidR="00D32FBC" w:rsidRPr="00AC78A3" w:rsidRDefault="00D32FBC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52EF2D4" w14:textId="77777777" w:rsidR="00D32FBC" w:rsidRPr="00AC78A3" w:rsidRDefault="00D32FBC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14637C7" w14:textId="77777777" w:rsidR="00D32FBC" w:rsidRPr="00AC78A3" w:rsidRDefault="00D32FBC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7E17B7D" w14:textId="77777777" w:rsidR="00862D31" w:rsidRPr="00AC78A3" w:rsidRDefault="00862D31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3D94DA9" w14:textId="77777777" w:rsidR="00862D31" w:rsidRPr="00AC78A3" w:rsidRDefault="00862D31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AE49729" w14:textId="77777777" w:rsidR="00862D31" w:rsidRPr="00AC78A3" w:rsidRDefault="00862D31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09B664D" w14:textId="77777777" w:rsidR="00862D31" w:rsidRPr="00AC78A3" w:rsidRDefault="00862D31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A4E2C51" w14:textId="77777777" w:rsidR="00862D31" w:rsidRPr="00AC78A3" w:rsidRDefault="00862D31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FA5DD33" w14:textId="77777777" w:rsidR="00862D31" w:rsidRPr="00AC78A3" w:rsidRDefault="00862D31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C175928" w14:textId="77777777" w:rsidR="00862D31" w:rsidRPr="00AC78A3" w:rsidRDefault="00862D31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0803681" w14:textId="77777777" w:rsidR="00862D31" w:rsidRPr="00AC78A3" w:rsidRDefault="00862D31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E35C09D" w14:textId="77777777" w:rsidR="00862D31" w:rsidRPr="00AC78A3" w:rsidRDefault="00862D31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36850C2" w14:textId="77777777" w:rsidR="00862D31" w:rsidRPr="00AC78A3" w:rsidRDefault="00862D31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EBAAA7C" w14:textId="77777777" w:rsidR="00862D31" w:rsidRPr="00AC78A3" w:rsidRDefault="00862D31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256304C" w14:textId="77777777" w:rsidR="00862D31" w:rsidRPr="00AC78A3" w:rsidRDefault="00862D31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32165EF" w14:textId="77777777" w:rsidR="00862D31" w:rsidRPr="00AC78A3" w:rsidRDefault="00862D31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855F858" w14:textId="1F87ADC0" w:rsidR="00E57CA9" w:rsidRPr="00AC78A3" w:rsidRDefault="00E57CA9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</w:pPr>
      <w:r w:rsidRPr="00AC78A3"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  <w:lastRenderedPageBreak/>
        <w:t>Bibliography</w:t>
      </w:r>
    </w:p>
    <w:p w14:paraId="164ECA89" w14:textId="3687A36C" w:rsidR="00E57CA9" w:rsidRPr="00AC78A3" w:rsidRDefault="00E57CA9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3A62AB1" w14:textId="042D42F7" w:rsidR="000E54B5" w:rsidRPr="00AC78A3" w:rsidRDefault="00E57CA9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Ancient Egypt: Akhenaten</w:t>
      </w:r>
      <w:r w:rsidR="00D32FBC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(2005) Discovery Channel</w:t>
      </w:r>
    </w:p>
    <w:p w14:paraId="4B6F9C35" w14:textId="77777777" w:rsidR="00D32FBC" w:rsidRPr="00AC78A3" w:rsidRDefault="00D32FBC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B4B7F24" w14:textId="55CBF2C2" w:rsidR="00BA5605" w:rsidRPr="00AC78A3" w:rsidRDefault="00BA5605" w:rsidP="00BA5605">
      <w:pPr>
        <w:pStyle w:val="Heading1"/>
        <w:shd w:val="clear" w:color="auto" w:fill="FFFFFF"/>
        <w:spacing w:before="0" w:beforeAutospacing="0"/>
        <w:rPr>
          <w:b w:val="0"/>
          <w:sz w:val="24"/>
          <w:szCs w:val="24"/>
        </w:rPr>
      </w:pPr>
      <w:r w:rsidRPr="00AC78A3">
        <w:rPr>
          <w:b w:val="0"/>
          <w:sz w:val="24"/>
          <w:szCs w:val="24"/>
        </w:rPr>
        <w:t xml:space="preserve">Arnold, D. (2012) ‘from Karnak to Amarna: An Artistic breakthrough and its consequences’ in </w:t>
      </w:r>
      <w:proofErr w:type="spellStart"/>
      <w:r w:rsidRPr="00AC78A3">
        <w:rPr>
          <w:b w:val="0"/>
          <w:sz w:val="24"/>
          <w:szCs w:val="24"/>
        </w:rPr>
        <w:t>Seyfried</w:t>
      </w:r>
      <w:proofErr w:type="spellEnd"/>
      <w:r w:rsidRPr="00AC78A3">
        <w:rPr>
          <w:b w:val="0"/>
          <w:sz w:val="24"/>
          <w:szCs w:val="24"/>
        </w:rPr>
        <w:t xml:space="preserve">, F. (2012) </w:t>
      </w:r>
      <w:r w:rsidRPr="00AC78A3">
        <w:rPr>
          <w:b w:val="0"/>
          <w:i/>
          <w:sz w:val="24"/>
          <w:szCs w:val="24"/>
        </w:rPr>
        <w:t>In the Light of Amarna: 100 Years of the Nefertiti Discovery</w:t>
      </w:r>
      <w:r w:rsidRPr="00AC78A3">
        <w:rPr>
          <w:b w:val="0"/>
          <w:i/>
          <w:sz w:val="24"/>
          <w:szCs w:val="24"/>
        </w:rPr>
        <w:t xml:space="preserve">. </w:t>
      </w:r>
      <w:proofErr w:type="spellStart"/>
      <w:r w:rsidR="004D34F5" w:rsidRPr="00AC78A3">
        <w:rPr>
          <w:b w:val="0"/>
          <w:sz w:val="24"/>
          <w:szCs w:val="24"/>
          <w:shd w:val="clear" w:color="auto" w:fill="FFFFFF"/>
        </w:rPr>
        <w:t>Ägyptisches</w:t>
      </w:r>
      <w:proofErr w:type="spellEnd"/>
      <w:r w:rsidR="004D34F5" w:rsidRPr="00AC78A3">
        <w:rPr>
          <w:b w:val="0"/>
          <w:sz w:val="24"/>
          <w:szCs w:val="24"/>
          <w:shd w:val="clear" w:color="auto" w:fill="FFFFFF"/>
        </w:rPr>
        <w:t xml:space="preserve"> Museum und </w:t>
      </w:r>
      <w:proofErr w:type="spellStart"/>
      <w:r w:rsidR="004D34F5" w:rsidRPr="00AC78A3">
        <w:rPr>
          <w:b w:val="0"/>
          <w:sz w:val="24"/>
          <w:szCs w:val="24"/>
          <w:shd w:val="clear" w:color="auto" w:fill="FFFFFF"/>
        </w:rPr>
        <w:t>Papyrussammlung</w:t>
      </w:r>
      <w:proofErr w:type="spellEnd"/>
      <w:r w:rsidR="004D34F5" w:rsidRPr="00AC78A3">
        <w:rPr>
          <w:b w:val="0"/>
          <w:sz w:val="24"/>
          <w:szCs w:val="24"/>
          <w:shd w:val="clear" w:color="auto" w:fill="FFFFFF"/>
        </w:rPr>
        <w:t xml:space="preserve"> &amp; Staatliche </w:t>
      </w:r>
      <w:proofErr w:type="spellStart"/>
      <w:r w:rsidR="004D34F5" w:rsidRPr="00AC78A3">
        <w:rPr>
          <w:b w:val="0"/>
          <w:sz w:val="24"/>
          <w:szCs w:val="24"/>
          <w:shd w:val="clear" w:color="auto" w:fill="FFFFFF"/>
        </w:rPr>
        <w:t>Museen</w:t>
      </w:r>
      <w:proofErr w:type="spellEnd"/>
      <w:r w:rsidR="004D34F5" w:rsidRPr="00AC78A3">
        <w:rPr>
          <w:b w:val="0"/>
          <w:sz w:val="24"/>
          <w:szCs w:val="24"/>
          <w:shd w:val="clear" w:color="auto" w:fill="FFFFFF"/>
        </w:rPr>
        <w:t xml:space="preserve"> </w:t>
      </w:r>
      <w:proofErr w:type="spellStart"/>
      <w:r w:rsidR="004D34F5" w:rsidRPr="00AC78A3">
        <w:rPr>
          <w:b w:val="0"/>
          <w:sz w:val="24"/>
          <w:szCs w:val="24"/>
          <w:shd w:val="clear" w:color="auto" w:fill="FFFFFF"/>
        </w:rPr>
        <w:t>zu</w:t>
      </w:r>
      <w:proofErr w:type="spellEnd"/>
      <w:r w:rsidR="004D34F5" w:rsidRPr="00AC78A3">
        <w:rPr>
          <w:b w:val="0"/>
          <w:sz w:val="24"/>
          <w:szCs w:val="24"/>
          <w:shd w:val="clear" w:color="auto" w:fill="FFFFFF"/>
        </w:rPr>
        <w:t xml:space="preserve"> Berlin</w:t>
      </w:r>
    </w:p>
    <w:p w14:paraId="5DD49662" w14:textId="68878AD0" w:rsidR="000E54B5" w:rsidRPr="00AC78A3" w:rsidRDefault="000E54B5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Bains, J (2001) </w:t>
      </w:r>
      <w:r w:rsidR="00BF5506" w:rsidRPr="00AC78A3">
        <w:rPr>
          <w:rFonts w:ascii="Times New Roman" w:hAnsi="Times New Roman" w:cs="Times New Roman"/>
          <w:sz w:val="24"/>
          <w:szCs w:val="24"/>
        </w:rPr>
        <w:t>‘The Dawn of the Armana Age in (</w:t>
      </w:r>
      <w:proofErr w:type="spellStart"/>
      <w:r w:rsidR="00BF5506" w:rsidRPr="00AC78A3">
        <w:rPr>
          <w:rFonts w:ascii="Times New Roman" w:hAnsi="Times New Roman" w:cs="Times New Roman"/>
          <w:sz w:val="24"/>
          <w:szCs w:val="24"/>
        </w:rPr>
        <w:t>e.d</w:t>
      </w:r>
      <w:proofErr w:type="spellEnd"/>
      <w:r w:rsidR="00BF5506" w:rsidRPr="00AC78A3">
        <w:rPr>
          <w:rFonts w:ascii="Times New Roman" w:hAnsi="Times New Roman" w:cs="Times New Roman"/>
          <w:sz w:val="24"/>
          <w:szCs w:val="24"/>
        </w:rPr>
        <w:t xml:space="preserve">) O’Connor, B. (2001) </w:t>
      </w:r>
      <w:r w:rsidR="00BF5506" w:rsidRPr="00AC78A3">
        <w:rPr>
          <w:rFonts w:ascii="Times New Roman" w:hAnsi="Times New Roman" w:cs="Times New Roman"/>
          <w:i/>
          <w:sz w:val="24"/>
          <w:szCs w:val="24"/>
        </w:rPr>
        <w:t>Amenhotep III: Perspectives on his reign. Michigan</w:t>
      </w:r>
      <w:r w:rsidR="00BF5506" w:rsidRPr="00AC78A3">
        <w:rPr>
          <w:rFonts w:ascii="Times New Roman" w:hAnsi="Times New Roman" w:cs="Times New Roman"/>
          <w:sz w:val="24"/>
          <w:szCs w:val="24"/>
        </w:rPr>
        <w:t>: University of Michigan Press</w:t>
      </w:r>
    </w:p>
    <w:p w14:paraId="0B1B8B95" w14:textId="77777777" w:rsidR="00E57CA9" w:rsidRPr="00AC78A3" w:rsidRDefault="00E57CA9" w:rsidP="00E209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6EBA8A4" w14:textId="7520EE6E" w:rsidR="005F5571" w:rsidRPr="00AC78A3" w:rsidRDefault="00E57CA9" w:rsidP="00E57C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Laubrey</w:t>
      </w:r>
      <w:proofErr w:type="spellEnd"/>
      <w:r w:rsidR="003C66B2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>, D.</w:t>
      </w: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E1696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(2011) </w:t>
      </w:r>
      <w:r w:rsidR="001E1696" w:rsidRPr="00AC78A3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Amarna art.</w:t>
      </w:r>
      <w:r w:rsidR="001E1696"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E1696" w:rsidRPr="00AC78A3">
        <w:rPr>
          <w:rFonts w:ascii="Times New Roman" w:hAnsi="Times New Roman" w:cs="Times New Roman"/>
          <w:sz w:val="24"/>
          <w:szCs w:val="24"/>
        </w:rPr>
        <w:t xml:space="preserve">UCLA </w:t>
      </w:r>
      <w:proofErr w:type="spellStart"/>
      <w:r w:rsidR="001E1696" w:rsidRPr="00AC78A3">
        <w:rPr>
          <w:rFonts w:ascii="Times New Roman" w:hAnsi="Times New Roman" w:cs="Times New Roman"/>
          <w:sz w:val="24"/>
          <w:szCs w:val="24"/>
        </w:rPr>
        <w:t>Encyclopedia</w:t>
      </w:r>
      <w:proofErr w:type="spellEnd"/>
      <w:r w:rsidR="001E1696" w:rsidRPr="00AC78A3">
        <w:rPr>
          <w:rFonts w:ascii="Times New Roman" w:hAnsi="Times New Roman" w:cs="Times New Roman"/>
          <w:sz w:val="24"/>
          <w:szCs w:val="24"/>
        </w:rPr>
        <w:t xml:space="preserve"> of Egyptology, 1(1)</w:t>
      </w:r>
    </w:p>
    <w:p w14:paraId="28597EFF" w14:textId="0C69B4C3" w:rsidR="00E57CA9" w:rsidRPr="00AC78A3" w:rsidRDefault="00E57CA9" w:rsidP="00E57C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E485230" w14:textId="4A4AA1C8" w:rsidR="00E57CA9" w:rsidRPr="00AC78A3" w:rsidRDefault="00E57CA9" w:rsidP="00E57C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Murnane, W. J. (1995) </w:t>
      </w:r>
      <w:r w:rsidRPr="00AC78A3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Texts from the Amarna period in Ancient Egypt</w:t>
      </w:r>
      <w:r w:rsidRPr="00AC78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2C2D5005" w14:textId="6163ABE7" w:rsidR="00AC78A3" w:rsidRPr="00AC78A3" w:rsidRDefault="00AC78A3" w:rsidP="00E57C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9EE3280" w14:textId="77777777" w:rsidR="00AC78A3" w:rsidRPr="00AC78A3" w:rsidRDefault="00AC78A3" w:rsidP="00AC78A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C78A3">
        <w:rPr>
          <w:rFonts w:ascii="Times New Roman" w:eastAsia="Times New Roman" w:hAnsi="Times New Roman" w:cs="Times New Roman"/>
          <w:sz w:val="24"/>
          <w:szCs w:val="24"/>
        </w:rPr>
        <w:t>Wenke</w:t>
      </w:r>
      <w:proofErr w:type="spellEnd"/>
      <w:r w:rsidRPr="00AC78A3">
        <w:rPr>
          <w:rFonts w:ascii="Times New Roman" w:eastAsia="Times New Roman" w:hAnsi="Times New Roman" w:cs="Times New Roman"/>
          <w:sz w:val="24"/>
          <w:szCs w:val="24"/>
        </w:rPr>
        <w:t xml:space="preserve">, R. (2009) </w:t>
      </w:r>
      <w:r w:rsidRPr="00AC78A3">
        <w:rPr>
          <w:rFonts w:ascii="Times New Roman" w:eastAsia="Times New Roman" w:hAnsi="Times New Roman" w:cs="Times New Roman"/>
          <w:i/>
          <w:sz w:val="24"/>
          <w:szCs w:val="24"/>
        </w:rPr>
        <w:t xml:space="preserve">The Ancient Egyptian State: The Origins of Egyptian Culture (c. 8000-2000 BC) </w:t>
      </w:r>
      <w:r w:rsidRPr="00AC78A3">
        <w:rPr>
          <w:rFonts w:ascii="Times New Roman" w:eastAsia="Times New Roman" w:hAnsi="Times New Roman" w:cs="Times New Roman"/>
          <w:sz w:val="24"/>
          <w:szCs w:val="24"/>
        </w:rPr>
        <w:t>New York: Cambridge University Press</w:t>
      </w:r>
    </w:p>
    <w:p w14:paraId="47C69FD3" w14:textId="77777777" w:rsidR="00AC78A3" w:rsidRPr="00AC78A3" w:rsidRDefault="00AC78A3" w:rsidP="00E57C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C78A3" w:rsidRPr="00AC78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Y2MTazNDMzsTAzMLdQ0lEKTi0uzszPAykwrAUAxhJOjiwAAAA="/>
  </w:docVars>
  <w:rsids>
    <w:rsidRoot w:val="005F5571"/>
    <w:rsid w:val="000E54B5"/>
    <w:rsid w:val="001A6732"/>
    <w:rsid w:val="001E1696"/>
    <w:rsid w:val="001E328B"/>
    <w:rsid w:val="00254471"/>
    <w:rsid w:val="0026250E"/>
    <w:rsid w:val="002B1ADF"/>
    <w:rsid w:val="002F4330"/>
    <w:rsid w:val="00367080"/>
    <w:rsid w:val="003779CD"/>
    <w:rsid w:val="003B5F24"/>
    <w:rsid w:val="003C66B2"/>
    <w:rsid w:val="00412B49"/>
    <w:rsid w:val="00441DB9"/>
    <w:rsid w:val="00461B93"/>
    <w:rsid w:val="00484976"/>
    <w:rsid w:val="004C57FF"/>
    <w:rsid w:val="004D34F5"/>
    <w:rsid w:val="004F7E1D"/>
    <w:rsid w:val="00521ADA"/>
    <w:rsid w:val="00591902"/>
    <w:rsid w:val="005D5EA7"/>
    <w:rsid w:val="005F5571"/>
    <w:rsid w:val="005F7C37"/>
    <w:rsid w:val="006444DD"/>
    <w:rsid w:val="006B7571"/>
    <w:rsid w:val="006D16E8"/>
    <w:rsid w:val="007768C3"/>
    <w:rsid w:val="00787E48"/>
    <w:rsid w:val="007C2108"/>
    <w:rsid w:val="00862D31"/>
    <w:rsid w:val="0087664F"/>
    <w:rsid w:val="008D181D"/>
    <w:rsid w:val="00930818"/>
    <w:rsid w:val="009F3810"/>
    <w:rsid w:val="00A75FB8"/>
    <w:rsid w:val="00AC78A3"/>
    <w:rsid w:val="00B71DDE"/>
    <w:rsid w:val="00B9168E"/>
    <w:rsid w:val="00BA5605"/>
    <w:rsid w:val="00BC3B24"/>
    <w:rsid w:val="00BF5506"/>
    <w:rsid w:val="00C05A86"/>
    <w:rsid w:val="00CD1824"/>
    <w:rsid w:val="00D32FBC"/>
    <w:rsid w:val="00E209A7"/>
    <w:rsid w:val="00E57CA9"/>
    <w:rsid w:val="00F016C9"/>
    <w:rsid w:val="00F80328"/>
    <w:rsid w:val="00FB42E9"/>
    <w:rsid w:val="00FF0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13306"/>
  <w15:chartTrackingRefBased/>
  <w15:docId w15:val="{B83D70CA-2B93-4836-AEFF-5CAE82CC9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A56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F5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A560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large">
    <w:name w:val="a-size-large"/>
    <w:basedOn w:val="DefaultParagraphFont"/>
    <w:rsid w:val="00BA5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5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Andrews</dc:creator>
  <cp:keywords/>
  <dc:description/>
  <cp:lastModifiedBy>Ben Andrews</cp:lastModifiedBy>
  <cp:revision>2</cp:revision>
  <dcterms:created xsi:type="dcterms:W3CDTF">2019-05-29T21:03:00Z</dcterms:created>
  <dcterms:modified xsi:type="dcterms:W3CDTF">2019-05-29T21:03:00Z</dcterms:modified>
</cp:coreProperties>
</file>