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4BDDD6" w14:textId="16BCC434" w:rsidR="00DE6A30" w:rsidRPr="00C275E8" w:rsidRDefault="00C275E8">
      <w:pPr>
        <w:rPr>
          <w:sz w:val="22"/>
          <w:szCs w:val="22"/>
        </w:rPr>
      </w:pPr>
      <w:r w:rsidRPr="00C275E8">
        <w:rPr>
          <w:sz w:val="22"/>
          <w:szCs w:val="22"/>
        </w:rPr>
        <w:t xml:space="preserve">According to Child Bereavement UK, </w:t>
      </w:r>
      <w:r w:rsidRPr="00C275E8">
        <w:rPr>
          <w:sz w:val="22"/>
          <w:szCs w:val="22"/>
        </w:rPr>
        <w:t>Children and young people feel just as intensely as adults do when a parent, sibling, grandparent, or friend passes away, but they may express their grief in various ways. They rely on the adults in their immediate environment to help them during their grieving process, learning how to grieve by mimicking their actions.</w:t>
      </w:r>
      <w:r w:rsidRPr="00C275E8">
        <w:rPr>
          <w:sz w:val="22"/>
          <w:szCs w:val="22"/>
        </w:rPr>
        <w:t xml:space="preserve"> T</w:t>
      </w:r>
      <w:r w:rsidRPr="00C275E8">
        <w:rPr>
          <w:sz w:val="22"/>
          <w:szCs w:val="22"/>
        </w:rPr>
        <w:t xml:space="preserve">he relationship a </w:t>
      </w:r>
      <w:r w:rsidRPr="00C275E8">
        <w:rPr>
          <w:sz w:val="22"/>
          <w:szCs w:val="22"/>
        </w:rPr>
        <w:t>child</w:t>
      </w:r>
      <w:r w:rsidRPr="00C275E8">
        <w:rPr>
          <w:sz w:val="22"/>
          <w:szCs w:val="22"/>
        </w:rPr>
        <w:t xml:space="preserve"> or young person had with the deceased, the manner of the person's death, and their age and comprehension all affect how they react to someone passing away.</w:t>
      </w:r>
      <w:r w:rsidRPr="00C275E8">
        <w:rPr>
          <w:sz w:val="22"/>
          <w:szCs w:val="22"/>
        </w:rPr>
        <w:t xml:space="preserve"> </w:t>
      </w:r>
      <w:r w:rsidRPr="00C275E8">
        <w:rPr>
          <w:sz w:val="22"/>
          <w:szCs w:val="22"/>
        </w:rPr>
        <w:t>A wide range of sensations and behaviours are natural, and they will probably go away with time if you reassure them, acknowledge their feelings, provide them with information that is age- and situationally appropriate, and maintain your regular schedule.</w:t>
      </w:r>
      <w:r w:rsidRPr="00C275E8">
        <w:rPr>
          <w:sz w:val="22"/>
          <w:szCs w:val="22"/>
        </w:rPr>
        <w:t xml:space="preserve"> </w:t>
      </w:r>
      <w:r w:rsidR="00DE6A30" w:rsidRPr="00C275E8">
        <w:rPr>
          <w:sz w:val="22"/>
          <w:szCs w:val="22"/>
        </w:rPr>
        <w:t xml:space="preserve">Navigating the intricate emotional landscape of bereaved children requires a delicate and specialized approach, recognizing their unique developmental needs. </w:t>
      </w:r>
      <w:r w:rsidRPr="00C275E8">
        <w:rPr>
          <w:sz w:val="22"/>
          <w:szCs w:val="22"/>
        </w:rPr>
        <w:t xml:space="preserve"> </w:t>
      </w:r>
      <w:r w:rsidR="00DE6A30" w:rsidRPr="00C275E8">
        <w:rPr>
          <w:sz w:val="22"/>
          <w:szCs w:val="22"/>
        </w:rPr>
        <w:t>By emphasizing the role of play therapy, we seek not only to comprehend the child's grief but also to pave a path toward healing and resilience.</w:t>
      </w:r>
    </w:p>
    <w:p w14:paraId="031D9065" w14:textId="77777777" w:rsidR="00C275E8" w:rsidRPr="00C275E8" w:rsidRDefault="00C275E8">
      <w:pPr>
        <w:rPr>
          <w:sz w:val="22"/>
          <w:szCs w:val="22"/>
        </w:rPr>
      </w:pPr>
    </w:p>
    <w:p w14:paraId="4B6BB1F1" w14:textId="4799A249" w:rsidR="00C275E8" w:rsidRPr="00C275E8" w:rsidRDefault="00C275E8">
      <w:pPr>
        <w:rPr>
          <w:sz w:val="22"/>
          <w:szCs w:val="22"/>
        </w:rPr>
      </w:pPr>
      <w:r w:rsidRPr="00C275E8">
        <w:rPr>
          <w:sz w:val="22"/>
          <w:szCs w:val="22"/>
        </w:rPr>
        <w:t>The British Association of Play Therapists state</w:t>
      </w:r>
      <w:r>
        <w:rPr>
          <w:sz w:val="22"/>
          <w:szCs w:val="22"/>
        </w:rPr>
        <w:t>s</w:t>
      </w:r>
      <w:r w:rsidRPr="00C275E8">
        <w:rPr>
          <w:sz w:val="22"/>
          <w:szCs w:val="22"/>
        </w:rPr>
        <w:t xml:space="preserve"> that </w:t>
      </w:r>
      <w:r w:rsidRPr="00C275E8">
        <w:rPr>
          <w:sz w:val="22"/>
          <w:szCs w:val="22"/>
        </w:rPr>
        <w:t xml:space="preserve">Based on the idea that children have a natural tendency to </w:t>
      </w:r>
      <w:proofErr w:type="gramStart"/>
      <w:r w:rsidRPr="00C275E8">
        <w:rPr>
          <w:sz w:val="22"/>
          <w:szCs w:val="22"/>
        </w:rPr>
        <w:t>play</w:t>
      </w:r>
      <w:proofErr w:type="gramEnd"/>
      <w:r w:rsidRPr="00C275E8">
        <w:rPr>
          <w:sz w:val="22"/>
          <w:szCs w:val="22"/>
        </w:rPr>
        <w:t xml:space="preserve"> and that play is a natural way for them to communicate their thoughts, feelings, experiences, and trauma, as well as process and master painful or fearful experiences through the safety and psychological distance of play, play therapy is an effective form of therapy. During childhood bereavement, the emotional turbulence experienced by children becomes a focal point of examination. To comprehend the intricate nuances of their grief, it is essential to consider the unique ways in which children express and process loss. At the core of this exploration is the acknowledgment that children may lack the vocabulary to articulate their emotions verbally. Instead, they often resort to alternative forms of communication, such as play.</w:t>
      </w:r>
      <w:r>
        <w:rPr>
          <w:sz w:val="22"/>
          <w:szCs w:val="22"/>
        </w:rPr>
        <w:t xml:space="preserve"> </w:t>
      </w:r>
    </w:p>
    <w:p w14:paraId="0696F75E" w14:textId="77777777" w:rsidR="00C275E8" w:rsidRPr="00C275E8" w:rsidRDefault="00C275E8">
      <w:pPr>
        <w:rPr>
          <w:sz w:val="22"/>
          <w:szCs w:val="22"/>
        </w:rPr>
      </w:pPr>
    </w:p>
    <w:p w14:paraId="675F26F2" w14:textId="226F99E7" w:rsidR="00C275E8" w:rsidRPr="00C275E8" w:rsidRDefault="00C275E8" w:rsidP="00C275E8">
      <w:pPr>
        <w:rPr>
          <w:sz w:val="22"/>
          <w:szCs w:val="22"/>
        </w:rPr>
      </w:pPr>
      <w:r w:rsidRPr="00C275E8">
        <w:rPr>
          <w:sz w:val="22"/>
          <w:szCs w:val="22"/>
        </w:rPr>
        <w:t xml:space="preserve">Play Therapy United Kingdom states that </w:t>
      </w:r>
      <w:r w:rsidRPr="00C275E8">
        <w:rPr>
          <w:sz w:val="22"/>
          <w:szCs w:val="22"/>
        </w:rPr>
        <w:t>Play therapy is a form of treatment in which the primary means of self-expression for patients is via play and art supplies.</w:t>
      </w:r>
      <w:r w:rsidRPr="00C275E8">
        <w:rPr>
          <w:sz w:val="22"/>
          <w:szCs w:val="22"/>
        </w:rPr>
        <w:t xml:space="preserve"> </w:t>
      </w:r>
      <w:r w:rsidRPr="00C275E8">
        <w:rPr>
          <w:sz w:val="22"/>
          <w:szCs w:val="22"/>
        </w:rPr>
        <w:t>People may express themselves in their own unique ways with the support of play therapy, particularly if they are having difficulty understanding their feelings or finding words to describe what they are going through.</w:t>
      </w:r>
    </w:p>
    <w:p w14:paraId="0E12C2E3" w14:textId="4F0FB4C4" w:rsidR="00C275E8" w:rsidRDefault="00C275E8" w:rsidP="00C275E8">
      <w:pPr>
        <w:rPr>
          <w:sz w:val="22"/>
          <w:szCs w:val="22"/>
        </w:rPr>
      </w:pPr>
      <w:r w:rsidRPr="00C275E8">
        <w:rPr>
          <w:sz w:val="22"/>
          <w:szCs w:val="22"/>
        </w:rPr>
        <w:t>Play</w:t>
      </w:r>
      <w:r w:rsidRPr="00C275E8">
        <w:rPr>
          <w:sz w:val="22"/>
          <w:szCs w:val="22"/>
        </w:rPr>
        <w:t xml:space="preserve"> therapy can be a beneficial strategy for </w:t>
      </w:r>
      <w:r w:rsidRPr="00C275E8">
        <w:rPr>
          <w:sz w:val="22"/>
          <w:szCs w:val="22"/>
        </w:rPr>
        <w:t xml:space="preserve">children </w:t>
      </w:r>
      <w:r w:rsidRPr="00C275E8">
        <w:rPr>
          <w:sz w:val="22"/>
          <w:szCs w:val="22"/>
        </w:rPr>
        <w:t>who require therapeutic assistance.</w:t>
      </w:r>
      <w:r w:rsidRPr="00C275E8">
        <w:rPr>
          <w:sz w:val="22"/>
          <w:szCs w:val="22"/>
        </w:rPr>
        <w:t xml:space="preserve"> </w:t>
      </w:r>
      <w:r w:rsidRPr="00C275E8">
        <w:rPr>
          <w:sz w:val="22"/>
          <w:szCs w:val="22"/>
        </w:rPr>
        <w:t>Bereaved children may manifest their grief through changes in behaviour, withdrawal, aggression, or even regressive behaviours. Understanding these manifestations requires a nuanced approach that transcends traditional therapeutic methods. Play therapy, rooted in the belief that play is the natural language of children, provides a space where the child can express their feelings, thoughts, and fears through play activities.</w:t>
      </w:r>
      <w:r w:rsidRPr="00C275E8">
        <w:rPr>
          <w:sz w:val="22"/>
          <w:szCs w:val="22"/>
        </w:rPr>
        <w:t xml:space="preserve"> </w:t>
      </w:r>
      <w:r w:rsidRPr="00C275E8">
        <w:rPr>
          <w:sz w:val="22"/>
          <w:szCs w:val="22"/>
        </w:rPr>
        <w:t>Children use art mediums including painting and sketching, water and clay, sand tray and miniatures, guided imagery and relaxation techniques, theatre and puppetry, poetry, movement, and music to explore their own creativity and express themselves during Play Therapy sessions.</w:t>
      </w:r>
    </w:p>
    <w:p w14:paraId="05DE6526" w14:textId="77777777" w:rsidR="00C275E8" w:rsidRDefault="00C275E8" w:rsidP="00C275E8">
      <w:pPr>
        <w:rPr>
          <w:sz w:val="22"/>
          <w:szCs w:val="22"/>
        </w:rPr>
      </w:pPr>
    </w:p>
    <w:p w14:paraId="0F6CF625" w14:textId="622BA322" w:rsidR="00C275E8" w:rsidRDefault="00C275E8" w:rsidP="00DE6A30">
      <w:pPr>
        <w:rPr>
          <w:sz w:val="22"/>
          <w:szCs w:val="22"/>
        </w:rPr>
      </w:pPr>
      <w:r w:rsidRPr="00C275E8">
        <w:rPr>
          <w:sz w:val="22"/>
          <w:szCs w:val="22"/>
        </w:rPr>
        <w:t xml:space="preserve">In the 1980s, play therapy began to become recognised as a novel and unique practice in Britain. Simultaneously, two </w:t>
      </w:r>
      <w:proofErr w:type="spellStart"/>
      <w:r w:rsidRPr="00C275E8">
        <w:rPr>
          <w:sz w:val="22"/>
          <w:szCs w:val="22"/>
        </w:rPr>
        <w:t>dramatherapists</w:t>
      </w:r>
      <w:proofErr w:type="spellEnd"/>
      <w:r w:rsidRPr="00C275E8">
        <w:rPr>
          <w:sz w:val="22"/>
          <w:szCs w:val="22"/>
        </w:rPr>
        <w:t xml:space="preserve"> began incorporating play therapy techniques into their work with children. </w:t>
      </w:r>
      <w:proofErr w:type="gramStart"/>
      <w:r w:rsidRPr="00C275E8">
        <w:rPr>
          <w:sz w:val="22"/>
          <w:szCs w:val="22"/>
        </w:rPr>
        <w:t>In order to</w:t>
      </w:r>
      <w:proofErr w:type="gramEnd"/>
      <w:r w:rsidRPr="00C275E8">
        <w:rPr>
          <w:sz w:val="22"/>
          <w:szCs w:val="22"/>
        </w:rPr>
        <w:t xml:space="preserve"> create a British Play Therapy movement, Sue Jennings (1994) and Ann </w:t>
      </w:r>
      <w:proofErr w:type="spellStart"/>
      <w:r w:rsidRPr="00C275E8">
        <w:rPr>
          <w:sz w:val="22"/>
          <w:szCs w:val="22"/>
        </w:rPr>
        <w:t>Cattanach</w:t>
      </w:r>
      <w:proofErr w:type="spellEnd"/>
      <w:r w:rsidRPr="00C275E8">
        <w:rPr>
          <w:sz w:val="22"/>
          <w:szCs w:val="22"/>
        </w:rPr>
        <w:t xml:space="preserve"> (1993, 1994, 1998) combined aspects of nondirective play therapy. The Institute of Dramatherapy began offering a Play Therapy Certificate and Diploma in 1990.</w:t>
      </w:r>
      <w:r>
        <w:rPr>
          <w:sz w:val="22"/>
          <w:szCs w:val="22"/>
        </w:rPr>
        <w:t xml:space="preserve"> </w:t>
      </w:r>
      <w:r w:rsidRPr="00C275E8">
        <w:rPr>
          <w:sz w:val="22"/>
          <w:szCs w:val="22"/>
        </w:rPr>
        <w:t xml:space="preserve">In 1992, a group of professionals enrolled in the Institute of Dramatherapy founded the British Association of Play Therapists (BAPT). Since then, BAPT has spearheaded the British Play Therapy movement and is currently the accrediting body for several UK training programmes, including those at the </w:t>
      </w:r>
      <w:proofErr w:type="gramStart"/>
      <w:r w:rsidRPr="00C275E8">
        <w:rPr>
          <w:sz w:val="22"/>
          <w:szCs w:val="22"/>
        </w:rPr>
        <w:t>Masters</w:t>
      </w:r>
      <w:proofErr w:type="gramEnd"/>
      <w:r w:rsidRPr="00C275E8">
        <w:rPr>
          <w:sz w:val="22"/>
          <w:szCs w:val="22"/>
        </w:rPr>
        <w:t xml:space="preserve"> level.</w:t>
      </w:r>
    </w:p>
    <w:p w14:paraId="414DC0F1" w14:textId="0E8B41EE" w:rsidR="00DE6A30" w:rsidRDefault="007041E9" w:rsidP="00DE6A30">
      <w:pPr>
        <w:rPr>
          <w:sz w:val="22"/>
          <w:szCs w:val="22"/>
        </w:rPr>
      </w:pPr>
      <w:proofErr w:type="spellStart"/>
      <w:r w:rsidRPr="00C275E8">
        <w:rPr>
          <w:sz w:val="22"/>
          <w:szCs w:val="22"/>
        </w:rPr>
        <w:t>Axline</w:t>
      </w:r>
      <w:proofErr w:type="spellEnd"/>
      <w:r w:rsidRPr="00C275E8">
        <w:rPr>
          <w:sz w:val="22"/>
          <w:szCs w:val="22"/>
        </w:rPr>
        <w:t xml:space="preserve"> (1969) emphasized the importance of allowing the child to lead the therapeutic process. By engaging in unstructured play activities, the child can freely express their emotions, explore their perceptions of loss, and gradually make sense of their </w:t>
      </w:r>
      <w:r w:rsidRPr="00C275E8">
        <w:rPr>
          <w:sz w:val="22"/>
          <w:szCs w:val="22"/>
        </w:rPr>
        <w:t>grief. Various</w:t>
      </w:r>
      <w:r w:rsidR="00DE6A30" w:rsidRPr="00C275E8">
        <w:rPr>
          <w:sz w:val="22"/>
          <w:szCs w:val="22"/>
        </w:rPr>
        <w:t xml:space="preserve"> theoretical frameworks support the application of play therapy in cases of childhood bereavement. By engaging in unstructured play </w:t>
      </w:r>
      <w:r w:rsidR="00DE6A30" w:rsidRPr="00C275E8">
        <w:rPr>
          <w:sz w:val="22"/>
          <w:szCs w:val="22"/>
        </w:rPr>
        <w:lastRenderedPageBreak/>
        <w:t>activities, the child can freely express their emotions, explore their perceptions of loss, and gradually make sense of their grief.</w:t>
      </w:r>
    </w:p>
    <w:p w14:paraId="61244017" w14:textId="77777777" w:rsidR="00C275E8" w:rsidRDefault="00C275E8" w:rsidP="00DE6A30">
      <w:pPr>
        <w:rPr>
          <w:sz w:val="22"/>
          <w:szCs w:val="22"/>
        </w:rPr>
      </w:pPr>
    </w:p>
    <w:p w14:paraId="26683008" w14:textId="48D087F7" w:rsidR="00C275E8" w:rsidRPr="00C275E8" w:rsidRDefault="00C275E8" w:rsidP="00DE6A30">
      <w:pPr>
        <w:rPr>
          <w:sz w:val="22"/>
          <w:szCs w:val="22"/>
        </w:rPr>
      </w:pPr>
      <w:r w:rsidRPr="00C275E8">
        <w:rPr>
          <w:sz w:val="22"/>
          <w:szCs w:val="22"/>
        </w:rPr>
        <w:t>The prescribing issue revolves around identifying an intervention that not only allows the child to articulate and process their grief but also considers their developmental stage, ensuring a therapeutic approach that is both effective and empathetic. Recognizing the potential of play therapy to bridge the gap between verbal expression and emotional release, the focus shifts toward delineating and applying tailored interventions that harness the therapeutic power of play in facilitating the healing journey for the bereaved child.</w:t>
      </w:r>
    </w:p>
    <w:p w14:paraId="626B53EF" w14:textId="77777777" w:rsidR="00563050" w:rsidRPr="00C275E8" w:rsidRDefault="00563050" w:rsidP="00DE6A30">
      <w:pPr>
        <w:rPr>
          <w:sz w:val="22"/>
          <w:szCs w:val="22"/>
        </w:rPr>
      </w:pPr>
    </w:p>
    <w:p w14:paraId="7CF8194B" w14:textId="77777777" w:rsidR="00C275E8" w:rsidRPr="00C275E8" w:rsidRDefault="00C275E8" w:rsidP="00DE6A30">
      <w:pPr>
        <w:rPr>
          <w:sz w:val="22"/>
          <w:szCs w:val="22"/>
        </w:rPr>
      </w:pPr>
      <w:r w:rsidRPr="00C275E8">
        <w:rPr>
          <w:sz w:val="22"/>
          <w:szCs w:val="22"/>
        </w:rPr>
        <w:t>According to Cancer.Net, every</w:t>
      </w:r>
      <w:r w:rsidRPr="00C275E8">
        <w:rPr>
          <w:sz w:val="22"/>
          <w:szCs w:val="22"/>
        </w:rPr>
        <w:t xml:space="preserve"> culture has a unique collection of ideas that explain the nature of reality and people's place in it. Religious beliefs play a major role in shaping the culture of civilizations when </w:t>
      </w:r>
      <w:r w:rsidRPr="00C275E8">
        <w:rPr>
          <w:sz w:val="22"/>
          <w:szCs w:val="22"/>
        </w:rPr>
        <w:t>many</w:t>
      </w:r>
      <w:r w:rsidRPr="00C275E8">
        <w:rPr>
          <w:sz w:val="22"/>
          <w:szCs w:val="22"/>
        </w:rPr>
        <w:t xml:space="preserve"> people practise the same faith. Every culture has its own ideas about what occurs after death, as well as the meaning and purpose of life. This influences how certain cultures see death. </w:t>
      </w:r>
      <w:r w:rsidR="00563050" w:rsidRPr="00C275E8">
        <w:rPr>
          <w:sz w:val="22"/>
          <w:szCs w:val="22"/>
        </w:rPr>
        <w:t>Adapting play therapy interventions to align with the child's cultural background is essential, ensuring sensitivity to cultural norms, rituals, and beliefs. This cultural competence contributes to a more inclusive therapeutic environment.</w:t>
      </w:r>
      <w:r w:rsidRPr="00C275E8">
        <w:rPr>
          <w:sz w:val="22"/>
          <w:szCs w:val="22"/>
        </w:rPr>
        <w:t xml:space="preserve"> </w:t>
      </w:r>
      <w:r w:rsidR="00563050" w:rsidRPr="00C275E8">
        <w:rPr>
          <w:sz w:val="22"/>
          <w:szCs w:val="22"/>
        </w:rPr>
        <w:t xml:space="preserve">involving a delicate balance between therapeutic disclosure and respect for cultural practices. Transparent communication with both the child and caregivers regarding the goals and methods of play therapy upholds ethical standards. </w:t>
      </w:r>
    </w:p>
    <w:p w14:paraId="7B1B6474" w14:textId="77777777" w:rsidR="00C275E8" w:rsidRPr="00C275E8" w:rsidRDefault="00C275E8" w:rsidP="00DE6A30">
      <w:pPr>
        <w:rPr>
          <w:sz w:val="22"/>
          <w:szCs w:val="22"/>
        </w:rPr>
      </w:pPr>
    </w:p>
    <w:p w14:paraId="29B15DD9" w14:textId="54EF4AF4" w:rsidR="00563050" w:rsidRPr="00C275E8" w:rsidRDefault="00563050" w:rsidP="00DE6A30">
      <w:pPr>
        <w:rPr>
          <w:sz w:val="22"/>
          <w:szCs w:val="22"/>
        </w:rPr>
      </w:pPr>
      <w:r w:rsidRPr="00C275E8">
        <w:rPr>
          <w:sz w:val="22"/>
          <w:szCs w:val="22"/>
        </w:rPr>
        <w:t>Collaborating with caregivers and community resources, while respecting diverse family dynamics, further enhances the holistic approach to support. The selection of play therapy materials and activities is guided by cultural appropriateness, steering clear of unintentional insensitivity. Integrating these cultural considerations and ethical dimensions underscores the commitment to respect, empathy, and cultural competence in play therapy, fostering healing that transcends cultural boundaries and embraces the richness of individual and collective cultural backgrounds.</w:t>
      </w:r>
    </w:p>
    <w:p w14:paraId="76FDA1EA" w14:textId="77777777" w:rsidR="00DE6A30" w:rsidRPr="00C275E8" w:rsidRDefault="00DE6A30" w:rsidP="00DE6A30">
      <w:pPr>
        <w:rPr>
          <w:sz w:val="22"/>
          <w:szCs w:val="22"/>
        </w:rPr>
      </w:pPr>
    </w:p>
    <w:p w14:paraId="7B3973C2" w14:textId="1E9D0253" w:rsidR="00DE6A30" w:rsidRPr="00C275E8" w:rsidRDefault="00C275E8" w:rsidP="00DE6A30">
      <w:pPr>
        <w:rPr>
          <w:sz w:val="22"/>
          <w:szCs w:val="22"/>
        </w:rPr>
      </w:pPr>
      <w:r w:rsidRPr="00C275E8">
        <w:rPr>
          <w:sz w:val="22"/>
          <w:szCs w:val="22"/>
        </w:rPr>
        <w:t>in the</w:t>
      </w:r>
      <w:r w:rsidR="00DE6A30" w:rsidRPr="00C275E8">
        <w:rPr>
          <w:sz w:val="22"/>
          <w:szCs w:val="22"/>
        </w:rPr>
        <w:t xml:space="preserve"> child's emotional landscape, it becomes evident that play therapy is not merely a recreational activity but a therapeutic tool that unlocks avenues for healing. The child's engagement in play becomes a mirror reflecting the unspoken aspects of their grief, offering a window into their emotional world that may otherwise remain obscured.</w:t>
      </w:r>
      <w:r w:rsidRPr="00C275E8">
        <w:rPr>
          <w:sz w:val="22"/>
          <w:szCs w:val="22"/>
        </w:rPr>
        <w:t xml:space="preserve">( </w:t>
      </w:r>
      <w:proofErr w:type="spellStart"/>
      <w:r w:rsidRPr="00C275E8">
        <w:rPr>
          <w:sz w:val="22"/>
          <w:szCs w:val="22"/>
        </w:rPr>
        <w:t>Kourkouta</w:t>
      </w:r>
      <w:proofErr w:type="spellEnd"/>
      <w:r w:rsidRPr="00C275E8">
        <w:rPr>
          <w:sz w:val="22"/>
          <w:szCs w:val="22"/>
        </w:rPr>
        <w:t xml:space="preserve"> L, 2014 Feb</w:t>
      </w:r>
      <w:r w:rsidRPr="00C275E8">
        <w:rPr>
          <w:sz w:val="22"/>
          <w:szCs w:val="22"/>
        </w:rPr>
        <w:t xml:space="preserve">) </w:t>
      </w:r>
      <w:r w:rsidRPr="00C275E8">
        <w:rPr>
          <w:sz w:val="22"/>
          <w:szCs w:val="22"/>
        </w:rPr>
        <w:t>The application of play therapy interventions provided a glimpse into the therapeutic process. By utilizing carefully selected toys and activities, the child engaged in symbolic play, externalizing and processing emotions that might be challenging to articulate verbally. The therapeutic alliance formed between the child and the play therapist became a catalyst for healing, establishing a safe space where the child could explore their emotions and confront the challenges of bereavement.</w:t>
      </w:r>
    </w:p>
    <w:p w14:paraId="6B740521" w14:textId="77777777" w:rsidR="00DE6A30" w:rsidRPr="00C275E8" w:rsidRDefault="00DE6A30" w:rsidP="00DE6A30">
      <w:pPr>
        <w:rPr>
          <w:sz w:val="22"/>
          <w:szCs w:val="22"/>
        </w:rPr>
      </w:pPr>
    </w:p>
    <w:p w14:paraId="5890F727" w14:textId="5189E7ED" w:rsidR="00DE6A30" w:rsidRPr="00C275E8" w:rsidRDefault="00C275E8" w:rsidP="00DE6A30">
      <w:pPr>
        <w:rPr>
          <w:sz w:val="22"/>
          <w:szCs w:val="22"/>
        </w:rPr>
      </w:pPr>
      <w:proofErr w:type="spellStart"/>
      <w:r w:rsidRPr="00C275E8">
        <w:rPr>
          <w:sz w:val="22"/>
          <w:szCs w:val="22"/>
        </w:rPr>
        <w:t>Kourkout</w:t>
      </w:r>
      <w:r w:rsidRPr="00C275E8">
        <w:rPr>
          <w:sz w:val="22"/>
          <w:szCs w:val="22"/>
        </w:rPr>
        <w:t>a</w:t>
      </w:r>
      <w:proofErr w:type="spellEnd"/>
      <w:r w:rsidRPr="00C275E8">
        <w:rPr>
          <w:sz w:val="22"/>
          <w:szCs w:val="22"/>
        </w:rPr>
        <w:t xml:space="preserve"> </w:t>
      </w:r>
      <w:r w:rsidRPr="00C275E8">
        <w:rPr>
          <w:sz w:val="22"/>
          <w:szCs w:val="22"/>
        </w:rPr>
        <w:t>a</w:t>
      </w:r>
      <w:r w:rsidRPr="00C275E8">
        <w:rPr>
          <w:sz w:val="22"/>
          <w:szCs w:val="22"/>
        </w:rPr>
        <w:t>lso suggests that o</w:t>
      </w:r>
      <w:r w:rsidR="00DE6A30" w:rsidRPr="00C275E8">
        <w:rPr>
          <w:sz w:val="22"/>
          <w:szCs w:val="22"/>
        </w:rPr>
        <w:t>ne key aspect of play therapy in this context is the provision of a carefully curated selection of toys and activities that allow the child to externalize and process their emotions. Objects such as dolls, figurines, or art materials serve as symbolic representations, enabling the child to project their feelings onto these items. This process facilitates a safe distance from the intensity of their emotions, making it more manageable for the child to engage with and explore their grief.</w:t>
      </w:r>
      <w:r w:rsidRPr="00C275E8">
        <w:rPr>
          <w:sz w:val="22"/>
          <w:szCs w:val="22"/>
        </w:rPr>
        <w:t xml:space="preserve"> </w:t>
      </w:r>
      <w:r w:rsidR="00DE6A30" w:rsidRPr="00C275E8">
        <w:rPr>
          <w:sz w:val="22"/>
          <w:szCs w:val="22"/>
        </w:rPr>
        <w:t>Structured activities, such as therapeutic games or art exercises, can be introduced to provide a sense of predictability and security within the therapeutic setting. These activities may include creating a memory box, drawing pictures, or engaging in role-playing scenarios related to the loss. Such interventions not only encourage the expression of emotions but also foster a sense of control and mastery over the grieving process.</w:t>
      </w:r>
    </w:p>
    <w:p w14:paraId="4C667626" w14:textId="77777777" w:rsidR="00DE6A30" w:rsidRPr="00C275E8" w:rsidRDefault="00DE6A30" w:rsidP="00DE6A30">
      <w:pPr>
        <w:rPr>
          <w:sz w:val="22"/>
          <w:szCs w:val="22"/>
        </w:rPr>
      </w:pPr>
    </w:p>
    <w:p w14:paraId="0C857D1C" w14:textId="1A2E0455" w:rsidR="00563050" w:rsidRPr="00C275E8" w:rsidRDefault="00C275E8" w:rsidP="00563050">
      <w:pPr>
        <w:rPr>
          <w:sz w:val="22"/>
          <w:szCs w:val="22"/>
        </w:rPr>
      </w:pPr>
      <w:r w:rsidRPr="00C275E8">
        <w:rPr>
          <w:sz w:val="22"/>
          <w:szCs w:val="22"/>
        </w:rPr>
        <w:t>(</w:t>
      </w:r>
      <w:r w:rsidRPr="00C275E8">
        <w:rPr>
          <w:sz w:val="22"/>
          <w:szCs w:val="22"/>
        </w:rPr>
        <w:t>Ginsburg KR</w:t>
      </w:r>
      <w:r w:rsidRPr="00C275E8">
        <w:rPr>
          <w:sz w:val="22"/>
          <w:szCs w:val="22"/>
        </w:rPr>
        <w:t xml:space="preserve">, 2007 Jan) </w:t>
      </w:r>
      <w:r w:rsidR="00DE6A30" w:rsidRPr="00C275E8">
        <w:rPr>
          <w:sz w:val="22"/>
          <w:szCs w:val="22"/>
        </w:rPr>
        <w:t xml:space="preserve">The role of the play therapist becomes that of a guide, attuned to the child's cues and responses. Through reflective listening and empathetic presence, the therapist helps the child navigate their emotions, providing validation and support. The non-directive nature of play </w:t>
      </w:r>
      <w:r w:rsidR="00DE6A30" w:rsidRPr="00C275E8">
        <w:rPr>
          <w:sz w:val="22"/>
          <w:szCs w:val="22"/>
        </w:rPr>
        <w:lastRenderedPageBreak/>
        <w:t>therapy ensures that the child is in control, steering the therapeutic journey according to their unique needs and pace.</w:t>
      </w:r>
      <w:r w:rsidRPr="00C275E8">
        <w:rPr>
          <w:sz w:val="22"/>
          <w:szCs w:val="22"/>
        </w:rPr>
        <w:t xml:space="preserve"> </w:t>
      </w:r>
      <w:r w:rsidR="00DE6A30" w:rsidRPr="00C275E8">
        <w:rPr>
          <w:sz w:val="22"/>
          <w:szCs w:val="22"/>
        </w:rPr>
        <w:t>Crucially, the therapeutic alliance between the play therapist and the child becomes the foundation for healing. Trust and rapport are cultivated, allowing the child to feel secure in expressing even the most vulnerable aspects of their grief. The play therapy room transforms into a sacred space where the child can confront, explore, and eventually transcend the pain of bereavement.</w:t>
      </w:r>
      <w:r w:rsidRPr="00C275E8">
        <w:rPr>
          <w:sz w:val="22"/>
          <w:szCs w:val="22"/>
        </w:rPr>
        <w:t xml:space="preserve"> </w:t>
      </w:r>
      <w:r w:rsidR="00DE6A30" w:rsidRPr="00C275E8">
        <w:rPr>
          <w:sz w:val="22"/>
          <w:szCs w:val="22"/>
        </w:rPr>
        <w:t>we aim to underscore the significance of tailoring interventions to the unique needs of the bereaved child, offering them a pathway towards healing and resilience.</w:t>
      </w:r>
      <w:r w:rsidR="00563050" w:rsidRPr="00C275E8">
        <w:rPr>
          <w:sz w:val="22"/>
          <w:szCs w:val="22"/>
        </w:rPr>
        <w:t xml:space="preserve"> it is crucial to recognize the potential positive outcomes and, concurrently, acknowledge the nuanced challenges associated with this therapeutic approach.</w:t>
      </w:r>
    </w:p>
    <w:p w14:paraId="781D5EE7" w14:textId="77777777" w:rsidR="00563050" w:rsidRPr="00C275E8" w:rsidRDefault="00563050" w:rsidP="00563050">
      <w:pPr>
        <w:rPr>
          <w:sz w:val="22"/>
          <w:szCs w:val="22"/>
        </w:rPr>
      </w:pPr>
    </w:p>
    <w:p w14:paraId="19CECBEA" w14:textId="5EC3591B" w:rsidR="00563050" w:rsidRPr="00C275E8" w:rsidRDefault="00563050" w:rsidP="00563050">
      <w:pPr>
        <w:rPr>
          <w:sz w:val="22"/>
          <w:szCs w:val="22"/>
        </w:rPr>
      </w:pPr>
      <w:r w:rsidRPr="00C275E8">
        <w:rPr>
          <w:sz w:val="22"/>
          <w:szCs w:val="22"/>
        </w:rPr>
        <w:t>The positive implications of play therapy in the context of childhood bereavement are manifold. Firstly, by engaging in play, the child can externalize and process complex emotions in a non-threatening manner. This process allows for the gradual exploration and understanding of their grief, fostering emotional expression and release. Through symbolic play, the child can navigate the layers of their feelings, creating a bridge between the abstract and the tangible.</w:t>
      </w:r>
      <w:r w:rsidR="00C275E8" w:rsidRPr="00C275E8">
        <w:rPr>
          <w:sz w:val="22"/>
          <w:szCs w:val="22"/>
        </w:rPr>
        <w:t xml:space="preserve"> (</w:t>
      </w:r>
      <w:r w:rsidR="00C275E8" w:rsidRPr="00C275E8">
        <w:rPr>
          <w:sz w:val="22"/>
          <w:szCs w:val="22"/>
        </w:rPr>
        <w:t>Russ SW.</w:t>
      </w:r>
      <w:r w:rsidR="00C275E8" w:rsidRPr="00C275E8">
        <w:rPr>
          <w:sz w:val="22"/>
          <w:szCs w:val="22"/>
        </w:rPr>
        <w:t xml:space="preserve"> 2007)</w:t>
      </w:r>
    </w:p>
    <w:p w14:paraId="2D719D8F" w14:textId="77777777" w:rsidR="00563050" w:rsidRPr="00C275E8" w:rsidRDefault="00563050" w:rsidP="00563050">
      <w:pPr>
        <w:rPr>
          <w:sz w:val="22"/>
          <w:szCs w:val="22"/>
        </w:rPr>
      </w:pPr>
    </w:p>
    <w:p w14:paraId="130EB3AA" w14:textId="645D041A" w:rsidR="00563050" w:rsidRPr="00C275E8" w:rsidRDefault="00C275E8" w:rsidP="00563050">
      <w:pPr>
        <w:rPr>
          <w:sz w:val="22"/>
          <w:szCs w:val="22"/>
        </w:rPr>
      </w:pPr>
      <w:r w:rsidRPr="00C275E8">
        <w:rPr>
          <w:sz w:val="22"/>
          <w:szCs w:val="22"/>
        </w:rPr>
        <w:t>P</w:t>
      </w:r>
      <w:r w:rsidR="00563050" w:rsidRPr="00C275E8">
        <w:rPr>
          <w:sz w:val="22"/>
          <w:szCs w:val="22"/>
        </w:rPr>
        <w:t xml:space="preserve">lay therapy provides a sense of agency to the child, allowing them to make choices and direct the course of the therapeutic process. This empowerment is particularly crucial in the aftermath of loss, where a child may feel a profound lack of control. The therapeutic alliance formed with the play therapist becomes a safe </w:t>
      </w:r>
      <w:r w:rsidR="00080075" w:rsidRPr="00C275E8">
        <w:rPr>
          <w:sz w:val="22"/>
          <w:szCs w:val="22"/>
        </w:rPr>
        <w:t>place</w:t>
      </w:r>
      <w:r w:rsidR="00563050" w:rsidRPr="00C275E8">
        <w:rPr>
          <w:sz w:val="22"/>
          <w:szCs w:val="22"/>
        </w:rPr>
        <w:t>, offering validation and support as the child navigates the tumultuous seas of grief.</w:t>
      </w:r>
      <w:r w:rsidRPr="00C275E8">
        <w:rPr>
          <w:sz w:val="22"/>
          <w:szCs w:val="22"/>
        </w:rPr>
        <w:t xml:space="preserve"> </w:t>
      </w:r>
      <w:r w:rsidR="00563050" w:rsidRPr="00C275E8">
        <w:rPr>
          <w:sz w:val="22"/>
          <w:szCs w:val="22"/>
        </w:rPr>
        <w:t>Furthermore, the positive outcomes extend beyond the therapy room, influencing the child's interactions in various life domains. Improved emotional regulation, enhanced coping mechanisms, and an increased ability to communicate feelings are among the potential benefits. As the child becomes more adept at expressing and understanding their grief, the likelihood of developing maladaptive coping strategies diminishes.</w:t>
      </w:r>
      <w:r w:rsidRPr="00C275E8">
        <w:rPr>
          <w:sz w:val="22"/>
          <w:szCs w:val="22"/>
        </w:rPr>
        <w:t xml:space="preserve"> (</w:t>
      </w:r>
      <w:r w:rsidRPr="00C275E8">
        <w:rPr>
          <w:sz w:val="22"/>
          <w:szCs w:val="22"/>
        </w:rPr>
        <w:t>Schaefer CE,</w:t>
      </w:r>
      <w:r w:rsidRPr="00C275E8">
        <w:rPr>
          <w:sz w:val="22"/>
          <w:szCs w:val="22"/>
        </w:rPr>
        <w:t xml:space="preserve"> 2011)</w:t>
      </w:r>
    </w:p>
    <w:p w14:paraId="7F931C21" w14:textId="77777777" w:rsidR="00563050" w:rsidRPr="00C275E8" w:rsidRDefault="00563050" w:rsidP="00563050">
      <w:pPr>
        <w:rPr>
          <w:sz w:val="22"/>
          <w:szCs w:val="22"/>
        </w:rPr>
      </w:pPr>
      <w:r w:rsidRPr="00C275E8">
        <w:rPr>
          <w:sz w:val="22"/>
          <w:szCs w:val="22"/>
        </w:rPr>
        <w:t>However, it is essential to approach the implications with a nuanced perspective, recognizing that play therapy is not a panacea. Challenges may emerge, such as the potential for resistance or reluctance on the part of the child to engage in the therapeutic process. External factors, including family dynamics or societal expectations, can also impact the effectiveness of play therapy. Thus, ongoing assessment and flexibility in the therapeutic approach become imperative.</w:t>
      </w:r>
    </w:p>
    <w:p w14:paraId="49AB254F" w14:textId="77777777" w:rsidR="00563050" w:rsidRPr="00C275E8" w:rsidRDefault="00563050" w:rsidP="00563050">
      <w:pPr>
        <w:rPr>
          <w:sz w:val="22"/>
          <w:szCs w:val="22"/>
        </w:rPr>
      </w:pPr>
    </w:p>
    <w:p w14:paraId="6A29B9F5" w14:textId="2B98535A" w:rsidR="00563050" w:rsidRPr="00C275E8" w:rsidRDefault="00563050" w:rsidP="00563050">
      <w:pPr>
        <w:rPr>
          <w:sz w:val="22"/>
          <w:szCs w:val="22"/>
        </w:rPr>
      </w:pPr>
      <w:r w:rsidRPr="00C275E8">
        <w:rPr>
          <w:sz w:val="22"/>
          <w:szCs w:val="22"/>
        </w:rPr>
        <w:t>Moreover, the nature of childhood bereavement is dynamic, evolving over time as the child grows and matures. Consequently, the positive outcomes of play therapy should be viewed as part of a broader, long-term support system. Collaborative efforts with parents, caregivers, and other professionals ensure a comprehensive approach to the child's healing journey.</w:t>
      </w:r>
    </w:p>
    <w:p w14:paraId="5DCFDDD2" w14:textId="1F3F7508" w:rsidR="00563050" w:rsidRPr="00C275E8" w:rsidRDefault="00563050" w:rsidP="00563050">
      <w:pPr>
        <w:rPr>
          <w:sz w:val="22"/>
          <w:szCs w:val="22"/>
        </w:rPr>
      </w:pPr>
      <w:r w:rsidRPr="00C275E8">
        <w:rPr>
          <w:sz w:val="22"/>
          <w:szCs w:val="22"/>
        </w:rPr>
        <w:t>By considering the broader implications and potential challenges, we aim to provide a holistic perspective on the role of play therapy in supporting bereaved children and fostering resilience in the face of loss.</w:t>
      </w:r>
    </w:p>
    <w:p w14:paraId="0A7D97C3" w14:textId="77777777" w:rsidR="00563050" w:rsidRPr="00C275E8" w:rsidRDefault="00563050" w:rsidP="00563050">
      <w:pPr>
        <w:rPr>
          <w:sz w:val="22"/>
          <w:szCs w:val="22"/>
        </w:rPr>
      </w:pPr>
    </w:p>
    <w:p w14:paraId="09119009" w14:textId="396B5332" w:rsidR="00563050" w:rsidRPr="00C275E8" w:rsidRDefault="00C275E8" w:rsidP="00563050">
      <w:pPr>
        <w:rPr>
          <w:sz w:val="22"/>
          <w:szCs w:val="22"/>
        </w:rPr>
      </w:pPr>
      <w:r w:rsidRPr="00C275E8">
        <w:rPr>
          <w:sz w:val="22"/>
          <w:szCs w:val="22"/>
        </w:rPr>
        <w:t>Landreth GL.</w:t>
      </w:r>
      <w:r w:rsidRPr="00C275E8">
        <w:rPr>
          <w:sz w:val="22"/>
          <w:szCs w:val="22"/>
        </w:rPr>
        <w:t xml:space="preserve"> 2012 states, to</w:t>
      </w:r>
      <w:r w:rsidR="00563050" w:rsidRPr="00C275E8">
        <w:rPr>
          <w:sz w:val="22"/>
          <w:szCs w:val="22"/>
        </w:rPr>
        <w:t xml:space="preserve"> foster the ongoing support required for a child navigating through the intricacies of bereavement, it is imperative to consider a comprehensive and collaborative approach. Continuing play therapy sessions stands out as a pivotal element in this ongoing process. By advocating for a series of sustained therapeutic engagements, we acknowledge that the healing journey is iterative and unfolds over time. Regular sessions provide the child with opportunities to revisit and process emotions at various developmental stages, fostering a more profound understanding of their grief. Assessing the evolving needs of the child and tailoring interventions accordingly ensures flexibility in adapting to their changing emotional landscape.</w:t>
      </w:r>
    </w:p>
    <w:p w14:paraId="01CF60CC" w14:textId="77777777" w:rsidR="00563050" w:rsidRPr="00C275E8" w:rsidRDefault="00563050" w:rsidP="00563050">
      <w:pPr>
        <w:rPr>
          <w:sz w:val="22"/>
          <w:szCs w:val="22"/>
        </w:rPr>
      </w:pPr>
    </w:p>
    <w:p w14:paraId="0BC11614" w14:textId="1D948780" w:rsidR="00563050" w:rsidRPr="00C275E8" w:rsidRDefault="00563050" w:rsidP="00563050">
      <w:pPr>
        <w:rPr>
          <w:sz w:val="22"/>
          <w:szCs w:val="22"/>
        </w:rPr>
      </w:pPr>
      <w:r w:rsidRPr="00C275E8">
        <w:rPr>
          <w:sz w:val="22"/>
          <w:szCs w:val="22"/>
        </w:rPr>
        <w:t xml:space="preserve">The involvement of parents or caregivers in the therapeutic process is equally crucial. Through regular updates and collaborative sessions, caregivers become integral partners in supporting the child at home. Providing guidance on reinforcing therapeutic goals in the child's everyday </w:t>
      </w:r>
      <w:r w:rsidRPr="00C275E8">
        <w:rPr>
          <w:sz w:val="22"/>
          <w:szCs w:val="22"/>
        </w:rPr>
        <w:lastRenderedPageBreak/>
        <w:t>environment enhances the efficacy of play therapy. Open communication channels between the child and their caregivers contribute to a unified and supportive approach to the grieving process.</w:t>
      </w:r>
      <w:r w:rsidR="00C275E8" w:rsidRPr="00C275E8">
        <w:rPr>
          <w:sz w:val="22"/>
          <w:szCs w:val="22"/>
        </w:rPr>
        <w:t xml:space="preserve"> (</w:t>
      </w:r>
      <w:r w:rsidR="00C275E8" w:rsidRPr="00C275E8">
        <w:rPr>
          <w:sz w:val="22"/>
          <w:szCs w:val="22"/>
        </w:rPr>
        <w:t>Ginsburg KR.</w:t>
      </w:r>
      <w:r w:rsidR="00C275E8" w:rsidRPr="00C275E8">
        <w:rPr>
          <w:sz w:val="22"/>
          <w:szCs w:val="22"/>
        </w:rPr>
        <w:t xml:space="preserve"> Jan 2007)</w:t>
      </w:r>
    </w:p>
    <w:p w14:paraId="0978B7F1" w14:textId="77777777" w:rsidR="00563050" w:rsidRPr="00C275E8" w:rsidRDefault="00563050" w:rsidP="00563050">
      <w:pPr>
        <w:rPr>
          <w:sz w:val="22"/>
          <w:szCs w:val="22"/>
        </w:rPr>
      </w:pPr>
    </w:p>
    <w:p w14:paraId="517D61E8" w14:textId="5EF95527" w:rsidR="00563050" w:rsidRPr="00C275E8" w:rsidRDefault="00C275E8" w:rsidP="00563050">
      <w:pPr>
        <w:rPr>
          <w:sz w:val="22"/>
          <w:szCs w:val="22"/>
        </w:rPr>
      </w:pPr>
      <w:proofErr w:type="spellStart"/>
      <w:r w:rsidRPr="00C275E8">
        <w:rPr>
          <w:sz w:val="22"/>
          <w:szCs w:val="22"/>
        </w:rPr>
        <w:t>Dr.</w:t>
      </w:r>
      <w:proofErr w:type="spellEnd"/>
      <w:r w:rsidRPr="00C275E8">
        <w:rPr>
          <w:sz w:val="22"/>
          <w:szCs w:val="22"/>
        </w:rPr>
        <w:t xml:space="preserve"> </w:t>
      </w:r>
      <w:proofErr w:type="spellStart"/>
      <w:r w:rsidRPr="00C275E8">
        <w:rPr>
          <w:sz w:val="22"/>
          <w:szCs w:val="22"/>
        </w:rPr>
        <w:t>Eesha</w:t>
      </w:r>
      <w:proofErr w:type="spellEnd"/>
      <w:r w:rsidRPr="00C275E8">
        <w:rPr>
          <w:sz w:val="22"/>
          <w:szCs w:val="22"/>
        </w:rPr>
        <w:t xml:space="preserve"> Sharma</w:t>
      </w:r>
      <w:r w:rsidRPr="00C275E8">
        <w:rPr>
          <w:sz w:val="22"/>
          <w:szCs w:val="22"/>
        </w:rPr>
        <w:t xml:space="preserve"> from </w:t>
      </w:r>
      <w:r w:rsidRPr="00C275E8">
        <w:rPr>
          <w:sz w:val="22"/>
          <w:szCs w:val="22"/>
        </w:rPr>
        <w:t>Department of Child and Adolescent Psychiatry,</w:t>
      </w:r>
      <w:r w:rsidRPr="00C275E8">
        <w:rPr>
          <w:sz w:val="22"/>
          <w:szCs w:val="22"/>
        </w:rPr>
        <w:t xml:space="preserve"> recognises </w:t>
      </w:r>
      <w:r w:rsidR="00563050" w:rsidRPr="00C275E8">
        <w:rPr>
          <w:sz w:val="22"/>
          <w:szCs w:val="22"/>
        </w:rPr>
        <w:t xml:space="preserve">the multifaceted nature of childhood bereavement necessitates interdisciplinary collaboration. Engaging with professionals from various domains, such as </w:t>
      </w:r>
      <w:r w:rsidR="00080075" w:rsidRPr="00C275E8">
        <w:rPr>
          <w:sz w:val="22"/>
          <w:szCs w:val="22"/>
        </w:rPr>
        <w:t>counsellors</w:t>
      </w:r>
      <w:r w:rsidR="00563050" w:rsidRPr="00C275E8">
        <w:rPr>
          <w:sz w:val="22"/>
          <w:szCs w:val="22"/>
        </w:rPr>
        <w:t>, educators, and healthcare providers, allows for a comprehensive understanding of the child's needs. This coordinated effort ensures that the child receives holistic support that extends beyond the confines of the therapy room. Regular information exchange and collaboration contribute to a seamless network of care.</w:t>
      </w:r>
      <w:r w:rsidRPr="00C275E8">
        <w:rPr>
          <w:sz w:val="22"/>
          <w:szCs w:val="22"/>
        </w:rPr>
        <w:t xml:space="preserve"> </w:t>
      </w:r>
      <w:r w:rsidR="00563050" w:rsidRPr="00C275E8">
        <w:rPr>
          <w:sz w:val="22"/>
          <w:szCs w:val="22"/>
        </w:rPr>
        <w:t>Understanding the long-term nature of childhood bereavement prompts the establishment of a system for periodic follow-up assessments. These assessments serve as crucial touchpoints to monitor the child's emotional progress and address any emerging challenges. The ability to identify signs of regression or new emotional struggles allows for prompt intervention, ensuring that the child receives additional support when necessary.</w:t>
      </w:r>
    </w:p>
    <w:p w14:paraId="5221EF93" w14:textId="77777777" w:rsidR="00563050" w:rsidRPr="00C275E8" w:rsidRDefault="00563050" w:rsidP="00563050">
      <w:pPr>
        <w:rPr>
          <w:sz w:val="22"/>
          <w:szCs w:val="22"/>
        </w:rPr>
      </w:pPr>
    </w:p>
    <w:p w14:paraId="7AF0C2A0" w14:textId="77777777" w:rsidR="00563050" w:rsidRPr="00C275E8" w:rsidRDefault="00563050" w:rsidP="00563050">
      <w:pPr>
        <w:rPr>
          <w:sz w:val="22"/>
          <w:szCs w:val="22"/>
        </w:rPr>
      </w:pPr>
      <w:r w:rsidRPr="00C275E8">
        <w:rPr>
          <w:sz w:val="22"/>
          <w:szCs w:val="22"/>
        </w:rPr>
        <w:t>In addition to professional interventions, connecting the child and their family with community resources and support groups specializing in grief and bereavement is essential. Participation in such groups provides an additional layer of support, normalizing the grieving process and fostering a sense of community among individuals facing similar challenges. Encouraging the child to share their experiences and learn from the narratives of others promotes empathy and resilience.</w:t>
      </w:r>
    </w:p>
    <w:p w14:paraId="0167675E" w14:textId="77777777" w:rsidR="00563050" w:rsidRPr="00C275E8" w:rsidRDefault="00563050" w:rsidP="00563050">
      <w:pPr>
        <w:rPr>
          <w:sz w:val="22"/>
          <w:szCs w:val="22"/>
        </w:rPr>
      </w:pPr>
    </w:p>
    <w:p w14:paraId="46BDF9B3" w14:textId="4BE05BF6" w:rsidR="00563050" w:rsidRPr="00C275E8" w:rsidRDefault="00C275E8" w:rsidP="00563050">
      <w:pPr>
        <w:rPr>
          <w:sz w:val="22"/>
          <w:szCs w:val="22"/>
        </w:rPr>
      </w:pPr>
      <w:r w:rsidRPr="00C275E8">
        <w:rPr>
          <w:sz w:val="22"/>
          <w:szCs w:val="22"/>
        </w:rPr>
        <w:t xml:space="preserve">According to Child Bereavement UK, </w:t>
      </w:r>
      <w:r w:rsidR="00563050" w:rsidRPr="00C275E8">
        <w:rPr>
          <w:sz w:val="22"/>
          <w:szCs w:val="22"/>
        </w:rPr>
        <w:t>promoting education and awareness on childhood bereavement and the efficacy of play therapy is vital. Disseminating information among educators, caregivers, and the broader community works to destigmatize grief in children. Creating an empathetic environment through awareness campaigns and training programs equips professionals with the necessary skills to identify and support bereaved children effectively.</w:t>
      </w:r>
      <w:r w:rsidRPr="00C275E8">
        <w:rPr>
          <w:sz w:val="22"/>
          <w:szCs w:val="22"/>
        </w:rPr>
        <w:t>i</w:t>
      </w:r>
      <w:r w:rsidR="00563050" w:rsidRPr="00C275E8">
        <w:rPr>
          <w:sz w:val="22"/>
          <w:szCs w:val="22"/>
        </w:rPr>
        <w:t>n essence, the integrated recommendations encompass a holistic and collaborative framework. By combining sustained play therapy sessions, caregiver involvement, interdisciplinary collaboration, long-term follow-up, community connections, and educational efforts, we aim to provide robust and sustained support for the child's healing journey. This approach seeks to nurture resilience, empowering the child to navigate the complexities of grief towards a path of renewed hope and emotional well-being.</w:t>
      </w:r>
    </w:p>
    <w:p w14:paraId="16F24D3D" w14:textId="77777777" w:rsidR="00563050" w:rsidRPr="00C275E8" w:rsidRDefault="00563050" w:rsidP="00563050">
      <w:pPr>
        <w:rPr>
          <w:sz w:val="22"/>
          <w:szCs w:val="22"/>
        </w:rPr>
      </w:pPr>
    </w:p>
    <w:p w14:paraId="2B693968" w14:textId="086EDFE1" w:rsidR="00C275E8" w:rsidRPr="00C275E8" w:rsidRDefault="00563050" w:rsidP="00563050">
      <w:pPr>
        <w:rPr>
          <w:sz w:val="22"/>
          <w:szCs w:val="22"/>
        </w:rPr>
      </w:pPr>
      <w:r w:rsidRPr="00C275E8">
        <w:rPr>
          <w:sz w:val="22"/>
          <w:szCs w:val="22"/>
        </w:rPr>
        <w:t>Examining the implications of play therapy revealed both positive outcomes and nuanced challenges. The positive repercussions, including enhanced emotional regulation and improved coping mechanisms, underscored the potential of play therapy as a transformative modality. Simultaneously, the challenges highlighted the need for ongoing assessment, flexibility, and a collaborative approach to address the dynamic nature of childhood bereavement.</w:t>
      </w:r>
      <w:r w:rsidR="007041E9" w:rsidRPr="00C275E8">
        <w:rPr>
          <w:sz w:val="22"/>
          <w:szCs w:val="22"/>
        </w:rPr>
        <w:t xml:space="preserve"> </w:t>
      </w:r>
      <w:r w:rsidRPr="00C275E8">
        <w:rPr>
          <w:sz w:val="22"/>
          <w:szCs w:val="22"/>
        </w:rPr>
        <w:t>The call for continued play therapy sessions emphasized the iterative nature of healing, recognizing that the grieving process evolves over time. Involving caregivers, interdisciplinary collaboration, long-term follow-up, and community connections fortified a holistic support system, acknowledging that healing extends beyond therapeutic interventions.</w:t>
      </w:r>
    </w:p>
    <w:p w14:paraId="08159550" w14:textId="77777777" w:rsidR="00C275E8" w:rsidRDefault="00C275E8" w:rsidP="00C275E8">
      <w:pPr>
        <w:rPr>
          <w:sz w:val="22"/>
          <w:szCs w:val="22"/>
        </w:rPr>
      </w:pPr>
    </w:p>
    <w:p w14:paraId="224C0AA1" w14:textId="3F1E4A4F" w:rsidR="00C275E8" w:rsidRPr="00C275E8" w:rsidRDefault="00C275E8" w:rsidP="00C275E8">
      <w:pPr>
        <w:rPr>
          <w:sz w:val="22"/>
          <w:szCs w:val="22"/>
        </w:rPr>
      </w:pPr>
      <w:r w:rsidRPr="00C275E8">
        <w:rPr>
          <w:sz w:val="22"/>
          <w:szCs w:val="22"/>
        </w:rPr>
        <w:t>To conclude, this essay</w:t>
      </w:r>
      <w:r w:rsidRPr="00C275E8">
        <w:rPr>
          <w:sz w:val="22"/>
          <w:szCs w:val="22"/>
        </w:rPr>
        <w:t xml:space="preserve"> highlights the value of teamwork among the </w:t>
      </w:r>
      <w:r w:rsidRPr="00C275E8">
        <w:rPr>
          <w:sz w:val="22"/>
          <w:szCs w:val="22"/>
        </w:rPr>
        <w:t>child</w:t>
      </w:r>
      <w:r w:rsidRPr="00C275E8">
        <w:rPr>
          <w:sz w:val="22"/>
          <w:szCs w:val="22"/>
        </w:rPr>
        <w:t xml:space="preserve"> play therapist, carers, </w:t>
      </w:r>
      <w:r w:rsidRPr="00C275E8">
        <w:rPr>
          <w:sz w:val="21"/>
          <w:szCs w:val="21"/>
        </w:rPr>
        <w:t xml:space="preserve">experts from other fields, and the larger community. The goal of the integrated method is to offer </w:t>
      </w:r>
      <w:r w:rsidRPr="00C275E8">
        <w:rPr>
          <w:sz w:val="21"/>
          <w:szCs w:val="21"/>
        </w:rPr>
        <w:t xml:space="preserve">children </w:t>
      </w:r>
      <w:r w:rsidRPr="00C275E8">
        <w:rPr>
          <w:sz w:val="21"/>
          <w:szCs w:val="21"/>
        </w:rPr>
        <w:t>a strong foundation for their grieving process through ongoing play therapy, carer participation, multidisciplinary cooperation, long-term follow-up, community connections, and education</w:t>
      </w:r>
      <w:r w:rsidRPr="00C275E8">
        <w:rPr>
          <w:sz w:val="21"/>
          <w:szCs w:val="21"/>
        </w:rPr>
        <w:t xml:space="preserve"> and </w:t>
      </w:r>
      <w:r w:rsidRPr="00C275E8">
        <w:rPr>
          <w:sz w:val="21"/>
          <w:szCs w:val="21"/>
        </w:rPr>
        <w:t xml:space="preserve">that grieving as a </w:t>
      </w:r>
      <w:r w:rsidRPr="00C275E8">
        <w:rPr>
          <w:sz w:val="21"/>
          <w:szCs w:val="21"/>
        </w:rPr>
        <w:t>child</w:t>
      </w:r>
      <w:r w:rsidRPr="00C275E8">
        <w:rPr>
          <w:sz w:val="21"/>
          <w:szCs w:val="21"/>
        </w:rPr>
        <w:t xml:space="preserve"> is a shared experience where assistance, comprehension, and specially designed solutions are essential. Play therapy shines as a ray of hope because of its natural ability to close the gap between the </w:t>
      </w:r>
      <w:r w:rsidRPr="00C275E8">
        <w:rPr>
          <w:sz w:val="21"/>
          <w:szCs w:val="21"/>
        </w:rPr>
        <w:t>spoken and unspoken.</w:t>
      </w:r>
      <w:r w:rsidRPr="00C275E8">
        <w:rPr>
          <w:sz w:val="21"/>
          <w:szCs w:val="21"/>
        </w:rPr>
        <w:t xml:space="preserve"> Our goal is to assist grieving children in returning to a state of emotional stability, resilience, and hope via a cooperative and comprehensive framework.</w:t>
      </w:r>
    </w:p>
    <w:p w14:paraId="5A407DAE" w14:textId="77777777" w:rsidR="00C275E8" w:rsidRPr="00C275E8" w:rsidRDefault="00C275E8" w:rsidP="00C275E8">
      <w:pPr>
        <w:tabs>
          <w:tab w:val="left" w:pos="2940"/>
        </w:tabs>
        <w:rPr>
          <w:color w:val="0D0D0D" w:themeColor="text1" w:themeTint="F2"/>
          <w:sz w:val="20"/>
          <w:szCs w:val="20"/>
        </w:rPr>
      </w:pPr>
    </w:p>
    <w:p w14:paraId="7E26218B" w14:textId="7389F50F" w:rsidR="00C275E8" w:rsidRPr="00C275E8" w:rsidRDefault="00C275E8" w:rsidP="00563050">
      <w:pPr>
        <w:rPr>
          <w:color w:val="0D0D0D" w:themeColor="text1" w:themeTint="F2"/>
          <w:sz w:val="20"/>
          <w:szCs w:val="20"/>
        </w:rPr>
      </w:pPr>
    </w:p>
    <w:p w14:paraId="17E1C650" w14:textId="77777777" w:rsidR="00C275E8" w:rsidRPr="00C275E8" w:rsidRDefault="00C275E8" w:rsidP="00563050">
      <w:pPr>
        <w:rPr>
          <w:sz w:val="20"/>
          <w:szCs w:val="20"/>
        </w:rPr>
      </w:pPr>
      <w:r w:rsidRPr="00C275E8">
        <w:rPr>
          <w:sz w:val="20"/>
          <w:szCs w:val="20"/>
        </w:rPr>
        <w:t>American Psychological Association. (2017). Ethical principles of psychologists and code of conduct. https://www.apa.org/ethics/code/(accessed on 04/02/2024)</w:t>
      </w:r>
    </w:p>
    <w:p w14:paraId="5F4C6A45" w14:textId="77777777" w:rsidR="00C275E8" w:rsidRDefault="00C275E8" w:rsidP="00563050">
      <w:pPr>
        <w:rPr>
          <w:sz w:val="20"/>
          <w:szCs w:val="20"/>
        </w:rPr>
      </w:pPr>
    </w:p>
    <w:p w14:paraId="4B81A56E" w14:textId="3498A706" w:rsidR="00C275E8" w:rsidRPr="00C275E8" w:rsidRDefault="00C275E8" w:rsidP="00563050">
      <w:pPr>
        <w:rPr>
          <w:sz w:val="20"/>
          <w:szCs w:val="20"/>
        </w:rPr>
      </w:pPr>
      <w:proofErr w:type="spellStart"/>
      <w:r w:rsidRPr="00C275E8">
        <w:rPr>
          <w:sz w:val="20"/>
          <w:szCs w:val="20"/>
        </w:rPr>
        <w:t>Axline</w:t>
      </w:r>
      <w:proofErr w:type="spellEnd"/>
      <w:r w:rsidRPr="00C275E8">
        <w:rPr>
          <w:sz w:val="20"/>
          <w:szCs w:val="20"/>
        </w:rPr>
        <w:t>, V. M. (1969). Dibs: In search of self. Ballantine Books.</w:t>
      </w:r>
      <w:r w:rsidRPr="00C275E8">
        <w:rPr>
          <w:sz w:val="20"/>
          <w:szCs w:val="20"/>
        </w:rPr>
        <w:t xml:space="preserve"> </w:t>
      </w:r>
      <w:r w:rsidRPr="00C275E8">
        <w:rPr>
          <w:sz w:val="20"/>
          <w:szCs w:val="20"/>
        </w:rPr>
        <w:t>(accessed on 04/02/2024)</w:t>
      </w:r>
    </w:p>
    <w:p w14:paraId="36D221E5" w14:textId="77777777" w:rsidR="00C275E8" w:rsidRDefault="00C275E8" w:rsidP="00563050">
      <w:pPr>
        <w:rPr>
          <w:sz w:val="20"/>
          <w:szCs w:val="20"/>
        </w:rPr>
      </w:pPr>
    </w:p>
    <w:p w14:paraId="47B459E8" w14:textId="1195B1C9" w:rsidR="00C275E8" w:rsidRPr="00C275E8" w:rsidRDefault="00C275E8" w:rsidP="00563050">
      <w:pPr>
        <w:rPr>
          <w:sz w:val="20"/>
          <w:szCs w:val="20"/>
        </w:rPr>
      </w:pPr>
      <w:proofErr w:type="spellStart"/>
      <w:r w:rsidRPr="00C275E8">
        <w:rPr>
          <w:sz w:val="20"/>
          <w:szCs w:val="20"/>
        </w:rPr>
        <w:t>Axline</w:t>
      </w:r>
      <w:proofErr w:type="spellEnd"/>
      <w:r w:rsidRPr="00C275E8">
        <w:rPr>
          <w:sz w:val="20"/>
          <w:szCs w:val="20"/>
        </w:rPr>
        <w:t>, V. M. (1969). Play therapy. Ballantine Books.</w:t>
      </w:r>
      <w:r w:rsidRPr="00C275E8">
        <w:rPr>
          <w:sz w:val="20"/>
          <w:szCs w:val="20"/>
        </w:rPr>
        <w:t xml:space="preserve"> </w:t>
      </w:r>
      <w:r w:rsidRPr="00C275E8">
        <w:rPr>
          <w:sz w:val="20"/>
          <w:szCs w:val="20"/>
        </w:rPr>
        <w:t>(accessed on 04/02/2024)</w:t>
      </w:r>
    </w:p>
    <w:p w14:paraId="459E4717" w14:textId="77777777" w:rsidR="00C275E8" w:rsidRDefault="00C275E8" w:rsidP="00563050">
      <w:pPr>
        <w:rPr>
          <w:sz w:val="20"/>
          <w:szCs w:val="20"/>
        </w:rPr>
      </w:pPr>
    </w:p>
    <w:p w14:paraId="6CE9F72A" w14:textId="366B18AC" w:rsidR="00C275E8" w:rsidRPr="00C275E8" w:rsidRDefault="00C275E8" w:rsidP="00563050">
      <w:pPr>
        <w:rPr>
          <w:sz w:val="20"/>
          <w:szCs w:val="20"/>
        </w:rPr>
      </w:pPr>
      <w:r w:rsidRPr="00C275E8">
        <w:rPr>
          <w:sz w:val="20"/>
          <w:szCs w:val="20"/>
        </w:rPr>
        <w:t xml:space="preserve">Cohen, J. A., &amp; </w:t>
      </w:r>
      <w:proofErr w:type="spellStart"/>
      <w:r w:rsidRPr="00C275E8">
        <w:rPr>
          <w:sz w:val="20"/>
          <w:szCs w:val="20"/>
        </w:rPr>
        <w:t>Mannarino</w:t>
      </w:r>
      <w:proofErr w:type="spellEnd"/>
      <w:r w:rsidRPr="00C275E8">
        <w:rPr>
          <w:sz w:val="20"/>
          <w:szCs w:val="20"/>
        </w:rPr>
        <w:t>, A. P. (2017). Trauma-focused cognitive-</w:t>
      </w:r>
      <w:proofErr w:type="spellStart"/>
      <w:r w:rsidRPr="00C275E8">
        <w:rPr>
          <w:sz w:val="20"/>
          <w:szCs w:val="20"/>
        </w:rPr>
        <w:t>behavioral</w:t>
      </w:r>
      <w:proofErr w:type="spellEnd"/>
      <w:r w:rsidRPr="00C275E8">
        <w:rPr>
          <w:sz w:val="20"/>
          <w:szCs w:val="20"/>
        </w:rPr>
        <w:t xml:space="preserve"> therapy for childhood traumatic grief: A randomized controlled trial. Journal of the American Medical Association, 318(8), 770-779.</w:t>
      </w:r>
      <w:r w:rsidRPr="00C275E8">
        <w:rPr>
          <w:sz w:val="20"/>
          <w:szCs w:val="20"/>
        </w:rPr>
        <w:t xml:space="preserve"> (accessed on 04/02/2024)</w:t>
      </w:r>
    </w:p>
    <w:p w14:paraId="58070A30" w14:textId="77777777" w:rsidR="00C275E8" w:rsidRDefault="00C275E8" w:rsidP="00563050">
      <w:pPr>
        <w:rPr>
          <w:sz w:val="20"/>
          <w:szCs w:val="20"/>
        </w:rPr>
      </w:pPr>
    </w:p>
    <w:p w14:paraId="66BBF6F3" w14:textId="641A1791" w:rsidR="00C275E8" w:rsidRPr="00C275E8" w:rsidRDefault="00C275E8" w:rsidP="00563050">
      <w:pPr>
        <w:rPr>
          <w:sz w:val="20"/>
          <w:szCs w:val="20"/>
        </w:rPr>
      </w:pPr>
      <w:r w:rsidRPr="00C275E8">
        <w:rPr>
          <w:sz w:val="20"/>
          <w:szCs w:val="20"/>
        </w:rPr>
        <w:t xml:space="preserve">Cunningham, L. (2018). Cultural considerations in child grief therapy. In M. S. </w:t>
      </w:r>
      <w:proofErr w:type="spellStart"/>
      <w:r w:rsidRPr="00C275E8">
        <w:rPr>
          <w:sz w:val="20"/>
          <w:szCs w:val="20"/>
        </w:rPr>
        <w:t>Radey</w:t>
      </w:r>
      <w:proofErr w:type="spellEnd"/>
      <w:r w:rsidRPr="00C275E8">
        <w:rPr>
          <w:sz w:val="20"/>
          <w:szCs w:val="20"/>
        </w:rPr>
        <w:t xml:space="preserve"> &amp; D. W. Schell (Eds.), Handbook of Child and Adolescent Grief: A Guide for the Mental Health </w:t>
      </w:r>
    </w:p>
    <w:p w14:paraId="33825097" w14:textId="77777777" w:rsidR="00C275E8" w:rsidRDefault="00C275E8" w:rsidP="00C275E8">
      <w:pPr>
        <w:tabs>
          <w:tab w:val="left" w:pos="2940"/>
        </w:tabs>
        <w:rPr>
          <w:color w:val="0D0D0D" w:themeColor="text1" w:themeTint="F2"/>
          <w:sz w:val="20"/>
          <w:szCs w:val="20"/>
        </w:rPr>
      </w:pPr>
    </w:p>
    <w:p w14:paraId="53FDA94F" w14:textId="211EBE96" w:rsidR="00C275E8" w:rsidRPr="00C275E8" w:rsidRDefault="00C275E8" w:rsidP="00C275E8">
      <w:pPr>
        <w:tabs>
          <w:tab w:val="left" w:pos="2940"/>
        </w:tabs>
        <w:rPr>
          <w:color w:val="0D0D0D" w:themeColor="text1" w:themeTint="F2"/>
          <w:sz w:val="20"/>
          <w:szCs w:val="20"/>
        </w:rPr>
      </w:pPr>
      <w:proofErr w:type="spellStart"/>
      <w:r w:rsidRPr="00C275E8">
        <w:rPr>
          <w:color w:val="0D0D0D" w:themeColor="text1" w:themeTint="F2"/>
          <w:sz w:val="20"/>
          <w:szCs w:val="20"/>
        </w:rPr>
        <w:t>Koukourikos</w:t>
      </w:r>
      <w:proofErr w:type="spellEnd"/>
      <w:r w:rsidRPr="00C275E8">
        <w:rPr>
          <w:color w:val="0D0D0D" w:themeColor="text1" w:themeTint="F2"/>
          <w:sz w:val="20"/>
          <w:szCs w:val="20"/>
        </w:rPr>
        <w:t xml:space="preserve">, K., </w:t>
      </w:r>
      <w:proofErr w:type="spellStart"/>
      <w:r w:rsidRPr="00C275E8">
        <w:rPr>
          <w:color w:val="0D0D0D" w:themeColor="text1" w:themeTint="F2"/>
          <w:sz w:val="20"/>
          <w:szCs w:val="20"/>
        </w:rPr>
        <w:t>Tsaloglidou</w:t>
      </w:r>
      <w:proofErr w:type="spellEnd"/>
      <w:r w:rsidRPr="00C275E8">
        <w:rPr>
          <w:color w:val="0D0D0D" w:themeColor="text1" w:themeTint="F2"/>
          <w:sz w:val="20"/>
          <w:szCs w:val="20"/>
        </w:rPr>
        <w:t xml:space="preserve">, A., </w:t>
      </w:r>
      <w:proofErr w:type="spellStart"/>
      <w:r w:rsidRPr="00C275E8">
        <w:rPr>
          <w:color w:val="0D0D0D" w:themeColor="text1" w:themeTint="F2"/>
          <w:sz w:val="20"/>
          <w:szCs w:val="20"/>
        </w:rPr>
        <w:t>Tzeha</w:t>
      </w:r>
      <w:proofErr w:type="spellEnd"/>
      <w:r w:rsidRPr="00C275E8">
        <w:rPr>
          <w:color w:val="0D0D0D" w:themeColor="text1" w:themeTint="F2"/>
          <w:sz w:val="20"/>
          <w:szCs w:val="20"/>
        </w:rPr>
        <w:t xml:space="preserve">, L., </w:t>
      </w:r>
      <w:proofErr w:type="spellStart"/>
      <w:r w:rsidRPr="00C275E8">
        <w:rPr>
          <w:color w:val="0D0D0D" w:themeColor="text1" w:themeTint="F2"/>
          <w:sz w:val="20"/>
          <w:szCs w:val="20"/>
        </w:rPr>
        <w:t>Iliadis</w:t>
      </w:r>
      <w:proofErr w:type="spellEnd"/>
      <w:r w:rsidRPr="00C275E8">
        <w:rPr>
          <w:color w:val="0D0D0D" w:themeColor="text1" w:themeTint="F2"/>
          <w:sz w:val="20"/>
          <w:szCs w:val="20"/>
        </w:rPr>
        <w:t xml:space="preserve">, C., </w:t>
      </w:r>
      <w:proofErr w:type="spellStart"/>
      <w:r w:rsidRPr="00C275E8">
        <w:rPr>
          <w:color w:val="0D0D0D" w:themeColor="text1" w:themeTint="F2"/>
          <w:sz w:val="20"/>
          <w:szCs w:val="20"/>
        </w:rPr>
        <w:t>Frantzana</w:t>
      </w:r>
      <w:proofErr w:type="spellEnd"/>
      <w:r w:rsidRPr="00C275E8">
        <w:rPr>
          <w:color w:val="0D0D0D" w:themeColor="text1" w:themeTint="F2"/>
          <w:sz w:val="20"/>
          <w:szCs w:val="20"/>
        </w:rPr>
        <w:t xml:space="preserve">, A., </w:t>
      </w:r>
      <w:proofErr w:type="spellStart"/>
      <w:r w:rsidRPr="00C275E8">
        <w:rPr>
          <w:color w:val="0D0D0D" w:themeColor="text1" w:themeTint="F2"/>
          <w:sz w:val="20"/>
          <w:szCs w:val="20"/>
        </w:rPr>
        <w:t>Katsimbeli</w:t>
      </w:r>
      <w:proofErr w:type="spellEnd"/>
      <w:r w:rsidRPr="00C275E8">
        <w:rPr>
          <w:color w:val="0D0D0D" w:themeColor="text1" w:themeTint="F2"/>
          <w:sz w:val="20"/>
          <w:szCs w:val="20"/>
        </w:rPr>
        <w:t xml:space="preserve">, A., &amp; </w:t>
      </w:r>
      <w:proofErr w:type="spellStart"/>
      <w:r w:rsidRPr="00C275E8">
        <w:rPr>
          <w:color w:val="0D0D0D" w:themeColor="text1" w:themeTint="F2"/>
          <w:sz w:val="20"/>
          <w:szCs w:val="20"/>
        </w:rPr>
        <w:t>Kourkouta</w:t>
      </w:r>
      <w:proofErr w:type="spellEnd"/>
      <w:r w:rsidRPr="00C275E8">
        <w:rPr>
          <w:color w:val="0D0D0D" w:themeColor="text1" w:themeTint="F2"/>
          <w:sz w:val="20"/>
          <w:szCs w:val="20"/>
        </w:rPr>
        <w:t xml:space="preserve">, L. (2021, December). An overview of play therapy. Materia socio-medica. </w:t>
      </w:r>
      <w:hyperlink r:id="rId6" w:history="1">
        <w:r w:rsidRPr="00C275E8">
          <w:rPr>
            <w:rStyle w:val="Hyperlink"/>
            <w:color w:val="0D0D0D" w:themeColor="text1" w:themeTint="F2"/>
            <w:sz w:val="20"/>
            <w:szCs w:val="20"/>
            <w:u w:val="none"/>
          </w:rPr>
          <w:t>https://www.ncbi.nlm.nih.gov/pmc/articles/PMC8812369/#:~:text=Play%20therapy%20seeks%20to%20balance,meets%20their%20unique%20developmental%20needs</w:t>
        </w:r>
      </w:hyperlink>
      <w:r w:rsidRPr="00C275E8">
        <w:rPr>
          <w:color w:val="0D0D0D" w:themeColor="text1" w:themeTint="F2"/>
          <w:sz w:val="20"/>
          <w:szCs w:val="20"/>
        </w:rPr>
        <w:t>.</w:t>
      </w:r>
      <w:r w:rsidRPr="00C275E8">
        <w:rPr>
          <w:color w:val="0D0D0D" w:themeColor="text1" w:themeTint="F2"/>
          <w:sz w:val="20"/>
          <w:szCs w:val="20"/>
        </w:rPr>
        <w:t xml:space="preserve"> </w:t>
      </w:r>
      <w:r w:rsidRPr="00C275E8">
        <w:rPr>
          <w:color w:val="0D0D0D" w:themeColor="text1" w:themeTint="F2"/>
          <w:sz w:val="20"/>
          <w:szCs w:val="20"/>
        </w:rPr>
        <w:t>(accessed on 24/02/2024)</w:t>
      </w:r>
    </w:p>
    <w:p w14:paraId="128774D4" w14:textId="77777777" w:rsidR="00C275E8" w:rsidRDefault="00C275E8" w:rsidP="00563050">
      <w:pPr>
        <w:rPr>
          <w:sz w:val="20"/>
          <w:szCs w:val="20"/>
        </w:rPr>
      </w:pPr>
    </w:p>
    <w:p w14:paraId="45551E28" w14:textId="295A915D" w:rsidR="00C275E8" w:rsidRPr="00C275E8" w:rsidRDefault="00C275E8" w:rsidP="00563050">
      <w:pPr>
        <w:rPr>
          <w:sz w:val="20"/>
          <w:szCs w:val="20"/>
        </w:rPr>
      </w:pPr>
      <w:r w:rsidRPr="00C275E8">
        <w:rPr>
          <w:sz w:val="20"/>
          <w:szCs w:val="20"/>
        </w:rPr>
        <w:t>Landreth, G. L. (2012). Play therapy: The art of the relationship (3rd ed.). Routledge.</w:t>
      </w:r>
    </w:p>
    <w:p w14:paraId="6D72B1EE" w14:textId="77777777" w:rsidR="00C275E8" w:rsidRPr="00C275E8" w:rsidRDefault="00C275E8" w:rsidP="00563050">
      <w:pPr>
        <w:rPr>
          <w:sz w:val="20"/>
          <w:szCs w:val="20"/>
        </w:rPr>
      </w:pPr>
      <w:r w:rsidRPr="00C275E8">
        <w:rPr>
          <w:sz w:val="20"/>
          <w:szCs w:val="20"/>
        </w:rPr>
        <w:t>Practitioner (pp. 187-202). Routledge.</w:t>
      </w:r>
      <w:r w:rsidRPr="00C275E8">
        <w:rPr>
          <w:sz w:val="20"/>
          <w:szCs w:val="20"/>
        </w:rPr>
        <w:t xml:space="preserve"> </w:t>
      </w:r>
      <w:r w:rsidRPr="00C275E8">
        <w:rPr>
          <w:sz w:val="20"/>
          <w:szCs w:val="20"/>
        </w:rPr>
        <w:t>(accessed on 04/02/2024)</w:t>
      </w:r>
    </w:p>
    <w:p w14:paraId="2F8AE320" w14:textId="77777777" w:rsidR="00C275E8" w:rsidRDefault="00C275E8" w:rsidP="00563050">
      <w:pPr>
        <w:rPr>
          <w:sz w:val="20"/>
          <w:szCs w:val="20"/>
        </w:rPr>
      </w:pPr>
    </w:p>
    <w:p w14:paraId="19D0E9BF" w14:textId="77777777" w:rsidR="00C275E8" w:rsidRDefault="00C275E8" w:rsidP="00563050">
      <w:pPr>
        <w:rPr>
          <w:sz w:val="20"/>
          <w:szCs w:val="20"/>
        </w:rPr>
      </w:pPr>
      <w:r w:rsidRPr="00C275E8">
        <w:rPr>
          <w:sz w:val="20"/>
          <w:szCs w:val="20"/>
        </w:rPr>
        <w:t xml:space="preserve">Sandoval, J., &amp; Tovar, M. (2019). Cultural competence in </w:t>
      </w:r>
      <w:proofErr w:type="spellStart"/>
      <w:r w:rsidRPr="00C275E8">
        <w:rPr>
          <w:sz w:val="20"/>
          <w:szCs w:val="20"/>
        </w:rPr>
        <w:t>counseling</w:t>
      </w:r>
      <w:proofErr w:type="spellEnd"/>
      <w:r w:rsidRPr="00C275E8">
        <w:rPr>
          <w:sz w:val="20"/>
          <w:szCs w:val="20"/>
        </w:rPr>
        <w:t xml:space="preserve"> bereaved children: A qualitative analysis. </w:t>
      </w:r>
    </w:p>
    <w:p w14:paraId="6420E9A6" w14:textId="7EA416CE" w:rsidR="00C275E8" w:rsidRPr="00C275E8" w:rsidRDefault="00C275E8" w:rsidP="00563050">
      <w:pPr>
        <w:rPr>
          <w:sz w:val="20"/>
          <w:szCs w:val="20"/>
        </w:rPr>
      </w:pPr>
      <w:r w:rsidRPr="00C275E8">
        <w:rPr>
          <w:sz w:val="20"/>
          <w:szCs w:val="20"/>
        </w:rPr>
        <w:t xml:space="preserve">Journal of </w:t>
      </w:r>
      <w:proofErr w:type="spellStart"/>
      <w:r w:rsidRPr="00C275E8">
        <w:rPr>
          <w:sz w:val="20"/>
          <w:szCs w:val="20"/>
        </w:rPr>
        <w:t>Counseling</w:t>
      </w:r>
      <w:proofErr w:type="spellEnd"/>
      <w:r w:rsidRPr="00C275E8">
        <w:rPr>
          <w:sz w:val="20"/>
          <w:szCs w:val="20"/>
        </w:rPr>
        <w:t xml:space="preserve"> &amp; Development, 97(1), 74-84.</w:t>
      </w:r>
      <w:r w:rsidRPr="00C275E8">
        <w:rPr>
          <w:sz w:val="20"/>
          <w:szCs w:val="20"/>
        </w:rPr>
        <w:t xml:space="preserve"> </w:t>
      </w:r>
      <w:r w:rsidRPr="00C275E8">
        <w:rPr>
          <w:sz w:val="20"/>
          <w:szCs w:val="20"/>
        </w:rPr>
        <w:t>(accessed on 04/02/2024)</w:t>
      </w:r>
    </w:p>
    <w:p w14:paraId="624CFE9A" w14:textId="77777777" w:rsidR="00C275E8" w:rsidRDefault="00C275E8" w:rsidP="00C275E8">
      <w:pPr>
        <w:tabs>
          <w:tab w:val="left" w:pos="2940"/>
        </w:tabs>
        <w:rPr>
          <w:color w:val="0D0D0D" w:themeColor="text1" w:themeTint="F2"/>
          <w:sz w:val="20"/>
          <w:szCs w:val="20"/>
        </w:rPr>
      </w:pPr>
    </w:p>
    <w:p w14:paraId="5DB07E9D" w14:textId="790C274F" w:rsidR="00C275E8" w:rsidRPr="00C275E8" w:rsidRDefault="00C275E8" w:rsidP="00C275E8">
      <w:pPr>
        <w:tabs>
          <w:tab w:val="left" w:pos="2940"/>
        </w:tabs>
        <w:rPr>
          <w:color w:val="0D0D0D" w:themeColor="text1" w:themeTint="F2"/>
          <w:sz w:val="20"/>
          <w:szCs w:val="20"/>
        </w:rPr>
      </w:pPr>
      <w:r w:rsidRPr="00C275E8">
        <w:rPr>
          <w:color w:val="0D0D0D" w:themeColor="text1" w:themeTint="F2"/>
          <w:sz w:val="20"/>
          <w:szCs w:val="20"/>
        </w:rPr>
        <w:t xml:space="preserve">Srinath, S., Jacob, P., Sharma, E., &amp; Gautam, A. (2019, January). Clinical practice guidelines for assessment of children and adolescents. Indian journal of psychiatry. </w:t>
      </w:r>
      <w:hyperlink r:id="rId7" w:history="1">
        <w:r w:rsidRPr="00C275E8">
          <w:rPr>
            <w:rStyle w:val="Hyperlink"/>
            <w:color w:val="0D0D0D" w:themeColor="text1" w:themeTint="F2"/>
            <w:sz w:val="20"/>
            <w:szCs w:val="20"/>
            <w:u w:val="none"/>
          </w:rPr>
          <w:t>https://www.ncbi.nlm.nih.gov/p</w:t>
        </w:r>
        <w:r w:rsidRPr="00C275E8">
          <w:rPr>
            <w:rStyle w:val="Hyperlink"/>
            <w:color w:val="0D0D0D" w:themeColor="text1" w:themeTint="F2"/>
            <w:sz w:val="20"/>
            <w:szCs w:val="20"/>
            <w:u w:val="none"/>
          </w:rPr>
          <w:t>m</w:t>
        </w:r>
        <w:r w:rsidRPr="00C275E8">
          <w:rPr>
            <w:rStyle w:val="Hyperlink"/>
            <w:color w:val="0D0D0D" w:themeColor="text1" w:themeTint="F2"/>
            <w:sz w:val="20"/>
            <w:szCs w:val="20"/>
            <w:u w:val="none"/>
          </w:rPr>
          <w:t>c/articles/PMC6345125/</w:t>
        </w:r>
      </w:hyperlink>
      <w:r w:rsidRPr="00C275E8">
        <w:rPr>
          <w:color w:val="0D0D0D" w:themeColor="text1" w:themeTint="F2"/>
          <w:sz w:val="20"/>
          <w:szCs w:val="20"/>
        </w:rPr>
        <w:t xml:space="preserve"> </w:t>
      </w:r>
      <w:r w:rsidRPr="00C275E8">
        <w:rPr>
          <w:color w:val="0D0D0D" w:themeColor="text1" w:themeTint="F2"/>
          <w:sz w:val="20"/>
          <w:szCs w:val="20"/>
        </w:rPr>
        <w:t>(accessed on 24/02/2024)</w:t>
      </w:r>
    </w:p>
    <w:p w14:paraId="58F442ED" w14:textId="77777777" w:rsidR="00C275E8" w:rsidRDefault="00C275E8" w:rsidP="00563050">
      <w:pPr>
        <w:rPr>
          <w:sz w:val="20"/>
          <w:szCs w:val="20"/>
        </w:rPr>
      </w:pPr>
    </w:p>
    <w:p w14:paraId="56F629CC" w14:textId="3ED0525B" w:rsidR="00C275E8" w:rsidRPr="00C275E8" w:rsidRDefault="00C275E8" w:rsidP="00563050">
      <w:pPr>
        <w:rPr>
          <w:color w:val="0D0D0D" w:themeColor="text1" w:themeTint="F2"/>
          <w:sz w:val="20"/>
          <w:szCs w:val="20"/>
        </w:rPr>
      </w:pPr>
      <w:r w:rsidRPr="00C275E8">
        <w:rPr>
          <w:sz w:val="20"/>
          <w:szCs w:val="20"/>
        </w:rPr>
        <w:t xml:space="preserve">Supporting bereaved children and Young People | Child Bereavement UK. Supporting bereaved children and young people. (n.d.). </w:t>
      </w:r>
      <w:hyperlink r:id="rId8" w:history="1">
        <w:r w:rsidRPr="00C275E8">
          <w:rPr>
            <w:rStyle w:val="Hyperlink"/>
            <w:color w:val="0D0D0D" w:themeColor="text1" w:themeTint="F2"/>
            <w:sz w:val="20"/>
            <w:szCs w:val="20"/>
            <w:u w:val="none"/>
          </w:rPr>
          <w:t>https://www.childbereavementuk.org/supporting-bereaved-children-and-young-people</w:t>
        </w:r>
      </w:hyperlink>
    </w:p>
    <w:p w14:paraId="14FE1942" w14:textId="77777777" w:rsidR="00C275E8" w:rsidRDefault="00C275E8" w:rsidP="00C275E8">
      <w:pPr>
        <w:tabs>
          <w:tab w:val="left" w:pos="2940"/>
        </w:tabs>
        <w:rPr>
          <w:color w:val="0D0D0D" w:themeColor="text1" w:themeTint="F2"/>
          <w:sz w:val="20"/>
          <w:szCs w:val="20"/>
        </w:rPr>
      </w:pPr>
    </w:p>
    <w:p w14:paraId="3CAE4C01" w14:textId="2DB85E15" w:rsidR="00C275E8" w:rsidRPr="00C275E8" w:rsidRDefault="00C275E8" w:rsidP="00C275E8">
      <w:pPr>
        <w:tabs>
          <w:tab w:val="left" w:pos="2940"/>
        </w:tabs>
        <w:rPr>
          <w:color w:val="0D0D0D" w:themeColor="text1" w:themeTint="F2"/>
          <w:sz w:val="20"/>
          <w:szCs w:val="20"/>
        </w:rPr>
      </w:pPr>
      <w:r w:rsidRPr="00C275E8">
        <w:rPr>
          <w:color w:val="0D0D0D" w:themeColor="text1" w:themeTint="F2"/>
          <w:sz w:val="20"/>
          <w:szCs w:val="20"/>
        </w:rPr>
        <w:t xml:space="preserve">Understanding grief within a cultural context. Cancer.Net. (2019, May 13). </w:t>
      </w:r>
      <w:hyperlink r:id="rId9" w:history="1">
        <w:r w:rsidRPr="00C275E8">
          <w:rPr>
            <w:rStyle w:val="Hyperlink"/>
            <w:color w:val="0D0D0D" w:themeColor="text1" w:themeTint="F2"/>
            <w:sz w:val="20"/>
            <w:szCs w:val="20"/>
            <w:u w:val="none"/>
          </w:rPr>
          <w:t>https://www.cancer.net/coping-with-cancer/managing-emotions/grief-and-loss/understanding-grief-within-cultural-context#:~:text=In%20each%20culture%2C%20death%20is,community%20to%20support%20the%20bereaved</w:t>
        </w:r>
      </w:hyperlink>
      <w:r w:rsidRPr="00C275E8">
        <w:rPr>
          <w:color w:val="0D0D0D" w:themeColor="text1" w:themeTint="F2"/>
          <w:sz w:val="20"/>
          <w:szCs w:val="20"/>
        </w:rPr>
        <w:t>.</w:t>
      </w:r>
      <w:r w:rsidRPr="00C275E8">
        <w:rPr>
          <w:color w:val="0D0D0D" w:themeColor="text1" w:themeTint="F2"/>
          <w:sz w:val="20"/>
          <w:szCs w:val="20"/>
        </w:rPr>
        <w:t xml:space="preserve"> (accessed on 24/02/2024)</w:t>
      </w:r>
    </w:p>
    <w:p w14:paraId="08BC23EB" w14:textId="77777777" w:rsidR="00C275E8" w:rsidRDefault="00C275E8" w:rsidP="00C275E8">
      <w:pPr>
        <w:tabs>
          <w:tab w:val="left" w:pos="2940"/>
        </w:tabs>
        <w:rPr>
          <w:color w:val="0D0D0D" w:themeColor="text1" w:themeTint="F2"/>
          <w:sz w:val="20"/>
          <w:szCs w:val="20"/>
        </w:rPr>
      </w:pPr>
    </w:p>
    <w:p w14:paraId="05A6947D" w14:textId="731BB358" w:rsidR="00C275E8" w:rsidRPr="00C275E8" w:rsidRDefault="00C275E8" w:rsidP="00C275E8">
      <w:pPr>
        <w:tabs>
          <w:tab w:val="left" w:pos="2940"/>
        </w:tabs>
        <w:rPr>
          <w:color w:val="0D0D0D" w:themeColor="text1" w:themeTint="F2"/>
          <w:sz w:val="20"/>
          <w:szCs w:val="20"/>
        </w:rPr>
      </w:pPr>
      <w:r w:rsidRPr="00C275E8">
        <w:rPr>
          <w:color w:val="0D0D0D" w:themeColor="text1" w:themeTint="F2"/>
          <w:sz w:val="20"/>
          <w:szCs w:val="20"/>
        </w:rPr>
        <w:t xml:space="preserve">Welcome to the British Association of Play Therapists. The British Association of Play Therapists. (2023, December 22). </w:t>
      </w:r>
      <w:hyperlink r:id="rId10" w:history="1">
        <w:r w:rsidRPr="00C275E8">
          <w:rPr>
            <w:rStyle w:val="Hyperlink"/>
            <w:color w:val="056AD0" w:themeColor="hyperlink" w:themeTint="F2"/>
            <w:sz w:val="20"/>
            <w:szCs w:val="20"/>
          </w:rPr>
          <w:t>https://www.bapt.info/</w:t>
        </w:r>
      </w:hyperlink>
      <w:r w:rsidRPr="00C275E8">
        <w:rPr>
          <w:color w:val="0D0D0D" w:themeColor="text1" w:themeTint="F2"/>
          <w:sz w:val="20"/>
          <w:szCs w:val="20"/>
        </w:rPr>
        <w:t xml:space="preserve"> </w:t>
      </w:r>
      <w:r w:rsidRPr="00C275E8">
        <w:rPr>
          <w:color w:val="0D0D0D" w:themeColor="text1" w:themeTint="F2"/>
          <w:sz w:val="20"/>
          <w:szCs w:val="20"/>
        </w:rPr>
        <w:t xml:space="preserve"> (accessed on 24/02/2024)</w:t>
      </w:r>
    </w:p>
    <w:p w14:paraId="777B0C84" w14:textId="77777777" w:rsidR="00C275E8" w:rsidRDefault="00C275E8" w:rsidP="00C275E8">
      <w:pPr>
        <w:tabs>
          <w:tab w:val="left" w:pos="2940"/>
        </w:tabs>
        <w:rPr>
          <w:color w:val="0D0D0D" w:themeColor="text1" w:themeTint="F2"/>
          <w:sz w:val="20"/>
          <w:szCs w:val="20"/>
        </w:rPr>
      </w:pPr>
    </w:p>
    <w:p w14:paraId="629B35E2" w14:textId="34BAA5E5" w:rsidR="00C275E8" w:rsidRPr="00C275E8" w:rsidRDefault="00C275E8" w:rsidP="00C275E8">
      <w:pPr>
        <w:tabs>
          <w:tab w:val="left" w:pos="2940"/>
        </w:tabs>
        <w:rPr>
          <w:color w:val="0D0D0D" w:themeColor="text1" w:themeTint="F2"/>
          <w:sz w:val="20"/>
          <w:szCs w:val="20"/>
        </w:rPr>
      </w:pPr>
      <w:r w:rsidRPr="00C275E8">
        <w:rPr>
          <w:color w:val="0D0D0D" w:themeColor="text1" w:themeTint="F2"/>
          <w:sz w:val="20"/>
          <w:szCs w:val="20"/>
        </w:rPr>
        <w:t xml:space="preserve">What is play </w:t>
      </w:r>
      <w:proofErr w:type="gramStart"/>
      <w:r w:rsidRPr="00C275E8">
        <w:rPr>
          <w:color w:val="0D0D0D" w:themeColor="text1" w:themeTint="F2"/>
          <w:sz w:val="20"/>
          <w:szCs w:val="20"/>
        </w:rPr>
        <w:t>therapy?.</w:t>
      </w:r>
      <w:proofErr w:type="gramEnd"/>
      <w:r w:rsidRPr="00C275E8">
        <w:rPr>
          <w:color w:val="0D0D0D" w:themeColor="text1" w:themeTint="F2"/>
          <w:sz w:val="20"/>
          <w:szCs w:val="20"/>
        </w:rPr>
        <w:t xml:space="preserve"> Play Therapy UK. (2023, January 18). </w:t>
      </w:r>
      <w:hyperlink r:id="rId11" w:history="1">
        <w:r w:rsidRPr="00C275E8">
          <w:rPr>
            <w:rStyle w:val="Hyperlink"/>
            <w:color w:val="0D0D0D" w:themeColor="text1" w:themeTint="F2"/>
            <w:sz w:val="20"/>
            <w:szCs w:val="20"/>
            <w:u w:val="none"/>
          </w:rPr>
          <w:t>https://playtherapy.org.uk/what-is-play-therapy/</w:t>
        </w:r>
      </w:hyperlink>
      <w:r w:rsidRPr="00C275E8">
        <w:rPr>
          <w:color w:val="0D0D0D" w:themeColor="text1" w:themeTint="F2"/>
          <w:sz w:val="20"/>
          <w:szCs w:val="20"/>
        </w:rPr>
        <w:t xml:space="preserve"> (</w:t>
      </w:r>
      <w:proofErr w:type="spellStart"/>
      <w:r w:rsidRPr="00C275E8">
        <w:rPr>
          <w:color w:val="0D0D0D" w:themeColor="text1" w:themeTint="F2"/>
          <w:sz w:val="20"/>
          <w:szCs w:val="20"/>
        </w:rPr>
        <w:t>Aceccessed</w:t>
      </w:r>
      <w:proofErr w:type="spellEnd"/>
      <w:r w:rsidRPr="00C275E8">
        <w:rPr>
          <w:color w:val="0D0D0D" w:themeColor="text1" w:themeTint="F2"/>
          <w:sz w:val="20"/>
          <w:szCs w:val="20"/>
        </w:rPr>
        <w:t xml:space="preserve"> on 24/02/2024)</w:t>
      </w:r>
    </w:p>
    <w:p w14:paraId="7037D7DC" w14:textId="77777777" w:rsidR="00C275E8" w:rsidRDefault="00C275E8" w:rsidP="00563050">
      <w:pPr>
        <w:rPr>
          <w:sz w:val="20"/>
          <w:szCs w:val="20"/>
        </w:rPr>
      </w:pPr>
    </w:p>
    <w:p w14:paraId="776EFAF6" w14:textId="469C2B59" w:rsidR="00C275E8" w:rsidRPr="00C275E8" w:rsidRDefault="00C275E8" w:rsidP="00563050">
      <w:pPr>
        <w:rPr>
          <w:sz w:val="20"/>
          <w:szCs w:val="20"/>
        </w:rPr>
      </w:pPr>
      <w:r w:rsidRPr="00C275E8">
        <w:rPr>
          <w:sz w:val="20"/>
          <w:szCs w:val="20"/>
        </w:rPr>
        <w:t xml:space="preserve">Worden, J. W. (2009). Grief </w:t>
      </w:r>
      <w:proofErr w:type="spellStart"/>
      <w:r w:rsidRPr="00C275E8">
        <w:rPr>
          <w:sz w:val="20"/>
          <w:szCs w:val="20"/>
        </w:rPr>
        <w:t>counseling</w:t>
      </w:r>
      <w:proofErr w:type="spellEnd"/>
      <w:r w:rsidRPr="00C275E8">
        <w:rPr>
          <w:sz w:val="20"/>
          <w:szCs w:val="20"/>
        </w:rPr>
        <w:t xml:space="preserve"> and grief therapy: A handbook for the mental health practitioner (4th ed.). Springer Publishing Company.</w:t>
      </w:r>
      <w:r w:rsidRPr="00C275E8">
        <w:rPr>
          <w:sz w:val="20"/>
          <w:szCs w:val="20"/>
        </w:rPr>
        <w:t xml:space="preserve"> </w:t>
      </w:r>
      <w:r w:rsidRPr="00C275E8">
        <w:rPr>
          <w:sz w:val="20"/>
          <w:szCs w:val="20"/>
        </w:rPr>
        <w:t>(accessed on 04/02/2024)</w:t>
      </w:r>
    </w:p>
    <w:sectPr w:rsidR="00C275E8" w:rsidRPr="00C275E8">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2CEEB9" w14:textId="77777777" w:rsidR="003064A6" w:rsidRDefault="003064A6" w:rsidP="00DE6A30">
      <w:r>
        <w:separator/>
      </w:r>
    </w:p>
  </w:endnote>
  <w:endnote w:type="continuationSeparator" w:id="0">
    <w:p w14:paraId="2CD15524" w14:textId="77777777" w:rsidR="003064A6" w:rsidRDefault="003064A6" w:rsidP="00DE6A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DB5FA7" w14:textId="77777777" w:rsidR="003064A6" w:rsidRDefault="003064A6" w:rsidP="00DE6A30">
      <w:r>
        <w:separator/>
      </w:r>
    </w:p>
  </w:footnote>
  <w:footnote w:type="continuationSeparator" w:id="0">
    <w:p w14:paraId="374AA009" w14:textId="77777777" w:rsidR="003064A6" w:rsidRDefault="003064A6" w:rsidP="00DE6A3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CBFC49" w14:textId="44E24B30" w:rsidR="00DE6A30" w:rsidRDefault="00DE6A30">
    <w:pPr>
      <w:pStyle w:val="Header"/>
    </w:pPr>
    <w:r>
      <w:t xml:space="preserve">Elisha </w:t>
    </w:r>
    <w:proofErr w:type="spellStart"/>
    <w:r>
      <w:t>Boniwell</w:t>
    </w:r>
    <w:proofErr w:type="spellEnd"/>
    <w:r>
      <w:t xml:space="preserve"> 2113032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6A30"/>
    <w:rsid w:val="00080075"/>
    <w:rsid w:val="003064A6"/>
    <w:rsid w:val="00563050"/>
    <w:rsid w:val="007041E9"/>
    <w:rsid w:val="00C275E8"/>
    <w:rsid w:val="00DE6A30"/>
    <w:rsid w:val="00FA0F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0F4C568"/>
  <w15:chartTrackingRefBased/>
  <w15:docId w15:val="{1D727FED-0635-CE43-823D-DD6B527DC4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E6A30"/>
    <w:pPr>
      <w:tabs>
        <w:tab w:val="center" w:pos="4513"/>
        <w:tab w:val="right" w:pos="9026"/>
      </w:tabs>
    </w:pPr>
  </w:style>
  <w:style w:type="character" w:customStyle="1" w:styleId="HeaderChar">
    <w:name w:val="Header Char"/>
    <w:basedOn w:val="DefaultParagraphFont"/>
    <w:link w:val="Header"/>
    <w:uiPriority w:val="99"/>
    <w:rsid w:val="00DE6A30"/>
  </w:style>
  <w:style w:type="paragraph" w:styleId="Footer">
    <w:name w:val="footer"/>
    <w:basedOn w:val="Normal"/>
    <w:link w:val="FooterChar"/>
    <w:uiPriority w:val="99"/>
    <w:unhideWhenUsed/>
    <w:rsid w:val="00DE6A30"/>
    <w:pPr>
      <w:tabs>
        <w:tab w:val="center" w:pos="4513"/>
        <w:tab w:val="right" w:pos="9026"/>
      </w:tabs>
    </w:pPr>
  </w:style>
  <w:style w:type="character" w:customStyle="1" w:styleId="FooterChar">
    <w:name w:val="Footer Char"/>
    <w:basedOn w:val="DefaultParagraphFont"/>
    <w:link w:val="Footer"/>
    <w:uiPriority w:val="99"/>
    <w:rsid w:val="00DE6A30"/>
  </w:style>
  <w:style w:type="character" w:styleId="Hyperlink">
    <w:name w:val="Hyperlink"/>
    <w:basedOn w:val="DefaultParagraphFont"/>
    <w:uiPriority w:val="99"/>
    <w:unhideWhenUsed/>
    <w:rsid w:val="00C275E8"/>
    <w:rPr>
      <w:color w:val="0563C1" w:themeColor="hyperlink"/>
      <w:u w:val="single"/>
    </w:rPr>
  </w:style>
  <w:style w:type="character" w:styleId="UnresolvedMention">
    <w:name w:val="Unresolved Mention"/>
    <w:basedOn w:val="DefaultParagraphFont"/>
    <w:uiPriority w:val="99"/>
    <w:semiHidden/>
    <w:unhideWhenUsed/>
    <w:rsid w:val="00C275E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172241">
      <w:bodyDiv w:val="1"/>
      <w:marLeft w:val="0"/>
      <w:marRight w:val="0"/>
      <w:marTop w:val="0"/>
      <w:marBottom w:val="0"/>
      <w:divBdr>
        <w:top w:val="none" w:sz="0" w:space="0" w:color="auto"/>
        <w:left w:val="none" w:sz="0" w:space="0" w:color="auto"/>
        <w:bottom w:val="none" w:sz="0" w:space="0" w:color="auto"/>
        <w:right w:val="none" w:sz="0" w:space="0" w:color="auto"/>
      </w:divBdr>
    </w:div>
    <w:div w:id="116293324">
      <w:bodyDiv w:val="1"/>
      <w:marLeft w:val="0"/>
      <w:marRight w:val="0"/>
      <w:marTop w:val="0"/>
      <w:marBottom w:val="0"/>
      <w:divBdr>
        <w:top w:val="none" w:sz="0" w:space="0" w:color="auto"/>
        <w:left w:val="none" w:sz="0" w:space="0" w:color="auto"/>
        <w:bottom w:val="none" w:sz="0" w:space="0" w:color="auto"/>
        <w:right w:val="none" w:sz="0" w:space="0" w:color="auto"/>
      </w:divBdr>
    </w:div>
    <w:div w:id="221524801">
      <w:bodyDiv w:val="1"/>
      <w:marLeft w:val="0"/>
      <w:marRight w:val="0"/>
      <w:marTop w:val="0"/>
      <w:marBottom w:val="0"/>
      <w:divBdr>
        <w:top w:val="none" w:sz="0" w:space="0" w:color="auto"/>
        <w:left w:val="none" w:sz="0" w:space="0" w:color="auto"/>
        <w:bottom w:val="none" w:sz="0" w:space="0" w:color="auto"/>
        <w:right w:val="none" w:sz="0" w:space="0" w:color="auto"/>
      </w:divBdr>
      <w:divsChild>
        <w:div w:id="1837725776">
          <w:marLeft w:val="0"/>
          <w:marRight w:val="0"/>
          <w:marTop w:val="0"/>
          <w:marBottom w:val="0"/>
          <w:divBdr>
            <w:top w:val="single" w:sz="2" w:space="0" w:color="D9D9E3"/>
            <w:left w:val="single" w:sz="2" w:space="0" w:color="D9D9E3"/>
            <w:bottom w:val="single" w:sz="2" w:space="0" w:color="D9D9E3"/>
            <w:right w:val="single" w:sz="2" w:space="0" w:color="D9D9E3"/>
          </w:divBdr>
          <w:divsChild>
            <w:div w:id="1426685330">
              <w:marLeft w:val="0"/>
              <w:marRight w:val="0"/>
              <w:marTop w:val="0"/>
              <w:marBottom w:val="0"/>
              <w:divBdr>
                <w:top w:val="single" w:sz="2" w:space="0" w:color="D9D9E3"/>
                <w:left w:val="single" w:sz="2" w:space="0" w:color="D9D9E3"/>
                <w:bottom w:val="single" w:sz="2" w:space="0" w:color="D9D9E3"/>
                <w:right w:val="single" w:sz="2" w:space="0" w:color="D9D9E3"/>
              </w:divBdr>
              <w:divsChild>
                <w:div w:id="721028449">
                  <w:marLeft w:val="0"/>
                  <w:marRight w:val="0"/>
                  <w:marTop w:val="0"/>
                  <w:marBottom w:val="0"/>
                  <w:divBdr>
                    <w:top w:val="single" w:sz="2" w:space="0" w:color="D9D9E3"/>
                    <w:left w:val="single" w:sz="2" w:space="0" w:color="D9D9E3"/>
                    <w:bottom w:val="single" w:sz="2" w:space="0" w:color="D9D9E3"/>
                    <w:right w:val="single" w:sz="2" w:space="0" w:color="D9D9E3"/>
                  </w:divBdr>
                  <w:divsChild>
                    <w:div w:id="1291588330">
                      <w:marLeft w:val="0"/>
                      <w:marRight w:val="0"/>
                      <w:marTop w:val="0"/>
                      <w:marBottom w:val="0"/>
                      <w:divBdr>
                        <w:top w:val="single" w:sz="2" w:space="0" w:color="D9D9E3"/>
                        <w:left w:val="single" w:sz="2" w:space="0" w:color="D9D9E3"/>
                        <w:bottom w:val="single" w:sz="2" w:space="0" w:color="D9D9E3"/>
                        <w:right w:val="single" w:sz="2" w:space="0" w:color="D9D9E3"/>
                      </w:divBdr>
                      <w:divsChild>
                        <w:div w:id="1218082156">
                          <w:marLeft w:val="0"/>
                          <w:marRight w:val="0"/>
                          <w:marTop w:val="0"/>
                          <w:marBottom w:val="0"/>
                          <w:divBdr>
                            <w:top w:val="single" w:sz="2" w:space="0" w:color="D9D9E3"/>
                            <w:left w:val="single" w:sz="2" w:space="0" w:color="D9D9E3"/>
                            <w:bottom w:val="single" w:sz="2" w:space="0" w:color="D9D9E3"/>
                            <w:right w:val="single" w:sz="2" w:space="0" w:color="D9D9E3"/>
                          </w:divBdr>
                          <w:divsChild>
                            <w:div w:id="259921940">
                              <w:marLeft w:val="0"/>
                              <w:marRight w:val="0"/>
                              <w:marTop w:val="100"/>
                              <w:marBottom w:val="100"/>
                              <w:divBdr>
                                <w:top w:val="single" w:sz="2" w:space="0" w:color="D9D9E3"/>
                                <w:left w:val="single" w:sz="2" w:space="0" w:color="D9D9E3"/>
                                <w:bottom w:val="single" w:sz="2" w:space="0" w:color="D9D9E3"/>
                                <w:right w:val="single" w:sz="2" w:space="0" w:color="D9D9E3"/>
                              </w:divBdr>
                              <w:divsChild>
                                <w:div w:id="1420366870">
                                  <w:marLeft w:val="0"/>
                                  <w:marRight w:val="0"/>
                                  <w:marTop w:val="0"/>
                                  <w:marBottom w:val="0"/>
                                  <w:divBdr>
                                    <w:top w:val="single" w:sz="2" w:space="0" w:color="D9D9E3"/>
                                    <w:left w:val="single" w:sz="2" w:space="0" w:color="D9D9E3"/>
                                    <w:bottom w:val="single" w:sz="2" w:space="0" w:color="D9D9E3"/>
                                    <w:right w:val="single" w:sz="2" w:space="0" w:color="D9D9E3"/>
                                  </w:divBdr>
                                  <w:divsChild>
                                    <w:div w:id="788609">
                                      <w:marLeft w:val="0"/>
                                      <w:marRight w:val="0"/>
                                      <w:marTop w:val="0"/>
                                      <w:marBottom w:val="0"/>
                                      <w:divBdr>
                                        <w:top w:val="single" w:sz="2" w:space="0" w:color="D9D9E3"/>
                                        <w:left w:val="single" w:sz="2" w:space="0" w:color="D9D9E3"/>
                                        <w:bottom w:val="single" w:sz="2" w:space="0" w:color="D9D9E3"/>
                                        <w:right w:val="single" w:sz="2" w:space="0" w:color="D9D9E3"/>
                                      </w:divBdr>
                                      <w:divsChild>
                                        <w:div w:id="1288587913">
                                          <w:marLeft w:val="0"/>
                                          <w:marRight w:val="0"/>
                                          <w:marTop w:val="0"/>
                                          <w:marBottom w:val="0"/>
                                          <w:divBdr>
                                            <w:top w:val="single" w:sz="2" w:space="0" w:color="D9D9E3"/>
                                            <w:left w:val="single" w:sz="2" w:space="0" w:color="D9D9E3"/>
                                            <w:bottom w:val="single" w:sz="2" w:space="0" w:color="D9D9E3"/>
                                            <w:right w:val="single" w:sz="2" w:space="0" w:color="D9D9E3"/>
                                          </w:divBdr>
                                          <w:divsChild>
                                            <w:div w:id="1662006574">
                                              <w:marLeft w:val="0"/>
                                              <w:marRight w:val="0"/>
                                              <w:marTop w:val="0"/>
                                              <w:marBottom w:val="0"/>
                                              <w:divBdr>
                                                <w:top w:val="single" w:sz="2" w:space="0" w:color="D9D9E3"/>
                                                <w:left w:val="single" w:sz="2" w:space="0" w:color="D9D9E3"/>
                                                <w:bottom w:val="single" w:sz="2" w:space="0" w:color="D9D9E3"/>
                                                <w:right w:val="single" w:sz="2" w:space="0" w:color="D9D9E3"/>
                                              </w:divBdr>
                                              <w:divsChild>
                                                <w:div w:id="1937864448">
                                                  <w:marLeft w:val="0"/>
                                                  <w:marRight w:val="0"/>
                                                  <w:marTop w:val="0"/>
                                                  <w:marBottom w:val="0"/>
                                                  <w:divBdr>
                                                    <w:top w:val="single" w:sz="2" w:space="0" w:color="D9D9E3"/>
                                                    <w:left w:val="single" w:sz="2" w:space="0" w:color="D9D9E3"/>
                                                    <w:bottom w:val="single" w:sz="2" w:space="0" w:color="D9D9E3"/>
                                                    <w:right w:val="single" w:sz="2" w:space="0" w:color="D9D9E3"/>
                                                  </w:divBdr>
                                                  <w:divsChild>
                                                    <w:div w:id="9158227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3956188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340205320">
      <w:bodyDiv w:val="1"/>
      <w:marLeft w:val="0"/>
      <w:marRight w:val="0"/>
      <w:marTop w:val="0"/>
      <w:marBottom w:val="0"/>
      <w:divBdr>
        <w:top w:val="none" w:sz="0" w:space="0" w:color="auto"/>
        <w:left w:val="none" w:sz="0" w:space="0" w:color="auto"/>
        <w:bottom w:val="none" w:sz="0" w:space="0" w:color="auto"/>
        <w:right w:val="none" w:sz="0" w:space="0" w:color="auto"/>
      </w:divBdr>
    </w:div>
    <w:div w:id="350649386">
      <w:bodyDiv w:val="1"/>
      <w:marLeft w:val="0"/>
      <w:marRight w:val="0"/>
      <w:marTop w:val="0"/>
      <w:marBottom w:val="0"/>
      <w:divBdr>
        <w:top w:val="none" w:sz="0" w:space="0" w:color="auto"/>
        <w:left w:val="none" w:sz="0" w:space="0" w:color="auto"/>
        <w:bottom w:val="none" w:sz="0" w:space="0" w:color="auto"/>
        <w:right w:val="none" w:sz="0" w:space="0" w:color="auto"/>
      </w:divBdr>
    </w:div>
    <w:div w:id="464936079">
      <w:bodyDiv w:val="1"/>
      <w:marLeft w:val="0"/>
      <w:marRight w:val="0"/>
      <w:marTop w:val="0"/>
      <w:marBottom w:val="0"/>
      <w:divBdr>
        <w:top w:val="none" w:sz="0" w:space="0" w:color="auto"/>
        <w:left w:val="none" w:sz="0" w:space="0" w:color="auto"/>
        <w:bottom w:val="none" w:sz="0" w:space="0" w:color="auto"/>
        <w:right w:val="none" w:sz="0" w:space="0" w:color="auto"/>
      </w:divBdr>
    </w:div>
    <w:div w:id="615865318">
      <w:bodyDiv w:val="1"/>
      <w:marLeft w:val="0"/>
      <w:marRight w:val="0"/>
      <w:marTop w:val="0"/>
      <w:marBottom w:val="0"/>
      <w:divBdr>
        <w:top w:val="none" w:sz="0" w:space="0" w:color="auto"/>
        <w:left w:val="none" w:sz="0" w:space="0" w:color="auto"/>
        <w:bottom w:val="none" w:sz="0" w:space="0" w:color="auto"/>
        <w:right w:val="none" w:sz="0" w:space="0" w:color="auto"/>
      </w:divBdr>
    </w:div>
    <w:div w:id="669522571">
      <w:bodyDiv w:val="1"/>
      <w:marLeft w:val="0"/>
      <w:marRight w:val="0"/>
      <w:marTop w:val="0"/>
      <w:marBottom w:val="0"/>
      <w:divBdr>
        <w:top w:val="none" w:sz="0" w:space="0" w:color="auto"/>
        <w:left w:val="none" w:sz="0" w:space="0" w:color="auto"/>
        <w:bottom w:val="none" w:sz="0" w:space="0" w:color="auto"/>
        <w:right w:val="none" w:sz="0" w:space="0" w:color="auto"/>
      </w:divBdr>
    </w:div>
    <w:div w:id="706760492">
      <w:bodyDiv w:val="1"/>
      <w:marLeft w:val="0"/>
      <w:marRight w:val="0"/>
      <w:marTop w:val="0"/>
      <w:marBottom w:val="0"/>
      <w:divBdr>
        <w:top w:val="none" w:sz="0" w:space="0" w:color="auto"/>
        <w:left w:val="none" w:sz="0" w:space="0" w:color="auto"/>
        <w:bottom w:val="none" w:sz="0" w:space="0" w:color="auto"/>
        <w:right w:val="none" w:sz="0" w:space="0" w:color="auto"/>
      </w:divBdr>
    </w:div>
    <w:div w:id="887255784">
      <w:bodyDiv w:val="1"/>
      <w:marLeft w:val="0"/>
      <w:marRight w:val="0"/>
      <w:marTop w:val="0"/>
      <w:marBottom w:val="0"/>
      <w:divBdr>
        <w:top w:val="none" w:sz="0" w:space="0" w:color="auto"/>
        <w:left w:val="none" w:sz="0" w:space="0" w:color="auto"/>
        <w:bottom w:val="none" w:sz="0" w:space="0" w:color="auto"/>
        <w:right w:val="none" w:sz="0" w:space="0" w:color="auto"/>
      </w:divBdr>
    </w:div>
    <w:div w:id="952251873">
      <w:bodyDiv w:val="1"/>
      <w:marLeft w:val="0"/>
      <w:marRight w:val="0"/>
      <w:marTop w:val="0"/>
      <w:marBottom w:val="0"/>
      <w:divBdr>
        <w:top w:val="none" w:sz="0" w:space="0" w:color="auto"/>
        <w:left w:val="none" w:sz="0" w:space="0" w:color="auto"/>
        <w:bottom w:val="none" w:sz="0" w:space="0" w:color="auto"/>
        <w:right w:val="none" w:sz="0" w:space="0" w:color="auto"/>
      </w:divBdr>
    </w:div>
    <w:div w:id="1103068780">
      <w:bodyDiv w:val="1"/>
      <w:marLeft w:val="0"/>
      <w:marRight w:val="0"/>
      <w:marTop w:val="0"/>
      <w:marBottom w:val="0"/>
      <w:divBdr>
        <w:top w:val="none" w:sz="0" w:space="0" w:color="auto"/>
        <w:left w:val="none" w:sz="0" w:space="0" w:color="auto"/>
        <w:bottom w:val="none" w:sz="0" w:space="0" w:color="auto"/>
        <w:right w:val="none" w:sz="0" w:space="0" w:color="auto"/>
      </w:divBdr>
    </w:div>
    <w:div w:id="1354695039">
      <w:bodyDiv w:val="1"/>
      <w:marLeft w:val="0"/>
      <w:marRight w:val="0"/>
      <w:marTop w:val="0"/>
      <w:marBottom w:val="0"/>
      <w:divBdr>
        <w:top w:val="none" w:sz="0" w:space="0" w:color="auto"/>
        <w:left w:val="none" w:sz="0" w:space="0" w:color="auto"/>
        <w:bottom w:val="none" w:sz="0" w:space="0" w:color="auto"/>
        <w:right w:val="none" w:sz="0" w:space="0" w:color="auto"/>
      </w:divBdr>
      <w:divsChild>
        <w:div w:id="1845435181">
          <w:marLeft w:val="0"/>
          <w:marRight w:val="0"/>
          <w:marTop w:val="0"/>
          <w:marBottom w:val="0"/>
          <w:divBdr>
            <w:top w:val="single" w:sz="2" w:space="0" w:color="D9D9E3"/>
            <w:left w:val="single" w:sz="2" w:space="0" w:color="D9D9E3"/>
            <w:bottom w:val="single" w:sz="2" w:space="0" w:color="D9D9E3"/>
            <w:right w:val="single" w:sz="2" w:space="0" w:color="D9D9E3"/>
          </w:divBdr>
          <w:divsChild>
            <w:div w:id="1440030274">
              <w:marLeft w:val="0"/>
              <w:marRight w:val="0"/>
              <w:marTop w:val="0"/>
              <w:marBottom w:val="0"/>
              <w:divBdr>
                <w:top w:val="single" w:sz="2" w:space="0" w:color="D9D9E3"/>
                <w:left w:val="single" w:sz="2" w:space="0" w:color="D9D9E3"/>
                <w:bottom w:val="single" w:sz="2" w:space="0" w:color="D9D9E3"/>
                <w:right w:val="single" w:sz="2" w:space="0" w:color="D9D9E3"/>
              </w:divBdr>
              <w:divsChild>
                <w:div w:id="595940917">
                  <w:marLeft w:val="0"/>
                  <w:marRight w:val="0"/>
                  <w:marTop w:val="0"/>
                  <w:marBottom w:val="0"/>
                  <w:divBdr>
                    <w:top w:val="single" w:sz="2" w:space="0" w:color="D9D9E3"/>
                    <w:left w:val="single" w:sz="2" w:space="0" w:color="D9D9E3"/>
                    <w:bottom w:val="single" w:sz="2" w:space="0" w:color="D9D9E3"/>
                    <w:right w:val="single" w:sz="2" w:space="0" w:color="D9D9E3"/>
                  </w:divBdr>
                  <w:divsChild>
                    <w:div w:id="1176578499">
                      <w:marLeft w:val="0"/>
                      <w:marRight w:val="0"/>
                      <w:marTop w:val="0"/>
                      <w:marBottom w:val="0"/>
                      <w:divBdr>
                        <w:top w:val="single" w:sz="2" w:space="0" w:color="D9D9E3"/>
                        <w:left w:val="single" w:sz="2" w:space="0" w:color="D9D9E3"/>
                        <w:bottom w:val="single" w:sz="2" w:space="0" w:color="D9D9E3"/>
                        <w:right w:val="single" w:sz="2" w:space="0" w:color="D9D9E3"/>
                      </w:divBdr>
                      <w:divsChild>
                        <w:div w:id="271321567">
                          <w:marLeft w:val="0"/>
                          <w:marRight w:val="0"/>
                          <w:marTop w:val="0"/>
                          <w:marBottom w:val="0"/>
                          <w:divBdr>
                            <w:top w:val="single" w:sz="2" w:space="0" w:color="D9D9E3"/>
                            <w:left w:val="single" w:sz="2" w:space="0" w:color="D9D9E3"/>
                            <w:bottom w:val="single" w:sz="2" w:space="0" w:color="D9D9E3"/>
                            <w:right w:val="single" w:sz="2" w:space="0" w:color="D9D9E3"/>
                          </w:divBdr>
                          <w:divsChild>
                            <w:div w:id="928461468">
                              <w:marLeft w:val="0"/>
                              <w:marRight w:val="0"/>
                              <w:marTop w:val="100"/>
                              <w:marBottom w:val="100"/>
                              <w:divBdr>
                                <w:top w:val="single" w:sz="2" w:space="0" w:color="D9D9E3"/>
                                <w:left w:val="single" w:sz="2" w:space="0" w:color="D9D9E3"/>
                                <w:bottom w:val="single" w:sz="2" w:space="0" w:color="D9D9E3"/>
                                <w:right w:val="single" w:sz="2" w:space="0" w:color="D9D9E3"/>
                              </w:divBdr>
                              <w:divsChild>
                                <w:div w:id="1257250659">
                                  <w:marLeft w:val="0"/>
                                  <w:marRight w:val="0"/>
                                  <w:marTop w:val="0"/>
                                  <w:marBottom w:val="0"/>
                                  <w:divBdr>
                                    <w:top w:val="single" w:sz="2" w:space="0" w:color="D9D9E3"/>
                                    <w:left w:val="single" w:sz="2" w:space="0" w:color="D9D9E3"/>
                                    <w:bottom w:val="single" w:sz="2" w:space="0" w:color="D9D9E3"/>
                                    <w:right w:val="single" w:sz="2" w:space="0" w:color="D9D9E3"/>
                                  </w:divBdr>
                                  <w:divsChild>
                                    <w:div w:id="1981223312">
                                      <w:marLeft w:val="0"/>
                                      <w:marRight w:val="0"/>
                                      <w:marTop w:val="0"/>
                                      <w:marBottom w:val="0"/>
                                      <w:divBdr>
                                        <w:top w:val="single" w:sz="2" w:space="0" w:color="D9D9E3"/>
                                        <w:left w:val="single" w:sz="2" w:space="0" w:color="D9D9E3"/>
                                        <w:bottom w:val="single" w:sz="2" w:space="0" w:color="D9D9E3"/>
                                        <w:right w:val="single" w:sz="2" w:space="0" w:color="D9D9E3"/>
                                      </w:divBdr>
                                      <w:divsChild>
                                        <w:div w:id="745341948">
                                          <w:marLeft w:val="0"/>
                                          <w:marRight w:val="0"/>
                                          <w:marTop w:val="0"/>
                                          <w:marBottom w:val="0"/>
                                          <w:divBdr>
                                            <w:top w:val="single" w:sz="2" w:space="0" w:color="D9D9E3"/>
                                            <w:left w:val="single" w:sz="2" w:space="0" w:color="D9D9E3"/>
                                            <w:bottom w:val="single" w:sz="2" w:space="0" w:color="D9D9E3"/>
                                            <w:right w:val="single" w:sz="2" w:space="0" w:color="D9D9E3"/>
                                          </w:divBdr>
                                          <w:divsChild>
                                            <w:div w:id="1787579445">
                                              <w:marLeft w:val="0"/>
                                              <w:marRight w:val="0"/>
                                              <w:marTop w:val="0"/>
                                              <w:marBottom w:val="0"/>
                                              <w:divBdr>
                                                <w:top w:val="single" w:sz="2" w:space="0" w:color="D9D9E3"/>
                                                <w:left w:val="single" w:sz="2" w:space="0" w:color="D9D9E3"/>
                                                <w:bottom w:val="single" w:sz="2" w:space="0" w:color="D9D9E3"/>
                                                <w:right w:val="single" w:sz="2" w:space="0" w:color="D9D9E3"/>
                                              </w:divBdr>
                                              <w:divsChild>
                                                <w:div w:id="1684865083">
                                                  <w:marLeft w:val="0"/>
                                                  <w:marRight w:val="0"/>
                                                  <w:marTop w:val="0"/>
                                                  <w:marBottom w:val="0"/>
                                                  <w:divBdr>
                                                    <w:top w:val="single" w:sz="2" w:space="0" w:color="D9D9E3"/>
                                                    <w:left w:val="single" w:sz="2" w:space="0" w:color="D9D9E3"/>
                                                    <w:bottom w:val="single" w:sz="2" w:space="0" w:color="D9D9E3"/>
                                                    <w:right w:val="single" w:sz="2" w:space="0" w:color="D9D9E3"/>
                                                  </w:divBdr>
                                                  <w:divsChild>
                                                    <w:div w:id="8159975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5465321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802772952">
      <w:bodyDiv w:val="1"/>
      <w:marLeft w:val="0"/>
      <w:marRight w:val="0"/>
      <w:marTop w:val="0"/>
      <w:marBottom w:val="0"/>
      <w:divBdr>
        <w:top w:val="none" w:sz="0" w:space="0" w:color="auto"/>
        <w:left w:val="none" w:sz="0" w:space="0" w:color="auto"/>
        <w:bottom w:val="none" w:sz="0" w:space="0" w:color="auto"/>
        <w:right w:val="none" w:sz="0" w:space="0" w:color="auto"/>
      </w:divBdr>
      <w:divsChild>
        <w:div w:id="632756589">
          <w:marLeft w:val="0"/>
          <w:marRight w:val="0"/>
          <w:marTop w:val="0"/>
          <w:marBottom w:val="0"/>
          <w:divBdr>
            <w:top w:val="single" w:sz="2" w:space="0" w:color="D9D9E3"/>
            <w:left w:val="single" w:sz="2" w:space="0" w:color="D9D9E3"/>
            <w:bottom w:val="single" w:sz="2" w:space="0" w:color="D9D9E3"/>
            <w:right w:val="single" w:sz="2" w:space="0" w:color="D9D9E3"/>
          </w:divBdr>
          <w:divsChild>
            <w:div w:id="1198733494">
              <w:marLeft w:val="0"/>
              <w:marRight w:val="0"/>
              <w:marTop w:val="0"/>
              <w:marBottom w:val="0"/>
              <w:divBdr>
                <w:top w:val="single" w:sz="2" w:space="0" w:color="D9D9E3"/>
                <w:left w:val="single" w:sz="2" w:space="0" w:color="D9D9E3"/>
                <w:bottom w:val="single" w:sz="2" w:space="0" w:color="D9D9E3"/>
                <w:right w:val="single" w:sz="2" w:space="0" w:color="D9D9E3"/>
              </w:divBdr>
              <w:divsChild>
                <w:div w:id="849374131">
                  <w:marLeft w:val="0"/>
                  <w:marRight w:val="0"/>
                  <w:marTop w:val="0"/>
                  <w:marBottom w:val="0"/>
                  <w:divBdr>
                    <w:top w:val="single" w:sz="2" w:space="0" w:color="D9D9E3"/>
                    <w:left w:val="single" w:sz="2" w:space="0" w:color="D9D9E3"/>
                    <w:bottom w:val="single" w:sz="2" w:space="0" w:color="D9D9E3"/>
                    <w:right w:val="single" w:sz="2" w:space="0" w:color="D9D9E3"/>
                  </w:divBdr>
                  <w:divsChild>
                    <w:div w:id="1927496847">
                      <w:marLeft w:val="0"/>
                      <w:marRight w:val="0"/>
                      <w:marTop w:val="0"/>
                      <w:marBottom w:val="0"/>
                      <w:divBdr>
                        <w:top w:val="single" w:sz="2" w:space="0" w:color="D9D9E3"/>
                        <w:left w:val="single" w:sz="2" w:space="0" w:color="D9D9E3"/>
                        <w:bottom w:val="single" w:sz="2" w:space="0" w:color="D9D9E3"/>
                        <w:right w:val="single" w:sz="2" w:space="0" w:color="D9D9E3"/>
                      </w:divBdr>
                      <w:divsChild>
                        <w:div w:id="159350532">
                          <w:marLeft w:val="0"/>
                          <w:marRight w:val="0"/>
                          <w:marTop w:val="0"/>
                          <w:marBottom w:val="0"/>
                          <w:divBdr>
                            <w:top w:val="single" w:sz="2" w:space="0" w:color="D9D9E3"/>
                            <w:left w:val="single" w:sz="2" w:space="0" w:color="D9D9E3"/>
                            <w:bottom w:val="single" w:sz="2" w:space="0" w:color="D9D9E3"/>
                            <w:right w:val="single" w:sz="2" w:space="0" w:color="D9D9E3"/>
                          </w:divBdr>
                          <w:divsChild>
                            <w:div w:id="132868160">
                              <w:marLeft w:val="0"/>
                              <w:marRight w:val="0"/>
                              <w:marTop w:val="100"/>
                              <w:marBottom w:val="100"/>
                              <w:divBdr>
                                <w:top w:val="single" w:sz="2" w:space="0" w:color="D9D9E3"/>
                                <w:left w:val="single" w:sz="2" w:space="0" w:color="D9D9E3"/>
                                <w:bottom w:val="single" w:sz="2" w:space="0" w:color="D9D9E3"/>
                                <w:right w:val="single" w:sz="2" w:space="0" w:color="D9D9E3"/>
                              </w:divBdr>
                              <w:divsChild>
                                <w:div w:id="1509447706">
                                  <w:marLeft w:val="0"/>
                                  <w:marRight w:val="0"/>
                                  <w:marTop w:val="0"/>
                                  <w:marBottom w:val="0"/>
                                  <w:divBdr>
                                    <w:top w:val="single" w:sz="2" w:space="0" w:color="D9D9E3"/>
                                    <w:left w:val="single" w:sz="2" w:space="0" w:color="D9D9E3"/>
                                    <w:bottom w:val="single" w:sz="2" w:space="0" w:color="D9D9E3"/>
                                    <w:right w:val="single" w:sz="2" w:space="0" w:color="D9D9E3"/>
                                  </w:divBdr>
                                  <w:divsChild>
                                    <w:div w:id="1212425094">
                                      <w:marLeft w:val="0"/>
                                      <w:marRight w:val="0"/>
                                      <w:marTop w:val="0"/>
                                      <w:marBottom w:val="0"/>
                                      <w:divBdr>
                                        <w:top w:val="single" w:sz="2" w:space="0" w:color="D9D9E3"/>
                                        <w:left w:val="single" w:sz="2" w:space="0" w:color="D9D9E3"/>
                                        <w:bottom w:val="single" w:sz="2" w:space="0" w:color="D9D9E3"/>
                                        <w:right w:val="single" w:sz="2" w:space="0" w:color="D9D9E3"/>
                                      </w:divBdr>
                                      <w:divsChild>
                                        <w:div w:id="1813251888">
                                          <w:marLeft w:val="0"/>
                                          <w:marRight w:val="0"/>
                                          <w:marTop w:val="0"/>
                                          <w:marBottom w:val="0"/>
                                          <w:divBdr>
                                            <w:top w:val="single" w:sz="2" w:space="0" w:color="D9D9E3"/>
                                            <w:left w:val="single" w:sz="2" w:space="0" w:color="D9D9E3"/>
                                            <w:bottom w:val="single" w:sz="2" w:space="0" w:color="D9D9E3"/>
                                            <w:right w:val="single" w:sz="2" w:space="0" w:color="D9D9E3"/>
                                          </w:divBdr>
                                          <w:divsChild>
                                            <w:div w:id="672877816">
                                              <w:marLeft w:val="0"/>
                                              <w:marRight w:val="0"/>
                                              <w:marTop w:val="0"/>
                                              <w:marBottom w:val="0"/>
                                              <w:divBdr>
                                                <w:top w:val="single" w:sz="2" w:space="0" w:color="D9D9E3"/>
                                                <w:left w:val="single" w:sz="2" w:space="0" w:color="D9D9E3"/>
                                                <w:bottom w:val="single" w:sz="2" w:space="0" w:color="D9D9E3"/>
                                                <w:right w:val="single" w:sz="2" w:space="0" w:color="D9D9E3"/>
                                              </w:divBdr>
                                              <w:divsChild>
                                                <w:div w:id="1269436548">
                                                  <w:marLeft w:val="0"/>
                                                  <w:marRight w:val="0"/>
                                                  <w:marTop w:val="0"/>
                                                  <w:marBottom w:val="0"/>
                                                  <w:divBdr>
                                                    <w:top w:val="single" w:sz="2" w:space="0" w:color="D9D9E3"/>
                                                    <w:left w:val="single" w:sz="2" w:space="0" w:color="D9D9E3"/>
                                                    <w:bottom w:val="single" w:sz="2" w:space="0" w:color="D9D9E3"/>
                                                    <w:right w:val="single" w:sz="2" w:space="0" w:color="D9D9E3"/>
                                                  </w:divBdr>
                                                  <w:divsChild>
                                                    <w:div w:id="18804379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8976926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02613998">
      <w:bodyDiv w:val="1"/>
      <w:marLeft w:val="0"/>
      <w:marRight w:val="0"/>
      <w:marTop w:val="0"/>
      <w:marBottom w:val="0"/>
      <w:divBdr>
        <w:top w:val="none" w:sz="0" w:space="0" w:color="auto"/>
        <w:left w:val="none" w:sz="0" w:space="0" w:color="auto"/>
        <w:bottom w:val="none" w:sz="0" w:space="0" w:color="auto"/>
        <w:right w:val="none" w:sz="0" w:space="0" w:color="auto"/>
      </w:divBdr>
      <w:divsChild>
        <w:div w:id="658193407">
          <w:marLeft w:val="0"/>
          <w:marRight w:val="0"/>
          <w:marTop w:val="0"/>
          <w:marBottom w:val="0"/>
          <w:divBdr>
            <w:top w:val="single" w:sz="2" w:space="0" w:color="D9D9E3"/>
            <w:left w:val="single" w:sz="2" w:space="0" w:color="D9D9E3"/>
            <w:bottom w:val="single" w:sz="2" w:space="0" w:color="D9D9E3"/>
            <w:right w:val="single" w:sz="2" w:space="0" w:color="D9D9E3"/>
          </w:divBdr>
          <w:divsChild>
            <w:div w:id="957957493">
              <w:marLeft w:val="0"/>
              <w:marRight w:val="0"/>
              <w:marTop w:val="0"/>
              <w:marBottom w:val="0"/>
              <w:divBdr>
                <w:top w:val="single" w:sz="2" w:space="0" w:color="D9D9E3"/>
                <w:left w:val="single" w:sz="2" w:space="0" w:color="D9D9E3"/>
                <w:bottom w:val="single" w:sz="2" w:space="0" w:color="D9D9E3"/>
                <w:right w:val="single" w:sz="2" w:space="0" w:color="D9D9E3"/>
              </w:divBdr>
              <w:divsChild>
                <w:div w:id="271523884">
                  <w:marLeft w:val="0"/>
                  <w:marRight w:val="0"/>
                  <w:marTop w:val="0"/>
                  <w:marBottom w:val="0"/>
                  <w:divBdr>
                    <w:top w:val="single" w:sz="2" w:space="0" w:color="D9D9E3"/>
                    <w:left w:val="single" w:sz="2" w:space="0" w:color="D9D9E3"/>
                    <w:bottom w:val="single" w:sz="2" w:space="0" w:color="D9D9E3"/>
                    <w:right w:val="single" w:sz="2" w:space="0" w:color="D9D9E3"/>
                  </w:divBdr>
                  <w:divsChild>
                    <w:div w:id="918372430">
                      <w:marLeft w:val="0"/>
                      <w:marRight w:val="0"/>
                      <w:marTop w:val="0"/>
                      <w:marBottom w:val="0"/>
                      <w:divBdr>
                        <w:top w:val="single" w:sz="2" w:space="0" w:color="D9D9E3"/>
                        <w:left w:val="single" w:sz="2" w:space="0" w:color="D9D9E3"/>
                        <w:bottom w:val="single" w:sz="2" w:space="0" w:color="D9D9E3"/>
                        <w:right w:val="single" w:sz="2" w:space="0" w:color="D9D9E3"/>
                      </w:divBdr>
                      <w:divsChild>
                        <w:div w:id="194268430">
                          <w:marLeft w:val="0"/>
                          <w:marRight w:val="0"/>
                          <w:marTop w:val="0"/>
                          <w:marBottom w:val="0"/>
                          <w:divBdr>
                            <w:top w:val="single" w:sz="2" w:space="0" w:color="D9D9E3"/>
                            <w:left w:val="single" w:sz="2" w:space="0" w:color="D9D9E3"/>
                            <w:bottom w:val="single" w:sz="2" w:space="0" w:color="D9D9E3"/>
                            <w:right w:val="single" w:sz="2" w:space="0" w:color="D9D9E3"/>
                          </w:divBdr>
                          <w:divsChild>
                            <w:div w:id="1172062786">
                              <w:marLeft w:val="0"/>
                              <w:marRight w:val="0"/>
                              <w:marTop w:val="100"/>
                              <w:marBottom w:val="100"/>
                              <w:divBdr>
                                <w:top w:val="single" w:sz="2" w:space="0" w:color="D9D9E3"/>
                                <w:left w:val="single" w:sz="2" w:space="0" w:color="D9D9E3"/>
                                <w:bottom w:val="single" w:sz="2" w:space="0" w:color="D9D9E3"/>
                                <w:right w:val="single" w:sz="2" w:space="0" w:color="D9D9E3"/>
                              </w:divBdr>
                              <w:divsChild>
                                <w:div w:id="876889618">
                                  <w:marLeft w:val="0"/>
                                  <w:marRight w:val="0"/>
                                  <w:marTop w:val="0"/>
                                  <w:marBottom w:val="0"/>
                                  <w:divBdr>
                                    <w:top w:val="single" w:sz="2" w:space="0" w:color="D9D9E3"/>
                                    <w:left w:val="single" w:sz="2" w:space="0" w:color="D9D9E3"/>
                                    <w:bottom w:val="single" w:sz="2" w:space="0" w:color="D9D9E3"/>
                                    <w:right w:val="single" w:sz="2" w:space="0" w:color="D9D9E3"/>
                                  </w:divBdr>
                                  <w:divsChild>
                                    <w:div w:id="513883578">
                                      <w:marLeft w:val="0"/>
                                      <w:marRight w:val="0"/>
                                      <w:marTop w:val="0"/>
                                      <w:marBottom w:val="0"/>
                                      <w:divBdr>
                                        <w:top w:val="single" w:sz="2" w:space="0" w:color="D9D9E3"/>
                                        <w:left w:val="single" w:sz="2" w:space="0" w:color="D9D9E3"/>
                                        <w:bottom w:val="single" w:sz="2" w:space="0" w:color="D9D9E3"/>
                                        <w:right w:val="single" w:sz="2" w:space="0" w:color="D9D9E3"/>
                                      </w:divBdr>
                                      <w:divsChild>
                                        <w:div w:id="480999880">
                                          <w:marLeft w:val="0"/>
                                          <w:marRight w:val="0"/>
                                          <w:marTop w:val="0"/>
                                          <w:marBottom w:val="0"/>
                                          <w:divBdr>
                                            <w:top w:val="single" w:sz="2" w:space="0" w:color="D9D9E3"/>
                                            <w:left w:val="single" w:sz="2" w:space="0" w:color="D9D9E3"/>
                                            <w:bottom w:val="single" w:sz="2" w:space="0" w:color="D9D9E3"/>
                                            <w:right w:val="single" w:sz="2" w:space="0" w:color="D9D9E3"/>
                                          </w:divBdr>
                                          <w:divsChild>
                                            <w:div w:id="1361317393">
                                              <w:marLeft w:val="0"/>
                                              <w:marRight w:val="0"/>
                                              <w:marTop w:val="0"/>
                                              <w:marBottom w:val="0"/>
                                              <w:divBdr>
                                                <w:top w:val="single" w:sz="2" w:space="0" w:color="D9D9E3"/>
                                                <w:left w:val="single" w:sz="2" w:space="0" w:color="D9D9E3"/>
                                                <w:bottom w:val="single" w:sz="2" w:space="0" w:color="D9D9E3"/>
                                                <w:right w:val="single" w:sz="2" w:space="0" w:color="D9D9E3"/>
                                              </w:divBdr>
                                              <w:divsChild>
                                                <w:div w:id="1016536802">
                                                  <w:marLeft w:val="0"/>
                                                  <w:marRight w:val="0"/>
                                                  <w:marTop w:val="0"/>
                                                  <w:marBottom w:val="0"/>
                                                  <w:divBdr>
                                                    <w:top w:val="single" w:sz="2" w:space="0" w:color="D9D9E3"/>
                                                    <w:left w:val="single" w:sz="2" w:space="0" w:color="D9D9E3"/>
                                                    <w:bottom w:val="single" w:sz="2" w:space="0" w:color="D9D9E3"/>
                                                    <w:right w:val="single" w:sz="2" w:space="0" w:color="D9D9E3"/>
                                                  </w:divBdr>
                                                  <w:divsChild>
                                                    <w:div w:id="18252433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365516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bereavementuk.org/supporting-bereaved-children-and-young-people"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ncbi.nlm.nih.gov/pmc/articles/PMC6345125/"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ncbi.nlm.nih.gov/pmc/articles/PMC8812369/#:~:text=Play%20therapy%20seeks%20to%20balance,meets%20their%20unique%20developmental%20needs" TargetMode="External"/><Relationship Id="rId11" Type="http://schemas.openxmlformats.org/officeDocument/2006/relationships/hyperlink" Target="https://playtherapy.org.uk/what-is-play-therapy/" TargetMode="External"/><Relationship Id="rId5" Type="http://schemas.openxmlformats.org/officeDocument/2006/relationships/endnotes" Target="endnotes.xml"/><Relationship Id="rId10" Type="http://schemas.openxmlformats.org/officeDocument/2006/relationships/hyperlink" Target="https://www.bapt.info/" TargetMode="External"/><Relationship Id="rId4" Type="http://schemas.openxmlformats.org/officeDocument/2006/relationships/footnotes" Target="footnotes.xml"/><Relationship Id="rId9" Type="http://schemas.openxmlformats.org/officeDocument/2006/relationships/hyperlink" Target="https://www.cancer.net/coping-with-cancer/managing-emotions/grief-and-loss/understanding-grief-within-cultural-context#:~:text=In%20each%20culture%2C%20death%20is,community%20to%20support%20the%20bereave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5</Pages>
  <Words>3041</Words>
  <Characters>17339</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Elisha Boniwell (2113032)</dc:creator>
  <cp:keywords/>
  <dc:description/>
  <cp:lastModifiedBy>Elisha Boniwell (2113032)</cp:lastModifiedBy>
  <cp:revision>2</cp:revision>
  <dcterms:created xsi:type="dcterms:W3CDTF">2024-02-26T14:42:00Z</dcterms:created>
  <dcterms:modified xsi:type="dcterms:W3CDTF">2024-02-26T14:42:00Z</dcterms:modified>
</cp:coreProperties>
</file>