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69C5" w14:textId="08B0860E" w:rsidR="00A23641" w:rsidRDefault="00212920">
      <w:pPr>
        <w:spacing w:line="360" w:lineRule="auto"/>
        <w:jc w:val="center"/>
        <w:rPr>
          <w:rFonts w:ascii="Times New Roman" w:hAnsi="Times New Roman" w:cs="Times New Roman"/>
          <w:b/>
          <w:bCs/>
        </w:rPr>
      </w:pPr>
      <w:r w:rsidRPr="00212920">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212920">
        <w:rPr>
          <w:rFonts w:ascii="Times New Roman" w:hAnsi="Times New Roman" w:cs="Times New Roman"/>
          <w:b/>
          <w:bCs/>
        </w:rPr>
        <w:t>.</w:t>
      </w:r>
    </w:p>
    <w:p w14:paraId="5DB81F64" w14:textId="77777777" w:rsidR="00212920" w:rsidRDefault="00212920">
      <w:pPr>
        <w:spacing w:line="360" w:lineRule="auto"/>
        <w:jc w:val="center"/>
        <w:rPr>
          <w:rFonts w:ascii="Times New Roman" w:hAnsi="Times New Roman" w:cs="Times New Roman"/>
          <w:b/>
          <w:bCs/>
        </w:rPr>
      </w:pPr>
    </w:p>
    <w:p w14:paraId="3D78407F" w14:textId="77777777" w:rsidR="00212920" w:rsidRDefault="00212920">
      <w:pPr>
        <w:spacing w:line="360" w:lineRule="auto"/>
        <w:jc w:val="center"/>
        <w:rPr>
          <w:rFonts w:ascii="Times New Roman" w:hAnsi="Times New Roman" w:cs="Times New Roman"/>
          <w:b/>
          <w:bCs/>
        </w:rPr>
      </w:pPr>
    </w:p>
    <w:p w14:paraId="38AC69C6" w14:textId="77777777" w:rsidR="00A23641" w:rsidRDefault="00A23641">
      <w:pPr>
        <w:spacing w:line="360" w:lineRule="auto"/>
        <w:jc w:val="center"/>
        <w:rPr>
          <w:rFonts w:ascii="Times New Roman" w:hAnsi="Times New Roman" w:cs="Times New Roman"/>
          <w:b/>
          <w:bCs/>
        </w:rPr>
      </w:pPr>
    </w:p>
    <w:p w14:paraId="38AC69C7" w14:textId="77777777" w:rsidR="00A23641" w:rsidRDefault="00A23641">
      <w:pPr>
        <w:spacing w:line="360" w:lineRule="auto"/>
        <w:jc w:val="center"/>
        <w:rPr>
          <w:rFonts w:ascii="Times New Roman" w:hAnsi="Times New Roman" w:cs="Times New Roman"/>
          <w:b/>
          <w:bCs/>
        </w:rPr>
      </w:pPr>
    </w:p>
    <w:p w14:paraId="7D24B67D" w14:textId="77777777" w:rsidR="00212920" w:rsidRDefault="00212920">
      <w:pPr>
        <w:spacing w:line="360" w:lineRule="auto"/>
        <w:jc w:val="center"/>
        <w:rPr>
          <w:rFonts w:ascii="Times New Roman" w:hAnsi="Times New Roman" w:cs="Times New Roman"/>
          <w:b/>
          <w:bCs/>
        </w:rPr>
      </w:pPr>
    </w:p>
    <w:p w14:paraId="4EE68D14" w14:textId="77777777" w:rsidR="00212920" w:rsidRDefault="00212920">
      <w:pPr>
        <w:spacing w:line="360" w:lineRule="auto"/>
        <w:jc w:val="center"/>
        <w:rPr>
          <w:rFonts w:ascii="Times New Roman" w:hAnsi="Times New Roman" w:cs="Times New Roman"/>
          <w:b/>
          <w:bCs/>
        </w:rPr>
      </w:pPr>
    </w:p>
    <w:p w14:paraId="271ABC7D" w14:textId="77777777" w:rsidR="00212920" w:rsidRDefault="00212920">
      <w:pPr>
        <w:spacing w:line="360" w:lineRule="auto"/>
        <w:jc w:val="center"/>
        <w:rPr>
          <w:rFonts w:ascii="Times New Roman" w:hAnsi="Times New Roman" w:cs="Times New Roman"/>
          <w:b/>
          <w:bCs/>
        </w:rPr>
      </w:pPr>
    </w:p>
    <w:p w14:paraId="59A82F3B" w14:textId="77777777" w:rsidR="00212920" w:rsidRDefault="00212920">
      <w:pPr>
        <w:spacing w:line="360" w:lineRule="auto"/>
        <w:jc w:val="center"/>
        <w:rPr>
          <w:rFonts w:ascii="Times New Roman" w:hAnsi="Times New Roman" w:cs="Times New Roman"/>
          <w:b/>
          <w:bCs/>
        </w:rPr>
      </w:pPr>
    </w:p>
    <w:p w14:paraId="7D6F9CF6" w14:textId="77777777" w:rsidR="00B03C01" w:rsidRDefault="00B03C01">
      <w:pPr>
        <w:spacing w:line="360" w:lineRule="auto"/>
        <w:jc w:val="center"/>
        <w:rPr>
          <w:rFonts w:ascii="Times New Roman" w:hAnsi="Times New Roman" w:cs="Times New Roman"/>
          <w:b/>
          <w:bCs/>
        </w:rPr>
      </w:pPr>
    </w:p>
    <w:p w14:paraId="2B5126FA" w14:textId="77777777" w:rsidR="00B03C01" w:rsidRDefault="00B03C01">
      <w:pPr>
        <w:spacing w:line="360" w:lineRule="auto"/>
        <w:jc w:val="center"/>
        <w:rPr>
          <w:rFonts w:ascii="Times New Roman" w:hAnsi="Times New Roman" w:cs="Times New Roman"/>
          <w:b/>
          <w:bCs/>
        </w:rPr>
      </w:pPr>
    </w:p>
    <w:p w14:paraId="35801FB4" w14:textId="77777777" w:rsidR="00B03C01" w:rsidRDefault="00B03C01">
      <w:pPr>
        <w:spacing w:line="360" w:lineRule="auto"/>
        <w:jc w:val="center"/>
        <w:rPr>
          <w:rFonts w:ascii="Times New Roman" w:hAnsi="Times New Roman" w:cs="Times New Roman"/>
          <w:b/>
          <w:bCs/>
        </w:rPr>
      </w:pPr>
    </w:p>
    <w:p w14:paraId="19AE5A61" w14:textId="77777777" w:rsidR="00B03C01" w:rsidRDefault="00B03C01">
      <w:pPr>
        <w:spacing w:line="360" w:lineRule="auto"/>
        <w:jc w:val="center"/>
        <w:rPr>
          <w:rFonts w:ascii="Times New Roman" w:hAnsi="Times New Roman" w:cs="Times New Roman"/>
          <w:b/>
          <w:bCs/>
        </w:rPr>
      </w:pPr>
    </w:p>
    <w:p w14:paraId="0743148B" w14:textId="77777777" w:rsidR="00B03C01" w:rsidRDefault="00B03C01">
      <w:pPr>
        <w:spacing w:line="360" w:lineRule="auto"/>
        <w:jc w:val="center"/>
        <w:rPr>
          <w:rFonts w:ascii="Times New Roman" w:hAnsi="Times New Roman" w:cs="Times New Roman"/>
          <w:b/>
          <w:bCs/>
        </w:rPr>
      </w:pPr>
    </w:p>
    <w:p w14:paraId="17A1EC92" w14:textId="77777777" w:rsidR="00B03C01" w:rsidRDefault="00B03C01">
      <w:pPr>
        <w:spacing w:line="360" w:lineRule="auto"/>
        <w:jc w:val="center"/>
        <w:rPr>
          <w:rFonts w:ascii="Times New Roman" w:hAnsi="Times New Roman" w:cs="Times New Roman"/>
          <w:b/>
          <w:bCs/>
        </w:rPr>
      </w:pPr>
    </w:p>
    <w:p w14:paraId="457F8FB4" w14:textId="77777777" w:rsidR="00B03C01" w:rsidRDefault="00B03C01">
      <w:pPr>
        <w:spacing w:line="360" w:lineRule="auto"/>
        <w:jc w:val="center"/>
        <w:rPr>
          <w:rFonts w:ascii="Times New Roman" w:hAnsi="Times New Roman" w:cs="Times New Roman"/>
          <w:b/>
          <w:bCs/>
        </w:rPr>
      </w:pPr>
    </w:p>
    <w:p w14:paraId="50D034A6" w14:textId="77777777" w:rsidR="00B03C01" w:rsidRDefault="00B03C01">
      <w:pPr>
        <w:spacing w:line="360" w:lineRule="auto"/>
        <w:jc w:val="center"/>
        <w:rPr>
          <w:rFonts w:ascii="Times New Roman" w:hAnsi="Times New Roman" w:cs="Times New Roman"/>
          <w:b/>
          <w:bCs/>
        </w:rPr>
      </w:pPr>
    </w:p>
    <w:p w14:paraId="06F2269C" w14:textId="77777777" w:rsidR="00B03C01" w:rsidRDefault="00B03C01">
      <w:pPr>
        <w:spacing w:line="360" w:lineRule="auto"/>
        <w:jc w:val="center"/>
        <w:rPr>
          <w:rFonts w:ascii="Times New Roman" w:hAnsi="Times New Roman" w:cs="Times New Roman"/>
          <w:b/>
          <w:bCs/>
        </w:rPr>
      </w:pPr>
    </w:p>
    <w:p w14:paraId="65AFC4D9" w14:textId="77777777" w:rsidR="00B03C01" w:rsidRDefault="00B03C01">
      <w:pPr>
        <w:spacing w:line="360" w:lineRule="auto"/>
        <w:jc w:val="center"/>
        <w:rPr>
          <w:rFonts w:ascii="Times New Roman" w:hAnsi="Times New Roman" w:cs="Times New Roman"/>
          <w:b/>
          <w:bCs/>
        </w:rPr>
      </w:pPr>
    </w:p>
    <w:p w14:paraId="0DEE7ACA" w14:textId="77777777" w:rsidR="00B03C01" w:rsidRDefault="00B03C01">
      <w:pPr>
        <w:spacing w:line="360" w:lineRule="auto"/>
        <w:jc w:val="center"/>
        <w:rPr>
          <w:rFonts w:ascii="Times New Roman" w:hAnsi="Times New Roman" w:cs="Times New Roman"/>
          <w:b/>
          <w:bCs/>
        </w:rPr>
      </w:pPr>
    </w:p>
    <w:p w14:paraId="60235484" w14:textId="77777777" w:rsidR="00B03C01" w:rsidRDefault="00B03C01">
      <w:pPr>
        <w:spacing w:line="360" w:lineRule="auto"/>
        <w:jc w:val="center"/>
        <w:rPr>
          <w:rFonts w:ascii="Times New Roman" w:hAnsi="Times New Roman" w:cs="Times New Roman"/>
          <w:b/>
          <w:bCs/>
        </w:rPr>
      </w:pPr>
    </w:p>
    <w:p w14:paraId="0CF9F3E9" w14:textId="77777777" w:rsidR="00B03C01" w:rsidRDefault="00B03C01">
      <w:pPr>
        <w:spacing w:line="360" w:lineRule="auto"/>
        <w:jc w:val="center"/>
        <w:rPr>
          <w:rFonts w:ascii="Times New Roman" w:hAnsi="Times New Roman" w:cs="Times New Roman"/>
          <w:b/>
          <w:bCs/>
        </w:rPr>
      </w:pPr>
    </w:p>
    <w:p w14:paraId="1247CA23" w14:textId="77777777" w:rsidR="00B03C01" w:rsidRDefault="00B03C01">
      <w:pPr>
        <w:spacing w:line="360" w:lineRule="auto"/>
        <w:jc w:val="center"/>
        <w:rPr>
          <w:rFonts w:ascii="Times New Roman" w:hAnsi="Times New Roman" w:cs="Times New Roman"/>
          <w:b/>
          <w:bCs/>
        </w:rPr>
      </w:pPr>
    </w:p>
    <w:p w14:paraId="29F679A2" w14:textId="77777777" w:rsidR="00B03C01" w:rsidRDefault="00B03C01">
      <w:pPr>
        <w:spacing w:line="360" w:lineRule="auto"/>
        <w:jc w:val="center"/>
        <w:rPr>
          <w:rFonts w:ascii="Times New Roman" w:hAnsi="Times New Roman" w:cs="Times New Roman"/>
          <w:b/>
          <w:bCs/>
        </w:rPr>
      </w:pPr>
    </w:p>
    <w:p w14:paraId="25FCB580" w14:textId="77777777" w:rsidR="00B03C01" w:rsidRDefault="00B03C01">
      <w:pPr>
        <w:spacing w:line="360" w:lineRule="auto"/>
        <w:jc w:val="center"/>
        <w:rPr>
          <w:rFonts w:ascii="Times New Roman" w:hAnsi="Times New Roman" w:cs="Times New Roman"/>
          <w:b/>
          <w:bCs/>
        </w:rPr>
      </w:pPr>
    </w:p>
    <w:p w14:paraId="22BF10E8" w14:textId="77777777" w:rsidR="00B03C01" w:rsidRDefault="00B03C01">
      <w:pPr>
        <w:spacing w:line="360" w:lineRule="auto"/>
        <w:jc w:val="center"/>
        <w:rPr>
          <w:rFonts w:ascii="Times New Roman" w:hAnsi="Times New Roman" w:cs="Times New Roman"/>
          <w:b/>
          <w:bCs/>
        </w:rPr>
      </w:pPr>
    </w:p>
    <w:p w14:paraId="4F261340" w14:textId="77777777" w:rsidR="00212920" w:rsidRDefault="00212920">
      <w:pPr>
        <w:spacing w:line="360" w:lineRule="auto"/>
        <w:jc w:val="center"/>
        <w:rPr>
          <w:rFonts w:ascii="Times New Roman" w:hAnsi="Times New Roman" w:cs="Times New Roman"/>
          <w:b/>
          <w:bCs/>
        </w:rPr>
      </w:pPr>
    </w:p>
    <w:p w14:paraId="364DABFE" w14:textId="582B1866" w:rsidR="00212920" w:rsidRPr="00B03C01" w:rsidRDefault="0059622B">
      <w:pPr>
        <w:spacing w:line="360" w:lineRule="auto"/>
        <w:jc w:val="center"/>
        <w:rPr>
          <w:rFonts w:ascii="Arial" w:hAnsi="Arial" w:cs="Arial"/>
          <w:sz w:val="44"/>
          <w:szCs w:val="44"/>
        </w:rPr>
      </w:pPr>
      <w:r w:rsidRPr="00B03C01">
        <w:rPr>
          <w:rFonts w:ascii="Arial" w:hAnsi="Arial" w:cs="Arial"/>
          <w:sz w:val="44"/>
          <w:szCs w:val="44"/>
        </w:rPr>
        <w:t xml:space="preserve">Essay and detailed training </w:t>
      </w:r>
    </w:p>
    <w:p w14:paraId="189DDC33" w14:textId="77777777" w:rsidR="00212920" w:rsidRPr="00B03C01" w:rsidRDefault="00212920">
      <w:pPr>
        <w:spacing w:line="360" w:lineRule="auto"/>
        <w:jc w:val="center"/>
        <w:rPr>
          <w:rFonts w:ascii="Arial" w:hAnsi="Arial" w:cs="Arial"/>
        </w:rPr>
      </w:pPr>
    </w:p>
    <w:p w14:paraId="0B17FF3F" w14:textId="77777777" w:rsidR="002C5085" w:rsidRPr="00B03C01" w:rsidRDefault="002C5085" w:rsidP="002C5085">
      <w:pPr>
        <w:spacing w:line="360" w:lineRule="auto"/>
        <w:jc w:val="center"/>
        <w:rPr>
          <w:rFonts w:ascii="Arial" w:hAnsi="Arial" w:cs="Arial"/>
          <w:lang w:val="en-GB"/>
        </w:rPr>
      </w:pPr>
      <w:r w:rsidRPr="00B03C01">
        <w:rPr>
          <w:rFonts w:ascii="Arial" w:hAnsi="Arial" w:cs="Arial"/>
          <w:lang w:val="en-GB"/>
        </w:rPr>
        <w:t>Module: Specialist Placement: Leading Staff Development-BMGM6003</w:t>
      </w:r>
    </w:p>
    <w:p w14:paraId="32A7B89A" w14:textId="77777777" w:rsidR="002C5085" w:rsidRPr="00B03C01" w:rsidRDefault="002C5085" w:rsidP="002C5085">
      <w:pPr>
        <w:spacing w:line="360" w:lineRule="auto"/>
        <w:jc w:val="center"/>
        <w:rPr>
          <w:rFonts w:ascii="Arial" w:hAnsi="Arial" w:cs="Arial"/>
          <w:lang w:val="en-GB"/>
        </w:rPr>
      </w:pPr>
      <w:r w:rsidRPr="00B03C01">
        <w:rPr>
          <w:rFonts w:ascii="Arial" w:hAnsi="Arial" w:cs="Arial"/>
        </w:rPr>
        <w:t xml:space="preserve">Student Name: Raluca Georgiana Chiparus </w:t>
      </w:r>
      <w:proofErr w:type="spellStart"/>
      <w:r w:rsidRPr="00B03C01">
        <w:rPr>
          <w:rFonts w:ascii="Arial" w:hAnsi="Arial" w:cs="Arial"/>
        </w:rPr>
        <w:t>Zosan</w:t>
      </w:r>
      <w:proofErr w:type="spellEnd"/>
      <w:r w:rsidRPr="00B03C01">
        <w:rPr>
          <w:rFonts w:ascii="Arial" w:hAnsi="Arial" w:cs="Arial"/>
        </w:rPr>
        <w:t xml:space="preserve"> -2239463</w:t>
      </w:r>
    </w:p>
    <w:p w14:paraId="6761C5EF" w14:textId="77777777" w:rsidR="002C5085" w:rsidRPr="00B03C01" w:rsidRDefault="002C5085" w:rsidP="002C5085">
      <w:pPr>
        <w:spacing w:line="360" w:lineRule="auto"/>
        <w:jc w:val="center"/>
        <w:rPr>
          <w:rFonts w:ascii="Arial" w:hAnsi="Arial" w:cs="Arial"/>
          <w:lang w:val="en-GB"/>
        </w:rPr>
      </w:pPr>
      <w:r w:rsidRPr="00B03C01">
        <w:rPr>
          <w:rFonts w:ascii="Arial" w:hAnsi="Arial" w:cs="Arial"/>
          <w:lang w:val="en-GB"/>
        </w:rPr>
        <w:t>Lecturer: Antoinette Milne</w:t>
      </w:r>
    </w:p>
    <w:p w14:paraId="79F2CB20" w14:textId="77777777" w:rsidR="00212920" w:rsidRDefault="00212920">
      <w:pPr>
        <w:spacing w:line="360" w:lineRule="auto"/>
        <w:jc w:val="center"/>
        <w:rPr>
          <w:rFonts w:ascii="Times New Roman" w:hAnsi="Times New Roman" w:cs="Times New Roman"/>
          <w:b/>
          <w:bCs/>
        </w:rPr>
      </w:pPr>
    </w:p>
    <w:p w14:paraId="628BAC23" w14:textId="77777777" w:rsidR="00212920" w:rsidRDefault="00212920">
      <w:pPr>
        <w:spacing w:line="360" w:lineRule="auto"/>
        <w:jc w:val="center"/>
        <w:rPr>
          <w:rFonts w:ascii="Times New Roman" w:hAnsi="Times New Roman" w:cs="Times New Roman"/>
          <w:b/>
          <w:bCs/>
        </w:rPr>
      </w:pPr>
    </w:p>
    <w:p w14:paraId="75CD7082" w14:textId="77777777" w:rsidR="00212920" w:rsidRDefault="00212920">
      <w:pPr>
        <w:spacing w:line="360" w:lineRule="auto"/>
        <w:jc w:val="center"/>
        <w:rPr>
          <w:rFonts w:ascii="Times New Roman" w:hAnsi="Times New Roman" w:cs="Times New Roman"/>
          <w:b/>
          <w:bCs/>
        </w:rPr>
      </w:pPr>
    </w:p>
    <w:p w14:paraId="0120789C" w14:textId="77777777" w:rsidR="00212920" w:rsidRDefault="00212920">
      <w:pPr>
        <w:spacing w:line="360" w:lineRule="auto"/>
        <w:jc w:val="center"/>
        <w:rPr>
          <w:rFonts w:ascii="Times New Roman" w:hAnsi="Times New Roman" w:cs="Times New Roman"/>
          <w:b/>
          <w:bCs/>
        </w:rPr>
      </w:pPr>
    </w:p>
    <w:p w14:paraId="35899BFD" w14:textId="77777777" w:rsidR="00212920" w:rsidRDefault="00212920">
      <w:pPr>
        <w:spacing w:line="360" w:lineRule="auto"/>
        <w:jc w:val="center"/>
        <w:rPr>
          <w:rFonts w:ascii="Times New Roman" w:hAnsi="Times New Roman" w:cs="Times New Roman"/>
          <w:b/>
          <w:bCs/>
        </w:rPr>
      </w:pPr>
    </w:p>
    <w:p w14:paraId="477F8A08" w14:textId="77777777" w:rsidR="00212920" w:rsidRDefault="00212920">
      <w:pPr>
        <w:spacing w:line="360" w:lineRule="auto"/>
        <w:jc w:val="center"/>
        <w:rPr>
          <w:rFonts w:ascii="Times New Roman" w:hAnsi="Times New Roman" w:cs="Times New Roman"/>
          <w:b/>
          <w:bCs/>
        </w:rPr>
      </w:pPr>
    </w:p>
    <w:p w14:paraId="457339AE" w14:textId="77777777" w:rsidR="00212920" w:rsidRDefault="00212920">
      <w:pPr>
        <w:spacing w:line="360" w:lineRule="auto"/>
        <w:jc w:val="center"/>
        <w:rPr>
          <w:rFonts w:ascii="Times New Roman" w:hAnsi="Times New Roman" w:cs="Times New Roman"/>
          <w:b/>
          <w:bCs/>
        </w:rPr>
      </w:pPr>
    </w:p>
    <w:p w14:paraId="38AC69C8" w14:textId="77777777" w:rsidR="00A23641" w:rsidRDefault="00A23641">
      <w:pPr>
        <w:spacing w:line="360" w:lineRule="auto"/>
        <w:jc w:val="center"/>
        <w:rPr>
          <w:rFonts w:ascii="Times New Roman" w:hAnsi="Times New Roman" w:cs="Times New Roman"/>
          <w:b/>
          <w:bCs/>
        </w:rPr>
      </w:pPr>
    </w:p>
    <w:p w14:paraId="38AC69C9" w14:textId="77777777" w:rsidR="00A23641" w:rsidRDefault="00A23641">
      <w:pPr>
        <w:spacing w:line="360" w:lineRule="auto"/>
        <w:jc w:val="center"/>
        <w:rPr>
          <w:rFonts w:ascii="Times New Roman" w:hAnsi="Times New Roman" w:cs="Times New Roman"/>
          <w:b/>
          <w:bCs/>
        </w:rPr>
      </w:pPr>
    </w:p>
    <w:p w14:paraId="38AC69D1" w14:textId="08FD5617" w:rsidR="00A23641" w:rsidRDefault="00A23641" w:rsidP="00B03C01">
      <w:pPr>
        <w:spacing w:line="360" w:lineRule="auto"/>
        <w:rPr>
          <w:rFonts w:ascii="Times New Roman" w:hAnsi="Times New Roman" w:cs="Times New Roman"/>
        </w:rPr>
      </w:pPr>
    </w:p>
    <w:p w14:paraId="38AC69D2" w14:textId="77777777" w:rsidR="00A23641" w:rsidRDefault="00C75EBA">
      <w:pPr>
        <w:spacing w:line="360" w:lineRule="auto"/>
        <w:jc w:val="center"/>
        <w:rPr>
          <w:rFonts w:ascii="Times New Roman" w:hAnsi="Times New Roman" w:cs="Times New Roman"/>
          <w:b/>
          <w:bCs/>
        </w:rPr>
      </w:pPr>
      <w:r>
        <w:rPr>
          <w:rFonts w:ascii="Times New Roman" w:hAnsi="Times New Roman" w:cs="Times New Roman"/>
          <w:b/>
          <w:bCs/>
        </w:rPr>
        <w:lastRenderedPageBreak/>
        <w:t>I</w:t>
      </w:r>
      <w:r>
        <w:rPr>
          <w:rFonts w:ascii="Times New Roman" w:hAnsi="Times New Roman" w:cs="Times New Roman"/>
          <w:b/>
          <w:bCs/>
        </w:rPr>
        <w:t>ntroduction</w:t>
      </w:r>
    </w:p>
    <w:p w14:paraId="38AC69D3" w14:textId="204182E5" w:rsidR="00A23641" w:rsidRDefault="00C75EBA">
      <w:pPr>
        <w:spacing w:line="360" w:lineRule="auto"/>
        <w:jc w:val="both"/>
        <w:rPr>
          <w:rFonts w:ascii="Times New Roman" w:hAnsi="Times New Roman" w:cs="Times New Roman"/>
        </w:rPr>
      </w:pPr>
      <w:r>
        <w:rPr>
          <w:rFonts w:ascii="Times New Roman" w:hAnsi="Times New Roman" w:cs="Times New Roman"/>
        </w:rPr>
        <w:t xml:space="preserve">Odyssey by </w:t>
      </w:r>
      <w:proofErr w:type="spellStart"/>
      <w:r>
        <w:rPr>
          <w:rFonts w:ascii="Times New Roman" w:hAnsi="Times New Roman" w:cs="Times New Roman"/>
        </w:rPr>
        <w:t>Anasma</w:t>
      </w:r>
      <w:proofErr w:type="spellEnd"/>
      <w:r>
        <w:rPr>
          <w:rFonts w:ascii="Times New Roman" w:hAnsi="Times New Roman" w:cs="Times New Roman"/>
        </w:rPr>
        <w:t xml:space="preserve"> </w:t>
      </w:r>
      <w:proofErr w:type="gramStart"/>
      <w:r>
        <w:rPr>
          <w:rFonts w:ascii="Times New Roman" w:hAnsi="Times New Roman" w:cs="Times New Roman"/>
        </w:rPr>
        <w:t>is located in</w:t>
      </w:r>
      <w:proofErr w:type="gramEnd"/>
      <w:r>
        <w:rPr>
          <w:rFonts w:ascii="Times New Roman" w:hAnsi="Times New Roman" w:cs="Times New Roman"/>
        </w:rPr>
        <w:t xml:space="preserve"> Trentham Shopping Village, Stoke-on-Trent. The Odyssey is one of the three restaurants in </w:t>
      </w:r>
      <w:proofErr w:type="spellStart"/>
      <w:r>
        <w:rPr>
          <w:rFonts w:ascii="Times New Roman" w:hAnsi="Times New Roman" w:cs="Times New Roman"/>
        </w:rPr>
        <w:t>Anasma</w:t>
      </w:r>
      <w:proofErr w:type="spellEnd"/>
      <w:r>
        <w:rPr>
          <w:rFonts w:ascii="Times New Roman" w:hAnsi="Times New Roman" w:cs="Times New Roman"/>
        </w:rPr>
        <w:t xml:space="preserve"> restaurants</w:t>
      </w:r>
      <w:r w:rsidR="00967266">
        <w:rPr>
          <w:rFonts w:ascii="Times New Roman" w:hAnsi="Times New Roman" w:cs="Times New Roman"/>
        </w:rPr>
        <w:t>,</w:t>
      </w:r>
      <w:r>
        <w:rPr>
          <w:rFonts w:ascii="Times New Roman" w:hAnsi="Times New Roman" w:cs="Times New Roman"/>
        </w:rPr>
        <w:t xml:space="preserve"> which include Greek Eatery and the Greek Bakery. It is a slight deviation from </w:t>
      </w:r>
      <w:r w:rsidR="001E4C90">
        <w:rPr>
          <w:rFonts w:ascii="Times New Roman" w:hAnsi="Times New Roman" w:cs="Times New Roman"/>
        </w:rPr>
        <w:t xml:space="preserve">traditional Greek-themed restaurants, featuring dishes </w:t>
      </w:r>
      <w:r>
        <w:rPr>
          <w:rFonts w:ascii="Times New Roman" w:hAnsi="Times New Roman" w:cs="Times New Roman"/>
        </w:rPr>
        <w:t xml:space="preserve">inspired by Mediterranean cuisine. The </w:t>
      </w:r>
      <w:proofErr w:type="gramStart"/>
      <w:r>
        <w:rPr>
          <w:rFonts w:ascii="Times New Roman" w:hAnsi="Times New Roman" w:cs="Times New Roman"/>
        </w:rPr>
        <w:t>main focus</w:t>
      </w:r>
      <w:proofErr w:type="gramEnd"/>
      <w:r>
        <w:rPr>
          <w:rFonts w:ascii="Times New Roman" w:hAnsi="Times New Roman" w:cs="Times New Roman"/>
        </w:rPr>
        <w:t xml:space="preserve"> of the restaurants is providing brunch and breakfast with a wide variety of dishes from croissants, pies, breakfast platters, sandwiches, pizza, chicken </w:t>
      </w:r>
      <w:r w:rsidR="00967266">
        <w:rPr>
          <w:rFonts w:ascii="Times New Roman" w:hAnsi="Times New Roman" w:cs="Times New Roman"/>
        </w:rPr>
        <w:t>wings</w:t>
      </w:r>
      <w:r>
        <w:rPr>
          <w:rFonts w:ascii="Times New Roman" w:hAnsi="Times New Roman" w:cs="Times New Roman"/>
        </w:rPr>
        <w:t xml:space="preserve"> and numerous varieties of beverages. </w:t>
      </w:r>
    </w:p>
    <w:p w14:paraId="38AC69D4" w14:textId="7A283E22" w:rsidR="00A23641" w:rsidRDefault="00C75EBA">
      <w:pPr>
        <w:spacing w:line="360" w:lineRule="auto"/>
        <w:jc w:val="both"/>
        <w:rPr>
          <w:rFonts w:ascii="Times New Roman" w:hAnsi="Times New Roman" w:cs="Times New Roman"/>
        </w:rPr>
      </w:pPr>
      <w:r>
        <w:rPr>
          <w:rFonts w:ascii="Times New Roman" w:hAnsi="Times New Roman" w:cs="Times New Roman"/>
        </w:rPr>
        <w:t xml:space="preserve">Sandy (2025) highlights that training programs are effective in advancing </w:t>
      </w:r>
      <w:r w:rsidR="00967266">
        <w:rPr>
          <w:rFonts w:ascii="Times New Roman" w:hAnsi="Times New Roman" w:cs="Times New Roman"/>
        </w:rPr>
        <w:t>employees'</w:t>
      </w:r>
      <w:r>
        <w:rPr>
          <w:rFonts w:ascii="Times New Roman" w:hAnsi="Times New Roman" w:cs="Times New Roman"/>
        </w:rPr>
        <w:t xml:space="preserve"> key skills such as communication, critical thinking, problem solving and motivation. Employee training is important in improving service quality and the overall </w:t>
      </w:r>
      <w:proofErr w:type="spellStart"/>
      <w:r>
        <w:rPr>
          <w:rFonts w:ascii="Times New Roman" w:hAnsi="Times New Roman" w:cs="Times New Roman"/>
        </w:rPr>
        <w:t>organisational</w:t>
      </w:r>
      <w:proofErr w:type="spellEnd"/>
      <w:r>
        <w:rPr>
          <w:rFonts w:ascii="Times New Roman" w:hAnsi="Times New Roman" w:cs="Times New Roman"/>
        </w:rPr>
        <w:t xml:space="preserve"> performance and productivity. Tanković et al. (2021) </w:t>
      </w:r>
      <w:r w:rsidR="00967266">
        <w:rPr>
          <w:rFonts w:ascii="Times New Roman" w:hAnsi="Times New Roman" w:cs="Times New Roman"/>
        </w:rPr>
        <w:t>highlight</w:t>
      </w:r>
      <w:r>
        <w:rPr>
          <w:rFonts w:ascii="Times New Roman" w:hAnsi="Times New Roman" w:cs="Times New Roman"/>
        </w:rPr>
        <w:t xml:space="preserve"> that employees need to develop effective </w:t>
      </w:r>
      <w:r w:rsidR="00967266">
        <w:rPr>
          <w:rFonts w:ascii="Times New Roman" w:hAnsi="Times New Roman" w:cs="Times New Roman"/>
        </w:rPr>
        <w:t>communication-verbal</w:t>
      </w:r>
      <w:r>
        <w:rPr>
          <w:rFonts w:ascii="Times New Roman" w:hAnsi="Times New Roman" w:cs="Times New Roman"/>
        </w:rPr>
        <w:t xml:space="preserve"> and non-verbal</w:t>
      </w:r>
      <w:r w:rsidR="00967266">
        <w:rPr>
          <w:rFonts w:ascii="Times New Roman" w:hAnsi="Times New Roman" w:cs="Times New Roman"/>
        </w:rPr>
        <w:t>,</w:t>
      </w:r>
      <w:r>
        <w:rPr>
          <w:rFonts w:ascii="Times New Roman" w:hAnsi="Times New Roman" w:cs="Times New Roman"/>
        </w:rPr>
        <w:t xml:space="preserve"> to enhance effective service delivery. The lack of effective communication skills leads to breakdown of </w:t>
      </w:r>
      <w:r w:rsidR="00967266">
        <w:rPr>
          <w:rFonts w:ascii="Times New Roman" w:hAnsi="Times New Roman" w:cs="Times New Roman"/>
        </w:rPr>
        <w:t xml:space="preserve">the </w:t>
      </w:r>
      <w:r w:rsidR="00360CBF">
        <w:rPr>
          <w:rFonts w:ascii="Times New Roman" w:hAnsi="Times New Roman" w:cs="Times New Roman"/>
        </w:rPr>
        <w:t>restaurant’</w:t>
      </w:r>
      <w:r w:rsidR="00967266">
        <w:rPr>
          <w:rFonts w:ascii="Times New Roman" w:hAnsi="Times New Roman" w:cs="Times New Roman"/>
        </w:rPr>
        <w:t>s</w:t>
      </w:r>
      <w:r>
        <w:rPr>
          <w:rFonts w:ascii="Times New Roman" w:hAnsi="Times New Roman" w:cs="Times New Roman"/>
        </w:rPr>
        <w:t xml:space="preserve"> operational workflow, interpersonal conflicts and poor service delivery. </w:t>
      </w:r>
    </w:p>
    <w:p w14:paraId="38AC69D5" w14:textId="4BD5EE77" w:rsidR="00A23641" w:rsidRDefault="00C75EBA">
      <w:pPr>
        <w:spacing w:line="360" w:lineRule="auto"/>
        <w:jc w:val="both"/>
        <w:rPr>
          <w:rFonts w:ascii="Times New Roman" w:hAnsi="Times New Roman" w:cs="Times New Roman"/>
        </w:rPr>
      </w:pPr>
      <w:r>
        <w:rPr>
          <w:rFonts w:ascii="Times New Roman" w:hAnsi="Times New Roman" w:cs="Times New Roman"/>
        </w:rPr>
        <w:t xml:space="preserve">Uslu and Eren (2020) </w:t>
      </w:r>
      <w:r w:rsidR="00967266">
        <w:rPr>
          <w:rFonts w:ascii="Times New Roman" w:hAnsi="Times New Roman" w:cs="Times New Roman"/>
        </w:rPr>
        <w:t>highlight</w:t>
      </w:r>
      <w:r>
        <w:rPr>
          <w:rFonts w:ascii="Times New Roman" w:hAnsi="Times New Roman" w:cs="Times New Roman"/>
        </w:rPr>
        <w:t xml:space="preserve"> that hotels and restaurants must maintain the consistency of their service quality. </w:t>
      </w:r>
      <w:r w:rsidR="00EB140F">
        <w:rPr>
          <w:rFonts w:ascii="Times New Roman" w:hAnsi="Times New Roman" w:cs="Times New Roman"/>
        </w:rPr>
        <w:t>Customers are drawn to a high standard of service quality, which encompasses various aspects such as the quality of food, hygiene, and the overall atmosphere of the restaurant. The five dimensions of service quality are influenced by the courtesy, communication skills, and competence of the staff. Notably, customers in the hospitality sector tend to be satisfied with high service quality, which positively impacts their intention to visit, loyalty, and the brand's image.</w:t>
      </w:r>
    </w:p>
    <w:p w14:paraId="187C8837" w14:textId="77777777" w:rsidR="008466D1" w:rsidRDefault="008466D1">
      <w:pPr>
        <w:spacing w:line="360" w:lineRule="auto"/>
        <w:jc w:val="both"/>
        <w:rPr>
          <w:rFonts w:ascii="Times New Roman" w:hAnsi="Times New Roman" w:cs="Times New Roman"/>
        </w:rPr>
      </w:pPr>
      <w:proofErr w:type="spellStart"/>
      <w:r>
        <w:rPr>
          <w:rFonts w:ascii="Times New Roman" w:hAnsi="Times New Roman" w:cs="Times New Roman"/>
        </w:rPr>
        <w:t>Anasma</w:t>
      </w:r>
      <w:proofErr w:type="spellEnd"/>
      <w:r>
        <w:rPr>
          <w:rFonts w:ascii="Times New Roman" w:hAnsi="Times New Roman" w:cs="Times New Roman"/>
        </w:rPr>
        <w:t xml:space="preserve"> identified five key issues at Odyssey that need immediate attention through training. </w:t>
      </w:r>
    </w:p>
    <w:p w14:paraId="30F0A0B1" w14:textId="77777777" w:rsidR="008466D1" w:rsidRDefault="008466D1">
      <w:pPr>
        <w:spacing w:line="360" w:lineRule="auto"/>
        <w:jc w:val="both"/>
        <w:rPr>
          <w:rFonts w:ascii="Times New Roman" w:hAnsi="Times New Roman" w:cs="Times New Roman"/>
        </w:rPr>
      </w:pPr>
    </w:p>
    <w:p w14:paraId="38AC69D6" w14:textId="2508BC1F" w:rsidR="00A23641" w:rsidRDefault="008466D1">
      <w:pPr>
        <w:spacing w:line="360" w:lineRule="auto"/>
        <w:jc w:val="both"/>
        <w:rPr>
          <w:rFonts w:ascii="Times New Roman" w:hAnsi="Times New Roman" w:cs="Times New Roman"/>
        </w:rPr>
      </w:pPr>
      <w:r>
        <w:rPr>
          <w:rFonts w:ascii="Times New Roman" w:hAnsi="Times New Roman" w:cs="Times New Roman"/>
        </w:rPr>
        <w:t xml:space="preserve">First, front-of-house (FOH) staff require training in both verbal and non-verbal communication skills. Second, the onboarding or orientation process lacks a structured approach to customer communication, necessitating a more </w:t>
      </w:r>
      <w:proofErr w:type="spellStart"/>
      <w:r w:rsidR="008C6FE5">
        <w:rPr>
          <w:rFonts w:ascii="Times New Roman" w:hAnsi="Times New Roman" w:cs="Times New Roman"/>
        </w:rPr>
        <w:t>organised</w:t>
      </w:r>
      <w:proofErr w:type="spellEnd"/>
      <w:r>
        <w:rPr>
          <w:rFonts w:ascii="Times New Roman" w:hAnsi="Times New Roman" w:cs="Times New Roman"/>
        </w:rPr>
        <w:t xml:space="preserve"> training method. Third, the waiters and servers would benefit from improved communication training. Finally, the staff needs a refresher course on food and wine pairing, as well as presentation techniques.</w:t>
      </w:r>
    </w:p>
    <w:p w14:paraId="48EEA48C" w14:textId="77777777" w:rsidR="008C6FE5" w:rsidRDefault="008C6FE5">
      <w:pPr>
        <w:spacing w:line="360" w:lineRule="auto"/>
        <w:jc w:val="both"/>
        <w:rPr>
          <w:rFonts w:ascii="Times New Roman" w:hAnsi="Times New Roman" w:cs="Times New Roman"/>
        </w:rPr>
      </w:pPr>
    </w:p>
    <w:p w14:paraId="38AC69D7" w14:textId="77777777" w:rsidR="00A23641" w:rsidRDefault="00C75EBA">
      <w:pPr>
        <w:spacing w:line="360" w:lineRule="auto"/>
        <w:jc w:val="both"/>
        <w:rPr>
          <w:rFonts w:ascii="Times New Roman" w:hAnsi="Times New Roman" w:cs="Times New Roman"/>
          <w:b/>
          <w:bCs/>
        </w:rPr>
      </w:pPr>
      <w:r>
        <w:rPr>
          <w:rFonts w:ascii="Times New Roman" w:hAnsi="Times New Roman" w:cs="Times New Roman"/>
          <w:b/>
          <w:bCs/>
        </w:rPr>
        <w:lastRenderedPageBreak/>
        <w:t xml:space="preserve">Objectives </w:t>
      </w:r>
      <w:proofErr w:type="gramStart"/>
      <w:r>
        <w:rPr>
          <w:rFonts w:ascii="Times New Roman" w:hAnsi="Times New Roman" w:cs="Times New Roman"/>
          <w:b/>
          <w:bCs/>
        </w:rPr>
        <w:t>of</w:t>
      </w:r>
      <w:proofErr w:type="gramEnd"/>
      <w:r>
        <w:rPr>
          <w:rFonts w:ascii="Times New Roman" w:hAnsi="Times New Roman" w:cs="Times New Roman"/>
          <w:b/>
          <w:bCs/>
        </w:rPr>
        <w:t xml:space="preserve"> the Training Session</w:t>
      </w:r>
    </w:p>
    <w:p w14:paraId="38AC69D8" w14:textId="0361F40F" w:rsidR="00A23641" w:rsidRDefault="00C75EBA">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Improve</w:t>
      </w:r>
      <w:r w:rsidR="00B01F89">
        <w:rPr>
          <w:rFonts w:ascii="Times New Roman" w:hAnsi="Times New Roman" w:cs="Times New Roman"/>
        </w:rPr>
        <w:t xml:space="preserve"> customer communication among Odyssey waiters.</w:t>
      </w:r>
    </w:p>
    <w:p w14:paraId="38AC69D9" w14:textId="77777777" w:rsidR="00A23641" w:rsidRDefault="00C75EBA">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Enhance professional etiquette among servers.</w:t>
      </w:r>
    </w:p>
    <w:p w14:paraId="38AC69DA" w14:textId="77777777" w:rsidR="00A23641" w:rsidRDefault="00C75EBA">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Improve servers’ ability to provide </w:t>
      </w:r>
      <w:proofErr w:type="spellStart"/>
      <w:r>
        <w:rPr>
          <w:rFonts w:ascii="Times New Roman" w:hAnsi="Times New Roman" w:cs="Times New Roman"/>
        </w:rPr>
        <w:t>personalised</w:t>
      </w:r>
      <w:proofErr w:type="spellEnd"/>
      <w:r>
        <w:rPr>
          <w:rFonts w:ascii="Times New Roman" w:hAnsi="Times New Roman" w:cs="Times New Roman"/>
        </w:rPr>
        <w:t xml:space="preserve"> services.</w:t>
      </w:r>
    </w:p>
    <w:p w14:paraId="3EA34052" w14:textId="2B92C1D5" w:rsidR="004A1B39" w:rsidRPr="00C75EBA" w:rsidRDefault="00C75EBA" w:rsidP="00C75EBA">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Improve communication in </w:t>
      </w:r>
      <w:r w:rsidR="00B01F89">
        <w:rPr>
          <w:rFonts w:ascii="Times New Roman" w:hAnsi="Times New Roman" w:cs="Times New Roman"/>
        </w:rPr>
        <w:t xml:space="preserve">the </w:t>
      </w:r>
      <w:r>
        <w:rPr>
          <w:rFonts w:ascii="Times New Roman" w:hAnsi="Times New Roman" w:cs="Times New Roman"/>
        </w:rPr>
        <w:t>upselling of food and wine pairings</w:t>
      </w:r>
    </w:p>
    <w:p w14:paraId="20F77F68" w14:textId="77777777" w:rsidR="004A1B39" w:rsidRDefault="004A1B39" w:rsidP="004A1B39">
      <w:pPr>
        <w:pStyle w:val="ListParagraph"/>
        <w:spacing w:line="360" w:lineRule="auto"/>
        <w:jc w:val="both"/>
        <w:rPr>
          <w:rFonts w:ascii="Times New Roman" w:hAnsi="Times New Roman" w:cs="Times New Roman"/>
        </w:rPr>
      </w:pPr>
    </w:p>
    <w:p w14:paraId="38AC69DC" w14:textId="77777777" w:rsidR="00A23641" w:rsidRDefault="00C75EBA">
      <w:pPr>
        <w:spacing w:line="360" w:lineRule="auto"/>
        <w:jc w:val="center"/>
        <w:rPr>
          <w:rFonts w:ascii="Times New Roman" w:hAnsi="Times New Roman" w:cs="Times New Roman"/>
          <w:b/>
          <w:bCs/>
        </w:rPr>
      </w:pPr>
      <w:bookmarkStart w:id="0" w:name="_Hlk212910141"/>
      <w:r>
        <w:rPr>
          <w:rFonts w:ascii="Times New Roman" w:hAnsi="Times New Roman" w:cs="Times New Roman"/>
          <w:b/>
          <w:bCs/>
        </w:rPr>
        <w:t>The Content of the Training Session</w:t>
      </w:r>
    </w:p>
    <w:p w14:paraId="7F3F3084" w14:textId="77777777" w:rsidR="004A1B39" w:rsidRDefault="004A1B39">
      <w:pPr>
        <w:spacing w:line="360" w:lineRule="auto"/>
        <w:jc w:val="center"/>
        <w:rPr>
          <w:rFonts w:ascii="Times New Roman" w:hAnsi="Times New Roman" w:cs="Times New Roman"/>
          <w:b/>
          <w:bCs/>
        </w:rPr>
      </w:pPr>
    </w:p>
    <w:p w14:paraId="38AC69DD" w14:textId="77777777" w:rsidR="00A23641" w:rsidRDefault="00C75EBA">
      <w:pPr>
        <w:spacing w:line="360" w:lineRule="auto"/>
        <w:jc w:val="both"/>
        <w:rPr>
          <w:rFonts w:ascii="Times New Roman" w:hAnsi="Times New Roman" w:cs="Times New Roman"/>
          <w:b/>
          <w:bCs/>
        </w:rPr>
      </w:pPr>
      <w:r>
        <w:rPr>
          <w:rFonts w:ascii="Times New Roman" w:hAnsi="Times New Roman" w:cs="Times New Roman"/>
          <w:b/>
          <w:bCs/>
        </w:rPr>
        <w:t>Understanding the different spheres of service delivery</w:t>
      </w:r>
    </w:p>
    <w:bookmarkEnd w:id="0"/>
    <w:p w14:paraId="699C05E1" w14:textId="77777777" w:rsidR="008A5A3A" w:rsidRDefault="008A5A3A">
      <w:pPr>
        <w:spacing w:line="360" w:lineRule="auto"/>
        <w:jc w:val="both"/>
        <w:rPr>
          <w:rFonts w:ascii="Times New Roman" w:hAnsi="Times New Roman" w:cs="Times New Roman"/>
        </w:rPr>
      </w:pPr>
      <w:r>
        <w:rPr>
          <w:rFonts w:ascii="Times New Roman" w:hAnsi="Times New Roman" w:cs="Times New Roman"/>
        </w:rPr>
        <w:t xml:space="preserve">According to Olawuyi and Kleynhans (2025), various service dimensions are evaluated using the SERVQUAL model. This model measures service quality through five key dimensions: tangibility, reliability, assurance, empathy, and responsiveness. The authors assert that service quality reflects the customer's perception of these aspects during their assessment of whether a restaurant or hotel has met, exceeded, or fallen short of expectations. Established by Parasuraman and his colleagues, the SERVQUAL model gauges service levels based on these five pillars. </w:t>
      </w:r>
    </w:p>
    <w:p w14:paraId="3F5F246A" w14:textId="77777777" w:rsidR="008A5A3A" w:rsidRDefault="008A5A3A">
      <w:pPr>
        <w:spacing w:line="360" w:lineRule="auto"/>
        <w:jc w:val="both"/>
        <w:rPr>
          <w:rFonts w:ascii="Times New Roman" w:hAnsi="Times New Roman" w:cs="Times New Roman"/>
        </w:rPr>
      </w:pPr>
    </w:p>
    <w:p w14:paraId="38AC69DE" w14:textId="20F8D72A" w:rsidR="00A23641" w:rsidRDefault="008A5A3A">
      <w:pPr>
        <w:spacing w:line="360" w:lineRule="auto"/>
        <w:jc w:val="both"/>
        <w:rPr>
          <w:rFonts w:ascii="Times New Roman" w:hAnsi="Times New Roman" w:cs="Times New Roman"/>
        </w:rPr>
      </w:pPr>
      <w:r>
        <w:rPr>
          <w:rFonts w:ascii="Times New Roman" w:hAnsi="Times New Roman" w:cs="Times New Roman"/>
        </w:rPr>
        <w:t xml:space="preserve">Olawuyi and Kleynhans (2025) explain that reliability pertains to the dependability of a restaurant’s services, while responsiveness refers to the ability to quickly address guest concerns and deliver services efficiently. Tangibility relates to the physical attributes of the restaurant, such as technology, </w:t>
      </w:r>
      <w:r w:rsidR="007B5F6A">
        <w:rPr>
          <w:rFonts w:ascii="Times New Roman" w:hAnsi="Times New Roman" w:cs="Times New Roman"/>
        </w:rPr>
        <w:t>ambience</w:t>
      </w:r>
      <w:r>
        <w:rPr>
          <w:rFonts w:ascii="Times New Roman" w:hAnsi="Times New Roman" w:cs="Times New Roman"/>
        </w:rPr>
        <w:t xml:space="preserve">, and layout—elements that can be seen or touched. Empathy involves the approachability and understanding of the staff, and assurance reflects their knowledge of the menu and services, as well as their competence and courteousness. </w:t>
      </w:r>
      <w:r w:rsidR="007B5F6A">
        <w:rPr>
          <w:rFonts w:ascii="Times New Roman" w:hAnsi="Times New Roman" w:cs="Times New Roman"/>
        </w:rPr>
        <w:t>All these components must work</w:t>
      </w:r>
      <w:r>
        <w:rPr>
          <w:rFonts w:ascii="Times New Roman" w:hAnsi="Times New Roman" w:cs="Times New Roman"/>
        </w:rPr>
        <w:t xml:space="preserve"> in harmony to achieve guest satisfaction.</w:t>
      </w:r>
    </w:p>
    <w:p w14:paraId="38AC69DF" w14:textId="77777777" w:rsidR="00A23641" w:rsidRDefault="00C75EBA">
      <w:pPr>
        <w:spacing w:line="360" w:lineRule="auto"/>
        <w:jc w:val="both"/>
        <w:rPr>
          <w:rFonts w:ascii="Times New Roman" w:hAnsi="Times New Roman" w:cs="Times New Roman"/>
          <w:b/>
          <w:bCs/>
        </w:rPr>
      </w:pPr>
      <w:bookmarkStart w:id="1" w:name="_Hlk212910154"/>
      <w:r>
        <w:rPr>
          <w:rFonts w:ascii="Times New Roman" w:hAnsi="Times New Roman" w:cs="Times New Roman"/>
          <w:b/>
          <w:bCs/>
        </w:rPr>
        <w:t>Improving employee communication skills to achieve guest satisfaction</w:t>
      </w:r>
    </w:p>
    <w:bookmarkEnd w:id="1"/>
    <w:p w14:paraId="38AC69E0" w14:textId="69221CF5" w:rsidR="00A23641" w:rsidRDefault="00F563E4">
      <w:pPr>
        <w:spacing w:line="360" w:lineRule="auto"/>
        <w:jc w:val="both"/>
        <w:rPr>
          <w:rFonts w:ascii="Times New Roman" w:hAnsi="Times New Roman" w:cs="Times New Roman"/>
        </w:rPr>
      </w:pPr>
      <w:r>
        <w:rPr>
          <w:rFonts w:ascii="Times New Roman" w:hAnsi="Times New Roman" w:cs="Times New Roman"/>
        </w:rPr>
        <w:t xml:space="preserve">Mosaic (2021) </w:t>
      </w:r>
      <w:proofErr w:type="spellStart"/>
      <w:r w:rsidR="004A1B39">
        <w:rPr>
          <w:rFonts w:ascii="Times New Roman" w:hAnsi="Times New Roman" w:cs="Times New Roman"/>
        </w:rPr>
        <w:t>emphasises</w:t>
      </w:r>
      <w:proofErr w:type="spellEnd"/>
      <w:r>
        <w:rPr>
          <w:rFonts w:ascii="Times New Roman" w:hAnsi="Times New Roman" w:cs="Times New Roman"/>
        </w:rPr>
        <w:t xml:space="preserve"> certain </w:t>
      </w:r>
      <w:proofErr w:type="spellStart"/>
      <w:r w:rsidR="004A1B39">
        <w:rPr>
          <w:rFonts w:ascii="Times New Roman" w:hAnsi="Times New Roman" w:cs="Times New Roman"/>
        </w:rPr>
        <w:t>behaviours</w:t>
      </w:r>
      <w:proofErr w:type="spellEnd"/>
      <w:r>
        <w:rPr>
          <w:rFonts w:ascii="Times New Roman" w:hAnsi="Times New Roman" w:cs="Times New Roman"/>
        </w:rPr>
        <w:t xml:space="preserve"> that waitstaff should avoid when communicating with guests. These include using an unprofessional tone, such as referring to patrons as "dude" or "pal." Additionally, guests should not be uninformed about the restaurant's offerings, while staff should refrain from interrupting guests during order placement or when they express concerns. It </w:t>
      </w:r>
      <w:r>
        <w:rPr>
          <w:rFonts w:ascii="Times New Roman" w:hAnsi="Times New Roman" w:cs="Times New Roman"/>
        </w:rPr>
        <w:lastRenderedPageBreak/>
        <w:t xml:space="preserve">is also crucial for servers to pay full attention to customer requests and needs. Muda and Rashid (2021) offer valuable guidance for waitstaff in fostering effective communication during service delivery. They stress the importance of staff being respectful and courteous when greeting guests, maintaining a friendly and professional </w:t>
      </w:r>
      <w:proofErr w:type="spellStart"/>
      <w:r w:rsidR="00E71A42">
        <w:rPr>
          <w:rFonts w:ascii="Times New Roman" w:hAnsi="Times New Roman" w:cs="Times New Roman"/>
        </w:rPr>
        <w:t>demeanour</w:t>
      </w:r>
      <w:proofErr w:type="spellEnd"/>
      <w:r>
        <w:rPr>
          <w:rFonts w:ascii="Times New Roman" w:hAnsi="Times New Roman" w:cs="Times New Roman"/>
        </w:rPr>
        <w:t xml:space="preserve">. Furthermore, it is essential for staff to accurately take orders, communicate </w:t>
      </w:r>
      <w:proofErr w:type="gramStart"/>
      <w:r>
        <w:rPr>
          <w:rFonts w:ascii="Times New Roman" w:hAnsi="Times New Roman" w:cs="Times New Roman"/>
        </w:rPr>
        <w:t>wait</w:t>
      </w:r>
      <w:proofErr w:type="gramEnd"/>
      <w:r>
        <w:rPr>
          <w:rFonts w:ascii="Times New Roman" w:hAnsi="Times New Roman" w:cs="Times New Roman"/>
        </w:rPr>
        <w:t xml:space="preserve"> times clearly, provide tailored service, make relevant recommendations, and demonstrate a willingness to assist guests.</w:t>
      </w:r>
    </w:p>
    <w:p w14:paraId="38AC69E1" w14:textId="77777777" w:rsidR="00A23641" w:rsidRDefault="00C75EBA">
      <w:pPr>
        <w:spacing w:line="360" w:lineRule="auto"/>
        <w:jc w:val="both"/>
        <w:rPr>
          <w:rFonts w:ascii="Times New Roman" w:hAnsi="Times New Roman" w:cs="Times New Roman"/>
          <w:b/>
          <w:bCs/>
        </w:rPr>
      </w:pPr>
      <w:bookmarkStart w:id="2" w:name="_Hlk212910166"/>
      <w:r>
        <w:rPr>
          <w:rFonts w:ascii="Times New Roman" w:hAnsi="Times New Roman" w:cs="Times New Roman"/>
          <w:b/>
          <w:bCs/>
        </w:rPr>
        <w:t>Enhancing professional etiquette in service delivery</w:t>
      </w:r>
    </w:p>
    <w:bookmarkEnd w:id="2"/>
    <w:p w14:paraId="38AC69E2" w14:textId="5412EF8C" w:rsidR="00A23641" w:rsidRDefault="00C75EBA">
      <w:pPr>
        <w:spacing w:line="360" w:lineRule="auto"/>
        <w:jc w:val="both"/>
        <w:rPr>
          <w:rFonts w:ascii="Times New Roman" w:hAnsi="Times New Roman" w:cs="Times New Roman"/>
        </w:rPr>
      </w:pPr>
      <w:r>
        <w:rPr>
          <w:rFonts w:ascii="Times New Roman" w:hAnsi="Times New Roman" w:cs="Times New Roman"/>
        </w:rPr>
        <w:t xml:space="preserve">Islam and Kirillova (2020) highlight that professional etiquette in customer service in hospitality also refers to the non-verbal </w:t>
      </w:r>
      <w:proofErr w:type="spellStart"/>
      <w:r w:rsidR="009143B4">
        <w:rPr>
          <w:rFonts w:ascii="Times New Roman" w:hAnsi="Times New Roman" w:cs="Times New Roman"/>
        </w:rPr>
        <w:t>behaviour</w:t>
      </w:r>
      <w:proofErr w:type="spellEnd"/>
      <w:r>
        <w:rPr>
          <w:rFonts w:ascii="Times New Roman" w:hAnsi="Times New Roman" w:cs="Times New Roman"/>
        </w:rPr>
        <w:t xml:space="preserve"> or communication around guests.  These </w:t>
      </w:r>
      <w:proofErr w:type="spellStart"/>
      <w:r w:rsidR="009143B4">
        <w:rPr>
          <w:rFonts w:ascii="Times New Roman" w:hAnsi="Times New Roman" w:cs="Times New Roman"/>
        </w:rPr>
        <w:t>behaviours</w:t>
      </w:r>
      <w:proofErr w:type="spellEnd"/>
      <w:r>
        <w:rPr>
          <w:rFonts w:ascii="Times New Roman" w:hAnsi="Times New Roman" w:cs="Times New Roman"/>
        </w:rPr>
        <w:t xml:space="preserve"> encompass four dimensions: Kinetics, proxemics, physical appearance and paralanguage. Islam and Kirillova (2020) highlight that kinetics relate to the staff’s body language or behavior such as maintain eye contact or smiling; proxemics relates to how close or how far away is the staff from the guest because it might cause communication breakdown or violation of guest’s personal space; physical appearance relates to the cleanliness, hygiene, jewelry</w:t>
      </w:r>
      <w:r>
        <w:rPr>
          <w:rFonts w:ascii="Times New Roman" w:hAnsi="Times New Roman" w:cs="Times New Roman"/>
        </w:rPr>
        <w:t xml:space="preserve">, perfume and uniform of the staff; and paralanguage relates to the tonal characteristics of the staff. </w:t>
      </w:r>
    </w:p>
    <w:p w14:paraId="38AC69E3" w14:textId="2FAE61BC" w:rsidR="00A23641" w:rsidRDefault="00C75EBA">
      <w:pPr>
        <w:spacing w:line="360" w:lineRule="auto"/>
        <w:jc w:val="both"/>
        <w:rPr>
          <w:rFonts w:ascii="Times New Roman" w:hAnsi="Times New Roman" w:cs="Times New Roman"/>
          <w:b/>
          <w:bCs/>
        </w:rPr>
      </w:pPr>
      <w:bookmarkStart w:id="3" w:name="_Hlk212910177"/>
      <w:r>
        <w:rPr>
          <w:rFonts w:ascii="Times New Roman" w:hAnsi="Times New Roman" w:cs="Times New Roman"/>
          <w:b/>
          <w:bCs/>
        </w:rPr>
        <w:t xml:space="preserve">Recommending </w:t>
      </w:r>
      <w:proofErr w:type="spellStart"/>
      <w:r>
        <w:rPr>
          <w:rFonts w:ascii="Times New Roman" w:hAnsi="Times New Roman" w:cs="Times New Roman"/>
          <w:b/>
          <w:bCs/>
        </w:rPr>
        <w:t>Personalised</w:t>
      </w:r>
      <w:proofErr w:type="spellEnd"/>
      <w:r>
        <w:rPr>
          <w:rFonts w:ascii="Times New Roman" w:hAnsi="Times New Roman" w:cs="Times New Roman"/>
          <w:b/>
          <w:bCs/>
        </w:rPr>
        <w:t xml:space="preserve"> </w:t>
      </w:r>
      <w:r w:rsidR="009143B4">
        <w:rPr>
          <w:rFonts w:ascii="Times New Roman" w:hAnsi="Times New Roman" w:cs="Times New Roman"/>
          <w:b/>
          <w:bCs/>
        </w:rPr>
        <w:t>Services</w:t>
      </w:r>
      <w:r>
        <w:rPr>
          <w:rFonts w:ascii="Times New Roman" w:hAnsi="Times New Roman" w:cs="Times New Roman"/>
          <w:b/>
          <w:bCs/>
        </w:rPr>
        <w:t xml:space="preserve"> to Guests</w:t>
      </w:r>
    </w:p>
    <w:bookmarkEnd w:id="3"/>
    <w:p w14:paraId="38AC69E4" w14:textId="56D87DC9" w:rsidR="00A23641" w:rsidRDefault="00B7741C">
      <w:pPr>
        <w:spacing w:line="360" w:lineRule="auto"/>
        <w:jc w:val="both"/>
        <w:rPr>
          <w:rFonts w:ascii="Times New Roman" w:hAnsi="Times New Roman" w:cs="Times New Roman"/>
        </w:rPr>
      </w:pPr>
      <w:proofErr w:type="spellStart"/>
      <w:r>
        <w:rPr>
          <w:rFonts w:ascii="Times New Roman" w:hAnsi="Times New Roman" w:cs="Times New Roman"/>
        </w:rPr>
        <w:t>Gabarda-Mallorquí</w:t>
      </w:r>
      <w:proofErr w:type="spellEnd"/>
      <w:r>
        <w:rPr>
          <w:rFonts w:ascii="Times New Roman" w:hAnsi="Times New Roman" w:cs="Times New Roman"/>
        </w:rPr>
        <w:t xml:space="preserve"> et al. (2022) </w:t>
      </w:r>
      <w:proofErr w:type="spellStart"/>
      <w:r w:rsidR="0066665A">
        <w:rPr>
          <w:rFonts w:ascii="Times New Roman" w:hAnsi="Times New Roman" w:cs="Times New Roman"/>
        </w:rPr>
        <w:t>emphasise</w:t>
      </w:r>
      <w:proofErr w:type="spellEnd"/>
      <w:r>
        <w:rPr>
          <w:rFonts w:ascii="Times New Roman" w:hAnsi="Times New Roman" w:cs="Times New Roman"/>
        </w:rPr>
        <w:t xml:space="preserve"> that </w:t>
      </w:r>
      <w:r w:rsidR="00C75EBA">
        <w:rPr>
          <w:rFonts w:ascii="Times New Roman" w:hAnsi="Times New Roman" w:cs="Times New Roman"/>
        </w:rPr>
        <w:t>to</w:t>
      </w:r>
      <w:r>
        <w:rPr>
          <w:rFonts w:ascii="Times New Roman" w:hAnsi="Times New Roman" w:cs="Times New Roman"/>
        </w:rPr>
        <w:t xml:space="preserve"> offer </w:t>
      </w:r>
      <w:proofErr w:type="spellStart"/>
      <w:r w:rsidR="0066665A">
        <w:rPr>
          <w:rFonts w:ascii="Times New Roman" w:hAnsi="Times New Roman" w:cs="Times New Roman"/>
        </w:rPr>
        <w:t>personalised</w:t>
      </w:r>
      <w:proofErr w:type="spellEnd"/>
      <w:r>
        <w:rPr>
          <w:rFonts w:ascii="Times New Roman" w:hAnsi="Times New Roman" w:cs="Times New Roman"/>
        </w:rPr>
        <w:t xml:space="preserve"> services to guests, it is essential to first profile and segment them. This involves gaining insight into whether the guest is visiting for leisure, adventure, or business purposes. Understanding these factors aids staff in identifying what motivates or influences each guest's choices. A common approach in guest profiling is distinguishing between new and repeat visitors. Wang et al. (2023) note that online booking systems gather valuable guest information, which can enhance understanding of their preferences. Importantly, fostering this understanding often occurs through polite and friendly conversations. Additionally, part of </w:t>
      </w:r>
      <w:proofErr w:type="spellStart"/>
      <w:r w:rsidR="0066665A">
        <w:rPr>
          <w:rFonts w:ascii="Times New Roman" w:hAnsi="Times New Roman" w:cs="Times New Roman"/>
        </w:rPr>
        <w:t>personalised</w:t>
      </w:r>
      <w:proofErr w:type="spellEnd"/>
      <w:r>
        <w:rPr>
          <w:rFonts w:ascii="Times New Roman" w:hAnsi="Times New Roman" w:cs="Times New Roman"/>
        </w:rPr>
        <w:t xml:space="preserve"> communication includes addressing customers' dietary preferences</w:t>
      </w:r>
      <w:r w:rsidR="00C75EBA">
        <w:rPr>
          <w:rFonts w:ascii="Times New Roman" w:hAnsi="Times New Roman" w:cs="Times New Roman"/>
        </w:rPr>
        <w:t xml:space="preserve">. Mohammadi et al. (2023) </w:t>
      </w:r>
      <w:r w:rsidR="009143B4">
        <w:rPr>
          <w:rFonts w:ascii="Times New Roman" w:hAnsi="Times New Roman" w:cs="Times New Roman"/>
        </w:rPr>
        <w:t>highlight</w:t>
      </w:r>
      <w:r w:rsidR="00C75EBA">
        <w:rPr>
          <w:rFonts w:ascii="Times New Roman" w:hAnsi="Times New Roman" w:cs="Times New Roman"/>
        </w:rPr>
        <w:t xml:space="preserve"> that guests usually possess special dietary needs</w:t>
      </w:r>
      <w:r w:rsidR="009143B4">
        <w:rPr>
          <w:rFonts w:ascii="Times New Roman" w:hAnsi="Times New Roman" w:cs="Times New Roman"/>
        </w:rPr>
        <w:t>,</w:t>
      </w:r>
      <w:r w:rsidR="00C75EBA">
        <w:rPr>
          <w:rFonts w:ascii="Times New Roman" w:hAnsi="Times New Roman" w:cs="Times New Roman"/>
        </w:rPr>
        <w:t xml:space="preserve"> which should be considered for customer satisfaction. The </w:t>
      </w:r>
      <w:r w:rsidR="009143B4">
        <w:rPr>
          <w:rFonts w:ascii="Times New Roman" w:hAnsi="Times New Roman" w:cs="Times New Roman"/>
        </w:rPr>
        <w:t>guest's</w:t>
      </w:r>
      <w:r w:rsidR="00C75EBA">
        <w:rPr>
          <w:rFonts w:ascii="Times New Roman" w:hAnsi="Times New Roman" w:cs="Times New Roman"/>
        </w:rPr>
        <w:t xml:space="preserve"> dietary needs can range from vegan, halal foods, lactose-free and non-alcoholic drinks based on the </w:t>
      </w:r>
      <w:r w:rsidR="009143B4">
        <w:rPr>
          <w:rFonts w:ascii="Times New Roman" w:hAnsi="Times New Roman" w:cs="Times New Roman"/>
        </w:rPr>
        <w:t>customer's</w:t>
      </w:r>
      <w:r w:rsidR="00C75EBA">
        <w:rPr>
          <w:rFonts w:ascii="Times New Roman" w:hAnsi="Times New Roman" w:cs="Times New Roman"/>
        </w:rPr>
        <w:t xml:space="preserve"> medical, lifestyle and religious reasons. Leite-Pereira et al. (2023) </w:t>
      </w:r>
      <w:r w:rsidR="009143B4">
        <w:rPr>
          <w:rFonts w:ascii="Times New Roman" w:hAnsi="Times New Roman" w:cs="Times New Roman"/>
        </w:rPr>
        <w:t>highlight</w:t>
      </w:r>
      <w:r w:rsidR="00C75EBA">
        <w:rPr>
          <w:rFonts w:ascii="Times New Roman" w:hAnsi="Times New Roman" w:cs="Times New Roman"/>
        </w:rPr>
        <w:t xml:space="preserve"> that waiters should politely </w:t>
      </w:r>
      <w:r w:rsidR="002809FF">
        <w:rPr>
          <w:rFonts w:ascii="Times New Roman" w:hAnsi="Times New Roman" w:cs="Times New Roman"/>
        </w:rPr>
        <w:t>ask</w:t>
      </w:r>
      <w:r w:rsidR="00C75EBA">
        <w:rPr>
          <w:rFonts w:ascii="Times New Roman" w:hAnsi="Times New Roman" w:cs="Times New Roman"/>
        </w:rPr>
        <w:t xml:space="preserve"> the </w:t>
      </w:r>
      <w:proofErr w:type="gramStart"/>
      <w:r w:rsidR="00C75EBA">
        <w:rPr>
          <w:rFonts w:ascii="Times New Roman" w:hAnsi="Times New Roman" w:cs="Times New Roman"/>
        </w:rPr>
        <w:t>guest</w:t>
      </w:r>
      <w:proofErr w:type="gramEnd"/>
      <w:r w:rsidR="00C75EBA">
        <w:rPr>
          <w:rFonts w:ascii="Times New Roman" w:hAnsi="Times New Roman" w:cs="Times New Roman"/>
        </w:rPr>
        <w:t xml:space="preserve"> their dietary preferences and have deep knowledge </w:t>
      </w:r>
      <w:r w:rsidR="002809FF">
        <w:rPr>
          <w:rFonts w:ascii="Times New Roman" w:hAnsi="Times New Roman" w:cs="Times New Roman"/>
        </w:rPr>
        <w:t>of</w:t>
      </w:r>
      <w:r w:rsidR="00C75EBA">
        <w:rPr>
          <w:rFonts w:ascii="Times New Roman" w:hAnsi="Times New Roman" w:cs="Times New Roman"/>
        </w:rPr>
        <w:t xml:space="preserve"> the menu to understand the ingredients used in the meals. Ultimately, providing guests with special dietary needs is effective </w:t>
      </w:r>
      <w:r w:rsidR="00C75EBA">
        <w:rPr>
          <w:rFonts w:ascii="Times New Roman" w:hAnsi="Times New Roman" w:cs="Times New Roman"/>
        </w:rPr>
        <w:lastRenderedPageBreak/>
        <w:t xml:space="preserve">in enhancing the </w:t>
      </w:r>
      <w:r w:rsidR="00330C69">
        <w:rPr>
          <w:rFonts w:ascii="Times New Roman" w:hAnsi="Times New Roman" w:cs="Times New Roman"/>
        </w:rPr>
        <w:t>restaurant’</w:t>
      </w:r>
      <w:r w:rsidR="002809FF">
        <w:rPr>
          <w:rFonts w:ascii="Times New Roman" w:hAnsi="Times New Roman" w:cs="Times New Roman"/>
        </w:rPr>
        <w:t>s</w:t>
      </w:r>
      <w:r w:rsidR="00C75EBA">
        <w:rPr>
          <w:rFonts w:ascii="Times New Roman" w:hAnsi="Times New Roman" w:cs="Times New Roman"/>
        </w:rPr>
        <w:t xml:space="preserve"> sustainability, customer satisfaction and performance. Christina et al. (2024) </w:t>
      </w:r>
      <w:r w:rsidR="002809FF">
        <w:rPr>
          <w:rFonts w:ascii="Times New Roman" w:hAnsi="Times New Roman" w:cs="Times New Roman"/>
        </w:rPr>
        <w:t>highlight</w:t>
      </w:r>
      <w:r w:rsidR="00C75EBA">
        <w:rPr>
          <w:rFonts w:ascii="Times New Roman" w:hAnsi="Times New Roman" w:cs="Times New Roman"/>
        </w:rPr>
        <w:t xml:space="preserve"> that communicating the </w:t>
      </w:r>
      <w:proofErr w:type="spellStart"/>
      <w:r w:rsidR="00C75EBA">
        <w:rPr>
          <w:rFonts w:ascii="Times New Roman" w:hAnsi="Times New Roman" w:cs="Times New Roman"/>
        </w:rPr>
        <w:t>personalised</w:t>
      </w:r>
      <w:proofErr w:type="spellEnd"/>
      <w:r w:rsidR="00C75EBA">
        <w:rPr>
          <w:rFonts w:ascii="Times New Roman" w:hAnsi="Times New Roman" w:cs="Times New Roman"/>
        </w:rPr>
        <w:t xml:space="preserve"> menu </w:t>
      </w:r>
      <w:r w:rsidR="002809FF">
        <w:rPr>
          <w:rFonts w:ascii="Times New Roman" w:hAnsi="Times New Roman" w:cs="Times New Roman"/>
        </w:rPr>
        <w:t>offering</w:t>
      </w:r>
      <w:r w:rsidR="00C75EBA">
        <w:rPr>
          <w:rFonts w:ascii="Times New Roman" w:hAnsi="Times New Roman" w:cs="Times New Roman"/>
        </w:rPr>
        <w:t xml:space="preserve"> is important in improving guest satisfaction. </w:t>
      </w:r>
      <w:proofErr w:type="spellStart"/>
      <w:r w:rsidR="00C75EBA">
        <w:rPr>
          <w:rFonts w:ascii="Times New Roman" w:hAnsi="Times New Roman" w:cs="Times New Roman"/>
        </w:rPr>
        <w:t>Fasius</w:t>
      </w:r>
      <w:proofErr w:type="spellEnd"/>
      <w:r w:rsidR="00C75EBA">
        <w:rPr>
          <w:rFonts w:ascii="Times New Roman" w:hAnsi="Times New Roman" w:cs="Times New Roman"/>
        </w:rPr>
        <w:t xml:space="preserve"> et al. (2025) </w:t>
      </w:r>
      <w:r w:rsidR="002809FF">
        <w:rPr>
          <w:rFonts w:ascii="Times New Roman" w:hAnsi="Times New Roman" w:cs="Times New Roman"/>
        </w:rPr>
        <w:t>highlight</w:t>
      </w:r>
      <w:r w:rsidR="00C75EBA">
        <w:rPr>
          <w:rFonts w:ascii="Times New Roman" w:hAnsi="Times New Roman" w:cs="Times New Roman"/>
        </w:rPr>
        <w:t xml:space="preserve"> that to provide </w:t>
      </w:r>
      <w:proofErr w:type="spellStart"/>
      <w:r w:rsidR="00C75EBA">
        <w:rPr>
          <w:rFonts w:ascii="Times New Roman" w:hAnsi="Times New Roman" w:cs="Times New Roman"/>
        </w:rPr>
        <w:t>personalised</w:t>
      </w:r>
      <w:proofErr w:type="spellEnd"/>
      <w:r w:rsidR="00C75EBA">
        <w:rPr>
          <w:rFonts w:ascii="Times New Roman" w:hAnsi="Times New Roman" w:cs="Times New Roman"/>
        </w:rPr>
        <w:t xml:space="preserve"> menu </w:t>
      </w:r>
      <w:r w:rsidR="002809FF">
        <w:rPr>
          <w:rFonts w:ascii="Times New Roman" w:hAnsi="Times New Roman" w:cs="Times New Roman"/>
        </w:rPr>
        <w:t>offerings</w:t>
      </w:r>
      <w:r w:rsidR="00C75EBA">
        <w:rPr>
          <w:rFonts w:ascii="Times New Roman" w:hAnsi="Times New Roman" w:cs="Times New Roman"/>
        </w:rPr>
        <w:t xml:space="preserve">, the staff must </w:t>
      </w:r>
      <w:r w:rsidR="002809FF">
        <w:rPr>
          <w:rFonts w:ascii="Times New Roman" w:hAnsi="Times New Roman" w:cs="Times New Roman"/>
        </w:rPr>
        <w:t xml:space="preserve">have </w:t>
      </w:r>
      <w:r w:rsidR="00C75EBA">
        <w:rPr>
          <w:rFonts w:ascii="Times New Roman" w:hAnsi="Times New Roman" w:cs="Times New Roman"/>
        </w:rPr>
        <w:t xml:space="preserve">menu knowledge to understand the menu variety, ingredients and the description of the foods. Qiao et al. (2025) </w:t>
      </w:r>
      <w:r w:rsidR="002809FF">
        <w:rPr>
          <w:rFonts w:ascii="Times New Roman" w:hAnsi="Times New Roman" w:cs="Times New Roman"/>
        </w:rPr>
        <w:t>connect</w:t>
      </w:r>
      <w:r w:rsidR="00C75EBA">
        <w:rPr>
          <w:rFonts w:ascii="Times New Roman" w:hAnsi="Times New Roman" w:cs="Times New Roman"/>
        </w:rPr>
        <w:t xml:space="preserve"> the idea of understanding the guest before recommending food offerings. The final aspect of recommending </w:t>
      </w:r>
      <w:proofErr w:type="spellStart"/>
      <w:r w:rsidR="00C75EBA">
        <w:rPr>
          <w:rFonts w:ascii="Times New Roman" w:hAnsi="Times New Roman" w:cs="Times New Roman"/>
        </w:rPr>
        <w:t>pers</w:t>
      </w:r>
      <w:r w:rsidR="00C75EBA">
        <w:rPr>
          <w:rFonts w:ascii="Times New Roman" w:hAnsi="Times New Roman" w:cs="Times New Roman"/>
        </w:rPr>
        <w:t>onalised</w:t>
      </w:r>
      <w:proofErr w:type="spellEnd"/>
      <w:r w:rsidR="00C75EBA">
        <w:rPr>
          <w:rFonts w:ascii="Times New Roman" w:hAnsi="Times New Roman" w:cs="Times New Roman"/>
        </w:rPr>
        <w:t xml:space="preserve"> services is through multicultural communication. Dauti et al. (2025) </w:t>
      </w:r>
      <w:proofErr w:type="gramStart"/>
      <w:r w:rsidR="00C75EBA">
        <w:rPr>
          <w:rFonts w:ascii="Times New Roman" w:hAnsi="Times New Roman" w:cs="Times New Roman"/>
        </w:rPr>
        <w:t>highlight</w:t>
      </w:r>
      <w:proofErr w:type="gramEnd"/>
      <w:r w:rsidR="00C75EBA">
        <w:rPr>
          <w:rFonts w:ascii="Times New Roman" w:hAnsi="Times New Roman" w:cs="Times New Roman"/>
        </w:rPr>
        <w:t xml:space="preserve"> that communication breakdown tends to happen where there are differences in language. </w:t>
      </w:r>
      <w:proofErr w:type="spellStart"/>
      <w:r w:rsidR="00C75EBA">
        <w:rPr>
          <w:rFonts w:ascii="Times New Roman" w:hAnsi="Times New Roman" w:cs="Times New Roman"/>
        </w:rPr>
        <w:t>Basalamah</w:t>
      </w:r>
      <w:proofErr w:type="spellEnd"/>
      <w:r w:rsidR="00C75EBA">
        <w:rPr>
          <w:rFonts w:ascii="Times New Roman" w:hAnsi="Times New Roman" w:cs="Times New Roman"/>
        </w:rPr>
        <w:t xml:space="preserve"> et al (2021) </w:t>
      </w:r>
      <w:r w:rsidR="002809FF">
        <w:rPr>
          <w:rFonts w:ascii="Times New Roman" w:hAnsi="Times New Roman" w:cs="Times New Roman"/>
        </w:rPr>
        <w:t>highlight</w:t>
      </w:r>
      <w:r w:rsidR="00C75EBA">
        <w:rPr>
          <w:rFonts w:ascii="Times New Roman" w:hAnsi="Times New Roman" w:cs="Times New Roman"/>
        </w:rPr>
        <w:t xml:space="preserve"> that staff should learn multicultural communication skills</w:t>
      </w:r>
      <w:r w:rsidR="002809FF">
        <w:rPr>
          <w:rFonts w:ascii="Times New Roman" w:hAnsi="Times New Roman" w:cs="Times New Roman"/>
        </w:rPr>
        <w:t>,</w:t>
      </w:r>
      <w:r w:rsidR="00C75EBA">
        <w:rPr>
          <w:rFonts w:ascii="Times New Roman" w:hAnsi="Times New Roman" w:cs="Times New Roman"/>
        </w:rPr>
        <w:t xml:space="preserve"> such as being keen </w:t>
      </w:r>
      <w:r w:rsidR="002809FF">
        <w:rPr>
          <w:rFonts w:ascii="Times New Roman" w:hAnsi="Times New Roman" w:cs="Times New Roman"/>
        </w:rPr>
        <w:t>on</w:t>
      </w:r>
      <w:r w:rsidR="00C75EBA">
        <w:rPr>
          <w:rFonts w:ascii="Times New Roman" w:hAnsi="Times New Roman" w:cs="Times New Roman"/>
        </w:rPr>
        <w:t xml:space="preserve"> non-verbal cues and tone in speech. Importantly, </w:t>
      </w:r>
      <w:proofErr w:type="spellStart"/>
      <w:r w:rsidR="00C75EBA">
        <w:rPr>
          <w:rFonts w:ascii="Times New Roman" w:hAnsi="Times New Roman" w:cs="Times New Roman"/>
        </w:rPr>
        <w:t>Basalamah</w:t>
      </w:r>
      <w:proofErr w:type="spellEnd"/>
      <w:r w:rsidR="00C75EBA">
        <w:rPr>
          <w:rFonts w:ascii="Times New Roman" w:hAnsi="Times New Roman" w:cs="Times New Roman"/>
        </w:rPr>
        <w:t xml:space="preserve"> et al. (2021) </w:t>
      </w:r>
      <w:r w:rsidR="002809FF">
        <w:rPr>
          <w:rFonts w:ascii="Times New Roman" w:hAnsi="Times New Roman" w:cs="Times New Roman"/>
        </w:rPr>
        <w:t>note</w:t>
      </w:r>
      <w:r w:rsidR="00C75EBA">
        <w:rPr>
          <w:rFonts w:ascii="Times New Roman" w:hAnsi="Times New Roman" w:cs="Times New Roman"/>
        </w:rPr>
        <w:t xml:space="preserve"> that there is </w:t>
      </w:r>
      <w:r w:rsidR="002809FF">
        <w:rPr>
          <w:rFonts w:ascii="Times New Roman" w:hAnsi="Times New Roman" w:cs="Times New Roman"/>
        </w:rPr>
        <w:t xml:space="preserve">a </w:t>
      </w:r>
      <w:r w:rsidR="00C75EBA">
        <w:rPr>
          <w:rFonts w:ascii="Times New Roman" w:hAnsi="Times New Roman" w:cs="Times New Roman"/>
        </w:rPr>
        <w:t>need to respect other cultures and the differences in cultures.</w:t>
      </w:r>
    </w:p>
    <w:p w14:paraId="38AC69E5" w14:textId="6EC2CC1B" w:rsidR="00A23641" w:rsidRDefault="00C75EBA">
      <w:pPr>
        <w:spacing w:line="360" w:lineRule="auto"/>
        <w:jc w:val="both"/>
        <w:rPr>
          <w:rFonts w:ascii="Times New Roman" w:hAnsi="Times New Roman" w:cs="Times New Roman"/>
        </w:rPr>
      </w:pPr>
      <w:r>
        <w:rPr>
          <w:rFonts w:ascii="Times New Roman" w:hAnsi="Times New Roman" w:cs="Times New Roman"/>
        </w:rPr>
        <w:t xml:space="preserve">Yang et al. (2024) </w:t>
      </w:r>
      <w:r w:rsidR="002809FF">
        <w:rPr>
          <w:rFonts w:ascii="Times New Roman" w:hAnsi="Times New Roman" w:cs="Times New Roman"/>
        </w:rPr>
        <w:t>highlight</w:t>
      </w:r>
      <w:r>
        <w:rPr>
          <w:rFonts w:ascii="Times New Roman" w:hAnsi="Times New Roman" w:cs="Times New Roman"/>
        </w:rPr>
        <w:t xml:space="preserve"> that providing </w:t>
      </w:r>
      <w:proofErr w:type="spellStart"/>
      <w:r>
        <w:rPr>
          <w:rFonts w:ascii="Times New Roman" w:hAnsi="Times New Roman" w:cs="Times New Roman"/>
        </w:rPr>
        <w:t>personalised</w:t>
      </w:r>
      <w:proofErr w:type="spellEnd"/>
      <w:r>
        <w:rPr>
          <w:rFonts w:ascii="Times New Roman" w:hAnsi="Times New Roman" w:cs="Times New Roman"/>
        </w:rPr>
        <w:t xml:space="preserve"> communication is important in meeting the customer’s needs and preferences</w:t>
      </w:r>
      <w:r w:rsidR="002809FF">
        <w:rPr>
          <w:rFonts w:ascii="Times New Roman" w:hAnsi="Times New Roman" w:cs="Times New Roman"/>
        </w:rPr>
        <w:t>,</w:t>
      </w:r>
      <w:r>
        <w:rPr>
          <w:rFonts w:ascii="Times New Roman" w:hAnsi="Times New Roman" w:cs="Times New Roman"/>
        </w:rPr>
        <w:t xml:space="preserve"> which serve to improve the </w:t>
      </w:r>
      <w:r w:rsidR="00480B6E">
        <w:rPr>
          <w:rFonts w:ascii="Times New Roman" w:hAnsi="Times New Roman" w:cs="Times New Roman"/>
        </w:rPr>
        <w:t>guests'</w:t>
      </w:r>
      <w:r>
        <w:rPr>
          <w:rFonts w:ascii="Times New Roman" w:hAnsi="Times New Roman" w:cs="Times New Roman"/>
        </w:rPr>
        <w:t xml:space="preserve"> dining experience and intention to revisit. Hassan et al. (2025) </w:t>
      </w:r>
      <w:r w:rsidR="002809FF">
        <w:rPr>
          <w:rFonts w:ascii="Times New Roman" w:hAnsi="Times New Roman" w:cs="Times New Roman"/>
        </w:rPr>
        <w:t>note</w:t>
      </w:r>
      <w:r>
        <w:rPr>
          <w:rFonts w:ascii="Times New Roman" w:hAnsi="Times New Roman" w:cs="Times New Roman"/>
        </w:rPr>
        <w:t xml:space="preserve"> </w:t>
      </w:r>
      <w:r w:rsidR="002809FF">
        <w:rPr>
          <w:rFonts w:ascii="Times New Roman" w:hAnsi="Times New Roman" w:cs="Times New Roman"/>
        </w:rPr>
        <w:t>that</w:t>
      </w:r>
      <w:r>
        <w:rPr>
          <w:rFonts w:ascii="Times New Roman" w:hAnsi="Times New Roman" w:cs="Times New Roman"/>
        </w:rPr>
        <w:t xml:space="preserve"> </w:t>
      </w:r>
      <w:proofErr w:type="spellStart"/>
      <w:r>
        <w:rPr>
          <w:rFonts w:ascii="Times New Roman" w:hAnsi="Times New Roman" w:cs="Times New Roman"/>
        </w:rPr>
        <w:t>personalised</w:t>
      </w:r>
      <w:proofErr w:type="spellEnd"/>
      <w:r>
        <w:rPr>
          <w:rFonts w:ascii="Times New Roman" w:hAnsi="Times New Roman" w:cs="Times New Roman"/>
        </w:rPr>
        <w:t xml:space="preserve"> communication is important and it shapes the </w:t>
      </w:r>
      <w:r w:rsidR="002809FF">
        <w:rPr>
          <w:rFonts w:ascii="Times New Roman" w:hAnsi="Times New Roman" w:cs="Times New Roman"/>
        </w:rPr>
        <w:t>guests'</w:t>
      </w:r>
      <w:r>
        <w:rPr>
          <w:rFonts w:ascii="Times New Roman" w:hAnsi="Times New Roman" w:cs="Times New Roman"/>
        </w:rPr>
        <w:t xml:space="preserve"> purchasing intentions to visit the hotel or restaurant. </w:t>
      </w:r>
      <w:proofErr w:type="spellStart"/>
      <w:r>
        <w:rPr>
          <w:rFonts w:ascii="Times New Roman" w:hAnsi="Times New Roman" w:cs="Times New Roman"/>
        </w:rPr>
        <w:t>Agabi</w:t>
      </w:r>
      <w:proofErr w:type="spellEnd"/>
      <w:r>
        <w:rPr>
          <w:rFonts w:ascii="Times New Roman" w:hAnsi="Times New Roman" w:cs="Times New Roman"/>
        </w:rPr>
        <w:t xml:space="preserve"> (2024) highlights that </w:t>
      </w:r>
      <w:proofErr w:type="spellStart"/>
      <w:r>
        <w:rPr>
          <w:rFonts w:ascii="Times New Roman" w:hAnsi="Times New Roman" w:cs="Times New Roman"/>
        </w:rPr>
        <w:t>personalised</w:t>
      </w:r>
      <w:proofErr w:type="spellEnd"/>
      <w:r>
        <w:rPr>
          <w:rFonts w:ascii="Times New Roman" w:hAnsi="Times New Roman" w:cs="Times New Roman"/>
        </w:rPr>
        <w:t xml:space="preserve"> communication improves guest satisfaction</w:t>
      </w:r>
      <w:r w:rsidR="002809FF">
        <w:rPr>
          <w:rFonts w:ascii="Times New Roman" w:hAnsi="Times New Roman" w:cs="Times New Roman"/>
        </w:rPr>
        <w:t>,</w:t>
      </w:r>
      <w:r>
        <w:rPr>
          <w:rFonts w:ascii="Times New Roman" w:hAnsi="Times New Roman" w:cs="Times New Roman"/>
        </w:rPr>
        <w:t xml:space="preserve"> which leads to loyalty and customer retention. Finally, </w:t>
      </w:r>
      <w:proofErr w:type="spellStart"/>
      <w:r>
        <w:rPr>
          <w:rFonts w:ascii="Times New Roman" w:hAnsi="Times New Roman" w:cs="Times New Roman"/>
        </w:rPr>
        <w:t>Hiezl</w:t>
      </w:r>
      <w:proofErr w:type="spellEnd"/>
      <w:r>
        <w:rPr>
          <w:rFonts w:ascii="Times New Roman" w:hAnsi="Times New Roman" w:cs="Times New Roman"/>
        </w:rPr>
        <w:t xml:space="preserve"> and </w:t>
      </w:r>
      <w:proofErr w:type="spellStart"/>
      <w:r>
        <w:rPr>
          <w:rFonts w:ascii="Times New Roman" w:hAnsi="Times New Roman" w:cs="Times New Roman"/>
        </w:rPr>
        <w:t>Gyurácz</w:t>
      </w:r>
      <w:proofErr w:type="spellEnd"/>
      <w:r>
        <w:rPr>
          <w:rFonts w:ascii="Times New Roman" w:hAnsi="Times New Roman" w:cs="Times New Roman"/>
        </w:rPr>
        <w:t xml:space="preserve">-Németh (2021) </w:t>
      </w:r>
      <w:r w:rsidR="002809FF">
        <w:rPr>
          <w:rFonts w:ascii="Times New Roman" w:hAnsi="Times New Roman" w:cs="Times New Roman"/>
        </w:rPr>
        <w:t>highlight</w:t>
      </w:r>
      <w:r>
        <w:rPr>
          <w:rFonts w:ascii="Times New Roman" w:hAnsi="Times New Roman" w:cs="Times New Roman"/>
        </w:rPr>
        <w:t xml:space="preserve"> that the satisfaction that comes from </w:t>
      </w:r>
      <w:proofErr w:type="spellStart"/>
      <w:r>
        <w:rPr>
          <w:rFonts w:ascii="Times New Roman" w:hAnsi="Times New Roman" w:cs="Times New Roman"/>
        </w:rPr>
        <w:t>personalised</w:t>
      </w:r>
      <w:proofErr w:type="spellEnd"/>
      <w:r>
        <w:rPr>
          <w:rFonts w:ascii="Times New Roman" w:hAnsi="Times New Roman" w:cs="Times New Roman"/>
        </w:rPr>
        <w:t xml:space="preserve"> communication helps enhance the </w:t>
      </w:r>
      <w:r w:rsidR="001A0407">
        <w:rPr>
          <w:rFonts w:ascii="Times New Roman" w:hAnsi="Times New Roman" w:cs="Times New Roman"/>
        </w:rPr>
        <w:t>restaurant</w:t>
      </w:r>
      <w:r>
        <w:rPr>
          <w:rFonts w:ascii="Times New Roman" w:hAnsi="Times New Roman" w:cs="Times New Roman"/>
        </w:rPr>
        <w:t xml:space="preserve"> brand image and its financial performance.</w:t>
      </w:r>
    </w:p>
    <w:p w14:paraId="38AC69E6" w14:textId="77777777" w:rsidR="00A23641" w:rsidRDefault="00C75EBA">
      <w:pPr>
        <w:spacing w:line="360" w:lineRule="auto"/>
        <w:jc w:val="both"/>
        <w:rPr>
          <w:rFonts w:ascii="Times New Roman" w:hAnsi="Times New Roman" w:cs="Times New Roman"/>
          <w:b/>
          <w:bCs/>
        </w:rPr>
      </w:pPr>
      <w:r>
        <w:rPr>
          <w:rFonts w:ascii="Times New Roman" w:hAnsi="Times New Roman" w:cs="Times New Roman"/>
          <w:b/>
          <w:bCs/>
        </w:rPr>
        <w:t>Communicating Food and Wine Pairings</w:t>
      </w:r>
    </w:p>
    <w:p w14:paraId="38AC69E7" w14:textId="20B4F3D8" w:rsidR="00A23641" w:rsidRDefault="00C75EBA">
      <w:pPr>
        <w:spacing w:line="360" w:lineRule="auto"/>
        <w:jc w:val="both"/>
        <w:rPr>
          <w:rFonts w:ascii="Times New Roman" w:hAnsi="Times New Roman" w:cs="Times New Roman"/>
        </w:rPr>
      </w:pPr>
      <w:r>
        <w:rPr>
          <w:rFonts w:ascii="Times New Roman" w:hAnsi="Times New Roman" w:cs="Times New Roman"/>
        </w:rPr>
        <w:t xml:space="preserve">Sheridan and Dressler (2025) </w:t>
      </w:r>
      <w:r w:rsidR="002809FF">
        <w:rPr>
          <w:rFonts w:ascii="Times New Roman" w:hAnsi="Times New Roman" w:cs="Times New Roman"/>
        </w:rPr>
        <w:t>highlight</w:t>
      </w:r>
      <w:r>
        <w:rPr>
          <w:rFonts w:ascii="Times New Roman" w:hAnsi="Times New Roman" w:cs="Times New Roman"/>
        </w:rPr>
        <w:t xml:space="preserve"> that improving food and wine pairings is important in enhancing the sales of wines in restaurants. Further, there </w:t>
      </w:r>
      <w:r w:rsidR="002809FF">
        <w:rPr>
          <w:rFonts w:ascii="Times New Roman" w:hAnsi="Times New Roman" w:cs="Times New Roman"/>
        </w:rPr>
        <w:t>is</w:t>
      </w:r>
      <w:r>
        <w:rPr>
          <w:rFonts w:ascii="Times New Roman" w:hAnsi="Times New Roman" w:cs="Times New Roman"/>
        </w:rPr>
        <w:t xml:space="preserve"> wine information such as the brand of the wine, the region </w:t>
      </w:r>
      <w:r w:rsidR="002809FF">
        <w:rPr>
          <w:rFonts w:ascii="Times New Roman" w:hAnsi="Times New Roman" w:cs="Times New Roman"/>
        </w:rPr>
        <w:t xml:space="preserve">it </w:t>
      </w:r>
      <w:r>
        <w:rPr>
          <w:rFonts w:ascii="Times New Roman" w:hAnsi="Times New Roman" w:cs="Times New Roman"/>
        </w:rPr>
        <w:t>is produced</w:t>
      </w:r>
      <w:r w:rsidR="002809FF">
        <w:rPr>
          <w:rFonts w:ascii="Times New Roman" w:hAnsi="Times New Roman" w:cs="Times New Roman"/>
        </w:rPr>
        <w:t xml:space="preserve"> in</w:t>
      </w:r>
      <w:r>
        <w:rPr>
          <w:rFonts w:ascii="Times New Roman" w:hAnsi="Times New Roman" w:cs="Times New Roman"/>
        </w:rPr>
        <w:t xml:space="preserve">, the </w:t>
      </w:r>
      <w:r w:rsidR="002809FF">
        <w:rPr>
          <w:rFonts w:ascii="Times New Roman" w:hAnsi="Times New Roman" w:cs="Times New Roman"/>
        </w:rPr>
        <w:t>labelling</w:t>
      </w:r>
      <w:r>
        <w:rPr>
          <w:rFonts w:ascii="Times New Roman" w:hAnsi="Times New Roman" w:cs="Times New Roman"/>
        </w:rPr>
        <w:t xml:space="preserve">, and previous customer experience are important aspects when presenting the wine to the customer. Kustos et al. (2020) </w:t>
      </w:r>
      <w:r w:rsidR="002809FF">
        <w:rPr>
          <w:rFonts w:ascii="Times New Roman" w:hAnsi="Times New Roman" w:cs="Times New Roman"/>
        </w:rPr>
        <w:t>highlight</w:t>
      </w:r>
      <w:r>
        <w:rPr>
          <w:rFonts w:ascii="Times New Roman" w:hAnsi="Times New Roman" w:cs="Times New Roman"/>
        </w:rPr>
        <w:t xml:space="preserve"> that communication of wine pairings entails the visual aspects of the wine presentation. The staff must have some basic information and skills in wine and food pair</w:t>
      </w:r>
      <w:r>
        <w:rPr>
          <w:rFonts w:ascii="Times New Roman" w:hAnsi="Times New Roman" w:cs="Times New Roman"/>
        </w:rPr>
        <w:t xml:space="preserve">ings. Allen (2020) provides a very basic aspect of wine elements and </w:t>
      </w:r>
      <w:proofErr w:type="spellStart"/>
      <w:r w:rsidR="002809FF">
        <w:rPr>
          <w:rFonts w:ascii="Times New Roman" w:hAnsi="Times New Roman" w:cs="Times New Roman"/>
        </w:rPr>
        <w:t>flavour</w:t>
      </w:r>
      <w:proofErr w:type="spellEnd"/>
      <w:r>
        <w:rPr>
          <w:rFonts w:ascii="Times New Roman" w:hAnsi="Times New Roman" w:cs="Times New Roman"/>
        </w:rPr>
        <w:t xml:space="preserve"> components of meals. For example, the wine components mean the wine could be Sugary or sweet, acidic, fruity, have tannins, or have alcohol. On the other hand, the food could be fatty, acidic, salty, sweet, bitter, or have texture. Allen (2020) highlights that there are different ways to pair food with </w:t>
      </w:r>
      <w:proofErr w:type="gramStart"/>
      <w:r>
        <w:rPr>
          <w:rFonts w:ascii="Times New Roman" w:hAnsi="Times New Roman" w:cs="Times New Roman"/>
        </w:rPr>
        <w:t>the wine</w:t>
      </w:r>
      <w:proofErr w:type="gramEnd"/>
      <w:r>
        <w:rPr>
          <w:rFonts w:ascii="Times New Roman" w:hAnsi="Times New Roman" w:cs="Times New Roman"/>
        </w:rPr>
        <w:t xml:space="preserve"> depending on the </w:t>
      </w:r>
      <w:r w:rsidR="002809FF">
        <w:rPr>
          <w:rFonts w:ascii="Times New Roman" w:hAnsi="Times New Roman" w:cs="Times New Roman"/>
        </w:rPr>
        <w:t>customer's</w:t>
      </w:r>
      <w:r>
        <w:rPr>
          <w:rFonts w:ascii="Times New Roman" w:hAnsi="Times New Roman" w:cs="Times New Roman"/>
        </w:rPr>
        <w:t xml:space="preserve"> </w:t>
      </w:r>
      <w:r>
        <w:rPr>
          <w:rFonts w:ascii="Times New Roman" w:hAnsi="Times New Roman" w:cs="Times New Roman"/>
        </w:rPr>
        <w:lastRenderedPageBreak/>
        <w:t xml:space="preserve">goals: to enhance the </w:t>
      </w:r>
      <w:proofErr w:type="spellStart"/>
      <w:r w:rsidR="002809FF">
        <w:rPr>
          <w:rFonts w:ascii="Times New Roman" w:hAnsi="Times New Roman" w:cs="Times New Roman"/>
        </w:rPr>
        <w:t>flavour</w:t>
      </w:r>
      <w:proofErr w:type="spellEnd"/>
      <w:r>
        <w:rPr>
          <w:rFonts w:ascii="Times New Roman" w:hAnsi="Times New Roman" w:cs="Times New Roman"/>
        </w:rPr>
        <w:t xml:space="preserve"> or tone it down. For example, cheese platters go very well with </w:t>
      </w:r>
      <w:r w:rsidR="002809FF">
        <w:rPr>
          <w:rFonts w:ascii="Times New Roman" w:hAnsi="Times New Roman" w:cs="Times New Roman"/>
        </w:rPr>
        <w:t>rosé,</w:t>
      </w:r>
      <w:r>
        <w:rPr>
          <w:rFonts w:ascii="Times New Roman" w:hAnsi="Times New Roman" w:cs="Times New Roman"/>
        </w:rPr>
        <w:t xml:space="preserve"> while acidic foods pair nicely with acidic wines. </w:t>
      </w:r>
    </w:p>
    <w:p w14:paraId="53BED7F2" w14:textId="77777777" w:rsidR="006F287D" w:rsidRDefault="006F287D">
      <w:pPr>
        <w:spacing w:line="360" w:lineRule="auto"/>
        <w:jc w:val="both"/>
        <w:rPr>
          <w:rFonts w:ascii="Times New Roman" w:hAnsi="Times New Roman" w:cs="Times New Roman"/>
          <w:b/>
          <w:bCs/>
        </w:rPr>
      </w:pPr>
    </w:p>
    <w:p w14:paraId="38AC69E8" w14:textId="75C64E82" w:rsidR="00A23641" w:rsidRDefault="00C75EBA">
      <w:pPr>
        <w:spacing w:line="360" w:lineRule="auto"/>
        <w:jc w:val="both"/>
        <w:rPr>
          <w:rFonts w:ascii="Times New Roman" w:hAnsi="Times New Roman" w:cs="Times New Roman"/>
          <w:b/>
          <w:bCs/>
        </w:rPr>
      </w:pPr>
      <w:r>
        <w:rPr>
          <w:rFonts w:ascii="Times New Roman" w:hAnsi="Times New Roman" w:cs="Times New Roman"/>
          <w:b/>
          <w:bCs/>
        </w:rPr>
        <w:t>Importance of Food and Wine Pairings</w:t>
      </w:r>
    </w:p>
    <w:p w14:paraId="38AC69E9" w14:textId="3AE7EF1B" w:rsidR="00A23641" w:rsidRDefault="00C75EBA">
      <w:pPr>
        <w:spacing w:line="360" w:lineRule="auto"/>
        <w:jc w:val="both"/>
        <w:rPr>
          <w:rFonts w:ascii="Times New Roman" w:hAnsi="Times New Roman" w:cs="Times New Roman"/>
        </w:rPr>
      </w:pPr>
      <w:r>
        <w:rPr>
          <w:rFonts w:ascii="Times New Roman" w:hAnsi="Times New Roman" w:cs="Times New Roman"/>
        </w:rPr>
        <w:t xml:space="preserve">Spence (2020) highlights that food and wine pairing are effective internal marketing strategies that enhance wine sales. Kustos et al. (2021) </w:t>
      </w:r>
      <w:r w:rsidR="002809FF">
        <w:rPr>
          <w:rFonts w:ascii="Times New Roman" w:hAnsi="Times New Roman" w:cs="Times New Roman"/>
        </w:rPr>
        <w:t>highlight</w:t>
      </w:r>
      <w:r>
        <w:rPr>
          <w:rFonts w:ascii="Times New Roman" w:hAnsi="Times New Roman" w:cs="Times New Roman"/>
        </w:rPr>
        <w:t xml:space="preserve"> that communicating wine and food pairing is important in increasing customer </w:t>
      </w:r>
      <w:r w:rsidR="002809FF">
        <w:rPr>
          <w:rFonts w:ascii="Times New Roman" w:hAnsi="Times New Roman" w:cs="Times New Roman"/>
        </w:rPr>
        <w:t>engagement</w:t>
      </w:r>
      <w:r>
        <w:rPr>
          <w:rFonts w:ascii="Times New Roman" w:hAnsi="Times New Roman" w:cs="Times New Roman"/>
        </w:rPr>
        <w:t xml:space="preserve"> and ultimately customer satisfaction. In addition, communicating wine pairings prepares the guest</w:t>
      </w:r>
      <w:r w:rsidR="002809FF">
        <w:rPr>
          <w:rFonts w:ascii="Times New Roman" w:hAnsi="Times New Roman" w:cs="Times New Roman"/>
        </w:rPr>
        <w:t>,</w:t>
      </w:r>
      <w:r>
        <w:rPr>
          <w:rFonts w:ascii="Times New Roman" w:hAnsi="Times New Roman" w:cs="Times New Roman"/>
        </w:rPr>
        <w:t xml:space="preserve"> thus improving guest expectations. Finally, communicating wine pairings is important in enhancing guests’ satisfaction</w:t>
      </w:r>
      <w:r w:rsidR="002809FF">
        <w:rPr>
          <w:rFonts w:ascii="Times New Roman" w:hAnsi="Times New Roman" w:cs="Times New Roman"/>
        </w:rPr>
        <w:t>,</w:t>
      </w:r>
      <w:r>
        <w:rPr>
          <w:rFonts w:ascii="Times New Roman" w:hAnsi="Times New Roman" w:cs="Times New Roman"/>
        </w:rPr>
        <w:t xml:space="preserve"> which leads to customer loyalty.</w:t>
      </w:r>
    </w:p>
    <w:p w14:paraId="38AC69EA" w14:textId="77777777" w:rsidR="00A23641" w:rsidRDefault="00C75EBA">
      <w:pPr>
        <w:spacing w:line="360" w:lineRule="auto"/>
        <w:jc w:val="center"/>
        <w:rPr>
          <w:rFonts w:ascii="Times New Roman" w:hAnsi="Times New Roman" w:cs="Times New Roman"/>
          <w:b/>
          <w:bCs/>
        </w:rPr>
      </w:pPr>
      <w:r>
        <w:rPr>
          <w:rFonts w:ascii="Times New Roman" w:hAnsi="Times New Roman" w:cs="Times New Roman"/>
          <w:b/>
          <w:bCs/>
        </w:rPr>
        <w:t>Presentation Techniques</w:t>
      </w:r>
    </w:p>
    <w:p w14:paraId="38AC69EB" w14:textId="77777777" w:rsidR="00A23641" w:rsidRDefault="00C75EBA">
      <w:pPr>
        <w:spacing w:line="360" w:lineRule="auto"/>
        <w:jc w:val="both"/>
        <w:rPr>
          <w:rFonts w:ascii="Times New Roman" w:hAnsi="Times New Roman" w:cs="Times New Roman"/>
          <w:b/>
          <w:bCs/>
        </w:rPr>
      </w:pPr>
      <w:r>
        <w:rPr>
          <w:rFonts w:ascii="Times New Roman" w:hAnsi="Times New Roman" w:cs="Times New Roman"/>
          <w:b/>
          <w:bCs/>
        </w:rPr>
        <w:t>My Training Technique</w:t>
      </w:r>
    </w:p>
    <w:p w14:paraId="38AC69EC" w14:textId="637F3947" w:rsidR="00A23641" w:rsidRDefault="00C75EBA">
      <w:pPr>
        <w:spacing w:line="360" w:lineRule="auto"/>
        <w:jc w:val="both"/>
        <w:rPr>
          <w:rFonts w:ascii="Times New Roman" w:hAnsi="Times New Roman" w:cs="Times New Roman"/>
        </w:rPr>
      </w:pPr>
      <w:r>
        <w:rPr>
          <w:rFonts w:ascii="Times New Roman" w:hAnsi="Times New Roman" w:cs="Times New Roman"/>
        </w:rPr>
        <w:t xml:space="preserve">For my presentation, I used a workshop to train my colleagues on improving services through effective communication.  </w:t>
      </w:r>
      <w:proofErr w:type="spellStart"/>
      <w:r>
        <w:rPr>
          <w:rFonts w:ascii="Times New Roman" w:hAnsi="Times New Roman" w:cs="Times New Roman"/>
        </w:rPr>
        <w:t>Sabbaghian</w:t>
      </w:r>
      <w:proofErr w:type="spellEnd"/>
      <w:r>
        <w:rPr>
          <w:rFonts w:ascii="Times New Roman" w:hAnsi="Times New Roman" w:cs="Times New Roman"/>
        </w:rPr>
        <w:t xml:space="preserve"> and </w:t>
      </w:r>
      <w:proofErr w:type="spellStart"/>
      <w:r>
        <w:rPr>
          <w:rFonts w:ascii="Times New Roman" w:hAnsi="Times New Roman" w:cs="Times New Roman"/>
        </w:rPr>
        <w:t>Moiny</w:t>
      </w:r>
      <w:proofErr w:type="spellEnd"/>
      <w:r>
        <w:rPr>
          <w:rFonts w:ascii="Times New Roman" w:hAnsi="Times New Roman" w:cs="Times New Roman"/>
        </w:rPr>
        <w:t xml:space="preserve"> (2023) </w:t>
      </w:r>
      <w:r w:rsidR="002809FF">
        <w:rPr>
          <w:rFonts w:ascii="Times New Roman" w:hAnsi="Times New Roman" w:cs="Times New Roman"/>
        </w:rPr>
        <w:t>highlight</w:t>
      </w:r>
      <w:r>
        <w:rPr>
          <w:rFonts w:ascii="Times New Roman" w:hAnsi="Times New Roman" w:cs="Times New Roman"/>
        </w:rPr>
        <w:t xml:space="preserve"> that a workshop is an interactive and </w:t>
      </w:r>
      <w:r w:rsidR="002809FF">
        <w:rPr>
          <w:rFonts w:ascii="Times New Roman" w:hAnsi="Times New Roman" w:cs="Times New Roman"/>
        </w:rPr>
        <w:t>structured</w:t>
      </w:r>
      <w:r>
        <w:rPr>
          <w:rFonts w:ascii="Times New Roman" w:hAnsi="Times New Roman" w:cs="Times New Roman"/>
        </w:rPr>
        <w:t xml:space="preserve"> learning session where the trainer interacts with the learners using various learning interventions</w:t>
      </w:r>
      <w:r w:rsidR="002809FF">
        <w:rPr>
          <w:rFonts w:ascii="Times New Roman" w:hAnsi="Times New Roman" w:cs="Times New Roman"/>
        </w:rPr>
        <w:t>,</w:t>
      </w:r>
      <w:r>
        <w:rPr>
          <w:rFonts w:ascii="Times New Roman" w:hAnsi="Times New Roman" w:cs="Times New Roman"/>
        </w:rPr>
        <w:t xml:space="preserve"> such as discussion. The training session was between me, the teacher and my colleagues as my learners. </w:t>
      </w:r>
      <w:proofErr w:type="spellStart"/>
      <w:r>
        <w:rPr>
          <w:rFonts w:ascii="Times New Roman" w:hAnsi="Times New Roman" w:cs="Times New Roman"/>
        </w:rPr>
        <w:t>Forsetlund</w:t>
      </w:r>
      <w:proofErr w:type="spellEnd"/>
      <w:r>
        <w:rPr>
          <w:rFonts w:ascii="Times New Roman" w:hAnsi="Times New Roman" w:cs="Times New Roman"/>
        </w:rPr>
        <w:t xml:space="preserve"> et al.  (2021) </w:t>
      </w:r>
      <w:proofErr w:type="gramStart"/>
      <w:r w:rsidR="002809FF">
        <w:rPr>
          <w:rFonts w:ascii="Times New Roman" w:hAnsi="Times New Roman" w:cs="Times New Roman"/>
        </w:rPr>
        <w:t>highlight</w:t>
      </w:r>
      <w:proofErr w:type="gramEnd"/>
      <w:r>
        <w:rPr>
          <w:rFonts w:ascii="Times New Roman" w:hAnsi="Times New Roman" w:cs="Times New Roman"/>
        </w:rPr>
        <w:t xml:space="preserve"> that workshops are important because they provide continuous learning that </w:t>
      </w:r>
      <w:r w:rsidR="002809FF">
        <w:rPr>
          <w:rFonts w:ascii="Times New Roman" w:hAnsi="Times New Roman" w:cs="Times New Roman"/>
        </w:rPr>
        <w:t>improves</w:t>
      </w:r>
      <w:r>
        <w:rPr>
          <w:rFonts w:ascii="Times New Roman" w:hAnsi="Times New Roman" w:cs="Times New Roman"/>
        </w:rPr>
        <w:t xml:space="preserve"> specific employee skills and learn new knowledge. My workshop was interactive because</w:t>
      </w:r>
      <w:r w:rsidR="002809FF">
        <w:rPr>
          <w:rFonts w:ascii="Times New Roman" w:hAnsi="Times New Roman" w:cs="Times New Roman"/>
        </w:rPr>
        <w:t>,</w:t>
      </w:r>
      <w:r>
        <w:rPr>
          <w:rFonts w:ascii="Times New Roman" w:hAnsi="Times New Roman" w:cs="Times New Roman"/>
        </w:rPr>
        <w:t xml:space="preserve"> as I trained t</w:t>
      </w:r>
      <w:r>
        <w:rPr>
          <w:rFonts w:ascii="Times New Roman" w:hAnsi="Times New Roman" w:cs="Times New Roman"/>
        </w:rPr>
        <w:t xml:space="preserve">he employees, I allowed the group to respond, ask questions and </w:t>
      </w:r>
      <w:proofErr w:type="gramStart"/>
      <w:r>
        <w:rPr>
          <w:rFonts w:ascii="Times New Roman" w:hAnsi="Times New Roman" w:cs="Times New Roman"/>
        </w:rPr>
        <w:t>asked</w:t>
      </w:r>
      <w:proofErr w:type="gramEnd"/>
      <w:r>
        <w:rPr>
          <w:rFonts w:ascii="Times New Roman" w:hAnsi="Times New Roman" w:cs="Times New Roman"/>
        </w:rPr>
        <w:t xml:space="preserve"> them questions to </w:t>
      </w:r>
      <w:r w:rsidR="002809FF">
        <w:rPr>
          <w:rFonts w:ascii="Times New Roman" w:hAnsi="Times New Roman" w:cs="Times New Roman"/>
        </w:rPr>
        <w:t>elicit</w:t>
      </w:r>
      <w:r>
        <w:rPr>
          <w:rFonts w:ascii="Times New Roman" w:hAnsi="Times New Roman" w:cs="Times New Roman"/>
        </w:rPr>
        <w:t xml:space="preserve"> their participation. For example, I asked them what the ideal food and wine pairing </w:t>
      </w:r>
      <w:proofErr w:type="gramStart"/>
      <w:r>
        <w:rPr>
          <w:rFonts w:ascii="Times New Roman" w:hAnsi="Times New Roman" w:cs="Times New Roman"/>
        </w:rPr>
        <w:t>the from</w:t>
      </w:r>
      <w:proofErr w:type="gramEnd"/>
      <w:r>
        <w:rPr>
          <w:rFonts w:ascii="Times New Roman" w:hAnsi="Times New Roman" w:cs="Times New Roman"/>
        </w:rPr>
        <w:t xml:space="preserve"> our menu </w:t>
      </w:r>
      <w:proofErr w:type="gramStart"/>
      <w:r>
        <w:rPr>
          <w:rFonts w:ascii="Times New Roman" w:hAnsi="Times New Roman" w:cs="Times New Roman"/>
        </w:rPr>
        <w:t>after</w:t>
      </w:r>
      <w:proofErr w:type="gramEnd"/>
      <w:r>
        <w:rPr>
          <w:rFonts w:ascii="Times New Roman" w:hAnsi="Times New Roman" w:cs="Times New Roman"/>
        </w:rPr>
        <w:t xml:space="preserve"> teaching them </w:t>
      </w:r>
      <w:r w:rsidR="002809FF">
        <w:rPr>
          <w:rFonts w:ascii="Times New Roman" w:hAnsi="Times New Roman" w:cs="Times New Roman"/>
        </w:rPr>
        <w:t xml:space="preserve">about </w:t>
      </w:r>
      <w:r>
        <w:rPr>
          <w:rFonts w:ascii="Times New Roman" w:hAnsi="Times New Roman" w:cs="Times New Roman"/>
        </w:rPr>
        <w:t xml:space="preserve">communicating wine and food pairings.  </w:t>
      </w:r>
    </w:p>
    <w:p w14:paraId="38AC69ED" w14:textId="77777777" w:rsidR="00A23641" w:rsidRDefault="00C75EBA">
      <w:pPr>
        <w:spacing w:line="360" w:lineRule="auto"/>
        <w:jc w:val="both"/>
        <w:rPr>
          <w:rFonts w:ascii="Times New Roman" w:hAnsi="Times New Roman" w:cs="Times New Roman"/>
          <w:b/>
          <w:bCs/>
        </w:rPr>
      </w:pPr>
      <w:r>
        <w:rPr>
          <w:rFonts w:ascii="Times New Roman" w:hAnsi="Times New Roman" w:cs="Times New Roman"/>
          <w:b/>
          <w:bCs/>
        </w:rPr>
        <w:t>Staff Performance Analysis</w:t>
      </w:r>
    </w:p>
    <w:p w14:paraId="0EF38F03" w14:textId="77777777" w:rsidR="008753E2" w:rsidRDefault="008753E2">
      <w:pPr>
        <w:spacing w:line="360" w:lineRule="auto"/>
        <w:jc w:val="both"/>
        <w:rPr>
          <w:rFonts w:ascii="Times New Roman" w:hAnsi="Times New Roman" w:cs="Times New Roman"/>
        </w:rPr>
      </w:pPr>
      <w:r>
        <w:rPr>
          <w:rFonts w:ascii="Times New Roman" w:hAnsi="Times New Roman" w:cs="Times New Roman"/>
        </w:rPr>
        <w:t>After completing my presentation, I had my colleagues create an action plan. Each employee was required to develop a weekly improvement plan, focusing on aspects of communication they wished to enhance based on my training. For instance, waitstaff expressed a desire to improve their skills in recommending food and wine pairings.</w:t>
      </w:r>
    </w:p>
    <w:p w14:paraId="22DCD005" w14:textId="77777777" w:rsidR="008753E2" w:rsidRDefault="008753E2">
      <w:pPr>
        <w:spacing w:line="360" w:lineRule="auto"/>
        <w:jc w:val="both"/>
        <w:rPr>
          <w:rFonts w:ascii="Times New Roman" w:hAnsi="Times New Roman" w:cs="Times New Roman"/>
        </w:rPr>
      </w:pPr>
    </w:p>
    <w:p w14:paraId="11E54086" w14:textId="77777777" w:rsidR="008753E2" w:rsidRDefault="008753E2">
      <w:pPr>
        <w:spacing w:line="360" w:lineRule="auto"/>
        <w:jc w:val="both"/>
        <w:rPr>
          <w:rFonts w:ascii="Times New Roman" w:hAnsi="Times New Roman" w:cs="Times New Roman"/>
        </w:rPr>
      </w:pPr>
      <w:r>
        <w:rPr>
          <w:rFonts w:ascii="Times New Roman" w:hAnsi="Times New Roman" w:cs="Times New Roman"/>
        </w:rPr>
        <w:lastRenderedPageBreak/>
        <w:t xml:space="preserve">As part of the performance analysis, I asked the staff to conduct a self-assessment of their weekly action plans. According to </w:t>
      </w:r>
      <w:proofErr w:type="spellStart"/>
      <w:r>
        <w:rPr>
          <w:rFonts w:ascii="Times New Roman" w:hAnsi="Times New Roman" w:cs="Times New Roman"/>
        </w:rPr>
        <w:t>Etalong</w:t>
      </w:r>
      <w:proofErr w:type="spellEnd"/>
      <w:r>
        <w:rPr>
          <w:rFonts w:ascii="Times New Roman" w:hAnsi="Times New Roman" w:cs="Times New Roman"/>
        </w:rPr>
        <w:t xml:space="preserve"> (2020), self-assessment is a performance evaluation technique that allows employees to evaluate their own performance against established guidelines. This method is effective for understanding new skills acquired and the overall effectiveness of the training session.</w:t>
      </w:r>
    </w:p>
    <w:p w14:paraId="64BEEC1A" w14:textId="77777777" w:rsidR="008753E2" w:rsidRDefault="008753E2">
      <w:pPr>
        <w:spacing w:line="360" w:lineRule="auto"/>
        <w:jc w:val="both"/>
        <w:rPr>
          <w:rFonts w:ascii="Times New Roman" w:hAnsi="Times New Roman" w:cs="Times New Roman"/>
        </w:rPr>
      </w:pPr>
    </w:p>
    <w:p w14:paraId="38AC69EE" w14:textId="73BFC410" w:rsidR="00A23641" w:rsidRDefault="008753E2">
      <w:pPr>
        <w:spacing w:line="360" w:lineRule="auto"/>
        <w:jc w:val="both"/>
        <w:rPr>
          <w:rFonts w:ascii="Times New Roman" w:hAnsi="Times New Roman" w:cs="Times New Roman"/>
        </w:rPr>
      </w:pPr>
      <w:r>
        <w:rPr>
          <w:rFonts w:ascii="Times New Roman" w:hAnsi="Times New Roman" w:cs="Times New Roman"/>
        </w:rPr>
        <w:t xml:space="preserve">At the end of each week, staff members are expected to conduct a brief self-assessment of the skills they </w:t>
      </w:r>
      <w:proofErr w:type="spellStart"/>
      <w:r w:rsidR="003C7BC1">
        <w:rPr>
          <w:rFonts w:ascii="Times New Roman" w:hAnsi="Times New Roman" w:cs="Times New Roman"/>
        </w:rPr>
        <w:t>practised</w:t>
      </w:r>
      <w:proofErr w:type="spellEnd"/>
      <w:r>
        <w:rPr>
          <w:rFonts w:ascii="Times New Roman" w:hAnsi="Times New Roman" w:cs="Times New Roman"/>
        </w:rPr>
        <w:t>, identifying any challenges they faced, their strengths, and areas for improvement.</w:t>
      </w:r>
    </w:p>
    <w:p w14:paraId="38AC69EF" w14:textId="77777777" w:rsidR="00A23641" w:rsidRDefault="00C75EBA">
      <w:pPr>
        <w:spacing w:line="360" w:lineRule="auto"/>
        <w:jc w:val="both"/>
        <w:rPr>
          <w:rFonts w:ascii="Times New Roman" w:hAnsi="Times New Roman" w:cs="Times New Roman"/>
          <w:b/>
          <w:bCs/>
        </w:rPr>
      </w:pPr>
      <w:r>
        <w:rPr>
          <w:rFonts w:ascii="Times New Roman" w:hAnsi="Times New Roman" w:cs="Times New Roman"/>
          <w:b/>
          <w:bCs/>
        </w:rPr>
        <w:t>Staff Performance Criteria</w:t>
      </w:r>
    </w:p>
    <w:p w14:paraId="38AC69F0" w14:textId="27417E3D" w:rsidR="00A23641" w:rsidRDefault="005C559E">
      <w:pPr>
        <w:spacing w:line="360" w:lineRule="auto"/>
        <w:jc w:val="both"/>
        <w:rPr>
          <w:rFonts w:ascii="Times New Roman" w:hAnsi="Times New Roman" w:cs="Times New Roman"/>
        </w:rPr>
      </w:pPr>
      <w:r>
        <w:rPr>
          <w:rFonts w:ascii="Times New Roman" w:hAnsi="Times New Roman" w:cs="Times New Roman"/>
        </w:rPr>
        <w:t xml:space="preserve">Faeq (2020) </w:t>
      </w:r>
      <w:proofErr w:type="spellStart"/>
      <w:r w:rsidR="004A1B39">
        <w:rPr>
          <w:rFonts w:ascii="Times New Roman" w:hAnsi="Times New Roman" w:cs="Times New Roman"/>
        </w:rPr>
        <w:t>emphasises</w:t>
      </w:r>
      <w:proofErr w:type="spellEnd"/>
      <w:r>
        <w:rPr>
          <w:rFonts w:ascii="Times New Roman" w:hAnsi="Times New Roman" w:cs="Times New Roman"/>
        </w:rPr>
        <w:t xml:space="preserve"> that staff performance criteria are used to evaluate an employee's performance. These criteria may include job knowledge, which pertains to the </w:t>
      </w:r>
      <w:proofErr w:type="gramStart"/>
      <w:r>
        <w:rPr>
          <w:rFonts w:ascii="Times New Roman" w:hAnsi="Times New Roman" w:cs="Times New Roman"/>
        </w:rPr>
        <w:t>employee's</w:t>
      </w:r>
      <w:proofErr w:type="gramEnd"/>
      <w:r>
        <w:rPr>
          <w:rFonts w:ascii="Times New Roman" w:hAnsi="Times New Roman" w:cs="Times New Roman"/>
        </w:rPr>
        <w:t xml:space="preserve"> understanding of their responsibilities and roles; quality of work, which addresses the accuracy of their output; teamwork, which involves effective collaboration and cooperation with others; and dependability, which reflects the staff's ability to follow instructions and reliably meet expectations. Following my training session, the performance criteria will focus on job knowledge to assess whether staff are knowledgeable about communication skills that enhance guest satisfaction</w:t>
      </w:r>
      <w:r w:rsidR="00C75EBA">
        <w:rPr>
          <w:rFonts w:ascii="Times New Roman" w:hAnsi="Times New Roman" w:cs="Times New Roman"/>
        </w:rPr>
        <w:t xml:space="preserve">. </w:t>
      </w:r>
    </w:p>
    <w:p w14:paraId="38AC69F1" w14:textId="77777777" w:rsidR="00A23641" w:rsidRDefault="00C75EBA">
      <w:pPr>
        <w:spacing w:line="360" w:lineRule="auto"/>
        <w:jc w:val="center"/>
        <w:rPr>
          <w:rFonts w:ascii="Times New Roman" w:hAnsi="Times New Roman" w:cs="Times New Roman"/>
          <w:b/>
          <w:bCs/>
        </w:rPr>
      </w:pPr>
      <w:r>
        <w:rPr>
          <w:rFonts w:ascii="Times New Roman" w:hAnsi="Times New Roman" w:cs="Times New Roman"/>
          <w:b/>
          <w:bCs/>
        </w:rPr>
        <w:t>Conclusion</w:t>
      </w:r>
    </w:p>
    <w:p w14:paraId="0437D981" w14:textId="79760DD4" w:rsidR="008F4E8E" w:rsidRDefault="008F4E8E">
      <w:pPr>
        <w:spacing w:line="360" w:lineRule="auto"/>
        <w:jc w:val="both"/>
        <w:rPr>
          <w:rFonts w:ascii="Times New Roman" w:hAnsi="Times New Roman" w:cs="Times New Roman"/>
        </w:rPr>
      </w:pPr>
      <w:r>
        <w:rPr>
          <w:rFonts w:ascii="Times New Roman" w:hAnsi="Times New Roman" w:cs="Times New Roman"/>
        </w:rPr>
        <w:t xml:space="preserve">I conducted a workshop that focused on improving communication skills for effective service delivery. The training session covered various topics, including understanding the different aspects of service delivery, enhancing employee communication skills to ensure guest satisfaction, improving professional etiquette, recommending </w:t>
      </w:r>
      <w:proofErr w:type="spellStart"/>
      <w:r w:rsidR="004A1B39">
        <w:rPr>
          <w:rFonts w:ascii="Times New Roman" w:hAnsi="Times New Roman" w:cs="Times New Roman"/>
        </w:rPr>
        <w:t>personalised</w:t>
      </w:r>
      <w:proofErr w:type="spellEnd"/>
      <w:r>
        <w:rPr>
          <w:rFonts w:ascii="Times New Roman" w:hAnsi="Times New Roman" w:cs="Times New Roman"/>
        </w:rPr>
        <w:t xml:space="preserve"> services to guests, and discussing food and wine pairings. </w:t>
      </w:r>
    </w:p>
    <w:p w14:paraId="27F86FEB" w14:textId="77777777" w:rsidR="008F4E8E" w:rsidRDefault="008F4E8E">
      <w:pPr>
        <w:spacing w:line="360" w:lineRule="auto"/>
        <w:jc w:val="both"/>
        <w:rPr>
          <w:rFonts w:ascii="Times New Roman" w:hAnsi="Times New Roman" w:cs="Times New Roman"/>
        </w:rPr>
      </w:pPr>
    </w:p>
    <w:p w14:paraId="38AC69F2" w14:textId="3919540D" w:rsidR="00A23641" w:rsidRDefault="008F4E8E">
      <w:pPr>
        <w:spacing w:line="360" w:lineRule="auto"/>
        <w:jc w:val="both"/>
        <w:rPr>
          <w:rFonts w:ascii="Times New Roman" w:hAnsi="Times New Roman" w:cs="Times New Roman"/>
        </w:rPr>
      </w:pPr>
      <w:r>
        <w:rPr>
          <w:rFonts w:ascii="Times New Roman" w:hAnsi="Times New Roman" w:cs="Times New Roman"/>
        </w:rPr>
        <w:t>As part of the action plan following the training, I will develop a weekly improvement plan. Additionally, I will evaluate the staff's performance using job knowledge criteria, which will include self-assessment methods for a comprehensive evaluation.</w:t>
      </w:r>
    </w:p>
    <w:p w14:paraId="7BC6A6FC" w14:textId="77777777" w:rsidR="008F4E8E" w:rsidRDefault="008F4E8E">
      <w:pPr>
        <w:spacing w:line="360" w:lineRule="auto"/>
        <w:jc w:val="both"/>
        <w:rPr>
          <w:rFonts w:ascii="Times New Roman" w:hAnsi="Times New Roman" w:cs="Times New Roman"/>
        </w:rPr>
      </w:pPr>
    </w:p>
    <w:p w14:paraId="34F65CD0" w14:textId="77777777" w:rsidR="008F4E8E" w:rsidRDefault="008F4E8E">
      <w:pPr>
        <w:spacing w:line="360" w:lineRule="auto"/>
        <w:jc w:val="both"/>
        <w:rPr>
          <w:rFonts w:ascii="Times New Roman" w:hAnsi="Times New Roman" w:cs="Times New Roman"/>
        </w:rPr>
      </w:pPr>
    </w:p>
    <w:p w14:paraId="1A8C1820" w14:textId="77777777" w:rsidR="008F4E8E" w:rsidRDefault="008F4E8E">
      <w:pPr>
        <w:spacing w:line="360" w:lineRule="auto"/>
        <w:jc w:val="both"/>
        <w:rPr>
          <w:rFonts w:ascii="Times New Roman" w:hAnsi="Times New Roman" w:cs="Times New Roman"/>
        </w:rPr>
      </w:pPr>
    </w:p>
    <w:p w14:paraId="38AC69F3" w14:textId="77777777" w:rsidR="00A23641" w:rsidRDefault="00C75EBA">
      <w:pPr>
        <w:spacing w:line="360" w:lineRule="auto"/>
        <w:jc w:val="both"/>
        <w:rPr>
          <w:rFonts w:ascii="Times New Roman" w:hAnsi="Times New Roman" w:cs="Times New Roman"/>
          <w:b/>
          <w:bCs/>
        </w:rPr>
      </w:pPr>
      <w:r>
        <w:rPr>
          <w:rFonts w:ascii="Times New Roman" w:hAnsi="Times New Roman" w:cs="Times New Roman"/>
          <w:b/>
          <w:bCs/>
        </w:rPr>
        <w:t>Training Pack</w:t>
      </w:r>
    </w:p>
    <w:p w14:paraId="38AC69F4" w14:textId="77777777" w:rsidR="00A23641" w:rsidRDefault="00C75EBA">
      <w:pPr>
        <w:spacing w:line="360" w:lineRule="auto"/>
        <w:jc w:val="both"/>
        <w:rPr>
          <w:rFonts w:ascii="Times New Roman" w:hAnsi="Times New Roman" w:cs="Times New Roman"/>
        </w:rPr>
      </w:pPr>
      <w:r>
        <w:rPr>
          <w:noProof/>
          <w14:ligatures w14:val="standardContextual"/>
        </w:rPr>
        <w:drawing>
          <wp:inline distT="0" distB="0" distL="0" distR="0" wp14:anchorId="38AC6A14" wp14:editId="38AC6A15">
            <wp:extent cx="4876800" cy="6172200"/>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a:stretch/>
                  </pic:blipFill>
                  <pic:spPr>
                    <a:xfrm>
                      <a:off x="0" y="0"/>
                      <a:ext cx="4876800" cy="6172200"/>
                    </a:xfrm>
                    <a:prstGeom prst="rect">
                      <a:avLst/>
                    </a:prstGeom>
                  </pic:spPr>
                </pic:pic>
              </a:graphicData>
            </a:graphic>
          </wp:inline>
        </w:drawing>
      </w:r>
    </w:p>
    <w:p w14:paraId="38AC69F5" w14:textId="77777777" w:rsidR="00A23641" w:rsidRDefault="00C75EBA">
      <w:pPr>
        <w:spacing w:line="278" w:lineRule="auto"/>
        <w:rPr>
          <w:rFonts w:ascii="Times New Roman" w:hAnsi="Times New Roman" w:cs="Times New Roman"/>
          <w:b/>
          <w:bCs/>
        </w:rPr>
      </w:pPr>
      <w:r>
        <w:rPr>
          <w:rFonts w:ascii="Times New Roman" w:hAnsi="Times New Roman" w:cs="Times New Roman"/>
          <w:b/>
          <w:bCs/>
        </w:rPr>
        <w:br w:type="page"/>
      </w:r>
    </w:p>
    <w:p w14:paraId="38AC69F6" w14:textId="77777777" w:rsidR="00A23641" w:rsidRDefault="00C75EBA">
      <w:pPr>
        <w:spacing w:after="0" w:line="360" w:lineRule="auto"/>
        <w:jc w:val="center"/>
        <w:rPr>
          <w:rFonts w:ascii="Times New Roman" w:hAnsi="Times New Roman" w:cs="Times New Roman"/>
          <w:b/>
          <w:bCs/>
        </w:rPr>
      </w:pPr>
      <w:r>
        <w:rPr>
          <w:rFonts w:ascii="Times New Roman" w:hAnsi="Times New Roman" w:cs="Times New Roman"/>
          <w:b/>
          <w:bCs/>
        </w:rPr>
        <w:lastRenderedPageBreak/>
        <w:t>References</w:t>
      </w:r>
    </w:p>
    <w:p w14:paraId="38AC69F7" w14:textId="7C963236" w:rsidR="00A23641" w:rsidRDefault="00C75EBA">
      <w:pPr>
        <w:spacing w:after="0" w:line="360" w:lineRule="auto"/>
        <w:ind w:left="720" w:hanging="720"/>
        <w:rPr>
          <w:rFonts w:ascii="Times New Roman" w:hAnsi="Times New Roman" w:cs="Times New Roman"/>
        </w:rPr>
      </w:pPr>
      <w:proofErr w:type="spellStart"/>
      <w:r>
        <w:rPr>
          <w:rFonts w:ascii="Times New Roman" w:hAnsi="Times New Roman" w:cs="Times New Roman"/>
        </w:rPr>
        <w:t>Agabi</w:t>
      </w:r>
      <w:proofErr w:type="spellEnd"/>
      <w:r>
        <w:rPr>
          <w:rFonts w:ascii="Times New Roman" w:hAnsi="Times New Roman" w:cs="Times New Roman"/>
        </w:rPr>
        <w:t>, B.I. (</w:t>
      </w:r>
      <w:proofErr w:type="gramStart"/>
      <w:r>
        <w:rPr>
          <w:rFonts w:ascii="Times New Roman" w:hAnsi="Times New Roman" w:cs="Times New Roman"/>
        </w:rPr>
        <w:t>2024) ‘</w:t>
      </w:r>
      <w:proofErr w:type="gramEnd"/>
      <w:r>
        <w:rPr>
          <w:rFonts w:ascii="Times New Roman" w:hAnsi="Times New Roman" w:cs="Times New Roman"/>
        </w:rPr>
        <w:t xml:space="preserve">A </w:t>
      </w:r>
      <w:proofErr w:type="spellStart"/>
      <w:r w:rsidR="00FC0B74">
        <w:rPr>
          <w:rFonts w:ascii="Times New Roman" w:hAnsi="Times New Roman" w:cs="Times New Roman"/>
        </w:rPr>
        <w:t>Personalised</w:t>
      </w:r>
      <w:proofErr w:type="spellEnd"/>
      <w:r>
        <w:rPr>
          <w:rFonts w:ascii="Times New Roman" w:hAnsi="Times New Roman" w:cs="Times New Roman"/>
        </w:rPr>
        <w:t xml:space="preserve"> Product Recommendation System Focused on Customer Segmentation and Machine Learning: An Application in the Hotel Retail Industry’, </w:t>
      </w:r>
      <w:r>
        <w:rPr>
          <w:rFonts w:ascii="Times New Roman" w:hAnsi="Times New Roman" w:cs="Times New Roman"/>
          <w:i/>
          <w:iCs/>
        </w:rPr>
        <w:t>Doctoral dissertation, National University</w:t>
      </w:r>
      <w:r>
        <w:rPr>
          <w:rFonts w:ascii="Times New Roman" w:hAnsi="Times New Roman" w:cs="Times New Roman"/>
        </w:rPr>
        <w:t xml:space="preserve">. Available at: </w:t>
      </w:r>
      <w:hyperlink r:id="rId8" w:history="1">
        <w:r w:rsidR="00A23641">
          <w:rPr>
            <w:rStyle w:val="Hyperlink"/>
            <w:rFonts w:ascii="Times New Roman" w:hAnsi="Times New Roman" w:cs="Times New Roman"/>
          </w:rPr>
          <w:t>https://www.proquest.com/openview/c00dd31e79acbc2c265c041860def81a/1?pq-origsite=gscholar&amp;cbl=18750&amp;diss=y</w:t>
        </w:r>
      </w:hyperlink>
      <w:r>
        <w:rPr>
          <w:rFonts w:ascii="Times New Roman" w:hAnsi="Times New Roman" w:cs="Times New Roman"/>
          <w:u w:val="single"/>
        </w:rPr>
        <w:t xml:space="preserve"> </w:t>
      </w:r>
      <w:r>
        <w:rPr>
          <w:rFonts w:ascii="Times New Roman" w:hAnsi="Times New Roman" w:cs="Times New Roman"/>
        </w:rPr>
        <w:t>(Accessed: 18 October 2025).</w:t>
      </w:r>
    </w:p>
    <w:p w14:paraId="38AC69F8"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 xml:space="preserve">Allen, R. (2020) ‘An easy guide to matching food and wine’, </w:t>
      </w:r>
      <w:r>
        <w:rPr>
          <w:rFonts w:ascii="Times New Roman" w:hAnsi="Times New Roman" w:cs="Times New Roman"/>
          <w:i/>
          <w:iCs/>
        </w:rPr>
        <w:t>The Wine Society</w:t>
      </w:r>
      <w:r>
        <w:rPr>
          <w:rFonts w:ascii="Times New Roman" w:hAnsi="Times New Roman" w:cs="Times New Roman"/>
        </w:rPr>
        <w:t xml:space="preserve">. Available at: </w:t>
      </w:r>
      <w:hyperlink r:id="rId9" w:history="1">
        <w:r w:rsidR="00A23641">
          <w:rPr>
            <w:rStyle w:val="Hyperlink"/>
            <w:rFonts w:ascii="Times New Roman" w:hAnsi="Times New Roman" w:cs="Times New Roman"/>
          </w:rPr>
          <w:t>https://www.thewinesociety.com/discover/wine-basics/serve-store-taste/an-easy-guide-to-matching-food-and-wine/</w:t>
        </w:r>
      </w:hyperlink>
      <w:r>
        <w:rPr>
          <w:rFonts w:ascii="Times New Roman" w:hAnsi="Times New Roman" w:cs="Times New Roman"/>
        </w:rPr>
        <w:t xml:space="preserve"> (Accessed: 18 October 2025).</w:t>
      </w:r>
    </w:p>
    <w:p w14:paraId="38AC69F9" w14:textId="77777777" w:rsidR="00A23641" w:rsidRDefault="00C75EBA">
      <w:pPr>
        <w:spacing w:after="0" w:line="360" w:lineRule="auto"/>
        <w:ind w:left="720" w:hanging="720"/>
        <w:rPr>
          <w:rFonts w:ascii="Times New Roman" w:hAnsi="Times New Roman" w:cs="Times New Roman"/>
        </w:rPr>
      </w:pPr>
      <w:proofErr w:type="spellStart"/>
      <w:r>
        <w:rPr>
          <w:rFonts w:ascii="Times New Roman" w:hAnsi="Times New Roman" w:cs="Times New Roman"/>
        </w:rPr>
        <w:t>Basalamah</w:t>
      </w:r>
      <w:proofErr w:type="spellEnd"/>
      <w:r>
        <w:rPr>
          <w:rFonts w:ascii="Times New Roman" w:hAnsi="Times New Roman" w:cs="Times New Roman"/>
        </w:rPr>
        <w:t xml:space="preserve">, A., </w:t>
      </w:r>
      <w:proofErr w:type="spellStart"/>
      <w:r>
        <w:rPr>
          <w:rFonts w:ascii="Times New Roman" w:hAnsi="Times New Roman" w:cs="Times New Roman"/>
        </w:rPr>
        <w:t>Ardani</w:t>
      </w:r>
      <w:proofErr w:type="spellEnd"/>
      <w:r>
        <w:rPr>
          <w:rFonts w:ascii="Times New Roman" w:hAnsi="Times New Roman" w:cs="Times New Roman"/>
        </w:rPr>
        <w:t>, E.G. and Fransisca, A. (2021) ‘Communication challenges for foreign workers within multicultural hospitality working environment: Case front office of hotel X in Japan’, </w:t>
      </w:r>
      <w:r>
        <w:rPr>
          <w:rFonts w:ascii="Times New Roman" w:hAnsi="Times New Roman" w:cs="Times New Roman"/>
          <w:i/>
          <w:iCs/>
        </w:rPr>
        <w:t>International Journal of Social Science and Business</w:t>
      </w:r>
      <w:r>
        <w:rPr>
          <w:rFonts w:ascii="Times New Roman" w:hAnsi="Times New Roman" w:cs="Times New Roman"/>
        </w:rPr>
        <w:t>, </w:t>
      </w:r>
      <w:r>
        <w:rPr>
          <w:rFonts w:ascii="Times New Roman" w:hAnsi="Times New Roman" w:cs="Times New Roman"/>
          <w:i/>
          <w:iCs/>
        </w:rPr>
        <w:t>5</w:t>
      </w:r>
      <w:r>
        <w:rPr>
          <w:rFonts w:ascii="Times New Roman" w:hAnsi="Times New Roman" w:cs="Times New Roman"/>
        </w:rPr>
        <w:t xml:space="preserve">(1), pp.120-126. Available at: </w:t>
      </w:r>
      <w:hyperlink r:id="rId10" w:history="1">
        <w:r w:rsidR="00A23641">
          <w:rPr>
            <w:rStyle w:val="Hyperlink"/>
            <w:rFonts w:ascii="Times New Roman" w:hAnsi="Times New Roman" w:cs="Times New Roman"/>
          </w:rPr>
          <w:t>https://ejournal.undiksha.ac.id/index.php/IJSSB/article/view/32295/17997</w:t>
        </w:r>
      </w:hyperlink>
      <w:r>
        <w:rPr>
          <w:rFonts w:ascii="Times New Roman" w:hAnsi="Times New Roman" w:cs="Times New Roman"/>
          <w:u w:val="single"/>
        </w:rPr>
        <w:t xml:space="preserve"> </w:t>
      </w:r>
      <w:r>
        <w:rPr>
          <w:rFonts w:ascii="Times New Roman" w:hAnsi="Times New Roman" w:cs="Times New Roman"/>
        </w:rPr>
        <w:t>(Accessed: 18 October 2025).</w:t>
      </w:r>
    </w:p>
    <w:p w14:paraId="38AC69FA"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 xml:space="preserve">Cristina, C., </w:t>
      </w:r>
      <w:proofErr w:type="spellStart"/>
      <w:r>
        <w:rPr>
          <w:rFonts w:ascii="Times New Roman" w:hAnsi="Times New Roman" w:cs="Times New Roman"/>
        </w:rPr>
        <w:t>Indrianti</w:t>
      </w:r>
      <w:proofErr w:type="spellEnd"/>
      <w:r>
        <w:rPr>
          <w:rFonts w:ascii="Times New Roman" w:hAnsi="Times New Roman" w:cs="Times New Roman"/>
        </w:rPr>
        <w:t xml:space="preserve">, V., Wiyana, T., and </w:t>
      </w:r>
      <w:proofErr w:type="spellStart"/>
      <w:r>
        <w:rPr>
          <w:rFonts w:ascii="Times New Roman" w:hAnsi="Times New Roman" w:cs="Times New Roman"/>
        </w:rPr>
        <w:t>Rosma</w:t>
      </w:r>
      <w:proofErr w:type="spellEnd"/>
      <w:r>
        <w:rPr>
          <w:rFonts w:ascii="Times New Roman" w:hAnsi="Times New Roman" w:cs="Times New Roman"/>
        </w:rPr>
        <w:t>, D. (</w:t>
      </w:r>
      <w:proofErr w:type="gramStart"/>
      <w:r>
        <w:rPr>
          <w:rFonts w:ascii="Times New Roman" w:hAnsi="Times New Roman" w:cs="Times New Roman"/>
        </w:rPr>
        <w:t>2024) ‘</w:t>
      </w:r>
      <w:proofErr w:type="gramEnd"/>
      <w:r>
        <w:rPr>
          <w:rFonts w:ascii="Times New Roman" w:hAnsi="Times New Roman" w:cs="Times New Roman"/>
        </w:rPr>
        <w:t>The Impact of Digital Menu Design, Menu Item Description, and Menu Variety on Consumer Satisfaction in the Hospitality Industry, Especially in Restaurants,’ In </w:t>
      </w:r>
      <w:r>
        <w:rPr>
          <w:rFonts w:ascii="Times New Roman" w:hAnsi="Times New Roman" w:cs="Times New Roman"/>
          <w:i/>
          <w:iCs/>
        </w:rPr>
        <w:t>Opportunities and Risks in AI for Business Development: Volume 2</w:t>
      </w:r>
      <w:r>
        <w:rPr>
          <w:rFonts w:ascii="Times New Roman" w:hAnsi="Times New Roman" w:cs="Times New Roman"/>
        </w:rPr>
        <w:t xml:space="preserve">, pp. 97-104. Cham: Springer Nature Switzerland. Available at: </w:t>
      </w:r>
      <w:hyperlink r:id="rId11" w:history="1">
        <w:r w:rsidR="00A23641">
          <w:rPr>
            <w:rStyle w:val="Hyperlink"/>
            <w:rFonts w:ascii="Times New Roman" w:hAnsi="Times New Roman" w:cs="Times New Roman"/>
          </w:rPr>
          <w:t>https://doi.org/10.1007/978-3-031-65207-3_9</w:t>
        </w:r>
      </w:hyperlink>
      <w:r>
        <w:rPr>
          <w:rFonts w:ascii="Times New Roman" w:hAnsi="Times New Roman" w:cs="Times New Roman"/>
          <w:u w:val="single"/>
        </w:rPr>
        <w:t xml:space="preserve"> </w:t>
      </w:r>
      <w:r>
        <w:rPr>
          <w:rFonts w:ascii="Times New Roman" w:hAnsi="Times New Roman" w:cs="Times New Roman"/>
        </w:rPr>
        <w:t>(Accessed: 18 October 2025).</w:t>
      </w:r>
    </w:p>
    <w:p w14:paraId="38AC69FB"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 xml:space="preserve">Dauti, M., Luković, S., </w:t>
      </w:r>
      <w:proofErr w:type="spellStart"/>
      <w:r>
        <w:rPr>
          <w:rFonts w:ascii="Times New Roman" w:hAnsi="Times New Roman" w:cs="Times New Roman"/>
        </w:rPr>
        <w:t>Abazović</w:t>
      </w:r>
      <w:proofErr w:type="spellEnd"/>
      <w:r>
        <w:rPr>
          <w:rFonts w:ascii="Times New Roman" w:hAnsi="Times New Roman" w:cs="Times New Roman"/>
        </w:rPr>
        <w:t xml:space="preserve">, A. and </w:t>
      </w:r>
      <w:proofErr w:type="spellStart"/>
      <w:r>
        <w:rPr>
          <w:rFonts w:ascii="Times New Roman" w:hAnsi="Times New Roman" w:cs="Times New Roman"/>
        </w:rPr>
        <w:t>Nurković</w:t>
      </w:r>
      <w:proofErr w:type="spellEnd"/>
      <w:r>
        <w:rPr>
          <w:rFonts w:ascii="Times New Roman" w:hAnsi="Times New Roman" w:cs="Times New Roman"/>
        </w:rPr>
        <w:t>, E. (2025) ‘The Role of Multilingualism in Intercultural Communication and the Enhancement of Hospitality Services’, </w:t>
      </w:r>
      <w:r>
        <w:rPr>
          <w:rFonts w:ascii="Times New Roman" w:hAnsi="Times New Roman" w:cs="Times New Roman"/>
          <w:i/>
          <w:iCs/>
        </w:rPr>
        <w:t xml:space="preserve">Lingua </w:t>
      </w:r>
      <w:proofErr w:type="spellStart"/>
      <w:r>
        <w:rPr>
          <w:rFonts w:ascii="Times New Roman" w:hAnsi="Times New Roman" w:cs="Times New Roman"/>
          <w:i/>
          <w:iCs/>
        </w:rPr>
        <w:t>Montenegrina</w:t>
      </w:r>
      <w:proofErr w:type="spellEnd"/>
      <w:r>
        <w:rPr>
          <w:rFonts w:ascii="Times New Roman" w:hAnsi="Times New Roman" w:cs="Times New Roman"/>
        </w:rPr>
        <w:t>, </w:t>
      </w:r>
      <w:r>
        <w:rPr>
          <w:rFonts w:ascii="Times New Roman" w:hAnsi="Times New Roman" w:cs="Times New Roman"/>
          <w:i/>
          <w:iCs/>
        </w:rPr>
        <w:t>35</w:t>
      </w:r>
      <w:r>
        <w:rPr>
          <w:rFonts w:ascii="Times New Roman" w:hAnsi="Times New Roman" w:cs="Times New Roman"/>
        </w:rPr>
        <w:t xml:space="preserve">(1). Available at: </w:t>
      </w:r>
      <w:hyperlink r:id="rId12" w:history="1">
        <w:r w:rsidR="00A23641">
          <w:rPr>
            <w:rStyle w:val="Hyperlink"/>
            <w:rFonts w:ascii="Times New Roman" w:hAnsi="Times New Roman" w:cs="Times New Roman"/>
          </w:rPr>
          <w:t>https://doi.org/10.46584/lm.v35i1.1088</w:t>
        </w:r>
      </w:hyperlink>
      <w:r>
        <w:rPr>
          <w:rFonts w:ascii="Times New Roman" w:hAnsi="Times New Roman" w:cs="Times New Roman"/>
          <w:u w:val="single"/>
        </w:rPr>
        <w:t xml:space="preserve"> </w:t>
      </w:r>
      <w:r>
        <w:rPr>
          <w:rFonts w:ascii="Times New Roman" w:hAnsi="Times New Roman" w:cs="Times New Roman"/>
        </w:rPr>
        <w:t>(Accessed: 18 October 2025).</w:t>
      </w:r>
    </w:p>
    <w:p w14:paraId="38AC69FC" w14:textId="77777777" w:rsidR="00A23641" w:rsidRDefault="00C75EBA">
      <w:pPr>
        <w:spacing w:after="0" w:line="360" w:lineRule="auto"/>
        <w:ind w:left="720" w:hanging="720"/>
        <w:rPr>
          <w:rFonts w:ascii="Times New Roman" w:hAnsi="Times New Roman" w:cs="Times New Roman"/>
        </w:rPr>
      </w:pPr>
      <w:proofErr w:type="spellStart"/>
      <w:r>
        <w:rPr>
          <w:rFonts w:ascii="Times New Roman" w:hAnsi="Times New Roman" w:cs="Times New Roman"/>
        </w:rPr>
        <w:t>Etalong</w:t>
      </w:r>
      <w:proofErr w:type="spellEnd"/>
      <w:r>
        <w:rPr>
          <w:rFonts w:ascii="Times New Roman" w:hAnsi="Times New Roman" w:cs="Times New Roman"/>
        </w:rPr>
        <w:t>, A. T. (</w:t>
      </w:r>
      <w:proofErr w:type="gramStart"/>
      <w:r>
        <w:rPr>
          <w:rFonts w:ascii="Times New Roman" w:hAnsi="Times New Roman" w:cs="Times New Roman"/>
        </w:rPr>
        <w:t>2020) ‘</w:t>
      </w:r>
      <w:proofErr w:type="spellStart"/>
      <w:proofErr w:type="gramEnd"/>
      <w:r>
        <w:rPr>
          <w:rFonts w:ascii="Times New Roman" w:hAnsi="Times New Roman" w:cs="Times New Roman"/>
        </w:rPr>
        <w:t>Self Assessment</w:t>
      </w:r>
      <w:proofErr w:type="spellEnd"/>
      <w:r>
        <w:rPr>
          <w:rFonts w:ascii="Times New Roman" w:hAnsi="Times New Roman" w:cs="Times New Roman"/>
        </w:rPr>
        <w:t xml:space="preserve"> Tools (SAT) as One of the Basic Tools for Performance Management: A Critique’, Journal of Economics, Management and Trade, 26(11), pp. 1-10. Available at: </w:t>
      </w:r>
      <w:hyperlink r:id="rId13" w:history="1">
        <w:r w:rsidR="00A23641">
          <w:rPr>
            <w:rStyle w:val="Hyperlink"/>
            <w:rFonts w:ascii="Times New Roman" w:hAnsi="Times New Roman" w:cs="Times New Roman"/>
          </w:rPr>
          <w:t>https://doi.org/10.9734/JEMT/2020/v26i1130303</w:t>
        </w:r>
      </w:hyperlink>
      <w:r>
        <w:rPr>
          <w:rFonts w:ascii="Times New Roman" w:hAnsi="Times New Roman" w:cs="Times New Roman"/>
        </w:rPr>
        <w:t xml:space="preserve"> (Accessed: 1 November 2025).</w:t>
      </w:r>
    </w:p>
    <w:p w14:paraId="38AC69FD" w14:textId="77777777" w:rsidR="00A23641" w:rsidRDefault="00C75EBA">
      <w:pPr>
        <w:spacing w:after="0" w:line="360" w:lineRule="auto"/>
        <w:ind w:left="720" w:hanging="720"/>
        <w:rPr>
          <w:rFonts w:ascii="Times New Roman" w:hAnsi="Times New Roman" w:cs="Times New Roman"/>
        </w:rPr>
      </w:pPr>
      <w:proofErr w:type="spellStart"/>
      <w:r>
        <w:rPr>
          <w:rFonts w:ascii="Times New Roman" w:hAnsi="Times New Roman" w:cs="Times New Roman"/>
        </w:rPr>
        <w:t>Forsetlund</w:t>
      </w:r>
      <w:proofErr w:type="spellEnd"/>
      <w:r>
        <w:rPr>
          <w:rFonts w:ascii="Times New Roman" w:hAnsi="Times New Roman" w:cs="Times New Roman"/>
        </w:rPr>
        <w:t xml:space="preserve">, L., O'Brien, M. A., </w:t>
      </w:r>
      <w:proofErr w:type="spellStart"/>
      <w:r>
        <w:rPr>
          <w:rFonts w:ascii="Times New Roman" w:hAnsi="Times New Roman" w:cs="Times New Roman"/>
        </w:rPr>
        <w:t>Forsén</w:t>
      </w:r>
      <w:proofErr w:type="spellEnd"/>
      <w:r>
        <w:rPr>
          <w:rFonts w:ascii="Times New Roman" w:hAnsi="Times New Roman" w:cs="Times New Roman"/>
        </w:rPr>
        <w:t xml:space="preserve">, L., Mwai, L., Reinar, L. M., </w:t>
      </w:r>
      <w:proofErr w:type="spellStart"/>
      <w:r>
        <w:rPr>
          <w:rFonts w:ascii="Times New Roman" w:hAnsi="Times New Roman" w:cs="Times New Roman"/>
        </w:rPr>
        <w:t>Okwen</w:t>
      </w:r>
      <w:proofErr w:type="spellEnd"/>
      <w:r>
        <w:rPr>
          <w:rFonts w:ascii="Times New Roman" w:hAnsi="Times New Roman" w:cs="Times New Roman"/>
        </w:rPr>
        <w:t>, M. P., ... and Rose, C. J. (2021) ‘Continuing education meetings and workshops: effects on professional practice and healthcare outcomes’, </w:t>
      </w:r>
      <w:r>
        <w:rPr>
          <w:rFonts w:ascii="Times New Roman" w:hAnsi="Times New Roman" w:cs="Times New Roman"/>
          <w:i/>
          <w:iCs/>
        </w:rPr>
        <w:t>Cochrane database of systematic reviews</w:t>
      </w:r>
      <w:r>
        <w:rPr>
          <w:rFonts w:ascii="Times New Roman" w:hAnsi="Times New Roman" w:cs="Times New Roman"/>
        </w:rPr>
        <w:t xml:space="preserve">, (9). </w:t>
      </w:r>
      <w:r>
        <w:rPr>
          <w:rFonts w:ascii="Times New Roman" w:hAnsi="Times New Roman" w:cs="Times New Roman"/>
        </w:rPr>
        <w:lastRenderedPageBreak/>
        <w:t xml:space="preserve">Available at: </w:t>
      </w:r>
      <w:hyperlink r:id="rId14" w:history="1">
        <w:r w:rsidR="00A23641">
          <w:rPr>
            <w:rStyle w:val="Hyperlink"/>
            <w:rFonts w:ascii="Times New Roman" w:hAnsi="Times New Roman" w:cs="Times New Roman"/>
          </w:rPr>
          <w:t>https://doi.org/10.1002/14651858.CD003030.pub3</w:t>
        </w:r>
      </w:hyperlink>
      <w:r>
        <w:rPr>
          <w:rFonts w:ascii="Times New Roman" w:hAnsi="Times New Roman" w:cs="Times New Roman"/>
        </w:rPr>
        <w:t xml:space="preserve"> (Accessed: 1 November 2025).</w:t>
      </w:r>
    </w:p>
    <w:p w14:paraId="38AC69FE" w14:textId="6F109172" w:rsidR="00A23641" w:rsidRDefault="00C75EBA">
      <w:pPr>
        <w:spacing w:after="0" w:line="360" w:lineRule="auto"/>
        <w:ind w:left="720" w:hanging="720"/>
        <w:rPr>
          <w:rFonts w:ascii="Times New Roman" w:hAnsi="Times New Roman" w:cs="Times New Roman"/>
        </w:rPr>
      </w:pPr>
      <w:proofErr w:type="spellStart"/>
      <w:r>
        <w:rPr>
          <w:rFonts w:ascii="Times New Roman" w:hAnsi="Times New Roman" w:cs="Times New Roman"/>
        </w:rPr>
        <w:t>Gabarda-Mallorquí</w:t>
      </w:r>
      <w:proofErr w:type="spellEnd"/>
      <w:r>
        <w:rPr>
          <w:rFonts w:ascii="Times New Roman" w:hAnsi="Times New Roman" w:cs="Times New Roman"/>
        </w:rPr>
        <w:t xml:space="preserve">, A., Garcia, X., Fraguell, R.M. and Ribas, A. (2022) ‘How guest profile and tourist segment explain acceptance of economic-based water-saving measures. A </w:t>
      </w:r>
      <w:r w:rsidR="00FC0B74">
        <w:rPr>
          <w:rFonts w:ascii="Times New Roman" w:hAnsi="Times New Roman" w:cs="Times New Roman"/>
        </w:rPr>
        <w:t>Mediterranean</w:t>
      </w:r>
      <w:r>
        <w:rPr>
          <w:rFonts w:ascii="Times New Roman" w:hAnsi="Times New Roman" w:cs="Times New Roman"/>
        </w:rPr>
        <w:t xml:space="preserve"> destination case study’, </w:t>
      </w:r>
      <w:r>
        <w:rPr>
          <w:rFonts w:ascii="Times New Roman" w:hAnsi="Times New Roman" w:cs="Times New Roman"/>
          <w:i/>
          <w:iCs/>
        </w:rPr>
        <w:t>Journal of Hospitality and Tourism Management</w:t>
      </w:r>
      <w:r>
        <w:rPr>
          <w:rFonts w:ascii="Times New Roman" w:hAnsi="Times New Roman" w:cs="Times New Roman"/>
        </w:rPr>
        <w:t>, </w:t>
      </w:r>
      <w:r>
        <w:rPr>
          <w:rFonts w:ascii="Times New Roman" w:hAnsi="Times New Roman" w:cs="Times New Roman"/>
          <w:i/>
          <w:iCs/>
        </w:rPr>
        <w:t>52</w:t>
      </w:r>
      <w:r>
        <w:rPr>
          <w:rFonts w:ascii="Times New Roman" w:hAnsi="Times New Roman" w:cs="Times New Roman"/>
        </w:rPr>
        <w:t xml:space="preserve">, pp.382-391. Available at: </w:t>
      </w:r>
      <w:hyperlink r:id="rId15" w:history="1">
        <w:r w:rsidR="00A23641">
          <w:rPr>
            <w:rStyle w:val="Hyperlink"/>
            <w:rFonts w:ascii="Times New Roman" w:hAnsi="Times New Roman" w:cs="Times New Roman"/>
          </w:rPr>
          <w:t>https://doi.org/10.1016/j.jhtm.2022.07.019</w:t>
        </w:r>
      </w:hyperlink>
      <w:r>
        <w:rPr>
          <w:rFonts w:ascii="Times New Roman" w:hAnsi="Times New Roman" w:cs="Times New Roman"/>
          <w:u w:val="single"/>
        </w:rPr>
        <w:t xml:space="preserve"> </w:t>
      </w:r>
      <w:r>
        <w:rPr>
          <w:rFonts w:ascii="Times New Roman" w:hAnsi="Times New Roman" w:cs="Times New Roman"/>
        </w:rPr>
        <w:t>(Accessed: 18 October 2025).</w:t>
      </w:r>
    </w:p>
    <w:p w14:paraId="38AC69FF" w14:textId="68AD31EA"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Hassan, N., Abdelraouf, M. and El-</w:t>
      </w:r>
      <w:proofErr w:type="spellStart"/>
      <w:r>
        <w:rPr>
          <w:rFonts w:ascii="Times New Roman" w:hAnsi="Times New Roman" w:cs="Times New Roman"/>
        </w:rPr>
        <w:t>Shihy</w:t>
      </w:r>
      <w:proofErr w:type="spellEnd"/>
      <w:r>
        <w:rPr>
          <w:rFonts w:ascii="Times New Roman" w:hAnsi="Times New Roman" w:cs="Times New Roman"/>
        </w:rPr>
        <w:t xml:space="preserve">, D. (2025) ‘The moderating role of </w:t>
      </w:r>
      <w:proofErr w:type="spellStart"/>
      <w:r w:rsidR="00FC0B74">
        <w:rPr>
          <w:rFonts w:ascii="Times New Roman" w:hAnsi="Times New Roman" w:cs="Times New Roman"/>
        </w:rPr>
        <w:t>personalised</w:t>
      </w:r>
      <w:proofErr w:type="spellEnd"/>
      <w:r>
        <w:rPr>
          <w:rFonts w:ascii="Times New Roman" w:hAnsi="Times New Roman" w:cs="Times New Roman"/>
        </w:rPr>
        <w:t xml:space="preserve"> recommendations in the trust–satisfaction–loyalty relationship: an empirical study of AI-driven e-commerce’, </w:t>
      </w:r>
      <w:r>
        <w:rPr>
          <w:rFonts w:ascii="Times New Roman" w:hAnsi="Times New Roman" w:cs="Times New Roman"/>
          <w:i/>
          <w:iCs/>
        </w:rPr>
        <w:t>Future Business Journal</w:t>
      </w:r>
      <w:r>
        <w:rPr>
          <w:rFonts w:ascii="Times New Roman" w:hAnsi="Times New Roman" w:cs="Times New Roman"/>
        </w:rPr>
        <w:t>, </w:t>
      </w:r>
      <w:r>
        <w:rPr>
          <w:rFonts w:ascii="Times New Roman" w:hAnsi="Times New Roman" w:cs="Times New Roman"/>
          <w:i/>
          <w:iCs/>
        </w:rPr>
        <w:t>11</w:t>
      </w:r>
      <w:r>
        <w:rPr>
          <w:rFonts w:ascii="Times New Roman" w:hAnsi="Times New Roman" w:cs="Times New Roman"/>
        </w:rPr>
        <w:t xml:space="preserve">(1), p.66. Available at: </w:t>
      </w:r>
      <w:hyperlink r:id="rId16" w:history="1">
        <w:r w:rsidR="00A23641">
          <w:rPr>
            <w:rStyle w:val="Hyperlink"/>
            <w:rFonts w:ascii="Times New Roman" w:hAnsi="Times New Roman" w:cs="Times New Roman"/>
          </w:rPr>
          <w:t>https://doi.org/10.1186/s43093-025-00476-z</w:t>
        </w:r>
      </w:hyperlink>
      <w:r>
        <w:rPr>
          <w:rFonts w:ascii="Times New Roman" w:hAnsi="Times New Roman" w:cs="Times New Roman"/>
          <w:u w:val="single"/>
        </w:rPr>
        <w:t xml:space="preserve"> </w:t>
      </w:r>
      <w:r>
        <w:rPr>
          <w:rFonts w:ascii="Times New Roman" w:hAnsi="Times New Roman" w:cs="Times New Roman"/>
        </w:rPr>
        <w:t>(Accessed: 18 October 2025).</w:t>
      </w:r>
    </w:p>
    <w:p w14:paraId="38AC6A00" w14:textId="139E505B"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 xml:space="preserve">Hiezl, K. and </w:t>
      </w:r>
      <w:proofErr w:type="spellStart"/>
      <w:r>
        <w:rPr>
          <w:rFonts w:ascii="Times New Roman" w:hAnsi="Times New Roman" w:cs="Times New Roman"/>
        </w:rPr>
        <w:t>Gyurácz</w:t>
      </w:r>
      <w:proofErr w:type="spellEnd"/>
      <w:r>
        <w:rPr>
          <w:rFonts w:ascii="Times New Roman" w:hAnsi="Times New Roman" w:cs="Times New Roman"/>
        </w:rPr>
        <w:t xml:space="preserve">-Németh, P. (2021) ‘Hotel service </w:t>
      </w:r>
      <w:proofErr w:type="spellStart"/>
      <w:r w:rsidR="00FC0B74">
        <w:rPr>
          <w:rFonts w:ascii="Times New Roman" w:hAnsi="Times New Roman" w:cs="Times New Roman"/>
        </w:rPr>
        <w:t>personalisation</w:t>
      </w:r>
      <w:proofErr w:type="spellEnd"/>
      <w:r>
        <w:rPr>
          <w:rFonts w:ascii="Times New Roman" w:hAnsi="Times New Roman" w:cs="Times New Roman"/>
        </w:rPr>
        <w:t xml:space="preserve"> and the willingness of information sharing: The case of generation Z’, </w:t>
      </w:r>
      <w:r>
        <w:rPr>
          <w:rFonts w:ascii="Times New Roman" w:hAnsi="Times New Roman" w:cs="Times New Roman"/>
          <w:i/>
          <w:iCs/>
        </w:rPr>
        <w:t>Tourism Today</w:t>
      </w:r>
      <w:r>
        <w:rPr>
          <w:rFonts w:ascii="Times New Roman" w:hAnsi="Times New Roman" w:cs="Times New Roman"/>
        </w:rPr>
        <w:t xml:space="preserve">, pp. 175-196. Available at: </w:t>
      </w:r>
      <w:hyperlink r:id="rId17" w:history="1">
        <w:r w:rsidR="00A23641">
          <w:rPr>
            <w:rStyle w:val="Hyperlink"/>
            <w:rFonts w:ascii="Times New Roman" w:hAnsi="Times New Roman" w:cs="Times New Roman"/>
          </w:rPr>
          <w:t>https://tourismtodayjournal.com/wp-content/uploads/2022/01/TOURISM-TODAY-20.pdf#page=176</w:t>
        </w:r>
      </w:hyperlink>
      <w:r>
        <w:rPr>
          <w:rFonts w:ascii="Times New Roman" w:hAnsi="Times New Roman" w:cs="Times New Roman"/>
          <w:u w:val="single"/>
        </w:rPr>
        <w:t xml:space="preserve"> </w:t>
      </w:r>
      <w:r>
        <w:rPr>
          <w:rFonts w:ascii="Times New Roman" w:hAnsi="Times New Roman" w:cs="Times New Roman"/>
        </w:rPr>
        <w:t>(Accessed: 18 October 2025).</w:t>
      </w:r>
    </w:p>
    <w:p w14:paraId="38AC6A01" w14:textId="3E4646CD"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 xml:space="preserve">Islam, M.S. and Kirillova, K. (2020) ‘Guests’ perceptions of hospitality employees’ non-verbal </w:t>
      </w:r>
      <w:proofErr w:type="spellStart"/>
      <w:r w:rsidR="00FC0B74">
        <w:rPr>
          <w:rFonts w:ascii="Times New Roman" w:hAnsi="Times New Roman" w:cs="Times New Roman"/>
        </w:rPr>
        <w:t>behaviour</w:t>
      </w:r>
      <w:proofErr w:type="spellEnd"/>
      <w:r>
        <w:rPr>
          <w:rFonts w:ascii="Times New Roman" w:hAnsi="Times New Roman" w:cs="Times New Roman"/>
        </w:rPr>
        <w:t xml:space="preserve">: Insights from a restaurant sector. Hong Kong University, Available at: </w:t>
      </w:r>
      <w:r>
        <w:rPr>
          <w:rFonts w:ascii="Times New Roman" w:hAnsi="Times New Roman" w:cs="Times New Roman"/>
        </w:rPr>
        <w:br/>
      </w:r>
      <w:hyperlink r:id="rId18" w:history="1">
        <w:r w:rsidR="00A23641">
          <w:rPr>
            <w:rStyle w:val="Hyperlink"/>
            <w:rFonts w:ascii="Times New Roman" w:hAnsi="Times New Roman" w:cs="Times New Roman"/>
          </w:rPr>
          <w:t>https://easychair.org/publications/preprint/ZLhb</w:t>
        </w:r>
      </w:hyperlink>
      <w:r>
        <w:rPr>
          <w:rFonts w:ascii="Times New Roman" w:hAnsi="Times New Roman" w:cs="Times New Roman"/>
        </w:rPr>
        <w:t xml:space="preserve"> (Accessed: 18 October 2025).</w:t>
      </w:r>
    </w:p>
    <w:p w14:paraId="38AC6A02"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Kustos, M., Goodman, S., Jeffery, D.W. and Bastian, S.E. (</w:t>
      </w:r>
      <w:proofErr w:type="gramStart"/>
      <w:r>
        <w:rPr>
          <w:rFonts w:ascii="Times New Roman" w:hAnsi="Times New Roman" w:cs="Times New Roman"/>
        </w:rPr>
        <w:t>2021) ‘</w:t>
      </w:r>
      <w:proofErr w:type="gramEnd"/>
      <w:r>
        <w:rPr>
          <w:rFonts w:ascii="Times New Roman" w:hAnsi="Times New Roman" w:cs="Times New Roman"/>
        </w:rPr>
        <w:t>Appropriate food and wine pairings and wine provenance information: Potential tools for developing memorable dining experiences’, </w:t>
      </w:r>
      <w:r>
        <w:rPr>
          <w:rFonts w:ascii="Times New Roman" w:hAnsi="Times New Roman" w:cs="Times New Roman"/>
          <w:i/>
          <w:iCs/>
        </w:rPr>
        <w:t>Food Quality and Preference</w:t>
      </w:r>
      <w:r>
        <w:rPr>
          <w:rFonts w:ascii="Times New Roman" w:hAnsi="Times New Roman" w:cs="Times New Roman"/>
        </w:rPr>
        <w:t>, </w:t>
      </w:r>
      <w:r>
        <w:rPr>
          <w:rFonts w:ascii="Times New Roman" w:hAnsi="Times New Roman" w:cs="Times New Roman"/>
          <w:i/>
          <w:iCs/>
        </w:rPr>
        <w:t>94</w:t>
      </w:r>
      <w:r>
        <w:rPr>
          <w:rFonts w:ascii="Times New Roman" w:hAnsi="Times New Roman" w:cs="Times New Roman"/>
        </w:rPr>
        <w:t xml:space="preserve">, p.104297. Available at: </w:t>
      </w:r>
      <w:hyperlink r:id="rId19" w:history="1">
        <w:r w:rsidR="00A23641">
          <w:rPr>
            <w:rStyle w:val="Hyperlink"/>
            <w:rFonts w:ascii="Times New Roman" w:hAnsi="Times New Roman" w:cs="Times New Roman"/>
          </w:rPr>
          <w:t>https://doi.org/10.1016/j.foodqual.2021.104297</w:t>
        </w:r>
      </w:hyperlink>
      <w:r>
        <w:rPr>
          <w:rFonts w:ascii="Times New Roman" w:hAnsi="Times New Roman" w:cs="Times New Roman"/>
        </w:rPr>
        <w:t xml:space="preserve"> (Accessed: 18 October 2025).</w:t>
      </w:r>
    </w:p>
    <w:p w14:paraId="38AC6A03"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Kustos, M., Heymann, H., Jeffery, D.W., Goodman, S., and Bastian, S.E. (2020) ‘Intertwined: What makes food and wine pairings appropriate?’, </w:t>
      </w:r>
      <w:r>
        <w:rPr>
          <w:rFonts w:ascii="Times New Roman" w:hAnsi="Times New Roman" w:cs="Times New Roman"/>
          <w:i/>
          <w:iCs/>
        </w:rPr>
        <w:t>Food Research International</w:t>
      </w:r>
      <w:r>
        <w:rPr>
          <w:rFonts w:ascii="Times New Roman" w:hAnsi="Times New Roman" w:cs="Times New Roman"/>
        </w:rPr>
        <w:t>, </w:t>
      </w:r>
      <w:r>
        <w:rPr>
          <w:rFonts w:ascii="Times New Roman" w:hAnsi="Times New Roman" w:cs="Times New Roman"/>
          <w:i/>
          <w:iCs/>
        </w:rPr>
        <w:t>136</w:t>
      </w:r>
      <w:r>
        <w:rPr>
          <w:rFonts w:ascii="Times New Roman" w:hAnsi="Times New Roman" w:cs="Times New Roman"/>
        </w:rPr>
        <w:t xml:space="preserve">, p.109463. Available at: </w:t>
      </w:r>
      <w:hyperlink r:id="rId20" w:history="1">
        <w:r w:rsidR="00A23641">
          <w:rPr>
            <w:rStyle w:val="Hyperlink"/>
            <w:rFonts w:ascii="Times New Roman" w:hAnsi="Times New Roman" w:cs="Times New Roman"/>
          </w:rPr>
          <w:t>https://doi.org/10.1016/j.foodres.2020.109463</w:t>
        </w:r>
      </w:hyperlink>
      <w:r>
        <w:rPr>
          <w:rFonts w:ascii="Times New Roman" w:hAnsi="Times New Roman" w:cs="Times New Roman"/>
        </w:rPr>
        <w:t xml:space="preserve"> (Accessed: 18 October 2025).</w:t>
      </w:r>
    </w:p>
    <w:p w14:paraId="38AC6A04" w14:textId="0F7AFBFB"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Leite-Pereira, F., Brandão, F. and Costa, R. (2023) ‘</w:t>
      </w:r>
      <w:r w:rsidR="00FC0B74">
        <w:rPr>
          <w:rFonts w:ascii="Times New Roman" w:hAnsi="Times New Roman" w:cs="Times New Roman"/>
        </w:rPr>
        <w:t>Guests</w:t>
      </w:r>
      <w:r>
        <w:rPr>
          <w:rFonts w:ascii="Times New Roman" w:hAnsi="Times New Roman" w:cs="Times New Roman"/>
        </w:rPr>
        <w:t xml:space="preserve"> Preferences for Different Foods at Hotel’s Breakfast: Results of an </w:t>
      </w:r>
      <w:r w:rsidR="00FC0B74">
        <w:rPr>
          <w:rFonts w:ascii="Times New Roman" w:hAnsi="Times New Roman" w:cs="Times New Roman"/>
        </w:rPr>
        <w:t>online</w:t>
      </w:r>
      <w:r>
        <w:rPr>
          <w:rFonts w:ascii="Times New Roman" w:hAnsi="Times New Roman" w:cs="Times New Roman"/>
        </w:rPr>
        <w:t xml:space="preserve"> Survey’, </w:t>
      </w:r>
      <w:proofErr w:type="spellStart"/>
      <w:r>
        <w:rPr>
          <w:rFonts w:ascii="Times New Roman" w:hAnsi="Times New Roman" w:cs="Times New Roman"/>
          <w:i/>
          <w:iCs/>
        </w:rPr>
        <w:t>GeoJournal</w:t>
      </w:r>
      <w:proofErr w:type="spellEnd"/>
      <w:r>
        <w:rPr>
          <w:rFonts w:ascii="Times New Roman" w:hAnsi="Times New Roman" w:cs="Times New Roman"/>
          <w:i/>
          <w:iCs/>
        </w:rPr>
        <w:t xml:space="preserve"> of Tourism and </w:t>
      </w:r>
      <w:proofErr w:type="spellStart"/>
      <w:r>
        <w:rPr>
          <w:rFonts w:ascii="Times New Roman" w:hAnsi="Times New Roman" w:cs="Times New Roman"/>
          <w:i/>
          <w:iCs/>
        </w:rPr>
        <w:t>Geosites</w:t>
      </w:r>
      <w:proofErr w:type="spellEnd"/>
      <w:r>
        <w:rPr>
          <w:rFonts w:ascii="Times New Roman" w:hAnsi="Times New Roman" w:cs="Times New Roman"/>
        </w:rPr>
        <w:t>, </w:t>
      </w:r>
      <w:r>
        <w:rPr>
          <w:rFonts w:ascii="Times New Roman" w:hAnsi="Times New Roman" w:cs="Times New Roman"/>
          <w:i/>
          <w:iCs/>
        </w:rPr>
        <w:t>50</w:t>
      </w:r>
      <w:r>
        <w:rPr>
          <w:rFonts w:ascii="Times New Roman" w:hAnsi="Times New Roman" w:cs="Times New Roman"/>
        </w:rPr>
        <w:t xml:space="preserve">(4), pp.1546-1554. Available at: </w:t>
      </w:r>
      <w:hyperlink r:id="rId21" w:history="1">
        <w:r w:rsidR="00A23641">
          <w:rPr>
            <w:rStyle w:val="Hyperlink"/>
            <w:rFonts w:ascii="Times New Roman" w:hAnsi="Times New Roman" w:cs="Times New Roman"/>
          </w:rPr>
          <w:t>https://doi.org/10.30892/gtg.50433-1151</w:t>
        </w:r>
      </w:hyperlink>
      <w:r>
        <w:rPr>
          <w:rFonts w:ascii="Times New Roman" w:hAnsi="Times New Roman" w:cs="Times New Roman"/>
          <w:u w:val="single"/>
        </w:rPr>
        <w:t xml:space="preserve"> </w:t>
      </w:r>
      <w:r>
        <w:rPr>
          <w:rFonts w:ascii="Times New Roman" w:hAnsi="Times New Roman" w:cs="Times New Roman"/>
        </w:rPr>
        <w:t>(Accessed: 18 October 2025).</w:t>
      </w:r>
    </w:p>
    <w:p w14:paraId="38AC6A05" w14:textId="3ED9065A"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lastRenderedPageBreak/>
        <w:t>Mohammadi, Z., Bhati, A.S., Radomskaya, V. and Josiassen, A. (</w:t>
      </w:r>
      <w:proofErr w:type="gramStart"/>
      <w:r>
        <w:rPr>
          <w:rFonts w:ascii="Times New Roman" w:hAnsi="Times New Roman" w:cs="Times New Roman"/>
        </w:rPr>
        <w:t>2023) ‘</w:t>
      </w:r>
      <w:proofErr w:type="gramEnd"/>
      <w:r>
        <w:rPr>
          <w:rFonts w:ascii="Times New Roman" w:hAnsi="Times New Roman" w:cs="Times New Roman"/>
        </w:rPr>
        <w:t xml:space="preserve">The influence of special dietary needs on tourist satisfaction and </w:t>
      </w:r>
      <w:proofErr w:type="spellStart"/>
      <w:r w:rsidR="00FC0B74">
        <w:rPr>
          <w:rFonts w:ascii="Times New Roman" w:hAnsi="Times New Roman" w:cs="Times New Roman"/>
        </w:rPr>
        <w:t>behavioural</w:t>
      </w:r>
      <w:proofErr w:type="spellEnd"/>
      <w:r>
        <w:rPr>
          <w:rFonts w:ascii="Times New Roman" w:hAnsi="Times New Roman" w:cs="Times New Roman"/>
        </w:rPr>
        <w:t xml:space="preserve"> intention: Satisfiers or dissatisfiers?’, </w:t>
      </w:r>
      <w:r>
        <w:rPr>
          <w:rFonts w:ascii="Times New Roman" w:hAnsi="Times New Roman" w:cs="Times New Roman"/>
          <w:i/>
          <w:iCs/>
        </w:rPr>
        <w:t>Journal of Destination Marketing &amp; Management</w:t>
      </w:r>
      <w:r>
        <w:rPr>
          <w:rFonts w:ascii="Times New Roman" w:hAnsi="Times New Roman" w:cs="Times New Roman"/>
        </w:rPr>
        <w:t>, </w:t>
      </w:r>
      <w:r>
        <w:rPr>
          <w:rFonts w:ascii="Times New Roman" w:hAnsi="Times New Roman" w:cs="Times New Roman"/>
          <w:i/>
          <w:iCs/>
        </w:rPr>
        <w:t>27</w:t>
      </w:r>
      <w:r>
        <w:rPr>
          <w:rFonts w:ascii="Times New Roman" w:hAnsi="Times New Roman" w:cs="Times New Roman"/>
        </w:rPr>
        <w:t xml:space="preserve">, p.100759. Available at: </w:t>
      </w:r>
      <w:hyperlink r:id="rId22" w:history="1">
        <w:r w:rsidR="00A23641">
          <w:rPr>
            <w:rStyle w:val="Hyperlink"/>
            <w:rFonts w:ascii="Times New Roman" w:hAnsi="Times New Roman" w:cs="Times New Roman"/>
          </w:rPr>
          <w:t>https://doi.org/10.1016/j.jdmm.2022.100759</w:t>
        </w:r>
      </w:hyperlink>
      <w:r>
        <w:rPr>
          <w:rFonts w:ascii="Times New Roman" w:hAnsi="Times New Roman" w:cs="Times New Roman"/>
          <w:u w:val="single"/>
        </w:rPr>
        <w:t xml:space="preserve"> </w:t>
      </w:r>
      <w:r>
        <w:rPr>
          <w:rFonts w:ascii="Times New Roman" w:hAnsi="Times New Roman" w:cs="Times New Roman"/>
        </w:rPr>
        <w:t>(Accessed: 18 October 2025).</w:t>
      </w:r>
    </w:p>
    <w:p w14:paraId="38AC6A06" w14:textId="12675A19"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Mosaic, S. (</w:t>
      </w:r>
      <w:proofErr w:type="gramStart"/>
      <w:r>
        <w:rPr>
          <w:rFonts w:ascii="Times New Roman" w:hAnsi="Times New Roman" w:cs="Times New Roman"/>
        </w:rPr>
        <w:t>2021) ‘</w:t>
      </w:r>
      <w:proofErr w:type="gramEnd"/>
      <w:r>
        <w:rPr>
          <w:rFonts w:ascii="Times New Roman" w:hAnsi="Times New Roman" w:cs="Times New Roman"/>
        </w:rPr>
        <w:t xml:space="preserve">Top 4 mistakes servers make that drive customers away’, </w:t>
      </w:r>
      <w:r>
        <w:rPr>
          <w:rFonts w:ascii="Times New Roman" w:hAnsi="Times New Roman" w:cs="Times New Roman"/>
          <w:i/>
          <w:iCs/>
        </w:rPr>
        <w:t>LinkedIn</w:t>
      </w:r>
      <w:r>
        <w:rPr>
          <w:rFonts w:ascii="Times New Roman" w:hAnsi="Times New Roman" w:cs="Times New Roman"/>
        </w:rPr>
        <w:t xml:space="preserve">. 21 October. Available at: </w:t>
      </w:r>
      <w:hyperlink r:id="rId23" w:history="1">
        <w:r w:rsidR="00A23641">
          <w:rPr>
            <w:rStyle w:val="Hyperlink"/>
            <w:rFonts w:ascii="Times New Roman" w:hAnsi="Times New Roman" w:cs="Times New Roman"/>
          </w:rPr>
          <w:t>https://www.linkedin.com/pulse/top-4-mistakes-servers-make-drive-customers-away-mosaicsolutions/</w:t>
        </w:r>
      </w:hyperlink>
      <w:r>
        <w:rPr>
          <w:rFonts w:ascii="Times New Roman" w:hAnsi="Times New Roman" w:cs="Times New Roman"/>
          <w:u w:val="single"/>
        </w:rPr>
        <w:t xml:space="preserve"> </w:t>
      </w:r>
      <w:r>
        <w:rPr>
          <w:rFonts w:ascii="Times New Roman" w:hAnsi="Times New Roman" w:cs="Times New Roman"/>
        </w:rPr>
        <w:t>(Accessed: 18 October 2025).</w:t>
      </w:r>
    </w:p>
    <w:p w14:paraId="38AC6A07"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Muda, S. and Rashid, S.M. (</w:t>
      </w:r>
      <w:proofErr w:type="gramStart"/>
      <w:r>
        <w:rPr>
          <w:rFonts w:ascii="Times New Roman" w:hAnsi="Times New Roman" w:cs="Times New Roman"/>
        </w:rPr>
        <w:t>2021) ‘</w:t>
      </w:r>
      <w:proofErr w:type="gramEnd"/>
      <w:r>
        <w:rPr>
          <w:rFonts w:ascii="Times New Roman" w:hAnsi="Times New Roman" w:cs="Times New Roman"/>
        </w:rPr>
        <w:t>Customer satisfaction towards communication skills of the franchise restaurant frontliners’, </w:t>
      </w:r>
      <w:r>
        <w:rPr>
          <w:rFonts w:ascii="Times New Roman" w:hAnsi="Times New Roman" w:cs="Times New Roman"/>
          <w:i/>
          <w:iCs/>
        </w:rPr>
        <w:t xml:space="preserve">European Proceedings of Social and </w:t>
      </w:r>
      <w:proofErr w:type="spellStart"/>
      <w:r>
        <w:rPr>
          <w:rFonts w:ascii="Times New Roman" w:hAnsi="Times New Roman" w:cs="Times New Roman"/>
          <w:i/>
          <w:iCs/>
        </w:rPr>
        <w:t>Behavioural</w:t>
      </w:r>
      <w:proofErr w:type="spellEnd"/>
      <w:r>
        <w:rPr>
          <w:rFonts w:ascii="Times New Roman" w:hAnsi="Times New Roman" w:cs="Times New Roman"/>
          <w:i/>
          <w:iCs/>
        </w:rPr>
        <w:t xml:space="preserve"> Sciences</w:t>
      </w:r>
      <w:r>
        <w:rPr>
          <w:rFonts w:ascii="Times New Roman" w:hAnsi="Times New Roman" w:cs="Times New Roman"/>
        </w:rPr>
        <w:t xml:space="preserve">, pp. 233-230. Available at: </w:t>
      </w:r>
      <w:hyperlink r:id="rId24" w:history="1">
        <w:r w:rsidR="00A23641">
          <w:rPr>
            <w:rStyle w:val="Hyperlink"/>
            <w:rFonts w:ascii="Times New Roman" w:hAnsi="Times New Roman" w:cs="Times New Roman"/>
          </w:rPr>
          <w:t>https://doi.org/10.15405/epsbs.2021.06.02.30</w:t>
        </w:r>
      </w:hyperlink>
      <w:r>
        <w:rPr>
          <w:rFonts w:ascii="Times New Roman" w:hAnsi="Times New Roman" w:cs="Times New Roman"/>
          <w:u w:val="single"/>
        </w:rPr>
        <w:t xml:space="preserve"> </w:t>
      </w:r>
      <w:r>
        <w:rPr>
          <w:rFonts w:ascii="Times New Roman" w:hAnsi="Times New Roman" w:cs="Times New Roman"/>
        </w:rPr>
        <w:t>(Accessed: 18 October 2025).</w:t>
      </w:r>
    </w:p>
    <w:p w14:paraId="38AC6A08"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Olawuyi, O. S., and Kleynhans, C. (2025) ‘A bibliometric analysis of service quality in the hospitality industry (2014–2024)’, </w:t>
      </w:r>
      <w:r>
        <w:rPr>
          <w:rFonts w:ascii="Times New Roman" w:hAnsi="Times New Roman" w:cs="Times New Roman"/>
          <w:i/>
          <w:iCs/>
        </w:rPr>
        <w:t>Administrative Sciences</w:t>
      </w:r>
      <w:r>
        <w:rPr>
          <w:rFonts w:ascii="Times New Roman" w:hAnsi="Times New Roman" w:cs="Times New Roman"/>
        </w:rPr>
        <w:t>, </w:t>
      </w:r>
      <w:r>
        <w:rPr>
          <w:rFonts w:ascii="Times New Roman" w:hAnsi="Times New Roman" w:cs="Times New Roman"/>
          <w:i/>
          <w:iCs/>
        </w:rPr>
        <w:t>15</w:t>
      </w:r>
      <w:r>
        <w:rPr>
          <w:rFonts w:ascii="Times New Roman" w:hAnsi="Times New Roman" w:cs="Times New Roman"/>
        </w:rPr>
        <w:t>(6), p. 215. Available at:  </w:t>
      </w:r>
      <w:hyperlink r:id="rId25" w:history="1">
        <w:r w:rsidR="00A23641">
          <w:rPr>
            <w:rStyle w:val="Hyperlink"/>
            <w:rFonts w:ascii="Times New Roman" w:hAnsi="Times New Roman" w:cs="Times New Roman"/>
          </w:rPr>
          <w:t>https://doi.org/10.3390/admsci15060215</w:t>
        </w:r>
      </w:hyperlink>
      <w:r>
        <w:rPr>
          <w:rFonts w:ascii="Times New Roman" w:hAnsi="Times New Roman" w:cs="Times New Roman"/>
          <w:u w:val="single"/>
        </w:rPr>
        <w:t xml:space="preserve"> </w:t>
      </w:r>
      <w:r>
        <w:rPr>
          <w:rFonts w:ascii="Times New Roman" w:hAnsi="Times New Roman" w:cs="Times New Roman"/>
        </w:rPr>
        <w:t>(Accessed: 18 October 2025).</w:t>
      </w:r>
    </w:p>
    <w:p w14:paraId="38AC6A09" w14:textId="7C30C005"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Qiao, G., Zhang, D., Zhang, N., Shen, X., Jiao, X., Lu, W., Fan, D., Zhao, J., Zhang, H., Chen, W., and Zhu, J. (</w:t>
      </w:r>
      <w:proofErr w:type="gramStart"/>
      <w:r>
        <w:rPr>
          <w:rFonts w:ascii="Times New Roman" w:hAnsi="Times New Roman" w:cs="Times New Roman"/>
        </w:rPr>
        <w:t>2025) ‘</w:t>
      </w:r>
      <w:proofErr w:type="gramEnd"/>
      <w:r>
        <w:rPr>
          <w:rFonts w:ascii="Times New Roman" w:hAnsi="Times New Roman" w:cs="Times New Roman"/>
        </w:rPr>
        <w:t xml:space="preserve">Food recommendation towards </w:t>
      </w:r>
      <w:proofErr w:type="spellStart"/>
      <w:r w:rsidR="00FC0B74">
        <w:rPr>
          <w:rFonts w:ascii="Times New Roman" w:hAnsi="Times New Roman" w:cs="Times New Roman"/>
        </w:rPr>
        <w:t>personalised</w:t>
      </w:r>
      <w:proofErr w:type="spellEnd"/>
      <w:r>
        <w:rPr>
          <w:rFonts w:ascii="Times New Roman" w:hAnsi="Times New Roman" w:cs="Times New Roman"/>
        </w:rPr>
        <w:t xml:space="preserve"> wellbeing’, </w:t>
      </w:r>
      <w:r>
        <w:rPr>
          <w:rFonts w:ascii="Times New Roman" w:hAnsi="Times New Roman" w:cs="Times New Roman"/>
          <w:i/>
          <w:iCs/>
        </w:rPr>
        <w:t>Trends in Food Science &amp; Technology</w:t>
      </w:r>
      <w:r>
        <w:rPr>
          <w:rFonts w:ascii="Times New Roman" w:hAnsi="Times New Roman" w:cs="Times New Roman"/>
        </w:rPr>
        <w:t>, </w:t>
      </w:r>
      <w:r>
        <w:rPr>
          <w:rFonts w:ascii="Times New Roman" w:hAnsi="Times New Roman" w:cs="Times New Roman"/>
          <w:i/>
          <w:iCs/>
        </w:rPr>
        <w:t>156</w:t>
      </w:r>
      <w:r>
        <w:rPr>
          <w:rFonts w:ascii="Times New Roman" w:hAnsi="Times New Roman" w:cs="Times New Roman"/>
        </w:rPr>
        <w:t xml:space="preserve">, 104877. Available at: </w:t>
      </w:r>
      <w:hyperlink r:id="rId26" w:history="1">
        <w:r w:rsidR="00A23641">
          <w:rPr>
            <w:rStyle w:val="Hyperlink"/>
            <w:rFonts w:ascii="Times New Roman" w:hAnsi="Times New Roman" w:cs="Times New Roman"/>
          </w:rPr>
          <w:t>https://doi.org/10.1016/j.tifs.2025.104877</w:t>
        </w:r>
      </w:hyperlink>
      <w:r>
        <w:rPr>
          <w:rFonts w:ascii="Times New Roman" w:hAnsi="Times New Roman" w:cs="Times New Roman"/>
          <w:u w:val="single"/>
        </w:rPr>
        <w:t xml:space="preserve"> </w:t>
      </w:r>
      <w:r>
        <w:rPr>
          <w:rFonts w:ascii="Times New Roman" w:hAnsi="Times New Roman" w:cs="Times New Roman"/>
        </w:rPr>
        <w:t>(Accessed: 18 October 2025).</w:t>
      </w:r>
    </w:p>
    <w:p w14:paraId="38AC6A0A" w14:textId="5059F60C" w:rsidR="00A23641" w:rsidRDefault="00C75EBA">
      <w:pPr>
        <w:spacing w:after="0" w:line="360" w:lineRule="auto"/>
        <w:ind w:left="720" w:hanging="720"/>
        <w:rPr>
          <w:rFonts w:ascii="Times New Roman" w:hAnsi="Times New Roman" w:cs="Times New Roman"/>
        </w:rPr>
      </w:pPr>
      <w:proofErr w:type="spellStart"/>
      <w:r>
        <w:rPr>
          <w:rFonts w:ascii="Times New Roman" w:hAnsi="Times New Roman" w:cs="Times New Roman"/>
        </w:rPr>
        <w:t>Sabbaghian</w:t>
      </w:r>
      <w:proofErr w:type="spellEnd"/>
      <w:r>
        <w:rPr>
          <w:rFonts w:ascii="Times New Roman" w:hAnsi="Times New Roman" w:cs="Times New Roman"/>
        </w:rPr>
        <w:t>,</w:t>
      </w:r>
      <w:r w:rsidR="00FC0B74">
        <w:rPr>
          <w:rFonts w:ascii="Times New Roman" w:hAnsi="Times New Roman" w:cs="Times New Roman"/>
        </w:rPr>
        <w:t xml:space="preserve"> </w:t>
      </w:r>
      <w:r>
        <w:rPr>
          <w:rFonts w:ascii="Times New Roman" w:hAnsi="Times New Roman" w:cs="Times New Roman"/>
        </w:rPr>
        <w:t>Z. and Mir Moiny,</w:t>
      </w:r>
      <w:r w:rsidR="00FC0B74">
        <w:rPr>
          <w:rFonts w:ascii="Times New Roman" w:hAnsi="Times New Roman" w:cs="Times New Roman"/>
        </w:rPr>
        <w:t xml:space="preserve"> </w:t>
      </w:r>
      <w:r>
        <w:rPr>
          <w:rFonts w:ascii="Times New Roman" w:hAnsi="Times New Roman" w:cs="Times New Roman"/>
        </w:rPr>
        <w:t>L. S. (</w:t>
      </w:r>
      <w:proofErr w:type="gramStart"/>
      <w:r>
        <w:rPr>
          <w:rFonts w:ascii="Times New Roman" w:hAnsi="Times New Roman" w:cs="Times New Roman"/>
        </w:rPr>
        <w:t>2023) ‘</w:t>
      </w:r>
      <w:proofErr w:type="gramEnd"/>
      <w:r>
        <w:rPr>
          <w:rFonts w:ascii="Times New Roman" w:hAnsi="Times New Roman" w:cs="Times New Roman"/>
        </w:rPr>
        <w:t>The Effectiveness of Educational Workshops: a case study’, </w:t>
      </w:r>
      <w:r>
        <w:rPr>
          <w:rFonts w:ascii="Times New Roman" w:hAnsi="Times New Roman" w:cs="Times New Roman"/>
          <w:i/>
          <w:iCs/>
        </w:rPr>
        <w:t>Quarterly Journal of Research and Planning in Higher Education</w:t>
      </w:r>
      <w:r>
        <w:rPr>
          <w:rFonts w:ascii="Times New Roman" w:hAnsi="Times New Roman" w:cs="Times New Roman"/>
        </w:rPr>
        <w:t>, </w:t>
      </w:r>
      <w:r>
        <w:rPr>
          <w:rFonts w:ascii="Times New Roman" w:hAnsi="Times New Roman" w:cs="Times New Roman"/>
          <w:i/>
          <w:iCs/>
        </w:rPr>
        <w:t>10</w:t>
      </w:r>
      <w:r>
        <w:rPr>
          <w:rFonts w:ascii="Times New Roman" w:hAnsi="Times New Roman" w:cs="Times New Roman"/>
        </w:rPr>
        <w:t xml:space="preserve">(3), 1-27. Available at: </w:t>
      </w:r>
      <w:hyperlink r:id="rId27" w:history="1">
        <w:r w:rsidR="00A23641">
          <w:rPr>
            <w:rStyle w:val="Hyperlink"/>
            <w:rFonts w:ascii="Times New Roman" w:hAnsi="Times New Roman" w:cs="Times New Roman"/>
          </w:rPr>
          <w:t>https://journal.irphe.ac.ir/article_702572.html?lang=en</w:t>
        </w:r>
      </w:hyperlink>
      <w:r>
        <w:rPr>
          <w:rFonts w:ascii="Times New Roman" w:hAnsi="Times New Roman" w:cs="Times New Roman"/>
        </w:rPr>
        <w:t xml:space="preserve"> (Accessed: 1 November 2025).</w:t>
      </w:r>
    </w:p>
    <w:p w14:paraId="38AC6A0B"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 xml:space="preserve">Sandy, Y. (2025 ‘Linking Employee Training </w:t>
      </w:r>
      <w:proofErr w:type="gramStart"/>
      <w:r>
        <w:rPr>
          <w:rFonts w:ascii="Times New Roman" w:hAnsi="Times New Roman" w:cs="Times New Roman"/>
        </w:rPr>
        <w:t>And</w:t>
      </w:r>
      <w:proofErr w:type="gramEnd"/>
      <w:r>
        <w:rPr>
          <w:rFonts w:ascii="Times New Roman" w:hAnsi="Times New Roman" w:cs="Times New Roman"/>
        </w:rPr>
        <w:t xml:space="preserve"> Development </w:t>
      </w:r>
      <w:proofErr w:type="gramStart"/>
      <w:r>
        <w:rPr>
          <w:rFonts w:ascii="Times New Roman" w:hAnsi="Times New Roman" w:cs="Times New Roman"/>
        </w:rPr>
        <w:t>To</w:t>
      </w:r>
      <w:proofErr w:type="gramEnd"/>
      <w:r>
        <w:rPr>
          <w:rFonts w:ascii="Times New Roman" w:hAnsi="Times New Roman" w:cs="Times New Roman"/>
        </w:rPr>
        <w:t xml:space="preserve"> Enhanced Customer Satisfaction </w:t>
      </w:r>
      <w:proofErr w:type="gramStart"/>
      <w:r>
        <w:rPr>
          <w:rFonts w:ascii="Times New Roman" w:hAnsi="Times New Roman" w:cs="Times New Roman"/>
        </w:rPr>
        <w:t>In</w:t>
      </w:r>
      <w:proofErr w:type="gramEnd"/>
      <w:r>
        <w:rPr>
          <w:rFonts w:ascii="Times New Roman" w:hAnsi="Times New Roman" w:cs="Times New Roman"/>
        </w:rPr>
        <w:t xml:space="preserve"> Hotels’, </w:t>
      </w:r>
      <w:r>
        <w:rPr>
          <w:rFonts w:ascii="Times New Roman" w:hAnsi="Times New Roman" w:cs="Times New Roman"/>
          <w:i/>
          <w:iCs/>
        </w:rPr>
        <w:t>Journal of International Multidisciplinary Research</w:t>
      </w:r>
      <w:r>
        <w:rPr>
          <w:rFonts w:ascii="Times New Roman" w:hAnsi="Times New Roman" w:cs="Times New Roman"/>
        </w:rPr>
        <w:t xml:space="preserve">, 3(1), pp. 56-70. Available at: </w:t>
      </w:r>
      <w:hyperlink r:id="rId28" w:history="1">
        <w:r w:rsidR="00A23641">
          <w:rPr>
            <w:rStyle w:val="Hyperlink"/>
            <w:rFonts w:ascii="Times New Roman" w:hAnsi="Times New Roman" w:cs="Times New Roman"/>
          </w:rPr>
          <w:t>https://doi.org/10.62504/jimr1151</w:t>
        </w:r>
      </w:hyperlink>
      <w:r>
        <w:rPr>
          <w:rFonts w:ascii="Times New Roman" w:hAnsi="Times New Roman" w:cs="Times New Roman"/>
        </w:rPr>
        <w:t xml:space="preserve"> (Accessed: 1 November 2025).</w:t>
      </w:r>
    </w:p>
    <w:p w14:paraId="38AC6A0C"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Sheridan, S., and Dressler, M. (</w:t>
      </w:r>
      <w:proofErr w:type="gramStart"/>
      <w:r>
        <w:rPr>
          <w:rFonts w:ascii="Times New Roman" w:hAnsi="Times New Roman" w:cs="Times New Roman"/>
        </w:rPr>
        <w:t>2025) ‘</w:t>
      </w:r>
      <w:proofErr w:type="gramEnd"/>
      <w:r>
        <w:rPr>
          <w:rFonts w:ascii="Times New Roman" w:hAnsi="Times New Roman" w:cs="Times New Roman"/>
        </w:rPr>
        <w:t>Enhancing restaurant profits via strategic wine sales’, </w:t>
      </w:r>
      <w:r>
        <w:rPr>
          <w:rFonts w:ascii="Times New Roman" w:hAnsi="Times New Roman" w:cs="Times New Roman"/>
          <w:i/>
          <w:iCs/>
        </w:rPr>
        <w:t>Businesses</w:t>
      </w:r>
      <w:r>
        <w:rPr>
          <w:rFonts w:ascii="Times New Roman" w:hAnsi="Times New Roman" w:cs="Times New Roman"/>
        </w:rPr>
        <w:t>, </w:t>
      </w:r>
      <w:r>
        <w:rPr>
          <w:rFonts w:ascii="Times New Roman" w:hAnsi="Times New Roman" w:cs="Times New Roman"/>
          <w:i/>
          <w:iCs/>
        </w:rPr>
        <w:t>5</w:t>
      </w:r>
      <w:r>
        <w:rPr>
          <w:rFonts w:ascii="Times New Roman" w:hAnsi="Times New Roman" w:cs="Times New Roman"/>
        </w:rPr>
        <w:t xml:space="preserve">(2), p. 24. Available at: </w:t>
      </w:r>
      <w:hyperlink r:id="rId29" w:history="1">
        <w:r w:rsidR="00A23641">
          <w:rPr>
            <w:rStyle w:val="Hyperlink"/>
            <w:rFonts w:ascii="Times New Roman" w:hAnsi="Times New Roman" w:cs="Times New Roman"/>
          </w:rPr>
          <w:t>https://doi.org/10.3390/businesses5020024</w:t>
        </w:r>
      </w:hyperlink>
      <w:r>
        <w:rPr>
          <w:rFonts w:ascii="Times New Roman" w:hAnsi="Times New Roman" w:cs="Times New Roman"/>
        </w:rPr>
        <w:t xml:space="preserve"> (Accessed: 18 October 2025).</w:t>
      </w:r>
    </w:p>
    <w:p w14:paraId="38AC6A0D"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Spence, C. (</w:t>
      </w:r>
      <w:proofErr w:type="gramStart"/>
      <w:r>
        <w:rPr>
          <w:rFonts w:ascii="Times New Roman" w:hAnsi="Times New Roman" w:cs="Times New Roman"/>
        </w:rPr>
        <w:t>2020) ‘</w:t>
      </w:r>
      <w:proofErr w:type="gramEnd"/>
      <w:r>
        <w:rPr>
          <w:rFonts w:ascii="Times New Roman" w:hAnsi="Times New Roman" w:cs="Times New Roman"/>
        </w:rPr>
        <w:t xml:space="preserve">Food and beverage </w:t>
      </w:r>
      <w:proofErr w:type="spellStart"/>
      <w:r>
        <w:rPr>
          <w:rFonts w:ascii="Times New Roman" w:hAnsi="Times New Roman" w:cs="Times New Roman"/>
        </w:rPr>
        <w:t>flavour</w:t>
      </w:r>
      <w:proofErr w:type="spellEnd"/>
      <w:r>
        <w:rPr>
          <w:rFonts w:ascii="Times New Roman" w:hAnsi="Times New Roman" w:cs="Times New Roman"/>
        </w:rPr>
        <w:t xml:space="preserve"> pairing: A critical review of the literature’, </w:t>
      </w:r>
      <w:r>
        <w:rPr>
          <w:rFonts w:ascii="Times New Roman" w:hAnsi="Times New Roman" w:cs="Times New Roman"/>
          <w:i/>
          <w:iCs/>
        </w:rPr>
        <w:t>Food Research International</w:t>
      </w:r>
      <w:r>
        <w:rPr>
          <w:rFonts w:ascii="Times New Roman" w:hAnsi="Times New Roman" w:cs="Times New Roman"/>
        </w:rPr>
        <w:t>, </w:t>
      </w:r>
      <w:r>
        <w:rPr>
          <w:rFonts w:ascii="Times New Roman" w:hAnsi="Times New Roman" w:cs="Times New Roman"/>
          <w:i/>
          <w:iCs/>
        </w:rPr>
        <w:t>133</w:t>
      </w:r>
      <w:r>
        <w:rPr>
          <w:rFonts w:ascii="Times New Roman" w:hAnsi="Times New Roman" w:cs="Times New Roman"/>
        </w:rPr>
        <w:t xml:space="preserve">, p.109124. Available at: </w:t>
      </w:r>
      <w:hyperlink r:id="rId30" w:history="1">
        <w:r w:rsidR="00A23641">
          <w:rPr>
            <w:rStyle w:val="Hyperlink"/>
            <w:rFonts w:ascii="Times New Roman" w:hAnsi="Times New Roman" w:cs="Times New Roman"/>
          </w:rPr>
          <w:t>https://doi.org/10.1016/j.foodres.2020.109124</w:t>
        </w:r>
      </w:hyperlink>
      <w:r>
        <w:rPr>
          <w:rFonts w:ascii="Times New Roman" w:hAnsi="Times New Roman" w:cs="Times New Roman"/>
        </w:rPr>
        <w:t xml:space="preserve"> (Accessed: 18 October 2025).</w:t>
      </w:r>
    </w:p>
    <w:p w14:paraId="38AC6A0E"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lastRenderedPageBreak/>
        <w:t xml:space="preserve">Tanković, C. A., Bilic, I., and Brajkovic, I. (2022) ‘Internal Communication and Employee Satisfaction in Hospitality’, Management, 27(1), pp. 1-16. Available at: </w:t>
      </w:r>
      <w:hyperlink r:id="rId31" w:history="1">
        <w:r w:rsidR="00A23641">
          <w:rPr>
            <w:rStyle w:val="Hyperlink"/>
            <w:rFonts w:ascii="Times New Roman" w:hAnsi="Times New Roman" w:cs="Times New Roman"/>
          </w:rPr>
          <w:t>10.30924/mjcmi.27.1.1</w:t>
        </w:r>
      </w:hyperlink>
      <w:r>
        <w:rPr>
          <w:rFonts w:ascii="Times New Roman" w:hAnsi="Times New Roman" w:cs="Times New Roman"/>
        </w:rPr>
        <w:t xml:space="preserve"> (Accessed: 1 November 2025).</w:t>
      </w:r>
    </w:p>
    <w:p w14:paraId="38AC6A0F" w14:textId="77777777"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Uslu, A. and Eren, R. (</w:t>
      </w:r>
      <w:proofErr w:type="gramStart"/>
      <w:r>
        <w:rPr>
          <w:rFonts w:ascii="Times New Roman" w:hAnsi="Times New Roman" w:cs="Times New Roman"/>
        </w:rPr>
        <w:t>2020) ‘</w:t>
      </w:r>
      <w:proofErr w:type="gramEnd"/>
      <w:r>
        <w:rPr>
          <w:rFonts w:ascii="Times New Roman" w:hAnsi="Times New Roman" w:cs="Times New Roman"/>
        </w:rPr>
        <w:t>Critical review of service quality scales with a focus on customer satisfaction and loyalty in restaurants’, </w:t>
      </w:r>
      <w:proofErr w:type="spellStart"/>
      <w:r>
        <w:rPr>
          <w:rFonts w:ascii="Times New Roman" w:hAnsi="Times New Roman" w:cs="Times New Roman"/>
          <w:i/>
          <w:iCs/>
        </w:rPr>
        <w:t>Deturope</w:t>
      </w:r>
      <w:proofErr w:type="spellEnd"/>
      <w:r>
        <w:rPr>
          <w:rFonts w:ascii="Times New Roman" w:hAnsi="Times New Roman" w:cs="Times New Roman"/>
          <w:i/>
          <w:iCs/>
        </w:rPr>
        <w:t>-the Central European Journal of Regional Development and Tourism</w:t>
      </w:r>
      <w:r>
        <w:rPr>
          <w:rFonts w:ascii="Times New Roman" w:hAnsi="Times New Roman" w:cs="Times New Roman"/>
        </w:rPr>
        <w:t>, </w:t>
      </w:r>
      <w:r>
        <w:rPr>
          <w:rFonts w:ascii="Times New Roman" w:hAnsi="Times New Roman" w:cs="Times New Roman"/>
          <w:i/>
          <w:iCs/>
        </w:rPr>
        <w:t>12</w:t>
      </w:r>
      <w:r>
        <w:rPr>
          <w:rFonts w:ascii="Times New Roman" w:hAnsi="Times New Roman" w:cs="Times New Roman"/>
        </w:rPr>
        <w:t xml:space="preserve">(1), pp.64-84. Available at: </w:t>
      </w:r>
      <w:hyperlink r:id="rId32" w:history="1">
        <w:r w:rsidR="00A23641">
          <w:rPr>
            <w:rStyle w:val="Hyperlink"/>
            <w:rFonts w:ascii="Times New Roman" w:hAnsi="Times New Roman" w:cs="Times New Roman"/>
          </w:rPr>
          <w:t>http://deturope.eu/pdfs/det/2020/01/04.pdf</w:t>
        </w:r>
      </w:hyperlink>
      <w:r>
        <w:rPr>
          <w:rFonts w:ascii="Times New Roman" w:hAnsi="Times New Roman" w:cs="Times New Roman"/>
          <w:u w:val="single"/>
        </w:rPr>
        <w:t xml:space="preserve">  (Accessed: 18 October 2025).</w:t>
      </w:r>
    </w:p>
    <w:p w14:paraId="38AC6A10" w14:textId="48FA486E"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Wang, P.Q. (2025) ‘</w:t>
      </w:r>
      <w:proofErr w:type="spellStart"/>
      <w:r w:rsidR="00FC0B74">
        <w:rPr>
          <w:rFonts w:ascii="Times New Roman" w:hAnsi="Times New Roman" w:cs="Times New Roman"/>
        </w:rPr>
        <w:t>Personalising</w:t>
      </w:r>
      <w:proofErr w:type="spellEnd"/>
      <w:r>
        <w:rPr>
          <w:rFonts w:ascii="Times New Roman" w:hAnsi="Times New Roman" w:cs="Times New Roman"/>
        </w:rPr>
        <w:t xml:space="preserve"> guest experience with generative AI in the hotel industry: there's more to it than meets a Kiwi’s eye’, </w:t>
      </w:r>
      <w:r>
        <w:rPr>
          <w:rFonts w:ascii="Times New Roman" w:hAnsi="Times New Roman" w:cs="Times New Roman"/>
          <w:i/>
          <w:iCs/>
        </w:rPr>
        <w:t>Current Issues in Tourism</w:t>
      </w:r>
      <w:r>
        <w:rPr>
          <w:rFonts w:ascii="Times New Roman" w:hAnsi="Times New Roman" w:cs="Times New Roman"/>
        </w:rPr>
        <w:t>, </w:t>
      </w:r>
      <w:r>
        <w:rPr>
          <w:rFonts w:ascii="Times New Roman" w:hAnsi="Times New Roman" w:cs="Times New Roman"/>
          <w:i/>
          <w:iCs/>
        </w:rPr>
        <w:t>28</w:t>
      </w:r>
      <w:r>
        <w:rPr>
          <w:rFonts w:ascii="Times New Roman" w:hAnsi="Times New Roman" w:cs="Times New Roman"/>
        </w:rPr>
        <w:t xml:space="preserve">(4), pp.527-544. Available at: </w:t>
      </w:r>
      <w:hyperlink r:id="rId33" w:history="1">
        <w:r w:rsidR="00A23641">
          <w:rPr>
            <w:rStyle w:val="Hyperlink"/>
            <w:rFonts w:ascii="Times New Roman" w:hAnsi="Times New Roman" w:cs="Times New Roman"/>
          </w:rPr>
          <w:t>https://doi.org/10.1080/13683500.2023.2300030</w:t>
        </w:r>
      </w:hyperlink>
      <w:r>
        <w:rPr>
          <w:rFonts w:ascii="Times New Roman" w:hAnsi="Times New Roman" w:cs="Times New Roman"/>
          <w:u w:val="single"/>
        </w:rPr>
        <w:t xml:space="preserve"> </w:t>
      </w:r>
      <w:r>
        <w:rPr>
          <w:rFonts w:ascii="Times New Roman" w:hAnsi="Times New Roman" w:cs="Times New Roman"/>
        </w:rPr>
        <w:t>(Accessed: 18 October 2025).</w:t>
      </w:r>
    </w:p>
    <w:p w14:paraId="38AC6A11" w14:textId="6403FE1E" w:rsidR="00A23641" w:rsidRDefault="00C75EBA">
      <w:pPr>
        <w:spacing w:after="0" w:line="360" w:lineRule="auto"/>
        <w:ind w:left="720" w:hanging="720"/>
        <w:rPr>
          <w:rFonts w:ascii="Times New Roman" w:hAnsi="Times New Roman" w:cs="Times New Roman"/>
        </w:rPr>
      </w:pPr>
      <w:r>
        <w:rPr>
          <w:rFonts w:ascii="Times New Roman" w:hAnsi="Times New Roman" w:cs="Times New Roman"/>
        </w:rPr>
        <w:t xml:space="preserve">Yang, S., Li, Q., Jang, D. and Kim, J. (2024) ‘Deep learning mechanism and big data in hospitality and tourism: Developing </w:t>
      </w:r>
      <w:proofErr w:type="spellStart"/>
      <w:r w:rsidR="00FC0B74">
        <w:rPr>
          <w:rFonts w:ascii="Times New Roman" w:hAnsi="Times New Roman" w:cs="Times New Roman"/>
        </w:rPr>
        <w:t>personalised</w:t>
      </w:r>
      <w:proofErr w:type="spellEnd"/>
      <w:r>
        <w:rPr>
          <w:rFonts w:ascii="Times New Roman" w:hAnsi="Times New Roman" w:cs="Times New Roman"/>
        </w:rPr>
        <w:t xml:space="preserve"> restaurant recommendation model to customer decision-making’, </w:t>
      </w:r>
      <w:r>
        <w:rPr>
          <w:rFonts w:ascii="Times New Roman" w:hAnsi="Times New Roman" w:cs="Times New Roman"/>
          <w:i/>
          <w:iCs/>
        </w:rPr>
        <w:t>International Journal of Hospitality Management</w:t>
      </w:r>
      <w:r>
        <w:rPr>
          <w:rFonts w:ascii="Times New Roman" w:hAnsi="Times New Roman" w:cs="Times New Roman"/>
        </w:rPr>
        <w:t>, </w:t>
      </w:r>
      <w:r>
        <w:rPr>
          <w:rFonts w:ascii="Times New Roman" w:hAnsi="Times New Roman" w:cs="Times New Roman"/>
          <w:i/>
          <w:iCs/>
        </w:rPr>
        <w:t>121</w:t>
      </w:r>
      <w:r>
        <w:rPr>
          <w:rFonts w:ascii="Times New Roman" w:hAnsi="Times New Roman" w:cs="Times New Roman"/>
        </w:rPr>
        <w:t xml:space="preserve">, p.103803. Available at: </w:t>
      </w:r>
      <w:hyperlink r:id="rId34" w:history="1">
        <w:r w:rsidR="00A23641">
          <w:rPr>
            <w:rStyle w:val="Hyperlink"/>
            <w:rFonts w:ascii="Times New Roman" w:hAnsi="Times New Roman" w:cs="Times New Roman"/>
          </w:rPr>
          <w:t>https://doi.org/10.1016/j.ijhm.2024.103803</w:t>
        </w:r>
      </w:hyperlink>
      <w:r>
        <w:rPr>
          <w:rFonts w:ascii="Times New Roman" w:hAnsi="Times New Roman" w:cs="Times New Roman"/>
          <w:u w:val="single"/>
        </w:rPr>
        <w:t xml:space="preserve"> </w:t>
      </w:r>
      <w:r>
        <w:rPr>
          <w:rFonts w:ascii="Times New Roman" w:hAnsi="Times New Roman" w:cs="Times New Roman"/>
        </w:rPr>
        <w:t>(Accessed: 18 October 2025).</w:t>
      </w:r>
    </w:p>
    <w:p w14:paraId="38AC6A12" w14:textId="77777777" w:rsidR="00A23641" w:rsidRDefault="00A23641">
      <w:pPr>
        <w:spacing w:line="360" w:lineRule="auto"/>
        <w:jc w:val="both"/>
        <w:rPr>
          <w:rFonts w:ascii="Times New Roman" w:hAnsi="Times New Roman" w:cs="Times New Roman"/>
        </w:rPr>
      </w:pPr>
    </w:p>
    <w:p w14:paraId="38AC6A13" w14:textId="77777777" w:rsidR="00A23641" w:rsidRDefault="00A23641">
      <w:pPr>
        <w:spacing w:line="360" w:lineRule="auto"/>
        <w:jc w:val="both"/>
        <w:rPr>
          <w:rFonts w:ascii="Times New Roman" w:hAnsi="Times New Roman" w:cs="Times New Roman"/>
        </w:rPr>
      </w:pPr>
    </w:p>
    <w:sectPr w:rsidR="00A23641">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348A1" w14:textId="77777777" w:rsidR="0057603D" w:rsidRDefault="0057603D">
      <w:pPr>
        <w:spacing w:after="0" w:line="240" w:lineRule="auto"/>
      </w:pPr>
      <w:r>
        <w:separator/>
      </w:r>
    </w:p>
  </w:endnote>
  <w:endnote w:type="continuationSeparator" w:id="0">
    <w:p w14:paraId="5016A1F2" w14:textId="77777777" w:rsidR="0057603D" w:rsidRDefault="00576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AC6A16" w14:textId="77777777" w:rsidR="00A23641" w:rsidRDefault="00C75EBA">
    <w:pPr>
      <w:pStyle w:val="Footer"/>
      <w:rPr>
        <w:rFonts w:ascii="Times New Roman" w:hAnsi="Times New Roman" w:cs="Times New Roman"/>
      </w:rPr>
    </w:pPr>
    <w:r>
      <w:tab/>
    </w: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noProof/>
      </w:rPr>
      <w:t>1</w:t>
    </w:r>
    <w:r>
      <w:rPr>
        <w:rFonts w:ascii="Times New Roman" w:hAnsi="Times New Roman" w:cs="Times New Roman"/>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025B6" w14:textId="77777777" w:rsidR="0057603D" w:rsidRDefault="0057603D">
      <w:pPr>
        <w:spacing w:after="0" w:line="240" w:lineRule="auto"/>
      </w:pPr>
      <w:r>
        <w:separator/>
      </w:r>
    </w:p>
  </w:footnote>
  <w:footnote w:type="continuationSeparator" w:id="0">
    <w:p w14:paraId="5095E41D" w14:textId="77777777" w:rsidR="0057603D" w:rsidRDefault="00576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CF4AEA2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43A0BB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337AB9"/>
    <w:multiLevelType w:val="hybridMultilevel"/>
    <w:tmpl w:val="6686AD80"/>
    <w:lvl w:ilvl="0" w:tplc="0409001B">
      <w:start w:val="1"/>
      <w:numFmt w:val="lowerRoman"/>
      <w:lvlText w:val="%1."/>
      <w:lvlJc w:val="right"/>
      <w:pPr>
        <w:ind w:left="720" w:hanging="360"/>
      </w:pPr>
    </w:lvl>
    <w:lvl w:ilvl="1" w:tplc="32DCB07A" w:tentative="1">
      <w:start w:val="1"/>
      <w:numFmt w:val="lowerLetter"/>
      <w:lvlText w:val="%2."/>
      <w:lvlJc w:val="left"/>
      <w:pPr>
        <w:ind w:left="1440" w:hanging="360"/>
      </w:pPr>
    </w:lvl>
    <w:lvl w:ilvl="2" w:tplc="D25C97D2" w:tentative="1">
      <w:start w:val="1"/>
      <w:numFmt w:val="lowerRoman"/>
      <w:lvlText w:val="%3."/>
      <w:lvlJc w:val="right"/>
      <w:pPr>
        <w:ind w:left="2160" w:hanging="180"/>
      </w:pPr>
    </w:lvl>
    <w:lvl w:ilvl="3" w:tplc="F6467A1E" w:tentative="1">
      <w:start w:val="1"/>
      <w:numFmt w:val="decimal"/>
      <w:lvlText w:val="%4."/>
      <w:lvlJc w:val="left"/>
      <w:pPr>
        <w:ind w:left="2880" w:hanging="360"/>
      </w:pPr>
    </w:lvl>
    <w:lvl w:ilvl="4" w:tplc="6BC04046" w:tentative="1">
      <w:start w:val="1"/>
      <w:numFmt w:val="lowerLetter"/>
      <w:lvlText w:val="%5."/>
      <w:lvlJc w:val="left"/>
      <w:pPr>
        <w:ind w:left="3600" w:hanging="360"/>
      </w:pPr>
    </w:lvl>
    <w:lvl w:ilvl="5" w:tplc="383E179A" w:tentative="1">
      <w:start w:val="1"/>
      <w:numFmt w:val="lowerRoman"/>
      <w:lvlText w:val="%6."/>
      <w:lvlJc w:val="right"/>
      <w:pPr>
        <w:ind w:left="4320" w:hanging="180"/>
      </w:pPr>
    </w:lvl>
    <w:lvl w:ilvl="6" w:tplc="E3BE8C18" w:tentative="1">
      <w:start w:val="1"/>
      <w:numFmt w:val="decimal"/>
      <w:lvlText w:val="%7."/>
      <w:lvlJc w:val="left"/>
      <w:pPr>
        <w:ind w:left="5040" w:hanging="360"/>
      </w:pPr>
    </w:lvl>
    <w:lvl w:ilvl="7" w:tplc="E10418D2" w:tentative="1">
      <w:start w:val="1"/>
      <w:numFmt w:val="lowerLetter"/>
      <w:lvlText w:val="%8."/>
      <w:lvlJc w:val="left"/>
      <w:pPr>
        <w:ind w:left="5760" w:hanging="360"/>
      </w:pPr>
    </w:lvl>
    <w:lvl w:ilvl="8" w:tplc="77E06822" w:tentative="1">
      <w:start w:val="1"/>
      <w:numFmt w:val="lowerRoman"/>
      <w:lvlText w:val="%9."/>
      <w:lvlJc w:val="right"/>
      <w:pPr>
        <w:ind w:left="6480" w:hanging="180"/>
      </w:pPr>
    </w:lvl>
  </w:abstractNum>
  <w:num w:numId="1" w16cid:durableId="1484351844">
    <w:abstractNumId w:val="0"/>
  </w:num>
  <w:num w:numId="2" w16cid:durableId="437025874">
    <w:abstractNumId w:val="1"/>
  </w:num>
  <w:num w:numId="3" w16cid:durableId="21030632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641"/>
    <w:rsid w:val="001A0407"/>
    <w:rsid w:val="001E4C90"/>
    <w:rsid w:val="00212920"/>
    <w:rsid w:val="002809FF"/>
    <w:rsid w:val="002C5085"/>
    <w:rsid w:val="003275C8"/>
    <w:rsid w:val="00330C69"/>
    <w:rsid w:val="00360CBF"/>
    <w:rsid w:val="00374057"/>
    <w:rsid w:val="003C7BC1"/>
    <w:rsid w:val="00480B6E"/>
    <w:rsid w:val="004A1B39"/>
    <w:rsid w:val="0057603D"/>
    <w:rsid w:val="0059622B"/>
    <w:rsid w:val="005C559E"/>
    <w:rsid w:val="00604B21"/>
    <w:rsid w:val="0066665A"/>
    <w:rsid w:val="0068368F"/>
    <w:rsid w:val="006F287D"/>
    <w:rsid w:val="007B5F6A"/>
    <w:rsid w:val="008466D1"/>
    <w:rsid w:val="008753E2"/>
    <w:rsid w:val="008A5A3A"/>
    <w:rsid w:val="008C6FE5"/>
    <w:rsid w:val="008F4E8E"/>
    <w:rsid w:val="009143B4"/>
    <w:rsid w:val="00967266"/>
    <w:rsid w:val="009879DC"/>
    <w:rsid w:val="00A23641"/>
    <w:rsid w:val="00B01F89"/>
    <w:rsid w:val="00B03C01"/>
    <w:rsid w:val="00B7741C"/>
    <w:rsid w:val="00BE5FDB"/>
    <w:rsid w:val="00C01B6B"/>
    <w:rsid w:val="00C47C77"/>
    <w:rsid w:val="00C75EBA"/>
    <w:rsid w:val="00D32619"/>
    <w:rsid w:val="00E71A42"/>
    <w:rsid w:val="00EB140F"/>
    <w:rsid w:val="00EE06AF"/>
    <w:rsid w:val="00F563E4"/>
    <w:rsid w:val="00FC0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AC69C5"/>
  <w15:docId w15:val="{76CE0F1D-769B-4771-8523-4C1FCB962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imSu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9" w:lineRule="auto"/>
    </w:pPr>
    <w:rPr>
      <w:rFonts w:eastAsia="SimSun"/>
      <w:kern w:val="0"/>
      <w:lang w:eastAsia="ja-JP"/>
      <w14:ligatures w14:val="none"/>
    </w:rPr>
  </w:style>
  <w:style w:type="paragraph" w:styleId="Heading1">
    <w:name w:val="heading 1"/>
    <w:basedOn w:val="Normal"/>
    <w:next w:val="Normal"/>
    <w:link w:val="Heading1Char"/>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qFormat/>
    <w:pPr>
      <w:keepNext/>
      <w:keepLines/>
      <w:spacing w:before="40" w:after="0"/>
      <w:outlineLvl w:val="6"/>
    </w:pPr>
    <w:rPr>
      <w:color w:val="595959"/>
    </w:rPr>
  </w:style>
  <w:style w:type="paragraph" w:styleId="Heading8">
    <w:name w:val="heading 8"/>
    <w:basedOn w:val="Normal"/>
    <w:next w:val="Normal"/>
    <w:link w:val="Heading8Char"/>
    <w:uiPriority w:val="9"/>
    <w:qFormat/>
    <w:pPr>
      <w:keepNext/>
      <w:keepLines/>
      <w:spacing w:after="0"/>
      <w:outlineLvl w:val="7"/>
    </w:pPr>
    <w:rPr>
      <w:i/>
      <w:iCs/>
      <w:color w:val="272727"/>
    </w:rPr>
  </w:style>
  <w:style w:type="paragraph" w:styleId="Heading9">
    <w:name w:val="heading 9"/>
    <w:basedOn w:val="Normal"/>
    <w:next w:val="Normal"/>
    <w:link w:val="Heading9Char"/>
    <w:uiPriority w:val="9"/>
    <w:qFormat/>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ptos Display" w:eastAsia="SimSun" w:hAnsi="Aptos Display" w:cs="SimSun"/>
      <w:color w:val="0F4761"/>
      <w:sz w:val="40"/>
      <w:szCs w:val="40"/>
    </w:rPr>
  </w:style>
  <w:style w:type="character" w:customStyle="1" w:styleId="Heading2Char">
    <w:name w:val="Heading 2 Char"/>
    <w:basedOn w:val="DefaultParagraphFont"/>
    <w:link w:val="Heading2"/>
    <w:uiPriority w:val="9"/>
    <w:rPr>
      <w:rFonts w:ascii="Aptos Display" w:eastAsia="SimSun" w:hAnsi="Aptos Display" w:cs="SimSun"/>
      <w:color w:val="0F4761"/>
      <w:sz w:val="32"/>
      <w:szCs w:val="32"/>
    </w:rPr>
  </w:style>
  <w:style w:type="character" w:customStyle="1" w:styleId="Heading3Char">
    <w:name w:val="Heading 3 Char"/>
    <w:basedOn w:val="DefaultParagraphFont"/>
    <w:link w:val="Heading3"/>
    <w:uiPriority w:val="9"/>
    <w:rPr>
      <w:rFonts w:eastAsia="SimSun" w:cs="SimSun"/>
      <w:color w:val="0F4761"/>
      <w:sz w:val="28"/>
      <w:szCs w:val="28"/>
    </w:rPr>
  </w:style>
  <w:style w:type="character" w:customStyle="1" w:styleId="Heading4Char">
    <w:name w:val="Heading 4 Char"/>
    <w:basedOn w:val="DefaultParagraphFont"/>
    <w:link w:val="Heading4"/>
    <w:uiPriority w:val="9"/>
    <w:rPr>
      <w:rFonts w:eastAsia="SimSun" w:cs="SimSun"/>
      <w:i/>
      <w:iCs/>
      <w:color w:val="0F4761"/>
    </w:rPr>
  </w:style>
  <w:style w:type="character" w:customStyle="1" w:styleId="Heading5Char">
    <w:name w:val="Heading 5 Char"/>
    <w:basedOn w:val="DefaultParagraphFont"/>
    <w:link w:val="Heading5"/>
    <w:uiPriority w:val="9"/>
    <w:rPr>
      <w:rFonts w:eastAsia="SimSun" w:cs="SimSun"/>
      <w:color w:val="0F4761"/>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Aptos Display" w:hAnsi="Aptos Display"/>
      <w:spacing w:val="-10"/>
      <w:kern w:val="28"/>
      <w:sz w:val="56"/>
      <w:szCs w:val="56"/>
    </w:rPr>
  </w:style>
  <w:style w:type="character" w:customStyle="1" w:styleId="TitleChar">
    <w:name w:val="Title Char"/>
    <w:basedOn w:val="DefaultParagraphFont"/>
    <w:link w:val="Title"/>
    <w:uiPriority w:val="10"/>
    <w:rPr>
      <w:rFonts w:ascii="Aptos Display" w:eastAsia="SimSun" w:hAnsi="Aptos Display" w:cs="SimSun"/>
      <w:spacing w:val="-10"/>
      <w:kern w:val="28"/>
      <w:sz w:val="56"/>
      <w:szCs w:val="56"/>
    </w:rPr>
  </w:style>
  <w:style w:type="paragraph" w:styleId="Subtitle">
    <w:name w:val="Subtitle"/>
    <w:basedOn w:val="Normal"/>
    <w:next w:val="Normal"/>
    <w:link w:val="SubtitleChar"/>
    <w:uiPriority w:val="11"/>
    <w:qFormat/>
    <w:pPr>
      <w:numPr>
        <w:ilvl w:val="1"/>
      </w:numPr>
    </w:pPr>
    <w:rPr>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character" w:styleId="Hyperlink">
    <w:name w:val="Hyperlink"/>
    <w:basedOn w:val="DefaultParagraphFont"/>
    <w:uiPriority w:val="99"/>
    <w:rPr>
      <w:color w:val="467886"/>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eastAsia="SimSun"/>
      <w:kern w:val="0"/>
      <w:lang w:eastAsia="ja-JP"/>
      <w14:ligatures w14:val="none"/>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eastAsia="SimSun"/>
      <w:kern w:val="0"/>
      <w:lang w:eastAsia="ja-JP"/>
      <w14:ligatures w14:val="none"/>
    </w:rPr>
  </w:style>
  <w:style w:type="paragraph" w:styleId="NormalWeb">
    <w:name w:val="Normal (Web)"/>
    <w:basedOn w:val="Normal"/>
    <w:uiPriority w:val="99"/>
    <w:semiHidden/>
    <w:unhideWhenUsed/>
    <w:rsid w:val="00D32619"/>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9734/JEMT/2020/v26i1130303" TargetMode="External"/><Relationship Id="rId18" Type="http://schemas.openxmlformats.org/officeDocument/2006/relationships/hyperlink" Target="https://easychair.org/publications/preprint/ZLhb" TargetMode="External"/><Relationship Id="rId26" Type="http://schemas.openxmlformats.org/officeDocument/2006/relationships/hyperlink" Target="https://doi.org/10.1016/j.tifs.2025.104877" TargetMode="External"/><Relationship Id="rId21" Type="http://schemas.openxmlformats.org/officeDocument/2006/relationships/hyperlink" Target="https://doi.org/10.30892/gtg.50433-1151" TargetMode="External"/><Relationship Id="rId34" Type="http://schemas.openxmlformats.org/officeDocument/2006/relationships/hyperlink" Target="https://doi.org/10.1016/j.ijhm.2024.103803" TargetMode="External"/><Relationship Id="rId7" Type="http://schemas.openxmlformats.org/officeDocument/2006/relationships/image" Target="media/image1.png"/><Relationship Id="rId12" Type="http://schemas.openxmlformats.org/officeDocument/2006/relationships/hyperlink" Target="https://doi.org/10.46584/lm.v35i1.1088" TargetMode="External"/><Relationship Id="rId17" Type="http://schemas.openxmlformats.org/officeDocument/2006/relationships/hyperlink" Target="https://tourismtodayjournal.com/wp-content/uploads/2022/01/TOURISM-TODAY-20.pdf" TargetMode="External"/><Relationship Id="rId25" Type="http://schemas.openxmlformats.org/officeDocument/2006/relationships/hyperlink" Target="https://doi.org/10.3390/admsci15060215" TargetMode="External"/><Relationship Id="rId33" Type="http://schemas.openxmlformats.org/officeDocument/2006/relationships/hyperlink" Target="https://doi.org/10.1080/13683500.2023.2300030" TargetMode="External"/><Relationship Id="rId2" Type="http://schemas.openxmlformats.org/officeDocument/2006/relationships/styles" Target="styles.xml"/><Relationship Id="rId16" Type="http://schemas.openxmlformats.org/officeDocument/2006/relationships/hyperlink" Target="https://doi.org/10.1186/s43093-025-00476-z" TargetMode="External"/><Relationship Id="rId20" Type="http://schemas.openxmlformats.org/officeDocument/2006/relationships/hyperlink" Target="https://doi.org/10.1016/j.foodres.2020.109463" TargetMode="External"/><Relationship Id="rId29" Type="http://schemas.openxmlformats.org/officeDocument/2006/relationships/hyperlink" Target="https://doi.org/10.3390/businesses50200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031-65207-3_9" TargetMode="External"/><Relationship Id="rId24" Type="http://schemas.openxmlformats.org/officeDocument/2006/relationships/hyperlink" Target="https://doi.org/10.15405/epsbs.2021.06.02.30" TargetMode="External"/><Relationship Id="rId32" Type="http://schemas.openxmlformats.org/officeDocument/2006/relationships/hyperlink" Target="http://deturope.eu/pdfs/det/2020/01/04.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jhtm.2022.07.019" TargetMode="External"/><Relationship Id="rId23" Type="http://schemas.openxmlformats.org/officeDocument/2006/relationships/hyperlink" Target="https://www.linkedin.com/pulse/top-4-mistakes-servers-make-drive-customers-away-mosaicsolutions/" TargetMode="External"/><Relationship Id="rId28" Type="http://schemas.openxmlformats.org/officeDocument/2006/relationships/hyperlink" Target="https://doi.org/10.62504/jimr1151" TargetMode="External"/><Relationship Id="rId36" Type="http://schemas.openxmlformats.org/officeDocument/2006/relationships/fontTable" Target="fontTable.xml"/><Relationship Id="rId10" Type="http://schemas.openxmlformats.org/officeDocument/2006/relationships/hyperlink" Target="https://ejournal.undiksha.ac.id/index.php/IJSSB/article/view/32295/17997" TargetMode="External"/><Relationship Id="rId19" Type="http://schemas.openxmlformats.org/officeDocument/2006/relationships/hyperlink" Target="https://doi.org/10.1016/j.foodqual.2021.104297" TargetMode="External"/><Relationship Id="rId31" Type="http://schemas.openxmlformats.org/officeDocument/2006/relationships/hyperlink" Target="https://doi.org/10.30924/mjcmi.27.1.1" TargetMode="External"/><Relationship Id="rId4" Type="http://schemas.openxmlformats.org/officeDocument/2006/relationships/webSettings" Target="webSettings.xml"/><Relationship Id="rId9" Type="http://schemas.openxmlformats.org/officeDocument/2006/relationships/hyperlink" Target="https://www.thewinesociety.com/discover/wine-basics/serve-store-taste/an-easy-guide-to-matching-food-and-wine/" TargetMode="External"/><Relationship Id="rId14" Type="http://schemas.openxmlformats.org/officeDocument/2006/relationships/hyperlink" Target="https://doi.org/10.1002/14651858.CD003030.pub3" TargetMode="External"/><Relationship Id="rId22" Type="http://schemas.openxmlformats.org/officeDocument/2006/relationships/hyperlink" Target="https://doi.org/10.1016/j.jdmm.2022.100759" TargetMode="External"/><Relationship Id="rId27" Type="http://schemas.openxmlformats.org/officeDocument/2006/relationships/hyperlink" Target="https://journal.irphe.ac.ir/article_702572.html?lang=en" TargetMode="External"/><Relationship Id="rId30" Type="http://schemas.openxmlformats.org/officeDocument/2006/relationships/hyperlink" Target="https://doi.org/10.1016/j.foodres.2020.109124" TargetMode="External"/><Relationship Id="rId35" Type="http://schemas.openxmlformats.org/officeDocument/2006/relationships/footer" Target="footer1.xml"/><Relationship Id="rId8" Type="http://schemas.openxmlformats.org/officeDocument/2006/relationships/hyperlink" Target="https://www.proquest.com/openview/c00dd31e79acbc2c265c041860def81a/1?pq-origsite=gscholar&amp;cbl=18750&amp;diss=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13</Pages>
  <Words>2940</Words>
  <Characters>20987</Characters>
  <Application>Microsoft Office Word</Application>
  <DocSecurity>0</DocSecurity>
  <Lines>368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2239463@student.uwtsd.ac.uk</dc:creator>
  <cp:lastModifiedBy>Raluca Georgiana Chiparus Zosan (2239463)</cp:lastModifiedBy>
  <cp:revision>111</cp:revision>
  <dcterms:created xsi:type="dcterms:W3CDTF">2025-11-02T09:20:00Z</dcterms:created>
  <dcterms:modified xsi:type="dcterms:W3CDTF">2025-11-06T10:27:00Z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4a73dd6c8dd842fbb7ea9a60cf047066</vt:lpwstr>
  </property>
  <property fmtid="{D5CDD505-2E9C-101B-9397-08002B2CF9AE}" pid="3" name="GrammarlyDocumentId">
    <vt:lpwstr>b06caab6-a481-46d8-8b2f-ff2d533cc4fe</vt:lpwstr>
  </property>
</Properties>
</file>