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11252211"/>
        <w:docPartObj>
          <w:docPartGallery w:val="Cover Pages"/>
          <w:docPartUnique/>
        </w:docPartObj>
      </w:sdtPr>
      <w:sdtEndPr>
        <w:rPr>
          <w:rFonts w:ascii="Arial" w:eastAsiaTheme="minorEastAsia" w:hAnsi="Arial" w:cs="Arial"/>
          <w:color w:val="FF0000"/>
          <w:sz w:val="32"/>
          <w:szCs w:val="32"/>
        </w:rPr>
      </w:sdtEndPr>
      <w:sdtContent>
        <w:p w14:paraId="7119B2CC" w14:textId="5FC8F877" w:rsidR="00714553" w:rsidRDefault="00714553"/>
        <w:p w14:paraId="2C3F20D3"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Yvonne Blachford - Portfolio</w:t>
          </w:r>
        </w:p>
        <w:p w14:paraId="0CDB10B4" w14:textId="77777777" w:rsidR="00301D72" w:rsidRDefault="00301D72" w:rsidP="00301D72">
          <w:pPr>
            <w:spacing w:line="360" w:lineRule="auto"/>
            <w:jc w:val="both"/>
            <w:rPr>
              <w:rFonts w:ascii="Arial" w:hAnsi="Arial" w:cs="Arial"/>
              <w:sz w:val="24"/>
              <w:szCs w:val="24"/>
            </w:rPr>
          </w:pPr>
        </w:p>
        <w:p w14:paraId="4B1C78E5"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Foundation Degree in Inclusive Education</w:t>
          </w:r>
        </w:p>
        <w:p w14:paraId="1E56C92D" w14:textId="77777777" w:rsidR="00301D72" w:rsidRDefault="00301D72" w:rsidP="00301D72">
          <w:pPr>
            <w:spacing w:line="360" w:lineRule="auto"/>
            <w:jc w:val="both"/>
            <w:rPr>
              <w:rFonts w:ascii="Arial" w:hAnsi="Arial" w:cs="Arial"/>
              <w:sz w:val="24"/>
              <w:szCs w:val="24"/>
            </w:rPr>
          </w:pPr>
        </w:p>
        <w:p w14:paraId="027090FA"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Module: Number Count</w:t>
          </w:r>
        </w:p>
        <w:p w14:paraId="33768131" w14:textId="77777777" w:rsidR="00301D72" w:rsidRDefault="00301D72" w:rsidP="00301D72">
          <w:pPr>
            <w:spacing w:line="360" w:lineRule="auto"/>
            <w:jc w:val="both"/>
            <w:rPr>
              <w:rFonts w:ascii="Arial" w:hAnsi="Arial" w:cs="Arial"/>
              <w:sz w:val="24"/>
              <w:szCs w:val="24"/>
            </w:rPr>
          </w:pPr>
        </w:p>
        <w:p w14:paraId="6446FB62"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Module code: ECID5002</w:t>
          </w:r>
        </w:p>
        <w:p w14:paraId="1226D37E" w14:textId="77777777" w:rsidR="00301D72" w:rsidRDefault="00301D72" w:rsidP="00301D72">
          <w:pPr>
            <w:spacing w:line="360" w:lineRule="auto"/>
            <w:jc w:val="both"/>
            <w:rPr>
              <w:rFonts w:ascii="Arial" w:hAnsi="Arial" w:cs="Arial"/>
              <w:sz w:val="24"/>
              <w:szCs w:val="24"/>
            </w:rPr>
          </w:pPr>
        </w:p>
        <w:p w14:paraId="768C4A08"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Lecturer: Heike Griffiths</w:t>
          </w:r>
        </w:p>
        <w:p w14:paraId="7F011D1F" w14:textId="77777777" w:rsidR="00301D72" w:rsidRDefault="00301D72" w:rsidP="00301D72">
          <w:pPr>
            <w:spacing w:line="360" w:lineRule="auto"/>
            <w:jc w:val="both"/>
            <w:rPr>
              <w:rFonts w:ascii="Arial" w:hAnsi="Arial" w:cs="Arial"/>
              <w:sz w:val="24"/>
              <w:szCs w:val="24"/>
            </w:rPr>
          </w:pPr>
        </w:p>
        <w:p w14:paraId="68C73727" w14:textId="77777777" w:rsidR="00301D72" w:rsidRDefault="00301D72" w:rsidP="00301D72">
          <w:pPr>
            <w:spacing w:line="360" w:lineRule="auto"/>
            <w:jc w:val="both"/>
            <w:rPr>
              <w:rFonts w:ascii="Arial" w:hAnsi="Arial" w:cs="Arial"/>
              <w:sz w:val="24"/>
              <w:szCs w:val="24"/>
            </w:rPr>
          </w:pPr>
        </w:p>
        <w:p w14:paraId="3D9BCDFA" w14:textId="77777777" w:rsidR="00301D72" w:rsidRDefault="00301D72" w:rsidP="00301D72">
          <w:pPr>
            <w:spacing w:line="360" w:lineRule="auto"/>
            <w:jc w:val="both"/>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3"/>
            <w:gridCol w:w="5812"/>
            <w:gridCol w:w="1791"/>
          </w:tblGrid>
          <w:tr w:rsidR="00301D72" w14:paraId="44BA85B0" w14:textId="77777777" w:rsidTr="0054312B">
            <w:tc>
              <w:tcPr>
                <w:tcW w:w="1413" w:type="dxa"/>
              </w:tcPr>
              <w:p w14:paraId="1D39BE7F"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1</w:t>
                </w:r>
              </w:p>
            </w:tc>
            <w:tc>
              <w:tcPr>
                <w:tcW w:w="5812" w:type="dxa"/>
              </w:tcPr>
              <w:p w14:paraId="4B4DDD56" w14:textId="78E6E726" w:rsidR="00301D72" w:rsidRDefault="00301D72" w:rsidP="00301D72">
                <w:pPr>
                  <w:spacing w:line="360" w:lineRule="auto"/>
                  <w:jc w:val="both"/>
                  <w:rPr>
                    <w:rFonts w:ascii="Arial" w:hAnsi="Arial" w:cs="Arial"/>
                    <w:sz w:val="24"/>
                    <w:szCs w:val="24"/>
                  </w:rPr>
                </w:pPr>
                <w:r>
                  <w:rPr>
                    <w:rFonts w:ascii="Arial" w:hAnsi="Arial" w:cs="Arial"/>
                    <w:sz w:val="24"/>
                    <w:szCs w:val="24"/>
                  </w:rPr>
                  <w:t>Blog: Why is good numeracy important?</w:t>
                </w:r>
              </w:p>
            </w:tc>
            <w:tc>
              <w:tcPr>
                <w:tcW w:w="1791" w:type="dxa"/>
              </w:tcPr>
              <w:p w14:paraId="053105DC" w14:textId="6E2209EE" w:rsidR="00301D72" w:rsidRDefault="00301D72" w:rsidP="00301D72">
                <w:pPr>
                  <w:spacing w:line="360" w:lineRule="auto"/>
                  <w:jc w:val="both"/>
                  <w:rPr>
                    <w:rFonts w:ascii="Arial" w:hAnsi="Arial" w:cs="Arial"/>
                    <w:sz w:val="24"/>
                    <w:szCs w:val="24"/>
                  </w:rPr>
                </w:pPr>
                <w:r>
                  <w:rPr>
                    <w:rFonts w:ascii="Arial" w:hAnsi="Arial" w:cs="Arial"/>
                    <w:sz w:val="24"/>
                    <w:szCs w:val="24"/>
                  </w:rPr>
                  <w:t>Pages 1-3</w:t>
                </w:r>
              </w:p>
            </w:tc>
          </w:tr>
          <w:tr w:rsidR="00301D72" w14:paraId="4A4939BA" w14:textId="77777777" w:rsidTr="0054312B">
            <w:tc>
              <w:tcPr>
                <w:tcW w:w="1413" w:type="dxa"/>
              </w:tcPr>
              <w:p w14:paraId="42A796B1"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2</w:t>
                </w:r>
              </w:p>
            </w:tc>
            <w:tc>
              <w:tcPr>
                <w:tcW w:w="5812" w:type="dxa"/>
              </w:tcPr>
              <w:p w14:paraId="324CD167"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Blog: What can schools do to encourage numeracy?</w:t>
                </w:r>
              </w:p>
            </w:tc>
            <w:tc>
              <w:tcPr>
                <w:tcW w:w="1791" w:type="dxa"/>
              </w:tcPr>
              <w:p w14:paraId="480A32BC" w14:textId="3C9D631C" w:rsidR="00301D72" w:rsidRDefault="00301D72" w:rsidP="00301D72">
                <w:pPr>
                  <w:spacing w:line="360" w:lineRule="auto"/>
                  <w:jc w:val="both"/>
                  <w:rPr>
                    <w:rFonts w:ascii="Arial" w:hAnsi="Arial" w:cs="Arial"/>
                    <w:sz w:val="24"/>
                    <w:szCs w:val="24"/>
                  </w:rPr>
                </w:pPr>
                <w:r>
                  <w:rPr>
                    <w:rFonts w:ascii="Arial" w:hAnsi="Arial" w:cs="Arial"/>
                    <w:sz w:val="24"/>
                    <w:szCs w:val="24"/>
                  </w:rPr>
                  <w:t>Pages 4-7</w:t>
                </w:r>
              </w:p>
            </w:tc>
          </w:tr>
          <w:tr w:rsidR="00301D72" w14:paraId="66C13F72" w14:textId="77777777" w:rsidTr="0054312B">
            <w:tc>
              <w:tcPr>
                <w:tcW w:w="1413" w:type="dxa"/>
              </w:tcPr>
              <w:p w14:paraId="76386FD4"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3</w:t>
                </w:r>
              </w:p>
            </w:tc>
            <w:tc>
              <w:tcPr>
                <w:tcW w:w="5812" w:type="dxa"/>
              </w:tcPr>
              <w:p w14:paraId="6E27215B" w14:textId="4D3E9B22" w:rsidR="00301D72" w:rsidRDefault="00301D72" w:rsidP="00301D72">
                <w:pPr>
                  <w:spacing w:line="360" w:lineRule="auto"/>
                  <w:jc w:val="both"/>
                  <w:rPr>
                    <w:rFonts w:ascii="Arial" w:hAnsi="Arial" w:cs="Arial"/>
                    <w:sz w:val="24"/>
                    <w:szCs w:val="24"/>
                  </w:rPr>
                </w:pPr>
                <w:r>
                  <w:rPr>
                    <w:rFonts w:ascii="Arial" w:hAnsi="Arial" w:cs="Arial"/>
                    <w:sz w:val="24"/>
                    <w:szCs w:val="24"/>
                  </w:rPr>
                  <w:t>Resource information Sheet</w:t>
                </w:r>
              </w:p>
            </w:tc>
            <w:tc>
              <w:tcPr>
                <w:tcW w:w="1791" w:type="dxa"/>
              </w:tcPr>
              <w:p w14:paraId="6E379E4F" w14:textId="1FB9762B" w:rsidR="00301D72" w:rsidRDefault="00301D72" w:rsidP="00301D72">
                <w:pPr>
                  <w:spacing w:line="360" w:lineRule="auto"/>
                  <w:jc w:val="both"/>
                  <w:rPr>
                    <w:rFonts w:ascii="Arial" w:hAnsi="Arial" w:cs="Arial"/>
                    <w:sz w:val="24"/>
                    <w:szCs w:val="24"/>
                  </w:rPr>
                </w:pPr>
                <w:r>
                  <w:rPr>
                    <w:rFonts w:ascii="Arial" w:hAnsi="Arial" w:cs="Arial"/>
                    <w:sz w:val="24"/>
                    <w:szCs w:val="24"/>
                  </w:rPr>
                  <w:t>Pages 8-9</w:t>
                </w:r>
              </w:p>
            </w:tc>
          </w:tr>
          <w:tr w:rsidR="00301D72" w14:paraId="60A0E309" w14:textId="77777777" w:rsidTr="0054312B">
            <w:tc>
              <w:tcPr>
                <w:tcW w:w="1413" w:type="dxa"/>
              </w:tcPr>
              <w:p w14:paraId="1EABF745"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4</w:t>
                </w:r>
              </w:p>
            </w:tc>
            <w:tc>
              <w:tcPr>
                <w:tcW w:w="5812" w:type="dxa"/>
              </w:tcPr>
              <w:p w14:paraId="4639D966"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Video of resource including reference list</w:t>
                </w:r>
              </w:p>
            </w:tc>
            <w:tc>
              <w:tcPr>
                <w:tcW w:w="1791" w:type="dxa"/>
              </w:tcPr>
              <w:p w14:paraId="3455F4E6" w14:textId="36B77FC2" w:rsidR="00301D72" w:rsidRDefault="00301D72" w:rsidP="00301D72">
                <w:pPr>
                  <w:spacing w:line="360" w:lineRule="auto"/>
                  <w:jc w:val="both"/>
                  <w:rPr>
                    <w:rFonts w:ascii="Arial" w:hAnsi="Arial" w:cs="Arial"/>
                    <w:sz w:val="24"/>
                    <w:szCs w:val="24"/>
                  </w:rPr>
                </w:pPr>
                <w:r>
                  <w:rPr>
                    <w:rFonts w:ascii="Arial" w:hAnsi="Arial" w:cs="Arial"/>
                    <w:sz w:val="24"/>
                    <w:szCs w:val="24"/>
                  </w:rPr>
                  <w:t>Page 10</w:t>
                </w:r>
              </w:p>
            </w:tc>
          </w:tr>
          <w:tr w:rsidR="00301D72" w14:paraId="45AA2BC0" w14:textId="77777777" w:rsidTr="0054312B">
            <w:tc>
              <w:tcPr>
                <w:tcW w:w="1413" w:type="dxa"/>
              </w:tcPr>
              <w:p w14:paraId="1732B50D"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5</w:t>
                </w:r>
              </w:p>
            </w:tc>
            <w:tc>
              <w:tcPr>
                <w:tcW w:w="5812" w:type="dxa"/>
              </w:tcPr>
              <w:p w14:paraId="0F5872F7"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Evaluation of recourse</w:t>
                </w:r>
              </w:p>
            </w:tc>
            <w:tc>
              <w:tcPr>
                <w:tcW w:w="1791" w:type="dxa"/>
              </w:tcPr>
              <w:p w14:paraId="4F3F2CE5" w14:textId="7994D8B2" w:rsidR="00301D72" w:rsidRDefault="00301D72" w:rsidP="00301D72">
                <w:pPr>
                  <w:spacing w:line="360" w:lineRule="auto"/>
                  <w:jc w:val="both"/>
                  <w:rPr>
                    <w:rFonts w:ascii="Arial" w:hAnsi="Arial" w:cs="Arial"/>
                    <w:sz w:val="24"/>
                    <w:szCs w:val="24"/>
                  </w:rPr>
                </w:pPr>
                <w:r>
                  <w:rPr>
                    <w:rFonts w:ascii="Arial" w:hAnsi="Arial" w:cs="Arial"/>
                    <w:sz w:val="24"/>
                    <w:szCs w:val="24"/>
                  </w:rPr>
                  <w:t>Pages 11-14</w:t>
                </w:r>
              </w:p>
            </w:tc>
          </w:tr>
          <w:tr w:rsidR="00301D72" w14:paraId="3C87647A" w14:textId="77777777" w:rsidTr="0054312B">
            <w:tc>
              <w:tcPr>
                <w:tcW w:w="1413" w:type="dxa"/>
              </w:tcPr>
              <w:p w14:paraId="2C5D476F"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Element 6</w:t>
                </w:r>
              </w:p>
            </w:tc>
            <w:tc>
              <w:tcPr>
                <w:tcW w:w="5812" w:type="dxa"/>
              </w:tcPr>
              <w:p w14:paraId="118A2945" w14:textId="77777777" w:rsidR="00301D72" w:rsidRDefault="00301D72" w:rsidP="00301D72">
                <w:pPr>
                  <w:spacing w:line="360" w:lineRule="auto"/>
                  <w:jc w:val="both"/>
                  <w:rPr>
                    <w:rFonts w:ascii="Arial" w:hAnsi="Arial" w:cs="Arial"/>
                    <w:sz w:val="24"/>
                    <w:szCs w:val="24"/>
                  </w:rPr>
                </w:pPr>
                <w:r>
                  <w:rPr>
                    <w:rFonts w:ascii="Arial" w:hAnsi="Arial" w:cs="Arial"/>
                    <w:sz w:val="24"/>
                    <w:szCs w:val="24"/>
                  </w:rPr>
                  <w:t>Reflection essay</w:t>
                </w:r>
              </w:p>
            </w:tc>
            <w:tc>
              <w:tcPr>
                <w:tcW w:w="1791" w:type="dxa"/>
              </w:tcPr>
              <w:p w14:paraId="7C5DFB87" w14:textId="51BEA372" w:rsidR="00301D72" w:rsidRDefault="00301D72" w:rsidP="00301D72">
                <w:pPr>
                  <w:spacing w:line="360" w:lineRule="auto"/>
                  <w:jc w:val="both"/>
                  <w:rPr>
                    <w:rFonts w:ascii="Arial" w:hAnsi="Arial" w:cs="Arial"/>
                    <w:sz w:val="24"/>
                    <w:szCs w:val="24"/>
                  </w:rPr>
                </w:pPr>
                <w:r>
                  <w:rPr>
                    <w:rFonts w:ascii="Arial" w:hAnsi="Arial" w:cs="Arial"/>
                    <w:sz w:val="24"/>
                    <w:szCs w:val="24"/>
                  </w:rPr>
                  <w:t>Pages 15 -</w:t>
                </w:r>
                <w:r w:rsidR="0054312B">
                  <w:rPr>
                    <w:rFonts w:ascii="Arial" w:hAnsi="Arial" w:cs="Arial"/>
                    <w:sz w:val="24"/>
                    <w:szCs w:val="24"/>
                  </w:rPr>
                  <w:t>19</w:t>
                </w:r>
              </w:p>
            </w:tc>
          </w:tr>
          <w:tr w:rsidR="00301D72" w14:paraId="5E393E1F" w14:textId="77777777" w:rsidTr="0054312B">
            <w:tc>
              <w:tcPr>
                <w:tcW w:w="1413" w:type="dxa"/>
              </w:tcPr>
              <w:p w14:paraId="31266EAB" w14:textId="77777777" w:rsidR="00301D72" w:rsidRDefault="00301D72" w:rsidP="00D6706B">
                <w:pPr>
                  <w:spacing w:line="360" w:lineRule="auto"/>
                  <w:jc w:val="both"/>
                  <w:rPr>
                    <w:rFonts w:ascii="Arial" w:hAnsi="Arial" w:cs="Arial"/>
                    <w:sz w:val="24"/>
                    <w:szCs w:val="24"/>
                  </w:rPr>
                </w:pPr>
              </w:p>
            </w:tc>
            <w:tc>
              <w:tcPr>
                <w:tcW w:w="5812" w:type="dxa"/>
              </w:tcPr>
              <w:p w14:paraId="2A706180" w14:textId="77777777" w:rsidR="00301D72" w:rsidRDefault="00301D72" w:rsidP="00D6706B">
                <w:pPr>
                  <w:spacing w:line="360" w:lineRule="auto"/>
                  <w:jc w:val="both"/>
                  <w:rPr>
                    <w:rFonts w:ascii="Arial" w:hAnsi="Arial" w:cs="Arial"/>
                    <w:sz w:val="24"/>
                    <w:szCs w:val="24"/>
                  </w:rPr>
                </w:pPr>
              </w:p>
            </w:tc>
            <w:tc>
              <w:tcPr>
                <w:tcW w:w="1791" w:type="dxa"/>
              </w:tcPr>
              <w:p w14:paraId="34593B00" w14:textId="77777777" w:rsidR="00301D72" w:rsidRDefault="00301D72" w:rsidP="00D6706B">
                <w:pPr>
                  <w:spacing w:line="360" w:lineRule="auto"/>
                  <w:jc w:val="both"/>
                  <w:rPr>
                    <w:rFonts w:ascii="Arial" w:hAnsi="Arial" w:cs="Arial"/>
                    <w:sz w:val="24"/>
                    <w:szCs w:val="24"/>
                  </w:rPr>
                </w:pPr>
              </w:p>
            </w:tc>
          </w:tr>
          <w:tr w:rsidR="00301D72" w14:paraId="13EEF976" w14:textId="77777777" w:rsidTr="0054312B">
            <w:tc>
              <w:tcPr>
                <w:tcW w:w="1413" w:type="dxa"/>
              </w:tcPr>
              <w:p w14:paraId="55112445" w14:textId="77777777" w:rsidR="00301D72" w:rsidRDefault="00301D72" w:rsidP="00D6706B">
                <w:pPr>
                  <w:spacing w:line="360" w:lineRule="auto"/>
                  <w:jc w:val="both"/>
                  <w:rPr>
                    <w:rFonts w:ascii="Arial" w:hAnsi="Arial" w:cs="Arial"/>
                    <w:sz w:val="24"/>
                    <w:szCs w:val="24"/>
                  </w:rPr>
                </w:pPr>
              </w:p>
            </w:tc>
            <w:tc>
              <w:tcPr>
                <w:tcW w:w="5812" w:type="dxa"/>
              </w:tcPr>
              <w:p w14:paraId="0DA95252" w14:textId="77777777" w:rsidR="00301D72" w:rsidRDefault="00301D72" w:rsidP="00D6706B">
                <w:pPr>
                  <w:spacing w:line="360" w:lineRule="auto"/>
                  <w:jc w:val="both"/>
                  <w:rPr>
                    <w:rFonts w:ascii="Arial" w:hAnsi="Arial" w:cs="Arial"/>
                    <w:sz w:val="24"/>
                    <w:szCs w:val="24"/>
                  </w:rPr>
                </w:pPr>
              </w:p>
            </w:tc>
            <w:tc>
              <w:tcPr>
                <w:tcW w:w="1791" w:type="dxa"/>
              </w:tcPr>
              <w:p w14:paraId="33C7D2CE" w14:textId="77777777" w:rsidR="00301D72" w:rsidRDefault="00301D72" w:rsidP="00D6706B">
                <w:pPr>
                  <w:spacing w:line="360" w:lineRule="auto"/>
                  <w:jc w:val="both"/>
                  <w:rPr>
                    <w:rFonts w:ascii="Arial" w:hAnsi="Arial" w:cs="Arial"/>
                    <w:sz w:val="24"/>
                    <w:szCs w:val="24"/>
                  </w:rPr>
                </w:pPr>
              </w:p>
            </w:tc>
          </w:tr>
        </w:tbl>
        <w:p w14:paraId="18CDC148" w14:textId="19451263" w:rsidR="00714553" w:rsidRDefault="00714553">
          <w:pPr>
            <w:rPr>
              <w:rFonts w:ascii="Arial" w:eastAsiaTheme="minorEastAsia" w:hAnsi="Arial" w:cs="Arial"/>
              <w:color w:val="FF0000"/>
              <w:sz w:val="32"/>
              <w:szCs w:val="32"/>
            </w:rPr>
          </w:pPr>
          <w:r>
            <w:rPr>
              <w:rFonts w:ascii="Arial" w:eastAsiaTheme="minorEastAsia" w:hAnsi="Arial" w:cs="Arial"/>
              <w:color w:val="FF0000"/>
              <w:sz w:val="32"/>
              <w:szCs w:val="32"/>
            </w:rPr>
            <w:br w:type="page"/>
          </w:r>
        </w:p>
      </w:sdtContent>
    </w:sdt>
    <w:p w14:paraId="6297562C" w14:textId="51432ACC" w:rsidR="008369C9" w:rsidRDefault="00B63DFE" w:rsidP="008369C9">
      <w:pPr>
        <w:rPr>
          <w:rFonts w:ascii="Arial" w:hAnsi="Arial" w:cs="Arial"/>
          <w:i/>
          <w:sz w:val="24"/>
          <w:szCs w:val="24"/>
        </w:rPr>
      </w:pPr>
      <m:oMathPara>
        <m:oMath>
          <m:sSup>
            <m:sSupPr>
              <m:ctrlPr>
                <w:rPr>
                  <w:rFonts w:ascii="Cambria Math" w:hAnsi="Cambria Math" w:cs="Arial"/>
                  <w:color w:val="FF0000"/>
                  <w:sz w:val="32"/>
                  <w:szCs w:val="32"/>
                </w:rPr>
              </m:ctrlPr>
            </m:sSupPr>
            <m:e>
              <m:r>
                <m:rPr>
                  <m:sty m:val="p"/>
                </m:rPr>
                <w:rPr>
                  <w:rFonts w:ascii="Cambria Math" w:hAnsi="Cambria Math" w:cs="Arial"/>
                  <w:color w:val="FF0000"/>
                  <w:sz w:val="32"/>
                  <w:szCs w:val="32"/>
                </w:rPr>
                <m:t>a</m:t>
              </m:r>
            </m:e>
            <m:sup>
              <m:r>
                <m:rPr>
                  <m:sty m:val="p"/>
                </m:rPr>
                <w:rPr>
                  <w:rFonts w:ascii="Cambria Math" w:hAnsi="Cambria Math" w:cs="Arial"/>
                  <w:color w:val="FF0000"/>
                  <w:sz w:val="32"/>
                  <w:szCs w:val="32"/>
                </w:rPr>
                <m:t>2</m:t>
              </m:r>
            </m:sup>
          </m:sSup>
          <m:r>
            <m:rPr>
              <m:sty m:val="p"/>
            </m:rPr>
            <w:rPr>
              <w:rFonts w:ascii="Cambria Math" w:hAnsi="Cambria Math" w:cs="Arial"/>
              <w:color w:val="FF0000"/>
              <w:sz w:val="32"/>
              <w:szCs w:val="32"/>
            </w:rPr>
            <m:t>+</m:t>
          </m:r>
          <m:sSup>
            <m:sSupPr>
              <m:ctrlPr>
                <w:rPr>
                  <w:rFonts w:ascii="Cambria Math" w:hAnsi="Cambria Math" w:cs="Arial"/>
                  <w:color w:val="FF0000"/>
                  <w:sz w:val="32"/>
                  <w:szCs w:val="32"/>
                </w:rPr>
              </m:ctrlPr>
            </m:sSupPr>
            <m:e>
              <m:r>
                <m:rPr>
                  <m:sty m:val="p"/>
                </m:rPr>
                <w:rPr>
                  <w:rFonts w:ascii="Cambria Math" w:hAnsi="Cambria Math" w:cs="Arial"/>
                  <w:color w:val="FF0000"/>
                  <w:sz w:val="32"/>
                  <w:szCs w:val="32"/>
                </w:rPr>
                <m:t>b</m:t>
              </m:r>
            </m:e>
            <m:sup>
              <m:r>
                <m:rPr>
                  <m:sty m:val="p"/>
                </m:rPr>
                <w:rPr>
                  <w:rFonts w:ascii="Cambria Math" w:hAnsi="Cambria Math" w:cs="Arial"/>
                  <w:color w:val="FF0000"/>
                  <w:sz w:val="32"/>
                  <w:szCs w:val="32"/>
                </w:rPr>
                <m:t>2</m:t>
              </m:r>
            </m:sup>
          </m:sSup>
          <m:r>
            <m:rPr>
              <m:sty m:val="p"/>
            </m:rPr>
            <w:rPr>
              <w:rFonts w:ascii="Cambria Math" w:hAnsi="Cambria Math" w:cs="Arial"/>
              <w:color w:val="FF0000"/>
              <w:sz w:val="32"/>
              <w:szCs w:val="32"/>
            </w:rPr>
            <m:t>=</m:t>
          </m:r>
          <m:sSup>
            <m:sSupPr>
              <m:ctrlPr>
                <w:rPr>
                  <w:rFonts w:ascii="Cambria Math" w:hAnsi="Cambria Math" w:cs="Arial"/>
                  <w:color w:val="FF0000"/>
                  <w:sz w:val="32"/>
                  <w:szCs w:val="32"/>
                </w:rPr>
              </m:ctrlPr>
            </m:sSupPr>
            <m:e>
              <m:r>
                <m:rPr>
                  <m:sty m:val="p"/>
                </m:rPr>
                <w:rPr>
                  <w:rFonts w:ascii="Cambria Math" w:hAnsi="Cambria Math" w:cs="Arial"/>
                  <w:color w:val="FF0000"/>
                  <w:sz w:val="32"/>
                  <w:szCs w:val="32"/>
                </w:rPr>
                <m:t>c</m:t>
              </m:r>
            </m:e>
            <m:sup>
              <m:r>
                <m:rPr>
                  <m:sty m:val="p"/>
                </m:rPr>
                <w:rPr>
                  <w:rFonts w:ascii="Cambria Math" w:hAnsi="Cambria Math" w:cs="Arial"/>
                  <w:color w:val="FF0000"/>
                  <w:sz w:val="32"/>
                  <w:szCs w:val="32"/>
                </w:rPr>
                <m:t>2</m:t>
              </m:r>
            </m:sup>
          </m:sSup>
        </m:oMath>
      </m:oMathPara>
    </w:p>
    <w:p w14:paraId="4E8A8874" w14:textId="41827238" w:rsidR="008369C9" w:rsidRDefault="008369C9" w:rsidP="008369C9">
      <w:pPr>
        <w:rPr>
          <w:rFonts w:ascii="Arial" w:hAnsi="Arial" w:cs="Arial"/>
          <w:i/>
          <w:sz w:val="24"/>
          <w:szCs w:val="24"/>
        </w:rPr>
      </w:pPr>
    </w:p>
    <w:p w14:paraId="33A1AFBF" w14:textId="42439877" w:rsidR="008369C9" w:rsidRDefault="008369C9" w:rsidP="008369C9">
      <w:pPr>
        <w:rPr>
          <w:rFonts w:ascii="Arial" w:hAnsi="Arial" w:cs="Arial"/>
          <w:i/>
          <w:sz w:val="24"/>
          <w:szCs w:val="24"/>
        </w:rPr>
      </w:pPr>
    </w:p>
    <w:p w14:paraId="5CDFF18D" w14:textId="7063619B" w:rsidR="008369C9" w:rsidRDefault="008369C9" w:rsidP="00E237CD">
      <w:pPr>
        <w:jc w:val="center"/>
        <w:rPr>
          <w:rFonts w:ascii="Arial" w:hAnsi="Arial" w:cs="Arial"/>
          <w:i/>
          <w:sz w:val="24"/>
          <w:szCs w:val="24"/>
        </w:rPr>
      </w:pPr>
      <w:r w:rsidRPr="008369C9">
        <w:rPr>
          <w:rFonts w:ascii="Arial" w:hAnsi="Arial" w:cs="Arial"/>
          <w:i/>
          <w:sz w:val="24"/>
          <w:szCs w:val="24"/>
        </w:rPr>
        <w:t>“</w:t>
      </w:r>
      <w:r>
        <w:rPr>
          <w:rFonts w:ascii="Arial" w:hAnsi="Arial" w:cs="Arial"/>
          <w:i/>
          <w:sz w:val="24"/>
          <w:szCs w:val="24"/>
        </w:rPr>
        <w:t>Mathematics knows no races or geograph</w:t>
      </w:r>
      <w:r w:rsidR="00E237CD">
        <w:rPr>
          <w:rFonts w:ascii="Arial" w:hAnsi="Arial" w:cs="Arial"/>
          <w:i/>
          <w:sz w:val="24"/>
          <w:szCs w:val="24"/>
        </w:rPr>
        <w:t>ic boundaries: for mathematics, the cultural world is one country”.</w:t>
      </w:r>
      <w:r w:rsidR="00195849">
        <w:rPr>
          <w:rFonts w:ascii="Arial" w:hAnsi="Arial" w:cs="Arial"/>
          <w:i/>
          <w:sz w:val="24"/>
          <w:szCs w:val="24"/>
        </w:rPr>
        <w:t xml:space="preserve"> </w:t>
      </w:r>
      <w:sdt>
        <w:sdtPr>
          <w:rPr>
            <w:rFonts w:ascii="Arial" w:hAnsi="Arial" w:cs="Arial"/>
            <w:i/>
            <w:sz w:val="24"/>
            <w:szCs w:val="24"/>
          </w:rPr>
          <w:id w:val="1999689780"/>
          <w:citation/>
        </w:sdtPr>
        <w:sdtEndPr/>
        <w:sdtContent>
          <w:r w:rsidR="00195849">
            <w:rPr>
              <w:rFonts w:ascii="Arial" w:hAnsi="Arial" w:cs="Arial"/>
              <w:i/>
              <w:sz w:val="24"/>
              <w:szCs w:val="24"/>
            </w:rPr>
            <w:fldChar w:fldCharType="begin"/>
          </w:r>
          <w:r w:rsidR="00195849">
            <w:rPr>
              <w:rFonts w:ascii="Arial" w:hAnsi="Arial" w:cs="Arial"/>
              <w:i/>
              <w:sz w:val="24"/>
              <w:szCs w:val="24"/>
            </w:rPr>
            <w:instrText xml:space="preserve"> CITATION Oas23 \l 2057 </w:instrText>
          </w:r>
          <w:r w:rsidR="00195849">
            <w:rPr>
              <w:rFonts w:ascii="Arial" w:hAnsi="Arial" w:cs="Arial"/>
              <w:i/>
              <w:sz w:val="24"/>
              <w:szCs w:val="24"/>
            </w:rPr>
            <w:fldChar w:fldCharType="separate"/>
          </w:r>
          <w:r w:rsidR="00195849" w:rsidRPr="00195849">
            <w:rPr>
              <w:rFonts w:ascii="Arial" w:hAnsi="Arial" w:cs="Arial"/>
              <w:noProof/>
              <w:sz w:val="24"/>
              <w:szCs w:val="24"/>
            </w:rPr>
            <w:t>(Oasis Academy, n.d.)</w:t>
          </w:r>
          <w:r w:rsidR="00195849">
            <w:rPr>
              <w:rFonts w:ascii="Arial" w:hAnsi="Arial" w:cs="Arial"/>
              <w:i/>
              <w:sz w:val="24"/>
              <w:szCs w:val="24"/>
            </w:rPr>
            <w:fldChar w:fldCharType="end"/>
          </w:r>
        </w:sdtContent>
      </w:sdt>
    </w:p>
    <w:p w14:paraId="16428CC9" w14:textId="77777777" w:rsidR="00E237CD" w:rsidRDefault="00E237CD" w:rsidP="00E237CD">
      <w:pPr>
        <w:jc w:val="center"/>
        <w:rPr>
          <w:rFonts w:ascii="Arial" w:hAnsi="Arial" w:cs="Arial"/>
          <w:i/>
          <w:sz w:val="24"/>
          <w:szCs w:val="24"/>
        </w:rPr>
      </w:pPr>
    </w:p>
    <w:p w14:paraId="121FB757" w14:textId="7441B2EB" w:rsidR="00E237CD" w:rsidRDefault="00E237CD" w:rsidP="00E237CD">
      <w:pPr>
        <w:jc w:val="center"/>
        <w:rPr>
          <w:rFonts w:ascii="Arial" w:hAnsi="Arial" w:cs="Arial"/>
          <w:i/>
          <w:sz w:val="24"/>
          <w:szCs w:val="24"/>
        </w:rPr>
      </w:pPr>
    </w:p>
    <w:p w14:paraId="65C9408C" w14:textId="77777777" w:rsidR="00E237CD" w:rsidRDefault="00E237CD" w:rsidP="00E237CD">
      <w:pPr>
        <w:jc w:val="center"/>
        <w:rPr>
          <w:rFonts w:ascii="Arial" w:hAnsi="Arial" w:cs="Arial"/>
          <w:i/>
          <w:sz w:val="24"/>
          <w:szCs w:val="24"/>
        </w:rPr>
      </w:pPr>
    </w:p>
    <w:p w14:paraId="74BE20AF" w14:textId="77777777" w:rsidR="00E237CD" w:rsidRDefault="00E237CD" w:rsidP="00E237CD">
      <w:pPr>
        <w:rPr>
          <w:rFonts w:ascii="Arial" w:hAnsi="Arial" w:cs="Arial"/>
          <w:sz w:val="24"/>
          <w:szCs w:val="24"/>
        </w:rPr>
      </w:pPr>
    </w:p>
    <w:p w14:paraId="3CF8D402" w14:textId="74E76727" w:rsidR="003B4373" w:rsidRDefault="00211E4C" w:rsidP="003B4373">
      <w:pPr>
        <w:spacing w:line="360" w:lineRule="auto"/>
        <w:jc w:val="both"/>
        <w:rPr>
          <w:rFonts w:ascii="Arial" w:hAnsi="Arial" w:cs="Arial"/>
          <w:b/>
          <w:sz w:val="32"/>
          <w:szCs w:val="32"/>
        </w:rPr>
      </w:pPr>
      <w:r>
        <w:rPr>
          <w:rFonts w:ascii="Arial" w:hAnsi="Arial" w:cs="Arial"/>
          <w:b/>
          <w:sz w:val="32"/>
          <w:szCs w:val="32"/>
        </w:rPr>
        <w:t xml:space="preserve">Honestly - Is it that bad? </w:t>
      </w:r>
    </w:p>
    <w:p w14:paraId="21505B48" w14:textId="4205C28D" w:rsidR="00555158" w:rsidRDefault="003B4373" w:rsidP="003B4373">
      <w:pPr>
        <w:spacing w:line="360" w:lineRule="auto"/>
        <w:jc w:val="both"/>
        <w:rPr>
          <w:rFonts w:ascii="Arial" w:hAnsi="Arial" w:cs="Arial"/>
          <w:sz w:val="24"/>
          <w:szCs w:val="24"/>
        </w:rPr>
      </w:pPr>
      <w:r>
        <w:rPr>
          <w:rFonts w:ascii="Arial" w:hAnsi="Arial" w:cs="Arial"/>
          <w:sz w:val="24"/>
          <w:szCs w:val="24"/>
        </w:rPr>
        <w:t>How many of us said that the maths we were taught in schools was of no benefit to us in our adult life? That we have navigated quite easily though life without having to re</w:t>
      </w:r>
      <w:r w:rsidR="00D4704A">
        <w:rPr>
          <w:rFonts w:ascii="Arial" w:hAnsi="Arial" w:cs="Arial"/>
          <w:sz w:val="24"/>
          <w:szCs w:val="24"/>
        </w:rPr>
        <w:t>sort</w:t>
      </w:r>
      <w:r>
        <w:rPr>
          <w:rFonts w:ascii="Arial" w:hAnsi="Arial" w:cs="Arial"/>
          <w:sz w:val="24"/>
          <w:szCs w:val="24"/>
        </w:rPr>
        <w:t xml:space="preserve"> to</w:t>
      </w:r>
      <w:r w:rsidR="00DD4808">
        <w:rPr>
          <w:rFonts w:ascii="Arial" w:hAnsi="Arial" w:cs="Arial"/>
          <w:sz w:val="24"/>
          <w:szCs w:val="24"/>
        </w:rPr>
        <w:t xml:space="preserve"> Pythagorean </w:t>
      </w:r>
      <w:r w:rsidR="00E444EC">
        <w:rPr>
          <w:rFonts w:ascii="Arial" w:hAnsi="Arial" w:cs="Arial"/>
          <w:sz w:val="24"/>
          <w:szCs w:val="24"/>
        </w:rPr>
        <w:t>Theorem</w:t>
      </w:r>
      <w:r w:rsidR="00D4704A">
        <w:rPr>
          <w:rFonts w:ascii="Arial" w:hAnsi="Arial" w:cs="Arial"/>
          <w:sz w:val="24"/>
          <w:szCs w:val="24"/>
        </w:rPr>
        <w:t xml:space="preserve"> to help with our weekly shop,</w:t>
      </w:r>
      <w:r w:rsidR="00DD4808">
        <w:rPr>
          <w:rFonts w:ascii="Arial" w:hAnsi="Arial" w:cs="Arial"/>
          <w:sz w:val="24"/>
          <w:szCs w:val="24"/>
        </w:rPr>
        <w:t xml:space="preserve"> or having to recall the method to measure the circumference of a circle</w:t>
      </w:r>
      <w:r w:rsidR="00D4704A">
        <w:rPr>
          <w:rFonts w:ascii="Arial" w:hAnsi="Arial" w:cs="Arial"/>
          <w:sz w:val="24"/>
          <w:szCs w:val="24"/>
        </w:rPr>
        <w:t xml:space="preserve"> to book our holiday</w:t>
      </w:r>
      <w:r w:rsidR="00DD4808">
        <w:rPr>
          <w:rFonts w:ascii="Arial" w:hAnsi="Arial" w:cs="Arial"/>
          <w:sz w:val="24"/>
          <w:szCs w:val="24"/>
        </w:rPr>
        <w:t xml:space="preserve">? </w:t>
      </w:r>
      <w:r>
        <w:rPr>
          <w:rFonts w:ascii="Arial" w:hAnsi="Arial" w:cs="Arial"/>
          <w:sz w:val="24"/>
          <w:szCs w:val="24"/>
        </w:rPr>
        <w:t xml:space="preserve"> </w:t>
      </w:r>
      <w:r w:rsidR="00E444EC">
        <w:rPr>
          <w:rFonts w:ascii="Arial" w:hAnsi="Arial" w:cs="Arial"/>
          <w:sz w:val="24"/>
          <w:szCs w:val="24"/>
        </w:rPr>
        <w:t>We often</w:t>
      </w:r>
      <w:r w:rsidR="00D4704A">
        <w:rPr>
          <w:rFonts w:ascii="Arial" w:hAnsi="Arial" w:cs="Arial"/>
          <w:sz w:val="24"/>
          <w:szCs w:val="24"/>
        </w:rPr>
        <w:t xml:space="preserve"> boastfully </w:t>
      </w:r>
      <w:r w:rsidR="00E444EC">
        <w:rPr>
          <w:rFonts w:ascii="Arial" w:hAnsi="Arial" w:cs="Arial"/>
          <w:sz w:val="24"/>
          <w:szCs w:val="24"/>
        </w:rPr>
        <w:t xml:space="preserve">tell our children who may complain that they are struggling with maths, that we were “no good at maths either” almost giving them permission to fail at a subject that is so complex not even their parents could do it. To reassure them we explain that we are fine without appropriate maths </w:t>
      </w:r>
      <w:r w:rsidR="001C7389">
        <w:rPr>
          <w:rFonts w:ascii="Arial" w:hAnsi="Arial" w:cs="Arial"/>
          <w:sz w:val="24"/>
          <w:szCs w:val="24"/>
        </w:rPr>
        <w:t>skills,</w:t>
      </w:r>
      <w:r w:rsidR="00E444EC">
        <w:rPr>
          <w:rFonts w:ascii="Arial" w:hAnsi="Arial" w:cs="Arial"/>
          <w:sz w:val="24"/>
          <w:szCs w:val="24"/>
        </w:rPr>
        <w:t xml:space="preserve"> and they will not need maths to be a carpenter, or hairdresser</w:t>
      </w:r>
      <w:r w:rsidR="00555158">
        <w:rPr>
          <w:rFonts w:ascii="Arial" w:hAnsi="Arial" w:cs="Arial"/>
          <w:sz w:val="24"/>
          <w:szCs w:val="24"/>
        </w:rPr>
        <w:t xml:space="preserve">, giving them the belief that maths is a can do/can’t do subject. </w:t>
      </w:r>
      <w:r w:rsidR="00E444EC">
        <w:rPr>
          <w:rFonts w:ascii="Arial" w:hAnsi="Arial" w:cs="Arial"/>
          <w:sz w:val="24"/>
          <w:szCs w:val="24"/>
        </w:rPr>
        <w:t xml:space="preserve">But are we right? </w:t>
      </w:r>
      <w:r w:rsidR="005B1452">
        <w:rPr>
          <w:rFonts w:ascii="Arial" w:hAnsi="Arial" w:cs="Arial"/>
          <w:sz w:val="24"/>
          <w:szCs w:val="24"/>
        </w:rPr>
        <w:t>Do we need numeracy in the real world?</w:t>
      </w:r>
      <w:r w:rsidR="00E444EC">
        <w:rPr>
          <w:rFonts w:ascii="Arial" w:hAnsi="Arial" w:cs="Arial"/>
          <w:sz w:val="24"/>
          <w:szCs w:val="24"/>
        </w:rPr>
        <w:t xml:space="preserve"> </w:t>
      </w:r>
    </w:p>
    <w:p w14:paraId="22CAA8A8" w14:textId="1CC14179" w:rsidR="00555158" w:rsidRDefault="00555158" w:rsidP="003B4373">
      <w:pPr>
        <w:spacing w:line="360" w:lineRule="auto"/>
        <w:jc w:val="both"/>
        <w:rPr>
          <w:rFonts w:ascii="Arial" w:hAnsi="Arial" w:cs="Arial"/>
          <w:sz w:val="24"/>
          <w:szCs w:val="24"/>
        </w:rPr>
      </w:pPr>
    </w:p>
    <w:p w14:paraId="3CF98E02" w14:textId="77777777" w:rsidR="00911ED1" w:rsidRDefault="00911ED1" w:rsidP="003B4373">
      <w:pPr>
        <w:spacing w:line="360" w:lineRule="auto"/>
        <w:jc w:val="both"/>
        <w:rPr>
          <w:rFonts w:ascii="Arial" w:hAnsi="Arial" w:cs="Arial"/>
          <w:sz w:val="24"/>
          <w:szCs w:val="24"/>
        </w:rPr>
        <w:sectPr w:rsidR="00911ED1" w:rsidSect="00714553">
          <w:headerReference w:type="default" r:id="rId11"/>
          <w:pgSz w:w="11906" w:h="16838"/>
          <w:pgMar w:top="720" w:right="720" w:bottom="720" w:left="720" w:header="708" w:footer="708" w:gutter="0"/>
          <w:pgBorders w:offsetFrom="page">
            <w:top w:val="single" w:sz="18" w:space="24" w:color="1F497D" w:themeColor="text2"/>
            <w:left w:val="single" w:sz="18" w:space="24" w:color="1F497D" w:themeColor="text2"/>
            <w:bottom w:val="single" w:sz="18" w:space="24" w:color="1F497D" w:themeColor="text2"/>
            <w:right w:val="single" w:sz="18" w:space="24" w:color="1F497D" w:themeColor="text2"/>
          </w:pgBorders>
          <w:pgNumType w:start="0"/>
          <w:cols w:space="708"/>
          <w:titlePg/>
          <w:docGrid w:linePitch="360"/>
        </w:sectPr>
      </w:pPr>
    </w:p>
    <w:p w14:paraId="53B50428" w14:textId="77777777" w:rsidR="00E444EC" w:rsidRDefault="00E444EC" w:rsidP="003B4373">
      <w:pPr>
        <w:spacing w:line="360" w:lineRule="auto"/>
        <w:jc w:val="both"/>
        <w:rPr>
          <w:rFonts w:ascii="Arial" w:hAnsi="Arial" w:cs="Arial"/>
          <w:sz w:val="24"/>
          <w:szCs w:val="24"/>
        </w:rPr>
      </w:pPr>
    </w:p>
    <w:p w14:paraId="626D452D" w14:textId="57D00851" w:rsidR="00E444EC" w:rsidRDefault="005B1452" w:rsidP="003B4373">
      <w:pPr>
        <w:spacing w:line="360" w:lineRule="auto"/>
        <w:jc w:val="both"/>
        <w:rPr>
          <w:rFonts w:ascii="Arial" w:hAnsi="Arial" w:cs="Arial"/>
          <w:sz w:val="24"/>
          <w:szCs w:val="24"/>
        </w:rPr>
      </w:pPr>
      <w:r>
        <w:rPr>
          <w:rFonts w:ascii="Arial" w:hAnsi="Arial" w:cs="Arial"/>
          <w:sz w:val="24"/>
          <w:szCs w:val="24"/>
        </w:rPr>
        <w:t>It is reported that a</w:t>
      </w:r>
      <w:r w:rsidR="00E444EC">
        <w:rPr>
          <w:rFonts w:ascii="Arial" w:hAnsi="Arial" w:cs="Arial"/>
          <w:sz w:val="24"/>
          <w:szCs w:val="24"/>
        </w:rPr>
        <w:t>round 8</w:t>
      </w:r>
      <w:r>
        <w:rPr>
          <w:rFonts w:ascii="Arial" w:hAnsi="Arial" w:cs="Arial"/>
          <w:sz w:val="24"/>
          <w:szCs w:val="24"/>
        </w:rPr>
        <w:t xml:space="preserve"> million adults in England have the numeracy skills of primary school children </w:t>
      </w:r>
      <w:sdt>
        <w:sdtPr>
          <w:rPr>
            <w:rFonts w:ascii="Arial" w:hAnsi="Arial" w:cs="Arial"/>
            <w:sz w:val="24"/>
            <w:szCs w:val="24"/>
          </w:rPr>
          <w:id w:val="1720864427"/>
          <w:citation/>
        </w:sdtPr>
        <w:sdtEndPr/>
        <w:sdtContent>
          <w:r>
            <w:rPr>
              <w:rFonts w:ascii="Arial" w:hAnsi="Arial" w:cs="Arial"/>
              <w:sz w:val="24"/>
              <w:szCs w:val="24"/>
            </w:rPr>
            <w:fldChar w:fldCharType="begin"/>
          </w:r>
          <w:r>
            <w:rPr>
              <w:rFonts w:ascii="Arial" w:hAnsi="Arial" w:cs="Arial"/>
              <w:sz w:val="24"/>
              <w:szCs w:val="24"/>
            </w:rPr>
            <w:instrText xml:space="preserve"> CITATION Tea23 \l 2057 </w:instrText>
          </w:r>
          <w:r>
            <w:rPr>
              <w:rFonts w:ascii="Arial" w:hAnsi="Arial" w:cs="Arial"/>
              <w:sz w:val="24"/>
              <w:szCs w:val="24"/>
            </w:rPr>
            <w:fldChar w:fldCharType="separate"/>
          </w:r>
          <w:r w:rsidRPr="005B1452">
            <w:rPr>
              <w:rFonts w:ascii="Arial" w:hAnsi="Arial" w:cs="Arial"/>
              <w:sz w:val="24"/>
              <w:szCs w:val="24"/>
            </w:rPr>
            <w:t>(Teaching personnel, 2023)</w:t>
          </w:r>
          <w:r>
            <w:rPr>
              <w:rFonts w:ascii="Arial" w:hAnsi="Arial" w:cs="Arial"/>
              <w:sz w:val="24"/>
              <w:szCs w:val="24"/>
            </w:rPr>
            <w:fldChar w:fldCharType="end"/>
          </w:r>
        </w:sdtContent>
      </w:sdt>
      <w:r>
        <w:rPr>
          <w:rFonts w:ascii="Arial" w:hAnsi="Arial" w:cs="Arial"/>
          <w:sz w:val="24"/>
          <w:szCs w:val="24"/>
        </w:rPr>
        <w:t xml:space="preserve">. </w:t>
      </w:r>
      <w:r w:rsidR="00AF09F6">
        <w:rPr>
          <w:rFonts w:ascii="Arial" w:hAnsi="Arial" w:cs="Arial"/>
          <w:sz w:val="24"/>
          <w:szCs w:val="24"/>
        </w:rPr>
        <w:t xml:space="preserve">Out of the 17 countries that make up the Organisation for Economic Co-operation and Development (OECD), the UK was the worst performing for numeracy skills </w:t>
      </w:r>
      <w:sdt>
        <w:sdtPr>
          <w:rPr>
            <w:rFonts w:ascii="Arial" w:hAnsi="Arial" w:cs="Arial"/>
            <w:sz w:val="24"/>
            <w:szCs w:val="24"/>
          </w:rPr>
          <w:id w:val="-1042440079"/>
          <w:citation/>
        </w:sdtPr>
        <w:sdtEndPr/>
        <w:sdtContent>
          <w:r w:rsidR="00AF09F6">
            <w:rPr>
              <w:rFonts w:ascii="Arial" w:hAnsi="Arial" w:cs="Arial"/>
              <w:sz w:val="24"/>
              <w:szCs w:val="24"/>
            </w:rPr>
            <w:fldChar w:fldCharType="begin"/>
          </w:r>
          <w:r w:rsidR="00AF09F6">
            <w:rPr>
              <w:rFonts w:ascii="Arial" w:hAnsi="Arial" w:cs="Arial"/>
              <w:sz w:val="24"/>
              <w:szCs w:val="24"/>
            </w:rPr>
            <w:instrText xml:space="preserve"> CITATION Nat23 \l 2057 </w:instrText>
          </w:r>
          <w:r w:rsidR="00AF09F6">
            <w:rPr>
              <w:rFonts w:ascii="Arial" w:hAnsi="Arial" w:cs="Arial"/>
              <w:sz w:val="24"/>
              <w:szCs w:val="24"/>
            </w:rPr>
            <w:fldChar w:fldCharType="separate"/>
          </w:r>
          <w:r w:rsidR="00AF09F6" w:rsidRPr="00AF09F6">
            <w:rPr>
              <w:rFonts w:ascii="Arial" w:hAnsi="Arial" w:cs="Arial"/>
              <w:sz w:val="24"/>
              <w:szCs w:val="24"/>
            </w:rPr>
            <w:t>(National Numeracy, n.d.)</w:t>
          </w:r>
          <w:r w:rsidR="00AF09F6">
            <w:rPr>
              <w:rFonts w:ascii="Arial" w:hAnsi="Arial" w:cs="Arial"/>
              <w:sz w:val="24"/>
              <w:szCs w:val="24"/>
            </w:rPr>
            <w:fldChar w:fldCharType="end"/>
          </w:r>
        </w:sdtContent>
      </w:sdt>
      <w:r w:rsidR="00D4704A">
        <w:rPr>
          <w:rFonts w:ascii="Arial" w:hAnsi="Arial" w:cs="Arial"/>
          <w:sz w:val="24"/>
          <w:szCs w:val="24"/>
        </w:rPr>
        <w:t>,</w:t>
      </w:r>
      <w:r w:rsidR="00AF09F6">
        <w:rPr>
          <w:rFonts w:ascii="Arial" w:hAnsi="Arial" w:cs="Arial"/>
          <w:sz w:val="24"/>
          <w:szCs w:val="24"/>
        </w:rPr>
        <w:t xml:space="preserve"> and yet one of the only countries that did not require some form of maths education up to the age of 18 </w:t>
      </w:r>
      <w:sdt>
        <w:sdtPr>
          <w:rPr>
            <w:rFonts w:ascii="Arial" w:hAnsi="Arial" w:cs="Arial"/>
            <w:sz w:val="24"/>
            <w:szCs w:val="24"/>
          </w:rPr>
          <w:id w:val="-764615202"/>
          <w:citation/>
        </w:sdtPr>
        <w:sdtEndPr/>
        <w:sdtContent>
          <w:r w:rsidR="00AF09F6">
            <w:rPr>
              <w:rFonts w:ascii="Arial" w:hAnsi="Arial" w:cs="Arial"/>
              <w:sz w:val="24"/>
              <w:szCs w:val="24"/>
            </w:rPr>
            <w:fldChar w:fldCharType="begin"/>
          </w:r>
          <w:r w:rsidR="00AF09F6">
            <w:rPr>
              <w:rFonts w:ascii="Arial" w:hAnsi="Arial" w:cs="Arial"/>
              <w:sz w:val="24"/>
              <w:szCs w:val="24"/>
            </w:rPr>
            <w:instrText xml:space="preserve"> CITATION Gov23 \l 2057 </w:instrText>
          </w:r>
          <w:r w:rsidR="00AF09F6">
            <w:rPr>
              <w:rFonts w:ascii="Arial" w:hAnsi="Arial" w:cs="Arial"/>
              <w:sz w:val="24"/>
              <w:szCs w:val="24"/>
            </w:rPr>
            <w:fldChar w:fldCharType="separate"/>
          </w:r>
          <w:r w:rsidR="00AF09F6" w:rsidRPr="00AF09F6">
            <w:rPr>
              <w:rFonts w:ascii="Arial" w:hAnsi="Arial" w:cs="Arial"/>
              <w:sz w:val="24"/>
              <w:szCs w:val="24"/>
            </w:rPr>
            <w:t>(Gov.uk, 2023)</w:t>
          </w:r>
          <w:r w:rsidR="00AF09F6">
            <w:rPr>
              <w:rFonts w:ascii="Arial" w:hAnsi="Arial" w:cs="Arial"/>
              <w:sz w:val="24"/>
              <w:szCs w:val="24"/>
            </w:rPr>
            <w:fldChar w:fldCharType="end"/>
          </w:r>
        </w:sdtContent>
      </w:sdt>
      <w:r w:rsidR="00AF09F6">
        <w:rPr>
          <w:rFonts w:ascii="Arial" w:hAnsi="Arial" w:cs="Arial"/>
          <w:sz w:val="24"/>
          <w:szCs w:val="24"/>
        </w:rPr>
        <w:t>.</w:t>
      </w:r>
      <w:r w:rsidR="00D4704A">
        <w:rPr>
          <w:rFonts w:ascii="Arial" w:hAnsi="Arial" w:cs="Arial"/>
          <w:sz w:val="24"/>
          <w:szCs w:val="24"/>
        </w:rPr>
        <w:t xml:space="preserve">  Andy Haldane, Chief Economist and Executive Director for the Bank of England noted that as many as 1 in 6 adults </w:t>
      </w:r>
      <w:r w:rsidR="00B74107">
        <w:rPr>
          <w:rFonts w:ascii="Arial" w:hAnsi="Arial" w:cs="Arial"/>
          <w:sz w:val="24"/>
          <w:szCs w:val="24"/>
        </w:rPr>
        <w:t>cannot</w:t>
      </w:r>
      <w:r w:rsidR="00D4704A">
        <w:rPr>
          <w:rFonts w:ascii="Arial" w:hAnsi="Arial" w:cs="Arial"/>
          <w:sz w:val="24"/>
          <w:szCs w:val="24"/>
        </w:rPr>
        <w:t xml:space="preserve"> successfully </w:t>
      </w:r>
      <w:r w:rsidR="00B74107">
        <w:rPr>
          <w:rFonts w:ascii="Arial" w:hAnsi="Arial" w:cs="Arial"/>
          <w:sz w:val="24"/>
          <w:szCs w:val="24"/>
        </w:rPr>
        <w:t>identify the balance on their ba</w:t>
      </w:r>
      <w:r w:rsidR="001C7389">
        <w:rPr>
          <w:rFonts w:ascii="Arial" w:hAnsi="Arial" w:cs="Arial"/>
          <w:sz w:val="24"/>
          <w:szCs w:val="24"/>
        </w:rPr>
        <w:t>n</w:t>
      </w:r>
      <w:r w:rsidR="00B74107">
        <w:rPr>
          <w:rFonts w:ascii="Arial" w:hAnsi="Arial" w:cs="Arial"/>
          <w:sz w:val="24"/>
          <w:szCs w:val="24"/>
        </w:rPr>
        <w:t xml:space="preserve">k statement and are facing financial exclusion </w:t>
      </w:r>
      <w:sdt>
        <w:sdtPr>
          <w:rPr>
            <w:rFonts w:ascii="Arial" w:hAnsi="Arial" w:cs="Arial"/>
            <w:sz w:val="24"/>
            <w:szCs w:val="24"/>
          </w:rPr>
          <w:id w:val="-1297367126"/>
          <w:citation/>
        </w:sdtPr>
        <w:sdtEndPr/>
        <w:sdtContent>
          <w:r w:rsidR="00B74107">
            <w:rPr>
              <w:rFonts w:ascii="Arial" w:hAnsi="Arial" w:cs="Arial"/>
              <w:sz w:val="24"/>
              <w:szCs w:val="24"/>
            </w:rPr>
            <w:fldChar w:fldCharType="begin"/>
          </w:r>
          <w:r w:rsidR="00B74107">
            <w:rPr>
              <w:rFonts w:ascii="Arial" w:hAnsi="Arial" w:cs="Arial"/>
              <w:sz w:val="24"/>
              <w:szCs w:val="24"/>
            </w:rPr>
            <w:instrText xml:space="preserve"> CITATION Hal22 \l 2057 </w:instrText>
          </w:r>
          <w:r w:rsidR="00B74107">
            <w:rPr>
              <w:rFonts w:ascii="Arial" w:hAnsi="Arial" w:cs="Arial"/>
              <w:sz w:val="24"/>
              <w:szCs w:val="24"/>
            </w:rPr>
            <w:fldChar w:fldCharType="separate"/>
          </w:r>
          <w:r w:rsidR="00B74107" w:rsidRPr="00B74107">
            <w:rPr>
              <w:rFonts w:ascii="Arial" w:hAnsi="Arial" w:cs="Arial"/>
              <w:noProof/>
              <w:sz w:val="24"/>
              <w:szCs w:val="24"/>
            </w:rPr>
            <w:t>(Haldane, n.d.)</w:t>
          </w:r>
          <w:r w:rsidR="00B74107">
            <w:rPr>
              <w:rFonts w:ascii="Arial" w:hAnsi="Arial" w:cs="Arial"/>
              <w:sz w:val="24"/>
              <w:szCs w:val="24"/>
            </w:rPr>
            <w:fldChar w:fldCharType="end"/>
          </w:r>
        </w:sdtContent>
      </w:sdt>
    </w:p>
    <w:p w14:paraId="6C252A62" w14:textId="1EDE9791" w:rsidR="00FF6CEB" w:rsidRDefault="00FF6CEB" w:rsidP="003B4373">
      <w:pPr>
        <w:spacing w:line="360" w:lineRule="auto"/>
        <w:jc w:val="both"/>
        <w:rPr>
          <w:rFonts w:ascii="Arial" w:hAnsi="Arial" w:cs="Arial"/>
          <w:sz w:val="24"/>
          <w:szCs w:val="24"/>
        </w:rPr>
      </w:pPr>
    </w:p>
    <w:p w14:paraId="5C6950DE" w14:textId="77777777" w:rsidR="007911D7" w:rsidRDefault="007911D7" w:rsidP="003B4373">
      <w:pPr>
        <w:spacing w:line="360" w:lineRule="auto"/>
        <w:jc w:val="both"/>
        <w:rPr>
          <w:rFonts w:ascii="Arial" w:hAnsi="Arial" w:cs="Arial"/>
          <w:sz w:val="24"/>
          <w:szCs w:val="24"/>
        </w:rPr>
      </w:pPr>
    </w:p>
    <w:p w14:paraId="1CD1C237" w14:textId="77777777" w:rsidR="00911ED1" w:rsidRDefault="00911ED1" w:rsidP="003B4373">
      <w:pPr>
        <w:spacing w:line="360" w:lineRule="auto"/>
        <w:jc w:val="both"/>
        <w:rPr>
          <w:rFonts w:ascii="Arial" w:hAnsi="Arial" w:cs="Arial"/>
          <w:sz w:val="24"/>
          <w:szCs w:val="24"/>
        </w:rPr>
      </w:pPr>
    </w:p>
    <w:p w14:paraId="26D29553" w14:textId="77390FE0" w:rsidR="00911ED1" w:rsidRDefault="00911ED1" w:rsidP="003B4373">
      <w:pPr>
        <w:spacing w:line="360" w:lineRule="auto"/>
        <w:jc w:val="both"/>
        <w:rPr>
          <w:rFonts w:ascii="Arial" w:hAnsi="Arial" w:cs="Arial"/>
          <w:sz w:val="24"/>
          <w:szCs w:val="24"/>
        </w:rPr>
      </w:pPr>
    </w:p>
    <w:p w14:paraId="6323009B" w14:textId="77777777" w:rsidR="00911ED1" w:rsidRDefault="00911ED1" w:rsidP="003B4373">
      <w:pPr>
        <w:spacing w:line="360" w:lineRule="auto"/>
        <w:jc w:val="both"/>
        <w:rPr>
          <w:rFonts w:ascii="Arial" w:hAnsi="Arial" w:cs="Arial"/>
          <w:sz w:val="24"/>
          <w:szCs w:val="24"/>
        </w:rPr>
      </w:pPr>
    </w:p>
    <w:p w14:paraId="02A5DFBF" w14:textId="77777777" w:rsidR="004D6DB2" w:rsidRPr="003B4373" w:rsidRDefault="004D6DB2" w:rsidP="003B4373">
      <w:pPr>
        <w:spacing w:line="360" w:lineRule="auto"/>
        <w:jc w:val="both"/>
        <w:rPr>
          <w:rFonts w:ascii="Arial" w:hAnsi="Arial" w:cs="Arial"/>
          <w:sz w:val="24"/>
          <w:szCs w:val="24"/>
        </w:rPr>
      </w:pPr>
    </w:p>
    <w:p w14:paraId="1503B69A" w14:textId="77777777" w:rsidR="003B4373" w:rsidRPr="003B4373" w:rsidRDefault="003B4373" w:rsidP="00E237CD">
      <w:pPr>
        <w:rPr>
          <w:rFonts w:ascii="Arial" w:hAnsi="Arial" w:cs="Arial"/>
          <w:sz w:val="24"/>
          <w:szCs w:val="24"/>
        </w:rPr>
      </w:pPr>
    </w:p>
    <w:p w14:paraId="4A80F0F6" w14:textId="77777777" w:rsidR="003B4373" w:rsidRDefault="003B4373" w:rsidP="00E237CD">
      <w:pPr>
        <w:rPr>
          <w:rFonts w:ascii="Arial" w:hAnsi="Arial" w:cs="Arial"/>
          <w:sz w:val="24"/>
          <w:szCs w:val="24"/>
        </w:rPr>
      </w:pPr>
    </w:p>
    <w:sdt>
      <w:sdtPr>
        <w:rPr>
          <w:rFonts w:ascii="Verdana" w:hAnsi="Verdana" w:cs="Arial"/>
          <w:b/>
          <w:sz w:val="36"/>
          <w:szCs w:val="36"/>
        </w:rPr>
        <w:id w:val="1892616315"/>
        <w:picture/>
      </w:sdtPr>
      <w:sdtEndPr/>
      <w:sdtContent>
        <w:p w14:paraId="5094AFE1" w14:textId="77777777" w:rsidR="00911ED1" w:rsidRDefault="00911ED1" w:rsidP="00911ED1">
          <w:pPr>
            <w:rPr>
              <w:rFonts w:ascii="Verdana" w:hAnsi="Verdana" w:cs="Arial"/>
              <w:b/>
              <w:sz w:val="36"/>
              <w:szCs w:val="36"/>
            </w:rPr>
          </w:pPr>
          <w:r w:rsidRPr="00555158">
            <w:rPr>
              <w:rFonts w:ascii="Verdana" w:hAnsi="Verdana" w:cs="Arial"/>
              <w:b/>
              <w:noProof/>
              <w:sz w:val="36"/>
              <w:szCs w:val="36"/>
              <w:lang w:eastAsia="en-GB"/>
            </w:rPr>
            <w:drawing>
              <wp:inline distT="0" distB="0" distL="0" distR="0" wp14:anchorId="732C24F3" wp14:editId="7F9272CA">
                <wp:extent cx="2540000" cy="1574800"/>
                <wp:effectExtent l="152400" t="152400" r="146050" b="4254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duotone>
                            <a:schemeClr val="accent1">
                              <a:shade val="45000"/>
                              <a:satMod val="135000"/>
                            </a:schemeClr>
                            <a:prstClr val="white"/>
                          </a:duotone>
                        </a:blip>
                        <a:stretch>
                          <a:fillRect/>
                        </a:stretch>
                      </pic:blipFill>
                      <pic:spPr>
                        <a:xfrm>
                          <a:off x="0" y="0"/>
                          <a:ext cx="2540134" cy="1574883"/>
                        </a:xfrm>
                        <a:prstGeom prst="roundRect">
                          <a:avLst>
                            <a:gd name="adj" fmla="val 8594"/>
                          </a:avLst>
                        </a:prstGeom>
                        <a:solidFill>
                          <a:srgbClr val="FFFFFF">
                            <a:shade val="85000"/>
                          </a:srgbClr>
                        </a:solidFill>
                        <a:ln>
                          <a:noFill/>
                        </a:ln>
                        <a:effectLst>
                          <a:glow rad="139700">
                            <a:schemeClr val="accent5">
                              <a:satMod val="175000"/>
                              <a:alpha val="40000"/>
                            </a:schemeClr>
                          </a:glow>
                          <a:reflection blurRad="12700" stA="38000" endPos="28000" dist="5000" dir="5400000" sy="-100000" algn="bl" rotWithShape="0"/>
                        </a:effectLst>
                      </pic:spPr>
                    </pic:pic>
                  </a:graphicData>
                </a:graphic>
              </wp:inline>
            </w:drawing>
          </w:r>
        </w:p>
      </w:sdtContent>
    </w:sdt>
    <w:p w14:paraId="4FA8DDFD" w14:textId="77777777" w:rsidR="003B4373" w:rsidRDefault="003B4373" w:rsidP="00E237CD">
      <w:pPr>
        <w:rPr>
          <w:rFonts w:ascii="Arial" w:hAnsi="Arial" w:cs="Arial"/>
          <w:sz w:val="24"/>
          <w:szCs w:val="24"/>
        </w:rPr>
      </w:pPr>
    </w:p>
    <w:p w14:paraId="1C591DD6" w14:textId="77777777" w:rsidR="00E237CD" w:rsidRDefault="00E237CD" w:rsidP="00E237CD">
      <w:pPr>
        <w:rPr>
          <w:rFonts w:ascii="Arial" w:hAnsi="Arial" w:cs="Arial"/>
          <w:sz w:val="24"/>
          <w:szCs w:val="24"/>
        </w:rPr>
      </w:pPr>
    </w:p>
    <w:p w14:paraId="21DA55F0" w14:textId="251791C7" w:rsidR="00E237CD" w:rsidRDefault="00E237CD" w:rsidP="00E237CD">
      <w:pPr>
        <w:rPr>
          <w:rFonts w:ascii="Verdana" w:hAnsi="Verdana" w:cs="Arial"/>
          <w:b/>
          <w:sz w:val="36"/>
          <w:szCs w:val="36"/>
        </w:rPr>
      </w:pPr>
    </w:p>
    <w:p w14:paraId="2CDCB392" w14:textId="375A3B7D" w:rsidR="00B74107" w:rsidRDefault="00B74107" w:rsidP="00B74107">
      <w:pPr>
        <w:rPr>
          <w:rFonts w:ascii="Verdana" w:hAnsi="Verdana" w:cs="Arial"/>
          <w:b/>
          <w:sz w:val="36"/>
          <w:szCs w:val="36"/>
        </w:rPr>
      </w:pPr>
    </w:p>
    <w:p w14:paraId="681CD4BD" w14:textId="77777777" w:rsidR="00211E4C" w:rsidRDefault="00211E4C" w:rsidP="00E237CD">
      <w:pPr>
        <w:rPr>
          <w:rFonts w:ascii="Verdana" w:hAnsi="Verdana" w:cs="Arial"/>
          <w:b/>
          <w:sz w:val="36"/>
          <w:szCs w:val="36"/>
        </w:rPr>
        <w:sectPr w:rsidR="00211E4C" w:rsidSect="00555158">
          <w:type w:val="continuous"/>
          <w:pgSz w:w="11906" w:h="16838"/>
          <w:pgMar w:top="720" w:right="720" w:bottom="720" w:left="720" w:header="708" w:footer="708" w:gutter="0"/>
          <w:pgBorders w:offsetFrom="page">
            <w:top w:val="single" w:sz="18" w:space="24" w:color="1F497D" w:themeColor="text2"/>
            <w:left w:val="single" w:sz="18" w:space="24" w:color="1F497D" w:themeColor="text2"/>
            <w:bottom w:val="single" w:sz="18" w:space="24" w:color="1F497D" w:themeColor="text2"/>
            <w:right w:val="single" w:sz="18" w:space="24" w:color="1F497D" w:themeColor="text2"/>
          </w:pgBorders>
          <w:cols w:num="2" w:space="720"/>
          <w:docGrid w:linePitch="360"/>
        </w:sectPr>
      </w:pPr>
    </w:p>
    <w:p w14:paraId="25345EC8" w14:textId="7D343D78" w:rsidR="00EB084B" w:rsidRDefault="00211E4C" w:rsidP="00211E4C">
      <w:pPr>
        <w:spacing w:line="360" w:lineRule="auto"/>
        <w:jc w:val="both"/>
        <w:rPr>
          <w:rFonts w:ascii="Arial" w:hAnsi="Arial" w:cs="Arial"/>
          <w:sz w:val="24"/>
          <w:szCs w:val="24"/>
        </w:rPr>
      </w:pPr>
      <w:r w:rsidRPr="00211E4C">
        <w:rPr>
          <w:rFonts w:ascii="Arial" w:hAnsi="Arial" w:cs="Arial"/>
          <w:b/>
          <w:sz w:val="32"/>
          <w:szCs w:val="32"/>
        </w:rPr>
        <w:lastRenderedPageBreak/>
        <w:t>But do we really need Maths</w:t>
      </w:r>
      <w:r>
        <w:rPr>
          <w:rFonts w:ascii="Arial" w:hAnsi="Arial" w:cs="Arial"/>
          <w:b/>
          <w:sz w:val="32"/>
          <w:szCs w:val="32"/>
        </w:rPr>
        <w:t xml:space="preserve">? </w:t>
      </w:r>
    </w:p>
    <w:p w14:paraId="21ECD20C" w14:textId="2A9B36AD" w:rsidR="00EB084B" w:rsidRDefault="00B52828" w:rsidP="00211E4C">
      <w:pPr>
        <w:spacing w:line="360" w:lineRule="auto"/>
        <w:jc w:val="both"/>
        <w:rPr>
          <w:rFonts w:ascii="Arial" w:hAnsi="Arial" w:cs="Arial"/>
          <w:sz w:val="24"/>
          <w:szCs w:val="24"/>
        </w:rPr>
      </w:pPr>
      <w:r>
        <w:rPr>
          <w:rFonts w:ascii="Arial" w:hAnsi="Arial" w:cs="Arial"/>
          <w:sz w:val="24"/>
          <w:szCs w:val="24"/>
        </w:rPr>
        <w:t xml:space="preserve">We can read how the UK is </w:t>
      </w:r>
      <w:r w:rsidR="004D6DB2">
        <w:rPr>
          <w:rFonts w:ascii="Arial" w:hAnsi="Arial" w:cs="Arial"/>
          <w:sz w:val="24"/>
          <w:szCs w:val="24"/>
        </w:rPr>
        <w:t xml:space="preserve">falling behind in our numeracy skills, but does it really matter? </w:t>
      </w:r>
      <w:r w:rsidR="00EB084B">
        <w:rPr>
          <w:rFonts w:ascii="Arial" w:hAnsi="Arial" w:cs="Arial"/>
          <w:sz w:val="24"/>
          <w:szCs w:val="24"/>
        </w:rPr>
        <w:t xml:space="preserve">The following data collected from the OECD evidenced the impact on people with poor numeracy skills: </w:t>
      </w:r>
    </w:p>
    <w:p w14:paraId="36F99AE9" w14:textId="77777777" w:rsidR="00B52828" w:rsidRDefault="00B52828" w:rsidP="00211E4C">
      <w:pPr>
        <w:spacing w:line="360" w:lineRule="auto"/>
        <w:jc w:val="both"/>
        <w:rPr>
          <w:rFonts w:ascii="Arial" w:hAnsi="Arial" w:cs="Arial"/>
          <w:sz w:val="24"/>
          <w:szCs w:val="24"/>
        </w:rPr>
      </w:pPr>
    </w:p>
    <w:p w14:paraId="4C5D1B36" w14:textId="244F2469" w:rsidR="00B52828" w:rsidRPr="00B52828" w:rsidRDefault="00B52828" w:rsidP="00B52828">
      <w:pPr>
        <w:pStyle w:val="ListParagraph"/>
        <w:numPr>
          <w:ilvl w:val="0"/>
          <w:numId w:val="1"/>
        </w:numPr>
        <w:rPr>
          <w:rFonts w:ascii="Arial" w:hAnsi="Arial" w:cs="Arial"/>
          <w:sz w:val="24"/>
          <w:szCs w:val="24"/>
        </w:rPr>
      </w:pPr>
      <w:r w:rsidRPr="00B52828">
        <w:rPr>
          <w:rFonts w:ascii="Arial" w:hAnsi="Arial" w:cs="Arial"/>
          <w:sz w:val="24"/>
          <w:szCs w:val="24"/>
        </w:rPr>
        <w:t>Poor health</w:t>
      </w:r>
      <w:r w:rsidR="004D6DB2">
        <w:rPr>
          <w:rFonts w:ascii="Arial" w:hAnsi="Arial" w:cs="Arial"/>
          <w:sz w:val="24"/>
          <w:szCs w:val="24"/>
        </w:rPr>
        <w:t xml:space="preserve"> – more likely to be ill if you have low numeracy skills</w:t>
      </w:r>
    </w:p>
    <w:p w14:paraId="2AE9BEA9" w14:textId="7656F097" w:rsidR="00B52828" w:rsidRPr="00B52828" w:rsidRDefault="00B52828" w:rsidP="00B52828">
      <w:pPr>
        <w:pStyle w:val="ListParagraph"/>
        <w:numPr>
          <w:ilvl w:val="0"/>
          <w:numId w:val="1"/>
        </w:numPr>
        <w:rPr>
          <w:rFonts w:ascii="Arial" w:hAnsi="Arial" w:cs="Arial"/>
          <w:sz w:val="24"/>
          <w:szCs w:val="24"/>
        </w:rPr>
      </w:pPr>
      <w:r w:rsidRPr="00B52828">
        <w:rPr>
          <w:rFonts w:ascii="Arial" w:hAnsi="Arial" w:cs="Arial"/>
          <w:sz w:val="24"/>
          <w:szCs w:val="24"/>
        </w:rPr>
        <w:t>Increased risk of depression</w:t>
      </w:r>
    </w:p>
    <w:p w14:paraId="64441D47" w14:textId="040C98C7" w:rsidR="00B52828" w:rsidRPr="00B52828" w:rsidRDefault="00B52828" w:rsidP="00B52828">
      <w:pPr>
        <w:pStyle w:val="ListParagraph"/>
        <w:numPr>
          <w:ilvl w:val="0"/>
          <w:numId w:val="1"/>
        </w:numPr>
        <w:rPr>
          <w:rFonts w:ascii="Arial" w:hAnsi="Arial" w:cs="Arial"/>
          <w:sz w:val="24"/>
          <w:szCs w:val="24"/>
        </w:rPr>
      </w:pPr>
      <w:r w:rsidRPr="00B52828">
        <w:rPr>
          <w:rFonts w:ascii="Arial" w:hAnsi="Arial" w:cs="Arial"/>
          <w:sz w:val="24"/>
          <w:szCs w:val="24"/>
        </w:rPr>
        <w:t>Pupils at a higher risk of exclusions</w:t>
      </w:r>
    </w:p>
    <w:p w14:paraId="24241C5D" w14:textId="77777777" w:rsidR="00B52828" w:rsidRPr="00B52828" w:rsidRDefault="00B52828" w:rsidP="00B52828">
      <w:pPr>
        <w:pStyle w:val="ListParagraph"/>
        <w:numPr>
          <w:ilvl w:val="0"/>
          <w:numId w:val="1"/>
        </w:numPr>
        <w:rPr>
          <w:rFonts w:ascii="Arial" w:hAnsi="Arial" w:cs="Arial"/>
          <w:sz w:val="24"/>
          <w:szCs w:val="24"/>
        </w:rPr>
      </w:pPr>
      <w:r w:rsidRPr="00B52828">
        <w:rPr>
          <w:rFonts w:ascii="Arial" w:hAnsi="Arial" w:cs="Arial"/>
          <w:sz w:val="24"/>
          <w:szCs w:val="24"/>
        </w:rPr>
        <w:t>Twice as likely to truant from school</w:t>
      </w:r>
    </w:p>
    <w:p w14:paraId="1860E106" w14:textId="6299F642" w:rsidR="00B52828" w:rsidRPr="00B52828" w:rsidRDefault="00B52828" w:rsidP="00B52828">
      <w:pPr>
        <w:pStyle w:val="ListParagraph"/>
        <w:numPr>
          <w:ilvl w:val="0"/>
          <w:numId w:val="1"/>
        </w:numPr>
        <w:rPr>
          <w:rFonts w:ascii="Arial" w:hAnsi="Arial" w:cs="Arial"/>
          <w:sz w:val="24"/>
          <w:szCs w:val="24"/>
        </w:rPr>
      </w:pPr>
      <w:r w:rsidRPr="00B52828">
        <w:rPr>
          <w:rFonts w:ascii="Arial" w:hAnsi="Arial" w:cs="Arial"/>
          <w:sz w:val="24"/>
          <w:szCs w:val="24"/>
        </w:rPr>
        <w:t>65% of adult prisoners have a numeracy age of below 11.</w:t>
      </w:r>
      <w:r>
        <w:rPr>
          <w:rFonts w:ascii="Arial" w:hAnsi="Arial" w:cs="Arial"/>
          <w:sz w:val="24"/>
          <w:szCs w:val="24"/>
        </w:rPr>
        <w:t xml:space="preserve"> </w:t>
      </w:r>
      <w:sdt>
        <w:sdtPr>
          <w:rPr>
            <w:rFonts w:ascii="Arial" w:hAnsi="Arial" w:cs="Arial"/>
            <w:sz w:val="24"/>
            <w:szCs w:val="24"/>
          </w:rPr>
          <w:id w:val="-1935267362"/>
          <w:citation/>
        </w:sdtPr>
        <w:sdtEndPr/>
        <w:sdtContent>
          <w:r>
            <w:rPr>
              <w:rFonts w:ascii="Arial" w:hAnsi="Arial" w:cs="Arial"/>
              <w:sz w:val="24"/>
              <w:szCs w:val="24"/>
            </w:rPr>
            <w:fldChar w:fldCharType="begin"/>
          </w:r>
          <w:r>
            <w:rPr>
              <w:rFonts w:ascii="Arial" w:hAnsi="Arial" w:cs="Arial"/>
              <w:sz w:val="24"/>
              <w:szCs w:val="24"/>
            </w:rPr>
            <w:instrText xml:space="preserve"> CITATION Nat23 \l 2057 </w:instrText>
          </w:r>
          <w:r>
            <w:rPr>
              <w:rFonts w:ascii="Arial" w:hAnsi="Arial" w:cs="Arial"/>
              <w:sz w:val="24"/>
              <w:szCs w:val="24"/>
            </w:rPr>
            <w:fldChar w:fldCharType="separate"/>
          </w:r>
          <w:r w:rsidRPr="00B52828">
            <w:rPr>
              <w:rFonts w:ascii="Arial" w:hAnsi="Arial" w:cs="Arial"/>
              <w:noProof/>
              <w:sz w:val="24"/>
              <w:szCs w:val="24"/>
            </w:rPr>
            <w:t>(National Numeracy, n.d.)</w:t>
          </w:r>
          <w:r>
            <w:rPr>
              <w:rFonts w:ascii="Arial" w:hAnsi="Arial" w:cs="Arial"/>
              <w:sz w:val="24"/>
              <w:szCs w:val="24"/>
            </w:rPr>
            <w:fldChar w:fldCharType="end"/>
          </w:r>
        </w:sdtContent>
      </w:sdt>
    </w:p>
    <w:p w14:paraId="1F5B2BE9" w14:textId="52EA59E4" w:rsidR="00B52828" w:rsidRDefault="00B52828" w:rsidP="00211E4C">
      <w:pPr>
        <w:spacing w:line="360" w:lineRule="auto"/>
        <w:jc w:val="both"/>
        <w:rPr>
          <w:rFonts w:ascii="Arial" w:hAnsi="Arial" w:cs="Arial"/>
          <w:sz w:val="24"/>
          <w:szCs w:val="24"/>
        </w:rPr>
      </w:pPr>
    </w:p>
    <w:p w14:paraId="08C21A15" w14:textId="2C330E21" w:rsidR="00B52828" w:rsidRDefault="006D2EB3" w:rsidP="00B52828">
      <w:pPr>
        <w:spacing w:line="360" w:lineRule="auto"/>
        <w:jc w:val="both"/>
        <w:rPr>
          <w:rFonts w:ascii="Arial" w:hAnsi="Arial" w:cs="Arial"/>
          <w:sz w:val="24"/>
          <w:szCs w:val="24"/>
        </w:rPr>
      </w:pPr>
      <w:r w:rsidRPr="008369C9">
        <w:rPr>
          <w:rFonts w:ascii="Arial" w:hAnsi="Arial" w:cs="Arial"/>
          <w:i/>
          <w:noProof/>
          <w:sz w:val="24"/>
          <w:szCs w:val="24"/>
          <w:lang w:eastAsia="en-GB"/>
        </w:rPr>
        <w:drawing>
          <wp:anchor distT="0" distB="0" distL="114300" distR="114300" simplePos="0" relativeHeight="251655168" behindDoc="0" locked="0" layoutInCell="1" allowOverlap="1" wp14:anchorId="2B54842E" wp14:editId="1D1060B5">
            <wp:simplePos x="0" y="0"/>
            <wp:positionH relativeFrom="margin">
              <wp:posOffset>3851910</wp:posOffset>
            </wp:positionH>
            <wp:positionV relativeFrom="margin">
              <wp:posOffset>3397250</wp:posOffset>
            </wp:positionV>
            <wp:extent cx="2508250" cy="1998345"/>
            <wp:effectExtent l="323850" t="285750" r="368300" b="2876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08250" cy="199834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B52828">
        <w:rPr>
          <w:rFonts w:ascii="Arial" w:hAnsi="Arial" w:cs="Arial"/>
          <w:sz w:val="24"/>
          <w:szCs w:val="24"/>
        </w:rPr>
        <w:t>I was one of those who had a hate/hate relationship with maths, I remember the disappointment when I discovered during options evening that I was stuck with maths until I left school.  I scraped a pass but happy in the knowledge I would never need maths again and at 18 I started working in bank</w:t>
      </w:r>
      <w:r w:rsidR="004D6DB2">
        <w:rPr>
          <w:rFonts w:ascii="Arial" w:hAnsi="Arial" w:cs="Arial"/>
          <w:sz w:val="24"/>
          <w:szCs w:val="24"/>
        </w:rPr>
        <w:t>,</w:t>
      </w:r>
      <w:r w:rsidR="00B52828">
        <w:rPr>
          <w:rFonts w:ascii="Arial" w:hAnsi="Arial" w:cs="Arial"/>
          <w:sz w:val="24"/>
          <w:szCs w:val="24"/>
        </w:rPr>
        <w:t xml:space="preserve"> and overnight maths became my life. I saw first-hand how poor understanding of numeracy was impacting people every day. Loan companies and clever marketing advertised monthly interest rates, giving the appearance of a low APR, or customers shocked when they made </w:t>
      </w:r>
      <w:r w:rsidR="004D6DB2">
        <w:rPr>
          <w:rFonts w:ascii="Arial" w:hAnsi="Arial" w:cs="Arial"/>
          <w:sz w:val="24"/>
          <w:szCs w:val="24"/>
        </w:rPr>
        <w:t xml:space="preserve">a </w:t>
      </w:r>
      <w:r w:rsidR="00B52828">
        <w:rPr>
          <w:rFonts w:ascii="Arial" w:hAnsi="Arial" w:cs="Arial"/>
          <w:sz w:val="24"/>
          <w:szCs w:val="24"/>
        </w:rPr>
        <w:t xml:space="preserve">purchase on their cards abroad as they were unable to calculate the exchange rate.  After 16 years I moved to yet another </w:t>
      </w:r>
      <w:r w:rsidR="001C7389">
        <w:rPr>
          <w:rFonts w:ascii="Arial" w:hAnsi="Arial" w:cs="Arial"/>
          <w:sz w:val="24"/>
          <w:szCs w:val="24"/>
        </w:rPr>
        <w:t>numeracy-based</w:t>
      </w:r>
      <w:r w:rsidR="00B52828">
        <w:rPr>
          <w:rFonts w:ascii="Arial" w:hAnsi="Arial" w:cs="Arial"/>
          <w:sz w:val="24"/>
          <w:szCs w:val="24"/>
        </w:rPr>
        <w:t xml:space="preserve"> job and began working in the local authority payroll department in the education team. Here I realised that even highly intelligent people such as teachers were struggling with everyday numeracy skills. A large percentage could not calculate their tax or national insurance manually, if they claimed mileage, they could not work out how much they would be paid and when a pay increase was announced, many could not accurately calculate what their new salary would be. </w:t>
      </w:r>
    </w:p>
    <w:p w14:paraId="5AFCE95C" w14:textId="4C17A234" w:rsidR="00FF6CEB" w:rsidRDefault="00FF6CEB" w:rsidP="00B52828">
      <w:pPr>
        <w:spacing w:line="360" w:lineRule="auto"/>
        <w:jc w:val="both"/>
        <w:rPr>
          <w:rFonts w:ascii="Arial" w:hAnsi="Arial" w:cs="Arial"/>
          <w:sz w:val="24"/>
          <w:szCs w:val="24"/>
        </w:rPr>
      </w:pPr>
    </w:p>
    <w:p w14:paraId="3ECC0889" w14:textId="706E1CCC" w:rsidR="004D6DB2" w:rsidRDefault="00FF6CEB" w:rsidP="00B52828">
      <w:pPr>
        <w:spacing w:line="360" w:lineRule="auto"/>
        <w:jc w:val="both"/>
        <w:rPr>
          <w:rFonts w:ascii="Arial" w:hAnsi="Arial" w:cs="Arial"/>
          <w:sz w:val="24"/>
          <w:szCs w:val="24"/>
        </w:rPr>
      </w:pPr>
      <w:r w:rsidRPr="00FF6CEB">
        <w:rPr>
          <w:rFonts w:ascii="Arial" w:hAnsi="Arial" w:cs="Arial"/>
          <w:b/>
          <w:sz w:val="32"/>
          <w:szCs w:val="32"/>
        </w:rPr>
        <w:t>Final Word</w:t>
      </w:r>
    </w:p>
    <w:p w14:paraId="22293B5E" w14:textId="5A3ECF9E" w:rsidR="00555158" w:rsidRDefault="004D6DB2" w:rsidP="00911ED1">
      <w:pPr>
        <w:spacing w:line="360" w:lineRule="auto"/>
        <w:jc w:val="both"/>
        <w:rPr>
          <w:rFonts w:ascii="Arial" w:hAnsi="Arial" w:cs="Arial"/>
          <w:i/>
          <w:sz w:val="24"/>
          <w:szCs w:val="24"/>
        </w:rPr>
      </w:pPr>
      <w:r>
        <w:rPr>
          <w:rFonts w:ascii="Arial" w:hAnsi="Arial" w:cs="Arial"/>
          <w:sz w:val="24"/>
          <w:szCs w:val="24"/>
        </w:rPr>
        <w:t xml:space="preserve">With </w:t>
      </w:r>
      <w:r w:rsidR="007231A1">
        <w:rPr>
          <w:rFonts w:ascii="Arial" w:hAnsi="Arial" w:cs="Arial"/>
          <w:sz w:val="24"/>
          <w:szCs w:val="24"/>
        </w:rPr>
        <w:t>last year’s</w:t>
      </w:r>
      <w:r>
        <w:rPr>
          <w:rFonts w:ascii="Arial" w:hAnsi="Arial" w:cs="Arial"/>
          <w:sz w:val="24"/>
          <w:szCs w:val="24"/>
        </w:rPr>
        <w:t xml:space="preserve"> announcements </w:t>
      </w:r>
      <w:r w:rsidR="007231A1">
        <w:rPr>
          <w:rFonts w:ascii="Arial" w:hAnsi="Arial" w:cs="Arial"/>
          <w:sz w:val="24"/>
          <w:szCs w:val="24"/>
        </w:rPr>
        <w:t>that</w:t>
      </w:r>
      <w:r>
        <w:rPr>
          <w:rFonts w:ascii="Arial" w:hAnsi="Arial" w:cs="Arial"/>
          <w:sz w:val="24"/>
          <w:szCs w:val="24"/>
        </w:rPr>
        <w:t xml:space="preserve"> the government </w:t>
      </w:r>
      <w:r w:rsidR="007231A1">
        <w:rPr>
          <w:rFonts w:ascii="Arial" w:hAnsi="Arial" w:cs="Arial"/>
          <w:sz w:val="24"/>
          <w:szCs w:val="24"/>
        </w:rPr>
        <w:t xml:space="preserve">are </w:t>
      </w:r>
      <w:r>
        <w:rPr>
          <w:rFonts w:ascii="Arial" w:hAnsi="Arial" w:cs="Arial"/>
          <w:sz w:val="24"/>
          <w:szCs w:val="24"/>
        </w:rPr>
        <w:t xml:space="preserve">looking to reform funding for students going to university, it is being proposed that certain GCSE grades were needed to be eligible for funding, one of which was a C grade in maths. </w:t>
      </w:r>
      <w:sdt>
        <w:sdtPr>
          <w:rPr>
            <w:rFonts w:ascii="Arial" w:hAnsi="Arial" w:cs="Arial"/>
            <w:sz w:val="24"/>
            <w:szCs w:val="24"/>
          </w:rPr>
          <w:id w:val="-2146504463"/>
          <w:citation/>
        </w:sdtPr>
        <w:sdtEndPr/>
        <w:sdtContent>
          <w:r>
            <w:rPr>
              <w:rFonts w:ascii="Arial" w:hAnsi="Arial" w:cs="Arial"/>
              <w:sz w:val="24"/>
              <w:szCs w:val="24"/>
            </w:rPr>
            <w:fldChar w:fldCharType="begin"/>
          </w:r>
          <w:r>
            <w:rPr>
              <w:rFonts w:ascii="Arial" w:hAnsi="Arial" w:cs="Arial"/>
              <w:sz w:val="24"/>
              <w:szCs w:val="24"/>
            </w:rPr>
            <w:instrText xml:space="preserve"> CITATION Dra22 \l 2057 </w:instrText>
          </w:r>
          <w:r>
            <w:rPr>
              <w:rFonts w:ascii="Arial" w:hAnsi="Arial" w:cs="Arial"/>
              <w:sz w:val="24"/>
              <w:szCs w:val="24"/>
            </w:rPr>
            <w:fldChar w:fldCharType="separate"/>
          </w:r>
          <w:r w:rsidRPr="004D6DB2">
            <w:rPr>
              <w:rFonts w:ascii="Arial" w:hAnsi="Arial" w:cs="Arial"/>
              <w:noProof/>
              <w:sz w:val="24"/>
              <w:szCs w:val="24"/>
            </w:rPr>
            <w:t>(Drayton &amp; Van der Erve, 2022)</w:t>
          </w:r>
          <w:r>
            <w:rPr>
              <w:rFonts w:ascii="Arial" w:hAnsi="Arial" w:cs="Arial"/>
              <w:sz w:val="24"/>
              <w:szCs w:val="24"/>
            </w:rPr>
            <w:fldChar w:fldCharType="end"/>
          </w:r>
        </w:sdtContent>
      </w:sdt>
      <w:r w:rsidR="00B72CC9">
        <w:rPr>
          <w:rFonts w:ascii="Arial" w:hAnsi="Arial" w:cs="Arial"/>
          <w:sz w:val="24"/>
          <w:szCs w:val="24"/>
        </w:rPr>
        <w:t xml:space="preserve">.  </w:t>
      </w:r>
      <w:r w:rsidR="007231A1">
        <w:rPr>
          <w:rFonts w:ascii="Arial" w:hAnsi="Arial" w:cs="Arial"/>
          <w:sz w:val="24"/>
          <w:szCs w:val="24"/>
        </w:rPr>
        <w:t xml:space="preserve">It is clear that numeracy is an essential </w:t>
      </w:r>
      <w:r w:rsidR="001C7389">
        <w:rPr>
          <w:rFonts w:ascii="Arial" w:hAnsi="Arial" w:cs="Arial"/>
          <w:sz w:val="24"/>
          <w:szCs w:val="24"/>
        </w:rPr>
        <w:t>tool,</w:t>
      </w:r>
      <w:r w:rsidR="007231A1">
        <w:rPr>
          <w:rFonts w:ascii="Arial" w:hAnsi="Arial" w:cs="Arial"/>
          <w:sz w:val="24"/>
          <w:szCs w:val="24"/>
        </w:rPr>
        <w:t xml:space="preserve"> and we need </w:t>
      </w:r>
      <w:r w:rsidR="001C7389">
        <w:rPr>
          <w:rFonts w:ascii="Arial" w:hAnsi="Arial" w:cs="Arial"/>
          <w:sz w:val="24"/>
          <w:szCs w:val="24"/>
        </w:rPr>
        <w:t xml:space="preserve">to </w:t>
      </w:r>
      <w:r w:rsidR="007231A1">
        <w:rPr>
          <w:rFonts w:ascii="Arial" w:hAnsi="Arial" w:cs="Arial"/>
          <w:sz w:val="24"/>
          <w:szCs w:val="24"/>
        </w:rPr>
        <w:t xml:space="preserve">change our mind-set that it is acceptable to have poor </w:t>
      </w:r>
      <w:r w:rsidR="00FF6CEB">
        <w:rPr>
          <w:rFonts w:ascii="Arial" w:hAnsi="Arial" w:cs="Arial"/>
          <w:sz w:val="24"/>
          <w:szCs w:val="24"/>
        </w:rPr>
        <w:t>mathematical abilities,</w:t>
      </w:r>
      <w:r w:rsidR="007231A1">
        <w:rPr>
          <w:rFonts w:ascii="Arial" w:hAnsi="Arial" w:cs="Arial"/>
          <w:sz w:val="24"/>
          <w:szCs w:val="24"/>
        </w:rPr>
        <w:t xml:space="preserve"> in a world </w:t>
      </w:r>
      <w:r w:rsidR="00FF6CEB">
        <w:rPr>
          <w:rFonts w:ascii="Arial" w:hAnsi="Arial" w:cs="Arial"/>
          <w:sz w:val="24"/>
          <w:szCs w:val="24"/>
        </w:rPr>
        <w:t xml:space="preserve">where data, statistics and </w:t>
      </w:r>
      <w:r w:rsidR="007231A1">
        <w:rPr>
          <w:rFonts w:ascii="Arial" w:hAnsi="Arial" w:cs="Arial"/>
          <w:sz w:val="24"/>
          <w:szCs w:val="24"/>
        </w:rPr>
        <w:t>analytical</w:t>
      </w:r>
      <w:r w:rsidR="00FF6CEB">
        <w:rPr>
          <w:rFonts w:ascii="Arial" w:hAnsi="Arial" w:cs="Arial"/>
          <w:sz w:val="24"/>
          <w:szCs w:val="24"/>
        </w:rPr>
        <w:t xml:space="preserve"> skills </w:t>
      </w:r>
      <w:r w:rsidR="001C7389">
        <w:rPr>
          <w:rFonts w:ascii="Arial" w:hAnsi="Arial" w:cs="Arial"/>
          <w:sz w:val="24"/>
          <w:szCs w:val="24"/>
        </w:rPr>
        <w:t>are</w:t>
      </w:r>
      <w:r w:rsidR="00FF6CEB">
        <w:rPr>
          <w:rFonts w:ascii="Arial" w:hAnsi="Arial" w:cs="Arial"/>
          <w:sz w:val="24"/>
          <w:szCs w:val="24"/>
        </w:rPr>
        <w:t xml:space="preserve"> required more than ever </w:t>
      </w:r>
      <w:sdt>
        <w:sdtPr>
          <w:rPr>
            <w:rFonts w:ascii="Arial" w:hAnsi="Arial" w:cs="Arial"/>
            <w:sz w:val="24"/>
            <w:szCs w:val="24"/>
          </w:rPr>
          <w:id w:val="1765112848"/>
          <w:citation/>
        </w:sdtPr>
        <w:sdtEndPr/>
        <w:sdtContent>
          <w:r w:rsidR="00FF6CEB">
            <w:rPr>
              <w:rFonts w:ascii="Arial" w:hAnsi="Arial" w:cs="Arial"/>
              <w:sz w:val="24"/>
              <w:szCs w:val="24"/>
            </w:rPr>
            <w:fldChar w:fldCharType="begin"/>
          </w:r>
          <w:r w:rsidR="00FF6CEB">
            <w:rPr>
              <w:rFonts w:ascii="Arial" w:hAnsi="Arial" w:cs="Arial"/>
              <w:sz w:val="24"/>
              <w:szCs w:val="24"/>
            </w:rPr>
            <w:instrText xml:space="preserve"> CITATION Gov23 \l 2057 </w:instrText>
          </w:r>
          <w:r w:rsidR="00FF6CEB">
            <w:rPr>
              <w:rFonts w:ascii="Arial" w:hAnsi="Arial" w:cs="Arial"/>
              <w:sz w:val="24"/>
              <w:szCs w:val="24"/>
            </w:rPr>
            <w:fldChar w:fldCharType="separate"/>
          </w:r>
          <w:r w:rsidR="00FF6CEB" w:rsidRPr="00FF6CEB">
            <w:rPr>
              <w:rFonts w:ascii="Arial" w:hAnsi="Arial" w:cs="Arial"/>
              <w:noProof/>
              <w:sz w:val="24"/>
              <w:szCs w:val="24"/>
            </w:rPr>
            <w:t>(Gov.uk, 2023)</w:t>
          </w:r>
          <w:r w:rsidR="00FF6CEB">
            <w:rPr>
              <w:rFonts w:ascii="Arial" w:hAnsi="Arial" w:cs="Arial"/>
              <w:sz w:val="24"/>
              <w:szCs w:val="24"/>
            </w:rPr>
            <w:fldChar w:fldCharType="end"/>
          </w:r>
        </w:sdtContent>
      </w:sdt>
      <w:r w:rsidR="00FF6CEB">
        <w:rPr>
          <w:rFonts w:ascii="Arial" w:hAnsi="Arial" w:cs="Arial"/>
          <w:sz w:val="24"/>
          <w:szCs w:val="24"/>
        </w:rPr>
        <w:t>. As pointed out recently by our Prime Minster “</w:t>
      </w:r>
      <w:r w:rsidR="00FF6CEB" w:rsidRPr="00FF6CEB">
        <w:rPr>
          <w:rFonts w:ascii="Arial" w:hAnsi="Arial" w:cs="Arial"/>
          <w:i/>
          <w:sz w:val="24"/>
          <w:szCs w:val="24"/>
        </w:rPr>
        <w:t>letting our children out into the world without those skills, is letting our children down”.</w:t>
      </w:r>
      <w:r w:rsidR="00FF6CEB">
        <w:rPr>
          <w:rFonts w:ascii="Arial" w:hAnsi="Arial" w:cs="Arial"/>
          <w:i/>
          <w:sz w:val="24"/>
          <w:szCs w:val="24"/>
        </w:rPr>
        <w:t xml:space="preserve"> </w:t>
      </w:r>
      <w:sdt>
        <w:sdtPr>
          <w:rPr>
            <w:rFonts w:ascii="Arial" w:hAnsi="Arial" w:cs="Arial"/>
            <w:i/>
            <w:sz w:val="24"/>
            <w:szCs w:val="24"/>
          </w:rPr>
          <w:id w:val="-862208786"/>
          <w:citation/>
        </w:sdtPr>
        <w:sdtEndPr/>
        <w:sdtContent>
          <w:r w:rsidR="00FF6CEB">
            <w:rPr>
              <w:rFonts w:ascii="Arial" w:hAnsi="Arial" w:cs="Arial"/>
              <w:i/>
              <w:sz w:val="24"/>
              <w:szCs w:val="24"/>
            </w:rPr>
            <w:fldChar w:fldCharType="begin"/>
          </w:r>
          <w:r w:rsidR="00FF6CEB">
            <w:rPr>
              <w:rFonts w:ascii="Arial" w:hAnsi="Arial" w:cs="Arial"/>
              <w:i/>
              <w:sz w:val="24"/>
              <w:szCs w:val="24"/>
            </w:rPr>
            <w:instrText xml:space="preserve"> CITATION Fra23 \l 2057 </w:instrText>
          </w:r>
          <w:r w:rsidR="00FF6CEB">
            <w:rPr>
              <w:rFonts w:ascii="Arial" w:hAnsi="Arial" w:cs="Arial"/>
              <w:i/>
              <w:sz w:val="24"/>
              <w:szCs w:val="24"/>
            </w:rPr>
            <w:fldChar w:fldCharType="separate"/>
          </w:r>
          <w:r w:rsidR="00FF6CEB" w:rsidRPr="00FF6CEB">
            <w:rPr>
              <w:rFonts w:ascii="Arial" w:hAnsi="Arial" w:cs="Arial"/>
              <w:noProof/>
              <w:sz w:val="24"/>
              <w:szCs w:val="24"/>
            </w:rPr>
            <w:t>(Francis, Jeffreys, &amp; Shearing, 2023)</w:t>
          </w:r>
          <w:r w:rsidR="00FF6CEB">
            <w:rPr>
              <w:rFonts w:ascii="Arial" w:hAnsi="Arial" w:cs="Arial"/>
              <w:i/>
              <w:sz w:val="24"/>
              <w:szCs w:val="24"/>
            </w:rPr>
            <w:fldChar w:fldCharType="end"/>
          </w:r>
        </w:sdtContent>
      </w:sdt>
      <w:r w:rsidR="00911ED1">
        <w:rPr>
          <w:rFonts w:ascii="Arial" w:hAnsi="Arial" w:cs="Arial"/>
          <w:i/>
          <w:sz w:val="24"/>
          <w:szCs w:val="24"/>
        </w:rPr>
        <w:t>.</w:t>
      </w:r>
    </w:p>
    <w:sdt>
      <w:sdtPr>
        <w:rPr>
          <w:rFonts w:asciiTheme="minorHAnsi" w:eastAsiaTheme="minorHAnsi" w:hAnsiTheme="minorHAnsi" w:cstheme="minorBidi"/>
          <w:color w:val="auto"/>
          <w:sz w:val="22"/>
          <w:szCs w:val="22"/>
          <w:lang w:val="en-GB"/>
        </w:rPr>
        <w:id w:val="62613877"/>
        <w:docPartObj>
          <w:docPartGallery w:val="Bibliographies"/>
          <w:docPartUnique/>
        </w:docPartObj>
      </w:sdtPr>
      <w:sdtEndPr/>
      <w:sdtContent>
        <w:p w14:paraId="769DBE54" w14:textId="0185B783" w:rsidR="00B20113" w:rsidRPr="00AA01AD" w:rsidRDefault="00B20113">
          <w:pPr>
            <w:pStyle w:val="Heading1"/>
            <w:rPr>
              <w:rFonts w:ascii="Arial" w:hAnsi="Arial" w:cs="Arial"/>
              <w:color w:val="000000" w:themeColor="text1"/>
              <w:sz w:val="24"/>
              <w:szCs w:val="24"/>
            </w:rPr>
          </w:pPr>
          <w:r w:rsidRPr="00AA01AD">
            <w:rPr>
              <w:rFonts w:ascii="Arial" w:hAnsi="Arial" w:cs="Arial"/>
              <w:color w:val="000000" w:themeColor="text1"/>
              <w:sz w:val="24"/>
              <w:szCs w:val="24"/>
            </w:rPr>
            <w:t>References</w:t>
          </w:r>
        </w:p>
        <w:sdt>
          <w:sdtPr>
            <w:id w:val="-573587230"/>
            <w:bibliography/>
          </w:sdtPr>
          <w:sdtEndPr/>
          <w:sdtContent>
            <w:p w14:paraId="18C9D49C"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sz w:val="24"/>
                  <w:szCs w:val="24"/>
                </w:rPr>
                <w:fldChar w:fldCharType="begin"/>
              </w:r>
              <w:r w:rsidRPr="00AA01AD">
                <w:rPr>
                  <w:rFonts w:ascii="Arial" w:hAnsi="Arial" w:cs="Arial"/>
                  <w:sz w:val="24"/>
                  <w:szCs w:val="24"/>
                </w:rPr>
                <w:instrText xml:space="preserve"> BIBLIOGRAPHY </w:instrText>
              </w:r>
              <w:r w:rsidRPr="00AA01AD">
                <w:rPr>
                  <w:rFonts w:ascii="Arial" w:hAnsi="Arial" w:cs="Arial"/>
                  <w:sz w:val="24"/>
                  <w:szCs w:val="24"/>
                </w:rPr>
                <w:fldChar w:fldCharType="separate"/>
              </w:r>
              <w:r w:rsidRPr="00AA01AD">
                <w:rPr>
                  <w:rFonts w:ascii="Arial" w:hAnsi="Arial" w:cs="Arial"/>
                  <w:noProof/>
                  <w:sz w:val="24"/>
                  <w:szCs w:val="24"/>
                  <w:lang w:val="en-US"/>
                </w:rPr>
                <w:t xml:space="preserve">Drayton, E., &amp; Van der Erve, L. (2022). </w:t>
              </w:r>
              <w:r w:rsidRPr="00AA01AD">
                <w:rPr>
                  <w:rFonts w:ascii="Arial" w:hAnsi="Arial" w:cs="Arial"/>
                  <w:i/>
                  <w:iCs/>
                  <w:noProof/>
                  <w:sz w:val="24"/>
                  <w:szCs w:val="24"/>
                  <w:lang w:val="en-US"/>
                </w:rPr>
                <w:t>The impact of student loan minimum eligibility requirements.</w:t>
              </w:r>
              <w:r w:rsidRPr="00AA01AD">
                <w:rPr>
                  <w:rFonts w:ascii="Arial" w:hAnsi="Arial" w:cs="Arial"/>
                  <w:noProof/>
                  <w:sz w:val="24"/>
                  <w:szCs w:val="24"/>
                  <w:lang w:val="en-US"/>
                </w:rPr>
                <w:t xml:space="preserve"> The Institute for Fiscal Studies. Retrieved February 10, 2023, from Institute for Fiscal Studies: https://ifs.org.uk/sites/default/files/output_url_files/IFSBN343-The-impact-of-student-loan-minimum-eligibility-requirements.pdf</w:t>
              </w:r>
            </w:p>
            <w:p w14:paraId="11EE11C8"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Francis, S., Jeffreys, B., &amp; Shearing, H. (2023, January 4). </w:t>
              </w:r>
              <w:r w:rsidRPr="00AA01AD">
                <w:rPr>
                  <w:rFonts w:ascii="Arial" w:hAnsi="Arial" w:cs="Arial"/>
                  <w:i/>
                  <w:iCs/>
                  <w:noProof/>
                  <w:sz w:val="24"/>
                  <w:szCs w:val="24"/>
                  <w:lang w:val="en-US"/>
                </w:rPr>
                <w:t>Rishi Sunak wants all pupils to study maths to age 18.</w:t>
              </w:r>
              <w:r w:rsidRPr="00AA01AD">
                <w:rPr>
                  <w:rFonts w:ascii="Arial" w:hAnsi="Arial" w:cs="Arial"/>
                  <w:noProof/>
                  <w:sz w:val="24"/>
                  <w:szCs w:val="24"/>
                  <w:lang w:val="en-US"/>
                </w:rPr>
                <w:t xml:space="preserve"> Retrieved February 9, 2022, from BBC: https://www.bbc.co.uk/news/uk-politics-64158179</w:t>
              </w:r>
            </w:p>
            <w:p w14:paraId="752CE677"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Gov.uk. (2023, January 4). </w:t>
              </w:r>
              <w:r w:rsidRPr="00AA01AD">
                <w:rPr>
                  <w:rFonts w:ascii="Arial" w:hAnsi="Arial" w:cs="Arial"/>
                  <w:i/>
                  <w:iCs/>
                  <w:noProof/>
                  <w:sz w:val="24"/>
                  <w:szCs w:val="24"/>
                  <w:lang w:val="en-US"/>
                </w:rPr>
                <w:t>Prime Minister sets ambition of maths to 18 in speech</w:t>
              </w:r>
              <w:r w:rsidRPr="00AA01AD">
                <w:rPr>
                  <w:rFonts w:ascii="Arial" w:hAnsi="Arial" w:cs="Arial"/>
                  <w:noProof/>
                  <w:sz w:val="24"/>
                  <w:szCs w:val="24"/>
                  <w:lang w:val="en-US"/>
                </w:rPr>
                <w:t>. Retrieved February 6, 2023, from gov.uk: https://www.gov.uk/government/news/prime-minister-sets-ambition-of-maths-to-18-in-speech#:~:text=The%20Prime%20Minister%20will%20commit,study%20any%20maths%20at%20all.</w:t>
              </w:r>
            </w:p>
            <w:p w14:paraId="56926801"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Haldane, A. (n.d.). </w:t>
              </w:r>
              <w:r w:rsidRPr="00AA01AD">
                <w:rPr>
                  <w:rFonts w:ascii="Arial" w:hAnsi="Arial" w:cs="Arial"/>
                  <w:i/>
                  <w:iCs/>
                  <w:noProof/>
                  <w:sz w:val="24"/>
                  <w:szCs w:val="24"/>
                  <w:lang w:val="en-US"/>
                </w:rPr>
                <w:t>Essentials of Numeracy</w:t>
              </w:r>
              <w:r w:rsidRPr="00AA01AD">
                <w:rPr>
                  <w:rFonts w:ascii="Arial" w:hAnsi="Arial" w:cs="Arial"/>
                  <w:noProof/>
                  <w:sz w:val="24"/>
                  <w:szCs w:val="24"/>
                  <w:lang w:val="en-US"/>
                </w:rPr>
                <w:t>. Retrieved February 9, 2022, from UK Finance: https://ponce.inter.edu/cai/tesis/lmrivera/cap2.htm#:~:text=Piaget%20(1968)%20pointed%20out%20that,lessons%20in%20mathematics%20are%20removed.</w:t>
              </w:r>
            </w:p>
            <w:p w14:paraId="49ACC31B"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National Numeracy. (n.d.). </w:t>
              </w:r>
              <w:r w:rsidRPr="00AA01AD">
                <w:rPr>
                  <w:rFonts w:ascii="Arial" w:hAnsi="Arial" w:cs="Arial"/>
                  <w:i/>
                  <w:iCs/>
                  <w:noProof/>
                  <w:sz w:val="24"/>
                  <w:szCs w:val="24"/>
                  <w:lang w:val="en-US"/>
                </w:rPr>
                <w:t>A new approach to making the UK numerate</w:t>
              </w:r>
              <w:r w:rsidRPr="00AA01AD">
                <w:rPr>
                  <w:rFonts w:ascii="Arial" w:hAnsi="Arial" w:cs="Arial"/>
                  <w:noProof/>
                  <w:sz w:val="24"/>
                  <w:szCs w:val="24"/>
                  <w:lang w:val="en-US"/>
                </w:rPr>
                <w:t>. Retrieved February 6, 2023, from National Numeracy: https://www.nationalnumeracy.org.uk/sites/default/files/documents/nn124_essentials_numeracyreport_for_web.pdf</w:t>
              </w:r>
            </w:p>
            <w:p w14:paraId="03C5CD5C"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Oasis Academy. (n.d.). </w:t>
              </w:r>
              <w:r w:rsidRPr="00AA01AD">
                <w:rPr>
                  <w:rFonts w:ascii="Arial" w:hAnsi="Arial" w:cs="Arial"/>
                  <w:i/>
                  <w:iCs/>
                  <w:noProof/>
                  <w:sz w:val="24"/>
                  <w:szCs w:val="24"/>
                  <w:lang w:val="en-US"/>
                </w:rPr>
                <w:t>New Curriculum</w:t>
              </w:r>
              <w:r w:rsidRPr="00AA01AD">
                <w:rPr>
                  <w:rFonts w:ascii="Arial" w:hAnsi="Arial" w:cs="Arial"/>
                  <w:noProof/>
                  <w:sz w:val="24"/>
                  <w:szCs w:val="24"/>
                  <w:lang w:val="en-US"/>
                </w:rPr>
                <w:t>. Retrieved February 9, 2023, from Oasis Academy Long Cross: https://www.oasisacademylongcross.org/uploaded/Long_Cross/Curriculum/Curriculum_Overviews/New_curriculum_docs/Maths/OALC_Maths_3Is.pdf</w:t>
              </w:r>
            </w:p>
            <w:p w14:paraId="56640123" w14:textId="77777777" w:rsidR="00B20113" w:rsidRPr="00AA01AD" w:rsidRDefault="00B20113" w:rsidP="00B20113">
              <w:pPr>
                <w:pStyle w:val="Bibliography"/>
                <w:ind w:left="720" w:hanging="720"/>
                <w:rPr>
                  <w:rFonts w:ascii="Arial" w:hAnsi="Arial" w:cs="Arial"/>
                  <w:noProof/>
                  <w:sz w:val="24"/>
                  <w:szCs w:val="24"/>
                  <w:lang w:val="en-US"/>
                </w:rPr>
              </w:pPr>
              <w:r w:rsidRPr="00AA01AD">
                <w:rPr>
                  <w:rFonts w:ascii="Arial" w:hAnsi="Arial" w:cs="Arial"/>
                  <w:noProof/>
                  <w:sz w:val="24"/>
                  <w:szCs w:val="24"/>
                  <w:lang w:val="en-US"/>
                </w:rPr>
                <w:t xml:space="preserve">Teaching personnel. (2023, January 5). </w:t>
              </w:r>
              <w:r w:rsidRPr="00AA01AD">
                <w:rPr>
                  <w:rFonts w:ascii="Arial" w:hAnsi="Arial" w:cs="Arial"/>
                  <w:i/>
                  <w:iCs/>
                  <w:noProof/>
                  <w:sz w:val="24"/>
                  <w:szCs w:val="24"/>
                  <w:lang w:val="en-US"/>
                </w:rPr>
                <w:t>All pupils to study maths to 18</w:t>
              </w:r>
              <w:r w:rsidRPr="00AA01AD">
                <w:rPr>
                  <w:rFonts w:ascii="Arial" w:hAnsi="Arial" w:cs="Arial"/>
                  <w:noProof/>
                  <w:sz w:val="24"/>
                  <w:szCs w:val="24"/>
                  <w:lang w:val="en-US"/>
                </w:rPr>
                <w:t>. Retrieved February 8, 2023, from Teaching perrsonnel: https://www.teachingpersonnel.com/tp-posts/2023-1/all-pupils-to-study-maths-to-18</w:t>
              </w:r>
            </w:p>
            <w:p w14:paraId="1C9B84E5" w14:textId="08B77810" w:rsidR="00B20113" w:rsidRDefault="00B20113" w:rsidP="00B20113">
              <w:r w:rsidRPr="00AA01AD">
                <w:rPr>
                  <w:rFonts w:ascii="Arial" w:hAnsi="Arial" w:cs="Arial"/>
                  <w:b/>
                  <w:bCs/>
                  <w:noProof/>
                  <w:sz w:val="24"/>
                  <w:szCs w:val="24"/>
                </w:rPr>
                <w:fldChar w:fldCharType="end"/>
              </w:r>
            </w:p>
          </w:sdtContent>
        </w:sdt>
      </w:sdtContent>
    </w:sdt>
    <w:p w14:paraId="36AFBA8A" w14:textId="201201E8" w:rsidR="00B20113" w:rsidRDefault="00B20113" w:rsidP="00911ED1">
      <w:pPr>
        <w:spacing w:line="360" w:lineRule="auto"/>
        <w:jc w:val="both"/>
        <w:rPr>
          <w:rFonts w:ascii="Verdana" w:hAnsi="Verdana" w:cs="Arial"/>
          <w:b/>
          <w:sz w:val="36"/>
          <w:szCs w:val="36"/>
        </w:rPr>
      </w:pPr>
    </w:p>
    <w:p w14:paraId="6DDFD8EA" w14:textId="44B6C694" w:rsidR="00234FE1" w:rsidRDefault="00234FE1" w:rsidP="00911ED1">
      <w:pPr>
        <w:spacing w:line="360" w:lineRule="auto"/>
        <w:jc w:val="both"/>
        <w:rPr>
          <w:rFonts w:ascii="Verdana" w:hAnsi="Verdana" w:cs="Arial"/>
          <w:b/>
          <w:sz w:val="36"/>
          <w:szCs w:val="36"/>
        </w:rPr>
      </w:pPr>
    </w:p>
    <w:p w14:paraId="32ECF502" w14:textId="5E73744A" w:rsidR="00234FE1" w:rsidRDefault="00234FE1" w:rsidP="00911ED1">
      <w:pPr>
        <w:spacing w:line="360" w:lineRule="auto"/>
        <w:jc w:val="both"/>
        <w:rPr>
          <w:rFonts w:ascii="Verdana" w:hAnsi="Verdana" w:cs="Arial"/>
          <w:b/>
          <w:sz w:val="36"/>
          <w:szCs w:val="36"/>
        </w:rPr>
      </w:pPr>
    </w:p>
    <w:p w14:paraId="0E411241" w14:textId="1466403C" w:rsidR="00234FE1" w:rsidRDefault="00234FE1" w:rsidP="00911ED1">
      <w:pPr>
        <w:spacing w:line="360" w:lineRule="auto"/>
        <w:jc w:val="both"/>
        <w:rPr>
          <w:rFonts w:ascii="Verdana" w:hAnsi="Verdana" w:cs="Arial"/>
          <w:b/>
          <w:sz w:val="36"/>
          <w:szCs w:val="36"/>
        </w:rPr>
      </w:pPr>
    </w:p>
    <w:p w14:paraId="31BB031B" w14:textId="3189586F" w:rsidR="00234FE1" w:rsidRDefault="00234FE1" w:rsidP="00911ED1">
      <w:pPr>
        <w:spacing w:line="360" w:lineRule="auto"/>
        <w:jc w:val="both"/>
        <w:rPr>
          <w:rFonts w:ascii="Verdana" w:hAnsi="Verdana" w:cs="Arial"/>
          <w:b/>
          <w:sz w:val="36"/>
          <w:szCs w:val="36"/>
        </w:rPr>
      </w:pPr>
    </w:p>
    <w:p w14:paraId="7D126D1E" w14:textId="3DBFC6AF" w:rsidR="00234FE1" w:rsidRDefault="00234FE1" w:rsidP="00911ED1">
      <w:pPr>
        <w:spacing w:line="360" w:lineRule="auto"/>
        <w:jc w:val="both"/>
        <w:rPr>
          <w:rFonts w:ascii="Verdana" w:hAnsi="Verdana" w:cs="Arial"/>
          <w:b/>
          <w:sz w:val="36"/>
          <w:szCs w:val="36"/>
        </w:rPr>
      </w:pPr>
    </w:p>
    <w:p w14:paraId="0135F1D5" w14:textId="51933DD1" w:rsidR="00234FE1" w:rsidRDefault="00234FE1" w:rsidP="00911ED1">
      <w:pPr>
        <w:spacing w:line="360" w:lineRule="auto"/>
        <w:jc w:val="both"/>
        <w:rPr>
          <w:rFonts w:ascii="Verdana" w:hAnsi="Verdana" w:cs="Arial"/>
          <w:b/>
          <w:sz w:val="36"/>
          <w:szCs w:val="36"/>
        </w:rPr>
      </w:pPr>
    </w:p>
    <w:p w14:paraId="18B75990" w14:textId="5C1E188B" w:rsidR="00234FE1" w:rsidRDefault="00234FE1" w:rsidP="00911ED1">
      <w:pPr>
        <w:spacing w:line="360" w:lineRule="auto"/>
        <w:jc w:val="both"/>
        <w:rPr>
          <w:rFonts w:ascii="Verdana" w:hAnsi="Verdana" w:cs="Arial"/>
          <w:b/>
          <w:sz w:val="36"/>
          <w:szCs w:val="36"/>
        </w:rPr>
      </w:pPr>
    </w:p>
    <w:p w14:paraId="09A07925" w14:textId="72BC5415" w:rsidR="00234FE1" w:rsidRDefault="00234FE1" w:rsidP="00911ED1">
      <w:pPr>
        <w:spacing w:line="360" w:lineRule="auto"/>
        <w:jc w:val="both"/>
        <w:rPr>
          <w:rFonts w:ascii="Verdana" w:hAnsi="Verdana" w:cs="Arial"/>
          <w:b/>
          <w:sz w:val="36"/>
          <w:szCs w:val="36"/>
        </w:rPr>
      </w:pPr>
    </w:p>
    <w:p w14:paraId="3DF2972D" w14:textId="114C363C" w:rsidR="00234FE1" w:rsidRDefault="00234FE1" w:rsidP="00911ED1">
      <w:pPr>
        <w:spacing w:line="360" w:lineRule="auto"/>
        <w:jc w:val="both"/>
        <w:rPr>
          <w:rFonts w:ascii="Verdana" w:hAnsi="Verdana" w:cs="Arial"/>
          <w:b/>
          <w:sz w:val="36"/>
          <w:szCs w:val="36"/>
        </w:rPr>
      </w:pPr>
    </w:p>
    <w:p w14:paraId="33C94D67" w14:textId="3A89384C" w:rsidR="00234FE1" w:rsidRDefault="00234FE1" w:rsidP="00911ED1">
      <w:pPr>
        <w:spacing w:line="360" w:lineRule="auto"/>
        <w:jc w:val="both"/>
        <w:rPr>
          <w:rFonts w:ascii="Verdana" w:hAnsi="Verdana" w:cs="Arial"/>
          <w:b/>
          <w:sz w:val="36"/>
          <w:szCs w:val="36"/>
        </w:rPr>
      </w:pPr>
    </w:p>
    <w:p w14:paraId="3D41A1F6" w14:textId="3EB369FF" w:rsidR="00234FE1" w:rsidRDefault="00234FE1" w:rsidP="00911ED1">
      <w:pPr>
        <w:spacing w:line="360" w:lineRule="auto"/>
        <w:jc w:val="both"/>
        <w:rPr>
          <w:rFonts w:ascii="Verdana" w:hAnsi="Verdana" w:cs="Arial"/>
          <w:b/>
          <w:sz w:val="36"/>
          <w:szCs w:val="36"/>
        </w:rPr>
      </w:pPr>
    </w:p>
    <w:p w14:paraId="03F62A04" w14:textId="655F1243" w:rsidR="00234FE1" w:rsidRDefault="00234FE1" w:rsidP="00911ED1">
      <w:pPr>
        <w:spacing w:line="360" w:lineRule="auto"/>
        <w:jc w:val="both"/>
        <w:rPr>
          <w:rFonts w:ascii="Verdana" w:hAnsi="Verdana" w:cs="Arial"/>
          <w:b/>
          <w:sz w:val="36"/>
          <w:szCs w:val="36"/>
        </w:rPr>
      </w:pPr>
    </w:p>
    <w:p w14:paraId="09930138" w14:textId="77777777" w:rsidR="00AA01AD" w:rsidRDefault="00AA01AD" w:rsidP="00AA01AD">
      <w:pPr>
        <w:jc w:val="both"/>
        <w:rPr>
          <w:noProof/>
          <w:lang w:eastAsia="en-GB"/>
        </w:rPr>
      </w:pPr>
    </w:p>
    <w:p w14:paraId="5E5B54F6" w14:textId="22073543" w:rsidR="00234FE1" w:rsidRPr="00234FE1" w:rsidRDefault="00234FE1" w:rsidP="00AA01AD">
      <w:pPr>
        <w:jc w:val="both"/>
        <w:rPr>
          <w:rFonts w:ascii="Arial" w:hAnsi="Arial" w:cs="Arial"/>
          <w:b/>
          <w:sz w:val="32"/>
          <w:szCs w:val="32"/>
        </w:rPr>
      </w:pPr>
      <w:r w:rsidRPr="00234FE1">
        <w:rPr>
          <w:noProof/>
          <w:lang w:eastAsia="en-GB"/>
        </w:rPr>
        <w:drawing>
          <wp:anchor distT="0" distB="0" distL="114300" distR="114300" simplePos="0" relativeHeight="251654144" behindDoc="0" locked="0" layoutInCell="1" allowOverlap="1" wp14:anchorId="33F075BC" wp14:editId="2AE16E56">
            <wp:simplePos x="0" y="0"/>
            <wp:positionH relativeFrom="margin">
              <wp:posOffset>3962300</wp:posOffset>
            </wp:positionH>
            <wp:positionV relativeFrom="margin">
              <wp:posOffset>7620</wp:posOffset>
            </wp:positionV>
            <wp:extent cx="2602230" cy="1056640"/>
            <wp:effectExtent l="323850" t="323850" r="331470" b="314960"/>
            <wp:wrapSquare wrapText="bothSides"/>
            <wp:docPr id="9" name="Picture 9" descr="https://thumbs.dreamstime.com/z/child-magnifying-glass-amazed-school-kid-student-boy-magn-magnifier-study-mathematics-math-education-928086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umbs.dreamstime.com/z/child-magnifying-glass-amazed-school-kid-student-boy-magn-magnifier-study-mathematics-math-education-92808672.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1434"/>
                    <a:stretch/>
                  </pic:blipFill>
                  <pic:spPr bwMode="auto">
                    <a:xfrm>
                      <a:off x="0" y="0"/>
                      <a:ext cx="2602230" cy="105664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p>
    <w:p w14:paraId="70D75308" w14:textId="77777777" w:rsidR="00234FE1" w:rsidRPr="00234FE1" w:rsidRDefault="00234FE1" w:rsidP="00234FE1">
      <w:pPr>
        <w:rPr>
          <w:rFonts w:ascii="Arial" w:hAnsi="Arial" w:cs="Arial"/>
          <w:b/>
          <w:sz w:val="32"/>
          <w:szCs w:val="32"/>
        </w:rPr>
      </w:pPr>
      <w:r w:rsidRPr="00234FE1">
        <w:rPr>
          <w:noProof/>
          <w:lang w:eastAsia="en-GB"/>
        </w:rPr>
        <mc:AlternateContent>
          <mc:Choice Requires="wps">
            <w:drawing>
              <wp:anchor distT="0" distB="0" distL="114300" distR="114300" simplePos="0" relativeHeight="251657216" behindDoc="0" locked="0" layoutInCell="1" allowOverlap="1" wp14:anchorId="2552A632" wp14:editId="1CFDCE19">
                <wp:simplePos x="0" y="0"/>
                <wp:positionH relativeFrom="column">
                  <wp:posOffset>3962400</wp:posOffset>
                </wp:positionH>
                <wp:positionV relativeFrom="paragraph">
                  <wp:posOffset>13970</wp:posOffset>
                </wp:positionV>
                <wp:extent cx="2602230" cy="184150"/>
                <wp:effectExtent l="0" t="0" r="7620" b="6350"/>
                <wp:wrapSquare wrapText="bothSides"/>
                <wp:docPr id="5" name="Text Box 5"/>
                <wp:cNvGraphicFramePr/>
                <a:graphic xmlns:a="http://schemas.openxmlformats.org/drawingml/2006/main">
                  <a:graphicData uri="http://schemas.microsoft.com/office/word/2010/wordprocessingShape">
                    <wps:wsp>
                      <wps:cNvSpPr txBox="1"/>
                      <wps:spPr>
                        <a:xfrm>
                          <a:off x="0" y="0"/>
                          <a:ext cx="2602230" cy="184150"/>
                        </a:xfrm>
                        <a:prstGeom prst="rect">
                          <a:avLst/>
                        </a:prstGeom>
                        <a:noFill/>
                        <a:ln>
                          <a:noFill/>
                        </a:ln>
                      </wps:spPr>
                      <wps:txbx>
                        <w:txbxContent>
                          <w:p w14:paraId="0D462AA8" w14:textId="77777777" w:rsidR="00234FE1" w:rsidRPr="00965945" w:rsidRDefault="00234FE1" w:rsidP="00234FE1">
                            <w:pPr>
                              <w:pStyle w:val="Caption"/>
                              <w:rPr>
                                <w:noProof/>
                              </w:rPr>
                            </w:pPr>
                            <w:r>
                              <w:t xml:space="preserve">(dreamtime, n.d.)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52A632" id="_x0000_t202" coordsize="21600,21600" o:spt="202" path="m,l,21600r21600,l21600,xe">
                <v:stroke joinstyle="miter"/>
                <v:path gradientshapeok="t" o:connecttype="rect"/>
              </v:shapetype>
              <v:shape id="Text Box 5" o:spid="_x0000_s1026" type="#_x0000_t202" style="position:absolute;margin-left:312pt;margin-top:1.1pt;width:204.9pt;height:14.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" filled="f" stroked="f">
                <v:textbox inset="0,0,0,0">
                  <w:txbxContent>
                    <w:p w14:paraId="0D462AA8" w14:textId="77777777" w:rsidR="00234FE1" w:rsidRPr="00965945" w:rsidRDefault="00234FE1" w:rsidP="00234FE1">
                      <w:pPr>
                        <w:pStyle w:val="Caption"/>
                        <w:rPr>
                          <w:noProof/>
                        </w:rPr>
                      </w:pPr>
                      <w:r>
                        <w:t xml:space="preserve">(dreamtime, n.d.) </w:t>
                      </w:r>
                    </w:p>
                  </w:txbxContent>
                </v:textbox>
                <w10:wrap type="square"/>
              </v:shape>
            </w:pict>
          </mc:Fallback>
        </mc:AlternateContent>
      </w:r>
    </w:p>
    <w:p w14:paraId="0F9948CE" w14:textId="77777777" w:rsidR="00234FE1" w:rsidRPr="00234FE1" w:rsidRDefault="00234FE1" w:rsidP="00234FE1">
      <w:pPr>
        <w:rPr>
          <w:rFonts w:ascii="Arial" w:hAnsi="Arial" w:cs="Arial"/>
          <w:b/>
          <w:sz w:val="32"/>
          <w:szCs w:val="32"/>
        </w:rPr>
      </w:pPr>
      <w:r w:rsidRPr="00234FE1">
        <w:rPr>
          <w:rFonts w:ascii="Arial" w:hAnsi="Arial" w:cs="Arial"/>
          <w:b/>
          <w:sz w:val="32"/>
          <w:szCs w:val="32"/>
        </w:rPr>
        <w:tab/>
      </w:r>
      <w:r w:rsidRPr="00234FE1">
        <w:rPr>
          <w:rFonts w:ascii="Arial" w:hAnsi="Arial" w:cs="Arial"/>
          <w:b/>
          <w:sz w:val="32"/>
          <w:szCs w:val="32"/>
        </w:rPr>
        <w:tab/>
      </w:r>
    </w:p>
    <w:p w14:paraId="068AB3B9" w14:textId="77777777" w:rsidR="00234FE1" w:rsidRPr="00234FE1" w:rsidRDefault="00234FE1" w:rsidP="00234FE1">
      <w:pPr>
        <w:rPr>
          <w:rFonts w:ascii="Arial" w:hAnsi="Arial" w:cs="Arial"/>
          <w:sz w:val="24"/>
          <w:szCs w:val="24"/>
        </w:rPr>
      </w:pPr>
      <w:r w:rsidRPr="00234FE1">
        <w:rPr>
          <w:rFonts w:ascii="Arial" w:hAnsi="Arial" w:cs="Arial"/>
          <w:b/>
          <w:sz w:val="32"/>
          <w:szCs w:val="32"/>
        </w:rPr>
        <w:t>Are you smarter that a 10 year old?</w:t>
      </w:r>
      <w:r w:rsidRPr="00234FE1">
        <w:rPr>
          <w:rFonts w:ascii="Arial" w:hAnsi="Arial" w:cs="Arial"/>
          <w:sz w:val="24"/>
          <w:szCs w:val="24"/>
        </w:rPr>
        <w:t xml:space="preserve">    </w:t>
      </w:r>
    </w:p>
    <w:p w14:paraId="121D6C1E" w14:textId="77777777" w:rsidR="00234FE1" w:rsidRPr="00234FE1" w:rsidRDefault="00234FE1" w:rsidP="00234FE1">
      <w:pPr>
        <w:rPr>
          <w:rFonts w:ascii="Arial" w:hAnsi="Arial" w:cs="Arial"/>
          <w:sz w:val="24"/>
          <w:szCs w:val="24"/>
        </w:rPr>
      </w:pPr>
    </w:p>
    <w:p w14:paraId="0DC97F50" w14:textId="77777777" w:rsidR="00234FE1" w:rsidRPr="00234FE1" w:rsidRDefault="00234FE1" w:rsidP="00234FE1">
      <w:pPr>
        <w:spacing w:line="360" w:lineRule="auto"/>
        <w:jc w:val="both"/>
        <w:rPr>
          <w:rFonts w:ascii="Arial" w:hAnsi="Arial" w:cs="Arial"/>
          <w:sz w:val="24"/>
          <w:szCs w:val="24"/>
        </w:rPr>
      </w:pPr>
      <w:r w:rsidRPr="00234FE1">
        <w:rPr>
          <w:rFonts w:ascii="Arial" w:hAnsi="Arial" w:cs="Arial"/>
          <w:sz w:val="24"/>
          <w:szCs w:val="24"/>
        </w:rPr>
        <w:t xml:space="preserve">If the current numeracy skills of adults in England are worrying, Wales, unfortunately like our current Rugby performance, is even worse. With an estimated 51% of us having the same maths skills as a primary school child </w:t>
      </w:r>
      <w:sdt>
        <w:sdtPr>
          <w:rPr>
            <w:rFonts w:ascii="Arial" w:hAnsi="Arial" w:cs="Arial"/>
            <w:sz w:val="24"/>
            <w:szCs w:val="24"/>
          </w:rPr>
          <w:id w:val="-583989337"/>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Mil22 \l 2057 </w:instrText>
          </w:r>
          <w:r w:rsidRPr="00234FE1">
            <w:rPr>
              <w:rFonts w:ascii="Arial" w:hAnsi="Arial" w:cs="Arial"/>
              <w:sz w:val="24"/>
              <w:szCs w:val="24"/>
            </w:rPr>
            <w:fldChar w:fldCharType="separate"/>
          </w:r>
          <w:r w:rsidRPr="00234FE1">
            <w:rPr>
              <w:rFonts w:ascii="Arial" w:hAnsi="Arial" w:cs="Arial"/>
              <w:noProof/>
              <w:sz w:val="24"/>
              <w:szCs w:val="24"/>
            </w:rPr>
            <w:t>(Miller, 2022)</w:t>
          </w:r>
          <w:r w:rsidRPr="00234FE1">
            <w:rPr>
              <w:rFonts w:ascii="Arial" w:hAnsi="Arial" w:cs="Arial"/>
              <w:sz w:val="24"/>
              <w:szCs w:val="24"/>
            </w:rPr>
            <w:fldChar w:fldCharType="end"/>
          </w:r>
        </w:sdtContent>
      </w:sdt>
      <w:r w:rsidRPr="00234FE1">
        <w:rPr>
          <w:rFonts w:ascii="Arial" w:hAnsi="Arial" w:cs="Arial"/>
          <w:sz w:val="24"/>
          <w:szCs w:val="24"/>
        </w:rPr>
        <w:t xml:space="preserve">, it seems we have reached a crisis point. But this is not a new problem, in 1925 the Board of Education noted that “Accuracy in the manipulation of figures does not reach the same standard which was reached 20 years ago”. </w:t>
      </w:r>
      <w:sdt>
        <w:sdtPr>
          <w:rPr>
            <w:rFonts w:ascii="Arial" w:hAnsi="Arial" w:cs="Arial"/>
            <w:sz w:val="24"/>
            <w:szCs w:val="24"/>
          </w:rPr>
          <w:id w:val="-1009140168"/>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Coc82 \l 2057 </w:instrText>
          </w:r>
          <w:r w:rsidRPr="00234FE1">
            <w:rPr>
              <w:rFonts w:ascii="Arial" w:hAnsi="Arial" w:cs="Arial"/>
              <w:sz w:val="24"/>
              <w:szCs w:val="24"/>
            </w:rPr>
            <w:fldChar w:fldCharType="separate"/>
          </w:r>
          <w:r w:rsidRPr="00234FE1">
            <w:rPr>
              <w:rFonts w:ascii="Arial" w:hAnsi="Arial" w:cs="Arial"/>
              <w:noProof/>
              <w:sz w:val="24"/>
              <w:szCs w:val="24"/>
            </w:rPr>
            <w:t>(Cockcroft, 1982)</w:t>
          </w:r>
          <w:r w:rsidRPr="00234FE1">
            <w:rPr>
              <w:rFonts w:ascii="Arial" w:hAnsi="Arial" w:cs="Arial"/>
              <w:sz w:val="24"/>
              <w:szCs w:val="24"/>
            </w:rPr>
            <w:fldChar w:fldCharType="end"/>
          </w:r>
        </w:sdtContent>
      </w:sdt>
      <w:r w:rsidRPr="00234FE1">
        <w:rPr>
          <w:rFonts w:ascii="Arial" w:hAnsi="Arial" w:cs="Arial"/>
          <w:sz w:val="24"/>
          <w:szCs w:val="24"/>
        </w:rPr>
        <w:t xml:space="preserve">, which leads us to question can our problems with numeracy really be solved, or are we stuck with a consistently declining standard?  With reports that nearly half of our secondary schools are employing nun-specialists to teach maths </w:t>
      </w:r>
      <w:sdt>
        <w:sdtPr>
          <w:rPr>
            <w:rFonts w:ascii="Arial" w:hAnsi="Arial" w:cs="Arial"/>
            <w:sz w:val="24"/>
            <w:szCs w:val="24"/>
          </w:rPr>
          <w:id w:val="-1973737527"/>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Wal22 \l 2057 </w:instrText>
          </w:r>
          <w:r w:rsidRPr="00234FE1">
            <w:rPr>
              <w:rFonts w:ascii="Arial" w:hAnsi="Arial" w:cs="Arial"/>
              <w:sz w:val="24"/>
              <w:szCs w:val="24"/>
            </w:rPr>
            <w:fldChar w:fldCharType="separate"/>
          </w:r>
          <w:r w:rsidRPr="00234FE1">
            <w:rPr>
              <w:rFonts w:ascii="Arial" w:hAnsi="Arial" w:cs="Arial"/>
              <w:noProof/>
              <w:sz w:val="24"/>
              <w:szCs w:val="24"/>
            </w:rPr>
            <w:t>(Walker, 2022)</w:t>
          </w:r>
          <w:r w:rsidRPr="00234FE1">
            <w:rPr>
              <w:rFonts w:ascii="Arial" w:hAnsi="Arial" w:cs="Arial"/>
              <w:sz w:val="24"/>
              <w:szCs w:val="24"/>
            </w:rPr>
            <w:fldChar w:fldCharType="end"/>
          </w:r>
        </w:sdtContent>
      </w:sdt>
      <w:r w:rsidRPr="00234FE1">
        <w:rPr>
          <w:rFonts w:ascii="Arial" w:hAnsi="Arial" w:cs="Arial"/>
          <w:sz w:val="24"/>
          <w:szCs w:val="24"/>
        </w:rPr>
        <w:t xml:space="preserve"> what can our schools do to encourage and improved the nation’s numeracy skills? </w:t>
      </w:r>
    </w:p>
    <w:p w14:paraId="0625CD53" w14:textId="77777777" w:rsidR="00234FE1" w:rsidRPr="00234FE1" w:rsidRDefault="00234FE1" w:rsidP="00234FE1">
      <w:pPr>
        <w:rPr>
          <w:rFonts w:ascii="Arial" w:hAnsi="Arial" w:cs="Arial"/>
          <w:sz w:val="24"/>
          <w:szCs w:val="24"/>
        </w:rPr>
      </w:pPr>
      <w:r w:rsidRPr="00234FE1">
        <w:rPr>
          <w:rFonts w:ascii="Arial" w:hAnsi="Arial" w:cs="Arial"/>
          <w:sz w:val="24"/>
          <w:szCs w:val="24"/>
        </w:rPr>
        <w:t xml:space="preserve">                                                                                   </w:t>
      </w:r>
      <w:r w:rsidRPr="00234FE1">
        <w:rPr>
          <w:rFonts w:ascii="Arial" w:hAnsi="Arial" w:cs="Arial"/>
          <w:sz w:val="24"/>
          <w:szCs w:val="24"/>
        </w:rPr>
        <w:tab/>
        <w:t xml:space="preserve">             </w:t>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p>
    <w:p w14:paraId="73429189" w14:textId="4EB2E7DC" w:rsidR="00234FE1" w:rsidRPr="00234FE1" w:rsidRDefault="00234FE1" w:rsidP="00234FE1">
      <w:pPr>
        <w:spacing w:line="360" w:lineRule="auto"/>
        <w:jc w:val="both"/>
        <w:rPr>
          <w:rFonts w:ascii="Arial" w:hAnsi="Arial" w:cs="Arial"/>
          <w:sz w:val="24"/>
          <w:szCs w:val="24"/>
        </w:rPr>
      </w:pPr>
      <w:r w:rsidRPr="00234FE1">
        <w:rPr>
          <w:noProof/>
          <w:lang w:eastAsia="en-GB"/>
        </w:rPr>
        <w:drawing>
          <wp:anchor distT="0" distB="0" distL="114300" distR="114300" simplePos="0" relativeHeight="251656192" behindDoc="0" locked="0" layoutInCell="1" allowOverlap="1" wp14:anchorId="2055842C" wp14:editId="0BBC4037">
            <wp:simplePos x="0" y="0"/>
            <wp:positionH relativeFrom="margin">
              <wp:posOffset>-134681</wp:posOffset>
            </wp:positionH>
            <wp:positionV relativeFrom="margin">
              <wp:posOffset>5236218</wp:posOffset>
            </wp:positionV>
            <wp:extent cx="1899920" cy="1680845"/>
            <wp:effectExtent l="0" t="0" r="0" b="0"/>
            <wp:wrapSquare wrapText="bothSides"/>
            <wp:docPr id="2" name="Picture 2" descr="Numeracy web ic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eracy web icon "/>
                    <pic:cNvPicPr>
                      <a:picLocks noChangeAspect="1" noChangeArrowheads="1"/>
                    </pic:cNvPicPr>
                  </pic:nvPicPr>
                  <pic:blipFill rotWithShape="1">
                    <a:blip r:embed="rId15">
                      <a:extLst>
                        <a:ext uri="{BEBA8EAE-BF5A-486C-A8C5-ECC9F3942E4B}">
                          <a14:imgProps xmlns:a14="http://schemas.microsoft.com/office/drawing/2010/main">
                            <a14:imgLayer r:embed="rId16">
                              <a14:imgEffect>
                                <a14:backgroundRemoval t="8905" b="80144" l="10000" r="90000"/>
                              </a14:imgEffect>
                              <a14:imgEffect>
                                <a14:artisticMarker/>
                              </a14:imgEffect>
                            </a14:imgLayer>
                          </a14:imgProps>
                        </a:ext>
                        <a:ext uri="{28A0092B-C50C-407E-A947-70E740481C1C}">
                          <a14:useLocalDpi xmlns:a14="http://schemas.microsoft.com/office/drawing/2010/main" val="0"/>
                        </a:ext>
                      </a:extLst>
                    </a:blip>
                    <a:srcRect b="10952"/>
                    <a:stretch/>
                  </pic:blipFill>
                  <pic:spPr bwMode="auto">
                    <a:xfrm>
                      <a:off x="0" y="0"/>
                      <a:ext cx="1899920" cy="168084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sidRPr="00234FE1">
        <w:rPr>
          <w:noProof/>
          <w:lang w:eastAsia="en-GB"/>
        </w:rPr>
        <mc:AlternateContent>
          <mc:Choice Requires="wps">
            <w:drawing>
              <wp:anchor distT="0" distB="0" distL="114300" distR="114300" simplePos="0" relativeHeight="251658240" behindDoc="0" locked="0" layoutInCell="1" allowOverlap="1" wp14:anchorId="4FF8223F" wp14:editId="63F56DAD">
                <wp:simplePos x="0" y="0"/>
                <wp:positionH relativeFrom="column">
                  <wp:posOffset>-63500</wp:posOffset>
                </wp:positionH>
                <wp:positionV relativeFrom="paragraph">
                  <wp:posOffset>2029460</wp:posOffset>
                </wp:positionV>
                <wp:extent cx="1242000" cy="187200"/>
                <wp:effectExtent l="0" t="0" r="15875" b="3810"/>
                <wp:wrapSquare wrapText="bothSides"/>
                <wp:docPr id="3" name="Text Box 3"/>
                <wp:cNvGraphicFramePr/>
                <a:graphic xmlns:a="http://schemas.openxmlformats.org/drawingml/2006/main">
                  <a:graphicData uri="http://schemas.microsoft.com/office/word/2010/wordprocessingShape">
                    <wps:wsp>
                      <wps:cNvSpPr txBox="1"/>
                      <wps:spPr>
                        <a:xfrm>
                          <a:off x="0" y="0"/>
                          <a:ext cx="1242000" cy="187200"/>
                        </a:xfrm>
                        <a:prstGeom prst="rect">
                          <a:avLst/>
                        </a:prstGeom>
                        <a:noFill/>
                        <a:ln>
                          <a:noFill/>
                        </a:ln>
                      </wps:spPr>
                      <wps:txbx>
                        <w:txbxContent>
                          <w:p w14:paraId="57DF28E0" w14:textId="77777777" w:rsidR="00234FE1" w:rsidRPr="001C6A57" w:rsidRDefault="00234FE1" w:rsidP="00234FE1">
                            <w:pPr>
                              <w:pStyle w:val="Caption"/>
                              <w:rPr>
                                <w:rFonts w:ascii="Arial" w:hAnsi="Arial" w:cs="Arial"/>
                                <w:sz w:val="24"/>
                                <w:szCs w:val="24"/>
                              </w:rPr>
                            </w:pPr>
                            <w:r>
                              <w:t xml:space="preserve">(Shutterstock, n.d) </w:t>
                            </w:r>
                            <w:fldSimple w:instr=" SEQ (Shutterstock,_n.d)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8223F" id="Text Box 3" o:spid="_x0000_s1027" type="#_x0000_t202" style="position:absolute;left:0;text-align:left;margin-left:-5pt;margin-top:159.8pt;width:97.8pt;height:1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" filled="f" stroked="f">
                <v:textbox inset="0,0,0,0">
                  <w:txbxContent>
                    <w:p w14:paraId="57DF28E0" w14:textId="77777777" w:rsidR="00234FE1" w:rsidRPr="001C6A57" w:rsidRDefault="00234FE1" w:rsidP="00234FE1">
                      <w:pPr>
                        <w:pStyle w:val="Caption"/>
                        <w:rPr>
                          <w:rFonts w:ascii="Arial" w:hAnsi="Arial" w:cs="Arial"/>
                          <w:sz w:val="24"/>
                          <w:szCs w:val="24"/>
                        </w:rPr>
                      </w:pPr>
                      <w:r>
                        <w:t xml:space="preserve">(Shutterstock, n.d) </w:t>
                      </w:r>
                      <w:r>
                        <w:fldChar w:fldCharType="begin"/>
                      </w:r>
                      <w:r>
                        <w:instrText xml:space="preserve"> SEQ (Shutterstock,_n.d) \* ARABIC </w:instrText>
                      </w:r>
                      <w:r>
                        <w:fldChar w:fldCharType="separate"/>
                      </w:r>
                      <w:r>
                        <w:rPr>
                          <w:noProof/>
                        </w:rPr>
                        <w:t>1</w:t>
                      </w:r>
                      <w:r>
                        <w:fldChar w:fldCharType="end"/>
                      </w:r>
                    </w:p>
                  </w:txbxContent>
                </v:textbox>
                <w10:wrap type="square"/>
              </v:shape>
            </w:pict>
          </mc:Fallback>
        </mc:AlternateContent>
      </w:r>
      <w:r w:rsidRPr="00234FE1">
        <w:rPr>
          <w:rFonts w:ascii="Arial" w:hAnsi="Arial" w:cs="Arial"/>
          <w:sz w:val="24"/>
          <w:szCs w:val="24"/>
        </w:rPr>
        <w:t xml:space="preserve">If we look at the constructivist approach of Jean Piaget, his pedagogical research believed that children would learn more efficiently if teaching incorporated their interests </w:t>
      </w:r>
      <w:sdt>
        <w:sdtPr>
          <w:rPr>
            <w:rFonts w:ascii="Arial" w:hAnsi="Arial" w:cs="Arial"/>
            <w:sz w:val="24"/>
            <w:szCs w:val="24"/>
          </w:rPr>
          <w:id w:val="-1249810362"/>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Veg96 \l 2057 </w:instrText>
          </w:r>
          <w:r w:rsidRPr="00234FE1">
            <w:rPr>
              <w:rFonts w:ascii="Arial" w:hAnsi="Arial" w:cs="Arial"/>
              <w:sz w:val="24"/>
              <w:szCs w:val="24"/>
            </w:rPr>
            <w:fldChar w:fldCharType="separate"/>
          </w:r>
          <w:r w:rsidRPr="00234FE1">
            <w:rPr>
              <w:rFonts w:ascii="Arial" w:hAnsi="Arial" w:cs="Arial"/>
              <w:noProof/>
              <w:sz w:val="24"/>
              <w:szCs w:val="24"/>
            </w:rPr>
            <w:t>(Vega, 1996)</w:t>
          </w:r>
          <w:r w:rsidRPr="00234FE1">
            <w:rPr>
              <w:rFonts w:ascii="Arial" w:hAnsi="Arial" w:cs="Arial"/>
              <w:sz w:val="24"/>
              <w:szCs w:val="24"/>
            </w:rPr>
            <w:fldChar w:fldCharType="end"/>
          </w:r>
        </w:sdtContent>
      </w:sdt>
      <w:r w:rsidRPr="00234FE1">
        <w:rPr>
          <w:rFonts w:ascii="Arial" w:hAnsi="Arial" w:cs="Arial"/>
          <w:sz w:val="24"/>
          <w:szCs w:val="24"/>
        </w:rPr>
        <w:t xml:space="preserve"> and that children would learn not as a result of their age but where they are in their cognitive ability </w:t>
      </w:r>
      <w:sdt>
        <w:sdtPr>
          <w:rPr>
            <w:rFonts w:ascii="Arial" w:hAnsi="Arial" w:cs="Arial"/>
            <w:sz w:val="24"/>
            <w:szCs w:val="24"/>
          </w:rPr>
          <w:id w:val="1076940708"/>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Bat192 \l 2057 </w:instrText>
          </w:r>
          <w:r w:rsidRPr="00234FE1">
            <w:rPr>
              <w:rFonts w:ascii="Arial" w:hAnsi="Arial" w:cs="Arial"/>
              <w:sz w:val="24"/>
              <w:szCs w:val="24"/>
            </w:rPr>
            <w:fldChar w:fldCharType="separate"/>
          </w:r>
          <w:r w:rsidRPr="00234FE1">
            <w:rPr>
              <w:rFonts w:ascii="Arial" w:hAnsi="Arial" w:cs="Arial"/>
              <w:noProof/>
              <w:sz w:val="24"/>
              <w:szCs w:val="24"/>
            </w:rPr>
            <w:t>(Bates, 2019)</w:t>
          </w:r>
          <w:r w:rsidRPr="00234FE1">
            <w:rPr>
              <w:rFonts w:ascii="Arial" w:hAnsi="Arial" w:cs="Arial"/>
              <w:sz w:val="24"/>
              <w:szCs w:val="24"/>
            </w:rPr>
            <w:fldChar w:fldCharType="end"/>
          </w:r>
        </w:sdtContent>
      </w:sdt>
      <w:r w:rsidRPr="00234FE1">
        <w:rPr>
          <w:rFonts w:ascii="Arial" w:hAnsi="Arial" w:cs="Arial"/>
          <w:sz w:val="24"/>
          <w:szCs w:val="24"/>
        </w:rPr>
        <w:t xml:space="preserve">. Younger children would learn through play and lessons would concentrate on more student led learning. An example of this would be Montessori Nurseries, which a concept developed by Dr Maria Contessori in the early 1900s </w:t>
      </w:r>
      <w:sdt>
        <w:sdtPr>
          <w:rPr>
            <w:rFonts w:ascii="Arial" w:hAnsi="Arial" w:cs="Arial"/>
            <w:sz w:val="24"/>
            <w:szCs w:val="24"/>
          </w:rPr>
          <w:id w:val="-1481992486"/>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Lea23 \l 2057 </w:instrText>
          </w:r>
          <w:r w:rsidRPr="00234FE1">
            <w:rPr>
              <w:rFonts w:ascii="Arial" w:hAnsi="Arial" w:cs="Arial"/>
              <w:sz w:val="24"/>
              <w:szCs w:val="24"/>
            </w:rPr>
            <w:fldChar w:fldCharType="separate"/>
          </w:r>
          <w:r w:rsidRPr="00234FE1">
            <w:rPr>
              <w:rFonts w:ascii="Arial" w:hAnsi="Arial" w:cs="Arial"/>
              <w:noProof/>
              <w:sz w:val="24"/>
              <w:szCs w:val="24"/>
            </w:rPr>
            <w:t>(Learning Journals, n.d.)</w:t>
          </w:r>
          <w:r w:rsidRPr="00234FE1">
            <w:rPr>
              <w:rFonts w:ascii="Arial" w:hAnsi="Arial" w:cs="Arial"/>
              <w:sz w:val="24"/>
              <w:szCs w:val="24"/>
            </w:rPr>
            <w:fldChar w:fldCharType="end"/>
          </w:r>
        </w:sdtContent>
      </w:sdt>
      <w:r w:rsidRPr="00234FE1">
        <w:rPr>
          <w:rFonts w:ascii="Arial" w:hAnsi="Arial" w:cs="Arial"/>
          <w:sz w:val="24"/>
          <w:szCs w:val="24"/>
        </w:rPr>
        <w:t xml:space="preserve">. Teachers could </w:t>
      </w:r>
      <w:r w:rsidR="00AA01AD">
        <w:rPr>
          <w:rFonts w:ascii="Arial" w:hAnsi="Arial" w:cs="Arial"/>
          <w:sz w:val="24"/>
          <w:szCs w:val="24"/>
        </w:rPr>
        <w:t xml:space="preserve">    </w:t>
      </w:r>
      <w:r w:rsidR="00AA01AD">
        <w:rPr>
          <w:rFonts w:ascii="Arial" w:hAnsi="Arial" w:cs="Arial"/>
          <w:sz w:val="24"/>
          <w:szCs w:val="24"/>
        </w:rPr>
        <w:tab/>
      </w:r>
      <w:r w:rsidR="00AA01AD">
        <w:rPr>
          <w:rFonts w:ascii="Arial" w:hAnsi="Arial" w:cs="Arial"/>
          <w:sz w:val="24"/>
          <w:szCs w:val="24"/>
        </w:rPr>
        <w:tab/>
        <w:t xml:space="preserve"> </w:t>
      </w:r>
      <w:r w:rsidRPr="00234FE1">
        <w:rPr>
          <w:rFonts w:ascii="Arial" w:hAnsi="Arial" w:cs="Arial"/>
          <w:sz w:val="24"/>
          <w:szCs w:val="24"/>
        </w:rPr>
        <w:t xml:space="preserve">use bead chains for basic counting, coloured cubes or pom-poms which can be grouped and counted based on their colours and incorporating addition and subtracting activities for children more able. Prongs could be used to give additional support to children who need to focus on the motor practice. It has been shown that this type of learning will improve social interaction and collaboration with peers, increase independence and children will learn at their own pace </w:t>
      </w:r>
      <w:sdt>
        <w:sdtPr>
          <w:rPr>
            <w:rFonts w:ascii="Arial" w:hAnsi="Arial" w:cs="Arial"/>
            <w:sz w:val="24"/>
            <w:szCs w:val="24"/>
          </w:rPr>
          <w:id w:val="-1693297477"/>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Loc22 \l 2057 </w:instrText>
          </w:r>
          <w:r w:rsidRPr="00234FE1">
            <w:rPr>
              <w:rFonts w:ascii="Arial" w:hAnsi="Arial" w:cs="Arial"/>
              <w:sz w:val="24"/>
              <w:szCs w:val="24"/>
            </w:rPr>
            <w:fldChar w:fldCharType="separate"/>
          </w:r>
          <w:r w:rsidRPr="00234FE1">
            <w:rPr>
              <w:rFonts w:ascii="Arial" w:hAnsi="Arial" w:cs="Arial"/>
              <w:noProof/>
              <w:sz w:val="24"/>
              <w:szCs w:val="24"/>
            </w:rPr>
            <w:t>(Locus Assignments, n.d.)</w:t>
          </w:r>
          <w:r w:rsidRPr="00234FE1">
            <w:rPr>
              <w:rFonts w:ascii="Arial" w:hAnsi="Arial" w:cs="Arial"/>
              <w:sz w:val="24"/>
              <w:szCs w:val="24"/>
            </w:rPr>
            <w:fldChar w:fldCharType="end"/>
          </w:r>
        </w:sdtContent>
      </w:sdt>
      <w:r w:rsidRPr="00234FE1">
        <w:rPr>
          <w:rFonts w:ascii="Arial" w:hAnsi="Arial" w:cs="Arial"/>
          <w:sz w:val="24"/>
          <w:szCs w:val="24"/>
        </w:rPr>
        <w:t xml:space="preserve">. Many pre-school and nursery settings in Swansea area adopt this child led learning formula, reporting success, particularly for children with additional learning needs, as it allows them to learn and progress at a level comfortable for them.  </w:t>
      </w:r>
    </w:p>
    <w:p w14:paraId="5BD6314D" w14:textId="77777777" w:rsidR="00234FE1" w:rsidRPr="00234FE1" w:rsidRDefault="00234FE1" w:rsidP="00234FE1">
      <w:pPr>
        <w:spacing w:line="360" w:lineRule="auto"/>
        <w:jc w:val="both"/>
        <w:rPr>
          <w:rFonts w:ascii="Arial" w:hAnsi="Arial" w:cs="Arial"/>
          <w:sz w:val="24"/>
          <w:szCs w:val="24"/>
        </w:rPr>
      </w:pPr>
    </w:p>
    <w:p w14:paraId="432E2C9E" w14:textId="77777777" w:rsidR="00234FE1" w:rsidRPr="00234FE1" w:rsidRDefault="00234FE1" w:rsidP="00234FE1">
      <w:pPr>
        <w:spacing w:line="360" w:lineRule="auto"/>
        <w:jc w:val="both"/>
        <w:rPr>
          <w:rFonts w:ascii="Arial" w:hAnsi="Arial" w:cs="Arial"/>
          <w:sz w:val="24"/>
          <w:szCs w:val="24"/>
        </w:rPr>
      </w:pPr>
    </w:p>
    <w:p w14:paraId="5D72747A" w14:textId="77777777" w:rsidR="00234FE1" w:rsidRPr="00234FE1" w:rsidRDefault="00234FE1" w:rsidP="00234FE1">
      <w:pPr>
        <w:spacing w:line="360" w:lineRule="auto"/>
        <w:jc w:val="both"/>
        <w:rPr>
          <w:rFonts w:ascii="Arial" w:hAnsi="Arial" w:cs="Arial"/>
          <w:sz w:val="24"/>
          <w:szCs w:val="24"/>
        </w:rPr>
      </w:pPr>
      <w:r w:rsidRPr="00234FE1">
        <w:rPr>
          <w:rFonts w:ascii="Arial" w:hAnsi="Arial" w:cs="Arial"/>
          <w:sz w:val="24"/>
          <w:szCs w:val="24"/>
        </w:rPr>
        <w:t xml:space="preserve">However, there are disadvantages to this form of learning, John Dewey, American philosopher believed that it discouraged creativity </w:t>
      </w:r>
      <w:sdt>
        <w:sdtPr>
          <w:rPr>
            <w:rFonts w:ascii="Arial" w:hAnsi="Arial" w:cs="Arial"/>
            <w:sz w:val="24"/>
            <w:szCs w:val="24"/>
          </w:rPr>
          <w:id w:val="-570422259"/>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Che12 \l 2057 </w:instrText>
          </w:r>
          <w:r w:rsidRPr="00234FE1">
            <w:rPr>
              <w:rFonts w:ascii="Arial" w:hAnsi="Arial" w:cs="Arial"/>
              <w:sz w:val="24"/>
              <w:szCs w:val="24"/>
            </w:rPr>
            <w:fldChar w:fldCharType="separate"/>
          </w:r>
          <w:r w:rsidRPr="00234FE1">
            <w:rPr>
              <w:rFonts w:ascii="Arial" w:hAnsi="Arial" w:cs="Arial"/>
              <w:noProof/>
              <w:sz w:val="24"/>
              <w:szCs w:val="24"/>
            </w:rPr>
            <w:t>(Chertoff, 2012)</w:t>
          </w:r>
          <w:r w:rsidRPr="00234FE1">
            <w:rPr>
              <w:rFonts w:ascii="Arial" w:hAnsi="Arial" w:cs="Arial"/>
              <w:sz w:val="24"/>
              <w:szCs w:val="24"/>
            </w:rPr>
            <w:fldChar w:fldCharType="end"/>
          </w:r>
        </w:sdtContent>
      </w:sdt>
      <w:r w:rsidRPr="00234FE1">
        <w:rPr>
          <w:rFonts w:ascii="Arial" w:hAnsi="Arial" w:cs="Arial"/>
          <w:sz w:val="24"/>
          <w:szCs w:val="24"/>
        </w:rPr>
        <w:t xml:space="preserve"> that children will often stick with their preferences, preferring to explore their favourite toys or area of the nursery and will not push themselves from their comfort zone </w:t>
      </w:r>
      <w:sdt>
        <w:sdtPr>
          <w:rPr>
            <w:rFonts w:ascii="Arial" w:hAnsi="Arial" w:cs="Arial"/>
            <w:sz w:val="24"/>
            <w:szCs w:val="24"/>
          </w:rPr>
          <w:id w:val="-1981683774"/>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Twi23 \l 2057 </w:instrText>
          </w:r>
          <w:r w:rsidRPr="00234FE1">
            <w:rPr>
              <w:rFonts w:ascii="Arial" w:hAnsi="Arial" w:cs="Arial"/>
              <w:sz w:val="24"/>
              <w:szCs w:val="24"/>
            </w:rPr>
            <w:fldChar w:fldCharType="separate"/>
          </w:r>
          <w:r w:rsidRPr="00234FE1">
            <w:rPr>
              <w:rFonts w:ascii="Arial" w:hAnsi="Arial" w:cs="Arial"/>
              <w:noProof/>
              <w:sz w:val="24"/>
              <w:szCs w:val="24"/>
            </w:rPr>
            <w:t>(Twinkl, n.d.)</w:t>
          </w:r>
          <w:r w:rsidRPr="00234FE1">
            <w:rPr>
              <w:rFonts w:ascii="Arial" w:hAnsi="Arial" w:cs="Arial"/>
              <w:sz w:val="24"/>
              <w:szCs w:val="24"/>
            </w:rPr>
            <w:fldChar w:fldCharType="end"/>
          </w:r>
        </w:sdtContent>
      </w:sdt>
      <w:r w:rsidRPr="00234FE1">
        <w:rPr>
          <w:rFonts w:ascii="Arial" w:hAnsi="Arial" w:cs="Arial"/>
          <w:sz w:val="24"/>
          <w:szCs w:val="24"/>
        </w:rPr>
        <w:t>.</w:t>
      </w:r>
    </w:p>
    <w:p w14:paraId="0AEB4650" w14:textId="77777777" w:rsidR="00234FE1" w:rsidRPr="00234FE1" w:rsidRDefault="00234FE1" w:rsidP="00234FE1">
      <w:pPr>
        <w:rPr>
          <w:rFonts w:ascii="Arial" w:hAnsi="Arial" w:cs="Arial"/>
          <w:sz w:val="24"/>
          <w:szCs w:val="24"/>
        </w:rPr>
      </w:pPr>
    </w:p>
    <w:p w14:paraId="7EF5244E" w14:textId="77777777" w:rsidR="00234FE1" w:rsidRPr="00234FE1" w:rsidRDefault="00234FE1" w:rsidP="00234FE1">
      <w:pPr>
        <w:rPr>
          <w:rFonts w:ascii="Arial" w:hAnsi="Arial" w:cs="Arial"/>
          <w:sz w:val="24"/>
          <w:szCs w:val="24"/>
        </w:rPr>
      </w:pPr>
    </w:p>
    <w:p w14:paraId="1D7EBBD9" w14:textId="77777777" w:rsidR="00234FE1" w:rsidRPr="00234FE1" w:rsidRDefault="00234FE1" w:rsidP="00234FE1">
      <w:pPr>
        <w:rPr>
          <w:rFonts w:ascii="Arial" w:hAnsi="Arial" w:cs="Arial"/>
          <w:b/>
          <w:sz w:val="32"/>
          <w:szCs w:val="32"/>
        </w:rPr>
      </w:pPr>
      <w:r w:rsidRPr="00234FE1">
        <w:rPr>
          <w:rFonts w:ascii="Arial" w:hAnsi="Arial" w:cs="Arial"/>
          <w:b/>
          <w:sz w:val="32"/>
          <w:szCs w:val="32"/>
        </w:rPr>
        <w:t>Can we change mind-sets?</w:t>
      </w:r>
    </w:p>
    <w:p w14:paraId="21F942E2" w14:textId="77777777" w:rsidR="00234FE1" w:rsidRPr="00234FE1" w:rsidRDefault="00234FE1" w:rsidP="00234FE1">
      <w:pPr>
        <w:rPr>
          <w:rFonts w:ascii="Arial" w:hAnsi="Arial" w:cs="Arial"/>
          <w:b/>
          <w:sz w:val="32"/>
          <w:szCs w:val="32"/>
        </w:rPr>
      </w:pPr>
    </w:p>
    <w:p w14:paraId="7287A3C7" w14:textId="77777777" w:rsidR="00234FE1" w:rsidRPr="00234FE1" w:rsidRDefault="00234FE1" w:rsidP="00234FE1">
      <w:pPr>
        <w:spacing w:line="360" w:lineRule="auto"/>
        <w:jc w:val="both"/>
        <w:rPr>
          <w:rFonts w:ascii="Arial" w:hAnsi="Arial" w:cs="Arial"/>
          <w:sz w:val="24"/>
          <w:szCs w:val="24"/>
        </w:rPr>
      </w:pPr>
      <w:r w:rsidRPr="00234FE1">
        <w:rPr>
          <w:rFonts w:ascii="Arial" w:hAnsi="Arial" w:cs="Arial"/>
          <w:sz w:val="24"/>
          <w:szCs w:val="24"/>
        </w:rPr>
        <w:t xml:space="preserve">The national numeracy campaign discovered that only 21% of parents would be most proud if their child excelled at maths, with 50% preferring them to exceed in Reading and writing </w:t>
      </w:r>
      <w:sdt>
        <w:sdtPr>
          <w:rPr>
            <w:rFonts w:ascii="Arial" w:hAnsi="Arial" w:cs="Arial"/>
            <w:sz w:val="24"/>
            <w:szCs w:val="24"/>
          </w:rPr>
          <w:id w:val="-221600023"/>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Kin19 \l 2057 </w:instrText>
          </w:r>
          <w:r w:rsidRPr="00234FE1">
            <w:rPr>
              <w:rFonts w:ascii="Arial" w:hAnsi="Arial" w:cs="Arial"/>
              <w:sz w:val="24"/>
              <w:szCs w:val="24"/>
            </w:rPr>
            <w:fldChar w:fldCharType="separate"/>
          </w:r>
          <w:r w:rsidRPr="00234FE1">
            <w:rPr>
              <w:rFonts w:ascii="Arial" w:hAnsi="Arial" w:cs="Arial"/>
              <w:noProof/>
              <w:sz w:val="24"/>
              <w:szCs w:val="24"/>
            </w:rPr>
            <w:t>(Kings college Lonfon, 2019)</w:t>
          </w:r>
          <w:r w:rsidRPr="00234FE1">
            <w:rPr>
              <w:rFonts w:ascii="Arial" w:hAnsi="Arial" w:cs="Arial"/>
              <w:sz w:val="24"/>
              <w:szCs w:val="24"/>
            </w:rPr>
            <w:fldChar w:fldCharType="end"/>
          </w:r>
        </w:sdtContent>
      </w:sdt>
      <w:r w:rsidRPr="00234FE1">
        <w:rPr>
          <w:rFonts w:ascii="Arial" w:hAnsi="Arial" w:cs="Arial"/>
          <w:sz w:val="24"/>
          <w:szCs w:val="24"/>
        </w:rPr>
        <w:t xml:space="preserve">, proving that strong numeracy skills are not viewed as important as excellent literacy skills. We often hear adults almost boast that they could not do maths at school, it is rare to hear someone admit that they cannot read. So can schools tackle and expunge years of beliefs and opinions?      </w:t>
      </w:r>
    </w:p>
    <w:p w14:paraId="58A2F4AA" w14:textId="77777777" w:rsidR="00234FE1" w:rsidRPr="00234FE1" w:rsidRDefault="00234FE1" w:rsidP="00234FE1">
      <w:pPr>
        <w:rPr>
          <w:rFonts w:ascii="Arial" w:hAnsi="Arial" w:cs="Arial"/>
          <w:sz w:val="24"/>
          <w:szCs w:val="24"/>
        </w:rPr>
      </w:pPr>
    </w:p>
    <w:p w14:paraId="7E9102D5" w14:textId="77777777" w:rsidR="00234FE1" w:rsidRPr="00234FE1" w:rsidRDefault="00234FE1" w:rsidP="00234FE1">
      <w:pPr>
        <w:rPr>
          <w:rFonts w:ascii="Arial" w:hAnsi="Arial" w:cs="Arial"/>
          <w:sz w:val="24"/>
          <w:szCs w:val="24"/>
        </w:rPr>
      </w:pPr>
    </w:p>
    <w:p w14:paraId="1C26A6DC" w14:textId="77777777" w:rsidR="00234FE1" w:rsidRPr="00234FE1" w:rsidRDefault="00234FE1" w:rsidP="00234FE1">
      <w:pPr>
        <w:spacing w:line="360" w:lineRule="auto"/>
        <w:jc w:val="both"/>
        <w:rPr>
          <w:rFonts w:ascii="Arial" w:hAnsi="Arial" w:cs="Arial"/>
          <w:sz w:val="24"/>
          <w:szCs w:val="24"/>
        </w:rPr>
      </w:pPr>
      <w:r w:rsidRPr="00234FE1">
        <w:rPr>
          <w:rFonts w:ascii="Arial" w:hAnsi="Arial" w:cs="Arial"/>
          <w:sz w:val="24"/>
          <w:szCs w:val="24"/>
        </w:rPr>
        <w:t>Schools could adopt a whole school approach to improve numeracy, to tackle the problem collectively. Some simple steps could be:</w:t>
      </w:r>
    </w:p>
    <w:p w14:paraId="11DBF49B" w14:textId="77777777" w:rsidR="00234FE1" w:rsidRPr="00234FE1" w:rsidRDefault="00234FE1" w:rsidP="00234FE1">
      <w:pPr>
        <w:rPr>
          <w:rFonts w:ascii="Arial" w:hAnsi="Arial" w:cs="Arial"/>
          <w:sz w:val="24"/>
          <w:szCs w:val="24"/>
        </w:rPr>
      </w:pPr>
    </w:p>
    <w:p w14:paraId="3E439801" w14:textId="77777777" w:rsidR="00234FE1" w:rsidRPr="00234FE1" w:rsidRDefault="00234FE1" w:rsidP="00234FE1">
      <w:pPr>
        <w:numPr>
          <w:ilvl w:val="0"/>
          <w:numId w:val="2"/>
        </w:numPr>
        <w:spacing w:line="360" w:lineRule="auto"/>
        <w:contextualSpacing/>
        <w:rPr>
          <w:rFonts w:ascii="Arial" w:hAnsi="Arial" w:cs="Arial"/>
          <w:sz w:val="24"/>
          <w:szCs w:val="24"/>
        </w:rPr>
      </w:pPr>
      <w:r w:rsidRPr="00234FE1">
        <w:rPr>
          <w:rFonts w:ascii="Arial" w:hAnsi="Arial" w:cs="Arial"/>
          <w:i/>
          <w:sz w:val="28"/>
          <w:szCs w:val="28"/>
        </w:rPr>
        <w:t>Use form/registration times</w:t>
      </w:r>
      <w:r w:rsidRPr="00234FE1">
        <w:rPr>
          <w:rFonts w:ascii="Arial" w:hAnsi="Arial" w:cs="Arial"/>
          <w:sz w:val="24"/>
          <w:szCs w:val="24"/>
        </w:rPr>
        <w:br/>
        <w:t>Often this time is used for guided reading, schools could take the opportunities to work on numeracy in a fun way, using games such as maths twister or countdown</w:t>
      </w:r>
    </w:p>
    <w:p w14:paraId="422B32F5" w14:textId="77777777" w:rsidR="00234FE1" w:rsidRPr="00234FE1" w:rsidRDefault="00234FE1" w:rsidP="00234FE1">
      <w:pPr>
        <w:numPr>
          <w:ilvl w:val="0"/>
          <w:numId w:val="2"/>
        </w:numPr>
        <w:spacing w:line="360" w:lineRule="auto"/>
        <w:contextualSpacing/>
        <w:rPr>
          <w:rFonts w:ascii="Arial" w:hAnsi="Arial" w:cs="Arial"/>
          <w:sz w:val="28"/>
          <w:szCs w:val="28"/>
        </w:rPr>
      </w:pPr>
      <w:r w:rsidRPr="00234FE1">
        <w:rPr>
          <w:rFonts w:ascii="Arial" w:hAnsi="Arial" w:cs="Arial"/>
          <w:i/>
          <w:sz w:val="28"/>
          <w:szCs w:val="28"/>
        </w:rPr>
        <w:t>Parent classes</w:t>
      </w:r>
      <w:r w:rsidRPr="00234FE1">
        <w:rPr>
          <w:rFonts w:ascii="Arial" w:hAnsi="Arial" w:cs="Arial"/>
          <w:sz w:val="28"/>
          <w:szCs w:val="28"/>
        </w:rPr>
        <w:br/>
      </w:r>
      <w:r w:rsidRPr="00234FE1">
        <w:rPr>
          <w:rFonts w:ascii="Arial" w:hAnsi="Arial" w:cs="Arial"/>
          <w:sz w:val="24"/>
          <w:szCs w:val="24"/>
        </w:rPr>
        <w:t>Charity National Numeracy</w:t>
      </w:r>
      <w:r w:rsidRPr="00234FE1">
        <w:rPr>
          <w:rFonts w:ascii="Arial" w:hAnsi="Arial" w:cs="Arial"/>
          <w:sz w:val="28"/>
          <w:szCs w:val="28"/>
        </w:rPr>
        <w:t xml:space="preserve"> </w:t>
      </w:r>
      <w:r w:rsidRPr="00234FE1">
        <w:rPr>
          <w:rFonts w:ascii="Arial" w:hAnsi="Arial" w:cs="Arial"/>
          <w:sz w:val="24"/>
          <w:szCs w:val="24"/>
        </w:rPr>
        <w:t xml:space="preserve">worked with schools to deliver lessons on numeracy to their students parents, they reported excellent results and saw a change in attitudes towards maths </w:t>
      </w:r>
      <w:sdt>
        <w:sdtPr>
          <w:rPr>
            <w:rFonts w:ascii="Arial" w:hAnsi="Arial" w:cs="Arial"/>
            <w:sz w:val="24"/>
            <w:szCs w:val="24"/>
          </w:rPr>
          <w:id w:val="-336463476"/>
          <w:citation/>
        </w:sdtPr>
        <w:sdtEndPr/>
        <w:sdtContent>
          <w:r w:rsidRPr="00234FE1">
            <w:rPr>
              <w:rFonts w:ascii="Arial" w:hAnsi="Arial" w:cs="Arial"/>
              <w:sz w:val="24"/>
              <w:szCs w:val="24"/>
            </w:rPr>
            <w:fldChar w:fldCharType="begin"/>
          </w:r>
          <w:r w:rsidRPr="00234FE1">
            <w:rPr>
              <w:rFonts w:ascii="Arial" w:hAnsi="Arial" w:cs="Arial"/>
              <w:sz w:val="24"/>
              <w:szCs w:val="24"/>
            </w:rPr>
            <w:instrText xml:space="preserve"> CITATION Nat231 \l 2057 </w:instrText>
          </w:r>
          <w:r w:rsidRPr="00234FE1">
            <w:rPr>
              <w:rFonts w:ascii="Arial" w:hAnsi="Arial" w:cs="Arial"/>
              <w:sz w:val="24"/>
              <w:szCs w:val="24"/>
            </w:rPr>
            <w:fldChar w:fldCharType="separate"/>
          </w:r>
          <w:r w:rsidRPr="00234FE1">
            <w:rPr>
              <w:rFonts w:ascii="Arial" w:hAnsi="Arial" w:cs="Arial"/>
              <w:noProof/>
              <w:sz w:val="24"/>
              <w:szCs w:val="24"/>
            </w:rPr>
            <w:t>(National Numeracy, n.d.)</w:t>
          </w:r>
          <w:r w:rsidRPr="00234FE1">
            <w:rPr>
              <w:rFonts w:ascii="Arial" w:hAnsi="Arial" w:cs="Arial"/>
              <w:sz w:val="24"/>
              <w:szCs w:val="24"/>
            </w:rPr>
            <w:fldChar w:fldCharType="end"/>
          </w:r>
        </w:sdtContent>
      </w:sdt>
      <w:r w:rsidRPr="00234FE1">
        <w:rPr>
          <w:rFonts w:ascii="Arial" w:hAnsi="Arial" w:cs="Arial"/>
          <w:sz w:val="24"/>
          <w:szCs w:val="24"/>
        </w:rPr>
        <w:t>. The drawback to this could be many parents work or have other children and would find attending lesson difficult.</w:t>
      </w:r>
    </w:p>
    <w:p w14:paraId="0E4EBD9E" w14:textId="77777777" w:rsidR="00234FE1" w:rsidRPr="00234FE1" w:rsidRDefault="00234FE1" w:rsidP="00234FE1">
      <w:pPr>
        <w:numPr>
          <w:ilvl w:val="0"/>
          <w:numId w:val="2"/>
        </w:numPr>
        <w:spacing w:line="360" w:lineRule="auto"/>
        <w:contextualSpacing/>
        <w:rPr>
          <w:rFonts w:ascii="Arial" w:hAnsi="Arial" w:cs="Arial"/>
          <w:sz w:val="28"/>
          <w:szCs w:val="28"/>
        </w:rPr>
      </w:pPr>
      <w:r w:rsidRPr="00234FE1">
        <w:rPr>
          <w:rFonts w:ascii="Arial" w:hAnsi="Arial" w:cs="Arial"/>
          <w:i/>
          <w:sz w:val="28"/>
          <w:szCs w:val="28"/>
        </w:rPr>
        <w:t>Engage with other departments</w:t>
      </w:r>
    </w:p>
    <w:p w14:paraId="7DCD1D5A" w14:textId="77777777" w:rsidR="00234FE1" w:rsidRPr="00234FE1" w:rsidRDefault="00234FE1" w:rsidP="00234FE1">
      <w:pPr>
        <w:spacing w:line="360" w:lineRule="auto"/>
        <w:ind w:left="720"/>
        <w:contextualSpacing/>
        <w:rPr>
          <w:rFonts w:ascii="Arial" w:hAnsi="Arial" w:cs="Arial"/>
          <w:sz w:val="24"/>
          <w:szCs w:val="24"/>
        </w:rPr>
      </w:pPr>
      <w:r w:rsidRPr="00234FE1">
        <w:rPr>
          <w:rFonts w:ascii="Arial" w:hAnsi="Arial" w:cs="Arial"/>
          <w:sz w:val="24"/>
          <w:szCs w:val="24"/>
        </w:rPr>
        <w:t xml:space="preserve">The food technology department could use measurements in their lessons, PE would possibly using times and speed and even the Spanish teacher could incorporate currency conversation. Under the current pressure of changing curriculums and each department having their own targets, incorporating maths may put extra pressure on teachers, who themselves may struggle with numeracy. </w:t>
      </w:r>
    </w:p>
    <w:p w14:paraId="40EC066C" w14:textId="77777777" w:rsidR="00234FE1" w:rsidRPr="00234FE1" w:rsidRDefault="00234FE1" w:rsidP="00234FE1">
      <w:pPr>
        <w:numPr>
          <w:ilvl w:val="0"/>
          <w:numId w:val="2"/>
        </w:numPr>
        <w:spacing w:line="360" w:lineRule="auto"/>
        <w:contextualSpacing/>
        <w:rPr>
          <w:rFonts w:ascii="Arial" w:hAnsi="Arial" w:cs="Arial"/>
          <w:i/>
          <w:sz w:val="28"/>
          <w:szCs w:val="28"/>
        </w:rPr>
      </w:pPr>
      <w:r w:rsidRPr="00234FE1">
        <w:rPr>
          <w:rFonts w:ascii="Arial" w:hAnsi="Arial" w:cs="Arial"/>
          <w:i/>
          <w:sz w:val="28"/>
          <w:szCs w:val="28"/>
        </w:rPr>
        <w:t>Make it fun</w:t>
      </w:r>
      <w:r w:rsidRPr="00234FE1">
        <w:rPr>
          <w:rFonts w:ascii="Arial" w:hAnsi="Arial" w:cs="Arial"/>
          <w:i/>
          <w:sz w:val="28"/>
          <w:szCs w:val="28"/>
        </w:rPr>
        <w:br/>
      </w:r>
      <w:r w:rsidRPr="00234FE1">
        <w:rPr>
          <w:rFonts w:ascii="Arial" w:hAnsi="Arial" w:cs="Arial"/>
          <w:sz w:val="24"/>
          <w:szCs w:val="24"/>
        </w:rPr>
        <w:t xml:space="preserve">Historic images of Maths classrooms are plain walls, with maybe a few pictures of mathematical equations, if the classrooms were bright and more inviting, they would </w:t>
      </w:r>
      <w:r w:rsidRPr="00234FE1">
        <w:rPr>
          <w:rFonts w:ascii="Arial" w:hAnsi="Arial" w:cs="Arial"/>
          <w:sz w:val="24"/>
          <w:szCs w:val="24"/>
        </w:rPr>
        <w:lastRenderedPageBreak/>
        <w:t>become less intimidating. Teachers could adopt more practical lessons, going outside to measure the field or play maths bingo.</w:t>
      </w:r>
    </w:p>
    <w:p w14:paraId="39BF3979" w14:textId="77777777" w:rsidR="00234FE1" w:rsidRPr="00234FE1" w:rsidRDefault="00234FE1" w:rsidP="00234FE1">
      <w:pPr>
        <w:rPr>
          <w:rFonts w:ascii="Arial" w:hAnsi="Arial" w:cs="Arial"/>
          <w:sz w:val="24"/>
          <w:szCs w:val="24"/>
        </w:rPr>
      </w:pPr>
    </w:p>
    <w:p w14:paraId="780CA16F" w14:textId="77777777" w:rsidR="00234FE1" w:rsidRPr="00234FE1" w:rsidRDefault="00234FE1" w:rsidP="00234FE1">
      <w:pPr>
        <w:rPr>
          <w:rFonts w:ascii="Arial" w:hAnsi="Arial" w:cs="Arial"/>
          <w:b/>
          <w:sz w:val="32"/>
          <w:szCs w:val="32"/>
        </w:rPr>
      </w:pPr>
      <w:r w:rsidRPr="00234FE1">
        <w:rPr>
          <w:rFonts w:ascii="Arial" w:hAnsi="Arial" w:cs="Arial"/>
          <w:b/>
          <w:sz w:val="32"/>
          <w:szCs w:val="32"/>
        </w:rPr>
        <w:t xml:space="preserve">A final controversial word? </w:t>
      </w:r>
    </w:p>
    <w:p w14:paraId="179A0E4C" w14:textId="77777777" w:rsidR="00234FE1" w:rsidRPr="00234FE1" w:rsidRDefault="00234FE1" w:rsidP="00234FE1">
      <w:pPr>
        <w:rPr>
          <w:rFonts w:ascii="Arial" w:hAnsi="Arial" w:cs="Arial"/>
          <w:b/>
          <w:sz w:val="32"/>
          <w:szCs w:val="32"/>
        </w:rPr>
      </w:pPr>
    </w:p>
    <w:p w14:paraId="0C232D8A" w14:textId="77777777" w:rsidR="00234FE1" w:rsidRPr="00234FE1" w:rsidRDefault="00234FE1" w:rsidP="00234FE1">
      <w:pPr>
        <w:spacing w:line="360" w:lineRule="auto"/>
        <w:jc w:val="both"/>
        <w:rPr>
          <w:rFonts w:ascii="Arial" w:hAnsi="Arial" w:cs="Arial"/>
          <w:sz w:val="24"/>
          <w:szCs w:val="24"/>
        </w:rPr>
      </w:pPr>
      <w:r w:rsidRPr="00234FE1">
        <w:rPr>
          <w:rFonts w:ascii="Arial" w:hAnsi="Arial" w:cs="Arial"/>
          <w:sz w:val="24"/>
          <w:szCs w:val="24"/>
        </w:rPr>
        <w:t xml:space="preserve">The UK is lagging behind in numeracy skills, a trend that has been identified and discussed over many years. Schools can identify and adopt many creative ideas and plans to raise the standards for us to try and catch up with our neighbouring countries, but, and without delving too deeply into the politics of teachers’ salaries, unless schools can offer competitive packages that match the rest of the workforce, they will continue to struggle to employ the math specialists needed. Which will lead us to the question, should some subjects warrant higher salaries and better opportunities?  Should a teacher with a Maths degree be paid considerably more than a PE teacher for example?                                                                                      </w:t>
      </w:r>
      <w:r w:rsidRPr="00234FE1">
        <w:rPr>
          <w:rFonts w:ascii="Arial" w:hAnsi="Arial" w:cs="Arial"/>
          <w:sz w:val="24"/>
          <w:szCs w:val="24"/>
        </w:rPr>
        <w:tab/>
      </w:r>
    </w:p>
    <w:p w14:paraId="3C96B5E3" w14:textId="77777777" w:rsidR="00234FE1" w:rsidRPr="00234FE1" w:rsidRDefault="00234FE1" w:rsidP="00234FE1">
      <w:pPr>
        <w:rPr>
          <w:rFonts w:ascii="Arial" w:hAnsi="Arial" w:cs="Arial"/>
          <w:sz w:val="24"/>
          <w:szCs w:val="24"/>
        </w:rPr>
      </w:pPr>
    </w:p>
    <w:p w14:paraId="7CCCAC7D" w14:textId="77777777" w:rsidR="00234FE1" w:rsidRPr="00234FE1" w:rsidRDefault="00234FE1" w:rsidP="00234FE1">
      <w:pPr>
        <w:rPr>
          <w:rFonts w:ascii="Arial" w:hAnsi="Arial" w:cs="Arial"/>
          <w:sz w:val="24"/>
          <w:szCs w:val="24"/>
        </w:rPr>
      </w:pPr>
    </w:p>
    <w:p w14:paraId="53022E3F" w14:textId="77777777" w:rsidR="00234FE1" w:rsidRPr="00234FE1" w:rsidRDefault="00234FE1" w:rsidP="00234FE1">
      <w:pPr>
        <w:rPr>
          <w:rFonts w:ascii="Arial" w:hAnsi="Arial" w:cs="Arial"/>
          <w:sz w:val="24"/>
          <w:szCs w:val="24"/>
        </w:rPr>
      </w:pPr>
    </w:p>
    <w:p w14:paraId="15B50407" w14:textId="77777777" w:rsidR="00234FE1" w:rsidRPr="00234FE1" w:rsidRDefault="00234FE1" w:rsidP="00234FE1">
      <w:pPr>
        <w:rPr>
          <w:rFonts w:ascii="Arial" w:hAnsi="Arial" w:cs="Arial"/>
          <w:sz w:val="24"/>
          <w:szCs w:val="24"/>
        </w:rPr>
      </w:pPr>
    </w:p>
    <w:p w14:paraId="5C682B8D" w14:textId="77777777" w:rsidR="00234FE1" w:rsidRPr="00234FE1" w:rsidRDefault="00234FE1" w:rsidP="00234FE1">
      <w:pPr>
        <w:rPr>
          <w:rFonts w:ascii="Arial" w:hAnsi="Arial" w:cs="Arial"/>
          <w:sz w:val="24"/>
          <w:szCs w:val="24"/>
        </w:rPr>
      </w:pPr>
    </w:p>
    <w:p w14:paraId="235BA41B" w14:textId="77777777" w:rsidR="00234FE1" w:rsidRPr="00234FE1" w:rsidRDefault="00234FE1" w:rsidP="00234FE1">
      <w:pPr>
        <w:rPr>
          <w:rFonts w:ascii="Arial" w:hAnsi="Arial" w:cs="Arial"/>
          <w:sz w:val="24"/>
          <w:szCs w:val="24"/>
        </w:rPr>
      </w:pP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noProof/>
          <w:lang w:eastAsia="en-GB"/>
        </w:rPr>
        <w:drawing>
          <wp:inline distT="0" distB="0" distL="0" distR="0" wp14:anchorId="6575BA0D" wp14:editId="706F703E">
            <wp:extent cx="1553890" cy="1307465"/>
            <wp:effectExtent l="0" t="0" r="8255" b="6985"/>
            <wp:docPr id="6" name="Picture 6" descr="A colour illustration of a boy thinking about numbers. Use these illustrations for any lessons o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lour illustration of a boy thinking about numbers. Use these illustrations for any lessons on thinkin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4981" r="24069"/>
                    <a:stretch/>
                  </pic:blipFill>
                  <pic:spPr bwMode="auto">
                    <a:xfrm>
                      <a:off x="0" y="0"/>
                      <a:ext cx="1558419" cy="1311275"/>
                    </a:xfrm>
                    <a:prstGeom prst="rect">
                      <a:avLst/>
                    </a:prstGeom>
                    <a:noFill/>
                    <a:ln>
                      <a:noFill/>
                    </a:ln>
                    <a:extLst>
                      <a:ext uri="{53640926-AAD7-44D8-BBD7-CCE9431645EC}">
                        <a14:shadowObscured xmlns:a14="http://schemas.microsoft.com/office/drawing/2010/main"/>
                      </a:ext>
                    </a:extLst>
                  </pic:spPr>
                </pic:pic>
              </a:graphicData>
            </a:graphic>
          </wp:inline>
        </w:drawing>
      </w:r>
    </w:p>
    <w:p w14:paraId="0DB35828" w14:textId="77777777" w:rsidR="00234FE1" w:rsidRPr="00234FE1" w:rsidRDefault="00234FE1" w:rsidP="00234FE1">
      <w:pPr>
        <w:keepNext/>
      </w:pP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p>
    <w:p w14:paraId="3449C0C9" w14:textId="77777777" w:rsidR="00234FE1" w:rsidRPr="00234FE1" w:rsidRDefault="00234FE1" w:rsidP="00234FE1">
      <w:pPr>
        <w:spacing w:after="200"/>
        <w:rPr>
          <w:i/>
          <w:iCs/>
          <w:color w:val="1F497D" w:themeColor="text2"/>
          <w:sz w:val="18"/>
          <w:szCs w:val="18"/>
        </w:rPr>
      </w:pPr>
      <w:r w:rsidRPr="00234FE1">
        <w:rPr>
          <w:i/>
          <w:iCs/>
          <w:color w:val="1F497D" w:themeColor="text2"/>
          <w:sz w:val="18"/>
          <w:szCs w:val="18"/>
        </w:rPr>
        <w:tab/>
      </w:r>
      <w:r w:rsidRPr="00234FE1">
        <w:rPr>
          <w:i/>
          <w:iCs/>
          <w:color w:val="1F497D" w:themeColor="text2"/>
          <w:sz w:val="18"/>
          <w:szCs w:val="18"/>
        </w:rPr>
        <w:tab/>
      </w:r>
      <w:r w:rsidRPr="00234FE1">
        <w:rPr>
          <w:i/>
          <w:iCs/>
          <w:color w:val="1F497D" w:themeColor="text2"/>
          <w:sz w:val="18"/>
          <w:szCs w:val="18"/>
        </w:rPr>
        <w:tab/>
      </w:r>
      <w:r w:rsidRPr="00234FE1">
        <w:rPr>
          <w:i/>
          <w:iCs/>
          <w:color w:val="1F497D" w:themeColor="text2"/>
          <w:sz w:val="18"/>
          <w:szCs w:val="18"/>
        </w:rPr>
        <w:tab/>
      </w:r>
      <w:r w:rsidRPr="00234FE1">
        <w:rPr>
          <w:i/>
          <w:iCs/>
          <w:color w:val="1F497D" w:themeColor="text2"/>
          <w:sz w:val="18"/>
          <w:szCs w:val="18"/>
        </w:rPr>
        <w:tab/>
      </w:r>
      <w:r w:rsidRPr="00234FE1">
        <w:rPr>
          <w:i/>
          <w:iCs/>
          <w:color w:val="1F497D" w:themeColor="text2"/>
          <w:sz w:val="18"/>
          <w:szCs w:val="18"/>
        </w:rPr>
        <w:tab/>
      </w:r>
      <w:r w:rsidRPr="00234FE1">
        <w:rPr>
          <w:i/>
          <w:iCs/>
          <w:color w:val="1F497D" w:themeColor="text2"/>
          <w:sz w:val="18"/>
          <w:szCs w:val="18"/>
        </w:rPr>
        <w:tab/>
        <w:t xml:space="preserve">(twinkl, n.d.) </w:t>
      </w:r>
    </w:p>
    <w:p w14:paraId="0C75B916" w14:textId="77777777" w:rsidR="00234FE1" w:rsidRPr="00234FE1" w:rsidRDefault="00234FE1" w:rsidP="00234FE1">
      <w:pPr>
        <w:rPr>
          <w:rFonts w:ascii="Arial" w:hAnsi="Arial" w:cs="Arial"/>
          <w:sz w:val="24"/>
          <w:szCs w:val="24"/>
        </w:rPr>
      </w:pPr>
    </w:p>
    <w:p w14:paraId="1B4A4135" w14:textId="77777777" w:rsidR="00234FE1" w:rsidRPr="00234FE1" w:rsidRDefault="00234FE1" w:rsidP="00234FE1">
      <w:pPr>
        <w:rPr>
          <w:rFonts w:ascii="Arial" w:hAnsi="Arial" w:cs="Arial"/>
          <w:sz w:val="24"/>
          <w:szCs w:val="24"/>
        </w:rPr>
        <w:sectPr w:rsidR="00234FE1" w:rsidRPr="00234FE1" w:rsidSect="00234FE1">
          <w:type w:val="continuous"/>
          <w:pgSz w:w="11906" w:h="16838"/>
          <w:pgMar w:top="720" w:right="720" w:bottom="720" w:left="720" w:header="708" w:footer="708" w:gutter="0"/>
          <w:pgBorders w:offsetFrom="page">
            <w:top w:val="single" w:sz="18" w:space="24" w:color="1F497D" w:themeColor="text2"/>
            <w:left w:val="single" w:sz="18" w:space="24" w:color="1F497D" w:themeColor="text2"/>
            <w:bottom w:val="single" w:sz="18" w:space="24" w:color="1F497D" w:themeColor="text2"/>
            <w:right w:val="single" w:sz="18" w:space="24" w:color="1F497D" w:themeColor="text2"/>
          </w:pgBorders>
          <w:cols w:space="708"/>
          <w:docGrid w:linePitch="360"/>
        </w:sectPr>
      </w:pPr>
      <w:r w:rsidRPr="00234FE1">
        <w:rPr>
          <w:rFonts w:ascii="Arial" w:hAnsi="Arial" w:cs="Arial"/>
          <w:sz w:val="24"/>
          <w:szCs w:val="24"/>
        </w:rPr>
        <w:tab/>
      </w:r>
      <w:r w:rsidRPr="00234FE1">
        <w:rPr>
          <w:rFonts w:ascii="Arial" w:hAnsi="Arial" w:cs="Arial"/>
          <w:sz w:val="24"/>
          <w:szCs w:val="24"/>
        </w:rPr>
        <w:tab/>
      </w:r>
      <w:r w:rsidRPr="00234FE1">
        <w:rPr>
          <w:rFonts w:ascii="Arial" w:hAnsi="Arial" w:cs="Arial"/>
          <w:sz w:val="24"/>
          <w:szCs w:val="24"/>
        </w:rPr>
        <w:tab/>
      </w:r>
    </w:p>
    <w:p w14:paraId="0AB45B49" w14:textId="77777777" w:rsidR="00234FE1" w:rsidRPr="00234FE1" w:rsidRDefault="00234FE1" w:rsidP="00234FE1">
      <w:pPr>
        <w:rPr>
          <w:rFonts w:ascii="Arial" w:hAnsi="Arial" w:cs="Arial"/>
          <w:sz w:val="24"/>
          <w:szCs w:val="24"/>
        </w:rPr>
      </w:pPr>
    </w:p>
    <w:p w14:paraId="441EA881" w14:textId="77777777" w:rsidR="00234FE1" w:rsidRPr="00234FE1" w:rsidRDefault="00234FE1" w:rsidP="00234FE1">
      <w:pPr>
        <w:rPr>
          <w:rFonts w:ascii="Arial" w:hAnsi="Arial" w:cs="Arial"/>
          <w:sz w:val="24"/>
          <w:szCs w:val="24"/>
        </w:rPr>
      </w:pPr>
    </w:p>
    <w:p w14:paraId="6733446A" w14:textId="77777777" w:rsidR="00234FE1" w:rsidRPr="00234FE1" w:rsidRDefault="00234FE1" w:rsidP="00234FE1">
      <w:pPr>
        <w:rPr>
          <w:rFonts w:ascii="Arial" w:hAnsi="Arial" w:cs="Arial"/>
          <w:sz w:val="24"/>
          <w:szCs w:val="24"/>
        </w:rPr>
      </w:pPr>
    </w:p>
    <w:p w14:paraId="34D47166" w14:textId="77777777" w:rsidR="00234FE1" w:rsidRPr="00234FE1" w:rsidRDefault="00234FE1" w:rsidP="00234FE1">
      <w:pPr>
        <w:rPr>
          <w:rFonts w:ascii="Arial" w:hAnsi="Arial" w:cs="Arial"/>
          <w:sz w:val="24"/>
          <w:szCs w:val="24"/>
        </w:rPr>
      </w:pPr>
    </w:p>
    <w:p w14:paraId="550F1631" w14:textId="77777777" w:rsidR="00234FE1" w:rsidRPr="00234FE1" w:rsidRDefault="00234FE1" w:rsidP="00234FE1">
      <w:pPr>
        <w:rPr>
          <w:rFonts w:ascii="Arial" w:hAnsi="Arial" w:cs="Arial"/>
          <w:sz w:val="24"/>
          <w:szCs w:val="24"/>
        </w:rPr>
      </w:pPr>
    </w:p>
    <w:p w14:paraId="3ED34239" w14:textId="77777777" w:rsidR="00234FE1" w:rsidRPr="00234FE1" w:rsidRDefault="00234FE1" w:rsidP="00234FE1">
      <w:pPr>
        <w:rPr>
          <w:rFonts w:ascii="Arial" w:hAnsi="Arial" w:cs="Arial"/>
          <w:sz w:val="24"/>
          <w:szCs w:val="24"/>
        </w:rPr>
      </w:pPr>
    </w:p>
    <w:p w14:paraId="49A0582D" w14:textId="77777777" w:rsidR="00234FE1" w:rsidRPr="00234FE1" w:rsidRDefault="00234FE1" w:rsidP="00234FE1">
      <w:pPr>
        <w:rPr>
          <w:rFonts w:ascii="Arial" w:hAnsi="Arial" w:cs="Arial"/>
          <w:sz w:val="24"/>
          <w:szCs w:val="24"/>
        </w:rPr>
      </w:pPr>
    </w:p>
    <w:p w14:paraId="27639D87" w14:textId="77777777" w:rsidR="00234FE1" w:rsidRPr="00234FE1" w:rsidRDefault="00234FE1" w:rsidP="00234FE1">
      <w:pPr>
        <w:rPr>
          <w:rFonts w:ascii="Arial" w:hAnsi="Arial" w:cs="Arial"/>
          <w:sz w:val="24"/>
          <w:szCs w:val="24"/>
        </w:rPr>
      </w:pPr>
    </w:p>
    <w:p w14:paraId="339EFC17" w14:textId="77777777" w:rsidR="00234FE1" w:rsidRPr="00234FE1" w:rsidRDefault="00234FE1" w:rsidP="00234FE1">
      <w:pPr>
        <w:rPr>
          <w:rFonts w:ascii="Arial" w:hAnsi="Arial" w:cs="Arial"/>
          <w:sz w:val="24"/>
          <w:szCs w:val="24"/>
        </w:rPr>
      </w:pPr>
    </w:p>
    <w:p w14:paraId="7539D319" w14:textId="77777777" w:rsidR="00234FE1" w:rsidRPr="00234FE1" w:rsidRDefault="00234FE1" w:rsidP="00234FE1">
      <w:pPr>
        <w:rPr>
          <w:rFonts w:ascii="Arial" w:hAnsi="Arial" w:cs="Arial"/>
          <w:sz w:val="24"/>
          <w:szCs w:val="24"/>
        </w:rPr>
      </w:pPr>
    </w:p>
    <w:p w14:paraId="466450A1" w14:textId="77777777" w:rsidR="00234FE1" w:rsidRPr="00234FE1" w:rsidRDefault="00234FE1" w:rsidP="00234FE1">
      <w:pPr>
        <w:rPr>
          <w:rFonts w:ascii="Arial" w:hAnsi="Arial" w:cs="Arial"/>
          <w:sz w:val="24"/>
          <w:szCs w:val="24"/>
        </w:rPr>
      </w:pPr>
    </w:p>
    <w:p w14:paraId="117615B8" w14:textId="77777777" w:rsidR="00234FE1" w:rsidRPr="00234FE1" w:rsidRDefault="00234FE1" w:rsidP="00234FE1">
      <w:pPr>
        <w:rPr>
          <w:rFonts w:ascii="Arial" w:hAnsi="Arial" w:cs="Arial"/>
          <w:sz w:val="24"/>
          <w:szCs w:val="24"/>
        </w:rPr>
      </w:pPr>
    </w:p>
    <w:p w14:paraId="7A2BF687" w14:textId="77777777" w:rsidR="00234FE1" w:rsidRPr="00234FE1" w:rsidRDefault="00234FE1" w:rsidP="00234FE1">
      <w:pPr>
        <w:rPr>
          <w:rFonts w:ascii="Arial" w:hAnsi="Arial" w:cs="Arial"/>
          <w:sz w:val="24"/>
          <w:szCs w:val="24"/>
        </w:rPr>
      </w:pPr>
    </w:p>
    <w:p w14:paraId="039D8C36" w14:textId="77777777" w:rsidR="00234FE1" w:rsidRPr="00234FE1" w:rsidRDefault="00234FE1" w:rsidP="00234FE1">
      <w:pPr>
        <w:rPr>
          <w:rFonts w:ascii="Arial" w:hAnsi="Arial" w:cs="Arial"/>
          <w:sz w:val="24"/>
          <w:szCs w:val="24"/>
        </w:rPr>
      </w:pPr>
    </w:p>
    <w:p w14:paraId="4E18AE23" w14:textId="77777777" w:rsidR="00234FE1" w:rsidRPr="00234FE1" w:rsidRDefault="00234FE1" w:rsidP="00234FE1">
      <w:pPr>
        <w:rPr>
          <w:rFonts w:ascii="Arial" w:hAnsi="Arial" w:cs="Arial"/>
          <w:sz w:val="24"/>
          <w:szCs w:val="24"/>
        </w:rPr>
      </w:pPr>
    </w:p>
    <w:p w14:paraId="23DD493C" w14:textId="77777777" w:rsidR="00234FE1" w:rsidRPr="00234FE1" w:rsidRDefault="00234FE1" w:rsidP="00234FE1">
      <w:pPr>
        <w:rPr>
          <w:rFonts w:ascii="Arial" w:hAnsi="Arial" w:cs="Arial"/>
          <w:sz w:val="24"/>
          <w:szCs w:val="24"/>
        </w:rPr>
      </w:pPr>
    </w:p>
    <w:p w14:paraId="7B4F5870" w14:textId="77777777" w:rsidR="00234FE1" w:rsidRPr="00234FE1" w:rsidRDefault="00234FE1" w:rsidP="00234FE1">
      <w:pPr>
        <w:rPr>
          <w:rFonts w:ascii="Arial" w:hAnsi="Arial" w:cs="Arial"/>
          <w:sz w:val="24"/>
          <w:szCs w:val="24"/>
        </w:rPr>
      </w:pPr>
    </w:p>
    <w:p w14:paraId="2E00B221" w14:textId="77777777" w:rsidR="00234FE1" w:rsidRPr="00234FE1" w:rsidRDefault="00234FE1" w:rsidP="00234FE1">
      <w:pPr>
        <w:rPr>
          <w:rFonts w:ascii="Arial" w:hAnsi="Arial" w:cs="Arial"/>
          <w:sz w:val="24"/>
          <w:szCs w:val="24"/>
        </w:rPr>
      </w:pPr>
    </w:p>
    <w:sdt>
      <w:sdtPr>
        <w:rPr>
          <w:rFonts w:asciiTheme="majorHAnsi" w:eastAsiaTheme="majorEastAsia" w:hAnsiTheme="majorHAnsi" w:cstheme="majorBidi"/>
          <w:color w:val="365F91" w:themeColor="accent1" w:themeShade="BF"/>
          <w:sz w:val="32"/>
          <w:szCs w:val="32"/>
          <w:lang w:val="en-US"/>
        </w:rPr>
        <w:id w:val="-1722438652"/>
        <w:docPartObj>
          <w:docPartGallery w:val="Bibliographies"/>
          <w:docPartUnique/>
        </w:docPartObj>
      </w:sdtPr>
      <w:sdtEndPr>
        <w:rPr>
          <w:rFonts w:ascii="Arial" w:eastAsiaTheme="minorHAnsi" w:hAnsi="Arial" w:cs="Arial"/>
          <w:color w:val="auto"/>
          <w:sz w:val="24"/>
          <w:szCs w:val="24"/>
          <w:lang w:val="en-GB"/>
        </w:rPr>
      </w:sdtEndPr>
      <w:sdtContent>
        <w:p w14:paraId="57E6294B" w14:textId="77777777" w:rsidR="00234FE1" w:rsidRPr="00234FE1" w:rsidRDefault="00234FE1" w:rsidP="00234FE1">
          <w:pPr>
            <w:keepNext/>
            <w:keepLines/>
            <w:spacing w:before="240" w:line="259" w:lineRule="auto"/>
            <w:outlineLvl w:val="0"/>
            <w:rPr>
              <w:rFonts w:ascii="Arial" w:eastAsiaTheme="majorEastAsia" w:hAnsi="Arial" w:cs="Arial"/>
              <w:color w:val="000000" w:themeColor="text1"/>
              <w:sz w:val="24"/>
              <w:szCs w:val="24"/>
              <w:lang w:val="en-US"/>
            </w:rPr>
          </w:pPr>
          <w:r w:rsidRPr="00234FE1">
            <w:rPr>
              <w:rFonts w:ascii="Arial" w:eastAsiaTheme="majorEastAsia" w:hAnsi="Arial" w:cs="Arial"/>
              <w:color w:val="000000" w:themeColor="text1"/>
              <w:sz w:val="24"/>
              <w:szCs w:val="24"/>
              <w:lang w:val="en-US"/>
            </w:rPr>
            <w:t>References</w:t>
          </w:r>
        </w:p>
        <w:sdt>
          <w:sdtPr>
            <w:rPr>
              <w:rFonts w:ascii="Arial" w:hAnsi="Arial" w:cs="Arial"/>
              <w:sz w:val="24"/>
              <w:szCs w:val="24"/>
            </w:rPr>
            <w:id w:val="1236512066"/>
            <w:bibliography/>
          </w:sdtPr>
          <w:sdtEndPr/>
          <w:sdtContent>
            <w:p w14:paraId="33CAFE09"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sz w:val="24"/>
                  <w:szCs w:val="24"/>
                </w:rPr>
                <w:fldChar w:fldCharType="begin"/>
              </w:r>
              <w:r w:rsidRPr="00234FE1">
                <w:rPr>
                  <w:rFonts w:ascii="Arial" w:hAnsi="Arial" w:cs="Arial"/>
                  <w:sz w:val="24"/>
                  <w:szCs w:val="24"/>
                </w:rPr>
                <w:instrText xml:space="preserve"> BIBLIOGRAPHY </w:instrText>
              </w:r>
              <w:r w:rsidRPr="00234FE1">
                <w:rPr>
                  <w:rFonts w:ascii="Arial" w:hAnsi="Arial" w:cs="Arial"/>
                  <w:sz w:val="24"/>
                  <w:szCs w:val="24"/>
                </w:rPr>
                <w:fldChar w:fldCharType="separate"/>
              </w:r>
              <w:r w:rsidRPr="00234FE1">
                <w:rPr>
                  <w:rFonts w:ascii="Arial" w:hAnsi="Arial" w:cs="Arial"/>
                  <w:noProof/>
                  <w:sz w:val="24"/>
                  <w:szCs w:val="24"/>
                  <w:lang w:val="en-US"/>
                </w:rPr>
                <w:t xml:space="preserve">Bates, B. (2019). </w:t>
              </w:r>
              <w:r w:rsidRPr="00234FE1">
                <w:rPr>
                  <w:rFonts w:ascii="Arial" w:hAnsi="Arial" w:cs="Arial"/>
                  <w:i/>
                  <w:iCs/>
                  <w:noProof/>
                  <w:sz w:val="24"/>
                  <w:szCs w:val="24"/>
                  <w:lang w:val="en-US"/>
                </w:rPr>
                <w:t>Learning Theories Simplified</w:t>
              </w:r>
              <w:r w:rsidRPr="00234FE1">
                <w:rPr>
                  <w:rFonts w:ascii="Arial" w:hAnsi="Arial" w:cs="Arial"/>
                  <w:noProof/>
                  <w:sz w:val="24"/>
                  <w:szCs w:val="24"/>
                  <w:lang w:val="en-US"/>
                </w:rPr>
                <w:t xml:space="preserve"> (2nd ed.). London: SAGE Publications.</w:t>
              </w:r>
            </w:p>
            <w:p w14:paraId="0D80664E"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Chertoff, E. (2012, December 26). </w:t>
              </w:r>
              <w:r w:rsidRPr="00234FE1">
                <w:rPr>
                  <w:rFonts w:ascii="Arial" w:hAnsi="Arial" w:cs="Arial"/>
                  <w:i/>
                  <w:iCs/>
                  <w:noProof/>
                  <w:sz w:val="24"/>
                  <w:szCs w:val="24"/>
                  <w:lang w:val="en-US"/>
                </w:rPr>
                <w:t>The Great Montessori Schism</w:t>
              </w:r>
              <w:r w:rsidRPr="00234FE1">
                <w:rPr>
                  <w:rFonts w:ascii="Arial" w:hAnsi="Arial" w:cs="Arial"/>
                  <w:noProof/>
                  <w:sz w:val="24"/>
                  <w:szCs w:val="24"/>
                  <w:lang w:val="en-US"/>
                </w:rPr>
                <w:t>. Retrieved February 16, 2023, from The Atlantic: https://www.theatlantic.com/national/archive/2012/12/the-great-montessori-schism/266217/</w:t>
              </w:r>
            </w:p>
            <w:p w14:paraId="11E1794F"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Cockcroft, W. (1982). </w:t>
              </w:r>
              <w:r w:rsidRPr="00234FE1">
                <w:rPr>
                  <w:rFonts w:ascii="Arial" w:hAnsi="Arial" w:cs="Arial"/>
                  <w:i/>
                  <w:iCs/>
                  <w:noProof/>
                  <w:sz w:val="24"/>
                  <w:szCs w:val="24"/>
                  <w:lang w:val="en-US"/>
                </w:rPr>
                <w:t>The Cockcroft Report Mathematics counts.</w:t>
              </w:r>
              <w:r w:rsidRPr="00234FE1">
                <w:rPr>
                  <w:rFonts w:ascii="Arial" w:hAnsi="Arial" w:cs="Arial"/>
                  <w:noProof/>
                  <w:sz w:val="24"/>
                  <w:szCs w:val="24"/>
                  <w:lang w:val="en-US"/>
                </w:rPr>
                <w:t xml:space="preserve"> London: Her Majesty's Stationery Office. Retrieved February 17, 2023, from http://www.educationengland.org.uk/documents/cockcroft/cockcroft1982.html#06</w:t>
              </w:r>
            </w:p>
            <w:p w14:paraId="11F77D4E"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dreamtime. (n.d.). Retrieved 13 february, 2023, from https://www.dreamstime.com/stock-photo-child-magnifying-glass-amazed-school-kid-student-boy-magn-magnifier-study-mathematics-math-education-image92808672</w:t>
              </w:r>
            </w:p>
            <w:p w14:paraId="5E8ED640"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Kings college Lonfon. (2019, May 19). </w:t>
              </w:r>
              <w:r w:rsidRPr="00234FE1">
                <w:rPr>
                  <w:rFonts w:ascii="Arial" w:hAnsi="Arial" w:cs="Arial"/>
                  <w:i/>
                  <w:iCs/>
                  <w:noProof/>
                  <w:sz w:val="24"/>
                  <w:szCs w:val="24"/>
                  <w:lang w:val="en-US"/>
                </w:rPr>
                <w:t>Research revels how poor maths skills are holding the UK back</w:t>
              </w:r>
              <w:r w:rsidRPr="00234FE1">
                <w:rPr>
                  <w:rFonts w:ascii="Arial" w:hAnsi="Arial" w:cs="Arial"/>
                  <w:noProof/>
                  <w:sz w:val="24"/>
                  <w:szCs w:val="24"/>
                  <w:lang w:val="en-US"/>
                </w:rPr>
                <w:t>. Retrieved February 16, 2023, from https://www.kcl.ac.uk/news/research-reveals-how-poor-maths-skills-are-holding-the-uk-back</w:t>
              </w:r>
            </w:p>
            <w:p w14:paraId="28BE48F1"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Learning Journals. (n.d.). </w:t>
              </w:r>
              <w:r w:rsidRPr="00234FE1">
                <w:rPr>
                  <w:rFonts w:ascii="Arial" w:hAnsi="Arial" w:cs="Arial"/>
                  <w:i/>
                  <w:iCs/>
                  <w:noProof/>
                  <w:sz w:val="24"/>
                  <w:szCs w:val="24"/>
                  <w:lang w:val="en-US"/>
                </w:rPr>
                <w:t>The Importance of Observation in Montessori Nurseries</w:t>
              </w:r>
              <w:r w:rsidRPr="00234FE1">
                <w:rPr>
                  <w:rFonts w:ascii="Arial" w:hAnsi="Arial" w:cs="Arial"/>
                  <w:noProof/>
                  <w:sz w:val="24"/>
                  <w:szCs w:val="24"/>
                  <w:lang w:val="en-US"/>
                </w:rPr>
                <w:t>. Retrieved February 16, 2023, from Learning Journals: https://learningjournals.co.uk/montessori-nurseries-observations/</w:t>
              </w:r>
            </w:p>
            <w:p w14:paraId="27010A69"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Locus Assignments. (n.d.). </w:t>
              </w:r>
              <w:r w:rsidRPr="00234FE1">
                <w:rPr>
                  <w:rFonts w:ascii="Arial" w:hAnsi="Arial" w:cs="Arial"/>
                  <w:i/>
                  <w:iCs/>
                  <w:noProof/>
                  <w:sz w:val="24"/>
                  <w:szCs w:val="24"/>
                  <w:lang w:val="en-US"/>
                </w:rPr>
                <w:t>Advantages and disadvantages of Montessori Education</w:t>
              </w:r>
              <w:r w:rsidRPr="00234FE1">
                <w:rPr>
                  <w:rFonts w:ascii="Arial" w:hAnsi="Arial" w:cs="Arial"/>
                  <w:noProof/>
                  <w:sz w:val="24"/>
                  <w:szCs w:val="24"/>
                  <w:lang w:val="en-US"/>
                </w:rPr>
                <w:t>. Retrieved February 16, 2022, from Loucus Assignments: https://www.locusassignments.com/advantages-and-disadvantages-of-montessori-education/</w:t>
              </w:r>
            </w:p>
            <w:p w14:paraId="6DF93535"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Miller, C. (2022, February 7). </w:t>
              </w:r>
              <w:r w:rsidRPr="00234FE1">
                <w:rPr>
                  <w:rFonts w:ascii="Arial" w:hAnsi="Arial" w:cs="Arial"/>
                  <w:i/>
                  <w:iCs/>
                  <w:noProof/>
                  <w:sz w:val="24"/>
                  <w:szCs w:val="24"/>
                  <w:lang w:val="en-US"/>
                </w:rPr>
                <w:t>Are your maths skills up to the standard of a primary school child?</w:t>
              </w:r>
              <w:r w:rsidRPr="00234FE1">
                <w:rPr>
                  <w:rFonts w:ascii="Arial" w:hAnsi="Arial" w:cs="Arial"/>
                  <w:noProof/>
                  <w:sz w:val="24"/>
                  <w:szCs w:val="24"/>
                  <w:lang w:val="en-US"/>
                </w:rPr>
                <w:t xml:space="preserve"> Retrieved February 13, 2023, from WalesOnline: https://www.walesonline.co.uk/news/uk-news/your-maths-skills-up-standard-23011152</w:t>
              </w:r>
            </w:p>
            <w:p w14:paraId="0C7B3502"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National Numeracy. (n.d.). </w:t>
              </w:r>
              <w:r w:rsidRPr="00234FE1">
                <w:rPr>
                  <w:rFonts w:ascii="Arial" w:hAnsi="Arial" w:cs="Arial"/>
                  <w:i/>
                  <w:iCs/>
                  <w:noProof/>
                  <w:sz w:val="24"/>
                  <w:szCs w:val="24"/>
                  <w:lang w:val="en-US"/>
                </w:rPr>
                <w:t>Supporting Schools</w:t>
              </w:r>
              <w:r w:rsidRPr="00234FE1">
                <w:rPr>
                  <w:rFonts w:ascii="Arial" w:hAnsi="Arial" w:cs="Arial"/>
                  <w:noProof/>
                  <w:sz w:val="24"/>
                  <w:szCs w:val="24"/>
                  <w:lang w:val="en-US"/>
                </w:rPr>
                <w:t>. Retrieved February 16, 2023, from https://www.nationalnumeracy.org.uk/helping-children-maths/schools</w:t>
              </w:r>
            </w:p>
            <w:p w14:paraId="6DAD3FDA"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Shutterstock. (n.d.). Retrieved February 2023, 2023, from Shutterstock: https://www.shutterstock.com/image-vector/numeracy-web-icon-1095553292</w:t>
              </w:r>
            </w:p>
            <w:p w14:paraId="2A777BE4"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Twinkl. (n.d.). </w:t>
              </w:r>
              <w:r w:rsidRPr="00234FE1">
                <w:rPr>
                  <w:rFonts w:ascii="Arial" w:hAnsi="Arial" w:cs="Arial"/>
                  <w:i/>
                  <w:iCs/>
                  <w:noProof/>
                  <w:sz w:val="24"/>
                  <w:szCs w:val="24"/>
                  <w:lang w:val="en-US"/>
                </w:rPr>
                <w:t>Child-Intiated Play</w:t>
              </w:r>
              <w:r w:rsidRPr="00234FE1">
                <w:rPr>
                  <w:rFonts w:ascii="Arial" w:hAnsi="Arial" w:cs="Arial"/>
                  <w:noProof/>
                  <w:sz w:val="24"/>
                  <w:szCs w:val="24"/>
                  <w:lang w:val="en-US"/>
                </w:rPr>
                <w:t>. Retrieved February 16, 2023, from Twinkl: https://www.twinkl.co.uk/teaching-wiki/child-initiated-play</w:t>
              </w:r>
            </w:p>
            <w:p w14:paraId="44D8B0AC"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Vega, L. (1996). </w:t>
              </w:r>
              <w:r w:rsidRPr="00234FE1">
                <w:rPr>
                  <w:rFonts w:ascii="Arial" w:hAnsi="Arial" w:cs="Arial"/>
                  <w:i/>
                  <w:iCs/>
                  <w:noProof/>
                  <w:sz w:val="24"/>
                  <w:szCs w:val="24"/>
                  <w:lang w:val="en-US"/>
                </w:rPr>
                <w:t>The effect of mental computation instruction on third grade mathematics students.</w:t>
              </w:r>
              <w:r w:rsidRPr="00234FE1">
                <w:rPr>
                  <w:rFonts w:ascii="Arial" w:hAnsi="Arial" w:cs="Arial"/>
                  <w:noProof/>
                  <w:sz w:val="24"/>
                  <w:szCs w:val="24"/>
                  <w:lang w:val="en-US"/>
                </w:rPr>
                <w:t xml:space="preserve"> Retrieved February 17, 2023, from Degree of doctor if Education in Teachers College: https://ponce.inter.edu/cai/tesis/lmrivera/cap2.htm#:~:text=Piaget%20(1968)%20pointed%20out%20that,lessons%20in%20mathematics%20are%20removed.</w:t>
              </w:r>
            </w:p>
            <w:p w14:paraId="47FE7DF7" w14:textId="77777777" w:rsidR="00234FE1" w:rsidRPr="00234FE1" w:rsidRDefault="00234FE1" w:rsidP="00234FE1">
              <w:pPr>
                <w:ind w:left="720" w:hanging="720"/>
                <w:rPr>
                  <w:rFonts w:ascii="Arial" w:hAnsi="Arial" w:cs="Arial"/>
                  <w:noProof/>
                  <w:sz w:val="24"/>
                  <w:szCs w:val="24"/>
                  <w:lang w:val="en-US"/>
                </w:rPr>
              </w:pPr>
              <w:r w:rsidRPr="00234FE1">
                <w:rPr>
                  <w:rFonts w:ascii="Arial" w:hAnsi="Arial" w:cs="Arial"/>
                  <w:noProof/>
                  <w:sz w:val="24"/>
                  <w:szCs w:val="24"/>
                  <w:lang w:val="en-US"/>
                </w:rPr>
                <w:t xml:space="preserve">Walker, A. (2022, November 22). </w:t>
              </w:r>
              <w:r w:rsidRPr="00234FE1">
                <w:rPr>
                  <w:rFonts w:ascii="Arial" w:hAnsi="Arial" w:cs="Arial"/>
                  <w:i/>
                  <w:iCs/>
                  <w:noProof/>
                  <w:sz w:val="24"/>
                  <w:szCs w:val="24"/>
                  <w:lang w:val="en-US"/>
                </w:rPr>
                <w:t>Nearly half of secondary schools using non-specialists to teach maths</w:t>
              </w:r>
              <w:r w:rsidRPr="00234FE1">
                <w:rPr>
                  <w:rFonts w:ascii="Arial" w:hAnsi="Arial" w:cs="Arial"/>
                  <w:noProof/>
                  <w:sz w:val="24"/>
                  <w:szCs w:val="24"/>
                  <w:lang w:val="en-US"/>
                </w:rPr>
                <w:t>. Retrieved February 16, 2023, from SchoolsWeek: https://schoolsweek.co.uk/nearly-half-of-secondary-schools-using-non-specialists-to-teach-maths/</w:t>
              </w:r>
            </w:p>
            <w:p w14:paraId="09335183" w14:textId="77777777" w:rsidR="00234FE1" w:rsidRPr="00234FE1" w:rsidRDefault="00234FE1" w:rsidP="00234FE1">
              <w:pPr>
                <w:rPr>
                  <w:rFonts w:ascii="Arial" w:hAnsi="Arial" w:cs="Arial"/>
                  <w:sz w:val="24"/>
                  <w:szCs w:val="24"/>
                </w:rPr>
                <w:sectPr w:rsidR="00234FE1" w:rsidRPr="00234FE1" w:rsidSect="0047487A">
                  <w:type w:val="continuous"/>
                  <w:pgSz w:w="11906" w:h="16838"/>
                  <w:pgMar w:top="720" w:right="720" w:bottom="720" w:left="720" w:header="708" w:footer="708" w:gutter="0"/>
                  <w:pgBorders w:offsetFrom="page">
                    <w:top w:val="single" w:sz="18" w:space="24" w:color="1F497D" w:themeColor="text2"/>
                    <w:left w:val="single" w:sz="18" w:space="24" w:color="1F497D" w:themeColor="text2"/>
                    <w:bottom w:val="single" w:sz="18" w:space="24" w:color="1F497D" w:themeColor="text2"/>
                    <w:right w:val="single" w:sz="18" w:space="24" w:color="1F497D" w:themeColor="text2"/>
                  </w:pgBorders>
                  <w:cols w:space="720"/>
                  <w:docGrid w:linePitch="360"/>
                </w:sectPr>
              </w:pPr>
              <w:r w:rsidRPr="00234FE1">
                <w:rPr>
                  <w:rFonts w:ascii="Arial" w:hAnsi="Arial" w:cs="Arial"/>
                  <w:b/>
                  <w:bCs/>
                  <w:noProof/>
                  <w:sz w:val="24"/>
                  <w:szCs w:val="24"/>
                </w:rPr>
                <w:fldChar w:fldCharType="end"/>
              </w:r>
            </w:p>
          </w:sdtContent>
        </w:sdt>
      </w:sdtContent>
    </w:sdt>
    <w:p w14:paraId="10CACDD5" w14:textId="77777777" w:rsidR="00234FE1" w:rsidRPr="00234FE1" w:rsidRDefault="00234FE1" w:rsidP="00234FE1"/>
    <w:p w14:paraId="4F47238B" w14:textId="77777777" w:rsidR="00234FE1" w:rsidRPr="00234FE1" w:rsidRDefault="00234FE1" w:rsidP="00234FE1">
      <w:pPr>
        <w:rPr>
          <w:rFonts w:ascii="Arial" w:hAnsi="Arial" w:cs="Arial"/>
          <w:sz w:val="24"/>
          <w:szCs w:val="24"/>
        </w:rPr>
      </w:pPr>
    </w:p>
    <w:p w14:paraId="772B6A0D" w14:textId="77777777" w:rsidR="00234FE1" w:rsidRPr="00234FE1" w:rsidRDefault="00234FE1" w:rsidP="00234FE1">
      <w:pPr>
        <w:rPr>
          <w:rFonts w:ascii="Arial" w:hAnsi="Arial" w:cs="Arial"/>
          <w:sz w:val="24"/>
          <w:szCs w:val="24"/>
        </w:rPr>
      </w:pPr>
    </w:p>
    <w:p w14:paraId="57907DC4" w14:textId="77777777" w:rsidR="00234FE1" w:rsidRPr="00234FE1" w:rsidRDefault="00234FE1" w:rsidP="00234FE1">
      <w:pPr>
        <w:rPr>
          <w:rFonts w:ascii="Arial" w:hAnsi="Arial" w:cs="Arial"/>
          <w:sz w:val="24"/>
          <w:szCs w:val="24"/>
        </w:rPr>
      </w:pPr>
    </w:p>
    <w:p w14:paraId="5D35AA95" w14:textId="77777777" w:rsidR="00234FE1" w:rsidRPr="00234FE1" w:rsidRDefault="00234FE1" w:rsidP="00234FE1">
      <w:pPr>
        <w:rPr>
          <w:rFonts w:ascii="Arial" w:hAnsi="Arial" w:cs="Arial"/>
          <w:sz w:val="24"/>
          <w:szCs w:val="24"/>
        </w:rPr>
      </w:pPr>
    </w:p>
    <w:p w14:paraId="6EDE02EC" w14:textId="77777777" w:rsidR="00234FE1" w:rsidRPr="00234FE1" w:rsidRDefault="00234FE1" w:rsidP="00234FE1">
      <w:pPr>
        <w:rPr>
          <w:rFonts w:ascii="Arial" w:hAnsi="Arial" w:cs="Arial"/>
          <w:sz w:val="24"/>
          <w:szCs w:val="24"/>
        </w:rPr>
      </w:pPr>
    </w:p>
    <w:p w14:paraId="56230E0C" w14:textId="77777777" w:rsidR="00234FE1" w:rsidRPr="00234FE1" w:rsidRDefault="00234FE1" w:rsidP="00234FE1">
      <w:pPr>
        <w:rPr>
          <w:rFonts w:ascii="Arial" w:hAnsi="Arial" w:cs="Arial"/>
          <w:sz w:val="24"/>
          <w:szCs w:val="24"/>
        </w:rPr>
      </w:pPr>
    </w:p>
    <w:p w14:paraId="19DEB502" w14:textId="77777777" w:rsidR="00234FE1" w:rsidRPr="00234FE1" w:rsidRDefault="00234FE1" w:rsidP="00234FE1">
      <w:pPr>
        <w:rPr>
          <w:rFonts w:ascii="Arial" w:hAnsi="Arial" w:cs="Arial"/>
          <w:sz w:val="24"/>
          <w:szCs w:val="24"/>
        </w:rPr>
      </w:pPr>
    </w:p>
    <w:p w14:paraId="0FD2CE9E" w14:textId="77777777" w:rsidR="00234FE1" w:rsidRPr="00234FE1" w:rsidRDefault="00234FE1" w:rsidP="00234FE1">
      <w:pPr>
        <w:rPr>
          <w:rFonts w:ascii="Arial" w:hAnsi="Arial" w:cs="Arial"/>
          <w:sz w:val="24"/>
          <w:szCs w:val="24"/>
        </w:rPr>
      </w:pPr>
    </w:p>
    <w:p w14:paraId="254D426A" w14:textId="77777777" w:rsidR="00234FE1" w:rsidRPr="00234FE1" w:rsidRDefault="00234FE1" w:rsidP="00234FE1">
      <w:pPr>
        <w:rPr>
          <w:rFonts w:ascii="Arial" w:hAnsi="Arial" w:cs="Arial"/>
          <w:sz w:val="24"/>
          <w:szCs w:val="24"/>
        </w:rPr>
      </w:pPr>
    </w:p>
    <w:p w14:paraId="1FF9AD22" w14:textId="77777777" w:rsidR="00234FE1" w:rsidRPr="00234FE1" w:rsidRDefault="00234FE1" w:rsidP="00234FE1">
      <w:pPr>
        <w:rPr>
          <w:rFonts w:ascii="Arial" w:hAnsi="Arial" w:cs="Arial"/>
          <w:sz w:val="24"/>
          <w:szCs w:val="24"/>
        </w:rPr>
      </w:pPr>
    </w:p>
    <w:p w14:paraId="4873B5E9" w14:textId="77777777" w:rsidR="00234FE1" w:rsidRPr="00234FE1" w:rsidRDefault="00234FE1" w:rsidP="00234FE1">
      <w:pPr>
        <w:rPr>
          <w:rFonts w:ascii="Arial" w:hAnsi="Arial" w:cs="Arial"/>
          <w:sz w:val="24"/>
          <w:szCs w:val="24"/>
        </w:rPr>
      </w:pPr>
    </w:p>
    <w:p w14:paraId="1A168D34" w14:textId="77777777" w:rsidR="00234FE1" w:rsidRPr="00234FE1" w:rsidRDefault="00234FE1" w:rsidP="00234FE1">
      <w:pPr>
        <w:rPr>
          <w:rFonts w:ascii="Arial" w:hAnsi="Arial" w:cs="Arial"/>
          <w:sz w:val="24"/>
          <w:szCs w:val="24"/>
        </w:rPr>
      </w:pPr>
    </w:p>
    <w:p w14:paraId="6E33CA65" w14:textId="77777777" w:rsidR="00234FE1" w:rsidRPr="00234FE1" w:rsidRDefault="00234FE1" w:rsidP="00234FE1">
      <w:pPr>
        <w:rPr>
          <w:rFonts w:ascii="Arial" w:hAnsi="Arial" w:cs="Arial"/>
          <w:sz w:val="24"/>
          <w:szCs w:val="24"/>
        </w:rPr>
      </w:pPr>
    </w:p>
    <w:p w14:paraId="53E881F8" w14:textId="77777777" w:rsidR="00234FE1" w:rsidRPr="00234FE1" w:rsidRDefault="00234FE1" w:rsidP="00234FE1">
      <w:pPr>
        <w:rPr>
          <w:rFonts w:ascii="Arial" w:hAnsi="Arial" w:cs="Arial"/>
          <w:sz w:val="24"/>
          <w:szCs w:val="24"/>
        </w:rPr>
      </w:pPr>
    </w:p>
    <w:p w14:paraId="4AAFE224" w14:textId="1E4F1CFB" w:rsidR="0054312B" w:rsidRDefault="0054312B" w:rsidP="004C177B">
      <w:pPr>
        <w:jc w:val="center"/>
      </w:pPr>
      <w:r w:rsidRPr="004C177B">
        <w:rPr>
          <w:noProof/>
          <w:lang w:eastAsia="en-GB"/>
        </w:rPr>
        <w:lastRenderedPageBreak/>
        <w:drawing>
          <wp:anchor distT="0" distB="0" distL="114300" distR="114300" simplePos="0" relativeHeight="251661312" behindDoc="1" locked="0" layoutInCell="1" allowOverlap="1" wp14:anchorId="3CF3E78E" wp14:editId="4996DA99">
            <wp:simplePos x="0" y="0"/>
            <wp:positionH relativeFrom="page">
              <wp:posOffset>-60230</wp:posOffset>
            </wp:positionH>
            <wp:positionV relativeFrom="paragraph">
              <wp:posOffset>-881547</wp:posOffset>
            </wp:positionV>
            <wp:extent cx="1095375" cy="11055882"/>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096412" cy="1106634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1" locked="0" layoutInCell="1" allowOverlap="1" wp14:anchorId="3E31B994" wp14:editId="0DAE618B">
            <wp:simplePos x="0" y="0"/>
            <wp:positionH relativeFrom="page">
              <wp:posOffset>1400175</wp:posOffset>
            </wp:positionH>
            <wp:positionV relativeFrom="paragraph">
              <wp:posOffset>-400050</wp:posOffset>
            </wp:positionV>
            <wp:extent cx="5876925" cy="5838190"/>
            <wp:effectExtent l="0" t="0" r="952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876925" cy="5838190"/>
                    </a:xfrm>
                    <a:prstGeom prst="rect">
                      <a:avLst/>
                    </a:prstGeom>
                  </pic:spPr>
                </pic:pic>
              </a:graphicData>
            </a:graphic>
            <wp14:sizeRelH relativeFrom="page">
              <wp14:pctWidth>0</wp14:pctWidth>
            </wp14:sizeRelH>
            <wp14:sizeRelV relativeFrom="page">
              <wp14:pctHeight>0</wp14:pctHeight>
            </wp14:sizeRelV>
          </wp:anchor>
        </w:drawing>
      </w:r>
    </w:p>
    <w:p w14:paraId="5883631B" w14:textId="77777777" w:rsidR="0054312B" w:rsidRPr="004C177B" w:rsidRDefault="0054312B" w:rsidP="004C177B"/>
    <w:p w14:paraId="437DEF74" w14:textId="77777777" w:rsidR="0054312B" w:rsidRPr="004C177B" w:rsidRDefault="0054312B" w:rsidP="004C177B"/>
    <w:p w14:paraId="51581D84" w14:textId="77777777" w:rsidR="0054312B" w:rsidRPr="004C177B" w:rsidRDefault="0054312B" w:rsidP="004C177B"/>
    <w:p w14:paraId="3C712BC4" w14:textId="77777777" w:rsidR="0054312B" w:rsidRPr="004C177B" w:rsidRDefault="0054312B" w:rsidP="004C177B"/>
    <w:p w14:paraId="5CA8DDBC" w14:textId="77777777" w:rsidR="0054312B" w:rsidRPr="004C177B" w:rsidRDefault="0054312B" w:rsidP="004C177B"/>
    <w:p w14:paraId="554F65D7" w14:textId="77777777" w:rsidR="0054312B" w:rsidRPr="004C177B" w:rsidRDefault="0054312B" w:rsidP="004C177B"/>
    <w:p w14:paraId="6202BC33" w14:textId="77777777" w:rsidR="0054312B" w:rsidRPr="004C177B" w:rsidRDefault="0054312B" w:rsidP="004C177B"/>
    <w:p w14:paraId="1DFADB3A" w14:textId="77777777" w:rsidR="0054312B" w:rsidRPr="004C177B" w:rsidRDefault="0054312B" w:rsidP="004C177B"/>
    <w:p w14:paraId="3BB90CB9" w14:textId="77777777" w:rsidR="0054312B" w:rsidRPr="004C177B" w:rsidRDefault="0054312B" w:rsidP="004C177B"/>
    <w:p w14:paraId="4529E814" w14:textId="77777777" w:rsidR="0054312B" w:rsidRPr="004C177B" w:rsidRDefault="0054312B" w:rsidP="004C177B"/>
    <w:p w14:paraId="73B91D0E" w14:textId="77777777" w:rsidR="0054312B" w:rsidRPr="004C177B" w:rsidRDefault="0054312B" w:rsidP="004C177B"/>
    <w:p w14:paraId="1F9CA177" w14:textId="77777777" w:rsidR="0054312B" w:rsidRPr="004C177B" w:rsidRDefault="0054312B" w:rsidP="004C177B"/>
    <w:p w14:paraId="56EB23FA" w14:textId="77777777" w:rsidR="0054312B" w:rsidRPr="004C177B" w:rsidRDefault="0054312B" w:rsidP="004C177B"/>
    <w:p w14:paraId="15D00E2E" w14:textId="77777777" w:rsidR="0054312B" w:rsidRPr="004C177B" w:rsidRDefault="0054312B" w:rsidP="004C177B"/>
    <w:p w14:paraId="69BCC4D0" w14:textId="77777777" w:rsidR="0054312B" w:rsidRPr="004C177B" w:rsidRDefault="0054312B" w:rsidP="004C177B"/>
    <w:p w14:paraId="09D7520E" w14:textId="77777777" w:rsidR="0054312B" w:rsidRPr="004C177B" w:rsidRDefault="0054312B" w:rsidP="004C177B"/>
    <w:p w14:paraId="2473AB8B" w14:textId="77777777" w:rsidR="0054312B" w:rsidRPr="004C177B" w:rsidRDefault="0054312B" w:rsidP="004C177B"/>
    <w:p w14:paraId="0488BFC7" w14:textId="183C93D4" w:rsidR="0054312B" w:rsidRPr="004C177B" w:rsidRDefault="0054312B" w:rsidP="004C177B"/>
    <w:p w14:paraId="0D31E553" w14:textId="77777777" w:rsidR="0054312B" w:rsidRPr="004C177B" w:rsidRDefault="0054312B" w:rsidP="004C177B"/>
    <w:p w14:paraId="4E376530" w14:textId="6572A59D" w:rsidR="0054312B" w:rsidRPr="004C177B" w:rsidRDefault="0054312B" w:rsidP="004C177B">
      <w:pPr>
        <w:tabs>
          <w:tab w:val="left" w:pos="945"/>
        </w:tabs>
      </w:pPr>
      <w:r>
        <w:tab/>
      </w:r>
    </w:p>
    <w:p w14:paraId="19CEFBE9" w14:textId="66E631E2" w:rsidR="00234FE1" w:rsidRPr="00234FE1" w:rsidRDefault="00234FE1" w:rsidP="00234FE1">
      <w:pPr>
        <w:rPr>
          <w:rFonts w:ascii="Arial" w:hAnsi="Arial" w:cs="Arial"/>
          <w:sz w:val="24"/>
          <w:szCs w:val="24"/>
        </w:rPr>
      </w:pPr>
    </w:p>
    <w:p w14:paraId="34A2D3F1" w14:textId="5F94047A" w:rsidR="00234FE1" w:rsidRPr="00234FE1" w:rsidRDefault="00234FE1" w:rsidP="00234FE1">
      <w:pPr>
        <w:rPr>
          <w:rFonts w:ascii="Arial" w:hAnsi="Arial" w:cs="Arial"/>
          <w:sz w:val="24"/>
          <w:szCs w:val="24"/>
        </w:rPr>
      </w:pPr>
    </w:p>
    <w:p w14:paraId="65A9842A" w14:textId="48A7AD6F" w:rsidR="00234FE1" w:rsidRPr="00234FE1" w:rsidRDefault="00234FE1" w:rsidP="00234FE1">
      <w:pPr>
        <w:rPr>
          <w:rFonts w:ascii="Arial" w:hAnsi="Arial" w:cs="Arial"/>
          <w:sz w:val="24"/>
          <w:szCs w:val="24"/>
        </w:rPr>
      </w:pPr>
    </w:p>
    <w:p w14:paraId="33402144" w14:textId="4B0E6445" w:rsidR="00234FE1" w:rsidRPr="00234FE1" w:rsidRDefault="00234FE1" w:rsidP="00234FE1">
      <w:pPr>
        <w:rPr>
          <w:rFonts w:ascii="Arial" w:hAnsi="Arial" w:cs="Arial"/>
          <w:sz w:val="24"/>
          <w:szCs w:val="24"/>
        </w:rPr>
      </w:pPr>
    </w:p>
    <w:p w14:paraId="3E48F7A8" w14:textId="77777777" w:rsidR="00234FE1" w:rsidRPr="00234FE1" w:rsidRDefault="00234FE1" w:rsidP="00234FE1">
      <w:pPr>
        <w:rPr>
          <w:rFonts w:ascii="Arial" w:hAnsi="Arial" w:cs="Arial"/>
          <w:sz w:val="24"/>
          <w:szCs w:val="24"/>
        </w:rPr>
      </w:pPr>
    </w:p>
    <w:p w14:paraId="1051CC97" w14:textId="1730375B" w:rsidR="00234FE1" w:rsidRPr="00234FE1" w:rsidRDefault="00234FE1" w:rsidP="00234FE1">
      <w:pPr>
        <w:rPr>
          <w:rFonts w:ascii="Arial" w:hAnsi="Arial" w:cs="Arial"/>
          <w:sz w:val="24"/>
          <w:szCs w:val="24"/>
        </w:rPr>
      </w:pPr>
    </w:p>
    <w:p w14:paraId="2D226731" w14:textId="4DC7294D" w:rsidR="00234FE1" w:rsidRPr="00234FE1" w:rsidRDefault="00234FE1" w:rsidP="00234FE1">
      <w:pPr>
        <w:rPr>
          <w:rFonts w:ascii="Arial" w:hAnsi="Arial" w:cs="Arial"/>
          <w:sz w:val="24"/>
          <w:szCs w:val="24"/>
        </w:rPr>
      </w:pPr>
    </w:p>
    <w:p w14:paraId="1BDD8E55" w14:textId="66FFEF99" w:rsidR="00234FE1" w:rsidRDefault="0054312B" w:rsidP="00234FE1">
      <w:pPr>
        <w:rPr>
          <w:rFonts w:ascii="Arial" w:hAnsi="Arial" w:cs="Arial"/>
          <w:sz w:val="24"/>
          <w:szCs w:val="24"/>
        </w:rPr>
      </w:pPr>
      <w:r w:rsidRPr="004C177B">
        <w:rPr>
          <w:noProof/>
          <w:lang w:eastAsia="en-GB"/>
        </w:rPr>
        <w:drawing>
          <wp:anchor distT="0" distB="0" distL="114300" distR="114300" simplePos="0" relativeHeight="251660288" behindDoc="1" locked="0" layoutInCell="1" allowOverlap="1" wp14:anchorId="4F714C61" wp14:editId="5F386492">
            <wp:simplePos x="0" y="0"/>
            <wp:positionH relativeFrom="margin">
              <wp:posOffset>646845</wp:posOffset>
            </wp:positionH>
            <wp:positionV relativeFrom="paragraph">
              <wp:posOffset>631920</wp:posOffset>
            </wp:positionV>
            <wp:extent cx="5607424" cy="394335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607424" cy="3943350"/>
                    </a:xfrm>
                    <a:prstGeom prst="rect">
                      <a:avLst/>
                    </a:prstGeom>
                  </pic:spPr>
                </pic:pic>
              </a:graphicData>
            </a:graphic>
            <wp14:sizeRelH relativeFrom="page">
              <wp14:pctWidth>0</wp14:pctWidth>
            </wp14:sizeRelH>
            <wp14:sizeRelV relativeFrom="page">
              <wp14:pctHeight>0</wp14:pctHeight>
            </wp14:sizeRelV>
          </wp:anchor>
        </w:drawing>
      </w:r>
      <w:r w:rsidR="00234FE1">
        <w:rPr>
          <w:rFonts w:ascii="Arial" w:hAnsi="Arial" w:cs="Arial"/>
          <w:sz w:val="24"/>
          <w:szCs w:val="24"/>
        </w:rPr>
        <w:br w:type="page"/>
      </w:r>
    </w:p>
    <w:sdt>
      <w:sdtPr>
        <w:rPr>
          <w:rFonts w:asciiTheme="majorHAnsi" w:eastAsiaTheme="majorEastAsia" w:hAnsiTheme="majorHAnsi" w:cstheme="majorBidi"/>
          <w:color w:val="365F91" w:themeColor="accent1" w:themeShade="BF"/>
          <w:sz w:val="32"/>
          <w:szCs w:val="32"/>
          <w:lang w:val="en-US"/>
        </w:rPr>
        <w:id w:val="-12799457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F9E12B" w14:textId="77777777" w:rsidR="00AA01AD" w:rsidRPr="00AA01AD" w:rsidRDefault="00AA01AD" w:rsidP="00AA01AD">
          <w:pPr>
            <w:keepNext/>
            <w:keepLines/>
            <w:spacing w:before="240" w:line="259" w:lineRule="auto"/>
            <w:outlineLvl w:val="0"/>
            <w:rPr>
              <w:rFonts w:ascii="Arial" w:eastAsiaTheme="majorEastAsia" w:hAnsi="Arial" w:cs="Arial"/>
              <w:color w:val="000000" w:themeColor="text1"/>
              <w:sz w:val="24"/>
              <w:szCs w:val="24"/>
              <w:lang w:val="en-US"/>
            </w:rPr>
          </w:pPr>
          <w:r w:rsidRPr="00AA01AD">
            <w:rPr>
              <w:rFonts w:ascii="Arial" w:eastAsiaTheme="majorEastAsia" w:hAnsi="Arial" w:cs="Arial"/>
              <w:color w:val="000000" w:themeColor="text1"/>
              <w:sz w:val="24"/>
              <w:szCs w:val="24"/>
              <w:lang w:val="en-US"/>
            </w:rPr>
            <w:t>References</w:t>
          </w:r>
        </w:p>
        <w:sdt>
          <w:sdtPr>
            <w:rPr>
              <w:rFonts w:ascii="Arial" w:hAnsi="Arial" w:cs="Arial"/>
              <w:sz w:val="24"/>
              <w:szCs w:val="24"/>
            </w:rPr>
            <w:id w:val="-1579975380"/>
            <w:bibliography/>
          </w:sdtPr>
          <w:sdtEndPr>
            <w:rPr>
              <w:rFonts w:asciiTheme="minorHAnsi" w:hAnsiTheme="minorHAnsi" w:cstheme="minorBidi"/>
              <w:sz w:val="22"/>
              <w:szCs w:val="22"/>
            </w:rPr>
          </w:sdtEndPr>
          <w:sdtContent>
            <w:p w14:paraId="5B3FF521" w14:textId="77777777" w:rsidR="00AA01AD" w:rsidRPr="00AA01AD" w:rsidRDefault="00AA01AD" w:rsidP="00AA01AD">
              <w:pPr>
                <w:ind w:left="720" w:hanging="720"/>
                <w:rPr>
                  <w:rFonts w:ascii="Arial" w:hAnsi="Arial" w:cs="Arial"/>
                  <w:noProof/>
                  <w:sz w:val="24"/>
                  <w:szCs w:val="24"/>
                  <w:lang w:val="en-US"/>
                </w:rPr>
              </w:pPr>
              <w:r w:rsidRPr="00AA01AD">
                <w:rPr>
                  <w:rFonts w:ascii="Arial" w:hAnsi="Arial" w:cs="Arial"/>
                  <w:sz w:val="24"/>
                  <w:szCs w:val="24"/>
                </w:rPr>
                <w:fldChar w:fldCharType="begin"/>
              </w:r>
              <w:r w:rsidRPr="00AA01AD">
                <w:rPr>
                  <w:rFonts w:ascii="Arial" w:hAnsi="Arial" w:cs="Arial"/>
                  <w:sz w:val="24"/>
                  <w:szCs w:val="24"/>
                </w:rPr>
                <w:instrText xml:space="preserve"> BIBLIOGRAPHY </w:instrText>
              </w:r>
              <w:r w:rsidRPr="00AA01AD">
                <w:rPr>
                  <w:rFonts w:ascii="Arial" w:hAnsi="Arial" w:cs="Arial"/>
                  <w:sz w:val="24"/>
                  <w:szCs w:val="24"/>
                </w:rPr>
                <w:fldChar w:fldCharType="separate"/>
              </w:r>
              <w:r w:rsidRPr="00AA01AD">
                <w:rPr>
                  <w:rFonts w:ascii="Arial" w:hAnsi="Arial" w:cs="Arial"/>
                  <w:noProof/>
                  <w:sz w:val="24"/>
                  <w:szCs w:val="24"/>
                  <w:lang w:val="en-US"/>
                </w:rPr>
                <w:t xml:space="preserve">Huleatt, H. (2013, August). </w:t>
              </w:r>
              <w:r w:rsidRPr="00AA01AD">
                <w:rPr>
                  <w:rFonts w:ascii="Arial" w:hAnsi="Arial" w:cs="Arial"/>
                  <w:i/>
                  <w:iCs/>
                  <w:noProof/>
                  <w:sz w:val="24"/>
                  <w:szCs w:val="24"/>
                  <w:lang w:val="en-US"/>
                </w:rPr>
                <w:t>Bringing the Froebel approach to your early years practice.</w:t>
              </w:r>
              <w:r w:rsidRPr="00AA01AD">
                <w:rPr>
                  <w:rFonts w:ascii="Arial" w:hAnsi="Arial" w:cs="Arial"/>
                  <w:noProof/>
                  <w:sz w:val="24"/>
                  <w:szCs w:val="24"/>
                  <w:lang w:val="en-US"/>
                </w:rPr>
                <w:t xml:space="preserve"> Retrieved February 19, 2023, from Community Playthings: https://www.communityplaythings.co.uk/learning-library/articles/froebel-approach</w:t>
              </w:r>
            </w:p>
            <w:p w14:paraId="3FABC9E8" w14:textId="77777777" w:rsidR="00AA01AD" w:rsidRPr="00AA01AD" w:rsidRDefault="00AA01AD" w:rsidP="00AA01AD">
              <w:pPr>
                <w:ind w:left="720" w:hanging="720"/>
                <w:rPr>
                  <w:rFonts w:ascii="Arial" w:hAnsi="Arial" w:cs="Arial"/>
                  <w:noProof/>
                  <w:sz w:val="24"/>
                  <w:szCs w:val="24"/>
                  <w:lang w:val="en-US"/>
                </w:rPr>
              </w:pPr>
              <w:r w:rsidRPr="00AA01AD">
                <w:rPr>
                  <w:rFonts w:ascii="Arial" w:hAnsi="Arial" w:cs="Arial"/>
                  <w:noProof/>
                  <w:sz w:val="24"/>
                  <w:szCs w:val="24"/>
                  <w:lang w:val="en-US"/>
                </w:rPr>
                <w:t xml:space="preserve">James, C. (2010, January 19). </w:t>
              </w:r>
              <w:r w:rsidRPr="00AA01AD">
                <w:rPr>
                  <w:rFonts w:ascii="Arial" w:hAnsi="Arial" w:cs="Arial"/>
                  <w:i/>
                  <w:iCs/>
                  <w:noProof/>
                  <w:sz w:val="24"/>
                  <w:szCs w:val="24"/>
                  <w:lang w:val="en-US"/>
                </w:rPr>
                <w:t>Jelly/Jello Sensory Play</w:t>
              </w:r>
              <w:r w:rsidRPr="00AA01AD">
                <w:rPr>
                  <w:rFonts w:ascii="Arial" w:hAnsi="Arial" w:cs="Arial"/>
                  <w:noProof/>
                  <w:sz w:val="24"/>
                  <w:szCs w:val="24"/>
                  <w:lang w:val="en-US"/>
                </w:rPr>
                <w:t>. Retrieved February 19, 2023, from Nuturestore: https://nurturestore.co.uk/jelly-jello-sensory-play</w:t>
              </w:r>
            </w:p>
            <w:p w14:paraId="3C6D97BB" w14:textId="77777777" w:rsidR="00AA01AD" w:rsidRPr="00AA01AD" w:rsidRDefault="00AA01AD" w:rsidP="00AA01AD">
              <w:pPr>
                <w:ind w:left="720" w:hanging="720"/>
                <w:rPr>
                  <w:rFonts w:ascii="Arial" w:hAnsi="Arial" w:cs="Arial"/>
                  <w:noProof/>
                  <w:sz w:val="24"/>
                  <w:szCs w:val="24"/>
                  <w:lang w:val="en-US"/>
                </w:rPr>
              </w:pPr>
              <w:r w:rsidRPr="00AA01AD">
                <w:rPr>
                  <w:rFonts w:ascii="Arial" w:hAnsi="Arial" w:cs="Arial"/>
                  <w:noProof/>
                  <w:sz w:val="24"/>
                  <w:szCs w:val="24"/>
                  <w:lang w:val="en-US"/>
                </w:rPr>
                <w:t xml:space="preserve">Learning resources. (2023, February 19). </w:t>
              </w:r>
              <w:r w:rsidRPr="00AA01AD">
                <w:rPr>
                  <w:rFonts w:ascii="Arial" w:hAnsi="Arial" w:cs="Arial"/>
                  <w:i/>
                  <w:iCs/>
                  <w:noProof/>
                  <w:sz w:val="24"/>
                  <w:szCs w:val="24"/>
                  <w:lang w:val="en-US"/>
                </w:rPr>
                <w:t>Helping Hands Fine motor tools classroom set</w:t>
              </w:r>
              <w:r w:rsidRPr="00AA01AD">
                <w:rPr>
                  <w:rFonts w:ascii="Arial" w:hAnsi="Arial" w:cs="Arial"/>
                  <w:noProof/>
                  <w:sz w:val="24"/>
                  <w:szCs w:val="24"/>
                  <w:lang w:val="en-US"/>
                </w:rPr>
                <w:t>. Retrieved from Learning Resources.</w:t>
              </w:r>
            </w:p>
            <w:p w14:paraId="5362C197" w14:textId="77777777" w:rsidR="00AA01AD" w:rsidRPr="00AA01AD" w:rsidRDefault="00AA01AD" w:rsidP="00AA01AD">
              <w:pPr>
                <w:ind w:left="720" w:hanging="720"/>
                <w:rPr>
                  <w:rFonts w:ascii="Arial" w:hAnsi="Arial" w:cs="Arial"/>
                  <w:noProof/>
                  <w:sz w:val="24"/>
                  <w:szCs w:val="24"/>
                  <w:lang w:val="en-US"/>
                </w:rPr>
              </w:pPr>
              <w:r w:rsidRPr="00AA01AD">
                <w:rPr>
                  <w:rFonts w:ascii="Arial" w:hAnsi="Arial" w:cs="Arial"/>
                  <w:noProof/>
                  <w:sz w:val="24"/>
                  <w:szCs w:val="24"/>
                  <w:lang w:val="en-US"/>
                </w:rPr>
                <w:t xml:space="preserve">Sensory Education. (2023, February 19). </w:t>
              </w:r>
              <w:r w:rsidRPr="00AA01AD">
                <w:rPr>
                  <w:rFonts w:ascii="Arial" w:hAnsi="Arial" w:cs="Arial"/>
                  <w:i/>
                  <w:iCs/>
                  <w:noProof/>
                  <w:sz w:val="24"/>
                  <w:szCs w:val="24"/>
                  <w:lang w:val="en-US"/>
                </w:rPr>
                <w:t>Transparent Number</w:t>
              </w:r>
              <w:r w:rsidRPr="00AA01AD">
                <w:rPr>
                  <w:rFonts w:ascii="Arial" w:hAnsi="Arial" w:cs="Arial"/>
                  <w:noProof/>
                  <w:sz w:val="24"/>
                  <w:szCs w:val="24"/>
                  <w:lang w:val="en-US"/>
                </w:rPr>
                <w:t>. Retrieved from https://www.cheapdisabilityaids.co.uk/products/10-pack-transparent-numbers?variant=40124470296732&amp;utm_campaign=redbrain&amp;utm_source=google_css&amp;utm_campaign=redbrain&amp;utm_medium=EAIaIQobChMI87S40vuh_QIVwYFQBh2waQCbEAQYBSABEgLDK_D_BwE&amp;gclid=EAIaIQobChMI87S40v</w:t>
              </w:r>
            </w:p>
            <w:p w14:paraId="0EA9A3D6" w14:textId="77777777" w:rsidR="00AA01AD" w:rsidRPr="00AA01AD" w:rsidRDefault="00AA01AD" w:rsidP="00AA01AD">
              <w:r w:rsidRPr="00AA01AD">
                <w:rPr>
                  <w:rFonts w:ascii="Arial" w:hAnsi="Arial" w:cs="Arial"/>
                  <w:b/>
                  <w:bCs/>
                  <w:noProof/>
                  <w:sz w:val="24"/>
                  <w:szCs w:val="24"/>
                </w:rPr>
                <w:fldChar w:fldCharType="end"/>
              </w:r>
            </w:p>
          </w:sdtContent>
        </w:sdt>
      </w:sdtContent>
    </w:sdt>
    <w:p w14:paraId="65B349DE" w14:textId="77777777" w:rsidR="00234FE1" w:rsidRPr="00234FE1" w:rsidRDefault="00234FE1" w:rsidP="00234FE1">
      <w:pPr>
        <w:rPr>
          <w:rFonts w:ascii="Arial" w:hAnsi="Arial" w:cs="Arial"/>
          <w:sz w:val="24"/>
          <w:szCs w:val="24"/>
        </w:rPr>
      </w:pPr>
    </w:p>
    <w:p w14:paraId="1DAA09F4" w14:textId="77777777" w:rsidR="00234FE1" w:rsidRPr="00234FE1" w:rsidRDefault="00234FE1" w:rsidP="00234FE1">
      <w:pPr>
        <w:rPr>
          <w:rFonts w:ascii="Arial" w:hAnsi="Arial" w:cs="Arial"/>
          <w:sz w:val="24"/>
          <w:szCs w:val="24"/>
        </w:rPr>
      </w:pPr>
    </w:p>
    <w:p w14:paraId="1F4C9C86" w14:textId="77777777" w:rsidR="00234FE1" w:rsidRPr="00234FE1" w:rsidRDefault="00234FE1" w:rsidP="00234FE1">
      <w:pPr>
        <w:rPr>
          <w:rFonts w:ascii="Arial" w:hAnsi="Arial" w:cs="Arial"/>
          <w:sz w:val="24"/>
          <w:szCs w:val="24"/>
        </w:rPr>
      </w:pPr>
    </w:p>
    <w:p w14:paraId="591D9413" w14:textId="77777777" w:rsidR="00234FE1" w:rsidRPr="00234FE1" w:rsidRDefault="00234FE1" w:rsidP="00234FE1">
      <w:pPr>
        <w:rPr>
          <w:rFonts w:ascii="Arial" w:hAnsi="Arial" w:cs="Arial"/>
          <w:sz w:val="24"/>
          <w:szCs w:val="24"/>
        </w:rPr>
      </w:pPr>
    </w:p>
    <w:p w14:paraId="5EC67D1C" w14:textId="77777777" w:rsidR="00234FE1" w:rsidRPr="00234FE1" w:rsidRDefault="00234FE1" w:rsidP="00234FE1">
      <w:pPr>
        <w:rPr>
          <w:rFonts w:ascii="Arial" w:hAnsi="Arial" w:cs="Arial"/>
          <w:sz w:val="24"/>
          <w:szCs w:val="24"/>
        </w:rPr>
      </w:pPr>
    </w:p>
    <w:p w14:paraId="7FBA7DB3" w14:textId="77777777" w:rsidR="00234FE1" w:rsidRPr="00234FE1" w:rsidRDefault="00234FE1" w:rsidP="00234FE1">
      <w:pPr>
        <w:rPr>
          <w:rFonts w:ascii="Arial" w:hAnsi="Arial" w:cs="Arial"/>
          <w:sz w:val="24"/>
          <w:szCs w:val="24"/>
        </w:rPr>
      </w:pPr>
    </w:p>
    <w:p w14:paraId="307536C3" w14:textId="77777777" w:rsidR="00234FE1" w:rsidRPr="00234FE1" w:rsidRDefault="00234FE1" w:rsidP="00234FE1">
      <w:pPr>
        <w:rPr>
          <w:rFonts w:ascii="Arial" w:hAnsi="Arial" w:cs="Arial"/>
          <w:sz w:val="24"/>
          <w:szCs w:val="24"/>
        </w:rPr>
      </w:pPr>
    </w:p>
    <w:p w14:paraId="1BC29EB3" w14:textId="77777777" w:rsidR="00234FE1" w:rsidRPr="00234FE1" w:rsidRDefault="00234FE1" w:rsidP="00234FE1">
      <w:pPr>
        <w:rPr>
          <w:rFonts w:ascii="Arial" w:hAnsi="Arial" w:cs="Arial"/>
          <w:sz w:val="24"/>
          <w:szCs w:val="24"/>
        </w:rPr>
      </w:pPr>
    </w:p>
    <w:p w14:paraId="144EF3ED" w14:textId="77777777" w:rsidR="00234FE1" w:rsidRPr="00234FE1" w:rsidRDefault="00234FE1" w:rsidP="00234FE1">
      <w:pPr>
        <w:rPr>
          <w:rFonts w:ascii="Arial" w:hAnsi="Arial" w:cs="Arial"/>
          <w:sz w:val="24"/>
          <w:szCs w:val="24"/>
        </w:rPr>
      </w:pPr>
    </w:p>
    <w:p w14:paraId="30946CE1" w14:textId="2BFA2B91" w:rsidR="00234FE1" w:rsidRDefault="00234FE1" w:rsidP="00911ED1">
      <w:pPr>
        <w:spacing w:line="360" w:lineRule="auto"/>
        <w:jc w:val="both"/>
        <w:rPr>
          <w:rFonts w:ascii="Verdana" w:hAnsi="Verdana" w:cs="Arial"/>
          <w:b/>
          <w:sz w:val="36"/>
          <w:szCs w:val="36"/>
        </w:rPr>
      </w:pPr>
    </w:p>
    <w:p w14:paraId="37661C10" w14:textId="60E94DB6" w:rsidR="00AA01AD" w:rsidRDefault="00AA01AD" w:rsidP="00911ED1">
      <w:pPr>
        <w:spacing w:line="360" w:lineRule="auto"/>
        <w:jc w:val="both"/>
        <w:rPr>
          <w:rFonts w:ascii="Verdana" w:hAnsi="Verdana" w:cs="Arial"/>
          <w:b/>
          <w:sz w:val="36"/>
          <w:szCs w:val="36"/>
        </w:rPr>
      </w:pPr>
    </w:p>
    <w:p w14:paraId="7157270A" w14:textId="7F453EDE" w:rsidR="00AA01AD" w:rsidRDefault="00AA01AD" w:rsidP="00911ED1">
      <w:pPr>
        <w:spacing w:line="360" w:lineRule="auto"/>
        <w:jc w:val="both"/>
        <w:rPr>
          <w:rFonts w:ascii="Verdana" w:hAnsi="Verdana" w:cs="Arial"/>
          <w:b/>
          <w:sz w:val="36"/>
          <w:szCs w:val="36"/>
        </w:rPr>
      </w:pPr>
    </w:p>
    <w:p w14:paraId="1E89BEA4" w14:textId="74F71EF1" w:rsidR="00AA01AD" w:rsidRDefault="00AA01AD" w:rsidP="00911ED1">
      <w:pPr>
        <w:spacing w:line="360" w:lineRule="auto"/>
        <w:jc w:val="both"/>
        <w:rPr>
          <w:rFonts w:ascii="Verdana" w:hAnsi="Verdana" w:cs="Arial"/>
          <w:b/>
          <w:sz w:val="36"/>
          <w:szCs w:val="36"/>
        </w:rPr>
      </w:pPr>
    </w:p>
    <w:p w14:paraId="476B0840" w14:textId="7B838437" w:rsidR="00AA01AD" w:rsidRDefault="00AA01AD" w:rsidP="00911ED1">
      <w:pPr>
        <w:spacing w:line="360" w:lineRule="auto"/>
        <w:jc w:val="both"/>
        <w:rPr>
          <w:rFonts w:ascii="Verdana" w:hAnsi="Verdana" w:cs="Arial"/>
          <w:b/>
          <w:sz w:val="36"/>
          <w:szCs w:val="36"/>
        </w:rPr>
      </w:pPr>
    </w:p>
    <w:p w14:paraId="7F7422BE" w14:textId="035E3F71" w:rsidR="00AA01AD" w:rsidRDefault="00AA01AD" w:rsidP="00911ED1">
      <w:pPr>
        <w:spacing w:line="360" w:lineRule="auto"/>
        <w:jc w:val="both"/>
        <w:rPr>
          <w:rFonts w:ascii="Verdana" w:hAnsi="Verdana" w:cs="Arial"/>
          <w:b/>
          <w:sz w:val="36"/>
          <w:szCs w:val="36"/>
        </w:rPr>
      </w:pPr>
    </w:p>
    <w:p w14:paraId="51B4792A" w14:textId="7266774A" w:rsidR="00AA01AD" w:rsidRDefault="00AA01AD" w:rsidP="00911ED1">
      <w:pPr>
        <w:spacing w:line="360" w:lineRule="auto"/>
        <w:jc w:val="both"/>
        <w:rPr>
          <w:rFonts w:ascii="Verdana" w:hAnsi="Verdana" w:cs="Arial"/>
          <w:b/>
          <w:sz w:val="36"/>
          <w:szCs w:val="36"/>
        </w:rPr>
      </w:pPr>
    </w:p>
    <w:p w14:paraId="5FFB52D5" w14:textId="04E28FCF" w:rsidR="00AA01AD" w:rsidRDefault="00AA01AD" w:rsidP="00911ED1">
      <w:pPr>
        <w:spacing w:line="360" w:lineRule="auto"/>
        <w:jc w:val="both"/>
        <w:rPr>
          <w:rFonts w:ascii="Verdana" w:hAnsi="Verdana" w:cs="Arial"/>
          <w:b/>
          <w:sz w:val="36"/>
          <w:szCs w:val="36"/>
        </w:rPr>
      </w:pPr>
    </w:p>
    <w:p w14:paraId="02B3B0D9" w14:textId="2E5BF525" w:rsidR="00AA01AD" w:rsidRDefault="00AA01AD" w:rsidP="00911ED1">
      <w:pPr>
        <w:spacing w:line="360" w:lineRule="auto"/>
        <w:jc w:val="both"/>
        <w:rPr>
          <w:rFonts w:ascii="Verdana" w:hAnsi="Verdana" w:cs="Arial"/>
          <w:b/>
          <w:sz w:val="36"/>
          <w:szCs w:val="36"/>
        </w:rPr>
      </w:pPr>
    </w:p>
    <w:p w14:paraId="18D85533" w14:textId="1AABEEFF" w:rsidR="00AA01AD" w:rsidRDefault="00AA01AD" w:rsidP="00911ED1">
      <w:pPr>
        <w:spacing w:line="360" w:lineRule="auto"/>
        <w:jc w:val="both"/>
        <w:rPr>
          <w:rFonts w:ascii="Verdana" w:hAnsi="Verdana" w:cs="Arial"/>
          <w:b/>
          <w:sz w:val="36"/>
          <w:szCs w:val="36"/>
        </w:rPr>
      </w:pPr>
    </w:p>
    <w:p w14:paraId="50FC620F" w14:textId="6DC47F9C" w:rsidR="00AA01AD" w:rsidRDefault="00AA01AD" w:rsidP="00911ED1">
      <w:pPr>
        <w:spacing w:line="360" w:lineRule="auto"/>
        <w:jc w:val="both"/>
        <w:rPr>
          <w:rFonts w:ascii="Verdana" w:hAnsi="Verdana" w:cs="Arial"/>
          <w:b/>
          <w:sz w:val="36"/>
          <w:szCs w:val="36"/>
        </w:rPr>
      </w:pPr>
    </w:p>
    <w:p w14:paraId="26606E26" w14:textId="46F25372" w:rsidR="000F65C6" w:rsidRDefault="000F65C6" w:rsidP="00911ED1">
      <w:pPr>
        <w:spacing w:line="360" w:lineRule="auto"/>
        <w:jc w:val="both"/>
        <w:rPr>
          <w:rFonts w:ascii="Verdana" w:hAnsi="Verdana" w:cs="Arial"/>
          <w:b/>
          <w:sz w:val="36"/>
          <w:szCs w:val="36"/>
        </w:rPr>
      </w:pPr>
    </w:p>
    <w:p w14:paraId="59780970" w14:textId="0C6E6530" w:rsidR="000F65C6" w:rsidRPr="000F65C6" w:rsidRDefault="000F65C6" w:rsidP="00911ED1">
      <w:pPr>
        <w:spacing w:line="360" w:lineRule="auto"/>
        <w:jc w:val="both"/>
        <w:rPr>
          <w:rFonts w:ascii="Arial" w:hAnsi="Arial" w:cs="Arial"/>
          <w:b/>
          <w:sz w:val="24"/>
          <w:szCs w:val="24"/>
        </w:rPr>
      </w:pPr>
      <w:r w:rsidRPr="000F65C6">
        <w:rPr>
          <w:rFonts w:ascii="Arial" w:hAnsi="Arial" w:cs="Arial"/>
          <w:b/>
          <w:sz w:val="24"/>
          <w:szCs w:val="24"/>
        </w:rPr>
        <w:t>Embedded</w:t>
      </w:r>
    </w:p>
    <w:p w14:paraId="60F0E960" w14:textId="60153803" w:rsidR="00301D72" w:rsidRDefault="000F65C6" w:rsidP="00AA01AD">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2912A5C1" wp14:editId="336F58D1">
            <wp:extent cx="2170497" cy="1446998"/>
            <wp:effectExtent l="0" t="0" r="1270" b="1270"/>
            <wp:docPr id="4" name="Video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nJaT_M1TMbw&quot; title=&quot;YouTube video player&quot; frameborder=&quot;0&quot; allow=&quot;accelerometer; autoplay; clipboard-write; encrypted-media; gyroscope; picture-in-picture; web-share&quot; allowfullscreen&gt;&lt;/iframe&gt;" h="315" w="560"/>
                        </a:ext>
                      </a:extLst>
                    </a:blip>
                    <a:stretch>
                      <a:fillRect/>
                    </a:stretch>
                  </pic:blipFill>
                  <pic:spPr>
                    <a:xfrm>
                      <a:off x="0" y="0"/>
                      <a:ext cx="2181916" cy="1454610"/>
                    </a:xfrm>
                    <a:prstGeom prst="rect">
                      <a:avLst/>
                    </a:prstGeom>
                  </pic:spPr>
                </pic:pic>
              </a:graphicData>
            </a:graphic>
          </wp:inline>
        </w:drawing>
      </w:r>
    </w:p>
    <w:p w14:paraId="1411852A" w14:textId="3308AE4D" w:rsidR="00301D72" w:rsidRDefault="000F65C6" w:rsidP="00AA01AD">
      <w:pPr>
        <w:spacing w:line="360" w:lineRule="auto"/>
        <w:jc w:val="both"/>
        <w:rPr>
          <w:rFonts w:ascii="Arial" w:hAnsi="Arial" w:cs="Arial"/>
          <w:sz w:val="24"/>
          <w:szCs w:val="24"/>
        </w:rPr>
      </w:pPr>
      <w:r>
        <w:rPr>
          <w:rFonts w:ascii="Arial" w:hAnsi="Arial" w:cs="Arial"/>
          <w:sz w:val="24"/>
          <w:szCs w:val="24"/>
        </w:rPr>
        <w:t xml:space="preserve"> </w:t>
      </w:r>
    </w:p>
    <w:p w14:paraId="6F1390F8" w14:textId="3C42677A" w:rsidR="000F65C6" w:rsidRDefault="000F65C6" w:rsidP="00AA01AD">
      <w:pPr>
        <w:spacing w:line="360" w:lineRule="auto"/>
        <w:jc w:val="both"/>
        <w:rPr>
          <w:rFonts w:ascii="Arial" w:hAnsi="Arial" w:cs="Arial"/>
          <w:sz w:val="24"/>
          <w:szCs w:val="24"/>
        </w:rPr>
      </w:pPr>
    </w:p>
    <w:p w14:paraId="5A8875EE" w14:textId="1DC7C1FD" w:rsidR="000F65C6" w:rsidRDefault="000F65C6" w:rsidP="00AA01AD">
      <w:pPr>
        <w:spacing w:line="360" w:lineRule="auto"/>
        <w:jc w:val="both"/>
        <w:rPr>
          <w:rFonts w:ascii="Arial" w:hAnsi="Arial" w:cs="Arial"/>
          <w:sz w:val="24"/>
          <w:szCs w:val="24"/>
        </w:rPr>
      </w:pPr>
      <w:r>
        <w:rPr>
          <w:rFonts w:ascii="Arial" w:hAnsi="Arial" w:cs="Arial"/>
          <w:sz w:val="24"/>
          <w:szCs w:val="24"/>
        </w:rPr>
        <w:t>Link</w:t>
      </w:r>
    </w:p>
    <w:p w14:paraId="2957CD2E" w14:textId="0121783D" w:rsidR="00301D72" w:rsidRDefault="000F65C6" w:rsidP="00AA01AD">
      <w:pPr>
        <w:spacing w:line="360" w:lineRule="auto"/>
        <w:jc w:val="both"/>
        <w:rPr>
          <w:rFonts w:ascii="Arial" w:hAnsi="Arial" w:cs="Arial"/>
          <w:sz w:val="24"/>
          <w:szCs w:val="24"/>
        </w:rPr>
      </w:pPr>
      <w:hyperlink r:id="rId22" w:history="1">
        <w:r w:rsidRPr="000F65C6">
          <w:rPr>
            <w:color w:val="0000FF"/>
            <w:u w:val="single"/>
          </w:rPr>
          <w:t>yvonne numbers count, 2022 240p - YouTube</w:t>
        </w:r>
      </w:hyperlink>
    </w:p>
    <w:p w14:paraId="61E4D836" w14:textId="77777777" w:rsidR="00301D72" w:rsidRDefault="00301D72" w:rsidP="00AA01AD">
      <w:pPr>
        <w:spacing w:line="360" w:lineRule="auto"/>
        <w:jc w:val="both"/>
        <w:rPr>
          <w:rFonts w:ascii="Arial" w:hAnsi="Arial" w:cs="Arial"/>
          <w:sz w:val="24"/>
          <w:szCs w:val="24"/>
        </w:rPr>
      </w:pPr>
    </w:p>
    <w:p w14:paraId="03262EBA" w14:textId="77777777" w:rsidR="00301D72" w:rsidRDefault="00301D72" w:rsidP="00AA01AD">
      <w:pPr>
        <w:spacing w:line="360" w:lineRule="auto"/>
        <w:jc w:val="both"/>
        <w:rPr>
          <w:rFonts w:ascii="Arial" w:hAnsi="Arial" w:cs="Arial"/>
          <w:sz w:val="24"/>
          <w:szCs w:val="24"/>
        </w:rPr>
      </w:pPr>
    </w:p>
    <w:p w14:paraId="7FBFEC3E" w14:textId="77777777" w:rsidR="00301D72" w:rsidRDefault="00301D72" w:rsidP="00AA01AD">
      <w:pPr>
        <w:spacing w:line="360" w:lineRule="auto"/>
        <w:jc w:val="both"/>
        <w:rPr>
          <w:rFonts w:ascii="Arial" w:hAnsi="Arial" w:cs="Arial"/>
          <w:sz w:val="24"/>
          <w:szCs w:val="24"/>
        </w:rPr>
      </w:pPr>
    </w:p>
    <w:p w14:paraId="3177B976" w14:textId="77777777" w:rsidR="00301D72" w:rsidRDefault="00301D72" w:rsidP="00AA01AD">
      <w:pPr>
        <w:spacing w:line="360" w:lineRule="auto"/>
        <w:jc w:val="both"/>
        <w:rPr>
          <w:rFonts w:ascii="Arial" w:hAnsi="Arial" w:cs="Arial"/>
          <w:sz w:val="24"/>
          <w:szCs w:val="24"/>
        </w:rPr>
      </w:pPr>
    </w:p>
    <w:p w14:paraId="418A634E" w14:textId="77777777" w:rsidR="00301D72" w:rsidRDefault="00301D72" w:rsidP="00AA01AD">
      <w:pPr>
        <w:spacing w:line="360" w:lineRule="auto"/>
        <w:jc w:val="both"/>
        <w:rPr>
          <w:rFonts w:ascii="Arial" w:hAnsi="Arial" w:cs="Arial"/>
          <w:sz w:val="24"/>
          <w:szCs w:val="24"/>
        </w:rPr>
      </w:pPr>
    </w:p>
    <w:p w14:paraId="3C1557A9" w14:textId="77777777" w:rsidR="00301D72" w:rsidRDefault="00301D72" w:rsidP="00AA01AD">
      <w:pPr>
        <w:spacing w:line="360" w:lineRule="auto"/>
        <w:jc w:val="both"/>
        <w:rPr>
          <w:rFonts w:ascii="Arial" w:hAnsi="Arial" w:cs="Arial"/>
          <w:sz w:val="24"/>
          <w:szCs w:val="24"/>
        </w:rPr>
      </w:pPr>
    </w:p>
    <w:p w14:paraId="0645F423" w14:textId="49586A1B" w:rsidR="00301D72" w:rsidRDefault="00301D72" w:rsidP="00AA01AD">
      <w:pPr>
        <w:spacing w:line="360" w:lineRule="auto"/>
        <w:jc w:val="both"/>
        <w:rPr>
          <w:rFonts w:ascii="Arial" w:hAnsi="Arial" w:cs="Arial"/>
          <w:sz w:val="24"/>
          <w:szCs w:val="24"/>
        </w:rPr>
      </w:pPr>
    </w:p>
    <w:p w14:paraId="5FEB7CED" w14:textId="71F4B8F1" w:rsidR="00301D72" w:rsidRDefault="00301D72" w:rsidP="00AA01AD">
      <w:pPr>
        <w:spacing w:line="360" w:lineRule="auto"/>
        <w:jc w:val="both"/>
        <w:rPr>
          <w:rFonts w:ascii="Arial" w:hAnsi="Arial" w:cs="Arial"/>
          <w:sz w:val="24"/>
          <w:szCs w:val="24"/>
        </w:rPr>
      </w:pPr>
    </w:p>
    <w:p w14:paraId="5467EAAA" w14:textId="76469545" w:rsidR="00301D72" w:rsidRDefault="00301D72" w:rsidP="00AA01AD">
      <w:pPr>
        <w:spacing w:line="360" w:lineRule="auto"/>
        <w:jc w:val="both"/>
        <w:rPr>
          <w:rFonts w:ascii="Arial" w:hAnsi="Arial" w:cs="Arial"/>
          <w:sz w:val="24"/>
          <w:szCs w:val="24"/>
        </w:rPr>
      </w:pPr>
    </w:p>
    <w:p w14:paraId="0CD95F65" w14:textId="69DCA082" w:rsidR="00301D72" w:rsidRDefault="00301D72" w:rsidP="00AA01AD">
      <w:pPr>
        <w:spacing w:line="360" w:lineRule="auto"/>
        <w:jc w:val="both"/>
        <w:rPr>
          <w:rFonts w:ascii="Arial" w:hAnsi="Arial" w:cs="Arial"/>
          <w:sz w:val="24"/>
          <w:szCs w:val="24"/>
        </w:rPr>
      </w:pPr>
    </w:p>
    <w:p w14:paraId="500677C3" w14:textId="37AD0FC4" w:rsidR="00301D72" w:rsidRDefault="00301D72" w:rsidP="00AA01AD">
      <w:pPr>
        <w:spacing w:line="360" w:lineRule="auto"/>
        <w:jc w:val="both"/>
        <w:rPr>
          <w:rFonts w:ascii="Arial" w:hAnsi="Arial" w:cs="Arial"/>
          <w:sz w:val="24"/>
          <w:szCs w:val="24"/>
        </w:rPr>
      </w:pPr>
    </w:p>
    <w:p w14:paraId="0542A993" w14:textId="3ED77FC5" w:rsidR="00301D72" w:rsidRDefault="00301D72" w:rsidP="00AA01AD">
      <w:pPr>
        <w:spacing w:line="360" w:lineRule="auto"/>
        <w:jc w:val="both"/>
        <w:rPr>
          <w:rFonts w:ascii="Arial" w:hAnsi="Arial" w:cs="Arial"/>
          <w:sz w:val="24"/>
          <w:szCs w:val="24"/>
        </w:rPr>
      </w:pPr>
    </w:p>
    <w:p w14:paraId="6C4D7930" w14:textId="4D4DEECF" w:rsidR="00301D72" w:rsidRDefault="00301D72" w:rsidP="00AA01AD">
      <w:pPr>
        <w:spacing w:line="360" w:lineRule="auto"/>
        <w:jc w:val="both"/>
        <w:rPr>
          <w:rFonts w:ascii="Arial" w:hAnsi="Arial" w:cs="Arial"/>
          <w:sz w:val="24"/>
          <w:szCs w:val="24"/>
        </w:rPr>
      </w:pPr>
    </w:p>
    <w:p w14:paraId="41CF4E85" w14:textId="3275AC53" w:rsidR="00301D72" w:rsidRDefault="00301D72" w:rsidP="00AA01AD">
      <w:pPr>
        <w:spacing w:line="360" w:lineRule="auto"/>
        <w:jc w:val="both"/>
        <w:rPr>
          <w:rFonts w:ascii="Arial" w:hAnsi="Arial" w:cs="Arial"/>
          <w:sz w:val="24"/>
          <w:szCs w:val="24"/>
        </w:rPr>
      </w:pPr>
    </w:p>
    <w:p w14:paraId="6760B462" w14:textId="7B224F5B" w:rsidR="00301D72" w:rsidRDefault="00301D72" w:rsidP="00AA01AD">
      <w:pPr>
        <w:spacing w:line="360" w:lineRule="auto"/>
        <w:jc w:val="both"/>
        <w:rPr>
          <w:rFonts w:ascii="Arial" w:hAnsi="Arial" w:cs="Arial"/>
          <w:sz w:val="24"/>
          <w:szCs w:val="24"/>
        </w:rPr>
      </w:pPr>
    </w:p>
    <w:p w14:paraId="6E4B5369" w14:textId="5E505C30" w:rsidR="00301D72" w:rsidRDefault="00301D72" w:rsidP="00AA01AD">
      <w:pPr>
        <w:spacing w:line="360" w:lineRule="auto"/>
        <w:jc w:val="both"/>
        <w:rPr>
          <w:rFonts w:ascii="Arial" w:hAnsi="Arial" w:cs="Arial"/>
          <w:sz w:val="24"/>
          <w:szCs w:val="24"/>
        </w:rPr>
      </w:pPr>
    </w:p>
    <w:p w14:paraId="4BED8D01" w14:textId="733DF49D" w:rsidR="00301D72" w:rsidRDefault="00301D72" w:rsidP="00AA01AD">
      <w:pPr>
        <w:spacing w:line="360" w:lineRule="auto"/>
        <w:jc w:val="both"/>
        <w:rPr>
          <w:rFonts w:ascii="Arial" w:hAnsi="Arial" w:cs="Arial"/>
          <w:sz w:val="24"/>
          <w:szCs w:val="24"/>
        </w:rPr>
      </w:pPr>
    </w:p>
    <w:p w14:paraId="2ADE2432" w14:textId="3FBE3082" w:rsidR="00301D72" w:rsidRDefault="00301D72" w:rsidP="00AA01AD">
      <w:pPr>
        <w:spacing w:line="360" w:lineRule="auto"/>
        <w:jc w:val="both"/>
        <w:rPr>
          <w:rFonts w:ascii="Arial" w:hAnsi="Arial" w:cs="Arial"/>
          <w:sz w:val="24"/>
          <w:szCs w:val="24"/>
        </w:rPr>
      </w:pPr>
    </w:p>
    <w:p w14:paraId="7E57CC08" w14:textId="0C9FA8B8" w:rsidR="00301D72" w:rsidRDefault="00301D72" w:rsidP="00AA01AD">
      <w:pPr>
        <w:spacing w:line="360" w:lineRule="auto"/>
        <w:jc w:val="both"/>
        <w:rPr>
          <w:rFonts w:ascii="Arial" w:hAnsi="Arial" w:cs="Arial"/>
          <w:sz w:val="24"/>
          <w:szCs w:val="24"/>
        </w:rPr>
      </w:pPr>
    </w:p>
    <w:p w14:paraId="64186193" w14:textId="180CF96A" w:rsidR="00301D72" w:rsidRDefault="00301D72" w:rsidP="00AA01AD">
      <w:pPr>
        <w:spacing w:line="360" w:lineRule="auto"/>
        <w:jc w:val="both"/>
        <w:rPr>
          <w:rFonts w:ascii="Arial" w:hAnsi="Arial" w:cs="Arial"/>
          <w:sz w:val="24"/>
          <w:szCs w:val="24"/>
        </w:rPr>
      </w:pPr>
    </w:p>
    <w:p w14:paraId="44C90AD5" w14:textId="1976197F" w:rsidR="00301D72" w:rsidRDefault="00301D72" w:rsidP="00AA01AD">
      <w:pPr>
        <w:spacing w:line="360" w:lineRule="auto"/>
        <w:jc w:val="both"/>
        <w:rPr>
          <w:rFonts w:ascii="Arial" w:hAnsi="Arial" w:cs="Arial"/>
          <w:sz w:val="24"/>
          <w:szCs w:val="24"/>
        </w:rPr>
      </w:pPr>
    </w:p>
    <w:p w14:paraId="0ADF9030" w14:textId="587F2FFE" w:rsidR="00AA01AD" w:rsidRPr="00AA01AD" w:rsidRDefault="00AA01AD" w:rsidP="00AA01AD">
      <w:pPr>
        <w:spacing w:line="360" w:lineRule="auto"/>
        <w:jc w:val="both"/>
        <w:rPr>
          <w:rFonts w:ascii="Arial" w:hAnsi="Arial" w:cs="Arial"/>
          <w:sz w:val="24"/>
          <w:szCs w:val="24"/>
        </w:rPr>
      </w:pPr>
      <w:bookmarkStart w:id="0" w:name="_GoBack"/>
      <w:bookmarkEnd w:id="0"/>
      <w:r w:rsidRPr="00AA01AD">
        <w:rPr>
          <w:rFonts w:ascii="Arial" w:hAnsi="Arial" w:cs="Arial"/>
          <w:sz w:val="24"/>
          <w:szCs w:val="24"/>
        </w:rPr>
        <w:lastRenderedPageBreak/>
        <w:t>According to the National Numeracy organisation, “</w:t>
      </w:r>
      <w:r w:rsidRPr="00AA01AD">
        <w:rPr>
          <w:rFonts w:ascii="Arial" w:hAnsi="Arial" w:cs="Arial"/>
          <w:i/>
          <w:sz w:val="24"/>
          <w:szCs w:val="24"/>
        </w:rPr>
        <w:t xml:space="preserve">65% of adult prisoners have numeracy skills that are below the expected level of an 11-year-old </w:t>
      </w:r>
      <w:sdt>
        <w:sdtPr>
          <w:rPr>
            <w:rFonts w:ascii="Arial" w:hAnsi="Arial" w:cs="Arial"/>
            <w:sz w:val="24"/>
            <w:szCs w:val="24"/>
          </w:rPr>
          <w:id w:val="-37738961"/>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Nat232 \l 2057 </w:instrText>
          </w:r>
          <w:r w:rsidRPr="00AA01AD">
            <w:rPr>
              <w:rFonts w:ascii="Arial" w:hAnsi="Arial" w:cs="Arial"/>
              <w:sz w:val="24"/>
              <w:szCs w:val="24"/>
            </w:rPr>
            <w:fldChar w:fldCharType="separate"/>
          </w:r>
          <w:r w:rsidRPr="00AA01AD">
            <w:rPr>
              <w:rFonts w:ascii="Arial" w:hAnsi="Arial" w:cs="Arial"/>
              <w:noProof/>
              <w:sz w:val="24"/>
              <w:szCs w:val="24"/>
            </w:rPr>
            <w:t>(National Numeracy Organisayion, n.d.)</w:t>
          </w:r>
          <w:r w:rsidRPr="00AA01AD">
            <w:rPr>
              <w:rFonts w:ascii="Arial" w:hAnsi="Arial" w:cs="Arial"/>
              <w:sz w:val="24"/>
              <w:szCs w:val="24"/>
            </w:rPr>
            <w:fldChar w:fldCharType="end"/>
          </w:r>
        </w:sdtContent>
      </w:sdt>
      <w:r w:rsidRPr="00AA01AD">
        <w:rPr>
          <w:rFonts w:ascii="Arial" w:hAnsi="Arial" w:cs="Arial"/>
          <w:sz w:val="24"/>
          <w:szCs w:val="24"/>
        </w:rPr>
        <w:t xml:space="preserve"> and if we take the Deficit Theory in to consideration which suggests if you start out as a child with poor maths skills, you are more likely going to develop maths anxiety.</w:t>
      </w:r>
      <w:r w:rsidRPr="00AA01AD">
        <w:rPr>
          <w:rFonts w:ascii="Arial" w:hAnsi="Arial" w:cs="Arial"/>
          <w:i/>
          <w:sz w:val="24"/>
          <w:szCs w:val="24"/>
        </w:rPr>
        <w:t xml:space="preserve"> </w:t>
      </w:r>
      <w:sdt>
        <w:sdtPr>
          <w:rPr>
            <w:rFonts w:ascii="Arial" w:hAnsi="Arial" w:cs="Arial"/>
            <w:i/>
            <w:sz w:val="24"/>
            <w:szCs w:val="24"/>
          </w:rPr>
          <w:id w:val="1608084806"/>
          <w:citation/>
        </w:sdtPr>
        <w:sdtEndPr/>
        <w:sdtContent>
          <w:r w:rsidRPr="00AA01AD">
            <w:rPr>
              <w:rFonts w:ascii="Arial" w:hAnsi="Arial" w:cs="Arial"/>
              <w:i/>
              <w:sz w:val="24"/>
              <w:szCs w:val="24"/>
            </w:rPr>
            <w:fldChar w:fldCharType="begin"/>
          </w:r>
          <w:r w:rsidRPr="00AA01AD">
            <w:rPr>
              <w:rFonts w:ascii="Arial" w:hAnsi="Arial" w:cs="Arial"/>
              <w:i/>
              <w:sz w:val="24"/>
              <w:szCs w:val="24"/>
            </w:rPr>
            <w:instrText xml:space="preserve"> CITATION Car16 \l 2057 </w:instrText>
          </w:r>
          <w:r w:rsidRPr="00AA01AD">
            <w:rPr>
              <w:rFonts w:ascii="Arial" w:hAnsi="Arial" w:cs="Arial"/>
              <w:i/>
              <w:sz w:val="24"/>
              <w:szCs w:val="24"/>
            </w:rPr>
            <w:fldChar w:fldCharType="separate"/>
          </w:r>
          <w:r w:rsidRPr="00AA01AD">
            <w:rPr>
              <w:rFonts w:ascii="Arial" w:hAnsi="Arial" w:cs="Arial"/>
              <w:i/>
              <w:noProof/>
              <w:sz w:val="24"/>
              <w:szCs w:val="24"/>
            </w:rPr>
            <w:t xml:space="preserve"> </w:t>
          </w:r>
          <w:r w:rsidRPr="00AA01AD">
            <w:rPr>
              <w:rFonts w:ascii="Arial" w:hAnsi="Arial" w:cs="Arial"/>
              <w:noProof/>
              <w:sz w:val="24"/>
              <w:szCs w:val="24"/>
            </w:rPr>
            <w:t>(Carey, Hill, Devine, &amp; Szucs, 2016)</w:t>
          </w:r>
          <w:r w:rsidRPr="00AA01AD">
            <w:rPr>
              <w:rFonts w:ascii="Arial" w:hAnsi="Arial" w:cs="Arial"/>
              <w:i/>
              <w:sz w:val="24"/>
              <w:szCs w:val="24"/>
            </w:rPr>
            <w:fldChar w:fldCharType="end"/>
          </w:r>
        </w:sdtContent>
      </w:sdt>
      <w:r w:rsidRPr="00AA01AD">
        <w:rPr>
          <w:rFonts w:ascii="Arial" w:hAnsi="Arial" w:cs="Arial"/>
          <w:i/>
          <w:sz w:val="24"/>
          <w:szCs w:val="24"/>
        </w:rPr>
        <w:t xml:space="preserve">. </w:t>
      </w:r>
      <w:r w:rsidRPr="00AA01AD">
        <w:rPr>
          <w:rFonts w:ascii="Arial" w:hAnsi="Arial" w:cs="Arial"/>
          <w:sz w:val="24"/>
          <w:szCs w:val="24"/>
        </w:rPr>
        <w:t xml:space="preserve">Statistics like this, is one of the reasons I chose Early Years as the targeted age group for my numeracy resource. I wanted to focus on an activity that would not only help support them at the start of their numeracy journey, but to that would develop other additional learning needs that they may have.  Through my personal experience, Swansea Local Authority is currently experiencing a large increase in Early Year referrals for children with sensory and social communication difficulties that are struggling to access a mainstream provision. I was keen to have a resource that could be used and adapted to be fully inclusive to all children, which could be used in one to one work and group work.  </w:t>
      </w:r>
    </w:p>
    <w:p w14:paraId="3DAB3F7B" w14:textId="77777777" w:rsidR="00AA01AD" w:rsidRPr="00AA01AD" w:rsidRDefault="00AA01AD" w:rsidP="00AA01AD">
      <w:pPr>
        <w:spacing w:line="360" w:lineRule="auto"/>
        <w:jc w:val="both"/>
        <w:rPr>
          <w:rFonts w:ascii="Arial" w:hAnsi="Arial" w:cs="Arial"/>
          <w:i/>
          <w:sz w:val="24"/>
          <w:szCs w:val="24"/>
        </w:rPr>
      </w:pPr>
    </w:p>
    <w:p w14:paraId="6DAF1471" w14:textId="77777777" w:rsidR="00AA01AD" w:rsidRPr="00AA01AD" w:rsidRDefault="00AA01AD" w:rsidP="00AA01AD">
      <w:pPr>
        <w:spacing w:line="360" w:lineRule="auto"/>
        <w:jc w:val="both"/>
        <w:rPr>
          <w:rFonts w:ascii="Arial" w:hAnsi="Arial" w:cs="Arial"/>
          <w:sz w:val="24"/>
          <w:szCs w:val="24"/>
        </w:rPr>
      </w:pPr>
      <w:r w:rsidRPr="00AA01AD">
        <w:rPr>
          <w:rFonts w:ascii="Arial" w:hAnsi="Arial" w:cs="Arial"/>
          <w:sz w:val="24"/>
          <w:szCs w:val="24"/>
        </w:rPr>
        <w:t xml:space="preserve">Many Early Year settings follow a Froebelian approach where children learn through play </w:t>
      </w:r>
      <w:sdt>
        <w:sdtPr>
          <w:rPr>
            <w:rFonts w:ascii="Arial" w:hAnsi="Arial" w:cs="Arial"/>
            <w:sz w:val="24"/>
            <w:szCs w:val="24"/>
          </w:rPr>
          <w:id w:val="-1920777967"/>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Hul13 \l 2057 </w:instrText>
          </w:r>
          <w:r w:rsidRPr="00AA01AD">
            <w:rPr>
              <w:rFonts w:ascii="Arial" w:hAnsi="Arial" w:cs="Arial"/>
              <w:sz w:val="24"/>
              <w:szCs w:val="24"/>
            </w:rPr>
            <w:fldChar w:fldCharType="separate"/>
          </w:r>
          <w:r w:rsidRPr="00AA01AD">
            <w:rPr>
              <w:rFonts w:ascii="Arial" w:hAnsi="Arial" w:cs="Arial"/>
              <w:sz w:val="24"/>
              <w:szCs w:val="24"/>
            </w:rPr>
            <w:t>(Huleatt, 2013)</w:t>
          </w:r>
          <w:r w:rsidRPr="00AA01AD">
            <w:rPr>
              <w:rFonts w:ascii="Arial" w:hAnsi="Arial" w:cs="Arial"/>
              <w:sz w:val="24"/>
              <w:szCs w:val="24"/>
            </w:rPr>
            <w:fldChar w:fldCharType="end"/>
          </w:r>
        </w:sdtContent>
      </w:sdt>
      <w:r w:rsidRPr="00AA01AD">
        <w:rPr>
          <w:rFonts w:ascii="Arial" w:hAnsi="Arial" w:cs="Arial"/>
          <w:sz w:val="24"/>
          <w:szCs w:val="24"/>
        </w:rPr>
        <w:t xml:space="preserve">, it is recognised that a child will be more likely to engage in an activity that appears fun and exciting. Using coloured Jelly, water or sand in a numeracy activity will be more appealing and children would maintain concentration for longer. Many children are drawn to sand, water and messy play activities, it is noted in Nursery World that incorporating mathematical concepts into this type of activity can make an enormous contribution to their learning and understanding </w:t>
      </w:r>
      <w:sdt>
        <w:sdtPr>
          <w:rPr>
            <w:rFonts w:ascii="Arial" w:hAnsi="Arial" w:cs="Arial"/>
            <w:sz w:val="24"/>
            <w:szCs w:val="24"/>
          </w:rPr>
          <w:id w:val="-447387664"/>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Bai02 \l 2057 </w:instrText>
          </w:r>
          <w:r w:rsidRPr="00AA01AD">
            <w:rPr>
              <w:rFonts w:ascii="Arial" w:hAnsi="Arial" w:cs="Arial"/>
              <w:sz w:val="24"/>
              <w:szCs w:val="24"/>
            </w:rPr>
            <w:fldChar w:fldCharType="separate"/>
          </w:r>
          <w:r w:rsidRPr="00AA01AD">
            <w:rPr>
              <w:rFonts w:ascii="Arial" w:hAnsi="Arial" w:cs="Arial"/>
              <w:noProof/>
              <w:sz w:val="24"/>
              <w:szCs w:val="24"/>
            </w:rPr>
            <w:t>(Bailey, 2002)</w:t>
          </w:r>
          <w:r w:rsidRPr="00AA01AD">
            <w:rPr>
              <w:rFonts w:ascii="Arial" w:hAnsi="Arial" w:cs="Arial"/>
              <w:sz w:val="24"/>
              <w:szCs w:val="24"/>
            </w:rPr>
            <w:fldChar w:fldCharType="end"/>
          </w:r>
        </w:sdtContent>
      </w:sdt>
      <w:r w:rsidRPr="00AA01AD">
        <w:rPr>
          <w:rFonts w:ascii="Arial" w:hAnsi="Arial" w:cs="Arial"/>
          <w:sz w:val="24"/>
          <w:szCs w:val="24"/>
        </w:rPr>
        <w:t xml:space="preserve">. In additional to the task being fun, the child will be able to engage in self-directed play, taking the opportunity to explore and experiment with the different textures, while building their confidence in numeracy.  The Early Years Foundation Stage Framework (EYFS) notes that children should begin to develop and build on their mathematics foundation which will lead to excellent numeracy skills </w:t>
      </w:r>
      <w:sdt>
        <w:sdtPr>
          <w:rPr>
            <w:rFonts w:ascii="Arial" w:hAnsi="Arial" w:cs="Arial"/>
            <w:sz w:val="24"/>
            <w:szCs w:val="24"/>
          </w:rPr>
          <w:id w:val="2046791138"/>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Dep21 \l 2057 </w:instrText>
          </w:r>
          <w:r w:rsidRPr="00AA01AD">
            <w:rPr>
              <w:rFonts w:ascii="Arial" w:hAnsi="Arial" w:cs="Arial"/>
              <w:sz w:val="24"/>
              <w:szCs w:val="24"/>
            </w:rPr>
            <w:fldChar w:fldCharType="separate"/>
          </w:r>
          <w:r w:rsidRPr="00AA01AD">
            <w:rPr>
              <w:rFonts w:ascii="Arial" w:hAnsi="Arial" w:cs="Arial"/>
              <w:noProof/>
              <w:sz w:val="24"/>
              <w:szCs w:val="24"/>
            </w:rPr>
            <w:t>(Department for Education, 2021)</w:t>
          </w:r>
          <w:r w:rsidRPr="00AA01AD">
            <w:rPr>
              <w:rFonts w:ascii="Arial" w:hAnsi="Arial" w:cs="Arial"/>
              <w:sz w:val="24"/>
              <w:szCs w:val="24"/>
            </w:rPr>
            <w:fldChar w:fldCharType="end"/>
          </w:r>
        </w:sdtContent>
      </w:sdt>
      <w:r w:rsidRPr="00AA01AD">
        <w:rPr>
          <w:rFonts w:ascii="Arial" w:hAnsi="Arial" w:cs="Arial"/>
          <w:sz w:val="24"/>
          <w:szCs w:val="24"/>
        </w:rPr>
        <w:t xml:space="preserve"> and that a child should not be afraid to make mistakes when they are learning. The activity can also incorporate tasks to improve fine motor skills, which is also noted in the EYFS as an area that needs to be developed. By using large plastic tweezers to pick out numbers or shapes, the child is also working on their fine motor skills; this is also noted in the EYES as an area that needs to be developed in Early Years. If we examine autism diagnosis, it has been reported that there has been a “</w:t>
      </w:r>
      <w:r w:rsidRPr="00AA01AD">
        <w:rPr>
          <w:rFonts w:ascii="Arial" w:hAnsi="Arial" w:cs="Arial"/>
          <w:i/>
          <w:sz w:val="24"/>
          <w:szCs w:val="24"/>
        </w:rPr>
        <w:t>787%, exponential increase in recorded incidence of autism diagnosis”</w:t>
      </w:r>
      <w:r w:rsidRPr="00AA01AD">
        <w:rPr>
          <w:rFonts w:ascii="Arial" w:hAnsi="Arial" w:cs="Arial"/>
          <w:sz w:val="24"/>
          <w:szCs w:val="24"/>
        </w:rPr>
        <w:t xml:space="preserve"> </w:t>
      </w:r>
      <w:sdt>
        <w:sdtPr>
          <w:rPr>
            <w:rFonts w:ascii="Arial" w:hAnsi="Arial" w:cs="Arial"/>
            <w:sz w:val="24"/>
            <w:szCs w:val="24"/>
          </w:rPr>
          <w:id w:val="-1674719309"/>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Rus22 \l 2057 </w:instrText>
          </w:r>
          <w:r w:rsidRPr="00AA01AD">
            <w:rPr>
              <w:rFonts w:ascii="Arial" w:hAnsi="Arial" w:cs="Arial"/>
              <w:sz w:val="24"/>
              <w:szCs w:val="24"/>
            </w:rPr>
            <w:fldChar w:fldCharType="separate"/>
          </w:r>
          <w:r w:rsidRPr="00AA01AD">
            <w:rPr>
              <w:rFonts w:ascii="Arial" w:hAnsi="Arial" w:cs="Arial"/>
              <w:noProof/>
              <w:sz w:val="24"/>
              <w:szCs w:val="24"/>
            </w:rPr>
            <w:t>(Russel, et al., 2022)</w:t>
          </w:r>
          <w:r w:rsidRPr="00AA01AD">
            <w:rPr>
              <w:rFonts w:ascii="Arial" w:hAnsi="Arial" w:cs="Arial"/>
              <w:sz w:val="24"/>
              <w:szCs w:val="24"/>
            </w:rPr>
            <w:fldChar w:fldCharType="end"/>
          </w:r>
        </w:sdtContent>
      </w:sdt>
      <w:r w:rsidRPr="00AA01AD">
        <w:rPr>
          <w:rFonts w:ascii="Arial" w:hAnsi="Arial" w:cs="Arial"/>
          <w:sz w:val="24"/>
          <w:szCs w:val="24"/>
        </w:rPr>
        <w:t xml:space="preserve"> </w:t>
      </w:r>
      <w:r w:rsidRPr="00AA01AD">
        <w:rPr>
          <w:rFonts w:ascii="Arial" w:hAnsi="Arial" w:cs="Arial"/>
          <w:sz w:val="24"/>
          <w:szCs w:val="24"/>
        </w:rPr>
        <w:lastRenderedPageBreak/>
        <w:t xml:space="preserve">which is certainly a trend witnessed in Swansea early year settings. A large proportion of children with social communication difficulties have sensory aversion or sensory seeking behaviours, many early year setting use messy play as a way to introduce children to a range of textiles and sensations, which will support them to become more tolerant to everyday textures </w:t>
      </w:r>
      <w:sdt>
        <w:sdtPr>
          <w:rPr>
            <w:rFonts w:ascii="Arial" w:hAnsi="Arial" w:cs="Arial"/>
            <w:sz w:val="24"/>
            <w:szCs w:val="24"/>
          </w:rPr>
          <w:id w:val="1944195760"/>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Gym23 \l 2057 </w:instrText>
          </w:r>
          <w:r w:rsidRPr="00AA01AD">
            <w:rPr>
              <w:rFonts w:ascii="Arial" w:hAnsi="Arial" w:cs="Arial"/>
              <w:sz w:val="24"/>
              <w:szCs w:val="24"/>
            </w:rPr>
            <w:fldChar w:fldCharType="separate"/>
          </w:r>
          <w:r w:rsidRPr="00AA01AD">
            <w:rPr>
              <w:rFonts w:ascii="Arial" w:hAnsi="Arial" w:cs="Arial"/>
              <w:noProof/>
              <w:sz w:val="24"/>
              <w:szCs w:val="24"/>
            </w:rPr>
            <w:t>(Gympanzees.org, n.d.)</w:t>
          </w:r>
          <w:r w:rsidRPr="00AA01AD">
            <w:rPr>
              <w:rFonts w:ascii="Arial" w:hAnsi="Arial" w:cs="Arial"/>
              <w:sz w:val="24"/>
              <w:szCs w:val="24"/>
            </w:rPr>
            <w:fldChar w:fldCharType="end"/>
          </w:r>
        </w:sdtContent>
      </w:sdt>
      <w:r w:rsidRPr="00AA01AD">
        <w:rPr>
          <w:rFonts w:ascii="Arial" w:hAnsi="Arial" w:cs="Arial"/>
          <w:sz w:val="24"/>
          <w:szCs w:val="24"/>
        </w:rPr>
        <w:t xml:space="preserve">. Not only will this task allow a child to explore jelly, water or sand which will assist their sensory needs, but supportive staff can work on their joint attention which is essential for developing their social communication and cognitive skills  </w:t>
      </w:r>
      <w:sdt>
        <w:sdtPr>
          <w:rPr>
            <w:rFonts w:ascii="Arial" w:hAnsi="Arial" w:cs="Arial"/>
            <w:sz w:val="24"/>
            <w:szCs w:val="24"/>
          </w:rPr>
          <w:id w:val="353303951"/>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Gro23 \l 2057 </w:instrText>
          </w:r>
          <w:r w:rsidRPr="00AA01AD">
            <w:rPr>
              <w:rFonts w:ascii="Arial" w:hAnsi="Arial" w:cs="Arial"/>
              <w:sz w:val="24"/>
              <w:szCs w:val="24"/>
            </w:rPr>
            <w:fldChar w:fldCharType="separate"/>
          </w:r>
          <w:r w:rsidRPr="00AA01AD">
            <w:rPr>
              <w:rFonts w:ascii="Arial" w:hAnsi="Arial" w:cs="Arial"/>
              <w:noProof/>
              <w:sz w:val="24"/>
              <w:szCs w:val="24"/>
            </w:rPr>
            <w:t>(Growing early minds, n.d.)</w:t>
          </w:r>
          <w:r w:rsidRPr="00AA01AD">
            <w:rPr>
              <w:rFonts w:ascii="Arial" w:hAnsi="Arial" w:cs="Arial"/>
              <w:sz w:val="24"/>
              <w:szCs w:val="24"/>
            </w:rPr>
            <w:fldChar w:fldCharType="end"/>
          </w:r>
        </w:sdtContent>
      </w:sdt>
      <w:r w:rsidRPr="00AA01AD">
        <w:rPr>
          <w:rFonts w:ascii="Arial" w:hAnsi="Arial" w:cs="Arial"/>
          <w:sz w:val="24"/>
          <w:szCs w:val="24"/>
        </w:rPr>
        <w:t>.</w:t>
      </w:r>
    </w:p>
    <w:p w14:paraId="70B02D2E" w14:textId="77777777" w:rsidR="00AA01AD" w:rsidRPr="00AA01AD" w:rsidRDefault="00AA01AD" w:rsidP="00AA01AD">
      <w:pPr>
        <w:spacing w:line="360" w:lineRule="auto"/>
        <w:jc w:val="both"/>
        <w:rPr>
          <w:rFonts w:ascii="Arial" w:hAnsi="Arial" w:cs="Arial"/>
          <w:sz w:val="24"/>
          <w:szCs w:val="24"/>
        </w:rPr>
      </w:pPr>
    </w:p>
    <w:p w14:paraId="31C240E9" w14:textId="77777777" w:rsidR="00AA01AD" w:rsidRPr="00AA01AD" w:rsidRDefault="00AA01AD" w:rsidP="00AA01AD">
      <w:pPr>
        <w:spacing w:line="360" w:lineRule="auto"/>
        <w:jc w:val="both"/>
        <w:rPr>
          <w:rFonts w:ascii="Arial" w:hAnsi="Arial" w:cs="Arial"/>
          <w:sz w:val="24"/>
          <w:szCs w:val="24"/>
        </w:rPr>
      </w:pPr>
      <w:r w:rsidRPr="00AA01AD">
        <w:rPr>
          <w:rFonts w:ascii="Arial" w:hAnsi="Arial" w:cs="Arial"/>
          <w:sz w:val="24"/>
          <w:szCs w:val="24"/>
        </w:rPr>
        <w:t xml:space="preserve">It is clear to see the advantages of using play-based activities in inclusive early year settings; however, research has identified that there are challenges through play-based learning </w:t>
      </w:r>
      <w:sdt>
        <w:sdtPr>
          <w:rPr>
            <w:rFonts w:ascii="Arial" w:hAnsi="Arial" w:cs="Arial"/>
            <w:sz w:val="24"/>
            <w:szCs w:val="24"/>
          </w:rPr>
          <w:id w:val="-138812254"/>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Par22 \l 2057 </w:instrText>
          </w:r>
          <w:r w:rsidRPr="00AA01AD">
            <w:rPr>
              <w:rFonts w:ascii="Arial" w:hAnsi="Arial" w:cs="Arial"/>
              <w:sz w:val="24"/>
              <w:szCs w:val="24"/>
            </w:rPr>
            <w:fldChar w:fldCharType="separate"/>
          </w:r>
          <w:r w:rsidRPr="00AA01AD">
            <w:rPr>
              <w:rFonts w:ascii="Arial" w:hAnsi="Arial" w:cs="Arial"/>
              <w:noProof/>
              <w:sz w:val="24"/>
              <w:szCs w:val="24"/>
            </w:rPr>
            <w:t>(Parker, Thomsen, &amp; Berry, 2022)</w:t>
          </w:r>
          <w:r w:rsidRPr="00AA01AD">
            <w:rPr>
              <w:rFonts w:ascii="Arial" w:hAnsi="Arial" w:cs="Arial"/>
              <w:sz w:val="24"/>
              <w:szCs w:val="24"/>
            </w:rPr>
            <w:fldChar w:fldCharType="end"/>
          </w:r>
        </w:sdtContent>
      </w:sdt>
      <w:r w:rsidRPr="00AA01AD">
        <w:rPr>
          <w:rFonts w:ascii="Arial" w:hAnsi="Arial" w:cs="Arial"/>
          <w:sz w:val="24"/>
          <w:szCs w:val="24"/>
        </w:rPr>
        <w:t xml:space="preserve">. Staff may not fully understand the concept of the activity, allowing the child to pick random numbers or shapes without trying to identify them, or if the task was not facilitated by a member of staff, it would result in the activity being merely a messy play task and will not lead to learning numeracy.  Many Early Year settings follow in the moment planning, where children have the freedom to explore their own interests. It is noted by Ofsted that only the very highly skilled practitioner can make this work </w:t>
      </w:r>
      <w:sdt>
        <w:sdtPr>
          <w:rPr>
            <w:rFonts w:ascii="Arial" w:hAnsi="Arial" w:cs="Arial"/>
            <w:sz w:val="24"/>
            <w:szCs w:val="24"/>
          </w:rPr>
          <w:id w:val="2064435940"/>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Hou19 \l 2057 </w:instrText>
          </w:r>
          <w:r w:rsidRPr="00AA01AD">
            <w:rPr>
              <w:rFonts w:ascii="Arial" w:hAnsi="Arial" w:cs="Arial"/>
              <w:sz w:val="24"/>
              <w:szCs w:val="24"/>
            </w:rPr>
            <w:fldChar w:fldCharType="separate"/>
          </w:r>
          <w:r w:rsidRPr="00AA01AD">
            <w:rPr>
              <w:rFonts w:ascii="Arial" w:hAnsi="Arial" w:cs="Arial"/>
              <w:noProof/>
              <w:sz w:val="24"/>
              <w:szCs w:val="24"/>
            </w:rPr>
            <w:t>(Houghton, 2019)</w:t>
          </w:r>
          <w:r w:rsidRPr="00AA01AD">
            <w:rPr>
              <w:rFonts w:ascii="Arial" w:hAnsi="Arial" w:cs="Arial"/>
              <w:sz w:val="24"/>
              <w:szCs w:val="24"/>
            </w:rPr>
            <w:fldChar w:fldCharType="end"/>
          </w:r>
        </w:sdtContent>
      </w:sdt>
      <w:r w:rsidRPr="00AA01AD">
        <w:rPr>
          <w:rFonts w:ascii="Arial" w:hAnsi="Arial" w:cs="Arial"/>
          <w:sz w:val="24"/>
          <w:szCs w:val="24"/>
        </w:rPr>
        <w:t xml:space="preserve">, it could lead to a child only accessing the same favoured activity, and not exploring any numeracy-based task. Monitoring progress could be difficult, a tick sheet would be required to record what numbers or shapes were selected correctly and how often. If this is a group activity, it would be difficult for one member of staff to engage and record each child’s records. Again if this is a group activity, the supportive member of staff may fail to engage each child equally, a shy child for example could be reluctant to take part in collaborative tasks and become disengaged. This activity may not be suitable for young children who are oral sensory seeking, there could be a choking hazard if the child was to place the sand or small plastic numbers in their mouth. The setting would need to complete a risk assessment form before engaging in the activity with the child, this could be seen as time consuming in understaffed schools or nurseries. </w:t>
      </w:r>
    </w:p>
    <w:p w14:paraId="04410696" w14:textId="77777777" w:rsidR="00AA01AD" w:rsidRPr="00AA01AD" w:rsidRDefault="00AA01AD" w:rsidP="00AA01AD">
      <w:pPr>
        <w:spacing w:line="360" w:lineRule="auto"/>
        <w:jc w:val="both"/>
        <w:rPr>
          <w:rFonts w:ascii="Arial" w:hAnsi="Arial" w:cs="Arial"/>
          <w:sz w:val="24"/>
          <w:szCs w:val="24"/>
        </w:rPr>
      </w:pPr>
    </w:p>
    <w:p w14:paraId="4DA65719" w14:textId="77777777" w:rsidR="00AA01AD" w:rsidRPr="00AA01AD" w:rsidRDefault="00AA01AD" w:rsidP="00AA01AD">
      <w:pPr>
        <w:spacing w:line="360" w:lineRule="auto"/>
        <w:jc w:val="both"/>
        <w:rPr>
          <w:rFonts w:ascii="Arial" w:hAnsi="Arial" w:cs="Arial"/>
          <w:sz w:val="24"/>
          <w:szCs w:val="24"/>
        </w:rPr>
      </w:pPr>
      <w:r w:rsidRPr="00AA01AD">
        <w:rPr>
          <w:rFonts w:ascii="Arial" w:hAnsi="Arial" w:cs="Arial"/>
          <w:sz w:val="24"/>
          <w:szCs w:val="24"/>
        </w:rPr>
        <w:t xml:space="preserve">At the start of this assignment, I believed that the task would be enhanced by incorporating colour recognition by the use of coloured jelly or water. In reality however this may be impractical for a nursery to do, it would require numerous different portions of jelly or coloured water. Not only would this be time consuming, but many would not </w:t>
      </w:r>
      <w:r w:rsidRPr="00AA01AD">
        <w:rPr>
          <w:rFonts w:ascii="Arial" w:hAnsi="Arial" w:cs="Arial"/>
          <w:sz w:val="24"/>
          <w:szCs w:val="24"/>
        </w:rPr>
        <w:lastRenderedPageBreak/>
        <w:t xml:space="preserve">have the space to accommodate lots of tubs of jelly and water.  To introduce colour learning into this task could be implemented by different colour tweezers or nets if using water and using coloured numbers and maths symbols. On reflection a more suitable material could be sand. The majority of settings will already have this, and it can be reused, making it more cost effective. As this activity is designed for an early year’s child with additional learning needs, we would need to consider the development stage the child is currently functioning at, is the child still at the mouthing stage? If so, following the statutory framework for early years foundation stage recommendations </w:t>
      </w:r>
      <w:sdt>
        <w:sdtPr>
          <w:rPr>
            <w:rFonts w:ascii="Arial" w:hAnsi="Arial" w:cs="Arial"/>
            <w:sz w:val="24"/>
            <w:szCs w:val="24"/>
          </w:rPr>
          <w:id w:val="-1511989227"/>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Dep211 \l 2057 </w:instrText>
          </w:r>
          <w:r w:rsidRPr="00AA01AD">
            <w:rPr>
              <w:rFonts w:ascii="Arial" w:hAnsi="Arial" w:cs="Arial"/>
              <w:sz w:val="24"/>
              <w:szCs w:val="24"/>
            </w:rPr>
            <w:fldChar w:fldCharType="separate"/>
          </w:r>
          <w:r w:rsidRPr="00AA01AD">
            <w:rPr>
              <w:rFonts w:ascii="Arial" w:hAnsi="Arial" w:cs="Arial"/>
              <w:noProof/>
              <w:sz w:val="24"/>
              <w:szCs w:val="24"/>
            </w:rPr>
            <w:t>(Department of Education, 2021)</w:t>
          </w:r>
          <w:r w:rsidRPr="00AA01AD">
            <w:rPr>
              <w:rFonts w:ascii="Arial" w:hAnsi="Arial" w:cs="Arial"/>
              <w:sz w:val="24"/>
              <w:szCs w:val="24"/>
            </w:rPr>
            <w:fldChar w:fldCharType="end"/>
          </w:r>
        </w:sdtContent>
      </w:sdt>
      <w:r w:rsidRPr="00AA01AD">
        <w:rPr>
          <w:rFonts w:ascii="Arial" w:hAnsi="Arial" w:cs="Arial"/>
          <w:sz w:val="24"/>
          <w:szCs w:val="24"/>
        </w:rPr>
        <w:t xml:space="preserve">, a risk assessment would need to be completed to ensure there is no risk to choking should the child place the sand in their mouth. While it is noted that using water play is highly beneficial to children as they are more likely to recall information when using their senses to learn </w:t>
      </w:r>
      <w:sdt>
        <w:sdtPr>
          <w:rPr>
            <w:rFonts w:ascii="Arial" w:hAnsi="Arial" w:cs="Arial"/>
            <w:sz w:val="24"/>
            <w:szCs w:val="24"/>
          </w:rPr>
          <w:id w:val="-1238233468"/>
          <w:citation/>
        </w:sdtPr>
        <w:sdtEndPr/>
        <w:sdtContent>
          <w:r w:rsidRPr="00AA01AD">
            <w:rPr>
              <w:rFonts w:ascii="Arial" w:hAnsi="Arial" w:cs="Arial"/>
              <w:sz w:val="24"/>
              <w:szCs w:val="24"/>
            </w:rPr>
            <w:fldChar w:fldCharType="begin"/>
          </w:r>
          <w:r w:rsidRPr="00AA01AD">
            <w:rPr>
              <w:rFonts w:ascii="Arial" w:hAnsi="Arial" w:cs="Arial"/>
              <w:sz w:val="24"/>
              <w:szCs w:val="24"/>
            </w:rPr>
            <w:instrText xml:space="preserve"> CITATION Met23 \l 2057 </w:instrText>
          </w:r>
          <w:r w:rsidRPr="00AA01AD">
            <w:rPr>
              <w:rFonts w:ascii="Arial" w:hAnsi="Arial" w:cs="Arial"/>
              <w:sz w:val="24"/>
              <w:szCs w:val="24"/>
            </w:rPr>
            <w:fldChar w:fldCharType="separate"/>
          </w:r>
          <w:r w:rsidRPr="00AA01AD">
            <w:rPr>
              <w:rFonts w:ascii="Arial" w:hAnsi="Arial" w:cs="Arial"/>
              <w:noProof/>
              <w:sz w:val="24"/>
              <w:szCs w:val="24"/>
            </w:rPr>
            <w:t>(Metrick, n.d.)</w:t>
          </w:r>
          <w:r w:rsidRPr="00AA01AD">
            <w:rPr>
              <w:rFonts w:ascii="Arial" w:hAnsi="Arial" w:cs="Arial"/>
              <w:sz w:val="24"/>
              <w:szCs w:val="24"/>
            </w:rPr>
            <w:fldChar w:fldCharType="end"/>
          </w:r>
        </w:sdtContent>
      </w:sdt>
      <w:r w:rsidRPr="00AA01AD">
        <w:rPr>
          <w:rFonts w:ascii="Arial" w:hAnsi="Arial" w:cs="Arial"/>
          <w:sz w:val="24"/>
          <w:szCs w:val="24"/>
        </w:rPr>
        <w:t xml:space="preserve">, again children would need to be closely monitored to remain safe and we would need to be mindful that if a child has a diagnosis of cystic fibrosis, water play may present health risks. Using items such as rice crispies or shreddies may be a more suitable texture to use for this activity. The child would still benefit from a task that incorporates sensory textures, they would be able to use the tweezer/pincers to develop their fine motor skills, they would still be learning through play with an adult or small group improving their joint attention skills, but using safer, cheaper and more readily available materials. </w:t>
      </w:r>
    </w:p>
    <w:p w14:paraId="0168332D" w14:textId="77777777" w:rsidR="00AA01AD" w:rsidRPr="00AA01AD" w:rsidRDefault="00AA01AD" w:rsidP="00AA01AD">
      <w:pPr>
        <w:spacing w:line="360" w:lineRule="auto"/>
        <w:jc w:val="both"/>
        <w:rPr>
          <w:rFonts w:ascii="Arial" w:hAnsi="Arial" w:cs="Arial"/>
          <w:sz w:val="24"/>
          <w:szCs w:val="24"/>
        </w:rPr>
      </w:pPr>
    </w:p>
    <w:p w14:paraId="157FF7B4" w14:textId="77777777" w:rsidR="00AA01AD" w:rsidRPr="00AA01AD" w:rsidRDefault="00AA01AD" w:rsidP="00AA01AD">
      <w:pPr>
        <w:spacing w:line="360" w:lineRule="auto"/>
        <w:jc w:val="both"/>
        <w:rPr>
          <w:rFonts w:ascii="Arial" w:hAnsi="Arial" w:cs="Arial"/>
          <w:sz w:val="24"/>
          <w:szCs w:val="24"/>
        </w:rPr>
      </w:pPr>
      <w:r w:rsidRPr="00AA01AD">
        <w:rPr>
          <w:rFonts w:ascii="Arial" w:hAnsi="Arial" w:cs="Arial"/>
          <w:sz w:val="24"/>
          <w:szCs w:val="24"/>
        </w:rPr>
        <w:t xml:space="preserve">To reflect on this assignment I began to understand that an activity, especially for a child with additional learning needs, will often need to be modified to that child’s particular learning needs. I believe the task would allow the supportive adult to be able offer a choice, use their hands or pincers to help support good communication skills, they would also be able to use nonverbal communication by demonstrating the task to the child and the activity could either be conducted as a one child activity, or a small group if working on social skills. What I needed to consider further is the materials readily available, if risk assessments would be needed if using certain types of textures and how easily progress could be recorded and monitored. To conclude I believe that with some minor modifications, this was a fun activity to use to learn early number recognition, if I were to complete this assignment again, I would choose the same activity but with more consideration to textures and monitoring.     </w:t>
      </w:r>
    </w:p>
    <w:p w14:paraId="694E6A43" w14:textId="19F48C45" w:rsidR="00AA01AD" w:rsidRDefault="00AA01AD" w:rsidP="00AA01AD">
      <w:pPr>
        <w:spacing w:line="360" w:lineRule="auto"/>
        <w:jc w:val="both"/>
        <w:rPr>
          <w:rFonts w:ascii="Arial" w:hAnsi="Arial" w:cs="Arial"/>
          <w:sz w:val="24"/>
          <w:szCs w:val="24"/>
        </w:rPr>
      </w:pPr>
    </w:p>
    <w:sdt>
      <w:sdtPr>
        <w:rPr>
          <w:rFonts w:asciiTheme="majorHAnsi" w:eastAsiaTheme="majorEastAsia" w:hAnsiTheme="majorHAnsi" w:cstheme="majorBidi"/>
          <w:color w:val="365F91" w:themeColor="accent1" w:themeShade="BF"/>
          <w:sz w:val="32"/>
          <w:szCs w:val="32"/>
          <w:lang w:val="en-US"/>
        </w:rPr>
        <w:id w:val="-20577592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04F88B0" w14:textId="77777777" w:rsidR="00AA01AD" w:rsidRPr="00AA01AD" w:rsidRDefault="00AA01AD" w:rsidP="00AA01AD">
          <w:pPr>
            <w:keepNext/>
            <w:keepLines/>
            <w:spacing w:before="240" w:line="259" w:lineRule="auto"/>
            <w:outlineLvl w:val="0"/>
            <w:rPr>
              <w:rFonts w:ascii="Arial" w:eastAsiaTheme="majorEastAsia" w:hAnsi="Arial" w:cs="Arial"/>
              <w:color w:val="000000" w:themeColor="text1"/>
              <w:sz w:val="24"/>
              <w:szCs w:val="24"/>
              <w:lang w:val="en-US"/>
            </w:rPr>
          </w:pPr>
          <w:r w:rsidRPr="00AA01AD">
            <w:rPr>
              <w:rFonts w:ascii="Arial" w:eastAsiaTheme="majorEastAsia" w:hAnsi="Arial" w:cs="Arial"/>
              <w:color w:val="000000" w:themeColor="text1"/>
              <w:sz w:val="24"/>
              <w:szCs w:val="24"/>
              <w:lang w:val="en-US"/>
            </w:rPr>
            <w:t>References</w:t>
          </w:r>
        </w:p>
        <w:sdt>
          <w:sdtPr>
            <w:rPr>
              <w:rFonts w:ascii="Arial" w:hAnsi="Arial" w:cs="Arial"/>
              <w:color w:val="000000" w:themeColor="text1"/>
              <w:sz w:val="24"/>
              <w:szCs w:val="24"/>
            </w:rPr>
            <w:id w:val="1455758527"/>
            <w:bibliography/>
          </w:sdtPr>
          <w:sdtEndPr/>
          <w:sdtContent>
            <w:p w14:paraId="063B78CB"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color w:val="000000" w:themeColor="text1"/>
                  <w:sz w:val="24"/>
                  <w:szCs w:val="24"/>
                </w:rPr>
                <w:fldChar w:fldCharType="begin"/>
              </w:r>
              <w:r w:rsidRPr="00AA01AD">
                <w:rPr>
                  <w:rFonts w:ascii="Arial" w:hAnsi="Arial" w:cs="Arial"/>
                  <w:color w:val="000000" w:themeColor="text1"/>
                  <w:sz w:val="24"/>
                  <w:szCs w:val="24"/>
                </w:rPr>
                <w:instrText xml:space="preserve"> BIBLIOGRAPHY </w:instrText>
              </w:r>
              <w:r w:rsidRPr="00AA01AD">
                <w:rPr>
                  <w:rFonts w:ascii="Arial" w:hAnsi="Arial" w:cs="Arial"/>
                  <w:color w:val="000000" w:themeColor="text1"/>
                  <w:sz w:val="24"/>
                  <w:szCs w:val="24"/>
                </w:rPr>
                <w:fldChar w:fldCharType="separate"/>
              </w:r>
              <w:r w:rsidRPr="00AA01AD">
                <w:rPr>
                  <w:rFonts w:ascii="Arial" w:hAnsi="Arial" w:cs="Arial"/>
                  <w:noProof/>
                  <w:color w:val="000000" w:themeColor="text1"/>
                  <w:sz w:val="24"/>
                  <w:szCs w:val="24"/>
                  <w:lang w:val="en-US"/>
                </w:rPr>
                <w:t xml:space="preserve">Bailey, D. (2002, September 10). </w:t>
              </w:r>
              <w:r w:rsidRPr="00AA01AD">
                <w:rPr>
                  <w:rFonts w:ascii="Arial" w:hAnsi="Arial" w:cs="Arial"/>
                  <w:i/>
                  <w:iCs/>
                  <w:noProof/>
                  <w:color w:val="000000" w:themeColor="text1"/>
                  <w:sz w:val="24"/>
                  <w:szCs w:val="24"/>
                  <w:lang w:val="en-US"/>
                </w:rPr>
                <w:t>Maths in Sand and Water: In additon</w:t>
              </w:r>
              <w:r w:rsidRPr="00AA01AD">
                <w:rPr>
                  <w:rFonts w:ascii="Arial" w:hAnsi="Arial" w:cs="Arial"/>
                  <w:noProof/>
                  <w:color w:val="000000" w:themeColor="text1"/>
                  <w:sz w:val="24"/>
                  <w:szCs w:val="24"/>
                  <w:lang w:val="en-US"/>
                </w:rPr>
                <w:t>. Retrieved February 22, 2023, from Nursery World: https://www.nurseryworld.co.uk/news/article/maths-in-sand-and-water-in-addition</w:t>
              </w:r>
            </w:p>
            <w:p w14:paraId="3295C7B5"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Carey, E., Hill, F., Devine, A., &amp; Szucs, D. (2016, January 7). TheChicke or the Egg? The Direction of the Reltionship Betweeen Mathematics Anxiety and Mathematics Perfomance. (T. Yuan, Ed.) </w:t>
              </w:r>
              <w:r w:rsidRPr="00AA01AD">
                <w:rPr>
                  <w:rFonts w:ascii="Arial" w:hAnsi="Arial" w:cs="Arial"/>
                  <w:i/>
                  <w:iCs/>
                  <w:noProof/>
                  <w:color w:val="000000" w:themeColor="text1"/>
                  <w:sz w:val="24"/>
                  <w:szCs w:val="24"/>
                  <w:lang w:val="en-US"/>
                </w:rPr>
                <w:t>Frontiers in Psychology, 6</w:t>
              </w:r>
              <w:r w:rsidRPr="00AA01AD">
                <w:rPr>
                  <w:rFonts w:ascii="Arial" w:hAnsi="Arial" w:cs="Arial"/>
                  <w:noProof/>
                  <w:color w:val="000000" w:themeColor="text1"/>
                  <w:sz w:val="24"/>
                  <w:szCs w:val="24"/>
                  <w:lang w:val="en-US"/>
                </w:rPr>
                <w:t>. doi:https://doi.org/10.3389/fpsyg.2015.01987</w:t>
              </w:r>
            </w:p>
            <w:p w14:paraId="371B494D"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Department for Education. (2021, March 21). </w:t>
              </w:r>
              <w:r w:rsidRPr="00AA01AD">
                <w:rPr>
                  <w:rFonts w:ascii="Arial" w:hAnsi="Arial" w:cs="Arial"/>
                  <w:i/>
                  <w:iCs/>
                  <w:noProof/>
                  <w:color w:val="000000" w:themeColor="text1"/>
                  <w:sz w:val="24"/>
                  <w:szCs w:val="24"/>
                  <w:lang w:val="en-US"/>
                </w:rPr>
                <w:t>Statutory Framework for the early years foundation stafe.</w:t>
              </w:r>
              <w:r w:rsidRPr="00AA01AD">
                <w:rPr>
                  <w:rFonts w:ascii="Arial" w:hAnsi="Arial" w:cs="Arial"/>
                  <w:noProof/>
                  <w:color w:val="000000" w:themeColor="text1"/>
                  <w:sz w:val="24"/>
                  <w:szCs w:val="24"/>
                  <w:lang w:val="en-US"/>
                </w:rPr>
                <w:t xml:space="preserve"> Retrieved February 22, 2023, from assests.publishing service: https://assets.publishing.service.gov.uk/government/uploads/system/uploads/attachment_data/file/974907/EYFS_framework_-_March_2021.pdf</w:t>
              </w:r>
            </w:p>
            <w:p w14:paraId="2CD7DAC4"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Department of Education. (2021). </w:t>
              </w:r>
              <w:r w:rsidRPr="00AA01AD">
                <w:rPr>
                  <w:rFonts w:ascii="Arial" w:hAnsi="Arial" w:cs="Arial"/>
                  <w:i/>
                  <w:iCs/>
                  <w:noProof/>
                  <w:color w:val="000000" w:themeColor="text1"/>
                  <w:sz w:val="24"/>
                  <w:szCs w:val="24"/>
                  <w:lang w:val="en-US"/>
                </w:rPr>
                <w:t>Statutory framework for the early years foundation stage.</w:t>
              </w:r>
              <w:r w:rsidRPr="00AA01AD">
                <w:rPr>
                  <w:rFonts w:ascii="Arial" w:hAnsi="Arial" w:cs="Arial"/>
                  <w:noProof/>
                  <w:color w:val="000000" w:themeColor="text1"/>
                  <w:sz w:val="24"/>
                  <w:szCs w:val="24"/>
                  <w:lang w:val="en-US"/>
                </w:rPr>
                <w:t xml:space="preserve"> Retrieved March 1, 2023, from https://assets.publishing.service.gov.uk/government/uploads/system/uploads/attachment_data/file/974907/EYFS_framework_-_March_2021.pdf</w:t>
              </w:r>
            </w:p>
            <w:p w14:paraId="6FF04D71"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Growing early minds. (n.d.). </w:t>
              </w:r>
              <w:r w:rsidRPr="00AA01AD">
                <w:rPr>
                  <w:rFonts w:ascii="Arial" w:hAnsi="Arial" w:cs="Arial"/>
                  <w:i/>
                  <w:iCs/>
                  <w:noProof/>
                  <w:color w:val="000000" w:themeColor="text1"/>
                  <w:sz w:val="24"/>
                  <w:szCs w:val="24"/>
                  <w:lang w:val="en-US"/>
                </w:rPr>
                <w:t>Joint attention - waht is it and why is it important</w:t>
              </w:r>
              <w:r w:rsidRPr="00AA01AD">
                <w:rPr>
                  <w:rFonts w:ascii="Arial" w:hAnsi="Arial" w:cs="Arial"/>
                  <w:noProof/>
                  <w:color w:val="000000" w:themeColor="text1"/>
                  <w:sz w:val="24"/>
                  <w:szCs w:val="24"/>
                  <w:lang w:val="en-US"/>
                </w:rPr>
                <w:t>. Retrieved February 22, 2023, from Growing early minds: https://growingearlyminds.org.au/tips/joint-attention/#:~:text=Joint%20attention%20involves%20sharing%20a,observe%20a%20train%20passing%20by.</w:t>
              </w:r>
            </w:p>
            <w:p w14:paraId="70D7E9C0"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Gympanzees.org. (n.d.). </w:t>
              </w:r>
              <w:r w:rsidRPr="00AA01AD">
                <w:rPr>
                  <w:rFonts w:ascii="Arial" w:hAnsi="Arial" w:cs="Arial"/>
                  <w:i/>
                  <w:iCs/>
                  <w:noProof/>
                  <w:color w:val="000000" w:themeColor="text1"/>
                  <w:sz w:val="24"/>
                  <w:szCs w:val="24"/>
                  <w:lang w:val="en-US"/>
                </w:rPr>
                <w:t>41 Awesome messy play Recipes for chidlren on the Autistic Spectrum</w:t>
              </w:r>
              <w:r w:rsidRPr="00AA01AD">
                <w:rPr>
                  <w:rFonts w:ascii="Arial" w:hAnsi="Arial" w:cs="Arial"/>
                  <w:noProof/>
                  <w:color w:val="000000" w:themeColor="text1"/>
                  <w:sz w:val="24"/>
                  <w:szCs w:val="24"/>
                  <w:lang w:val="en-US"/>
                </w:rPr>
                <w:t>. Retrieved February 22, 2023, from Gympanzees.org: https://www.gympanzees.org/our-services/online-resource-hub/autism/41-awesome-messy-play-ideas-for-autistic-children</w:t>
              </w:r>
            </w:p>
            <w:p w14:paraId="262F54C7"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Houghton, I. (2019, April 12). </w:t>
              </w:r>
              <w:r w:rsidRPr="00AA01AD">
                <w:rPr>
                  <w:rFonts w:ascii="Arial" w:hAnsi="Arial" w:cs="Arial"/>
                  <w:i/>
                  <w:iCs/>
                  <w:noProof/>
                  <w:color w:val="000000" w:themeColor="text1"/>
                  <w:sz w:val="24"/>
                  <w:szCs w:val="24"/>
                  <w:lang w:val="en-US"/>
                </w:rPr>
                <w:t>In the moment planning</w:t>
              </w:r>
              <w:r w:rsidRPr="00AA01AD">
                <w:rPr>
                  <w:rFonts w:ascii="Arial" w:hAnsi="Arial" w:cs="Arial"/>
                  <w:noProof/>
                  <w:color w:val="000000" w:themeColor="text1"/>
                  <w:sz w:val="24"/>
                  <w:szCs w:val="24"/>
                  <w:lang w:val="en-US"/>
                </w:rPr>
                <w:t>. Retrieved February 22, 2023, from Early Years Staffroom: https://www.earlyyearsstaffroom.com/in-the-moment-planning/#:~:text=Ofsted%20are%20not%20allowed%20to,%E2%80%9D%20Ofsted%20inspector%2C%20December%202018.</w:t>
              </w:r>
            </w:p>
            <w:p w14:paraId="00D40AAC"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Metrick, E. (n.d.). </w:t>
              </w:r>
              <w:r w:rsidRPr="00AA01AD">
                <w:rPr>
                  <w:rFonts w:ascii="Arial" w:hAnsi="Arial" w:cs="Arial"/>
                  <w:i/>
                  <w:iCs/>
                  <w:noProof/>
                  <w:color w:val="000000" w:themeColor="text1"/>
                  <w:sz w:val="24"/>
                  <w:szCs w:val="24"/>
                  <w:lang w:val="en-US"/>
                </w:rPr>
                <w:t>Sensory play for kids with special needs</w:t>
              </w:r>
              <w:r w:rsidRPr="00AA01AD">
                <w:rPr>
                  <w:rFonts w:ascii="Arial" w:hAnsi="Arial" w:cs="Arial"/>
                  <w:noProof/>
                  <w:color w:val="000000" w:themeColor="text1"/>
                  <w:sz w:val="24"/>
                  <w:szCs w:val="24"/>
                  <w:lang w:val="en-US"/>
                </w:rPr>
                <w:t>. Retrieved March 1, 2023, from The genuis of play: https://www.thegeniusofplay.org/genius/expert-advice/articles/sensory-play-for-kids-with-special-needs.aspx#.ZAs8HRXP02w</w:t>
              </w:r>
            </w:p>
            <w:p w14:paraId="61AA1AAF"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National Numeracy Organisayion. (n.d.). </w:t>
              </w:r>
              <w:r w:rsidRPr="00AA01AD">
                <w:rPr>
                  <w:rFonts w:ascii="Arial" w:hAnsi="Arial" w:cs="Arial"/>
                  <w:i/>
                  <w:iCs/>
                  <w:noProof/>
                  <w:color w:val="000000" w:themeColor="text1"/>
                  <w:sz w:val="24"/>
                  <w:szCs w:val="24"/>
                  <w:lang w:val="en-US"/>
                </w:rPr>
                <w:t>Why is numeracy important</w:t>
              </w:r>
              <w:r w:rsidRPr="00AA01AD">
                <w:rPr>
                  <w:rFonts w:ascii="Arial" w:hAnsi="Arial" w:cs="Arial"/>
                  <w:noProof/>
                  <w:color w:val="000000" w:themeColor="text1"/>
                  <w:sz w:val="24"/>
                  <w:szCs w:val="24"/>
                  <w:lang w:val="en-US"/>
                </w:rPr>
                <w:t>. Retrieved February 20, 2023, from https://www.nationalnumeracy.org.uk/what-numeracy/why-numeracy-important</w:t>
              </w:r>
            </w:p>
            <w:p w14:paraId="55CEA03D"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Parker, R., Thomsen, B., &amp; Berry, A. (2022, February 17). Learing through play at school - A Framework for Policy and Practice. (C. J. Craig, Ed.) </w:t>
              </w:r>
              <w:r w:rsidRPr="00AA01AD">
                <w:rPr>
                  <w:rFonts w:ascii="Arial" w:hAnsi="Arial" w:cs="Arial"/>
                  <w:i/>
                  <w:iCs/>
                  <w:noProof/>
                  <w:color w:val="000000" w:themeColor="text1"/>
                  <w:sz w:val="24"/>
                  <w:szCs w:val="24"/>
                  <w:lang w:val="en-US"/>
                </w:rPr>
                <w:t>Frontiers in Education, 7</w:t>
              </w:r>
              <w:r w:rsidRPr="00AA01AD">
                <w:rPr>
                  <w:rFonts w:ascii="Arial" w:hAnsi="Arial" w:cs="Arial"/>
                  <w:noProof/>
                  <w:color w:val="000000" w:themeColor="text1"/>
                  <w:sz w:val="24"/>
                  <w:szCs w:val="24"/>
                  <w:lang w:val="en-US"/>
                </w:rPr>
                <w:t>, 5-9. doi:10.3389/feduc.2022.751801</w:t>
              </w:r>
            </w:p>
            <w:p w14:paraId="72E62258" w14:textId="77777777" w:rsidR="00AA01AD" w:rsidRPr="00AA01AD" w:rsidRDefault="00AA01AD" w:rsidP="00AA01AD">
              <w:pPr>
                <w:ind w:left="720" w:hanging="720"/>
                <w:rPr>
                  <w:rFonts w:ascii="Arial" w:hAnsi="Arial" w:cs="Arial"/>
                  <w:noProof/>
                  <w:color w:val="000000" w:themeColor="text1"/>
                  <w:sz w:val="24"/>
                  <w:szCs w:val="24"/>
                  <w:lang w:val="en-US"/>
                </w:rPr>
              </w:pPr>
              <w:r w:rsidRPr="00AA01AD">
                <w:rPr>
                  <w:rFonts w:ascii="Arial" w:hAnsi="Arial" w:cs="Arial"/>
                  <w:noProof/>
                  <w:color w:val="000000" w:themeColor="text1"/>
                  <w:sz w:val="24"/>
                  <w:szCs w:val="24"/>
                  <w:lang w:val="en-US"/>
                </w:rPr>
                <w:t xml:space="preserve">Russel, G., Stapley, S., Newlove-Delgado, T., Salmon, A., White, R., Warren, F., . . . Ford, T. (2022, June). Time trends in autism over 20 years: a UK population based cohort study. </w:t>
              </w:r>
              <w:r w:rsidRPr="00AA01AD">
                <w:rPr>
                  <w:rFonts w:ascii="Arial" w:hAnsi="Arial" w:cs="Arial"/>
                  <w:i/>
                  <w:iCs/>
                  <w:noProof/>
                  <w:color w:val="000000" w:themeColor="text1"/>
                  <w:sz w:val="24"/>
                  <w:szCs w:val="24"/>
                  <w:lang w:val="en-US"/>
                </w:rPr>
                <w:t>The Journal of Child Psychology and Psychiatry, 63</w:t>
              </w:r>
              <w:r w:rsidRPr="00AA01AD">
                <w:rPr>
                  <w:rFonts w:ascii="Arial" w:hAnsi="Arial" w:cs="Arial"/>
                  <w:noProof/>
                  <w:color w:val="000000" w:themeColor="text1"/>
                  <w:sz w:val="24"/>
                  <w:szCs w:val="24"/>
                  <w:lang w:val="en-US"/>
                </w:rPr>
                <w:t>(6), 674. doi::10.1111/jcpp.13505</w:t>
              </w:r>
            </w:p>
            <w:p w14:paraId="01C0702D" w14:textId="77777777" w:rsidR="00AA01AD" w:rsidRPr="00AA01AD" w:rsidRDefault="00AA01AD" w:rsidP="00AA01AD">
              <w:r w:rsidRPr="00AA01AD">
                <w:rPr>
                  <w:rFonts w:ascii="Arial" w:hAnsi="Arial" w:cs="Arial"/>
                  <w:b/>
                  <w:bCs/>
                  <w:noProof/>
                  <w:color w:val="000000" w:themeColor="text1"/>
                  <w:sz w:val="24"/>
                  <w:szCs w:val="24"/>
                </w:rPr>
                <w:fldChar w:fldCharType="end"/>
              </w:r>
            </w:p>
          </w:sdtContent>
        </w:sdt>
      </w:sdtContent>
    </w:sdt>
    <w:p w14:paraId="4E9C1888" w14:textId="77777777" w:rsidR="00AA01AD" w:rsidRPr="00AA01AD" w:rsidRDefault="00AA01AD" w:rsidP="00AA01AD">
      <w:pPr>
        <w:spacing w:line="360" w:lineRule="auto"/>
        <w:jc w:val="both"/>
        <w:rPr>
          <w:rFonts w:ascii="Arial" w:hAnsi="Arial" w:cs="Arial"/>
          <w:sz w:val="24"/>
          <w:szCs w:val="24"/>
        </w:rPr>
      </w:pPr>
    </w:p>
    <w:p w14:paraId="22D746DD" w14:textId="0FDFB272" w:rsidR="00555158" w:rsidRDefault="00555158" w:rsidP="00E237CD">
      <w:pPr>
        <w:rPr>
          <w:rFonts w:ascii="Verdana" w:hAnsi="Verdana" w:cs="Arial"/>
          <w:b/>
          <w:sz w:val="36"/>
          <w:szCs w:val="36"/>
        </w:rPr>
      </w:pPr>
    </w:p>
    <w:p w14:paraId="01EB20F0" w14:textId="77777777" w:rsidR="008B34FE" w:rsidRPr="008B34FE" w:rsidRDefault="008B34FE" w:rsidP="008B34FE">
      <w:pPr>
        <w:spacing w:line="360" w:lineRule="auto"/>
        <w:jc w:val="both"/>
        <w:rPr>
          <w:rFonts w:ascii="Arial" w:eastAsia="Times New Roman" w:hAnsi="Arial" w:cs="Arial"/>
          <w:sz w:val="24"/>
          <w:szCs w:val="24"/>
          <w:lang w:eastAsia="en-GB"/>
        </w:rPr>
      </w:pPr>
      <w:r w:rsidRPr="008B34FE">
        <w:rPr>
          <w:rFonts w:ascii="Arial" w:eastAsia="Times New Roman" w:hAnsi="Arial" w:cs="Arial"/>
          <w:sz w:val="24"/>
          <w:szCs w:val="24"/>
          <w:lang w:eastAsia="en-GB"/>
        </w:rPr>
        <w:lastRenderedPageBreak/>
        <w:t>Reflection essays can be a daunting way of critiquing your work. Not only are you admitting to yourself that an activity or assignment didn’t quite go to plan, but also knowing the reader of your essay is also joining you on your journey of self-doubt and possibly failure. But as John Dewy said “</w:t>
      </w:r>
      <w:r w:rsidRPr="008B34FE">
        <w:rPr>
          <w:rFonts w:ascii="Arial" w:eastAsia="Times New Roman" w:hAnsi="Arial" w:cs="Arial"/>
          <w:i/>
          <w:sz w:val="24"/>
          <w:szCs w:val="24"/>
          <w:lang w:eastAsia="en-GB"/>
        </w:rPr>
        <w:t>We do not learn from the experience, we learn from reflecting on the experience</w:t>
      </w:r>
      <w:r w:rsidRPr="008B34F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661511932"/>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Dew33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(Dewey, 1933)</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Our assignment comprised of six parts, which to date I felt was the most challenging. Two blogs discussing why numeracy is important and how schools can encourage it, an information sheet for professionals for a numeracy resource or activity for children with additional learning needs to support numeracy development. A video of the resource being used, an essay evaluating the numeracy resource and finally a reflective essay to discuss and evaluate what I have learnt during this module.  </w:t>
      </w:r>
    </w:p>
    <w:p w14:paraId="345B3635" w14:textId="77777777" w:rsidR="008B34FE" w:rsidRPr="008B34FE" w:rsidRDefault="008B34FE" w:rsidP="008B34FE">
      <w:pPr>
        <w:spacing w:line="360" w:lineRule="auto"/>
        <w:jc w:val="both"/>
        <w:rPr>
          <w:rFonts w:ascii="Arial" w:eastAsia="Times New Roman" w:hAnsi="Arial" w:cs="Arial"/>
          <w:sz w:val="24"/>
          <w:szCs w:val="24"/>
          <w:lang w:eastAsia="en-GB"/>
        </w:rPr>
      </w:pPr>
    </w:p>
    <w:p w14:paraId="2A3B70BD" w14:textId="77777777" w:rsidR="008B34FE" w:rsidRPr="008B34FE" w:rsidRDefault="008B34FE" w:rsidP="008B34FE">
      <w:pPr>
        <w:spacing w:line="360" w:lineRule="auto"/>
        <w:jc w:val="both"/>
        <w:rPr>
          <w:rFonts w:ascii="Arial" w:eastAsia="Times New Roman" w:hAnsi="Arial" w:cs="Arial"/>
          <w:sz w:val="24"/>
          <w:szCs w:val="24"/>
          <w:lang w:eastAsia="en-GB"/>
        </w:rPr>
      </w:pPr>
      <w:r w:rsidRPr="008B34FE">
        <w:rPr>
          <w:rFonts w:ascii="Arial" w:eastAsia="Times New Roman" w:hAnsi="Arial" w:cs="Arial"/>
          <w:sz w:val="24"/>
          <w:szCs w:val="24"/>
          <w:lang w:eastAsia="en-GB"/>
        </w:rPr>
        <w:t xml:space="preserve">Examining the notes I made after each lecture, I can clearly see that my initial thoughts of this module was of apprehension, worry and fear. The Cockcroft committee survey showed that many people in the United Kingdom experienced a great fear and negative attitudes surrounding maths </w:t>
      </w:r>
      <w:sdt>
        <w:sdtPr>
          <w:rPr>
            <w:rFonts w:ascii="Arial" w:eastAsia="Times New Roman" w:hAnsi="Arial" w:cs="Arial"/>
            <w:sz w:val="24"/>
            <w:szCs w:val="24"/>
            <w:lang w:eastAsia="en-GB"/>
          </w:rPr>
          <w:id w:val="-1843770479"/>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CITATION Dep82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(Department of Education and Science, 1982)</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and I was one of those numbers, who, like many was allowed to believe you could either “do maths” or you couldn’t. After experiencing Mr Clark’s long division explanation in year two, I had firmly planted myself into the “can’t do” camp, which is where I have stayed. This is typical of The Debilitating Anxiety Model </w:t>
      </w:r>
      <w:sdt>
        <w:sdtPr>
          <w:rPr>
            <w:rFonts w:ascii="Arial" w:eastAsia="Times New Roman" w:hAnsi="Arial" w:cs="Arial"/>
            <w:sz w:val="24"/>
            <w:szCs w:val="24"/>
            <w:lang w:eastAsia="en-GB"/>
          </w:rPr>
          <w:id w:val="1993128947"/>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Car161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(Carey, Hill, Devine, &amp; Szucs, 2016)</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whereby my anxiety surrounding maths and, overtime, impacting on my performance, which then leads to maths avoidance. This module also had the longest word count to date, which at the time had me feeling overwhelmed and questing whether I was capable of this assignment.  The element for me that was clearly the most daunting was the practical section, to create a video of the numeracy resource to develop numeracy. In my view my two worst situations rolled together in a neat package, maths, and something creative. Examining the modules, it was evident that my biggest challenge would by the video element, not only due to it being a creative task, but I had changed jobs since embarking on this qualification and I was no longer based in a school or educational setting. My role now was base in the Local Authority Additional Learning and Inclusion Team, creating and writing Individual Development Plans for settings to follow. Creating a video of a learner using my maths resource would require some outside the box thinking.</w:t>
      </w:r>
    </w:p>
    <w:p w14:paraId="4560D934" w14:textId="77777777" w:rsidR="008B34FE" w:rsidRPr="008B34FE" w:rsidRDefault="008B34FE" w:rsidP="008B34FE">
      <w:pPr>
        <w:spacing w:line="360" w:lineRule="auto"/>
        <w:jc w:val="both"/>
        <w:rPr>
          <w:rFonts w:ascii="Arial" w:eastAsia="Times New Roman" w:hAnsi="Arial" w:cs="Arial"/>
          <w:sz w:val="24"/>
          <w:szCs w:val="24"/>
          <w:lang w:eastAsia="en-GB"/>
        </w:rPr>
      </w:pPr>
    </w:p>
    <w:p w14:paraId="2F7971DD" w14:textId="77777777" w:rsidR="008B34FE" w:rsidRPr="008B34FE" w:rsidRDefault="008B34FE" w:rsidP="008B34FE">
      <w:pPr>
        <w:spacing w:line="360" w:lineRule="auto"/>
        <w:jc w:val="both"/>
        <w:rPr>
          <w:rFonts w:ascii="Arial" w:eastAsia="Times New Roman" w:hAnsi="Arial" w:cs="Arial"/>
          <w:sz w:val="24"/>
          <w:szCs w:val="24"/>
          <w:lang w:eastAsia="en-GB"/>
        </w:rPr>
      </w:pPr>
      <w:r w:rsidRPr="008B34FE">
        <w:rPr>
          <w:rFonts w:ascii="Arial" w:eastAsia="Times New Roman" w:hAnsi="Arial" w:cs="Arial"/>
          <w:sz w:val="24"/>
          <w:szCs w:val="24"/>
          <w:lang w:eastAsia="en-GB"/>
        </w:rPr>
        <w:lastRenderedPageBreak/>
        <w:t xml:space="preserve">Initially I did not think to question numeracy skills of adults and how maths is taught in childhood could have an everlasting impact on us. I was shocked to discover that as many as one in six adults are facing financial exclusion and cannot successfully identify the balance of their bank statement </w:t>
      </w:r>
      <w:sdt>
        <w:sdtPr>
          <w:rPr>
            <w:rFonts w:ascii="Arial" w:eastAsia="Times New Roman" w:hAnsi="Arial" w:cs="Arial"/>
            <w:sz w:val="24"/>
            <w:szCs w:val="24"/>
            <w:lang w:eastAsia="en-GB"/>
          </w:rPr>
          <w:id w:val="-1929261889"/>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Hal23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(Haldane, n.d.)</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I was equally surprised to learn that the United Kingdom is one of the worst performing countries for numeracy skills </w:t>
      </w:r>
      <w:sdt>
        <w:sdtPr>
          <w:rPr>
            <w:rFonts w:ascii="Arial" w:eastAsia="Times New Roman" w:hAnsi="Arial" w:cs="Arial"/>
            <w:sz w:val="24"/>
            <w:szCs w:val="24"/>
            <w:lang w:eastAsia="en-GB"/>
          </w:rPr>
          <w:id w:val="1666819542"/>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Num23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(Numeracy, n.d.)</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However, personally, previously working exclusively with secondary children, I was most alarmed at the statistics of the impact on poor numeracy skills: Increased risk of depression, higher risk of exclusions, more likely to truant and an increased risk of poor health. It was then that I began to understand the importance of this module and how important good practices are from an early age to instil confidence and remove maths anxiety.  In a report in the British Council by Emily Cairns, it was noted that if we are successful in implementing the fundamentals of maths at an early age, then children will find it easier to develop these skills later in life. </w:t>
      </w:r>
      <w:sdt>
        <w:sdtPr>
          <w:rPr>
            <w:rFonts w:ascii="Arial" w:eastAsia="Times New Roman" w:hAnsi="Arial" w:cs="Arial"/>
            <w:sz w:val="24"/>
            <w:szCs w:val="24"/>
            <w:lang w:eastAsia="en-GB"/>
          </w:rPr>
          <w:id w:val="-1731075315"/>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Cai15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(Cairns, 2015)</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Interestingly, in the National Literacy and Numeracy Framework it is noted that developing and evaluating numeracy skills is the responsibility of all teachers across the curriculum </w:t>
      </w:r>
      <w:sdt>
        <w:sdtPr>
          <w:rPr>
            <w:rFonts w:ascii="Arial" w:eastAsia="Times New Roman" w:hAnsi="Arial" w:cs="Arial"/>
            <w:sz w:val="24"/>
            <w:szCs w:val="24"/>
            <w:lang w:eastAsia="en-GB"/>
          </w:rPr>
          <w:id w:val="-343017313"/>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Wel13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(Welsh Goverment, 2013)</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With this in mind, in my second blog I examined and looked at how schools could adopt a whole school approach to improving numeracy and tackle the problem collectively. A disadvantage of this however could be the numeracy skills of a PE teacher for example is not going to compare to a specialist maths teacher. This may lead to incorrect information or methods being shared with pupils who may already be struggling with their numeracy skills.  </w:t>
      </w:r>
    </w:p>
    <w:p w14:paraId="6111FA2F" w14:textId="77777777" w:rsidR="008B34FE" w:rsidRPr="008B34FE" w:rsidRDefault="008B34FE" w:rsidP="008B34FE">
      <w:pPr>
        <w:spacing w:line="360" w:lineRule="auto"/>
        <w:jc w:val="both"/>
        <w:rPr>
          <w:rFonts w:ascii="Arial" w:eastAsia="Times New Roman" w:hAnsi="Arial" w:cs="Arial"/>
          <w:sz w:val="24"/>
          <w:szCs w:val="24"/>
          <w:lang w:eastAsia="en-GB"/>
        </w:rPr>
      </w:pPr>
    </w:p>
    <w:p w14:paraId="09B7C12F" w14:textId="77777777" w:rsidR="008B34FE" w:rsidRPr="008B34FE" w:rsidRDefault="008B34FE" w:rsidP="008B34FE">
      <w:pPr>
        <w:spacing w:line="360" w:lineRule="auto"/>
        <w:jc w:val="both"/>
        <w:rPr>
          <w:rFonts w:ascii="Arial" w:eastAsia="Times New Roman" w:hAnsi="Arial" w:cs="Arial"/>
          <w:sz w:val="24"/>
          <w:szCs w:val="24"/>
          <w:lang w:eastAsia="en-GB"/>
        </w:rPr>
      </w:pPr>
      <w:r w:rsidRPr="008B34FE">
        <w:rPr>
          <w:rFonts w:ascii="Arial" w:eastAsia="Times New Roman" w:hAnsi="Arial" w:cs="Arial"/>
          <w:sz w:val="24"/>
          <w:szCs w:val="24"/>
          <w:lang w:eastAsia="en-GB"/>
        </w:rPr>
        <w:t xml:space="preserve">Following the influential theorist Piaget, who believed that learning takes place through touch and feel </w:t>
      </w:r>
      <w:sdt>
        <w:sdtPr>
          <w:rPr>
            <w:rFonts w:ascii="Arial" w:eastAsia="Times New Roman" w:hAnsi="Arial" w:cs="Arial"/>
            <w:sz w:val="24"/>
            <w:szCs w:val="24"/>
            <w:lang w:eastAsia="en-GB"/>
          </w:rPr>
          <w:id w:val="-311092032"/>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Bat193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(Bates, 2019)</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I created an early year’s numeracy task that would also focus of developing fine motor skills and incorporate messy play. It has been researched that using this type of play will allow children to use their natural curiosity and that “Messy play offers one of the best integrated learning experiences children can have” </w:t>
      </w:r>
      <w:sdt>
        <w:sdtPr>
          <w:rPr>
            <w:rFonts w:ascii="Arial" w:eastAsia="Times New Roman" w:hAnsi="Arial" w:cs="Arial"/>
            <w:sz w:val="24"/>
            <w:szCs w:val="24"/>
            <w:lang w:eastAsia="en-GB"/>
          </w:rPr>
          <w:id w:val="506410494"/>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ECL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(ECLKC, n.d.)</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I felt it was important to focus on a task for an early setting, as drawing on my experiences developed in my role within the Local Authority, whereby I create plans for children with additional learning needs. I know from first-hand experience the sharp increase of children under the age of five that are being identified with significant learning difficulties. Schools are under increased pressure with the implementation of the Additional Learning Needs Code for Wales 2021 </w:t>
      </w:r>
      <w:sdt>
        <w:sdtPr>
          <w:rPr>
            <w:rFonts w:ascii="Arial" w:eastAsia="Times New Roman" w:hAnsi="Arial" w:cs="Arial"/>
            <w:sz w:val="24"/>
            <w:szCs w:val="24"/>
            <w:lang w:eastAsia="en-GB"/>
          </w:rPr>
          <w:id w:val="829181315"/>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CITATION Wes21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 xml:space="preserve">(Welsh </w:t>
          </w:r>
          <w:r w:rsidRPr="008B34FE">
            <w:rPr>
              <w:rFonts w:ascii="Arial" w:eastAsia="Times New Roman" w:hAnsi="Arial" w:cs="Arial"/>
              <w:noProof/>
              <w:sz w:val="24"/>
              <w:szCs w:val="24"/>
              <w:lang w:eastAsia="en-GB"/>
            </w:rPr>
            <w:lastRenderedPageBreak/>
            <w:t>Goverment, 2021)</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to be an inclusive setting where all children can thrive and progress, regardless of their needs or abilities.  I quickly realised that my initial decision to use Jelly was not the most practical one. It would not be easily available to already busy schools, it would need to be thrown out and a new batch made regularly and if using my original concept of incorporating colour recognition were followed, lots of separate batches would need to be made. I explored maybe using sand and I feel this would work, but care would be needed that the child did not try to eat the sand. Another texture I researched was water, which again several early year settings already use. However, after working with a child recently with cystic fibrosis, I learnt that water play can be extremely dangerous for their health and if I want to promote inclusivity, I wanted something that all children could access.  After speaking to several Flying Start settings, I soon discovered that nearly all of them used Rice Krispies for sensory play, it was cheap, easy to obtain, safe if a child was to try and eat it, reusable and fairly simple to clean up.  To incorporate colours to the task, different coloured pincers could be used or asking the child to pick up a particular-coloured number – “pick up red number six” for example. </w:t>
      </w:r>
    </w:p>
    <w:p w14:paraId="697ACEF6" w14:textId="77777777" w:rsidR="008B34FE" w:rsidRPr="008B34FE" w:rsidRDefault="008B34FE" w:rsidP="008B34FE">
      <w:pPr>
        <w:spacing w:line="360" w:lineRule="auto"/>
        <w:jc w:val="both"/>
        <w:rPr>
          <w:rFonts w:ascii="Arial" w:eastAsia="Times New Roman" w:hAnsi="Arial" w:cs="Arial"/>
          <w:sz w:val="24"/>
          <w:szCs w:val="24"/>
          <w:lang w:eastAsia="en-GB"/>
        </w:rPr>
      </w:pPr>
    </w:p>
    <w:p w14:paraId="276297A0" w14:textId="77777777" w:rsidR="008B34FE" w:rsidRPr="008B34FE" w:rsidRDefault="008B34FE" w:rsidP="008B34FE">
      <w:pPr>
        <w:spacing w:line="360" w:lineRule="auto"/>
        <w:jc w:val="both"/>
        <w:rPr>
          <w:rFonts w:ascii="Arial" w:eastAsia="Times New Roman" w:hAnsi="Arial" w:cs="Arial"/>
          <w:sz w:val="24"/>
          <w:szCs w:val="24"/>
          <w:lang w:eastAsia="en-GB"/>
        </w:rPr>
      </w:pPr>
      <w:r w:rsidRPr="008B34FE">
        <w:rPr>
          <w:rFonts w:ascii="Arial" w:eastAsia="Times New Roman" w:hAnsi="Arial" w:cs="Arial"/>
          <w:sz w:val="24"/>
          <w:szCs w:val="24"/>
          <w:lang w:eastAsia="en-GB"/>
        </w:rPr>
        <w:t>At the start of my essay, I quoted John Dewy “</w:t>
      </w:r>
      <w:r w:rsidRPr="008B34FE">
        <w:rPr>
          <w:rFonts w:ascii="Arial" w:eastAsia="Times New Roman" w:hAnsi="Arial" w:cs="Arial"/>
          <w:i/>
          <w:sz w:val="24"/>
          <w:szCs w:val="24"/>
          <w:lang w:eastAsia="en-GB"/>
        </w:rPr>
        <w:t>We do not learn from the experience, we learn from reflecting on the experience”</w:t>
      </w:r>
      <w:r w:rsidRPr="008B34FE">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32592108"/>
          <w:citation/>
        </w:sdtPr>
        <w:sdtEndPr/>
        <w:sdtContent>
          <w:r w:rsidRPr="008B34FE">
            <w:rPr>
              <w:rFonts w:ascii="Arial" w:eastAsia="Times New Roman" w:hAnsi="Arial" w:cs="Arial"/>
              <w:sz w:val="24"/>
              <w:szCs w:val="24"/>
              <w:lang w:eastAsia="en-GB"/>
            </w:rPr>
            <w:fldChar w:fldCharType="begin"/>
          </w:r>
          <w:r w:rsidRPr="008B34FE">
            <w:rPr>
              <w:rFonts w:ascii="Arial" w:eastAsia="Times New Roman" w:hAnsi="Arial" w:cs="Arial"/>
              <w:sz w:val="24"/>
              <w:szCs w:val="24"/>
              <w:lang w:eastAsia="en-GB"/>
            </w:rPr>
            <w:instrText xml:space="preserve"> CITATION Dew33 \l 2057 </w:instrText>
          </w:r>
          <w:r w:rsidRPr="008B34FE">
            <w:rPr>
              <w:rFonts w:ascii="Arial" w:eastAsia="Times New Roman" w:hAnsi="Arial" w:cs="Arial"/>
              <w:sz w:val="24"/>
              <w:szCs w:val="24"/>
              <w:lang w:eastAsia="en-GB"/>
            </w:rPr>
            <w:fldChar w:fldCharType="separate"/>
          </w:r>
          <w:r w:rsidRPr="008B34FE">
            <w:rPr>
              <w:rFonts w:ascii="Arial" w:eastAsia="Times New Roman" w:hAnsi="Arial" w:cs="Arial"/>
              <w:noProof/>
              <w:sz w:val="24"/>
              <w:szCs w:val="24"/>
              <w:lang w:eastAsia="en-GB"/>
            </w:rPr>
            <w:t>(Dewey, 1933)</w:t>
          </w:r>
          <w:r w:rsidRPr="008B34FE">
            <w:rPr>
              <w:rFonts w:ascii="Arial" w:eastAsia="Times New Roman" w:hAnsi="Arial" w:cs="Arial"/>
              <w:sz w:val="24"/>
              <w:szCs w:val="24"/>
              <w:lang w:eastAsia="en-GB"/>
            </w:rPr>
            <w:fldChar w:fldCharType="end"/>
          </w:r>
        </w:sdtContent>
      </w:sdt>
      <w:r w:rsidRPr="008B34FE">
        <w:rPr>
          <w:rFonts w:ascii="Arial" w:eastAsia="Times New Roman" w:hAnsi="Arial" w:cs="Arial"/>
          <w:sz w:val="24"/>
          <w:szCs w:val="24"/>
          <w:lang w:eastAsia="en-GB"/>
        </w:rPr>
        <w:t xml:space="preserve">.  In all honesty it wasn’t a view I felt particularly strong about, I needed a good quote, a hook and Dewey fitted the bill. But since reflecting on what have I learnt, reading back on the notes I made during each lecture, seeing how apprehensive I was and not sure what I would take away from a numeracy assignment as the majority of my work is observing and report writing. I now truly believe that this element of the module is where I have learnt the most and the numeracy tasks has caused me to re-examine how I create targets for children with additional learning needs. Previously I focused on what the child’s priority areas for development are and developed outcomes and provisions solely based on that. In addition, all of my early year targets have been either language development based or targeting social communication difficulties. This experience highlighted that I did not take in to account the importance of starting early numeracy targets. From this experience I have also learnt that I need to have a better understanding of what facilities or resources the education setting has access to before setting action plans that they may struggle to deliver, which I feel will be invaluable to working </w:t>
      </w:r>
      <w:r w:rsidRPr="008B34FE">
        <w:rPr>
          <w:rFonts w:ascii="Arial" w:eastAsia="Times New Roman" w:hAnsi="Arial" w:cs="Arial"/>
          <w:sz w:val="24"/>
          <w:szCs w:val="24"/>
          <w:lang w:eastAsia="en-GB"/>
        </w:rPr>
        <w:lastRenderedPageBreak/>
        <w:t xml:space="preserve">collaboratively with the schools to create individual development plans that will aid children to make the most progress, while having a positive educational experience.    </w:t>
      </w:r>
    </w:p>
    <w:p w14:paraId="0C5F89F4" w14:textId="77777777" w:rsidR="008B34FE" w:rsidRPr="008B34FE" w:rsidRDefault="008B34FE" w:rsidP="008B34FE">
      <w:pPr>
        <w:spacing w:line="360" w:lineRule="auto"/>
        <w:jc w:val="both"/>
        <w:rPr>
          <w:rFonts w:ascii="Arial" w:eastAsia="Times New Roman" w:hAnsi="Arial" w:cs="Arial"/>
          <w:sz w:val="24"/>
          <w:szCs w:val="24"/>
          <w:lang w:eastAsia="en-GB"/>
        </w:rPr>
      </w:pPr>
    </w:p>
    <w:p w14:paraId="483C0B4A" w14:textId="77777777" w:rsidR="008B34FE" w:rsidRPr="008B34FE" w:rsidRDefault="008B34FE" w:rsidP="008B34FE">
      <w:pPr>
        <w:spacing w:line="360" w:lineRule="auto"/>
        <w:jc w:val="both"/>
        <w:rPr>
          <w:rFonts w:ascii="Arial" w:eastAsia="Times New Roman" w:hAnsi="Arial" w:cs="Arial"/>
          <w:sz w:val="24"/>
          <w:szCs w:val="24"/>
          <w:lang w:eastAsia="en-GB"/>
        </w:rPr>
      </w:pPr>
    </w:p>
    <w:p w14:paraId="4289F1D2" w14:textId="77777777" w:rsidR="008B34FE" w:rsidRPr="008B34FE" w:rsidRDefault="008B34FE" w:rsidP="008B34FE">
      <w:pPr>
        <w:spacing w:line="360" w:lineRule="auto"/>
        <w:jc w:val="both"/>
        <w:rPr>
          <w:rFonts w:ascii="Arial" w:eastAsia="Times New Roman" w:hAnsi="Arial" w:cs="Arial"/>
          <w:sz w:val="24"/>
          <w:szCs w:val="24"/>
          <w:lang w:eastAsia="en-GB"/>
        </w:rPr>
      </w:pPr>
    </w:p>
    <w:p w14:paraId="410EDA42" w14:textId="77777777" w:rsidR="008B34FE" w:rsidRPr="008B34FE" w:rsidRDefault="008B34FE" w:rsidP="008B34FE">
      <w:pPr>
        <w:spacing w:line="360" w:lineRule="auto"/>
        <w:jc w:val="both"/>
        <w:rPr>
          <w:rFonts w:ascii="Arial" w:eastAsia="Times New Roman" w:hAnsi="Arial" w:cs="Arial"/>
          <w:sz w:val="24"/>
          <w:szCs w:val="24"/>
          <w:lang w:eastAsia="en-GB"/>
        </w:rPr>
      </w:pPr>
    </w:p>
    <w:p w14:paraId="71D7EF10" w14:textId="77777777" w:rsidR="008B34FE" w:rsidRPr="008B34FE" w:rsidRDefault="008B34FE" w:rsidP="008B34FE">
      <w:pPr>
        <w:spacing w:line="360" w:lineRule="auto"/>
        <w:jc w:val="both"/>
        <w:rPr>
          <w:rFonts w:ascii="Arial" w:eastAsia="Times New Roman" w:hAnsi="Arial" w:cs="Arial"/>
          <w:sz w:val="24"/>
          <w:szCs w:val="24"/>
          <w:lang w:eastAsia="en-GB"/>
        </w:rPr>
      </w:pPr>
    </w:p>
    <w:p w14:paraId="03FB37E5" w14:textId="7F08442D" w:rsidR="008B34FE" w:rsidRDefault="008B34FE" w:rsidP="008B34FE">
      <w:pPr>
        <w:spacing w:line="360" w:lineRule="auto"/>
        <w:jc w:val="both"/>
        <w:rPr>
          <w:rFonts w:ascii="Arial" w:eastAsia="Times New Roman" w:hAnsi="Arial" w:cs="Arial"/>
          <w:sz w:val="24"/>
          <w:szCs w:val="24"/>
          <w:lang w:eastAsia="en-GB"/>
        </w:rPr>
      </w:pPr>
    </w:p>
    <w:p w14:paraId="7B2C7518" w14:textId="4372B316" w:rsidR="008B34FE" w:rsidRDefault="008B34FE" w:rsidP="008B34FE">
      <w:pPr>
        <w:spacing w:line="360" w:lineRule="auto"/>
        <w:jc w:val="both"/>
        <w:rPr>
          <w:rFonts w:ascii="Arial" w:eastAsia="Times New Roman" w:hAnsi="Arial" w:cs="Arial"/>
          <w:sz w:val="24"/>
          <w:szCs w:val="24"/>
          <w:lang w:eastAsia="en-GB"/>
        </w:rPr>
      </w:pPr>
    </w:p>
    <w:p w14:paraId="224D25DD" w14:textId="3239DBC4" w:rsidR="008B34FE" w:rsidRDefault="008B34FE" w:rsidP="008B34FE">
      <w:pPr>
        <w:spacing w:line="360" w:lineRule="auto"/>
        <w:jc w:val="both"/>
        <w:rPr>
          <w:rFonts w:ascii="Arial" w:eastAsia="Times New Roman" w:hAnsi="Arial" w:cs="Arial"/>
          <w:sz w:val="24"/>
          <w:szCs w:val="24"/>
          <w:lang w:eastAsia="en-GB"/>
        </w:rPr>
      </w:pPr>
    </w:p>
    <w:p w14:paraId="70B0AEF0" w14:textId="4E26E8A2" w:rsidR="008B34FE" w:rsidRDefault="008B34FE" w:rsidP="008B34FE">
      <w:pPr>
        <w:spacing w:line="360" w:lineRule="auto"/>
        <w:jc w:val="both"/>
        <w:rPr>
          <w:rFonts w:ascii="Arial" w:eastAsia="Times New Roman" w:hAnsi="Arial" w:cs="Arial"/>
          <w:sz w:val="24"/>
          <w:szCs w:val="24"/>
          <w:lang w:eastAsia="en-GB"/>
        </w:rPr>
      </w:pPr>
    </w:p>
    <w:p w14:paraId="45B76252" w14:textId="20F64EDE" w:rsidR="008B34FE" w:rsidRDefault="008B34FE" w:rsidP="008B34FE">
      <w:pPr>
        <w:spacing w:line="360" w:lineRule="auto"/>
        <w:jc w:val="both"/>
        <w:rPr>
          <w:rFonts w:ascii="Arial" w:eastAsia="Times New Roman" w:hAnsi="Arial" w:cs="Arial"/>
          <w:sz w:val="24"/>
          <w:szCs w:val="24"/>
          <w:lang w:eastAsia="en-GB"/>
        </w:rPr>
      </w:pPr>
    </w:p>
    <w:p w14:paraId="243C67FA" w14:textId="1D6479BA" w:rsidR="008B34FE" w:rsidRDefault="008B34FE" w:rsidP="008B34FE">
      <w:pPr>
        <w:spacing w:line="360" w:lineRule="auto"/>
        <w:jc w:val="both"/>
        <w:rPr>
          <w:rFonts w:ascii="Arial" w:eastAsia="Times New Roman" w:hAnsi="Arial" w:cs="Arial"/>
          <w:sz w:val="24"/>
          <w:szCs w:val="24"/>
          <w:lang w:eastAsia="en-GB"/>
        </w:rPr>
      </w:pPr>
    </w:p>
    <w:p w14:paraId="329E85E0" w14:textId="2FB1B9A5" w:rsidR="008B34FE" w:rsidRDefault="008B34FE" w:rsidP="008B34FE">
      <w:pPr>
        <w:spacing w:line="360" w:lineRule="auto"/>
        <w:jc w:val="both"/>
        <w:rPr>
          <w:rFonts w:ascii="Arial" w:eastAsia="Times New Roman" w:hAnsi="Arial" w:cs="Arial"/>
          <w:sz w:val="24"/>
          <w:szCs w:val="24"/>
          <w:lang w:eastAsia="en-GB"/>
        </w:rPr>
      </w:pPr>
    </w:p>
    <w:p w14:paraId="502BBE84" w14:textId="1DB9DEE9" w:rsidR="008B34FE" w:rsidRDefault="008B34FE" w:rsidP="008B34FE">
      <w:pPr>
        <w:spacing w:line="360" w:lineRule="auto"/>
        <w:jc w:val="both"/>
        <w:rPr>
          <w:rFonts w:ascii="Arial" w:eastAsia="Times New Roman" w:hAnsi="Arial" w:cs="Arial"/>
          <w:sz w:val="24"/>
          <w:szCs w:val="24"/>
          <w:lang w:eastAsia="en-GB"/>
        </w:rPr>
      </w:pPr>
    </w:p>
    <w:p w14:paraId="7EA952F4" w14:textId="7B1ABDD7" w:rsidR="008B34FE" w:rsidRDefault="008B34FE" w:rsidP="008B34FE">
      <w:pPr>
        <w:spacing w:line="360" w:lineRule="auto"/>
        <w:jc w:val="both"/>
        <w:rPr>
          <w:rFonts w:ascii="Arial" w:eastAsia="Times New Roman" w:hAnsi="Arial" w:cs="Arial"/>
          <w:sz w:val="24"/>
          <w:szCs w:val="24"/>
          <w:lang w:eastAsia="en-GB"/>
        </w:rPr>
      </w:pPr>
    </w:p>
    <w:p w14:paraId="4BF1D159" w14:textId="4E21FD50" w:rsidR="008B34FE" w:rsidRDefault="008B34FE" w:rsidP="008B34FE">
      <w:pPr>
        <w:spacing w:line="360" w:lineRule="auto"/>
        <w:jc w:val="both"/>
        <w:rPr>
          <w:rFonts w:ascii="Arial" w:eastAsia="Times New Roman" w:hAnsi="Arial" w:cs="Arial"/>
          <w:sz w:val="24"/>
          <w:szCs w:val="24"/>
          <w:lang w:eastAsia="en-GB"/>
        </w:rPr>
      </w:pPr>
    </w:p>
    <w:p w14:paraId="08FFD064" w14:textId="724CEF88" w:rsidR="008B34FE" w:rsidRDefault="008B34FE" w:rsidP="008B34FE">
      <w:pPr>
        <w:spacing w:line="360" w:lineRule="auto"/>
        <w:jc w:val="both"/>
        <w:rPr>
          <w:rFonts w:ascii="Arial" w:eastAsia="Times New Roman" w:hAnsi="Arial" w:cs="Arial"/>
          <w:sz w:val="24"/>
          <w:szCs w:val="24"/>
          <w:lang w:eastAsia="en-GB"/>
        </w:rPr>
      </w:pPr>
    </w:p>
    <w:p w14:paraId="0C8E39EF" w14:textId="4872E46E" w:rsidR="008B34FE" w:rsidRDefault="008B34FE" w:rsidP="008B34FE">
      <w:pPr>
        <w:spacing w:line="360" w:lineRule="auto"/>
        <w:jc w:val="both"/>
        <w:rPr>
          <w:rFonts w:ascii="Arial" w:eastAsia="Times New Roman" w:hAnsi="Arial" w:cs="Arial"/>
          <w:sz w:val="24"/>
          <w:szCs w:val="24"/>
          <w:lang w:eastAsia="en-GB"/>
        </w:rPr>
      </w:pPr>
    </w:p>
    <w:p w14:paraId="7AB23303" w14:textId="09B4DB65" w:rsidR="008B34FE" w:rsidRDefault="008B34FE" w:rsidP="008B34FE">
      <w:pPr>
        <w:spacing w:line="360" w:lineRule="auto"/>
        <w:jc w:val="both"/>
        <w:rPr>
          <w:rFonts w:ascii="Arial" w:eastAsia="Times New Roman" w:hAnsi="Arial" w:cs="Arial"/>
          <w:sz w:val="24"/>
          <w:szCs w:val="24"/>
          <w:lang w:eastAsia="en-GB"/>
        </w:rPr>
      </w:pPr>
    </w:p>
    <w:p w14:paraId="7A516D2E" w14:textId="40AC5415" w:rsidR="008B34FE" w:rsidRDefault="008B34FE" w:rsidP="008B34FE">
      <w:pPr>
        <w:spacing w:line="360" w:lineRule="auto"/>
        <w:jc w:val="both"/>
        <w:rPr>
          <w:rFonts w:ascii="Arial" w:eastAsia="Times New Roman" w:hAnsi="Arial" w:cs="Arial"/>
          <w:sz w:val="24"/>
          <w:szCs w:val="24"/>
          <w:lang w:eastAsia="en-GB"/>
        </w:rPr>
      </w:pPr>
    </w:p>
    <w:p w14:paraId="2E228C29" w14:textId="00AD10A1" w:rsidR="008B34FE" w:rsidRDefault="008B34FE" w:rsidP="008B34FE">
      <w:pPr>
        <w:spacing w:line="360" w:lineRule="auto"/>
        <w:jc w:val="both"/>
        <w:rPr>
          <w:rFonts w:ascii="Arial" w:eastAsia="Times New Roman" w:hAnsi="Arial" w:cs="Arial"/>
          <w:sz w:val="24"/>
          <w:szCs w:val="24"/>
          <w:lang w:eastAsia="en-GB"/>
        </w:rPr>
      </w:pPr>
    </w:p>
    <w:p w14:paraId="0A63A05F" w14:textId="1A655B44" w:rsidR="008B34FE" w:rsidRDefault="008B34FE" w:rsidP="008B34FE">
      <w:pPr>
        <w:spacing w:line="360" w:lineRule="auto"/>
        <w:jc w:val="both"/>
        <w:rPr>
          <w:rFonts w:ascii="Arial" w:eastAsia="Times New Roman" w:hAnsi="Arial" w:cs="Arial"/>
          <w:sz w:val="24"/>
          <w:szCs w:val="24"/>
          <w:lang w:eastAsia="en-GB"/>
        </w:rPr>
      </w:pPr>
    </w:p>
    <w:p w14:paraId="3D6AFE92" w14:textId="58E0C5B1" w:rsidR="008B34FE" w:rsidRDefault="008B34FE" w:rsidP="008B34FE">
      <w:pPr>
        <w:spacing w:line="360" w:lineRule="auto"/>
        <w:jc w:val="both"/>
        <w:rPr>
          <w:rFonts w:ascii="Arial" w:eastAsia="Times New Roman" w:hAnsi="Arial" w:cs="Arial"/>
          <w:sz w:val="24"/>
          <w:szCs w:val="24"/>
          <w:lang w:eastAsia="en-GB"/>
        </w:rPr>
      </w:pPr>
    </w:p>
    <w:p w14:paraId="420CEAC5" w14:textId="1CE84CBE" w:rsidR="008B34FE" w:rsidRDefault="008B34FE" w:rsidP="008B34FE">
      <w:pPr>
        <w:spacing w:line="360" w:lineRule="auto"/>
        <w:jc w:val="both"/>
        <w:rPr>
          <w:rFonts w:ascii="Arial" w:eastAsia="Times New Roman" w:hAnsi="Arial" w:cs="Arial"/>
          <w:sz w:val="24"/>
          <w:szCs w:val="24"/>
          <w:lang w:eastAsia="en-GB"/>
        </w:rPr>
      </w:pPr>
    </w:p>
    <w:p w14:paraId="16D4CE6C" w14:textId="01CA97A5" w:rsidR="008B34FE" w:rsidRDefault="008B34FE" w:rsidP="008B34FE">
      <w:pPr>
        <w:spacing w:line="360" w:lineRule="auto"/>
        <w:jc w:val="both"/>
        <w:rPr>
          <w:rFonts w:ascii="Arial" w:eastAsia="Times New Roman" w:hAnsi="Arial" w:cs="Arial"/>
          <w:sz w:val="24"/>
          <w:szCs w:val="24"/>
          <w:lang w:eastAsia="en-GB"/>
        </w:rPr>
      </w:pPr>
    </w:p>
    <w:p w14:paraId="54283EFA" w14:textId="530A569B" w:rsidR="008B34FE" w:rsidRDefault="008B34FE" w:rsidP="008B34FE">
      <w:pPr>
        <w:spacing w:line="360" w:lineRule="auto"/>
        <w:jc w:val="both"/>
        <w:rPr>
          <w:rFonts w:ascii="Arial" w:eastAsia="Times New Roman" w:hAnsi="Arial" w:cs="Arial"/>
          <w:sz w:val="24"/>
          <w:szCs w:val="24"/>
          <w:lang w:eastAsia="en-GB"/>
        </w:rPr>
      </w:pPr>
    </w:p>
    <w:p w14:paraId="4EA94E2D" w14:textId="79AE48EC" w:rsidR="008B34FE" w:rsidRDefault="008B34FE" w:rsidP="008B34FE">
      <w:pPr>
        <w:spacing w:line="360" w:lineRule="auto"/>
        <w:jc w:val="both"/>
        <w:rPr>
          <w:rFonts w:ascii="Arial" w:eastAsia="Times New Roman" w:hAnsi="Arial" w:cs="Arial"/>
          <w:sz w:val="24"/>
          <w:szCs w:val="24"/>
          <w:lang w:eastAsia="en-GB"/>
        </w:rPr>
      </w:pPr>
    </w:p>
    <w:p w14:paraId="2E3072FB" w14:textId="5F66C030" w:rsidR="008B34FE" w:rsidRDefault="008B34FE" w:rsidP="008B34FE">
      <w:pPr>
        <w:spacing w:line="360" w:lineRule="auto"/>
        <w:jc w:val="both"/>
        <w:rPr>
          <w:rFonts w:ascii="Arial" w:eastAsia="Times New Roman" w:hAnsi="Arial" w:cs="Arial"/>
          <w:sz w:val="24"/>
          <w:szCs w:val="24"/>
          <w:lang w:eastAsia="en-GB"/>
        </w:rPr>
      </w:pPr>
    </w:p>
    <w:p w14:paraId="03E7E1C3" w14:textId="45AF9105" w:rsidR="008B34FE" w:rsidRDefault="008B34FE" w:rsidP="008B34FE">
      <w:pPr>
        <w:spacing w:line="360" w:lineRule="auto"/>
        <w:jc w:val="both"/>
        <w:rPr>
          <w:rFonts w:ascii="Arial" w:eastAsia="Times New Roman" w:hAnsi="Arial" w:cs="Arial"/>
          <w:sz w:val="24"/>
          <w:szCs w:val="24"/>
          <w:lang w:eastAsia="en-GB"/>
        </w:rPr>
      </w:pPr>
    </w:p>
    <w:p w14:paraId="7B5B3EB6" w14:textId="77777777" w:rsidR="008B34FE" w:rsidRPr="008B34FE" w:rsidRDefault="008B34FE" w:rsidP="008B34FE">
      <w:pPr>
        <w:spacing w:line="360" w:lineRule="auto"/>
        <w:jc w:val="both"/>
        <w:rPr>
          <w:rFonts w:ascii="Arial" w:eastAsia="Times New Roman" w:hAnsi="Arial" w:cs="Arial"/>
          <w:sz w:val="24"/>
          <w:szCs w:val="24"/>
          <w:lang w:eastAsia="en-GB"/>
        </w:rPr>
      </w:pPr>
    </w:p>
    <w:p w14:paraId="579C0210" w14:textId="77777777" w:rsidR="008B34FE" w:rsidRPr="008B34FE" w:rsidRDefault="008B34FE" w:rsidP="008B34FE">
      <w:pPr>
        <w:spacing w:line="360" w:lineRule="auto"/>
        <w:jc w:val="both"/>
        <w:rPr>
          <w:rFonts w:ascii="Arial" w:eastAsia="Times New Roman" w:hAnsi="Arial" w:cs="Arial"/>
          <w:sz w:val="24"/>
          <w:szCs w:val="24"/>
          <w:lang w:eastAsia="en-GB"/>
        </w:rPr>
      </w:pPr>
    </w:p>
    <w:sdt>
      <w:sdtPr>
        <w:rPr>
          <w:rFonts w:asciiTheme="majorHAnsi" w:eastAsiaTheme="majorEastAsia" w:hAnsiTheme="majorHAnsi" w:cstheme="majorBidi"/>
          <w:color w:val="365F91" w:themeColor="accent1" w:themeShade="BF"/>
          <w:sz w:val="32"/>
          <w:szCs w:val="32"/>
          <w:lang w:val="en-US"/>
        </w:rPr>
        <w:id w:val="1853917115"/>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170810A8" w14:textId="77777777" w:rsidR="008B34FE" w:rsidRPr="008B34FE" w:rsidRDefault="008B34FE" w:rsidP="008B34FE">
          <w:pPr>
            <w:keepNext/>
            <w:keepLines/>
            <w:spacing w:before="240" w:line="259" w:lineRule="auto"/>
            <w:outlineLvl w:val="0"/>
            <w:rPr>
              <w:rFonts w:ascii="Arial" w:eastAsiaTheme="majorEastAsia" w:hAnsi="Arial" w:cs="Arial"/>
              <w:color w:val="000000" w:themeColor="text1"/>
              <w:sz w:val="24"/>
              <w:szCs w:val="24"/>
              <w:lang w:val="en-US"/>
            </w:rPr>
          </w:pPr>
          <w:r w:rsidRPr="008B34FE">
            <w:rPr>
              <w:rFonts w:ascii="Arial" w:eastAsiaTheme="majorEastAsia" w:hAnsi="Arial" w:cs="Arial"/>
              <w:color w:val="000000" w:themeColor="text1"/>
              <w:sz w:val="24"/>
              <w:szCs w:val="24"/>
              <w:lang w:val="en-US"/>
            </w:rPr>
            <w:t>References</w:t>
          </w:r>
        </w:p>
        <w:sdt>
          <w:sdtPr>
            <w:rPr>
              <w:rFonts w:ascii="Arial" w:eastAsia="Times New Roman" w:hAnsi="Arial" w:cs="Arial"/>
              <w:color w:val="000000" w:themeColor="text1"/>
              <w:sz w:val="24"/>
              <w:szCs w:val="24"/>
              <w:lang w:eastAsia="en-GB"/>
            </w:rPr>
            <w:id w:val="-247191898"/>
            <w:bibliography/>
          </w:sdtPr>
          <w:sdtEndPr>
            <w:rPr>
              <w:rFonts w:ascii="Times New Roman" w:hAnsi="Times New Roman" w:cs="Times New Roman"/>
              <w:color w:val="auto"/>
              <w:sz w:val="20"/>
              <w:szCs w:val="20"/>
            </w:rPr>
          </w:sdtEndPr>
          <w:sdtContent>
            <w:p w14:paraId="2B73C5A3"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color w:val="000000" w:themeColor="text1"/>
                  <w:sz w:val="24"/>
                  <w:szCs w:val="24"/>
                  <w:lang w:eastAsia="en-GB"/>
                </w:rPr>
                <w:fldChar w:fldCharType="begin"/>
              </w:r>
              <w:r w:rsidRPr="008B34FE">
                <w:rPr>
                  <w:rFonts w:ascii="Arial" w:eastAsia="Times New Roman" w:hAnsi="Arial" w:cs="Arial"/>
                  <w:color w:val="000000" w:themeColor="text1"/>
                  <w:sz w:val="24"/>
                  <w:szCs w:val="24"/>
                  <w:lang w:eastAsia="en-GB"/>
                </w:rPr>
                <w:instrText xml:space="preserve"> BIBLIOGRAPHY </w:instrText>
              </w:r>
              <w:r w:rsidRPr="008B34FE">
                <w:rPr>
                  <w:rFonts w:ascii="Arial" w:eastAsia="Times New Roman" w:hAnsi="Arial" w:cs="Arial"/>
                  <w:color w:val="000000" w:themeColor="text1"/>
                  <w:sz w:val="24"/>
                  <w:szCs w:val="24"/>
                  <w:lang w:eastAsia="en-GB"/>
                </w:rPr>
                <w:fldChar w:fldCharType="separate"/>
              </w:r>
              <w:r w:rsidRPr="008B34FE">
                <w:rPr>
                  <w:rFonts w:ascii="Arial" w:eastAsia="Times New Roman" w:hAnsi="Arial" w:cs="Arial"/>
                  <w:noProof/>
                  <w:color w:val="000000" w:themeColor="text1"/>
                  <w:sz w:val="24"/>
                  <w:szCs w:val="24"/>
                  <w:lang w:val="en-US" w:eastAsia="en-GB"/>
                </w:rPr>
                <w:t xml:space="preserve">Bates, B. (2019). </w:t>
              </w:r>
              <w:r w:rsidRPr="008B34FE">
                <w:rPr>
                  <w:rFonts w:ascii="Arial" w:eastAsia="Times New Roman" w:hAnsi="Arial" w:cs="Arial"/>
                  <w:i/>
                  <w:iCs/>
                  <w:noProof/>
                  <w:color w:val="000000" w:themeColor="text1"/>
                  <w:sz w:val="24"/>
                  <w:szCs w:val="24"/>
                  <w:lang w:val="en-US" w:eastAsia="en-GB"/>
                </w:rPr>
                <w:t>Learning Theories Simplified</w:t>
              </w:r>
              <w:r w:rsidRPr="008B34FE">
                <w:rPr>
                  <w:rFonts w:ascii="Arial" w:eastAsia="Times New Roman" w:hAnsi="Arial" w:cs="Arial"/>
                  <w:noProof/>
                  <w:color w:val="000000" w:themeColor="text1"/>
                  <w:sz w:val="24"/>
                  <w:szCs w:val="24"/>
                  <w:lang w:val="en-US" w:eastAsia="en-GB"/>
                </w:rPr>
                <w:t xml:space="preserve"> (2nd ed.). London: SAGE.</w:t>
              </w:r>
            </w:p>
            <w:p w14:paraId="1371D86E"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Cairns, E. (2015, Auguat 6). </w:t>
              </w:r>
              <w:r w:rsidRPr="008B34FE">
                <w:rPr>
                  <w:rFonts w:ascii="Arial" w:eastAsia="Times New Roman" w:hAnsi="Arial" w:cs="Arial"/>
                  <w:i/>
                  <w:iCs/>
                  <w:noProof/>
                  <w:color w:val="000000" w:themeColor="text1"/>
                  <w:sz w:val="24"/>
                  <w:szCs w:val="24"/>
                  <w:lang w:val="en-US" w:eastAsia="en-GB"/>
                </w:rPr>
                <w:t>Every child is capable of learing maths</w:t>
              </w:r>
              <w:r w:rsidRPr="008B34FE">
                <w:rPr>
                  <w:rFonts w:ascii="Arial" w:eastAsia="Times New Roman" w:hAnsi="Arial" w:cs="Arial"/>
                  <w:noProof/>
                  <w:color w:val="000000" w:themeColor="text1"/>
                  <w:sz w:val="24"/>
                  <w:szCs w:val="24"/>
                  <w:lang w:val="en-US" w:eastAsia="en-GB"/>
                </w:rPr>
                <w:t>. Retrieved March 4, 2023, from Britsih Council: https://www.britishcouncil.org/voices-magazine/every-child-capable-learning-maths</w:t>
              </w:r>
            </w:p>
            <w:p w14:paraId="1188C21D"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Carey, E., Hill, F., Devine, A., &amp; Szucs, D. (2016, January 7). The chicken or the egg? The relationship between mathematics anxiety and mathematics performance. </w:t>
              </w:r>
              <w:r w:rsidRPr="008B34FE">
                <w:rPr>
                  <w:rFonts w:ascii="Arial" w:eastAsia="Times New Roman" w:hAnsi="Arial" w:cs="Arial"/>
                  <w:i/>
                  <w:iCs/>
                  <w:noProof/>
                  <w:color w:val="000000" w:themeColor="text1"/>
                  <w:sz w:val="24"/>
                  <w:szCs w:val="24"/>
                  <w:lang w:val="en-US" w:eastAsia="en-GB"/>
                </w:rPr>
                <w:t>Frontiers in Psychology</w:t>
              </w:r>
              <w:r w:rsidRPr="008B34FE">
                <w:rPr>
                  <w:rFonts w:ascii="Arial" w:eastAsia="Times New Roman" w:hAnsi="Arial" w:cs="Arial"/>
                  <w:noProof/>
                  <w:color w:val="000000" w:themeColor="text1"/>
                  <w:sz w:val="24"/>
                  <w:szCs w:val="24"/>
                  <w:lang w:val="en-US" w:eastAsia="en-GB"/>
                </w:rPr>
                <w:t>, 3-4. doi:10.3389/fpsyg.2015.01987</w:t>
              </w:r>
            </w:p>
            <w:p w14:paraId="468B9752"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Department of Education and Science. (1982). </w:t>
              </w:r>
              <w:r w:rsidRPr="008B34FE">
                <w:rPr>
                  <w:rFonts w:ascii="Arial" w:eastAsia="Times New Roman" w:hAnsi="Arial" w:cs="Arial"/>
                  <w:i/>
                  <w:iCs/>
                  <w:noProof/>
                  <w:color w:val="000000" w:themeColor="text1"/>
                  <w:sz w:val="24"/>
                  <w:szCs w:val="24"/>
                  <w:lang w:val="en-US" w:eastAsia="en-GB"/>
                </w:rPr>
                <w:t>Mathematics count (Report of the Cockroft committee enquiry into the teaching og mathematics).</w:t>
              </w:r>
              <w:r w:rsidRPr="008B34FE">
                <w:rPr>
                  <w:rFonts w:ascii="Arial" w:eastAsia="Times New Roman" w:hAnsi="Arial" w:cs="Arial"/>
                  <w:noProof/>
                  <w:color w:val="000000" w:themeColor="text1"/>
                  <w:sz w:val="24"/>
                  <w:szCs w:val="24"/>
                  <w:lang w:val="en-US" w:eastAsia="en-GB"/>
                </w:rPr>
                <w:t xml:space="preserve"> London: HMSO.</w:t>
              </w:r>
            </w:p>
            <w:p w14:paraId="7438F4E2"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Dewey, J. (1933). </w:t>
              </w:r>
              <w:r w:rsidRPr="008B34FE">
                <w:rPr>
                  <w:rFonts w:ascii="Arial" w:eastAsia="Times New Roman" w:hAnsi="Arial" w:cs="Arial"/>
                  <w:i/>
                  <w:iCs/>
                  <w:noProof/>
                  <w:color w:val="000000" w:themeColor="text1"/>
                  <w:sz w:val="24"/>
                  <w:szCs w:val="24"/>
                  <w:lang w:val="en-US" w:eastAsia="en-GB"/>
                </w:rPr>
                <w:t>How we think: A restatement of the relation of refelctive thinking to the educative process.</w:t>
              </w:r>
              <w:r w:rsidRPr="008B34FE">
                <w:rPr>
                  <w:rFonts w:ascii="Arial" w:eastAsia="Times New Roman" w:hAnsi="Arial" w:cs="Arial"/>
                  <w:noProof/>
                  <w:color w:val="000000" w:themeColor="text1"/>
                  <w:sz w:val="24"/>
                  <w:szCs w:val="24"/>
                  <w:lang w:val="en-US" w:eastAsia="en-GB"/>
                </w:rPr>
                <w:t xml:space="preserve"> Chicargo: Henry Regnery.</w:t>
              </w:r>
            </w:p>
            <w:p w14:paraId="481788F9"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ECLKC. (n.d.). </w:t>
              </w:r>
              <w:r w:rsidRPr="008B34FE">
                <w:rPr>
                  <w:rFonts w:ascii="Arial" w:eastAsia="Times New Roman" w:hAnsi="Arial" w:cs="Arial"/>
                  <w:i/>
                  <w:iCs/>
                  <w:noProof/>
                  <w:color w:val="000000" w:themeColor="text1"/>
                  <w:sz w:val="24"/>
                  <w:szCs w:val="24"/>
                  <w:lang w:val="en-US" w:eastAsia="en-GB"/>
                </w:rPr>
                <w:t>Designing Messy Play for Infants and Toddlers</w:t>
              </w:r>
              <w:r w:rsidRPr="008B34FE">
                <w:rPr>
                  <w:rFonts w:ascii="Arial" w:eastAsia="Times New Roman" w:hAnsi="Arial" w:cs="Arial"/>
                  <w:noProof/>
                  <w:color w:val="000000" w:themeColor="text1"/>
                  <w:sz w:val="24"/>
                  <w:szCs w:val="24"/>
                  <w:lang w:val="en-US" w:eastAsia="en-GB"/>
                </w:rPr>
                <w:t>. Retrieved from Early childhood Learning &amp; Knowledge Centre: https://eclkc.ohs.acf.hhs.gov/publication/designing-messy-play-infants-toddlers#:~:text=Connecting%20at%20Home-,Messy%20play%20is%20the%20open%2Dended%20exploration%20of%20materials%20and,%2C%20language%2C%20and%20social%20skills.</w:t>
              </w:r>
            </w:p>
            <w:p w14:paraId="49EE907F"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Haldane, A. (n.d.). </w:t>
              </w:r>
              <w:r w:rsidRPr="008B34FE">
                <w:rPr>
                  <w:rFonts w:ascii="Arial" w:eastAsia="Times New Roman" w:hAnsi="Arial" w:cs="Arial"/>
                  <w:i/>
                  <w:iCs/>
                  <w:noProof/>
                  <w:color w:val="000000" w:themeColor="text1"/>
                  <w:sz w:val="24"/>
                  <w:szCs w:val="24"/>
                  <w:lang w:val="en-US" w:eastAsia="en-GB"/>
                </w:rPr>
                <w:t>Essentials of Numeracy</w:t>
              </w:r>
              <w:r w:rsidRPr="008B34FE">
                <w:rPr>
                  <w:rFonts w:ascii="Arial" w:eastAsia="Times New Roman" w:hAnsi="Arial" w:cs="Arial"/>
                  <w:noProof/>
                  <w:color w:val="000000" w:themeColor="text1"/>
                  <w:sz w:val="24"/>
                  <w:szCs w:val="24"/>
                  <w:lang w:val="en-US" w:eastAsia="en-GB"/>
                </w:rPr>
                <w:t>. Retrieved March 4, 2023, from UK Finance: https://ponce.inter.edu/cai/tesis/lmrivera/cap2.htm#:~:text=Piaget%20(1968)%20pointed%20out%20that,lessons%20in%20mathematics%20are%20removed.</w:t>
              </w:r>
            </w:p>
            <w:p w14:paraId="602A4262"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Numeracy, N. (n.d.). </w:t>
              </w:r>
              <w:r w:rsidRPr="008B34FE">
                <w:rPr>
                  <w:rFonts w:ascii="Arial" w:eastAsia="Times New Roman" w:hAnsi="Arial" w:cs="Arial"/>
                  <w:i/>
                  <w:iCs/>
                  <w:noProof/>
                  <w:color w:val="000000" w:themeColor="text1"/>
                  <w:sz w:val="24"/>
                  <w:szCs w:val="24"/>
                  <w:lang w:val="en-US" w:eastAsia="en-GB"/>
                </w:rPr>
                <w:t>#anew approach to making the UK numerate</w:t>
              </w:r>
              <w:r w:rsidRPr="008B34FE">
                <w:rPr>
                  <w:rFonts w:ascii="Arial" w:eastAsia="Times New Roman" w:hAnsi="Arial" w:cs="Arial"/>
                  <w:noProof/>
                  <w:color w:val="000000" w:themeColor="text1"/>
                  <w:sz w:val="24"/>
                  <w:szCs w:val="24"/>
                  <w:lang w:val="en-US" w:eastAsia="en-GB"/>
                </w:rPr>
                <w:t>. Retrieved March 4, 2023, from https://www.nationalnumeracy.org.uk/sites/default/files/documents/nn124_essentials_numeracyreport_for_web.pdf</w:t>
              </w:r>
            </w:p>
            <w:p w14:paraId="5041992B"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Welsh Goverment. (2013, January). </w:t>
              </w:r>
              <w:r w:rsidRPr="008B34FE">
                <w:rPr>
                  <w:rFonts w:ascii="Arial" w:eastAsia="Times New Roman" w:hAnsi="Arial" w:cs="Arial"/>
                  <w:i/>
                  <w:iCs/>
                  <w:noProof/>
                  <w:color w:val="000000" w:themeColor="text1"/>
                  <w:sz w:val="24"/>
                  <w:szCs w:val="24"/>
                  <w:lang w:val="en-US" w:eastAsia="en-GB"/>
                </w:rPr>
                <w:t>National Literacy and Numeracy Framework</w:t>
              </w:r>
              <w:r w:rsidRPr="008B34FE">
                <w:rPr>
                  <w:rFonts w:ascii="Arial" w:eastAsia="Times New Roman" w:hAnsi="Arial" w:cs="Arial"/>
                  <w:noProof/>
                  <w:color w:val="000000" w:themeColor="text1"/>
                  <w:sz w:val="24"/>
                  <w:szCs w:val="24"/>
                  <w:lang w:val="en-US" w:eastAsia="en-GB"/>
                </w:rPr>
                <w:t>. Retrieved March 4, 2023, from Gov.wales: https://hwb.gov.wales/api/storage/64812b0e-3d20-4d10-94e8-68221e47a38d/to-support-schools-in-introducing-the-national-literacy-and-numeracy-framework.pdf</w:t>
              </w:r>
            </w:p>
            <w:p w14:paraId="7F9DF237" w14:textId="77777777" w:rsidR="008B34FE" w:rsidRPr="008B34FE" w:rsidRDefault="008B34FE" w:rsidP="008B34FE">
              <w:pPr>
                <w:ind w:left="720" w:hanging="720"/>
                <w:rPr>
                  <w:rFonts w:ascii="Arial" w:eastAsia="Times New Roman" w:hAnsi="Arial" w:cs="Arial"/>
                  <w:noProof/>
                  <w:color w:val="000000" w:themeColor="text1"/>
                  <w:sz w:val="24"/>
                  <w:szCs w:val="24"/>
                  <w:lang w:val="en-US" w:eastAsia="en-GB"/>
                </w:rPr>
              </w:pPr>
              <w:r w:rsidRPr="008B34FE">
                <w:rPr>
                  <w:rFonts w:ascii="Arial" w:eastAsia="Times New Roman" w:hAnsi="Arial" w:cs="Arial"/>
                  <w:noProof/>
                  <w:color w:val="000000" w:themeColor="text1"/>
                  <w:sz w:val="24"/>
                  <w:szCs w:val="24"/>
                  <w:lang w:val="en-US" w:eastAsia="en-GB"/>
                </w:rPr>
                <w:t xml:space="preserve">Welsh Goverment. (2021). </w:t>
              </w:r>
              <w:r w:rsidRPr="008B34FE">
                <w:rPr>
                  <w:rFonts w:ascii="Arial" w:eastAsia="Times New Roman" w:hAnsi="Arial" w:cs="Arial"/>
                  <w:i/>
                  <w:iCs/>
                  <w:noProof/>
                  <w:color w:val="000000" w:themeColor="text1"/>
                  <w:sz w:val="24"/>
                  <w:szCs w:val="24"/>
                  <w:lang w:val="en-US" w:eastAsia="en-GB"/>
                </w:rPr>
                <w:t>The additional Learning Needs Code for Wales 2021.</w:t>
              </w:r>
              <w:r w:rsidRPr="008B34FE">
                <w:rPr>
                  <w:rFonts w:ascii="Arial" w:eastAsia="Times New Roman" w:hAnsi="Arial" w:cs="Arial"/>
                  <w:noProof/>
                  <w:color w:val="000000" w:themeColor="text1"/>
                  <w:sz w:val="24"/>
                  <w:szCs w:val="24"/>
                  <w:lang w:val="en-US" w:eastAsia="en-GB"/>
                </w:rPr>
                <w:t xml:space="preserve"> Retrieved March 5, 2023, from https://www.gov.wales/sites/default/files/publications/2022-06/220622-the-additional-learning-needs-code-for-wales-2021.pdf</w:t>
              </w:r>
            </w:p>
            <w:p w14:paraId="696221E3" w14:textId="77777777" w:rsidR="008B34FE" w:rsidRPr="008B34FE" w:rsidRDefault="008B34FE" w:rsidP="008B34FE">
              <w:pPr>
                <w:rPr>
                  <w:rFonts w:ascii="Times New Roman" w:eastAsia="Times New Roman" w:hAnsi="Times New Roman" w:cs="Times New Roman"/>
                  <w:sz w:val="20"/>
                  <w:szCs w:val="20"/>
                  <w:lang w:eastAsia="en-GB"/>
                </w:rPr>
              </w:pPr>
              <w:r w:rsidRPr="008B34FE">
                <w:rPr>
                  <w:rFonts w:ascii="Arial" w:eastAsia="Times New Roman" w:hAnsi="Arial" w:cs="Arial"/>
                  <w:b/>
                  <w:bCs/>
                  <w:noProof/>
                  <w:color w:val="000000" w:themeColor="text1"/>
                  <w:sz w:val="24"/>
                  <w:szCs w:val="24"/>
                  <w:lang w:eastAsia="en-GB"/>
                </w:rPr>
                <w:fldChar w:fldCharType="end"/>
              </w:r>
            </w:p>
          </w:sdtContent>
        </w:sdt>
      </w:sdtContent>
    </w:sdt>
    <w:p w14:paraId="74BAEFAE" w14:textId="77777777" w:rsidR="008B34FE" w:rsidRPr="008B34FE" w:rsidRDefault="008B34FE" w:rsidP="008B34FE">
      <w:pPr>
        <w:spacing w:line="360" w:lineRule="auto"/>
        <w:jc w:val="both"/>
        <w:rPr>
          <w:rFonts w:ascii="Arial" w:eastAsia="Times New Roman" w:hAnsi="Arial" w:cs="Arial"/>
          <w:sz w:val="24"/>
          <w:szCs w:val="24"/>
          <w:lang w:eastAsia="en-GB"/>
        </w:rPr>
      </w:pPr>
    </w:p>
    <w:p w14:paraId="13CD870C" w14:textId="77777777" w:rsidR="008B34FE" w:rsidRPr="00E237CD" w:rsidRDefault="008B34FE" w:rsidP="00E237CD">
      <w:pPr>
        <w:rPr>
          <w:rFonts w:ascii="Verdana" w:hAnsi="Verdana" w:cs="Arial"/>
          <w:b/>
          <w:sz w:val="36"/>
          <w:szCs w:val="36"/>
        </w:rPr>
      </w:pPr>
    </w:p>
    <w:sectPr w:rsidR="008B34FE" w:rsidRPr="00E237CD" w:rsidSect="003107AB">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5A001F" w14:textId="77777777" w:rsidR="003107AB" w:rsidRDefault="003107AB" w:rsidP="003107AB">
      <w:r>
        <w:separator/>
      </w:r>
    </w:p>
  </w:endnote>
  <w:endnote w:type="continuationSeparator" w:id="0">
    <w:p w14:paraId="69C35823" w14:textId="77777777" w:rsidR="003107AB" w:rsidRDefault="003107AB" w:rsidP="00310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67755B0" w14:textId="77777777" w:rsidR="003107AB" w:rsidRDefault="003107AB" w:rsidP="003107AB">
      <w:r>
        <w:separator/>
      </w:r>
    </w:p>
  </w:footnote>
  <w:footnote w:type="continuationSeparator" w:id="0">
    <w:p w14:paraId="43865FD4" w14:textId="77777777" w:rsidR="003107AB" w:rsidRDefault="003107AB" w:rsidP="003107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8407125"/>
      <w:docPartObj>
        <w:docPartGallery w:val="Page Numbers (Top of Page)"/>
        <w:docPartUnique/>
      </w:docPartObj>
    </w:sdtPr>
    <w:sdtEndPr>
      <w:rPr>
        <w:noProof/>
      </w:rPr>
    </w:sdtEndPr>
    <w:sdtContent>
      <w:p w14:paraId="08BE7189" w14:textId="62611A0A" w:rsidR="003107AB" w:rsidRDefault="003107AB">
        <w:pPr>
          <w:pStyle w:val="Header"/>
        </w:pPr>
        <w:r>
          <w:fldChar w:fldCharType="begin"/>
        </w:r>
        <w:r>
          <w:instrText xml:space="preserve"> PAGE   \* MERGEFORMAT </w:instrText>
        </w:r>
        <w:r>
          <w:fldChar w:fldCharType="separate"/>
        </w:r>
        <w:r w:rsidR="00B63DFE">
          <w:rPr>
            <w:noProof/>
          </w:rPr>
          <w:t>19</w:t>
        </w:r>
        <w:r>
          <w:rPr>
            <w:noProof/>
          </w:rPr>
          <w:fldChar w:fldCharType="end"/>
        </w:r>
      </w:p>
    </w:sdtContent>
  </w:sdt>
  <w:p w14:paraId="6B575E14" w14:textId="77777777" w:rsidR="003107AB" w:rsidRDefault="003107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84879"/>
    <w:multiLevelType w:val="hybridMultilevel"/>
    <w:tmpl w:val="395CE5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F5B6B"/>
    <w:multiLevelType w:val="hybridMultilevel"/>
    <w:tmpl w:val="FF24A9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9C9"/>
    <w:rsid w:val="000421AA"/>
    <w:rsid w:val="00047F32"/>
    <w:rsid w:val="000F65C6"/>
    <w:rsid w:val="00195849"/>
    <w:rsid w:val="001C2FAC"/>
    <w:rsid w:val="001C7389"/>
    <w:rsid w:val="00211E4C"/>
    <w:rsid w:val="00234FE1"/>
    <w:rsid w:val="002842E6"/>
    <w:rsid w:val="00301D72"/>
    <w:rsid w:val="003107AB"/>
    <w:rsid w:val="003514E0"/>
    <w:rsid w:val="003B4373"/>
    <w:rsid w:val="004D6DB2"/>
    <w:rsid w:val="0054312B"/>
    <w:rsid w:val="00555158"/>
    <w:rsid w:val="005B1452"/>
    <w:rsid w:val="0062420C"/>
    <w:rsid w:val="006D2EB3"/>
    <w:rsid w:val="00714553"/>
    <w:rsid w:val="007231A1"/>
    <w:rsid w:val="007911D7"/>
    <w:rsid w:val="008163CC"/>
    <w:rsid w:val="008369C9"/>
    <w:rsid w:val="008B34FE"/>
    <w:rsid w:val="00911ED1"/>
    <w:rsid w:val="00992D0F"/>
    <w:rsid w:val="009E55C1"/>
    <w:rsid w:val="00AA01AD"/>
    <w:rsid w:val="00AF09F6"/>
    <w:rsid w:val="00B0618B"/>
    <w:rsid w:val="00B20113"/>
    <w:rsid w:val="00B52828"/>
    <w:rsid w:val="00B63DFE"/>
    <w:rsid w:val="00B72CC9"/>
    <w:rsid w:val="00B74107"/>
    <w:rsid w:val="00BD4338"/>
    <w:rsid w:val="00D4704A"/>
    <w:rsid w:val="00D72237"/>
    <w:rsid w:val="00DD4808"/>
    <w:rsid w:val="00E237CD"/>
    <w:rsid w:val="00E444EC"/>
    <w:rsid w:val="00EB084B"/>
    <w:rsid w:val="00ED3837"/>
    <w:rsid w:val="00EE60DC"/>
    <w:rsid w:val="00FF6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73EBEEB9"/>
  <w15:chartTrackingRefBased/>
  <w15:docId w15:val="{5726D546-8812-4ECB-9B7E-244679956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0113"/>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828"/>
    <w:pPr>
      <w:ind w:left="720"/>
      <w:contextualSpacing/>
    </w:pPr>
  </w:style>
  <w:style w:type="character" w:styleId="PlaceholderText">
    <w:name w:val="Placeholder Text"/>
    <w:basedOn w:val="DefaultParagraphFont"/>
    <w:uiPriority w:val="99"/>
    <w:semiHidden/>
    <w:rsid w:val="004D6DB2"/>
    <w:rPr>
      <w:color w:val="808080"/>
    </w:rPr>
  </w:style>
  <w:style w:type="character" w:customStyle="1" w:styleId="Heading1Char">
    <w:name w:val="Heading 1 Char"/>
    <w:basedOn w:val="DefaultParagraphFont"/>
    <w:link w:val="Heading1"/>
    <w:uiPriority w:val="9"/>
    <w:rsid w:val="00B20113"/>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20113"/>
  </w:style>
  <w:style w:type="paragraph" w:styleId="Caption">
    <w:name w:val="caption"/>
    <w:basedOn w:val="Normal"/>
    <w:next w:val="Normal"/>
    <w:uiPriority w:val="35"/>
    <w:unhideWhenUsed/>
    <w:qFormat/>
    <w:rsid w:val="00234FE1"/>
    <w:pPr>
      <w:spacing w:after="200"/>
    </w:pPr>
    <w:rPr>
      <w:i/>
      <w:iCs/>
      <w:color w:val="1F497D" w:themeColor="text2"/>
      <w:sz w:val="18"/>
      <w:szCs w:val="18"/>
    </w:rPr>
  </w:style>
  <w:style w:type="paragraph" w:styleId="Header">
    <w:name w:val="header"/>
    <w:basedOn w:val="Normal"/>
    <w:link w:val="HeaderChar"/>
    <w:uiPriority w:val="99"/>
    <w:unhideWhenUsed/>
    <w:rsid w:val="003107AB"/>
    <w:pPr>
      <w:tabs>
        <w:tab w:val="center" w:pos="4513"/>
        <w:tab w:val="right" w:pos="9026"/>
      </w:tabs>
    </w:pPr>
  </w:style>
  <w:style w:type="character" w:customStyle="1" w:styleId="HeaderChar">
    <w:name w:val="Header Char"/>
    <w:basedOn w:val="DefaultParagraphFont"/>
    <w:link w:val="Header"/>
    <w:uiPriority w:val="99"/>
    <w:rsid w:val="003107AB"/>
  </w:style>
  <w:style w:type="paragraph" w:styleId="Footer">
    <w:name w:val="footer"/>
    <w:basedOn w:val="Normal"/>
    <w:link w:val="FooterChar"/>
    <w:uiPriority w:val="99"/>
    <w:unhideWhenUsed/>
    <w:rsid w:val="003107AB"/>
    <w:pPr>
      <w:tabs>
        <w:tab w:val="center" w:pos="4513"/>
        <w:tab w:val="right" w:pos="9026"/>
      </w:tabs>
    </w:pPr>
  </w:style>
  <w:style w:type="character" w:customStyle="1" w:styleId="FooterChar">
    <w:name w:val="Footer Char"/>
    <w:basedOn w:val="DefaultParagraphFont"/>
    <w:link w:val="Footer"/>
    <w:uiPriority w:val="99"/>
    <w:rsid w:val="003107AB"/>
  </w:style>
  <w:style w:type="paragraph" w:styleId="NoSpacing">
    <w:name w:val="No Spacing"/>
    <w:link w:val="NoSpacingChar"/>
    <w:uiPriority w:val="1"/>
    <w:qFormat/>
    <w:rsid w:val="002842E6"/>
    <w:rPr>
      <w:rFonts w:eastAsiaTheme="minorEastAsia"/>
      <w:lang w:val="en-US"/>
    </w:rPr>
  </w:style>
  <w:style w:type="character" w:customStyle="1" w:styleId="NoSpacingChar">
    <w:name w:val="No Spacing Char"/>
    <w:basedOn w:val="DefaultParagraphFont"/>
    <w:link w:val="NoSpacing"/>
    <w:uiPriority w:val="1"/>
    <w:rsid w:val="002842E6"/>
    <w:rPr>
      <w:rFonts w:eastAsiaTheme="minorEastAsia"/>
      <w:lang w:val="en-US"/>
    </w:rPr>
  </w:style>
  <w:style w:type="table" w:styleId="TableGrid">
    <w:name w:val="Table Grid"/>
    <w:basedOn w:val="TableNormal"/>
    <w:uiPriority w:val="59"/>
    <w:rsid w:val="00301D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63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252486">
      <w:bodyDiv w:val="1"/>
      <w:marLeft w:val="0"/>
      <w:marRight w:val="0"/>
      <w:marTop w:val="0"/>
      <w:marBottom w:val="0"/>
      <w:divBdr>
        <w:top w:val="none" w:sz="0" w:space="0" w:color="auto"/>
        <w:left w:val="none" w:sz="0" w:space="0" w:color="auto"/>
        <w:bottom w:val="none" w:sz="0" w:space="0" w:color="auto"/>
        <w:right w:val="none" w:sz="0" w:space="0" w:color="auto"/>
      </w:divBdr>
    </w:div>
    <w:div w:id="348726618">
      <w:bodyDiv w:val="1"/>
      <w:marLeft w:val="0"/>
      <w:marRight w:val="0"/>
      <w:marTop w:val="0"/>
      <w:marBottom w:val="0"/>
      <w:divBdr>
        <w:top w:val="none" w:sz="0" w:space="0" w:color="auto"/>
        <w:left w:val="none" w:sz="0" w:space="0" w:color="auto"/>
        <w:bottom w:val="none" w:sz="0" w:space="0" w:color="auto"/>
        <w:right w:val="none" w:sz="0" w:space="0" w:color="auto"/>
      </w:divBdr>
    </w:div>
    <w:div w:id="356857994">
      <w:bodyDiv w:val="1"/>
      <w:marLeft w:val="0"/>
      <w:marRight w:val="0"/>
      <w:marTop w:val="0"/>
      <w:marBottom w:val="0"/>
      <w:divBdr>
        <w:top w:val="none" w:sz="0" w:space="0" w:color="auto"/>
        <w:left w:val="none" w:sz="0" w:space="0" w:color="auto"/>
        <w:bottom w:val="none" w:sz="0" w:space="0" w:color="auto"/>
        <w:right w:val="none" w:sz="0" w:space="0" w:color="auto"/>
      </w:divBdr>
    </w:div>
    <w:div w:id="607273808">
      <w:bodyDiv w:val="1"/>
      <w:marLeft w:val="0"/>
      <w:marRight w:val="0"/>
      <w:marTop w:val="0"/>
      <w:marBottom w:val="0"/>
      <w:divBdr>
        <w:top w:val="none" w:sz="0" w:space="0" w:color="auto"/>
        <w:left w:val="none" w:sz="0" w:space="0" w:color="auto"/>
        <w:bottom w:val="none" w:sz="0" w:space="0" w:color="auto"/>
        <w:right w:val="none" w:sz="0" w:space="0" w:color="auto"/>
      </w:divBdr>
    </w:div>
    <w:div w:id="652103108">
      <w:bodyDiv w:val="1"/>
      <w:marLeft w:val="0"/>
      <w:marRight w:val="0"/>
      <w:marTop w:val="0"/>
      <w:marBottom w:val="0"/>
      <w:divBdr>
        <w:top w:val="none" w:sz="0" w:space="0" w:color="auto"/>
        <w:left w:val="none" w:sz="0" w:space="0" w:color="auto"/>
        <w:bottom w:val="none" w:sz="0" w:space="0" w:color="auto"/>
        <w:right w:val="none" w:sz="0" w:space="0" w:color="auto"/>
      </w:divBdr>
    </w:div>
    <w:div w:id="1058826533">
      <w:bodyDiv w:val="1"/>
      <w:marLeft w:val="0"/>
      <w:marRight w:val="0"/>
      <w:marTop w:val="0"/>
      <w:marBottom w:val="0"/>
      <w:divBdr>
        <w:top w:val="none" w:sz="0" w:space="0" w:color="auto"/>
        <w:left w:val="none" w:sz="0" w:space="0" w:color="auto"/>
        <w:bottom w:val="none" w:sz="0" w:space="0" w:color="auto"/>
        <w:right w:val="none" w:sz="0" w:space="0" w:color="auto"/>
      </w:divBdr>
    </w:div>
    <w:div w:id="1085608517">
      <w:bodyDiv w:val="1"/>
      <w:marLeft w:val="0"/>
      <w:marRight w:val="0"/>
      <w:marTop w:val="0"/>
      <w:marBottom w:val="0"/>
      <w:divBdr>
        <w:top w:val="none" w:sz="0" w:space="0" w:color="auto"/>
        <w:left w:val="none" w:sz="0" w:space="0" w:color="auto"/>
        <w:bottom w:val="none" w:sz="0" w:space="0" w:color="auto"/>
        <w:right w:val="none" w:sz="0" w:space="0" w:color="auto"/>
      </w:divBdr>
    </w:div>
    <w:div w:id="1090348185">
      <w:bodyDiv w:val="1"/>
      <w:marLeft w:val="0"/>
      <w:marRight w:val="0"/>
      <w:marTop w:val="0"/>
      <w:marBottom w:val="0"/>
      <w:divBdr>
        <w:top w:val="none" w:sz="0" w:space="0" w:color="auto"/>
        <w:left w:val="none" w:sz="0" w:space="0" w:color="auto"/>
        <w:bottom w:val="none" w:sz="0" w:space="0" w:color="auto"/>
        <w:right w:val="none" w:sz="0" w:space="0" w:color="auto"/>
      </w:divBdr>
    </w:div>
    <w:div w:id="1720547825">
      <w:bodyDiv w:val="1"/>
      <w:marLeft w:val="0"/>
      <w:marRight w:val="0"/>
      <w:marTop w:val="0"/>
      <w:marBottom w:val="0"/>
      <w:divBdr>
        <w:top w:val="none" w:sz="0" w:space="0" w:color="auto"/>
        <w:left w:val="none" w:sz="0" w:space="0" w:color="auto"/>
        <w:bottom w:val="none" w:sz="0" w:space="0" w:color="auto"/>
        <w:right w:val="none" w:sz="0" w:space="0" w:color="auto"/>
      </w:divBdr>
    </w:div>
    <w:div w:id="1959557235">
      <w:bodyDiv w:val="1"/>
      <w:marLeft w:val="0"/>
      <w:marRight w:val="0"/>
      <w:marTop w:val="0"/>
      <w:marBottom w:val="0"/>
      <w:divBdr>
        <w:top w:val="none" w:sz="0" w:space="0" w:color="auto"/>
        <w:left w:val="none" w:sz="0" w:space="0" w:color="auto"/>
        <w:bottom w:val="none" w:sz="0" w:space="0" w:color="auto"/>
        <w:right w:val="none" w:sz="0" w:space="0" w:color="auto"/>
      </w:divBdr>
    </w:div>
    <w:div w:id="209551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microsoft.com/office/2007/relationships/hdphoto" Target="media/hdphoto1.wdp"/><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youtube.com/watch?v=nJaT_M1TMbw&amp;t=5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1E1D24CF6EC6241B1292E01E934F989" ma:contentTypeVersion="15" ma:contentTypeDescription="Create a new document." ma:contentTypeScope="" ma:versionID="3acca7ed1c1d6247783cdee9fbb3ddde">
  <xsd:schema xmlns:xsd="http://www.w3.org/2001/XMLSchema" xmlns:xs="http://www.w3.org/2001/XMLSchema" xmlns:p="http://schemas.microsoft.com/office/2006/metadata/properties" xmlns:ns3="5c8a48a4-a84c-44f7-b0c1-dfe7ce873f3c" xmlns:ns4="d6da472b-4adc-479a-9565-cda0bb09dcbd" targetNamespace="http://schemas.microsoft.com/office/2006/metadata/properties" ma:root="true" ma:fieldsID="f73225c17865b39b4e59ec59f37d655f" ns3:_="" ns4:_="">
    <xsd:import namespace="5c8a48a4-a84c-44f7-b0c1-dfe7ce873f3c"/>
    <xsd:import namespace="d6da472b-4adc-479a-9565-cda0bb09d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8a48a4-a84c-44f7-b0c1-dfe7ce873f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da472b-4adc-479a-9565-cda0bb09dcb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Tea23</b:Tag>
    <b:SourceType>InternetSite</b:SourceType>
    <b:Guid>{F1F804C1-E46A-4884-A945-A02CB188E0B1}</b:Guid>
    <b:Author>
      <b:Author>
        <b:Corporate>Teaching personnel</b:Corporate>
      </b:Author>
    </b:Author>
    <b:Title>All pupils to study maths to 18</b:Title>
    <b:InternetSiteTitle>Teaching perrsonnel</b:InternetSiteTitle>
    <b:Year>2023</b:Year>
    <b:Month>January</b:Month>
    <b:Day>5</b:Day>
    <b:URL>https://www.teachingpersonnel.com/tp-posts/2023-1/all-pupils-to-study-maths-to-18</b:URL>
    <b:YearAccessed>2023</b:YearAccessed>
    <b:MonthAccessed>February</b:MonthAccessed>
    <b:DayAccessed>8</b:DayAccessed>
    <b:RefOrder>2</b:RefOrder>
  </b:Source>
  <b:Source>
    <b:Tag>Nat23</b:Tag>
    <b:SourceType>InternetSite</b:SourceType>
    <b:Guid>{B216ADB3-2AA1-409A-B33C-B31874182DFE}</b:Guid>
    <b:Author>
      <b:Author>
        <b:Corporate>National Numeracy</b:Corporate>
      </b:Author>
    </b:Author>
    <b:Title>A new approach to making the UK numerate</b:Title>
    <b:InternetSiteTitle>National Numeracy</b:InternetSiteTitle>
    <b:URL>https://www.nationalnumeracy.org.uk/sites/default/files/documents/nn124_essentials_numeracyreport_for_web.pdf</b:URL>
    <b:YearAccessed>2023</b:YearAccessed>
    <b:MonthAccessed>February </b:MonthAccessed>
    <b:DayAccessed>6</b:DayAccessed>
    <b:RefOrder>3</b:RefOrder>
  </b:Source>
  <b:Source>
    <b:Tag>Gov23</b:Tag>
    <b:SourceType>InternetSite</b:SourceType>
    <b:Guid>{D8DC2563-F09C-4BBF-8DC7-246D885DFB03}</b:Guid>
    <b:Author>
      <b:Author>
        <b:Corporate>Gov.uk</b:Corporate>
      </b:Author>
    </b:Author>
    <b:Title>Prime Minister sets ambition of maths to 18 in speech</b:Title>
    <b:InternetSiteTitle>gov.uk</b:InternetSiteTitle>
    <b:Year>2023</b:Year>
    <b:Month>January</b:Month>
    <b:Day>4</b:Day>
    <b:URL>https://www.gov.uk/government/news/prime-minister-sets-ambition-of-maths-to-18-in-speech#:~:text=The%20Prime%20Minister%20will%20commit,study%20any%20maths%20at%20all.</b:URL>
    <b:YearAccessed>2023</b:YearAccessed>
    <b:MonthAccessed>February</b:MonthAccessed>
    <b:DayAccessed>6</b:DayAccessed>
    <b:RefOrder>4</b:RefOrder>
  </b:Source>
  <b:Source>
    <b:Tag>Oas23</b:Tag>
    <b:SourceType>InternetSite</b:SourceType>
    <b:Guid>{6D309A33-1D5E-4AAF-8FFC-6296FB4887E9}</b:Guid>
    <b:Author>
      <b:Author>
        <b:Corporate>Oasis Academy</b:Corporate>
      </b:Author>
    </b:Author>
    <b:Title>New Curriculum</b:Title>
    <b:InternetSiteTitle>Oasis Academy Long Cross</b:InternetSiteTitle>
    <b:URL>https://www.oasisacademylongcross.org/uploaded/Long_Cross/Curriculum/Curriculum_Overviews/New_curriculum_docs/Maths/OALC_Maths_3Is.pdf</b:URL>
    <b:YearAccessed>2023</b:YearAccessed>
    <b:MonthAccessed>February</b:MonthAccessed>
    <b:DayAccessed>9</b:DayAccessed>
    <b:RefOrder>1</b:RefOrder>
  </b:Source>
  <b:Source>
    <b:Tag>Hal22</b:Tag>
    <b:SourceType>InternetSite</b:SourceType>
    <b:Guid>{16496284-1D00-4367-BF61-37221D67C36A}</b:Guid>
    <b:Author>
      <b:Author>
        <b:NameList>
          <b:Person>
            <b:Last>Haldane</b:Last>
            <b:First>Andy</b:First>
          </b:Person>
        </b:NameList>
      </b:Author>
    </b:Author>
    <b:Title>Essentials of Numeracy</b:Title>
    <b:InternetSiteTitle>UK Finance</b:InternetSiteTitle>
    <b:URL>https://ponce.inter.edu/cai/tesis/lmrivera/cap2.htm#:~:text=Piaget%20(1968)%20pointed%20out%20that,lessons%20in%20mathematics%20are%20removed.</b:URL>
    <b:YearAccessed>2022</b:YearAccessed>
    <b:MonthAccessed>February </b:MonthAccessed>
    <b:DayAccessed>9</b:DayAccessed>
    <b:RefOrder>5</b:RefOrder>
  </b:Source>
  <b:Source>
    <b:Tag>Dra22</b:Tag>
    <b:SourceType>Report</b:SourceType>
    <b:Guid>{5E76D29F-AA06-439F-8F8A-DEAA82B6EEDA}</b:Guid>
    <b:Title>The impact of student loan minimum eligibility requirements</b:Title>
    <b:InternetSiteTitle>Institute for Fiscal Studies</b:InternetSiteTitle>
    <b:Year>2022</b:Year>
    <b:URL>https://ifs.org.uk/sites/default/files/output_url_files/IFSBN343-The-impact-of-student-loan-minimum-eligibility-requirements.pdf</b:URL>
    <b:Publisher>The Institute for Fiscal Studies</b:Publisher>
    <b:Author>
      <b:Author>
        <b:NameList>
          <b:Person>
            <b:Last>Drayton</b:Last>
            <b:First>Elain</b:First>
          </b:Person>
          <b:Person>
            <b:Last>Van der Erve</b:Last>
            <b:First>Laura</b:First>
          </b:Person>
        </b:NameList>
      </b:Author>
    </b:Author>
    <b:ThesisType>IFS briefing note BN343</b:ThesisType>
    <b:YearAccessed>2023</b:YearAccessed>
    <b:MonthAccessed>February</b:MonthAccessed>
    <b:DayAccessed>10</b:DayAccessed>
    <b:RefOrder>6</b:RefOrder>
  </b:Source>
  <b:Source>
    <b:Tag>Fra23</b:Tag>
    <b:SourceType>DocumentFromInternetSite</b:SourceType>
    <b:Guid>{E6444CD8-EB8D-44D6-A61B-A3C8841088B4}</b:Guid>
    <b:Title>Rishi Sunak wants all pupils to study maths to age 18</b:Title>
    <b:Year>2023</b:Year>
    <b:InternetSiteTitle>BBC</b:InternetSiteTitle>
    <b:Month>January</b:Month>
    <b:Day>4</b:Day>
    <b:URL>https://www.bbc.co.uk/news/uk-politics-64158179</b:URL>
    <b:Author>
      <b:Author>
        <b:NameList>
          <b:Person>
            <b:Last>Francis</b:Last>
            <b:First>Sam</b:First>
          </b:Person>
          <b:Person>
            <b:Last>Jeffreys</b:Last>
            <b:First>Branwen</b:First>
          </b:Person>
          <b:Person>
            <b:Last>Shearing</b:Last>
            <b:First>Hazel</b:First>
          </b:Person>
        </b:NameList>
      </b:Author>
    </b:Author>
    <b:YearAccessed>2022</b:YearAccessed>
    <b:MonthAccessed>February</b:MonthAccessed>
    <b:DayAccessed>9</b:DayAccessed>
    <b:RefOrder>7</b:RefOrder>
  </b:Source>
  <b:Source>
    <b:Tag>Mil22</b:Tag>
    <b:SourceType>InternetSite</b:SourceType>
    <b:Guid>{B61F2459-B7F6-4152-A868-AB3800638E0E}</b:Guid>
    <b:Author>
      <b:Author>
        <b:NameList>
          <b:Person>
            <b:Last>Miller</b:Last>
            <b:First>Claire</b:First>
          </b:Person>
        </b:NameList>
      </b:Author>
    </b:Author>
    <b:Title>Are your maths skills up to the standard of a primary school child?</b:Title>
    <b:InternetSiteTitle>WalesOnline</b:InternetSiteTitle>
    <b:Year>2022</b:Year>
    <b:Month>February</b:Month>
    <b:Day>7</b:Day>
    <b:URL>https://www.walesonline.co.uk/news/uk-news/your-maths-skills-up-standard-23011152</b:URL>
    <b:YearAccessed>2023</b:YearAccessed>
    <b:MonthAccessed>February </b:MonthAccessed>
    <b:DayAccessed>13</b:DayAccessed>
    <b:RefOrder>1</b:RefOrder>
  </b:Source>
  <b:Source>
    <b:Tag>Coc82</b:Tag>
    <b:SourceType>Report</b:SourceType>
    <b:Guid>{892336A1-5365-44DB-B525-3DB6C8504F07}</b:Guid>
    <b:Author>
      <b:Author>
        <b:NameList>
          <b:Person>
            <b:Last>Cockcroft</b:Last>
            <b:First>W</b:First>
          </b:Person>
        </b:NameList>
      </b:Author>
    </b:Author>
    <b:Title>The Cockcroft Report Mathematics counts</b:Title>
    <b:Year>1982</b:Year>
    <b:URL>http://www.educationengland.org.uk/documents/cockcroft/cockcroft1982.html#06</b:URL>
    <b:Publisher>Her Majesty's Stationery Office</b:Publisher>
    <b:City>London</b:City>
    <b:YearAccessed>2023</b:YearAccessed>
    <b:MonthAccessed>February</b:MonthAccessed>
    <b:DayAccessed>17</b:DayAccessed>
    <b:RefOrder>2</b:RefOrder>
  </b:Source>
  <b:Source>
    <b:Tag>Wal22</b:Tag>
    <b:SourceType>InternetSite</b:SourceType>
    <b:Guid>{9F06CFF1-7765-4868-BAA9-ED8BC6A5ED83}</b:Guid>
    <b:Title>Nearly half of secondary schools using non-specialists to teach maths</b:Title>
    <b:Year>2022</b:Year>
    <b:Author>
      <b:Author>
        <b:NameList>
          <b:Person>
            <b:Last>Walker</b:Last>
            <b:First>Amy</b:First>
          </b:Person>
        </b:NameList>
      </b:Author>
    </b:Author>
    <b:InternetSiteTitle>SchoolsWeek</b:InternetSiteTitle>
    <b:Month>November</b:Month>
    <b:Day>22</b:Day>
    <b:URL>https://schoolsweek.co.uk/nearly-half-of-secondary-schools-using-non-specialists-to-teach-maths/</b:URL>
    <b:YearAccessed>2023</b:YearAccessed>
    <b:MonthAccessed>February</b:MonthAccessed>
    <b:DayAccessed>16</b:DayAccessed>
    <b:RefOrder>3</b:RefOrder>
  </b:Source>
  <b:Source>
    <b:Tag>Veg96</b:Tag>
    <b:SourceType>DocumentFromInternetSite</b:SourceType>
    <b:Guid>{52904DD0-9F1B-4B4E-9B88-90A69FF272C4}</b:Guid>
    <b:Author>
      <b:Author>
        <b:NameList>
          <b:Person>
            <b:Last>Vega</b:Last>
            <b:First>Luz</b:First>
          </b:Person>
        </b:NameList>
      </b:Author>
    </b:Author>
    <b:Title>The effect of mental computation instruction on third grade mathematics students</b:Title>
    <b:InternetSiteTitle>Degree of doctor if Education in Teachers College</b:InternetSiteTitle>
    <b:Year>1996</b:Year>
    <b:URL>https://ponce.inter.edu/cai/tesis/lmrivera/cap2.htm#:~:text=Piaget%20(1968)%20pointed%20out%20that,lessons%20in%20mathematics%20are%20removed.</b:URL>
    <b:YearAccessed>2023</b:YearAccessed>
    <b:MonthAccessed>February</b:MonthAccessed>
    <b:DayAccessed>17</b:DayAccessed>
    <b:RefOrder>4</b:RefOrder>
  </b:Source>
  <b:Source>
    <b:Tag>Bat192</b:Tag>
    <b:SourceType>Book</b:SourceType>
    <b:Guid>{6E1C9793-5947-40EC-AD5D-F9AF776927FB}</b:Guid>
    <b:Title>Learning Theories Simplified</b:Title>
    <b:Year>2019</b:Year>
    <b:Author>
      <b:Author>
        <b:NameList>
          <b:Person>
            <b:Last>Bates</b:Last>
            <b:First>Bob</b:First>
          </b:Person>
        </b:NameList>
      </b:Author>
    </b:Author>
    <b:City>London</b:City>
    <b:Publisher>SAGE Publications</b:Publisher>
    <b:Pages>51</b:Pages>
    <b:Edition>2nd</b:Edition>
    <b:RefOrder>5</b:RefOrder>
  </b:Source>
  <b:Source>
    <b:Tag>Lea23</b:Tag>
    <b:SourceType>InternetSite</b:SourceType>
    <b:Guid>{A9D83643-D42E-4E59-A032-98CD41F252A1}</b:Guid>
    <b:Author>
      <b:Author>
        <b:Corporate>Learning Journals</b:Corporate>
      </b:Author>
    </b:Author>
    <b:Title>The Importance of Observation in Montessori Nurseries</b:Title>
    <b:InternetSiteTitle>Learning Journals</b:InternetSiteTitle>
    <b:URL>https://learningjournals.co.uk/montessori-nurseries-observations/</b:URL>
    <b:YearAccessed>2023</b:YearAccessed>
    <b:MonthAccessed>February</b:MonthAccessed>
    <b:DayAccessed>16</b:DayAccessed>
    <b:RefOrder>6</b:RefOrder>
  </b:Source>
  <b:Source>
    <b:Tag>Loc22</b:Tag>
    <b:SourceType>InternetSite</b:SourceType>
    <b:Guid>{71EF4DDA-EC56-49AC-954B-EF162E25C571}</b:Guid>
    <b:Author>
      <b:Author>
        <b:Corporate>Locus Assignments</b:Corporate>
      </b:Author>
    </b:Author>
    <b:Title>Advantages and disadvantages of Montessori Education</b:Title>
    <b:InternetSiteTitle>Loucus Assignments</b:InternetSiteTitle>
    <b:URL>https://www.locusassignments.com/advantages-and-disadvantages-of-montessori-education/</b:URL>
    <b:YearAccessed>2022</b:YearAccessed>
    <b:MonthAccessed>February</b:MonthAccessed>
    <b:DayAccessed>16</b:DayAccessed>
    <b:RefOrder>7</b:RefOrder>
  </b:Source>
  <b:Source>
    <b:Tag>Che12</b:Tag>
    <b:SourceType>InternetSite</b:SourceType>
    <b:Guid>{26897D0E-4D91-4657-BA5F-167A204759DF}</b:Guid>
    <b:Author>
      <b:Author>
        <b:NameList>
          <b:Person>
            <b:Last>Chertoff</b:Last>
            <b:First>Emily</b:First>
          </b:Person>
        </b:NameList>
      </b:Author>
    </b:Author>
    <b:Title>The Great Montessori Schism</b:Title>
    <b:InternetSiteTitle>The Atlantic</b:InternetSiteTitle>
    <b:Year>2012</b:Year>
    <b:Month>December</b:Month>
    <b:Day>26</b:Day>
    <b:URL>https://www.theatlantic.com/national/archive/2012/12/the-great-montessori-schism/266217/</b:URL>
    <b:YearAccessed>2023</b:YearAccessed>
    <b:MonthAccessed>February</b:MonthAccessed>
    <b:DayAccessed>16</b:DayAccessed>
    <b:RefOrder>8</b:RefOrder>
  </b:Source>
  <b:Source>
    <b:Tag>Twi23</b:Tag>
    <b:SourceType>InternetSite</b:SourceType>
    <b:Guid>{6750B0AD-846E-4FB8-BB4E-5202BBAF589F}</b:Guid>
    <b:Author>
      <b:Author>
        <b:Corporate>Twinkl</b:Corporate>
      </b:Author>
    </b:Author>
    <b:Title>Child-Intiated Play</b:Title>
    <b:InternetSiteTitle>Twinkl</b:InternetSiteTitle>
    <b:URL>https://www.twinkl.co.uk/teaching-wiki/child-initiated-play</b:URL>
    <b:YearAccessed>2023</b:YearAccessed>
    <b:MonthAccessed>February</b:MonthAccessed>
    <b:DayAccessed>16</b:DayAccessed>
    <b:RefOrder>9</b:RefOrder>
  </b:Source>
  <b:Source>
    <b:Tag>Kin19</b:Tag>
    <b:SourceType>InternetSite</b:SourceType>
    <b:Guid>{2EE0C181-9271-4A48-9F90-8274F4B929DD}</b:Guid>
    <b:Author>
      <b:Author>
        <b:Corporate>Kings college Lonfon</b:Corporate>
      </b:Author>
    </b:Author>
    <b:Title>Research revels how poor maths skills are holding the UK back</b:Title>
    <b:Year>2019</b:Year>
    <b:Month>May</b:Month>
    <b:Day>19</b:Day>
    <b:URL>https://www.kcl.ac.uk/news/research-reveals-how-poor-maths-skills-are-holding-the-uk-back</b:URL>
    <b:YearAccessed>2023</b:YearAccessed>
    <b:MonthAccessed>February</b:MonthAccessed>
    <b:DayAccessed>16</b:DayAccessed>
    <b:RefOrder>10</b:RefOrder>
  </b:Source>
  <b:Source>
    <b:Tag>Nat231</b:Tag>
    <b:SourceType>InternetSite</b:SourceType>
    <b:Guid>{5B13EA68-6A9C-4F04-843D-A29BB5E34661}</b:Guid>
    <b:Author>
      <b:Author>
        <b:Corporate>National Numeracy</b:Corporate>
      </b:Author>
    </b:Author>
    <b:Title>Supporting Schools</b:Title>
    <b:URL>https://www.nationalnumeracy.org.uk/helping-children-maths/schools</b:URL>
    <b:YearAccessed>2023</b:YearAccessed>
    <b:MonthAccessed>February</b:MonthAccessed>
    <b:DayAccessed>16</b:DayAccessed>
    <b:RefOrder>11</b:RefOrder>
  </b:Source>
  <b:Source>
    <b:Tag>dre23</b:Tag>
    <b:SourceType>InternetSite</b:SourceType>
    <b:Guid>{E0E70F57-25F0-44B5-9C0A-23201A6520BB}</b:Guid>
    <b:Author>
      <b:Author>
        <b:Corporate>dreamtime</b:Corporate>
      </b:Author>
    </b:Author>
    <b:URL>https://www.dreamstime.com/stock-photo-child-magnifying-glass-amazed-school-kid-student-boy-magn-magnifier-study-mathematics-math-education-image92808672</b:URL>
    <b:YearAccessed>2023</b:YearAccessed>
    <b:MonthAccessed>13</b:MonthAccessed>
    <b:DayAccessed>february</b:DayAccessed>
    <b:RefOrder>12</b:RefOrder>
  </b:Source>
  <b:Source>
    <b:Tag>Shu23</b:Tag>
    <b:SourceType>InternetSite</b:SourceType>
    <b:Guid>{CCAB74BF-2A5F-45EE-849E-5058B4233195}</b:Guid>
    <b:Author>
      <b:Author>
        <b:Corporate>Shutterstock</b:Corporate>
      </b:Author>
    </b:Author>
    <b:InternetSiteTitle>Shutterstock</b:InternetSiteTitle>
    <b:URL>https://www.shutterstock.com/image-vector/numeracy-web-icon-1095553292</b:URL>
    <b:YearAccessed>2023</b:YearAccessed>
    <b:MonthAccessed>February</b:MonthAccessed>
    <b:DayAccessed>2023</b:DayAccessed>
    <b:RefOrder>13</b:RefOrder>
  </b:Source>
  <b:Source>
    <b:Tag>Hul13</b:Tag>
    <b:SourceType>InternetSite</b:SourceType>
    <b:Guid>{94960A76-509C-4736-9D77-CE4AE2EC827E}</b:Guid>
    <b:Author>
      <b:Author>
        <b:NameList>
          <b:Person>
            <b:Last>Huleatt</b:Last>
            <b:First>Helen</b:First>
          </b:Person>
        </b:NameList>
      </b:Author>
    </b:Author>
    <b:Title>Bringing the Froebel approach to your early years practice.</b:Title>
    <b:InternetSiteTitle>Community Playthings</b:InternetSiteTitle>
    <b:Year>2013</b:Year>
    <b:Month>August</b:Month>
    <b:URL>https://www.communityplaythings.co.uk/learning-library/articles/froebel-approach</b:URL>
    <b:YearAccessed>2023</b:YearAccessed>
    <b:MonthAccessed>February</b:MonthAccessed>
    <b:DayAccessed>19</b:DayAccessed>
    <b:RefOrder>1</b:RefOrder>
  </b:Source>
  <b:Source>
    <b:Tag>Jam10</b:Tag>
    <b:SourceType>InternetSite</b:SourceType>
    <b:Guid>{83FA0C44-C216-481B-B335-F8F77876F558}</b:Guid>
    <b:Author>
      <b:Author>
        <b:NameList>
          <b:Person>
            <b:Last>James</b:Last>
            <b:First>Cathy</b:First>
          </b:Person>
        </b:NameList>
      </b:Author>
    </b:Author>
    <b:Title>Jelly/Jello Sensory Play</b:Title>
    <b:InternetSiteTitle>Nuturestore</b:InternetSiteTitle>
    <b:Year>2010</b:Year>
    <b:Month>January</b:Month>
    <b:Day>19</b:Day>
    <b:URL>https://nurturestore.co.uk/jelly-jello-sensory-play</b:URL>
    <b:YearAccessed>2023</b:YearAccessed>
    <b:MonthAccessed>February</b:MonthAccessed>
    <b:DayAccessed>19</b:DayAccessed>
    <b:RefOrder>2</b:RefOrder>
  </b:Source>
  <b:Source>
    <b:Tag>Sen23</b:Tag>
    <b:SourceType>InternetSite</b:SourceType>
    <b:Guid>{097AE46A-9597-4EC2-A56E-01A0695B5AF9}</b:Guid>
    <b:Author>
      <b:Author>
        <b:Corporate>Sensory Education</b:Corporate>
      </b:Author>
    </b:Author>
    <b:Title>Transparent Number</b:Title>
    <b:Year>2023</b:Year>
    <b:Month>February</b:Month>
    <b:Day>19</b:Day>
    <b:URL>https://www.cheapdisabilityaids.co.uk/products/10-pack-transparent-numbers?variant=40124470296732&amp;utm_campaign=redbrain&amp;utm_source=google_css&amp;utm_campaign=redbrain&amp;utm_medium=EAIaIQobChMI87S40vuh_QIVwYFQBh2waQCbEAQYBSABEgLDK_D_BwE&amp;gclid=EAIaIQobChMI87S40v</b:URL>
    <b:RefOrder>3</b:RefOrder>
  </b:Source>
  <b:Source>
    <b:Tag>Lea231</b:Tag>
    <b:SourceType>InternetSite</b:SourceType>
    <b:Guid>{544DB39A-B21A-434F-A2B2-41DB435B1416}</b:Guid>
    <b:Author>
      <b:Author>
        <b:Corporate>Learning resources</b:Corporate>
      </b:Author>
    </b:Author>
    <b:Title>Helping Hands Fine motor tools classroom set</b:Title>
    <b:InternetSiteTitle>Learning Resources</b:InternetSiteTitle>
    <b:Year>2023</b:Year>
    <b:Month>February</b:Month>
    <b:Day>19</b:Day>
    <b:RefOrder>4</b:RefOrder>
  </b:Source>
  <b:Source>
    <b:Tag>Nat232</b:Tag>
    <b:SourceType>InternetSite</b:SourceType>
    <b:Guid>{59A071DD-6F5D-437E-A156-93ABB0770D9E}</b:Guid>
    <b:Author>
      <b:Author>
        <b:Corporate>National Numeracy Organisayion</b:Corporate>
      </b:Author>
    </b:Author>
    <b:Title>Why is numeracy important</b:Title>
    <b:URL>https://www.nationalnumeracy.org.uk/what-numeracy/why-numeracy-important</b:URL>
    <b:YearAccessed>2023</b:YearAccessed>
    <b:MonthAccessed>February</b:MonthAccessed>
    <b:DayAccessed>20</b:DayAccessed>
    <b:RefOrder>1</b:RefOrder>
  </b:Source>
  <b:Source>
    <b:Tag>Car16</b:Tag>
    <b:SourceType>JournalArticle</b:SourceType>
    <b:Guid>{9EA33B5C-441D-4323-88E7-6908AE1714D2}</b:Guid>
    <b:Title>TheChicke or the Egg? The Direction of the Reltionship Betweeen Mathematics Anxiety and Mathematics Perfomance</b:Title>
    <b:Year>2016</b:Year>
    <b:Month>January</b:Month>
    <b:Day>7</b:Day>
    <b:URL>https://www.frontiersin.org/articles/10.3389/fpsyg.2015.01987/full</b:URL>
    <b:JournalName>Frontiers in Psychology</b:JournalName>
    <b:Author>
      <b:Author>
        <b:NameList>
          <b:Person>
            <b:Last>Carey</b:Last>
            <b:First>Emma</b:First>
          </b:Person>
          <b:Person>
            <b:Last>Hill</b:Last>
            <b:First>Francesca</b:First>
          </b:Person>
          <b:Person>
            <b:Last>Devine</b:Last>
            <b:First>Amy</b:First>
          </b:Person>
          <b:Person>
            <b:Last>Szucs</b:Last>
            <b:First>Denes</b:First>
          </b:Person>
        </b:NameList>
      </b:Author>
      <b:Editor>
        <b:NameList>
          <b:Person>
            <b:Last>Yuan</b:Last>
            <b:First>Tifei</b:First>
          </b:Person>
        </b:NameList>
      </b:Editor>
    </b:Author>
    <b:Volume>6</b:Volume>
    <b:YearAccessed>2023</b:YearAccessed>
    <b:MonthAccessed>January</b:MonthAccessed>
    <b:DayAccessed>20</b:DayAccessed>
    <b:DOI>https://doi.org/10.3389/fpsyg.2015.01987</b:DOI>
    <b:RefOrder>2</b:RefOrder>
  </b:Source>
  <b:Source>
    <b:Tag>Bai02</b:Tag>
    <b:SourceType>InternetSite</b:SourceType>
    <b:Guid>{9CC63C50-9227-4D8E-A508-1347E56D4CAC}</b:Guid>
    <b:Author>
      <b:Author>
        <b:NameList>
          <b:Person>
            <b:Last>Bailey</b:Last>
            <b:First>Denise</b:First>
          </b:Person>
        </b:NameList>
      </b:Author>
    </b:Author>
    <b:Title>Maths in Sand and Water: In additon</b:Title>
    <b:Year>2002</b:Year>
    <b:InternetSiteTitle>Nursery World</b:InternetSiteTitle>
    <b:Month>September</b:Month>
    <b:Day>10</b:Day>
    <b:URL>https://www.nurseryworld.co.uk/news/article/maths-in-sand-and-water-in-addition</b:URL>
    <b:YearAccessed>2023</b:YearAccessed>
    <b:MonthAccessed>February</b:MonthAccessed>
    <b:DayAccessed>22</b:DayAccessed>
    <b:RefOrder>3</b:RefOrder>
  </b:Source>
  <b:Source>
    <b:Tag>Dep21</b:Tag>
    <b:SourceType>DocumentFromInternetSite</b:SourceType>
    <b:Guid>{A2CCE688-3847-42A5-B73D-00B661CAC5B3}</b:Guid>
    <b:Title>Statutory Framework for the early years foundation stafe</b:Title>
    <b:InternetSiteTitle>assests.publishing service</b:InternetSiteTitle>
    <b:Year>2021</b:Year>
    <b:Month>March</b:Month>
    <b:Day>21</b:Day>
    <b:URL>https://assets.publishing.service.gov.uk/government/uploads/system/uploads/attachment_data/file/974907/EYFS_framework_-_March_2021.pdf</b:URL>
    <b:Author>
      <b:Author>
        <b:Corporate>Department for Education</b:Corporate>
      </b:Author>
    </b:Author>
    <b:YearAccessed>2023</b:YearAccessed>
    <b:MonthAccessed>February</b:MonthAccessed>
    <b:DayAccessed>22</b:DayAccessed>
    <b:RefOrder>4</b:RefOrder>
  </b:Source>
  <b:Source>
    <b:Tag>Rus22</b:Tag>
    <b:SourceType>JournalArticle</b:SourceType>
    <b:Guid>{52AA8AF3-BAA1-4C5B-A5AD-EDD0603ACFF6}</b:Guid>
    <b:Title>Time trends in autism over 20 years: a UK population based cohort study</b:Title>
    <b:Year>2022</b:Year>
    <b:Month>June</b:Month>
    <b:URL>https://acamh.onlinelibrary.wiley.com/doi/10.1111/jcpp.13505</b:URL>
    <b:JournalName>The Journal of Child Psychology and Psychiatry</b:JournalName>
    <b:Pages>674</b:Pages>
    <b:Author>
      <b:Author>
        <b:NameList>
          <b:Person>
            <b:Last>Russel</b:Last>
            <b:First>Ginny</b:First>
          </b:Person>
          <b:Person>
            <b:Last>Stapley</b:Last>
            <b:First>Sal</b:First>
          </b:Person>
          <b:Person>
            <b:Last>Newlove-Delgado</b:Last>
            <b:First>Tamsin</b:First>
          </b:Person>
          <b:Person>
            <b:Last>Salmon</b:Last>
            <b:First>Andrew</b:First>
          </b:Person>
          <b:Person>
            <b:Last>White</b:Last>
            <b:First>Rhianna</b:First>
          </b:Person>
          <b:Person>
            <b:Last>Warren</b:Last>
            <b:First>Fionna</b:First>
          </b:Person>
          <b:Person>
            <b:Last>Pearson</b:Last>
            <b:First>Anita</b:First>
          </b:Person>
          <b:Person>
            <b:Last>Ford</b:Last>
            <b:First>Tamsin</b:First>
          </b:Person>
        </b:NameList>
      </b:Author>
    </b:Author>
    <b:Volume>63</b:Volume>
    <b:Issue>6</b:Issue>
    <b:DOI>:10.1111/jcpp.13505</b:DOI>
    <b:RefOrder>5</b:RefOrder>
  </b:Source>
  <b:Source>
    <b:Tag>Gym23</b:Tag>
    <b:SourceType>InternetSite</b:SourceType>
    <b:Guid>{D9563991-D158-4660-9993-8564CA05F2E6}</b:Guid>
    <b:Title>41 Awesome messy play Recipes for chidlren on the Autistic Spectrum</b:Title>
    <b:Author>
      <b:Author>
        <b:Corporate>Gympanzees.org</b:Corporate>
      </b:Author>
    </b:Author>
    <b:InternetSiteTitle>Gympanzees.org</b:InternetSiteTitle>
    <b:URL>https://www.gympanzees.org/our-services/online-resource-hub/autism/41-awesome-messy-play-ideas-for-autistic-children</b:URL>
    <b:YearAccessed>2023</b:YearAccessed>
    <b:MonthAccessed>February</b:MonthAccessed>
    <b:DayAccessed>22</b:DayAccessed>
    <b:RefOrder>6</b:RefOrder>
  </b:Source>
  <b:Source>
    <b:Tag>Gro23</b:Tag>
    <b:SourceType>InternetSite</b:SourceType>
    <b:Guid>{3AB50B66-A1D7-44D4-AB9F-4F2637D9D7D7}</b:Guid>
    <b:Author>
      <b:Author>
        <b:Corporate>Growing early minds</b:Corporate>
      </b:Author>
    </b:Author>
    <b:Title>Joint attention - waht is it and why is it important</b:Title>
    <b:InternetSiteTitle>Growing early minds</b:InternetSiteTitle>
    <b:URL>https://growingearlyminds.org.au/tips/joint-attention/#:~:text=Joint%20attention%20involves%20sharing%20a,observe%20a%20train%20passing%20by.</b:URL>
    <b:YearAccessed>2023</b:YearAccessed>
    <b:MonthAccessed>February</b:MonthAccessed>
    <b:DayAccessed>22</b:DayAccessed>
    <b:RefOrder>7</b:RefOrder>
  </b:Source>
  <b:Source>
    <b:Tag>Par22</b:Tag>
    <b:SourceType>JournalArticle</b:SourceType>
    <b:Guid>{7CC210BD-F6AA-4EF2-B7BE-4A3A94931FCF}</b:Guid>
    <b:Title>Learing through play at school - A Framework for Policy and Practice</b:Title>
    <b:Year>2022</b:Year>
    <b:Month>February</b:Month>
    <b:Day>17</b:Day>
    <b:URL>https://www.frontiersin.org/articles/10.3389/feduc.2022.751801/full</b:URL>
    <b:JournalName>Frontiers in Education</b:JournalName>
    <b:Pages>5-9</b:Pages>
    <b:Author>
      <b:Author>
        <b:NameList>
          <b:Person>
            <b:Last>Parker</b:Last>
            <b:First>Rachel</b:First>
          </b:Person>
          <b:Person>
            <b:Last>Thomsen</b:Last>
            <b:First>Bo Stjerne</b:First>
          </b:Person>
          <b:Person>
            <b:Last>Berry</b:Last>
            <b:First>Amy</b:First>
          </b:Person>
        </b:NameList>
      </b:Author>
      <b:Editor>
        <b:NameList>
          <b:Person>
            <b:Last>Craig</b:Last>
            <b:First>Cheryl</b:First>
            <b:Middle>J.</b:Middle>
          </b:Person>
        </b:NameList>
      </b:Editor>
    </b:Author>
    <b:City>Texas</b:City>
    <b:Volume>7</b:Volume>
    <b:YearAccessed>2023</b:YearAccessed>
    <b:MonthAccessed>February</b:MonthAccessed>
    <b:DayAccessed>22</b:DayAccessed>
    <b:DOI>10.3389/feduc.2022.751801</b:DOI>
    <b:RefOrder>8</b:RefOrder>
  </b:Source>
  <b:Source>
    <b:Tag>Hou19</b:Tag>
    <b:SourceType>InternetSite</b:SourceType>
    <b:Guid>{37F21910-81C6-4622-946E-75A4C17BF1BA}</b:Guid>
    <b:Author>
      <b:Author>
        <b:NameList>
          <b:Person>
            <b:Last>Houghton</b:Last>
            <b:First>Ian</b:First>
          </b:Person>
        </b:NameList>
      </b:Author>
    </b:Author>
    <b:Title>In the moment planning</b:Title>
    <b:Year>2019</b:Year>
    <b:InternetSiteTitle>Early Years Staffroom</b:InternetSiteTitle>
    <b:Month>April</b:Month>
    <b:Day>12</b:Day>
    <b:URL>https://www.earlyyearsstaffroom.com/in-the-moment-planning/#:~:text=Ofsted%20are%20not%20allowed%20to,%E2%80%9D%20Ofsted%20inspector%2C%20December%202018.</b:URL>
    <b:YearAccessed>2023</b:YearAccessed>
    <b:MonthAccessed>February</b:MonthAccessed>
    <b:DayAccessed>22</b:DayAccessed>
    <b:RefOrder>9</b:RefOrder>
  </b:Source>
  <b:Source>
    <b:Tag>Dep211</b:Tag>
    <b:SourceType>Report</b:SourceType>
    <b:Guid>{9E8D9C63-B1EB-44C3-9BD5-F3352D93387C}</b:Guid>
    <b:Title>Statutory framework for the early years foundation stage</b:Title>
    <b:Year>2021</b:Year>
    <b:URL>https://assets.publishing.service.gov.uk/government/uploads/system/uploads/attachment_data/file/974907/EYFS_framework_-_March_2021.pdf</b:URL>
    <b:Author>
      <b:Author>
        <b:Corporate>Department of Education</b:Corporate>
      </b:Author>
    </b:Author>
    <b:Pages>3.65</b:Pages>
    <b:YearAccessed>2023</b:YearAccessed>
    <b:MonthAccessed>March </b:MonthAccessed>
    <b:DayAccessed>1</b:DayAccessed>
    <b:RefOrder>10</b:RefOrder>
  </b:Source>
  <b:Source>
    <b:Tag>Met23</b:Tag>
    <b:SourceType>InternetSite</b:SourceType>
    <b:Guid>{218F3168-B7FA-484D-9B5E-A6886DCE863B}</b:Guid>
    <b:Title>Sensory play for kids with special needs</b:Title>
    <b:Author>
      <b:Author>
        <b:NameList>
          <b:Person>
            <b:Last>Metrick</b:Last>
            <b:First>Ellen</b:First>
          </b:Person>
        </b:NameList>
      </b:Author>
    </b:Author>
    <b:InternetSiteTitle>The genuis of play</b:InternetSiteTitle>
    <b:URL>https://www.thegeniusofplay.org/genius/expert-advice/articles/sensory-play-for-kids-with-special-needs.aspx#.ZAs8HRXP02w</b:URL>
    <b:YearAccessed>2023</b:YearAccessed>
    <b:MonthAccessed>March</b:MonthAccessed>
    <b:DayAccessed>1</b:DayAccessed>
    <b:RefOrder>11</b:RefOrder>
  </b:Source>
  <b:Source>
    <b:Tag>Dew33</b:Tag>
    <b:SourceType>Book</b:SourceType>
    <b:Guid>{D7B413C4-2398-445D-BDDF-F0837848E906}</b:Guid>
    <b:Title>How we think: A restatement of the relation of refelctive thinking to the educative process</b:Title>
    <b:Year>1933</b:Year>
    <b:Author>
      <b:Author>
        <b:NameList>
          <b:Person>
            <b:Last>Dewey</b:Last>
            <b:First>John</b:First>
          </b:Person>
        </b:NameList>
      </b:Author>
    </b:Author>
    <b:Pages>78</b:Pages>
    <b:City>Chicargo</b:City>
    <b:Publisher>Henry Regnery</b:Publisher>
    <b:RefOrder>1</b:RefOrder>
  </b:Source>
  <b:Source>
    <b:Tag>Dep82</b:Tag>
    <b:SourceType>Report</b:SourceType>
    <b:Guid>{7A3B2837-1B1F-43D9-8EDE-30A7531118DD}</b:Guid>
    <b:Title>Mathematics count (Report of the Cockroft committee enquiry into the teaching og mathematics)</b:Title>
    <b:Year>1982</b:Year>
    <b:City>London</b:City>
    <b:Publisher>HMSO</b:Publisher>
    <b:Author>
      <b:Author>
        <b:Corporate>Department of Education and Science</b:Corporate>
      </b:Author>
    </b:Author>
    <b:RefOrder>2</b:RefOrder>
  </b:Source>
  <b:Source>
    <b:Tag>Car161</b:Tag>
    <b:SourceType>JournalArticle</b:SourceType>
    <b:Guid>{F172562C-EC15-4B7D-89F4-CBA503A85796}</b:Guid>
    <b:Title>The chicken or the egg? The relationship between mathematics anxiety and mathematics performance</b:Title>
    <b:Year>2016</b:Year>
    <b:Publisher>CrossMark</b:Publisher>
    <b:JournalName>Frontiers in Psychology</b:JournalName>
    <b:Pages>3-4</b:Pages>
    <b:Author>
      <b:Author>
        <b:NameList>
          <b:Person>
            <b:Last>Carey</b:Last>
            <b:First>Emma</b:First>
          </b:Person>
          <b:Person>
            <b:Last>Hill</b:Last>
            <b:First>Francesca</b:First>
          </b:Person>
          <b:Person>
            <b:Last>Devine</b:Last>
            <b:First>Amy</b:First>
          </b:Person>
          <b:Person>
            <b:Last>Szucs</b:Last>
            <b:First>Denes</b:First>
          </b:Person>
        </b:NameList>
      </b:Author>
    </b:Author>
    <b:Month>January</b:Month>
    <b:Day>7</b:Day>
    <b:YearAccessed>2023</b:YearAccessed>
    <b:MonthAccessed>March</b:MonthAccessed>
    <b:DayAccessed>3</b:DayAccessed>
    <b:URL>https://www.frontiersin.org/articles/10.3389/fpsyg.2015.01987/full</b:URL>
    <b:DOI>10.3389/fpsyg.2015.01987</b:DOI>
    <b:RefOrder>3</b:RefOrder>
  </b:Source>
  <b:Source>
    <b:Tag>Hal23</b:Tag>
    <b:SourceType>InternetSite</b:SourceType>
    <b:Guid>{4D371E95-5A1C-4343-A73B-E5DCDDEEBAA2}</b:Guid>
    <b:Author>
      <b:Author>
        <b:NameList>
          <b:Person>
            <b:Last>Haldane</b:Last>
            <b:First>Any</b:First>
          </b:Person>
        </b:NameList>
      </b:Author>
    </b:Author>
    <b:Title>Essentials of Numeracy</b:Title>
    <b:InternetSiteTitle>UK Finance</b:InternetSiteTitle>
    <b:URL>https://ponce.inter.edu/cai/tesis/lmrivera/cap2.htm#:~:text=Piaget%20(1968)%20pointed%20out%20that,lessons%20in%20mathematics%20are%20removed.</b:URL>
    <b:YearAccessed>2023</b:YearAccessed>
    <b:MonthAccessed>March</b:MonthAccessed>
    <b:DayAccessed>4</b:DayAccessed>
    <b:RefOrder>4</b:RefOrder>
  </b:Source>
  <b:Source>
    <b:Tag>Num23</b:Tag>
    <b:SourceType>InternetSite</b:SourceType>
    <b:Guid>{605DB16A-7595-4004-BC74-A6D938149BAB}</b:Guid>
    <b:Author>
      <b:Author>
        <b:NameList>
          <b:Person>
            <b:Last>Numeracy</b:Last>
            <b:First>National</b:First>
          </b:Person>
        </b:NameList>
      </b:Author>
    </b:Author>
    <b:Title>#anew approach to making the UK numerate</b:Title>
    <b:URL>https://www.nationalnumeracy.org.uk/sites/default/files/documents/nn124_essentials_numeracyreport_for_web.pdf</b:URL>
    <b:YearAccessed>2023</b:YearAccessed>
    <b:MonthAccessed>March</b:MonthAccessed>
    <b:DayAccessed>4</b:DayAccessed>
    <b:RefOrder>5</b:RefOrder>
  </b:Source>
  <b:Source>
    <b:Tag>Cai15</b:Tag>
    <b:SourceType>InternetSite</b:SourceType>
    <b:Guid>{20A5DF82-C34D-4DE1-9134-BA6098D30994}</b:Guid>
    <b:Author>
      <b:Author>
        <b:NameList>
          <b:Person>
            <b:Last>Cairns</b:Last>
            <b:First>Emily</b:First>
          </b:Person>
        </b:NameList>
      </b:Author>
    </b:Author>
    <b:Title>Every child is capable of learing maths</b:Title>
    <b:InternetSiteTitle>Britsih Council</b:InternetSiteTitle>
    <b:Year>2015</b:Year>
    <b:Month>Auguat</b:Month>
    <b:Day>6</b:Day>
    <b:URL>https://www.britishcouncil.org/voices-magazine/every-child-capable-learning-maths</b:URL>
    <b:YearAccessed>2023</b:YearAccessed>
    <b:MonthAccessed>March </b:MonthAccessed>
    <b:DayAccessed>4</b:DayAccessed>
    <b:RefOrder>6</b:RefOrder>
  </b:Source>
  <b:Source>
    <b:Tag>Wel13</b:Tag>
    <b:SourceType>InternetSite</b:SourceType>
    <b:Guid>{070426CC-B701-4CBB-B113-EA16EE8EE6AC}</b:Guid>
    <b:Author>
      <b:Author>
        <b:Corporate>Welsh Goverment</b:Corporate>
      </b:Author>
    </b:Author>
    <b:Title>National Literacy and Numeracy Framework</b:Title>
    <b:InternetSiteTitle>Gov.wales</b:InternetSiteTitle>
    <b:Year>2013</b:Year>
    <b:Month>January</b:Month>
    <b:URL>https://hwb.gov.wales/api/storage/64812b0e-3d20-4d10-94e8-68221e47a38d/to-support-schools-in-introducing-the-national-literacy-and-numeracy-framework.pdf</b:URL>
    <b:YearAccessed>2023</b:YearAccessed>
    <b:MonthAccessed>March</b:MonthAccessed>
    <b:DayAccessed>4</b:DayAccessed>
    <b:RefOrder>7</b:RefOrder>
  </b:Source>
  <b:Source>
    <b:Tag>Bat193</b:Tag>
    <b:SourceType>Book</b:SourceType>
    <b:Guid>{10C34466-5BC1-4ADA-ABC8-36E3162AD35D}</b:Guid>
    <b:Title>Learning Theories Simplified</b:Title>
    <b:Year>2019</b:Year>
    <b:Author>
      <b:Author>
        <b:NameList>
          <b:Person>
            <b:Last>Bates</b:Last>
            <b:First>Bob</b:First>
          </b:Person>
        </b:NameList>
      </b:Author>
    </b:Author>
    <b:City>London</b:City>
    <b:Publisher>SAGE</b:Publisher>
    <b:Pages>50</b:Pages>
    <b:Edition>2nd</b:Edition>
    <b:RefOrder>8</b:RefOrder>
  </b:Source>
  <b:Source>
    <b:Tag>ECL</b:Tag>
    <b:SourceType>InternetSite</b:SourceType>
    <b:Guid>{A01A330F-CB03-4435-90C1-EA9E70B9547B}</b:Guid>
    <b:Title>Designing Messy Play for Infants and Toddlers</b:Title>
    <b:Author>
      <b:Author>
        <b:Corporate>ECLKC</b:Corporate>
      </b:Author>
    </b:Author>
    <b:InternetSiteTitle>Early childhood Learning &amp; Knowledge Centre</b:InternetSiteTitle>
    <b:URL>https://eclkc.ohs.acf.hhs.gov/publication/designing-messy-play-infants-toddlers#:~:text=Connecting%20at%20Home-,Messy%20play%20is%20the%20open%2Dended%20exploration%20of%20materials%20and,%2C%20language%2C%20and%20social%20skills.</b:URL>
    <b:RefOrder>9</b:RefOrder>
  </b:Source>
  <b:Source>
    <b:Tag>Wes21</b:Tag>
    <b:SourceType>Report</b:SourceType>
    <b:Guid>{3F3C4FEE-79A1-446F-AC37-62DF91E3096A}</b:Guid>
    <b:Title>The additional Learning Needs Code for Wales 2021</b:Title>
    <b:Year>2021</b:Year>
    <b:URL>https://www.gov.wales/sites/default/files/publications/2022-06/220622-the-additional-learning-needs-code-for-wales-2021.pdf</b:URL>
    <b:Author>
      <b:Author>
        <b:Corporate>Welsh Goverment</b:Corporate>
      </b:Author>
    </b:Author>
    <b:YearAccessed>2023</b:YearAccessed>
    <b:MonthAccessed>March</b:MonthAccessed>
    <b:DayAccessed>5</b:DayAccessed>
    <b:RefOrder>10</b:RefOrder>
  </b:Source>
</b:Sources>
</file>

<file path=customXml/itemProps1.xml><?xml version="1.0" encoding="utf-8"?>
<ds:datastoreItem xmlns:ds="http://schemas.openxmlformats.org/officeDocument/2006/customXml" ds:itemID="{44C510CB-16E9-4396-9636-B95EEE69A6AA}">
  <ds:schemaRefs>
    <ds:schemaRef ds:uri="http://schemas.microsoft.com/sharepoint/v3/contenttype/forms"/>
  </ds:schemaRefs>
</ds:datastoreItem>
</file>

<file path=customXml/itemProps2.xml><?xml version="1.0" encoding="utf-8"?>
<ds:datastoreItem xmlns:ds="http://schemas.openxmlformats.org/officeDocument/2006/customXml" ds:itemID="{09A402F4-3088-474C-B78A-26AB9E868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8a48a4-a84c-44f7-b0c1-dfe7ce873f3c"/>
    <ds:schemaRef ds:uri="d6da472b-4adc-479a-9565-cda0bb09d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AFE43B-4652-467D-95DB-2748447AEFCF}">
  <ds:schemaRefs>
    <ds:schemaRef ds:uri="http://schemas.microsoft.com/office/2006/documentManagement/types"/>
    <ds:schemaRef ds:uri="5c8a48a4-a84c-44f7-b0c1-dfe7ce873f3c"/>
    <ds:schemaRef ds:uri="http://purl.org/dc/elements/1.1/"/>
    <ds:schemaRef ds:uri="http://schemas.microsoft.com/office/2006/metadata/properties"/>
    <ds:schemaRef ds:uri="http://schemas.openxmlformats.org/package/2006/metadata/core-properties"/>
    <ds:schemaRef ds:uri="http://purl.org/dc/terms/"/>
    <ds:schemaRef ds:uri="http://purl.org/dc/dcmitype/"/>
    <ds:schemaRef ds:uri="http://schemas.microsoft.com/office/infopath/2007/PartnerControls"/>
    <ds:schemaRef ds:uri="d6da472b-4adc-479a-9565-cda0bb09dcbd"/>
    <ds:schemaRef ds:uri="http://www.w3.org/XML/1998/namespace"/>
  </ds:schemaRefs>
</ds:datastoreItem>
</file>

<file path=customXml/itemProps4.xml><?xml version="1.0" encoding="utf-8"?>
<ds:datastoreItem xmlns:ds="http://schemas.openxmlformats.org/officeDocument/2006/customXml" ds:itemID="{4E69F5E5-9BD8-4A1B-9952-3EC235BC0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20</Pages>
  <Words>5647</Words>
  <Characters>32190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Blachford</dc:creator>
  <cp:keywords/>
  <dc:description/>
  <cp:lastModifiedBy>Yvonne Blachford</cp:lastModifiedBy>
  <cp:revision>7</cp:revision>
  <dcterms:created xsi:type="dcterms:W3CDTF">2023-03-12T10:56:00Z</dcterms:created>
  <dcterms:modified xsi:type="dcterms:W3CDTF">2023-03-12T17:48:00Z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0x010100E1E1D24CF6EC6241B1292E01E934F989</vt:lpwstr>
  </property>
  <property fmtid="{D5CDD505-2E9C-101B-9397-08002B2CF9AE}" pid="3" name="MSIP_Label_8e28611e-2819-430a-bdf7-3581be6cbbdd_Enabled">
    <vt:lpwstr>true</vt:lpwstr>
  </property>
  <property fmtid="{D5CDD505-2E9C-101B-9397-08002B2CF9AE}" pid="4" name="MSIP_Label_8e28611e-2819-430a-bdf7-3581be6cbbdd_SetDate">
    <vt:lpwstr>2023-02-18T12:36:12Z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820824c0-bf84-416f-94bc-7b9492008909</vt:lpwstr>
  </property>
  <property fmtid="{D5CDD505-2E9C-101B-9397-08002B2CF9AE}" pid="9" name="MSIP_Label_8e28611e-2819-430a-bdf7-3581be6cbbdd_ContentBits">
    <vt:lpwstr>0</vt:lpwstr>
  </property>
</Properties>
</file>