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CAE2F" w14:textId="4DC86343" w:rsidR="00007C83" w:rsidRDefault="5170FF36" w:rsidP="00A57CCE">
      <w:pPr>
        <w:spacing w:line="360" w:lineRule="auto"/>
        <w:jc w:val="center"/>
        <w:rPr>
          <w:rFonts w:ascii="Arial" w:eastAsia="Arial" w:hAnsi="Arial" w:cs="Arial"/>
          <w:b/>
          <w:bCs/>
          <w:sz w:val="40"/>
          <w:szCs w:val="40"/>
        </w:rPr>
      </w:pPr>
      <w:r w:rsidRPr="62F1A8C9">
        <w:rPr>
          <w:rFonts w:ascii="Arial" w:eastAsia="Arial" w:hAnsi="Arial" w:cs="Arial"/>
          <w:b/>
          <w:bCs/>
          <w:sz w:val="40"/>
          <w:szCs w:val="40"/>
        </w:rPr>
        <w:t>Hotel Placement Research Project</w:t>
      </w:r>
    </w:p>
    <w:p w14:paraId="06A495EE" w14:textId="4BD9E3FB" w:rsidR="00007C83" w:rsidRDefault="5170FF36" w:rsidP="00A57CCE">
      <w:pPr>
        <w:spacing w:line="360" w:lineRule="auto"/>
        <w:jc w:val="center"/>
        <w:rPr>
          <w:rFonts w:ascii="Arial" w:eastAsia="Arial" w:hAnsi="Arial" w:cs="Arial"/>
          <w:b/>
          <w:bCs/>
          <w:sz w:val="40"/>
          <w:szCs w:val="40"/>
        </w:rPr>
      </w:pPr>
      <w:r w:rsidRPr="62F1A8C9">
        <w:rPr>
          <w:rFonts w:ascii="Arial" w:eastAsia="Arial" w:hAnsi="Arial" w:cs="Arial"/>
          <w:b/>
          <w:bCs/>
          <w:sz w:val="40"/>
          <w:szCs w:val="40"/>
        </w:rPr>
        <w:t>(BMIH6008)</w:t>
      </w:r>
    </w:p>
    <w:p w14:paraId="231E45D1" w14:textId="755AB460" w:rsidR="00007C83" w:rsidRDefault="5170FF36" w:rsidP="00A57CCE">
      <w:pPr>
        <w:spacing w:line="360" w:lineRule="auto"/>
        <w:jc w:val="center"/>
        <w:rPr>
          <w:rFonts w:ascii="Arial" w:eastAsia="Arial" w:hAnsi="Arial" w:cs="Arial"/>
          <w:sz w:val="40"/>
          <w:szCs w:val="40"/>
        </w:rPr>
      </w:pPr>
      <w:r w:rsidRPr="62F1A8C9">
        <w:rPr>
          <w:rFonts w:ascii="Arial" w:eastAsia="Arial" w:hAnsi="Arial" w:cs="Arial"/>
          <w:sz w:val="40"/>
          <w:szCs w:val="40"/>
        </w:rPr>
        <w:t>ID: 2126723</w:t>
      </w:r>
    </w:p>
    <w:p w14:paraId="7A08F384" w14:textId="010BEA81" w:rsidR="00007C83" w:rsidRDefault="5170FF36" w:rsidP="00A57CCE">
      <w:pPr>
        <w:spacing w:line="360" w:lineRule="auto"/>
        <w:jc w:val="center"/>
        <w:rPr>
          <w:rFonts w:ascii="Arial" w:eastAsia="Arial" w:hAnsi="Arial" w:cs="Arial"/>
          <w:sz w:val="40"/>
          <w:szCs w:val="40"/>
        </w:rPr>
      </w:pPr>
      <w:r w:rsidRPr="62F1A8C9">
        <w:rPr>
          <w:rFonts w:ascii="Arial" w:eastAsia="Arial" w:hAnsi="Arial" w:cs="Arial"/>
          <w:sz w:val="40"/>
          <w:szCs w:val="40"/>
        </w:rPr>
        <w:t xml:space="preserve">Name of the Lecturer: </w:t>
      </w:r>
      <w:r w:rsidR="2FBF7050" w:rsidRPr="62F1A8C9">
        <w:rPr>
          <w:rFonts w:ascii="Arial" w:eastAsia="Arial" w:hAnsi="Arial" w:cs="Arial"/>
          <w:sz w:val="40"/>
          <w:szCs w:val="40"/>
        </w:rPr>
        <w:t>Ben Chong</w:t>
      </w:r>
    </w:p>
    <w:p w14:paraId="5BE4A2B8" w14:textId="413013EE" w:rsidR="00007C83" w:rsidRDefault="5170FF36" w:rsidP="00A57CCE">
      <w:pPr>
        <w:spacing w:line="360" w:lineRule="auto"/>
        <w:jc w:val="center"/>
        <w:rPr>
          <w:rFonts w:ascii="Arial" w:eastAsia="Arial" w:hAnsi="Arial" w:cs="Arial"/>
          <w:sz w:val="40"/>
          <w:szCs w:val="40"/>
        </w:rPr>
      </w:pPr>
      <w:r w:rsidRPr="62F1A8C9">
        <w:rPr>
          <w:rFonts w:ascii="Arial" w:eastAsia="Arial" w:hAnsi="Arial" w:cs="Arial"/>
          <w:sz w:val="40"/>
          <w:szCs w:val="40"/>
        </w:rPr>
        <w:t>Date of submission: 03.03.2025</w:t>
      </w:r>
    </w:p>
    <w:p w14:paraId="736C77B2" w14:textId="575F4AE7" w:rsidR="00007C83" w:rsidRDefault="00007C83" w:rsidP="00A57CCE">
      <w:pPr>
        <w:spacing w:line="360" w:lineRule="auto"/>
        <w:jc w:val="center"/>
        <w:rPr>
          <w:rFonts w:ascii="Arial" w:eastAsia="Arial" w:hAnsi="Arial" w:cs="Arial"/>
        </w:rPr>
      </w:pPr>
    </w:p>
    <w:p w14:paraId="49395792" w14:textId="0EE8EAEA" w:rsidR="00007C83" w:rsidRDefault="00007C83" w:rsidP="00A57CCE">
      <w:pPr>
        <w:pStyle w:val="Heading2"/>
        <w:spacing w:before="299" w:after="299" w:line="360" w:lineRule="auto"/>
        <w:jc w:val="center"/>
        <w:rPr>
          <w:rFonts w:ascii="Arial" w:eastAsia="Arial" w:hAnsi="Arial" w:cs="Arial"/>
          <w:b/>
          <w:bCs/>
          <w:color w:val="auto"/>
          <w:sz w:val="28"/>
          <w:szCs w:val="28"/>
        </w:rPr>
      </w:pPr>
    </w:p>
    <w:p w14:paraId="357E11D8" w14:textId="375F394A" w:rsidR="00007C83" w:rsidRDefault="00007C83" w:rsidP="00A57CCE">
      <w:pPr>
        <w:pStyle w:val="Heading2"/>
        <w:spacing w:before="299" w:after="299" w:line="360" w:lineRule="auto"/>
        <w:jc w:val="both"/>
        <w:rPr>
          <w:rFonts w:ascii="Arial" w:eastAsia="Arial" w:hAnsi="Arial" w:cs="Arial"/>
          <w:b/>
          <w:bCs/>
          <w:color w:val="auto"/>
          <w:sz w:val="28"/>
          <w:szCs w:val="28"/>
        </w:rPr>
      </w:pPr>
    </w:p>
    <w:p w14:paraId="2D323E87" w14:textId="0CA5F52D" w:rsidR="00007C83" w:rsidRDefault="00007C83" w:rsidP="00A57CCE">
      <w:pPr>
        <w:spacing w:line="360" w:lineRule="auto"/>
        <w:jc w:val="both"/>
        <w:rPr>
          <w:rFonts w:ascii="Arial" w:eastAsia="Arial" w:hAnsi="Arial" w:cs="Arial"/>
        </w:rPr>
      </w:pPr>
    </w:p>
    <w:p w14:paraId="5F8D818F" w14:textId="0364B113" w:rsidR="00007C83" w:rsidRDefault="00007C83" w:rsidP="00A57CCE">
      <w:pPr>
        <w:spacing w:line="360" w:lineRule="auto"/>
        <w:jc w:val="both"/>
        <w:rPr>
          <w:rFonts w:ascii="Arial" w:eastAsia="Arial" w:hAnsi="Arial" w:cs="Arial"/>
        </w:rPr>
      </w:pPr>
    </w:p>
    <w:p w14:paraId="6F6CC25A" w14:textId="377877BE" w:rsidR="00007C83" w:rsidRDefault="00007C83" w:rsidP="00A57CCE">
      <w:pPr>
        <w:spacing w:line="360" w:lineRule="auto"/>
        <w:jc w:val="both"/>
        <w:rPr>
          <w:rFonts w:ascii="Arial" w:eastAsia="Arial" w:hAnsi="Arial" w:cs="Arial"/>
        </w:rPr>
      </w:pPr>
    </w:p>
    <w:p w14:paraId="374F7E01" w14:textId="40B2D2C7" w:rsidR="00007C83" w:rsidRDefault="00007C83" w:rsidP="00A57CCE">
      <w:pPr>
        <w:spacing w:line="360" w:lineRule="auto"/>
        <w:jc w:val="both"/>
        <w:rPr>
          <w:rFonts w:ascii="Arial" w:eastAsia="Arial" w:hAnsi="Arial" w:cs="Arial"/>
        </w:rPr>
      </w:pPr>
    </w:p>
    <w:p w14:paraId="7EFE8ACA" w14:textId="543BB5D6" w:rsidR="00007C83" w:rsidRDefault="00007C83" w:rsidP="00A57CCE">
      <w:pPr>
        <w:spacing w:line="360" w:lineRule="auto"/>
        <w:jc w:val="both"/>
        <w:rPr>
          <w:rFonts w:ascii="Arial" w:eastAsia="Arial" w:hAnsi="Arial" w:cs="Arial"/>
        </w:rPr>
      </w:pPr>
    </w:p>
    <w:p w14:paraId="22737919" w14:textId="7B4CB4AF" w:rsidR="00007C83" w:rsidRDefault="00007C83" w:rsidP="00A57CCE">
      <w:pPr>
        <w:spacing w:line="360" w:lineRule="auto"/>
        <w:jc w:val="both"/>
        <w:rPr>
          <w:rFonts w:ascii="Arial" w:eastAsia="Arial" w:hAnsi="Arial" w:cs="Arial"/>
        </w:rPr>
      </w:pPr>
    </w:p>
    <w:p w14:paraId="297896A8" w14:textId="28941908" w:rsidR="00007C83" w:rsidRDefault="00007C83" w:rsidP="00A57CCE">
      <w:pPr>
        <w:spacing w:line="360" w:lineRule="auto"/>
        <w:jc w:val="both"/>
        <w:rPr>
          <w:rFonts w:ascii="Arial" w:eastAsia="Arial" w:hAnsi="Arial" w:cs="Arial"/>
        </w:rPr>
      </w:pPr>
    </w:p>
    <w:p w14:paraId="1B43C8CB" w14:textId="77777777" w:rsidR="00A57CCE" w:rsidRDefault="00A57CCE" w:rsidP="00A57CCE">
      <w:pPr>
        <w:spacing w:line="360" w:lineRule="auto"/>
        <w:jc w:val="both"/>
        <w:rPr>
          <w:rFonts w:ascii="Arial" w:eastAsia="Arial" w:hAnsi="Arial" w:cs="Arial"/>
        </w:rPr>
      </w:pPr>
    </w:p>
    <w:p w14:paraId="0E6A02A7" w14:textId="77777777" w:rsidR="00A57CCE" w:rsidRDefault="00A57CCE" w:rsidP="00A57CCE">
      <w:pPr>
        <w:spacing w:line="360" w:lineRule="auto"/>
        <w:jc w:val="both"/>
        <w:rPr>
          <w:rFonts w:ascii="Arial" w:eastAsia="Arial" w:hAnsi="Arial" w:cs="Arial"/>
        </w:rPr>
      </w:pPr>
    </w:p>
    <w:p w14:paraId="04FDA5E0" w14:textId="12161E1D" w:rsidR="00007C83" w:rsidRDefault="00007C83" w:rsidP="00A57CCE">
      <w:pPr>
        <w:spacing w:line="360" w:lineRule="auto"/>
        <w:jc w:val="both"/>
        <w:rPr>
          <w:rFonts w:ascii="Arial" w:eastAsia="Arial" w:hAnsi="Arial" w:cs="Arial"/>
        </w:rPr>
      </w:pPr>
    </w:p>
    <w:p w14:paraId="5430ED99" w14:textId="7BA8A50C" w:rsidR="00007C83" w:rsidRDefault="00007C83" w:rsidP="00A57CCE">
      <w:pPr>
        <w:spacing w:line="360" w:lineRule="auto"/>
        <w:jc w:val="both"/>
        <w:rPr>
          <w:rFonts w:ascii="Arial" w:eastAsia="Arial" w:hAnsi="Arial" w:cs="Arial"/>
        </w:rPr>
      </w:pPr>
    </w:p>
    <w:p w14:paraId="54FD6C99" w14:textId="36E231B3" w:rsidR="00007C83" w:rsidRDefault="1A7A74C2" w:rsidP="00A57CCE">
      <w:pPr>
        <w:pStyle w:val="Heading2"/>
        <w:spacing w:before="299" w:after="299" w:line="360" w:lineRule="auto"/>
        <w:jc w:val="both"/>
        <w:rPr>
          <w:rFonts w:ascii="Arial" w:eastAsia="Arial" w:hAnsi="Arial" w:cs="Arial"/>
          <w:b/>
          <w:bCs/>
          <w:color w:val="auto"/>
          <w:sz w:val="28"/>
          <w:szCs w:val="28"/>
        </w:rPr>
      </w:pPr>
      <w:r w:rsidRPr="62F1A8C9">
        <w:rPr>
          <w:rFonts w:ascii="Arial" w:eastAsia="Arial" w:hAnsi="Arial" w:cs="Arial"/>
          <w:b/>
          <w:bCs/>
          <w:color w:val="auto"/>
          <w:sz w:val="28"/>
          <w:szCs w:val="28"/>
        </w:rPr>
        <w:lastRenderedPageBreak/>
        <w:t>Topic</w:t>
      </w:r>
    </w:p>
    <w:p w14:paraId="691AB5CF" w14:textId="3B7054C6" w:rsidR="00007C83" w:rsidRDefault="1A7A74C2" w:rsidP="00A57CCE">
      <w:pPr>
        <w:pStyle w:val="Heading2"/>
        <w:spacing w:before="299" w:after="299" w:line="360" w:lineRule="auto"/>
        <w:jc w:val="both"/>
        <w:rPr>
          <w:rFonts w:ascii="Arial" w:eastAsia="Arial" w:hAnsi="Arial" w:cs="Arial"/>
          <w:b/>
          <w:bCs/>
          <w:i/>
          <w:iCs/>
          <w:color w:val="auto"/>
          <w:sz w:val="24"/>
          <w:szCs w:val="24"/>
        </w:rPr>
      </w:pPr>
      <w:r w:rsidRPr="62F1A8C9">
        <w:rPr>
          <w:rFonts w:ascii="Arial" w:eastAsia="Arial" w:hAnsi="Arial" w:cs="Arial"/>
          <w:b/>
          <w:bCs/>
          <w:i/>
          <w:iCs/>
          <w:color w:val="auto"/>
          <w:sz w:val="24"/>
          <w:szCs w:val="24"/>
        </w:rPr>
        <w:t>"An Analysis of Guest Experience and Service Quality at Delta Hotels Tudor Park Country Club Maidstone, UK"</w:t>
      </w:r>
    </w:p>
    <w:p w14:paraId="2C078E63" w14:textId="025101A9" w:rsidR="00007C83" w:rsidRDefault="1A7A74C2" w:rsidP="00A57CCE">
      <w:pPr>
        <w:spacing w:line="360" w:lineRule="auto"/>
        <w:jc w:val="both"/>
        <w:rPr>
          <w:rFonts w:ascii="Arial" w:eastAsia="Arial" w:hAnsi="Arial" w:cs="Arial"/>
        </w:rPr>
      </w:pPr>
      <w:r w:rsidRPr="62F1A8C9">
        <w:rPr>
          <w:rFonts w:ascii="Arial" w:eastAsia="Arial" w:hAnsi="Arial" w:cs="Arial"/>
        </w:rPr>
        <w:t>This research analyzes how guest experience and service quality relates to reputation, customer satisfaction, and financial performance of Delta Hotel Tudor Park Country Club in Maidstone. Using case study analysis and service quality models supported by evaluation of guest feedback, this research attempts to suggest measures for improving customer experience and maintaining service excellence.</w:t>
      </w:r>
    </w:p>
    <w:p w14:paraId="35F60A5F" w14:textId="11E19A22" w:rsidR="62F1A8C9" w:rsidRDefault="62F1A8C9" w:rsidP="00A57CCE">
      <w:pPr>
        <w:spacing w:line="360" w:lineRule="auto"/>
        <w:jc w:val="both"/>
        <w:rPr>
          <w:rFonts w:ascii="Arial" w:eastAsia="Arial" w:hAnsi="Arial" w:cs="Arial"/>
        </w:rPr>
      </w:pPr>
    </w:p>
    <w:p w14:paraId="7DFCD6FC" w14:textId="7F8D3702" w:rsidR="1A7A74C2" w:rsidRDefault="1A7A74C2" w:rsidP="00A57CCE">
      <w:pPr>
        <w:spacing w:line="360" w:lineRule="auto"/>
        <w:jc w:val="both"/>
        <w:rPr>
          <w:rFonts w:ascii="Arial" w:eastAsia="Arial" w:hAnsi="Arial" w:cs="Arial"/>
          <w:b/>
          <w:bCs/>
        </w:rPr>
      </w:pPr>
      <w:r w:rsidRPr="62F1A8C9">
        <w:rPr>
          <w:rFonts w:ascii="Arial" w:eastAsia="Arial" w:hAnsi="Arial" w:cs="Arial"/>
          <w:b/>
          <w:bCs/>
        </w:rPr>
        <w:t>Executive Summary</w:t>
      </w:r>
    </w:p>
    <w:p w14:paraId="20417049" w14:textId="7EC2466E" w:rsidR="1A7A74C2" w:rsidRDefault="1A7A74C2" w:rsidP="00A57CCE">
      <w:pPr>
        <w:spacing w:line="360" w:lineRule="auto"/>
        <w:jc w:val="both"/>
        <w:rPr>
          <w:rFonts w:ascii="Arial" w:eastAsia="Arial" w:hAnsi="Arial" w:cs="Arial"/>
        </w:rPr>
      </w:pPr>
      <w:r w:rsidRPr="62F1A8C9">
        <w:rPr>
          <w:rFonts w:ascii="Arial" w:eastAsia="Arial" w:hAnsi="Arial" w:cs="Arial"/>
        </w:rPr>
        <w:t xml:space="preserve">The research focuses critically on the influence that guest experience and service quality have at Delta Hotels Tudor Park Country Club Maidstone, UK. It investigates how service quality affects guest satisfaction, operational performance, and offering competitive advantage. This research adopts an extensive case study approach, including academic literature review, service quality theory and models, SWOT analysis, PEST analysis, and </w:t>
      </w:r>
      <w:proofErr w:type="spellStart"/>
      <w:r w:rsidRPr="62F1A8C9">
        <w:rPr>
          <w:rFonts w:ascii="Arial" w:eastAsia="Arial" w:hAnsi="Arial" w:cs="Arial"/>
        </w:rPr>
        <w:t>nethnographic</w:t>
      </w:r>
      <w:proofErr w:type="spellEnd"/>
      <w:r w:rsidRPr="62F1A8C9">
        <w:rPr>
          <w:rFonts w:ascii="Arial" w:eastAsia="Arial" w:hAnsi="Arial" w:cs="Arial"/>
        </w:rPr>
        <w:t xml:space="preserve"> techniques to study guests' comments on the Internet. The findings show that, with a seemingly strong reputation of the hotel brand, enhancing customer satisfaction also requires improvements in areas like staff training, digital guest interaction, and customization of services. The report concludes with a set of strategic suggestions for improving service efficiency, technology infusion and training programs for staff to meet changing customer expectations.</w:t>
      </w:r>
    </w:p>
    <w:p w14:paraId="1E64EBD1" w14:textId="3C83C49B" w:rsidR="62F1A8C9" w:rsidRDefault="62F1A8C9" w:rsidP="00A57CCE">
      <w:pPr>
        <w:spacing w:line="360" w:lineRule="auto"/>
        <w:jc w:val="both"/>
        <w:rPr>
          <w:rFonts w:ascii="Arial" w:eastAsia="Arial" w:hAnsi="Arial" w:cs="Arial"/>
        </w:rPr>
      </w:pPr>
    </w:p>
    <w:p w14:paraId="54F3EBF0" w14:textId="4A669BAD" w:rsidR="62F1A8C9" w:rsidRDefault="62F1A8C9" w:rsidP="00A57CCE">
      <w:pPr>
        <w:spacing w:line="360" w:lineRule="auto"/>
        <w:jc w:val="both"/>
        <w:rPr>
          <w:rFonts w:ascii="Arial" w:eastAsia="Arial" w:hAnsi="Arial" w:cs="Arial"/>
        </w:rPr>
      </w:pPr>
    </w:p>
    <w:p w14:paraId="6626E684" w14:textId="7EE678D6" w:rsidR="62F1A8C9" w:rsidRDefault="62F1A8C9" w:rsidP="00A57CCE">
      <w:pPr>
        <w:spacing w:line="360" w:lineRule="auto"/>
        <w:jc w:val="both"/>
        <w:rPr>
          <w:rFonts w:ascii="Arial" w:eastAsia="Arial" w:hAnsi="Arial" w:cs="Arial"/>
        </w:rPr>
      </w:pPr>
    </w:p>
    <w:p w14:paraId="5E85DCFA" w14:textId="2CC8EA5F" w:rsidR="62F1A8C9" w:rsidRDefault="62F1A8C9" w:rsidP="00A57CCE">
      <w:pPr>
        <w:spacing w:line="360" w:lineRule="auto"/>
        <w:jc w:val="both"/>
        <w:rPr>
          <w:rFonts w:ascii="Arial" w:eastAsia="Arial" w:hAnsi="Arial" w:cs="Arial"/>
        </w:rPr>
      </w:pPr>
    </w:p>
    <w:p w14:paraId="5D3C8F12" w14:textId="6EAE4B81" w:rsidR="62F1A8C9" w:rsidRDefault="62F1A8C9" w:rsidP="00A57CCE">
      <w:pPr>
        <w:spacing w:line="360" w:lineRule="auto"/>
        <w:jc w:val="both"/>
        <w:rPr>
          <w:rFonts w:ascii="Arial" w:eastAsia="Arial" w:hAnsi="Arial" w:cs="Arial"/>
        </w:rPr>
      </w:pPr>
    </w:p>
    <w:p w14:paraId="15A90EF8" w14:textId="6398CED9" w:rsidR="62F1A8C9" w:rsidRDefault="62F1A8C9" w:rsidP="00A57CCE">
      <w:pPr>
        <w:spacing w:line="360" w:lineRule="auto"/>
        <w:jc w:val="both"/>
        <w:rPr>
          <w:rFonts w:ascii="Arial" w:eastAsia="Arial" w:hAnsi="Arial" w:cs="Arial"/>
        </w:rPr>
      </w:pPr>
    </w:p>
    <w:p w14:paraId="398E72A7" w14:textId="76C2A925" w:rsidR="62F1A8C9" w:rsidRDefault="62F1A8C9" w:rsidP="00A57CCE">
      <w:pPr>
        <w:spacing w:line="360" w:lineRule="auto"/>
        <w:jc w:val="both"/>
        <w:rPr>
          <w:rFonts w:ascii="Arial" w:eastAsia="Arial" w:hAnsi="Arial" w:cs="Arial"/>
        </w:rPr>
      </w:pPr>
    </w:p>
    <w:p w14:paraId="14E356C6" w14:textId="21FFEAED" w:rsidR="1A7A74C2" w:rsidRDefault="1A7A74C2" w:rsidP="00A57CCE">
      <w:pPr>
        <w:pStyle w:val="Heading2"/>
        <w:spacing w:before="299" w:after="299" w:line="360" w:lineRule="auto"/>
        <w:jc w:val="both"/>
        <w:rPr>
          <w:rFonts w:ascii="Arial" w:eastAsia="Arial" w:hAnsi="Arial" w:cs="Arial"/>
          <w:b/>
          <w:bCs/>
          <w:color w:val="auto"/>
          <w:sz w:val="28"/>
          <w:szCs w:val="28"/>
        </w:rPr>
      </w:pPr>
      <w:r w:rsidRPr="62F1A8C9">
        <w:rPr>
          <w:rFonts w:ascii="Arial" w:eastAsia="Arial" w:hAnsi="Arial" w:cs="Arial"/>
          <w:b/>
          <w:bCs/>
          <w:color w:val="auto"/>
          <w:sz w:val="28"/>
          <w:szCs w:val="28"/>
        </w:rPr>
        <w:t>Table of Contents</w:t>
      </w:r>
    </w:p>
    <w:p w14:paraId="6538F093" w14:textId="0F4498D7"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Introduction</w:t>
      </w:r>
    </w:p>
    <w:p w14:paraId="1607A4D5" w14:textId="685B88FA"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Literature Review</w:t>
      </w:r>
    </w:p>
    <w:p w14:paraId="6245A982" w14:textId="1B481ACD"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Methodology</w:t>
      </w:r>
    </w:p>
    <w:p w14:paraId="2D257437" w14:textId="34ECF396"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Case Study Hotel Overview and Findings</w:t>
      </w:r>
    </w:p>
    <w:p w14:paraId="70AC73D8" w14:textId="25A077AC"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4.1. Overview of Delta Hotels Tudor Park Country Club</w:t>
      </w:r>
    </w:p>
    <w:p w14:paraId="2B6848CA" w14:textId="1396CB1C"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4.2. SWOT Analysis</w:t>
      </w:r>
    </w:p>
    <w:p w14:paraId="5FB5F11F" w14:textId="76721E14"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4.3. PEST Analysis</w:t>
      </w:r>
    </w:p>
    <w:p w14:paraId="39B6D1FA" w14:textId="5B0CF532"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4.4. Competitor Analysis (Price vs. Quality)</w:t>
      </w:r>
    </w:p>
    <w:p w14:paraId="05034941" w14:textId="4E92EE34"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 xml:space="preserve">4.5. </w:t>
      </w:r>
      <w:proofErr w:type="spellStart"/>
      <w:r w:rsidRPr="62F1A8C9">
        <w:rPr>
          <w:rFonts w:ascii="Arial" w:eastAsia="Arial" w:hAnsi="Arial" w:cs="Arial"/>
        </w:rPr>
        <w:t>Netnographic</w:t>
      </w:r>
      <w:proofErr w:type="spellEnd"/>
      <w:r w:rsidRPr="62F1A8C9">
        <w:rPr>
          <w:rFonts w:ascii="Arial" w:eastAsia="Arial" w:hAnsi="Arial" w:cs="Arial"/>
        </w:rPr>
        <w:t xml:space="preserve"> Analysis</w:t>
      </w:r>
    </w:p>
    <w:p w14:paraId="26EA48BB" w14:textId="64DB80DF" w:rsidR="1A7A74C2" w:rsidRDefault="1A7A74C2" w:rsidP="00A57CCE">
      <w:pPr>
        <w:pStyle w:val="ListParagraph"/>
        <w:numPr>
          <w:ilvl w:val="1"/>
          <w:numId w:val="12"/>
        </w:numPr>
        <w:spacing w:after="0" w:line="360" w:lineRule="auto"/>
        <w:jc w:val="both"/>
        <w:rPr>
          <w:rFonts w:ascii="Arial" w:eastAsia="Arial" w:hAnsi="Arial" w:cs="Arial"/>
        </w:rPr>
      </w:pPr>
      <w:r w:rsidRPr="62F1A8C9">
        <w:rPr>
          <w:rFonts w:ascii="Arial" w:eastAsia="Arial" w:hAnsi="Arial" w:cs="Arial"/>
        </w:rPr>
        <w:t>4.6. Reflective Account</w:t>
      </w:r>
    </w:p>
    <w:p w14:paraId="30D17113" w14:textId="4EBBA5E7"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Discussion</w:t>
      </w:r>
    </w:p>
    <w:p w14:paraId="353386F1" w14:textId="7207DEA9"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Conclusion and Recommendations</w:t>
      </w:r>
    </w:p>
    <w:p w14:paraId="31F29CA0" w14:textId="661AE98E" w:rsidR="1A7A74C2" w:rsidRDefault="1A7A74C2" w:rsidP="00A57CCE">
      <w:pPr>
        <w:pStyle w:val="ListParagraph"/>
        <w:numPr>
          <w:ilvl w:val="0"/>
          <w:numId w:val="12"/>
        </w:numPr>
        <w:spacing w:after="0" w:line="360" w:lineRule="auto"/>
        <w:jc w:val="both"/>
        <w:rPr>
          <w:rFonts w:ascii="Arial" w:eastAsia="Arial" w:hAnsi="Arial" w:cs="Arial"/>
          <w:b/>
          <w:bCs/>
        </w:rPr>
      </w:pPr>
      <w:r w:rsidRPr="62F1A8C9">
        <w:rPr>
          <w:rFonts w:ascii="Arial" w:eastAsia="Arial" w:hAnsi="Arial" w:cs="Arial"/>
          <w:b/>
          <w:bCs/>
        </w:rPr>
        <w:t>References</w:t>
      </w:r>
    </w:p>
    <w:p w14:paraId="3A896DDF" w14:textId="6404C043" w:rsidR="62F1A8C9" w:rsidRDefault="62F1A8C9" w:rsidP="00A57CCE">
      <w:pPr>
        <w:spacing w:line="360" w:lineRule="auto"/>
        <w:jc w:val="both"/>
        <w:rPr>
          <w:rFonts w:ascii="Arial" w:eastAsia="Arial" w:hAnsi="Arial" w:cs="Arial"/>
        </w:rPr>
      </w:pPr>
    </w:p>
    <w:p w14:paraId="52FCBA3C" w14:textId="7AB835E2" w:rsidR="62F1A8C9" w:rsidRDefault="62F1A8C9" w:rsidP="00A57CCE">
      <w:pPr>
        <w:spacing w:line="360" w:lineRule="auto"/>
        <w:jc w:val="both"/>
        <w:rPr>
          <w:rFonts w:ascii="Arial" w:eastAsia="Arial" w:hAnsi="Arial" w:cs="Arial"/>
        </w:rPr>
      </w:pPr>
    </w:p>
    <w:p w14:paraId="204ED670" w14:textId="6A4CBEB4" w:rsidR="62F1A8C9" w:rsidRDefault="62F1A8C9" w:rsidP="00A57CCE">
      <w:pPr>
        <w:spacing w:line="360" w:lineRule="auto"/>
        <w:jc w:val="both"/>
        <w:rPr>
          <w:rFonts w:ascii="Arial" w:eastAsia="Arial" w:hAnsi="Arial" w:cs="Arial"/>
        </w:rPr>
      </w:pPr>
    </w:p>
    <w:p w14:paraId="4FA90CB9" w14:textId="1A3C47FC" w:rsidR="62F1A8C9" w:rsidRDefault="62F1A8C9" w:rsidP="00A57CCE">
      <w:pPr>
        <w:spacing w:line="360" w:lineRule="auto"/>
        <w:jc w:val="both"/>
        <w:rPr>
          <w:rFonts w:ascii="Arial" w:eastAsia="Arial" w:hAnsi="Arial" w:cs="Arial"/>
        </w:rPr>
      </w:pPr>
    </w:p>
    <w:p w14:paraId="4AC2D717" w14:textId="6DBFF387" w:rsidR="62F1A8C9" w:rsidRDefault="62F1A8C9" w:rsidP="00A57CCE">
      <w:pPr>
        <w:spacing w:line="360" w:lineRule="auto"/>
        <w:jc w:val="both"/>
        <w:rPr>
          <w:rFonts w:ascii="Arial" w:eastAsia="Arial" w:hAnsi="Arial" w:cs="Arial"/>
        </w:rPr>
      </w:pPr>
    </w:p>
    <w:p w14:paraId="4184CC17" w14:textId="0868D45E" w:rsidR="62F1A8C9" w:rsidRDefault="62F1A8C9" w:rsidP="00A57CCE">
      <w:pPr>
        <w:spacing w:line="360" w:lineRule="auto"/>
        <w:jc w:val="both"/>
        <w:rPr>
          <w:rFonts w:ascii="Arial" w:eastAsia="Arial" w:hAnsi="Arial" w:cs="Arial"/>
        </w:rPr>
      </w:pPr>
    </w:p>
    <w:p w14:paraId="2FD6B02C" w14:textId="389D3E9B" w:rsidR="62F1A8C9" w:rsidRDefault="62F1A8C9" w:rsidP="00A57CCE">
      <w:pPr>
        <w:spacing w:line="360" w:lineRule="auto"/>
        <w:jc w:val="both"/>
        <w:rPr>
          <w:rFonts w:ascii="Arial" w:eastAsia="Arial" w:hAnsi="Arial" w:cs="Arial"/>
        </w:rPr>
      </w:pPr>
    </w:p>
    <w:p w14:paraId="51945ADA" w14:textId="67216437" w:rsidR="62F1A8C9" w:rsidRDefault="62F1A8C9" w:rsidP="00A57CCE">
      <w:pPr>
        <w:spacing w:line="360" w:lineRule="auto"/>
        <w:jc w:val="both"/>
        <w:rPr>
          <w:rFonts w:ascii="Arial" w:eastAsia="Arial" w:hAnsi="Arial" w:cs="Arial"/>
        </w:rPr>
      </w:pPr>
    </w:p>
    <w:p w14:paraId="462FBAA1" w14:textId="45813EFB" w:rsidR="62F1A8C9" w:rsidRDefault="62F1A8C9" w:rsidP="00A57CCE">
      <w:pPr>
        <w:spacing w:line="360" w:lineRule="auto"/>
        <w:jc w:val="both"/>
        <w:rPr>
          <w:rFonts w:ascii="Arial" w:eastAsia="Arial" w:hAnsi="Arial" w:cs="Arial"/>
        </w:rPr>
      </w:pPr>
    </w:p>
    <w:p w14:paraId="436B246C" w14:textId="7B2ADAB3" w:rsidR="62F1A8C9" w:rsidRDefault="62F1A8C9" w:rsidP="00A57CCE">
      <w:pPr>
        <w:spacing w:line="360" w:lineRule="auto"/>
        <w:jc w:val="both"/>
        <w:rPr>
          <w:rFonts w:ascii="Arial" w:eastAsia="Arial" w:hAnsi="Arial" w:cs="Arial"/>
        </w:rPr>
      </w:pPr>
    </w:p>
    <w:p w14:paraId="7E3EC894" w14:textId="727ED1A6" w:rsidR="62F1A8C9" w:rsidRDefault="62F1A8C9" w:rsidP="00A57CCE">
      <w:pPr>
        <w:spacing w:line="360" w:lineRule="auto"/>
        <w:jc w:val="both"/>
        <w:rPr>
          <w:rFonts w:ascii="Arial" w:eastAsia="Arial" w:hAnsi="Arial" w:cs="Arial"/>
        </w:rPr>
      </w:pPr>
    </w:p>
    <w:p w14:paraId="087D9522" w14:textId="299C8F0E" w:rsidR="06AB39FF" w:rsidRDefault="06AB39FF" w:rsidP="00A57CCE">
      <w:pPr>
        <w:spacing w:line="360" w:lineRule="auto"/>
        <w:jc w:val="both"/>
        <w:rPr>
          <w:rFonts w:ascii="Arial" w:eastAsia="Arial" w:hAnsi="Arial" w:cs="Arial"/>
          <w:b/>
          <w:bCs/>
        </w:rPr>
      </w:pPr>
      <w:r w:rsidRPr="62F1A8C9">
        <w:rPr>
          <w:rFonts w:ascii="Arial" w:eastAsia="Arial" w:hAnsi="Arial" w:cs="Arial"/>
          <w:b/>
          <w:bCs/>
        </w:rPr>
        <w:t>1.Introduction</w:t>
      </w:r>
    </w:p>
    <w:p w14:paraId="33A1528F" w14:textId="40FB1B24"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1.1 Background of the Study The hospitality venue is a crucial aspect of the globe's trade in tourism, and hence, it has a considerable contribution to the economy of the United Kingdom. The hallmark of a hospitality segment is hotels, where accommodation is compounded with dining and leisure experiences for a variety of guests. In such a highly competitive environment, guest experience thus becomes a key determinant for the performance of the hotel; service quality directly affects customer satisfaction, brand loyalty as well as financial performance. Delta Hotels Tudor Park Country Club, Maidstone, standpoint of an internationally renowned hotel chain Marriott, operates in this high-competition industry, which essentially creates the demand for continuous improvement in service standards.</w:t>
      </w:r>
    </w:p>
    <w:p w14:paraId="202CAA65" w14:textId="3E0BD502"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Service quality is an important factor in keeping the customers as well as fulfilling the maximum level of word-of-mouth marketing. In the modern age, when digital platforms such as TripAdvisor, Google Reviews, and Booking.com provide the opportunity to millions of customers to avail a consultation considering a particular service, words would travel faster about any poor experience, as visitors would rather come up with a negative review than suggest the place to friends. One negative review can dissuade many clients, while more good experiences can fuel brand loyalty and repeat business. With the above situation, maintaining high service delivery standards is quite important for managers and staff of hotels.</w:t>
      </w:r>
    </w:p>
    <w:p w14:paraId="469477E9" w14:textId="39AADEBA"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1.2 The Case Study Hotel: Delta Hotels Tudor Park Country Club One of the 4-star hotels in Maidstone, Kent, Delta Hotels Tudor Park Country Club has been made more prominent as a product of the Marriott International group as it gains recognition and access to an extensive set of corporate resources. It hosts up to 120 guest rooms and facilities for a wide array of conferences and other events, providing both leisure and business travel, along with a golf course, spa, and fine dining options. While being within a short distance </w:t>
      </w:r>
      <w:proofErr w:type="gramStart"/>
      <w:r w:rsidRPr="62F1A8C9">
        <w:rPr>
          <w:rFonts w:ascii="Arial" w:eastAsia="Arial" w:hAnsi="Arial" w:cs="Arial"/>
        </w:rPr>
        <w:t>from</w:t>
      </w:r>
      <w:proofErr w:type="gramEnd"/>
      <w:r w:rsidRPr="62F1A8C9">
        <w:rPr>
          <w:rFonts w:ascii="Arial" w:eastAsia="Arial" w:hAnsi="Arial" w:cs="Arial"/>
        </w:rPr>
        <w:t xml:space="preserve"> some key attractive features like Leeds Castle and Kent countryside, the hotel attracts domestic visitors and some international tourists.</w:t>
      </w:r>
    </w:p>
    <w:p w14:paraId="256BBA39" w14:textId="6FA4949C"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lastRenderedPageBreak/>
        <w:t>It is somewhat common ground that leads to most competitive and reputed hotels having well-established assets developed over the years. The property grapples with all the known issues that most properties in the industry encounter, including irregular service quality, no synchrony in delivering goods and services in connection with competing staff performance levels, and problems adapting to the latest needs of the post-covid customer for a more hygienic and personalized experience. This study thus aims to look at the guest experience from Delta Hotels Tudor Park and give areas for improvement.</w:t>
      </w:r>
    </w:p>
    <w:p w14:paraId="07157BC2" w14:textId="3E4529B5"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1.3 Research Aim and Objectives This research project seeks to conduct a critical evaluation of guest experiences and service quality into customer satisfaction at the Delta Hotels Tudor Park Country Club. More specifically, the study is intended to assess service delivery strengths and weaknesses at the hotels and give actionable recommendations for improvement. </w:t>
      </w:r>
    </w:p>
    <w:p w14:paraId="63DAB958" w14:textId="18380D63"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The specific objectives of the research are:</w:t>
      </w:r>
    </w:p>
    <w:p w14:paraId="10E195DE" w14:textId="6E56EFF6"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To analyze the role of service quality in influencing guest satisfaction and customer retention. To evaluate the current service standards at Delta Hotels Tudor Park based on guest feedback, personal observations, and industry benchmarks. To identify key challenges affecting service delivery at the hotel, including staff training, operational efficiency, and digital engagement. To compare the hotel’s service quality with competitors in the regional hospitality market. To propose strategic recommendations to improve customer experience and maintain competitive advantage.</w:t>
      </w:r>
    </w:p>
    <w:p w14:paraId="7EDC8CC0" w14:textId="505A6A69"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Research Questions: To fulfill the above-discussed aims, the study is timely under the following research questions: How does service quality impact guest satisfaction and loyalty at Delta Hotels Tudor Park? What are the key strengths and weaknesses within the hotel's current service delivery model? What improvements could be made to make service more efficient and enhance guest experience? How does customer review and feedback reflect the overall service quality in the hotel? </w:t>
      </w:r>
    </w:p>
    <w:p w14:paraId="695F3882" w14:textId="0D2CA728"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1.5 Justification for the Study The hospitality industry is a highly competitive market, and what primarily differentiates one hotel from another is guest experience. Service quality </w:t>
      </w:r>
      <w:r w:rsidRPr="62F1A8C9">
        <w:rPr>
          <w:rFonts w:ascii="Arial" w:eastAsia="Arial" w:hAnsi="Arial" w:cs="Arial"/>
        </w:rPr>
        <w:lastRenderedPageBreak/>
        <w:t xml:space="preserve">is directly correlated with hotel occupancy rates, revenue generation, and brand reputation. As a placement student at Delta Hotels Tudor Park, first-hand exposure to service operations has brought some light in seeing how different customer expectations and managerial challenges align. This research will then add to the pool of knowledge within Delta Hotels Tudor Park in continuously enhancing its service delivery and guest satisfaction. </w:t>
      </w:r>
    </w:p>
    <w:p w14:paraId="023726F3" w14:textId="02663DDC"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However, the study results will also generate valuable recommendations to be extrapolated beyond the single case study hotel to applying best practices across midscale and luxury hotels in improving their service standard. In addition, the research endeavor ties in with the emergence of Marriott International as a premier delivery company of great guest experiences via personalized services, digital transformation, and operational excellence.</w:t>
      </w:r>
    </w:p>
    <w:p w14:paraId="37D08618" w14:textId="0672EE43"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1.6 Structure of the Research Project The research will be structured as follows: </w:t>
      </w:r>
    </w:p>
    <w:p w14:paraId="1B961F12" w14:textId="712250EE"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 xml:space="preserve">Literature review: Reviews the primary academic theories and industry-based research on service quality and guest experience. Methodology: Elaborates on the data collection methods and research design such as the case study methods. </w:t>
      </w:r>
      <w:proofErr w:type="gramStart"/>
      <w:r w:rsidRPr="62F1A8C9">
        <w:rPr>
          <w:rFonts w:ascii="Arial" w:eastAsia="Arial" w:hAnsi="Arial" w:cs="Arial"/>
        </w:rPr>
        <w:t>Case Study</w:t>
      </w:r>
      <w:proofErr w:type="gramEnd"/>
      <w:r w:rsidRPr="62F1A8C9">
        <w:rPr>
          <w:rFonts w:ascii="Arial" w:eastAsia="Arial" w:hAnsi="Arial" w:cs="Arial"/>
        </w:rPr>
        <w:t xml:space="preserve"> Hotel Overview and Findings: Offering detailed study of Delta Hotels Tudor Park, including SWOT analysis and PEST analysis, </w:t>
      </w:r>
      <w:proofErr w:type="spellStart"/>
      <w:r w:rsidRPr="62F1A8C9">
        <w:rPr>
          <w:rFonts w:ascii="Arial" w:eastAsia="Arial" w:hAnsi="Arial" w:cs="Arial"/>
        </w:rPr>
        <w:t>netnographic</w:t>
      </w:r>
      <w:proofErr w:type="spellEnd"/>
      <w:r w:rsidRPr="62F1A8C9">
        <w:rPr>
          <w:rFonts w:ascii="Arial" w:eastAsia="Arial" w:hAnsi="Arial" w:cs="Arial"/>
        </w:rPr>
        <w:t xml:space="preserve"> review of guest feedback and a comparison of a competitor. Discussion: Interprets the findings of the study against literature, identification of gaps in service delivery and opportunities for improvement. Conclusion and Recommendations: Summarizes key insights and proposes articulated strategies for the enhancement of service quality in the hotel. </w:t>
      </w:r>
    </w:p>
    <w:p w14:paraId="134B7579" w14:textId="0088EA1E" w:rsidR="06AB39FF" w:rsidRDefault="06AB39FF" w:rsidP="00A57CCE">
      <w:pPr>
        <w:spacing w:before="240" w:after="240" w:line="360" w:lineRule="auto"/>
        <w:jc w:val="both"/>
        <w:rPr>
          <w:rFonts w:ascii="Arial" w:eastAsia="Arial" w:hAnsi="Arial" w:cs="Arial"/>
        </w:rPr>
      </w:pPr>
      <w:r w:rsidRPr="62F1A8C9">
        <w:rPr>
          <w:rFonts w:ascii="Arial" w:eastAsia="Arial" w:hAnsi="Arial" w:cs="Arial"/>
        </w:rPr>
        <w:t>It is hoped that the present study will add significant insights into the way in which hotel service management should go about its business while providing practical recommendations for the improvement of guest experiences at Delta Hotels Tudor Park Country Club.</w:t>
      </w:r>
    </w:p>
    <w:p w14:paraId="45FB6D31" w14:textId="0C585478" w:rsidR="62F1A8C9" w:rsidRDefault="62F1A8C9" w:rsidP="00A57CCE">
      <w:pPr>
        <w:spacing w:before="240" w:after="240" w:line="360" w:lineRule="auto"/>
        <w:jc w:val="both"/>
        <w:rPr>
          <w:rFonts w:ascii="Arial" w:eastAsia="Arial" w:hAnsi="Arial" w:cs="Arial"/>
        </w:rPr>
      </w:pPr>
    </w:p>
    <w:p w14:paraId="1C594A76" w14:textId="4DC1B15E" w:rsidR="1DD697D3" w:rsidRDefault="1DD697D3" w:rsidP="00A57CCE">
      <w:pPr>
        <w:spacing w:after="0" w:line="360" w:lineRule="auto"/>
        <w:jc w:val="both"/>
        <w:rPr>
          <w:rFonts w:ascii="Arial" w:eastAsia="Arial" w:hAnsi="Arial" w:cs="Arial"/>
          <w:b/>
          <w:bCs/>
        </w:rPr>
      </w:pPr>
      <w:r w:rsidRPr="62F1A8C9">
        <w:rPr>
          <w:rFonts w:ascii="Arial" w:eastAsia="Arial" w:hAnsi="Arial" w:cs="Arial"/>
          <w:b/>
          <w:bCs/>
        </w:rPr>
        <w:t xml:space="preserve">2.Literature Review </w:t>
      </w:r>
    </w:p>
    <w:p w14:paraId="64546513" w14:textId="7EA49D89" w:rsidR="1DD697D3" w:rsidRDefault="1DD697D3" w:rsidP="00A57CCE">
      <w:pPr>
        <w:spacing w:after="0" w:line="360" w:lineRule="auto"/>
        <w:jc w:val="both"/>
        <w:rPr>
          <w:rFonts w:ascii="Arial" w:eastAsia="Arial" w:hAnsi="Arial" w:cs="Arial"/>
        </w:rPr>
      </w:pPr>
      <w:r w:rsidRPr="62F1A8C9">
        <w:rPr>
          <w:rFonts w:ascii="Arial" w:eastAsia="Arial" w:hAnsi="Arial" w:cs="Arial"/>
        </w:rPr>
        <w:lastRenderedPageBreak/>
        <w:t xml:space="preserve">The literature review delves into existing research regarding service quality and guest experiences in the hospitality industry in a critical way. It would also consider some theoretical frameworks and empirical studies to set a platform for this study. Service quality forms the backbone of any hotel operation and governs the path to guest satisfaction, loyalty, and, therefore, business success. This is a field that has witnessed substantial growth and transformation over the years, placing emphasis on personalized experiences, digital interactions, and excellence of service. This section highlights some of the academic literature and industry reports </w:t>
      </w:r>
      <w:proofErr w:type="gramStart"/>
      <w:r w:rsidRPr="62F1A8C9">
        <w:rPr>
          <w:rFonts w:ascii="Arial" w:eastAsia="Arial" w:hAnsi="Arial" w:cs="Arial"/>
        </w:rPr>
        <w:t>in order to</w:t>
      </w:r>
      <w:proofErr w:type="gramEnd"/>
      <w:r w:rsidRPr="62F1A8C9">
        <w:rPr>
          <w:rFonts w:ascii="Arial" w:eastAsia="Arial" w:hAnsi="Arial" w:cs="Arial"/>
        </w:rPr>
        <w:t xml:space="preserve"> properly situate the study and identify some issues that merit further exploration.</w:t>
      </w:r>
    </w:p>
    <w:p w14:paraId="2C00CE83" w14:textId="15CB86E0"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 xml:space="preserve">2.1 Service Quality Related to the Hospitality Industry One of the most researched themes in hospitality management is service quality. So defined are Parasuraman, Zeithaml, and Berry: "Service Quality is the gap between customer expectations and their perceptions of the actual service received" (1988). The much-celebrated SERVQUAL model remains among the most widely employed in measuring service quality, </w:t>
      </w:r>
      <w:proofErr w:type="gramStart"/>
      <w:r w:rsidRPr="62F1A8C9">
        <w:rPr>
          <w:rFonts w:ascii="Arial" w:eastAsia="Arial" w:hAnsi="Arial" w:cs="Arial"/>
        </w:rPr>
        <w:t>comprising of</w:t>
      </w:r>
      <w:proofErr w:type="gramEnd"/>
      <w:r w:rsidRPr="62F1A8C9">
        <w:rPr>
          <w:rFonts w:ascii="Arial" w:eastAsia="Arial" w:hAnsi="Arial" w:cs="Arial"/>
        </w:rPr>
        <w:t xml:space="preserve"> five key attributes: reliability, assurance, tangibles, empathy, and responsiveness. This has been applied in several hotel studies to ascertain customers' satisfaction as well as areas that require improvement (</w:t>
      </w:r>
      <w:proofErr w:type="spellStart"/>
      <w:r w:rsidRPr="62F1A8C9">
        <w:rPr>
          <w:rFonts w:ascii="Arial" w:eastAsia="Arial" w:hAnsi="Arial" w:cs="Arial"/>
        </w:rPr>
        <w:t>Ladhari</w:t>
      </w:r>
      <w:proofErr w:type="spellEnd"/>
      <w:r w:rsidRPr="62F1A8C9">
        <w:rPr>
          <w:rFonts w:ascii="Arial" w:eastAsia="Arial" w:hAnsi="Arial" w:cs="Arial"/>
        </w:rPr>
        <w:t>, 2009).</w:t>
      </w:r>
    </w:p>
    <w:p w14:paraId="6FFA640D" w14:textId="35345032"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 xml:space="preserve">With new research increasingly pointing to greater influence of service quality upon the customer experience of luxury as well as mid-market hotels, a study by Akbaba (2006) conducted within the Turkish hospitality market observed that service quality propagates the loyalty of customers, whereas personalized service and employee responsiveness emerge as among the most significant factors. In the same line of thought, a recent investigation conducted among Croatian hotels by Marković and </w:t>
      </w:r>
      <w:proofErr w:type="spellStart"/>
      <w:r w:rsidRPr="62F1A8C9">
        <w:rPr>
          <w:rFonts w:ascii="Arial" w:eastAsia="Arial" w:hAnsi="Arial" w:cs="Arial"/>
        </w:rPr>
        <w:t>Raspor</w:t>
      </w:r>
      <w:proofErr w:type="spellEnd"/>
      <w:r w:rsidRPr="62F1A8C9">
        <w:rPr>
          <w:rFonts w:ascii="Arial" w:eastAsia="Arial" w:hAnsi="Arial" w:cs="Arial"/>
        </w:rPr>
        <w:t xml:space="preserve"> (2010) also supported the finding that guests' first impressions are heavily molded by the hotel environment's tangibles, such as hotels' physical appearance and cleanliness. However, their finding is slightly contrary with respect to reliable service and responsive service which contribute more toward overall satisfaction and return for patronage.</w:t>
      </w:r>
    </w:p>
    <w:p w14:paraId="2A6AA625" w14:textId="787BC0CB"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 xml:space="preserve">Achieving consistency is a major hurdle in the management of service quality. Performance variability by staff results in inconsistent guest experiences due to the </w:t>
      </w:r>
      <w:r w:rsidRPr="62F1A8C9">
        <w:rPr>
          <w:rFonts w:ascii="Arial" w:eastAsia="Arial" w:hAnsi="Arial" w:cs="Arial"/>
        </w:rPr>
        <w:lastRenderedPageBreak/>
        <w:t>human-centric nature inherent in hospitality service (Tsang &amp; Qu, 2000). This is especially true in hotels with transient workers or a heavy reliance on a part-time workforce, which promotes service quality fluctuations. Wu and Ko (2013) illustrated the importance of a well-trained workforce and engaged employees to guarantee service consistency.</w:t>
      </w:r>
    </w:p>
    <w:p w14:paraId="7C32A230" w14:textId="697AFDF3"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2.2 Guest Experience and Satisfaction The guest experience is witnessed as a compound construct, transcending service quality to embrace the emotional, psychological, and social variables affecting a customer's stay. Research by Pine and Gilmore (1998) introduced the term "experience economy," which depicts an era where enterprises must create memorable and immersive experiences for customers beyond transactional services. This thought has been fervently adopted within the hotel milieu, as brands have opted to focus on curated guest experiences rather than merely functional service delivery.</w:t>
      </w:r>
    </w:p>
    <w:p w14:paraId="1C13CA9B" w14:textId="152A68AD"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There is ample documentation regarding the effect guest experience has on satisfaction and loyalty. It was found that guests who consider the hotel and its services to be a unique experience that they enjoyed will repeat bookings and will recommend the hotel to others (Kim &amp; Perdue, 2013). In a study, Ali, Hussain, and Ragavan (2014) found that personalization of service offerings such as recommendations, customization of room settings, and recognition of guests with special gifts or amenities can enhance their satisfaction level.</w:t>
      </w:r>
    </w:p>
    <w:p w14:paraId="39E0B640" w14:textId="402C3383"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The advent of the digital landscape has controlled the shaping of guest experience. With online booking platforms, mobile check-ins, and AI-focused customer interaction gaining traction, the whole hotels' communication with guests has undergone a tremendous change (</w:t>
      </w:r>
      <w:proofErr w:type="spellStart"/>
      <w:r w:rsidRPr="62F1A8C9">
        <w:rPr>
          <w:rFonts w:ascii="Arial" w:eastAsia="Arial" w:hAnsi="Arial" w:cs="Arial"/>
        </w:rPr>
        <w:t>Bilgihan</w:t>
      </w:r>
      <w:proofErr w:type="spellEnd"/>
      <w:r w:rsidRPr="62F1A8C9">
        <w:rPr>
          <w:rFonts w:ascii="Arial" w:eastAsia="Arial" w:hAnsi="Arial" w:cs="Arial"/>
        </w:rPr>
        <w:t xml:space="preserve">, 2016). </w:t>
      </w:r>
      <w:proofErr w:type="spellStart"/>
      <w:r w:rsidRPr="62F1A8C9">
        <w:rPr>
          <w:rFonts w:ascii="Arial" w:eastAsia="Arial" w:hAnsi="Arial" w:cs="Arial"/>
        </w:rPr>
        <w:t>Neuhofer</w:t>
      </w:r>
      <w:proofErr w:type="spellEnd"/>
      <w:r w:rsidRPr="62F1A8C9">
        <w:rPr>
          <w:rFonts w:ascii="Arial" w:eastAsia="Arial" w:hAnsi="Arial" w:cs="Arial"/>
        </w:rPr>
        <w:t xml:space="preserve">, </w:t>
      </w:r>
      <w:proofErr w:type="spellStart"/>
      <w:r w:rsidRPr="62F1A8C9">
        <w:rPr>
          <w:rFonts w:ascii="Arial" w:eastAsia="Arial" w:hAnsi="Arial" w:cs="Arial"/>
        </w:rPr>
        <w:t>Buhalis</w:t>
      </w:r>
      <w:proofErr w:type="spellEnd"/>
      <w:r w:rsidRPr="62F1A8C9">
        <w:rPr>
          <w:rFonts w:ascii="Arial" w:eastAsia="Arial" w:hAnsi="Arial" w:cs="Arial"/>
        </w:rPr>
        <w:t xml:space="preserve">, and </w:t>
      </w:r>
      <w:proofErr w:type="spellStart"/>
      <w:r w:rsidRPr="62F1A8C9">
        <w:rPr>
          <w:rFonts w:ascii="Arial" w:eastAsia="Arial" w:hAnsi="Arial" w:cs="Arial"/>
        </w:rPr>
        <w:t>Ladkin</w:t>
      </w:r>
      <w:proofErr w:type="spellEnd"/>
      <w:r w:rsidRPr="62F1A8C9">
        <w:rPr>
          <w:rFonts w:ascii="Arial" w:eastAsia="Arial" w:hAnsi="Arial" w:cs="Arial"/>
        </w:rPr>
        <w:t xml:space="preserve"> (2015) asserted that technology-supported experience satisfaction includes such aspects as smart rooms and digital concierge, which grant comfort and personalization, while the adverse side is that guests are aggrieved by over-automation, which takes away the human element that is still a significant component of hospitality service.</w:t>
      </w:r>
    </w:p>
    <w:p w14:paraId="12045F5F" w14:textId="2F31D761"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 xml:space="preserve">2.3 Challenges in Delivering Quality Service For hotels, maintaining high service quality comes with different challenges, especially against a rising tide of customer expectations and technological advancement. One of the foremost challenges is staff training and </w:t>
      </w:r>
      <w:r w:rsidRPr="62F1A8C9">
        <w:rPr>
          <w:rFonts w:ascii="Arial" w:eastAsia="Arial" w:hAnsi="Arial" w:cs="Arial"/>
        </w:rPr>
        <w:lastRenderedPageBreak/>
        <w:t>engagement. As detailed in Chand's studies (2010), well-trained employees who are satisfied with their jobs will likely provide service of excellence. On the other hand, it is an industry that's constantly dealing with high turnover rates, thus making it even harder to maintain a consistently skillful workforce.</w:t>
      </w:r>
    </w:p>
    <w:p w14:paraId="33652A49" w14:textId="1BC720BD"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Another major challenge is maintaining an interpretation of what guests expect when their notions are moving targets. Travelers today expect a fine blend of efficiency, personalization, and sustainability when it comes to their hotel stays (</w:t>
      </w:r>
      <w:proofErr w:type="spellStart"/>
      <w:r w:rsidRPr="62F1A8C9">
        <w:rPr>
          <w:rFonts w:ascii="Arial" w:eastAsia="Arial" w:hAnsi="Arial" w:cs="Arial"/>
        </w:rPr>
        <w:t>Kandampully</w:t>
      </w:r>
      <w:proofErr w:type="spellEnd"/>
      <w:r w:rsidRPr="62F1A8C9">
        <w:rPr>
          <w:rFonts w:ascii="Arial" w:eastAsia="Arial" w:hAnsi="Arial" w:cs="Arial"/>
        </w:rPr>
        <w:t xml:space="preserve">, Zhang, &amp; </w:t>
      </w:r>
      <w:proofErr w:type="spellStart"/>
      <w:r w:rsidRPr="62F1A8C9">
        <w:rPr>
          <w:rFonts w:ascii="Arial" w:eastAsia="Arial" w:hAnsi="Arial" w:cs="Arial"/>
        </w:rPr>
        <w:t>Bilgihan</w:t>
      </w:r>
      <w:proofErr w:type="spellEnd"/>
      <w:r w:rsidRPr="62F1A8C9">
        <w:rPr>
          <w:rFonts w:ascii="Arial" w:eastAsia="Arial" w:hAnsi="Arial" w:cs="Arial"/>
        </w:rPr>
        <w:t>, 2015). To reach these guests' expectations requires substantial investments in technology, service innovations, and staff development.</w:t>
      </w:r>
    </w:p>
    <w:p w14:paraId="567BBA65" w14:textId="19955279" w:rsidR="1DD697D3" w:rsidRDefault="1DD697D3" w:rsidP="00A57CCE">
      <w:pPr>
        <w:spacing w:before="240" w:after="240" w:line="360" w:lineRule="auto"/>
        <w:jc w:val="both"/>
        <w:rPr>
          <w:rFonts w:ascii="Arial" w:eastAsia="Arial" w:hAnsi="Arial" w:cs="Arial"/>
        </w:rPr>
      </w:pPr>
      <w:r w:rsidRPr="62F1A8C9">
        <w:rPr>
          <w:rFonts w:ascii="Arial" w:eastAsia="Arial" w:hAnsi="Arial" w:cs="Arial"/>
        </w:rPr>
        <w:t xml:space="preserve">Cultural diversity influences service deliveries. With international clientele, hotels must have culturally savvy employees that execute tailored services in a culturally sensitive manner. Madera, Dawson, Neal, and Busch (2013) discussed how introducing cultural intelligence training for hospitality staff could enhance cross-cultural relations and thereby </w:t>
      </w:r>
      <w:proofErr w:type="gramStart"/>
      <w:r w:rsidRPr="62F1A8C9">
        <w:rPr>
          <w:rFonts w:ascii="Arial" w:eastAsia="Arial" w:hAnsi="Arial" w:cs="Arial"/>
        </w:rPr>
        <w:t>guest</w:t>
      </w:r>
      <w:proofErr w:type="gramEnd"/>
      <w:r w:rsidRPr="62F1A8C9">
        <w:rPr>
          <w:rFonts w:ascii="Arial" w:eastAsia="Arial" w:hAnsi="Arial" w:cs="Arial"/>
        </w:rPr>
        <w:t xml:space="preserve"> satisfaction.</w:t>
      </w:r>
    </w:p>
    <w:p w14:paraId="464D6C09" w14:textId="279AE362"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2.4 Theoretical Frameworks </w:t>
      </w:r>
    </w:p>
    <w:p w14:paraId="3E2B18E8" w14:textId="24A8A662"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Several theoretical models that can be used to analyze and improve service quality and guest experience include SERVQUAL model of Parasuraman et al. (1988), which is by far the </w:t>
      </w:r>
      <w:proofErr w:type="gramStart"/>
      <w:r w:rsidRPr="62F1A8C9">
        <w:rPr>
          <w:rFonts w:ascii="Arial" w:eastAsia="Arial" w:hAnsi="Arial" w:cs="Arial"/>
        </w:rPr>
        <w:t>most commonly referenced</w:t>
      </w:r>
      <w:proofErr w:type="gramEnd"/>
      <w:r w:rsidRPr="62F1A8C9">
        <w:rPr>
          <w:rFonts w:ascii="Arial" w:eastAsia="Arial" w:hAnsi="Arial" w:cs="Arial"/>
        </w:rPr>
        <w:t xml:space="preserve"> framework in terms of research in service quality. This model hinges upon a gap between customer expectations and perceived service delivery which will become the foundation of identifying service deficiencies.</w:t>
      </w:r>
    </w:p>
    <w:p w14:paraId="7FBE4739" w14:textId="1C6FC541"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1B48DB29" w14:textId="0C582CCF"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This is another important theoretical framework for evaluating guest satisfaction: the Expectation-Disconfirmation Model (Oliver, 1980). According to this model, customers compare their actual experience in the service with their expectation prior to the visit. Should the perception be higher than his expectations, positive </w:t>
      </w:r>
      <w:proofErr w:type="gramStart"/>
      <w:r w:rsidRPr="62F1A8C9">
        <w:rPr>
          <w:rFonts w:ascii="Arial" w:eastAsia="Arial" w:hAnsi="Arial" w:cs="Arial"/>
        </w:rPr>
        <w:t>disconfirmation</w:t>
      </w:r>
      <w:proofErr w:type="gramEnd"/>
      <w:r w:rsidRPr="62F1A8C9">
        <w:rPr>
          <w:rFonts w:ascii="Arial" w:eastAsia="Arial" w:hAnsi="Arial" w:cs="Arial"/>
        </w:rPr>
        <w:t xml:space="preserve"> occurs which in turn leads to satisfaction. The converse but equally negative situation is also equally true.</w:t>
      </w:r>
    </w:p>
    <w:p w14:paraId="11419591" w14:textId="38A33427"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 </w:t>
      </w:r>
    </w:p>
    <w:p w14:paraId="325A732A" w14:textId="21BF5B9D"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The Kano Model (Kano et al., 1984) is another theory that helps classify the service attributes into three categories - basic needs, performance needs, and excitement needs. Basic needs are those fundamental necessities which when not satisfied lead to dissatisfaction but do not increase satisfaction when fulfilled. Performance needs </w:t>
      </w:r>
      <w:proofErr w:type="gramStart"/>
      <w:r w:rsidRPr="62F1A8C9">
        <w:rPr>
          <w:rFonts w:ascii="Arial" w:eastAsia="Arial" w:hAnsi="Arial" w:cs="Arial"/>
        </w:rPr>
        <w:t>maintain</w:t>
      </w:r>
      <w:proofErr w:type="gramEnd"/>
      <w:r w:rsidRPr="62F1A8C9">
        <w:rPr>
          <w:rFonts w:ascii="Arial" w:eastAsia="Arial" w:hAnsi="Arial" w:cs="Arial"/>
        </w:rPr>
        <w:t xml:space="preserve"> a linear relationship to satisfaction while excitement needs surprise features that excite improvement of guest satisfaction. Application of these models in the hospitality industry will aid hotels in understanding which elements need most emphasis before focusing on improving the guest experience.</w:t>
      </w:r>
    </w:p>
    <w:p w14:paraId="35D46B12" w14:textId="7EBC38BB"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5EED911B" w14:textId="66561E5E"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Another theoretical perspective is the Service-Profit Chain (Heskett, Jones, Loveman, Sasser, and Schlesinger, 1994). The model goes ahead to prove a direct link between employee satisfaction, service quality, customer satisfaction, and profitability. Evidence from Yee, Yeung, and Cheng (2008) supports this theory by showing that hotels with a heightened engagement level among their employees tend to report higher customer satisfaction scores and financial performance.</w:t>
      </w:r>
    </w:p>
    <w:p w14:paraId="35C6C102" w14:textId="620DFF62"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308095ED" w14:textId="68F16C5C"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2.5 Literature Gaps and Research Implications</w:t>
      </w:r>
    </w:p>
    <w:p w14:paraId="795F0021" w14:textId="7EF1AC41"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While much has already been said in the existing literature about service quality and guest experience, there are gaps. One such major gap is that no single study has specifically focused on mid-range and country club hotels such as Delta Hotels Tudor Park. Most studies are only directed toward luxury or budget hotels. Therefore, this leads to a failure to understand the unique requirements of mid-tier hotels. Moreover, little research has been conducted about the role of digital transformation with respect to improvements in service quality </w:t>
      </w:r>
      <w:proofErr w:type="gramStart"/>
      <w:r w:rsidRPr="62F1A8C9">
        <w:rPr>
          <w:rFonts w:ascii="Arial" w:eastAsia="Arial" w:hAnsi="Arial" w:cs="Arial"/>
        </w:rPr>
        <w:t>amid</w:t>
      </w:r>
      <w:proofErr w:type="gramEnd"/>
      <w:r w:rsidRPr="62F1A8C9">
        <w:rPr>
          <w:rFonts w:ascii="Arial" w:eastAsia="Arial" w:hAnsi="Arial" w:cs="Arial"/>
        </w:rPr>
        <w:t xml:space="preserve"> UK-based hotels.</w:t>
      </w:r>
    </w:p>
    <w:p w14:paraId="450C4FC8" w14:textId="6F817B83"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0131F598" w14:textId="3B5E3270"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lastRenderedPageBreak/>
        <w:t>Another relatively less discussed area remains that of the synergies between sustainability and service quality. With increasing consumer preference toward green hotels and a demand for an answer on how such sustainability programs would impact customer satisfaction, it becomes necessary to do a study in that direction. The study conducted by Han, Hsu, and Sheu (2010) proved that green hotel practices do have a positive impact on the consumer opinion, but those too require additional studies on the equilibrium between sustainable efforts and luxurious service expectation.</w:t>
      </w:r>
    </w:p>
    <w:p w14:paraId="38F00D9B" w14:textId="07E75807"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113AC28E" w14:textId="736C6DD6" w:rsidR="0B4BE94A" w:rsidRDefault="0B4BE94A" w:rsidP="00A57CCE">
      <w:pPr>
        <w:spacing w:before="240" w:after="240" w:line="360" w:lineRule="auto"/>
        <w:jc w:val="both"/>
        <w:rPr>
          <w:rFonts w:ascii="Arial" w:eastAsia="Arial" w:hAnsi="Arial" w:cs="Arial"/>
        </w:rPr>
      </w:pPr>
      <w:r w:rsidRPr="62F1A8C9">
        <w:rPr>
          <w:rFonts w:ascii="Arial" w:eastAsia="Arial" w:hAnsi="Arial" w:cs="Arial"/>
        </w:rPr>
        <w:t>This study will attempt to use such a gap to develop a case study at Delta Hotels Tudor Park by determining the relationship between service quality and guest experience in a mid-tier country club hotel setup. This research study aims to add real-life examples from the work placement experience to provide useful insights into how service delivery can be enhanced in similar hotel types.</w:t>
      </w:r>
    </w:p>
    <w:p w14:paraId="7B2A614A" w14:textId="06070BF5" w:rsidR="62F1A8C9" w:rsidRDefault="62F1A8C9" w:rsidP="00A57CCE">
      <w:pPr>
        <w:spacing w:before="240" w:after="240" w:line="360" w:lineRule="auto"/>
        <w:jc w:val="both"/>
        <w:rPr>
          <w:rFonts w:ascii="Arial" w:eastAsia="Arial" w:hAnsi="Arial" w:cs="Arial"/>
        </w:rPr>
      </w:pPr>
    </w:p>
    <w:p w14:paraId="7583B47B" w14:textId="7324237B" w:rsidR="3BC6F9F5" w:rsidRDefault="3BC6F9F5" w:rsidP="00A57CCE">
      <w:pPr>
        <w:spacing w:before="240" w:after="240" w:line="360" w:lineRule="auto"/>
        <w:jc w:val="both"/>
        <w:rPr>
          <w:rFonts w:ascii="Arial" w:eastAsia="Arial" w:hAnsi="Arial" w:cs="Arial"/>
          <w:b/>
          <w:bCs/>
        </w:rPr>
      </w:pPr>
      <w:r w:rsidRPr="62F1A8C9">
        <w:rPr>
          <w:rFonts w:ascii="Arial" w:eastAsia="Arial" w:hAnsi="Arial" w:cs="Arial"/>
          <w:b/>
          <w:bCs/>
        </w:rPr>
        <w:t xml:space="preserve">3.Methodology </w:t>
      </w:r>
    </w:p>
    <w:p w14:paraId="668AEC2E" w14:textId="6A72B255"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This section of the study would educate the reader about the research methodology employed in the study by giving detailed explanations about the rationale behind selecting a case study methodology, data collection techniques employed, and ethical issues considered throughout the study. A qualitative case study methodology becomes the most appropriate research strategy considering its specific focus on service quality and guest experience at Delta Hotels Tudor Park Country Club. In-depth investigation of the hotel, including the operations of the organization, perceptions of the guests, and delivery of service, will offer insights that would be valuable in enhancing future improvements.</w:t>
      </w:r>
    </w:p>
    <w:p w14:paraId="095BA87F" w14:textId="17786309"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 xml:space="preserve">3.1 Research Approach: Case Study Methodology Case study methodology is widely used in hospitality research because it provides an in-depth investigation of a single entity within its real-life context. Unlike most other research methodologies where limitation of boundaries is obvious, Yin (2018) defines case study kinds as the inquiry of an empirical question dealing with a contemporary phenomenon in its real-life context. In this instance, </w:t>
      </w:r>
      <w:r w:rsidRPr="62F1A8C9">
        <w:rPr>
          <w:rFonts w:ascii="Arial" w:eastAsia="Arial" w:hAnsi="Arial" w:cs="Arial"/>
        </w:rPr>
        <w:lastRenderedPageBreak/>
        <w:t>Delta Hotels Tudor Park Country Club serves as the case in point providing a rich context to investigate service quality and guest experience.</w:t>
      </w:r>
    </w:p>
    <w:p w14:paraId="1366E76E" w14:textId="7C90E7B7"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The suitability of a case study for use in this instance is justified by the capacity of the case study to produce rich, contextual understandings that would be impossible to obtain through the quantitative approach alone. In comparison to surveys or other great statistical analyses, case studies examine all operations facing the hotel holistically, and with ample information from guest commentaries and reports, industry reports, and a combination of observations during the placement experience. Case studies have been effectively applied in previous studies in hospitality research, including those of Brotherton (2008) and Gummesson (2000), to explore service quality improvement in hotel environments.</w:t>
      </w:r>
    </w:p>
    <w:p w14:paraId="770E3091" w14:textId="463093CD"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 xml:space="preserve">In a similar fashion, the case study method is also in harmony with the research aim of assessing critically the guest experience in an individual hotel. It encompasses a range of research approaches-descriptive, explanatory, and exploratory-in order to tease out the underlying variables deemed to affect service quality. Stake (1995) contends that case studies </w:t>
      </w:r>
      <w:proofErr w:type="gramStart"/>
      <w:r w:rsidRPr="62F1A8C9">
        <w:rPr>
          <w:rFonts w:ascii="Arial" w:eastAsia="Arial" w:hAnsi="Arial" w:cs="Arial"/>
        </w:rPr>
        <w:t>become</w:t>
      </w:r>
      <w:proofErr w:type="gramEnd"/>
      <w:r w:rsidRPr="62F1A8C9">
        <w:rPr>
          <w:rFonts w:ascii="Arial" w:eastAsia="Arial" w:hAnsi="Arial" w:cs="Arial"/>
        </w:rPr>
        <w:t xml:space="preserve"> particularly useful in service industries in which customer interactions and perceptions are paramount in affecting business performance.</w:t>
      </w:r>
    </w:p>
    <w:p w14:paraId="7A7017F3" w14:textId="368DAB87"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 xml:space="preserve">3.2 Data Collection Methods For the study to be convincing and well-rounded, secondary research, </w:t>
      </w:r>
      <w:proofErr w:type="spellStart"/>
      <w:r w:rsidRPr="62F1A8C9">
        <w:rPr>
          <w:rFonts w:ascii="Arial" w:eastAsia="Arial" w:hAnsi="Arial" w:cs="Arial"/>
        </w:rPr>
        <w:t>netnographic</w:t>
      </w:r>
      <w:proofErr w:type="spellEnd"/>
      <w:r w:rsidRPr="62F1A8C9">
        <w:rPr>
          <w:rFonts w:ascii="Arial" w:eastAsia="Arial" w:hAnsi="Arial" w:cs="Arial"/>
        </w:rPr>
        <w:t xml:space="preserve"> analysis, and participant observation were employed among other methods of data collection. The triangulation of data sources adds credibility and plausibility to the findings.</w:t>
      </w:r>
    </w:p>
    <w:p w14:paraId="3824E9CC" w14:textId="32DEFD52"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3.2.1 Secondary Research Secondary research refers to the collection of information that already exists from any tangible source, whether academic literature, industry reports, company documents, or online sources. This marching method gives contextual information about service quality, guest experience, and trends within the hospitality industry. As opined by Saunders, Lewis, and Thornhill (2019), secondary research serves to identify theoretical frameworks and to provide benchmark case study findings against those of the concerned industry. Among them are Marriott International's service policy, customer satisfaction reports, and previous research on hotel service quality.</w:t>
      </w:r>
    </w:p>
    <w:p w14:paraId="1BBD4732" w14:textId="4B027B22"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3.2.2 </w:t>
      </w:r>
      <w:proofErr w:type="spellStart"/>
      <w:r w:rsidRPr="62F1A8C9">
        <w:rPr>
          <w:rFonts w:ascii="Arial" w:eastAsia="Arial" w:hAnsi="Arial" w:cs="Arial"/>
        </w:rPr>
        <w:t>Netnographic</w:t>
      </w:r>
      <w:proofErr w:type="spellEnd"/>
      <w:r w:rsidRPr="62F1A8C9">
        <w:rPr>
          <w:rFonts w:ascii="Arial" w:eastAsia="Arial" w:hAnsi="Arial" w:cs="Arial"/>
        </w:rPr>
        <w:t xml:space="preserve"> Analysis This </w:t>
      </w:r>
      <w:proofErr w:type="spellStart"/>
      <w:r w:rsidRPr="62F1A8C9">
        <w:rPr>
          <w:rFonts w:ascii="Arial" w:eastAsia="Arial" w:hAnsi="Arial" w:cs="Arial"/>
        </w:rPr>
        <w:t>netnography</w:t>
      </w:r>
      <w:proofErr w:type="spellEnd"/>
      <w:r w:rsidRPr="62F1A8C9">
        <w:rPr>
          <w:rFonts w:ascii="Arial" w:eastAsia="Arial" w:hAnsi="Arial" w:cs="Arial"/>
        </w:rPr>
        <w:t xml:space="preserve">, a method of qualitative research created by </w:t>
      </w:r>
      <w:proofErr w:type="spellStart"/>
      <w:r w:rsidRPr="62F1A8C9">
        <w:rPr>
          <w:rFonts w:ascii="Arial" w:eastAsia="Arial" w:hAnsi="Arial" w:cs="Arial"/>
        </w:rPr>
        <w:t>Kozinets</w:t>
      </w:r>
      <w:proofErr w:type="spellEnd"/>
      <w:r w:rsidRPr="62F1A8C9">
        <w:rPr>
          <w:rFonts w:ascii="Arial" w:eastAsia="Arial" w:hAnsi="Arial" w:cs="Arial"/>
        </w:rPr>
        <w:t xml:space="preserve"> in 2002, is employed to analyze online guest opinions concerning Delta Hotels Tudor Park and comments on social media. The procedure entails a systematic examination of digital content providing review platforms such as TripAdvisor, Google Reviews, and Booking.com with a view to identifying recurring themes in guest feedback. </w:t>
      </w:r>
      <w:proofErr w:type="spellStart"/>
      <w:r w:rsidRPr="62F1A8C9">
        <w:rPr>
          <w:rFonts w:ascii="Arial" w:eastAsia="Arial" w:hAnsi="Arial" w:cs="Arial"/>
        </w:rPr>
        <w:t>Netnography</w:t>
      </w:r>
      <w:proofErr w:type="spellEnd"/>
      <w:r w:rsidRPr="62F1A8C9">
        <w:rPr>
          <w:rFonts w:ascii="Arial" w:eastAsia="Arial" w:hAnsi="Arial" w:cs="Arial"/>
        </w:rPr>
        <w:t xml:space="preserve"> has found broad application in hospitality research, offering insights into emerging trends in customer service perceptions (Xiang, Schwartz, Gerdes, &amp; Uysal, 2015).</w:t>
      </w:r>
    </w:p>
    <w:p w14:paraId="348DDD30" w14:textId="0530DF91"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 xml:space="preserve">Analyzing guest reviews in this study identifies service quality issues, notably positive experiences and those requiring improvement. Pantelidis (2010) states that online reviews are a good deal of uncut customer opinion, making </w:t>
      </w:r>
      <w:proofErr w:type="spellStart"/>
      <w:r w:rsidRPr="62F1A8C9">
        <w:rPr>
          <w:rFonts w:ascii="Arial" w:eastAsia="Arial" w:hAnsi="Arial" w:cs="Arial"/>
        </w:rPr>
        <w:t>netnographic</w:t>
      </w:r>
      <w:proofErr w:type="spellEnd"/>
      <w:r w:rsidRPr="62F1A8C9">
        <w:rPr>
          <w:rFonts w:ascii="Arial" w:eastAsia="Arial" w:hAnsi="Arial" w:cs="Arial"/>
        </w:rPr>
        <w:t xml:space="preserve"> research a very potent tool in terms of service performance review. Ultimately, sentiment analysis techniques are applied in categorization of the reviews into positive, neutral, and negative sentiment, which adds further depth to the ensuing analysis. </w:t>
      </w:r>
    </w:p>
    <w:p w14:paraId="1E04F55D" w14:textId="24E33B68"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3.2.3 Participant Observation and Reflexive Insights Participant observation is another key method of data collection for the study. The researcher has firsthand accounts of actual service operations, guest interactions, and staff performance, as the researcher did a placement at Delta Hotels Tudor Park. Bryman (2016) discusses how participant observation is thought of as especially useful for hospitality research because it puts one in direct contact with the service delivery processes and challenges.</w:t>
      </w:r>
    </w:p>
    <w:p w14:paraId="62039399" w14:textId="2262058B"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t xml:space="preserve">While on placement, observations were made on key service dimensions such as front-desk efficiency, housekeeping standards, restaurant service, and staff responsiveness to guest concerns. Day-to-day experiences were recorded in reflective journals that documented interactions with guests and with core internal operational procedures. This methodology supports the concept of autoethnography, which recognizes the researcher’s own experiences as a valid source for knowledge (Ellis, Adams, &amp; Bochner, 2011). </w:t>
      </w:r>
    </w:p>
    <w:p w14:paraId="324AFA2D" w14:textId="4A3502A8" w:rsidR="3BC6F9F5" w:rsidRDefault="3BC6F9F5"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By combining the researcher’s observations with findings from secondary and </w:t>
      </w:r>
      <w:proofErr w:type="spellStart"/>
      <w:r w:rsidRPr="62F1A8C9">
        <w:rPr>
          <w:rFonts w:ascii="Arial" w:eastAsia="Arial" w:hAnsi="Arial" w:cs="Arial"/>
        </w:rPr>
        <w:t>netnographic</w:t>
      </w:r>
      <w:proofErr w:type="spellEnd"/>
      <w:r w:rsidRPr="62F1A8C9">
        <w:rPr>
          <w:rFonts w:ascii="Arial" w:eastAsia="Arial" w:hAnsi="Arial" w:cs="Arial"/>
        </w:rPr>
        <w:t xml:space="preserve"> research, the study offers a rounded assessment of the service quality in the hotel being studied.</w:t>
      </w:r>
    </w:p>
    <w:p w14:paraId="4F8E2F96" w14:textId="48194885" w:rsidR="62F1A8C9" w:rsidRDefault="62F1A8C9" w:rsidP="00A57CCE">
      <w:pPr>
        <w:spacing w:before="240" w:after="240" w:line="360" w:lineRule="auto"/>
        <w:jc w:val="both"/>
        <w:rPr>
          <w:rFonts w:ascii="Arial" w:eastAsia="Arial" w:hAnsi="Arial" w:cs="Arial"/>
        </w:rPr>
      </w:pPr>
    </w:p>
    <w:p w14:paraId="24961944" w14:textId="7E68E8D4"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 xml:space="preserve">3.3 Data analysis techniques The data are analyzed using qualitative thematic analysis methods. Braun and Clarke (2006) describe thematic analysis as a method that identifies, analyzes, and reports the patterns found in the data. This method is used on </w:t>
      </w:r>
      <w:proofErr w:type="spellStart"/>
      <w:r w:rsidRPr="62F1A8C9">
        <w:rPr>
          <w:rFonts w:ascii="Arial" w:eastAsia="Arial" w:hAnsi="Arial" w:cs="Arial"/>
        </w:rPr>
        <w:t>netnographic</w:t>
      </w:r>
      <w:proofErr w:type="spellEnd"/>
      <w:r w:rsidRPr="62F1A8C9">
        <w:rPr>
          <w:rFonts w:ascii="Arial" w:eastAsia="Arial" w:hAnsi="Arial" w:cs="Arial"/>
        </w:rPr>
        <w:t xml:space="preserve"> findings, participating observances, and secondary research works to create major themes of guest experience and service quality dimensions.</w:t>
      </w:r>
    </w:p>
    <w:p w14:paraId="538C1DF6" w14:textId="2CE682F7"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This thematic analysis process is being followed using the six steps outlined in Braun and Clarke (2019):</w:t>
      </w:r>
    </w:p>
    <w:p w14:paraId="21E9BA31" w14:textId="30574134"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Familiarization with data (reading online reviews, placement notes, and reports from the industry). Generating initial codes (identifying repetitive tendencies in guest complaints and compliments). Searching for themes (grouped outcomes into broader themes such as staff responsiveness, digital service quality, and personalized experiences). Reviewing themes (making sure coherence and relevancy to the research objectives). Define and label the themes (create academic writing). Produce the final report (integration of findings into the case study analysis). This study thus ensures the rigorous and structured evaluation of service quality at Delta Hotels Tudor Park through systematic analysis of guest feedback and observational data.</w:t>
      </w:r>
    </w:p>
    <w:p w14:paraId="71A70BE0" w14:textId="2C1C49F9"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 xml:space="preserve">3.4 Ethical Considerations Ethical integrity is paramount in the conduct of hospitality research. The study thus has ethical frameworks that enable proper collection and analysis of data. Here are the major ethics of concern in this research: data confidentiality, informed consent, and researcher bias. </w:t>
      </w:r>
    </w:p>
    <w:p w14:paraId="4E170851" w14:textId="69AEADC8"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 xml:space="preserve">Ethical issues related to digital privacy will also arise since the invited guests are also analyzed as users. These reviews are available in the public domain; however, the data would be anonymized so that individual guests would not be identified. This practice conforms to ethics in research as defined by </w:t>
      </w:r>
      <w:proofErr w:type="spellStart"/>
      <w:r w:rsidRPr="62F1A8C9">
        <w:rPr>
          <w:rFonts w:ascii="Arial" w:eastAsia="Arial" w:hAnsi="Arial" w:cs="Arial"/>
        </w:rPr>
        <w:t>Kozinets</w:t>
      </w:r>
      <w:proofErr w:type="spellEnd"/>
      <w:r w:rsidRPr="62F1A8C9">
        <w:rPr>
          <w:rFonts w:ascii="Arial" w:eastAsia="Arial" w:hAnsi="Arial" w:cs="Arial"/>
        </w:rPr>
        <w:t xml:space="preserve"> (2015) in </w:t>
      </w:r>
      <w:proofErr w:type="spellStart"/>
      <w:r w:rsidRPr="62F1A8C9">
        <w:rPr>
          <w:rFonts w:ascii="Arial" w:eastAsia="Arial" w:hAnsi="Arial" w:cs="Arial"/>
        </w:rPr>
        <w:t>netnographic</w:t>
      </w:r>
      <w:proofErr w:type="spellEnd"/>
      <w:r w:rsidRPr="62F1A8C9">
        <w:rPr>
          <w:rFonts w:ascii="Arial" w:eastAsia="Arial" w:hAnsi="Arial" w:cs="Arial"/>
        </w:rPr>
        <w:t xml:space="preserve"> research.</w:t>
      </w:r>
    </w:p>
    <w:p w14:paraId="552BE8DB" w14:textId="5CB8C03A"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For a participant observation, ethical reflexivity and biases of the researcher may be mitigated through systematic documentation and transparency regarding data interpretation. The researcher corroborates personal observations with those from secondary sources and online guest feedback, maintaining objectivity. In addition, the research follows the ethical research principles established by the university to ensure compliance with academic integrity standards. </w:t>
      </w:r>
    </w:p>
    <w:p w14:paraId="30323F70" w14:textId="1FDF0785"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 xml:space="preserve">3.5 Limitations of the Methodology The methodology generates valuable insights but has certain limitations. According to Yin (2018), case study research lacks generalizability by design. The differences observed are specific to Delta Hotels Tudor Park; they cannot be </w:t>
      </w:r>
      <w:proofErr w:type="gramStart"/>
      <w:r w:rsidRPr="62F1A8C9">
        <w:rPr>
          <w:rFonts w:ascii="Arial" w:eastAsia="Arial" w:hAnsi="Arial" w:cs="Arial"/>
        </w:rPr>
        <w:t>extrapolated</w:t>
      </w:r>
      <w:proofErr w:type="gramEnd"/>
      <w:r w:rsidRPr="62F1A8C9">
        <w:rPr>
          <w:rFonts w:ascii="Arial" w:eastAsia="Arial" w:hAnsi="Arial" w:cs="Arial"/>
        </w:rPr>
        <w:t xml:space="preserve"> to other hotels. However, most midrange hotels face the same hurdle when it comes to service quality management, which leads to the applicability in best practices for the industry.</w:t>
      </w:r>
    </w:p>
    <w:p w14:paraId="146CCCBA" w14:textId="61F2F346"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Another limitation is the inherent bias in online guest reviews. Those reviewing hotels are likely either very happy or very disappointed by the experience and may not represent the average guest (</w:t>
      </w:r>
      <w:proofErr w:type="spellStart"/>
      <w:r w:rsidRPr="62F1A8C9">
        <w:rPr>
          <w:rFonts w:ascii="Arial" w:eastAsia="Arial" w:hAnsi="Arial" w:cs="Arial"/>
        </w:rPr>
        <w:t>Ladhari</w:t>
      </w:r>
      <w:proofErr w:type="spellEnd"/>
      <w:r w:rsidRPr="62F1A8C9">
        <w:rPr>
          <w:rFonts w:ascii="Arial" w:eastAsia="Arial" w:hAnsi="Arial" w:cs="Arial"/>
        </w:rPr>
        <w:t xml:space="preserve"> &amp; Michaud, 2015). Attempts to minimize this consideration by including as many </w:t>
      </w:r>
      <w:proofErr w:type="gramStart"/>
      <w:r w:rsidRPr="62F1A8C9">
        <w:rPr>
          <w:rFonts w:ascii="Arial" w:eastAsia="Arial" w:hAnsi="Arial" w:cs="Arial"/>
        </w:rPr>
        <w:t>reviews</w:t>
      </w:r>
      <w:proofErr w:type="gramEnd"/>
      <w:r w:rsidRPr="62F1A8C9">
        <w:rPr>
          <w:rFonts w:ascii="Arial" w:eastAsia="Arial" w:hAnsi="Arial" w:cs="Arial"/>
        </w:rPr>
        <w:t xml:space="preserve"> from across different sites have been made. </w:t>
      </w:r>
    </w:p>
    <w:p w14:paraId="7E4AAD5A" w14:textId="58770D41" w:rsidR="7664CD13" w:rsidRDefault="7664CD13" w:rsidP="00A57CCE">
      <w:pPr>
        <w:spacing w:before="240" w:after="240" w:line="360" w:lineRule="auto"/>
        <w:jc w:val="both"/>
        <w:rPr>
          <w:rFonts w:ascii="Arial" w:eastAsia="Arial" w:hAnsi="Arial" w:cs="Arial"/>
        </w:rPr>
      </w:pPr>
      <w:r w:rsidRPr="62F1A8C9">
        <w:rPr>
          <w:rFonts w:ascii="Arial" w:eastAsia="Arial" w:hAnsi="Arial" w:cs="Arial"/>
        </w:rPr>
        <w:t xml:space="preserve">Participant observation has its challenges on the objectivity of results because the researcher is working in that </w:t>
      </w:r>
      <w:proofErr w:type="gramStart"/>
      <w:r w:rsidRPr="62F1A8C9">
        <w:rPr>
          <w:rFonts w:ascii="Arial" w:eastAsia="Arial" w:hAnsi="Arial" w:cs="Arial"/>
        </w:rPr>
        <w:t>particular hotel</w:t>
      </w:r>
      <w:proofErr w:type="gramEnd"/>
      <w:r w:rsidRPr="62F1A8C9">
        <w:rPr>
          <w:rFonts w:ascii="Arial" w:eastAsia="Arial" w:hAnsi="Arial" w:cs="Arial"/>
        </w:rPr>
        <w:t>. Thus, potential bias may arise because of subjective interpretation. To address this, reflexive journaling and triangulation with secondary sources ensure a balanced perspective.</w:t>
      </w:r>
    </w:p>
    <w:p w14:paraId="0022ADD7" w14:textId="699C213E" w:rsidR="3C171BC4" w:rsidRDefault="3C171BC4" w:rsidP="00A57CCE">
      <w:pPr>
        <w:spacing w:after="0" w:line="360" w:lineRule="auto"/>
        <w:jc w:val="both"/>
        <w:rPr>
          <w:rFonts w:ascii="Arial" w:eastAsia="Arial" w:hAnsi="Arial" w:cs="Arial"/>
          <w:b/>
          <w:bCs/>
        </w:rPr>
      </w:pPr>
      <w:r w:rsidRPr="62F1A8C9">
        <w:rPr>
          <w:rFonts w:ascii="Arial" w:eastAsia="Arial" w:hAnsi="Arial" w:cs="Arial"/>
          <w:b/>
          <w:bCs/>
        </w:rPr>
        <w:t xml:space="preserve">4. Findings and Overview of Case Study Hotel </w:t>
      </w:r>
    </w:p>
    <w:p w14:paraId="747B1C83" w14:textId="4D0C152E" w:rsidR="3C171BC4" w:rsidRDefault="3C171BC4" w:rsidP="00A57CCE">
      <w:pPr>
        <w:spacing w:after="0" w:line="360" w:lineRule="auto"/>
        <w:jc w:val="both"/>
        <w:rPr>
          <w:rFonts w:ascii="Arial" w:eastAsia="Arial" w:hAnsi="Arial" w:cs="Arial"/>
        </w:rPr>
      </w:pPr>
      <w:r w:rsidRPr="62F1A8C9">
        <w:rPr>
          <w:rFonts w:ascii="Arial" w:eastAsia="Arial" w:hAnsi="Arial" w:cs="Arial"/>
        </w:rPr>
        <w:t xml:space="preserve">An introduction to the theory of Delta Hotels Tudor Park Country Club is framed within its operational context, service quality, and customer experience. Various analytical frameworks are also used to analyze the hotel through SWOT analysis, PEST analysis, competitor benchmarking, or </w:t>
      </w:r>
      <w:proofErr w:type="spellStart"/>
      <w:r w:rsidRPr="62F1A8C9">
        <w:rPr>
          <w:rFonts w:ascii="Arial" w:eastAsia="Arial" w:hAnsi="Arial" w:cs="Arial"/>
        </w:rPr>
        <w:t>netnographic</w:t>
      </w:r>
      <w:proofErr w:type="spellEnd"/>
      <w:r w:rsidRPr="62F1A8C9">
        <w:rPr>
          <w:rFonts w:ascii="Arial" w:eastAsia="Arial" w:hAnsi="Arial" w:cs="Arial"/>
        </w:rPr>
        <w:t xml:space="preserve"> analysis-from which, an internal and external picture is created-on the strength, weakness, opportunities, and threats of the hotel's operations while offering a personal reflective account on one's placement experience that serves further insights to operational dynamics in this hotel.</w:t>
      </w:r>
    </w:p>
    <w:p w14:paraId="4D9C45A3" w14:textId="7ECC71EA"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4.1 Delta Hotels Tudor Park Country Club Overview Delta Hotels Tudor Park Country Club is a 4-star hotel located in Maidstone, UK, and is part of the Marriott International family of hotels. It is equipped to handle both leisure and business functions, serving corporate </w:t>
      </w:r>
      <w:proofErr w:type="spellStart"/>
      <w:r w:rsidRPr="62F1A8C9">
        <w:rPr>
          <w:rFonts w:ascii="Arial" w:eastAsia="Arial" w:hAnsi="Arial" w:cs="Arial"/>
        </w:rPr>
        <w:t>travellers</w:t>
      </w:r>
      <w:proofErr w:type="spellEnd"/>
      <w:r w:rsidRPr="62F1A8C9">
        <w:rPr>
          <w:rFonts w:ascii="Arial" w:eastAsia="Arial" w:hAnsi="Arial" w:cs="Arial"/>
        </w:rPr>
        <w:t xml:space="preserve">, golfers, wedding parties, and tourists visiting Kent. According to the official Marriott International website (2023), the hotel has 120 rooms, an 18-hole championship golf course, a spa, a fitness </w:t>
      </w:r>
      <w:proofErr w:type="spellStart"/>
      <w:r w:rsidRPr="62F1A8C9">
        <w:rPr>
          <w:rFonts w:ascii="Arial" w:eastAsia="Arial" w:hAnsi="Arial" w:cs="Arial"/>
        </w:rPr>
        <w:t>centre</w:t>
      </w:r>
      <w:proofErr w:type="spellEnd"/>
      <w:r w:rsidRPr="62F1A8C9">
        <w:rPr>
          <w:rFonts w:ascii="Arial" w:eastAsia="Arial" w:hAnsi="Arial" w:cs="Arial"/>
        </w:rPr>
        <w:t>, and several dining options. Its strategic positioning makes it closer to London as well as other tourist attractions like Leeds Castle, thus preferred by both local and international visitors.</w:t>
      </w:r>
    </w:p>
    <w:p w14:paraId="740E6CFF" w14:textId="71D99A5D"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The hotel operates within the highly competitive hospitality sector of the UK, where guest experience and service quality become capital factors in maintaining business effectiveness. As evidenced by Brotherton (2018), mid-range hotels like Tudor Park </w:t>
      </w:r>
      <w:proofErr w:type="gramStart"/>
      <w:r w:rsidRPr="62F1A8C9">
        <w:rPr>
          <w:rFonts w:ascii="Arial" w:eastAsia="Arial" w:hAnsi="Arial" w:cs="Arial"/>
        </w:rPr>
        <w:t>have to</w:t>
      </w:r>
      <w:proofErr w:type="gramEnd"/>
      <w:r w:rsidRPr="62F1A8C9">
        <w:rPr>
          <w:rFonts w:ascii="Arial" w:eastAsia="Arial" w:hAnsi="Arial" w:cs="Arial"/>
        </w:rPr>
        <w:t xml:space="preserve"> constantly innovate in order to stand out in the saturated marketplace. This has been one of the major challenges faced by the hotel, where not all services are able to deliver smooth consistency due to staff fluctuations and seasonal demands shown by Baum (2019).</w:t>
      </w:r>
    </w:p>
    <w:p w14:paraId="55610066" w14:textId="6AEDA742"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4.2 SWOT Analysis of Delta Hotels Tudor Park SWOT analysis is a standard internalization of the hotel properties in terms of strengths and weaknesses of the interior features, as well as the external opportunities and threats. Gürel and Tat (2017) argue.</w:t>
      </w:r>
    </w:p>
    <w:p w14:paraId="23FB7FD3" w14:textId="4BD4FF77"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Strengths One of the most critical aspects of Delta Hotels Tudor Park is its association with the Marriott International brand, one of the most reputable leaders in the global hospitality industry. Research undertaken by Dev, Brown, and Zhou (2007) has indicated the benefits of brand affiliation, such as standard service quality, customer loyalty programs, and reach for global marketing. Moreover, the extensive leisure facilities available at this hotel, such as its golf course and spa, add other draws it has towards attracting high spend leisure travelers (Hudson &amp; Hudson, 2013).</w:t>
      </w:r>
    </w:p>
    <w:p w14:paraId="4125D8BB" w14:textId="640DAB9E"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Another strength here is in customer service because, according to a study by </w:t>
      </w:r>
      <w:proofErr w:type="spellStart"/>
      <w:r w:rsidRPr="62F1A8C9">
        <w:rPr>
          <w:rFonts w:ascii="Arial" w:eastAsia="Arial" w:hAnsi="Arial" w:cs="Arial"/>
        </w:rPr>
        <w:t>Kandampully</w:t>
      </w:r>
      <w:proofErr w:type="spellEnd"/>
      <w:r w:rsidRPr="62F1A8C9">
        <w:rPr>
          <w:rFonts w:ascii="Arial" w:eastAsia="Arial" w:hAnsi="Arial" w:cs="Arial"/>
        </w:rPr>
        <w:t xml:space="preserve">, Zhang, and </w:t>
      </w:r>
      <w:proofErr w:type="spellStart"/>
      <w:r w:rsidRPr="62F1A8C9">
        <w:rPr>
          <w:rFonts w:ascii="Arial" w:eastAsia="Arial" w:hAnsi="Arial" w:cs="Arial"/>
        </w:rPr>
        <w:t>Bilgihan</w:t>
      </w:r>
      <w:proofErr w:type="spellEnd"/>
      <w:r w:rsidRPr="62F1A8C9">
        <w:rPr>
          <w:rFonts w:ascii="Arial" w:eastAsia="Arial" w:hAnsi="Arial" w:cs="Arial"/>
        </w:rPr>
        <w:t xml:space="preserve"> (2015), service excellence has been a hallmark of the hotel which is reflected in the high retention rates of customers. Employee training </w:t>
      </w:r>
      <w:r w:rsidRPr="62F1A8C9">
        <w:rPr>
          <w:rFonts w:ascii="Arial" w:eastAsia="Arial" w:hAnsi="Arial" w:cs="Arial"/>
        </w:rPr>
        <w:lastRenderedPageBreak/>
        <w:t>modules ensure that the company's employees meet the standards for service quality set by the brand, resulting in making sure of guest gratification (Baum, 2020).</w:t>
      </w:r>
    </w:p>
    <w:p w14:paraId="1CAD0930" w14:textId="31A61029"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Weaknesses In spite of Delta Hotels Tudor Park's very effective brand leverage, it faces substantial operational challenges particularly </w:t>
      </w:r>
      <w:proofErr w:type="gramStart"/>
      <w:r w:rsidRPr="62F1A8C9">
        <w:rPr>
          <w:rFonts w:ascii="Arial" w:eastAsia="Arial" w:hAnsi="Arial" w:cs="Arial"/>
        </w:rPr>
        <w:t>in the area of</w:t>
      </w:r>
      <w:proofErr w:type="gramEnd"/>
      <w:r w:rsidRPr="62F1A8C9">
        <w:rPr>
          <w:rFonts w:ascii="Arial" w:eastAsia="Arial" w:hAnsi="Arial" w:cs="Arial"/>
        </w:rPr>
        <w:t xml:space="preserve"> staffing. </w:t>
      </w:r>
      <w:proofErr w:type="spellStart"/>
      <w:r w:rsidRPr="62F1A8C9">
        <w:rPr>
          <w:rFonts w:ascii="Arial" w:eastAsia="Arial" w:hAnsi="Arial" w:cs="Arial"/>
        </w:rPr>
        <w:t>Kusluvan</w:t>
      </w:r>
      <w:proofErr w:type="spellEnd"/>
      <w:r w:rsidRPr="62F1A8C9">
        <w:rPr>
          <w:rFonts w:ascii="Arial" w:eastAsia="Arial" w:hAnsi="Arial" w:cs="Arial"/>
        </w:rPr>
        <w:t xml:space="preserve"> et al. (2010), among others, show that there is high turnover of employees in the hospitality sector and that this adversely impacts the quality of services. At the peak of seasons, it even experiences short staffing, which results in prolonged service times and inconsistencies in guest experiences (Baum, 2019).</w:t>
      </w:r>
    </w:p>
    <w:p w14:paraId="2EA7C47F" w14:textId="766ACAFF"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Another weakness would be the old-</w:t>
      </w:r>
      <w:proofErr w:type="gramStart"/>
      <w:r w:rsidRPr="62F1A8C9">
        <w:rPr>
          <w:rFonts w:ascii="Arial" w:eastAsia="Arial" w:hAnsi="Arial" w:cs="Arial"/>
        </w:rPr>
        <w:t>styled</w:t>
      </w:r>
      <w:proofErr w:type="gramEnd"/>
      <w:r w:rsidRPr="62F1A8C9">
        <w:rPr>
          <w:rFonts w:ascii="Arial" w:eastAsia="Arial" w:hAnsi="Arial" w:cs="Arial"/>
        </w:rPr>
        <w:t xml:space="preserve"> service models adopted by the hotel. Most competitors have gone digital with the use of AI-based chatbots and offer services like mobile check-in (</w:t>
      </w:r>
      <w:proofErr w:type="spellStart"/>
      <w:r w:rsidRPr="62F1A8C9">
        <w:rPr>
          <w:rFonts w:ascii="Arial" w:eastAsia="Arial" w:hAnsi="Arial" w:cs="Arial"/>
        </w:rPr>
        <w:t>Bilgihan</w:t>
      </w:r>
      <w:proofErr w:type="spellEnd"/>
      <w:r w:rsidRPr="62F1A8C9">
        <w:rPr>
          <w:rFonts w:ascii="Arial" w:eastAsia="Arial" w:hAnsi="Arial" w:cs="Arial"/>
        </w:rPr>
        <w:t xml:space="preserve">, 2016), while Tudor Park is still far behind in the integration of these technologies, slowing down operations and making things inconvenient for customers. </w:t>
      </w:r>
    </w:p>
    <w:p w14:paraId="6D49FE98" w14:textId="1D3C8AFD"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Opportunities Experiential travel is fast becoming a massive opportunity for Delta Hotels Tudor Park. Modern-day travelers seek more personalized or immersive experiences (Pine &amp; Gilmore, 1998), which can be customized according to guests through special packages and tailor-made services. </w:t>
      </w:r>
    </w:p>
    <w:p w14:paraId="55DDC46E" w14:textId="70AAE1F0"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A growing emphasis of late within the hospitality industry has been on sustainability. According to research carried out by Han, Hsu, and Sheu in 2010, eco-friendly practices that the industry adopts are encouraged by the outlook that the brand enjoys while attracting environmentally conscious travelers. The hotel will also strengthen itself competitively by implementing initiatives of greening, starting from reducing single-use plastic to optimizing energy consumption.</w:t>
      </w:r>
    </w:p>
    <w:p w14:paraId="26C883A0" w14:textId="1EDC4EE9"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Threats Financial risks that the hotel faces due to changes in the economy and rising inflation. Reductions in the amounts allocated for leisure travel during the economic downturn are evident from </w:t>
      </w:r>
      <w:r w:rsidR="03966C18" w:rsidRPr="62F1A8C9">
        <w:rPr>
          <w:rFonts w:ascii="Arial" w:eastAsia="Arial" w:hAnsi="Arial" w:cs="Arial"/>
        </w:rPr>
        <w:t>research</w:t>
      </w:r>
      <w:r w:rsidRPr="62F1A8C9">
        <w:rPr>
          <w:rFonts w:ascii="Arial" w:eastAsia="Arial" w:hAnsi="Arial" w:cs="Arial"/>
        </w:rPr>
        <w:t xml:space="preserve"> by Song et al. (2012). Today, as the cost of living rises in the UK, more and more people are centering their interests on affordability when it comes to traveling, making competition harder for mid-range hotels. </w:t>
      </w:r>
    </w:p>
    <w:p w14:paraId="3089B3A0" w14:textId="4FBA015A"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Customer feedback is increasingly affecting the reputation of the hotel as it is highly dependent on online reviews (Xiang, Schwartz, Gerdes, &amp; Uysal, 2015). Negative reviews can quickly scare many prospective customers, which makes service quality and satisfaction critical. </w:t>
      </w:r>
    </w:p>
    <w:p w14:paraId="481FD3CD" w14:textId="66796D88"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4.3 PEST Analysis </w:t>
      </w:r>
    </w:p>
    <w:p w14:paraId="1884732D" w14:textId="6A7522A0"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This PEST analysis assesses external macro-environmental factors that influence hotel operation (Gupta, 2013).</w:t>
      </w:r>
    </w:p>
    <w:p w14:paraId="3B1A7545" w14:textId="62F33ABC"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Political Factors Brexit is having a significant impact on the hospitality sector in the UK. As Baum et al.'s research (2020) reveals, immigration policies arising from Brexit have caused labor shortage in hotels because of insufficient hotel staff, in a similar situation to other hotels within the UK. </w:t>
      </w:r>
    </w:p>
    <w:p w14:paraId="35CA13C9" w14:textId="181F0540"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Economic Factors Inflation and varied levels of exchange rates affect the hotel prices and profitability. Operational costs increased quite a lot; many hotels have been forced to increase their room rent due to that fact, which is bound to affect demand quoting the Office for National Statistics (2023). According to Ivanov and Webster in 2013, mid-range hotels should have a balanced pricing strategy to stay competitive and profitable. </w:t>
      </w:r>
    </w:p>
    <w:p w14:paraId="6E8FE51F" w14:textId="2C0A7E7D"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Social Factors The trend has shifted consumer preference toward wellness tourism for sustainable travel. According to the report by the World Travel &amp; Tourism Council (2022), wellness tourism is expected to increase at a rate of 7.5% each year, a great prospect for Tudor Park's expansion of spa and wellness services. </w:t>
      </w:r>
    </w:p>
    <w:p w14:paraId="4412A46E" w14:textId="06E3D5EE"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Technological Factors Digital technology has indeed revolutionized the way guests interact with the hospitality operations, as recounted by </w:t>
      </w:r>
      <w:proofErr w:type="spellStart"/>
      <w:r w:rsidRPr="62F1A8C9">
        <w:rPr>
          <w:rFonts w:ascii="Arial" w:eastAsia="Arial" w:hAnsi="Arial" w:cs="Arial"/>
        </w:rPr>
        <w:t>Neuhofer</w:t>
      </w:r>
      <w:proofErr w:type="spellEnd"/>
      <w:r w:rsidRPr="62F1A8C9">
        <w:rPr>
          <w:rFonts w:ascii="Arial" w:eastAsia="Arial" w:hAnsi="Arial" w:cs="Arial"/>
        </w:rPr>
        <w:t xml:space="preserve">, </w:t>
      </w:r>
      <w:proofErr w:type="spellStart"/>
      <w:r w:rsidRPr="62F1A8C9">
        <w:rPr>
          <w:rFonts w:ascii="Arial" w:eastAsia="Arial" w:hAnsi="Arial" w:cs="Arial"/>
        </w:rPr>
        <w:t>Buhalis</w:t>
      </w:r>
      <w:proofErr w:type="spellEnd"/>
      <w:r w:rsidRPr="62F1A8C9">
        <w:rPr>
          <w:rFonts w:ascii="Arial" w:eastAsia="Arial" w:hAnsi="Arial" w:cs="Arial"/>
        </w:rPr>
        <w:t xml:space="preserve">, and </w:t>
      </w:r>
      <w:proofErr w:type="spellStart"/>
      <w:r w:rsidRPr="62F1A8C9">
        <w:rPr>
          <w:rFonts w:ascii="Arial" w:eastAsia="Arial" w:hAnsi="Arial" w:cs="Arial"/>
        </w:rPr>
        <w:t>Ladkin</w:t>
      </w:r>
      <w:proofErr w:type="spellEnd"/>
      <w:r w:rsidRPr="62F1A8C9">
        <w:rPr>
          <w:rFonts w:ascii="Arial" w:eastAsia="Arial" w:hAnsi="Arial" w:cs="Arial"/>
        </w:rPr>
        <w:t xml:space="preserve"> (2015): mobile applications, AI-related services, and automated booking systems improve guest convenience. Such things are established, and investment has already been made in them by Marriott International, while Tudor Park is still behind in integration.</w:t>
      </w:r>
    </w:p>
    <w:p w14:paraId="17BDE0C7" w14:textId="4EE5F989"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4.4 Comp-Comparison Analysis (Price vs. Quality) Delta Hotels Tudor Park competes with several mid-range and luxury hotels in Maidstone. Competitor benchmarking provides the basics for understanding the different market positions (Holloway, 2016). </w:t>
      </w:r>
    </w:p>
    <w:p w14:paraId="36FA2143" w14:textId="058BA780"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A comparative analysis of the three competing hotels: Hilton Maidstone, Mercure Maidstone, and </w:t>
      </w:r>
      <w:proofErr w:type="spellStart"/>
      <w:r w:rsidRPr="62F1A8C9">
        <w:rPr>
          <w:rFonts w:ascii="Arial" w:eastAsia="Arial" w:hAnsi="Arial" w:cs="Arial"/>
        </w:rPr>
        <w:t>Chilston</w:t>
      </w:r>
      <w:proofErr w:type="spellEnd"/>
      <w:r w:rsidRPr="62F1A8C9">
        <w:rPr>
          <w:rFonts w:ascii="Arial" w:eastAsia="Arial" w:hAnsi="Arial" w:cs="Arial"/>
        </w:rPr>
        <w:t xml:space="preserve"> Park Hotel reveals significant differences in pricing and amenities offered, as well as quality of service. For instance, Hilton Maidstone is said to have similar corporate and leisure offerings but has a much stronger emphasis on corporate clientele. On the other hand, Mercure Maidstone gains repurchase on the argument of being value for money, while targeting travelers who have little to spend. </w:t>
      </w:r>
      <w:proofErr w:type="spellStart"/>
      <w:r w:rsidRPr="62F1A8C9">
        <w:rPr>
          <w:rFonts w:ascii="Arial" w:eastAsia="Arial" w:hAnsi="Arial" w:cs="Arial"/>
        </w:rPr>
        <w:t>Chilston</w:t>
      </w:r>
      <w:proofErr w:type="spellEnd"/>
      <w:r w:rsidRPr="62F1A8C9">
        <w:rPr>
          <w:rFonts w:ascii="Arial" w:eastAsia="Arial" w:hAnsi="Arial" w:cs="Arial"/>
        </w:rPr>
        <w:t xml:space="preserve"> Park Hotel positions itself at the top of the market by charging a premium. </w:t>
      </w:r>
    </w:p>
    <w:p w14:paraId="72A222CC" w14:textId="1C8929D0"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Tudor Park gets an average guest rating of 4.2 out of 5 according to TripAdvisor (2023), placing it below </w:t>
      </w:r>
      <w:proofErr w:type="spellStart"/>
      <w:r w:rsidRPr="62F1A8C9">
        <w:rPr>
          <w:rFonts w:ascii="Arial" w:eastAsia="Arial" w:hAnsi="Arial" w:cs="Arial"/>
        </w:rPr>
        <w:t>Chilston</w:t>
      </w:r>
      <w:proofErr w:type="spellEnd"/>
      <w:r w:rsidRPr="62F1A8C9">
        <w:rPr>
          <w:rFonts w:ascii="Arial" w:eastAsia="Arial" w:hAnsi="Arial" w:cs="Arial"/>
        </w:rPr>
        <w:t xml:space="preserve"> Park (4.5) but above Mercure Maidstone (3.8). Though, thus, strong on the service quality that it promises, it has many other areas of concern to improve </w:t>
      </w:r>
      <w:proofErr w:type="gramStart"/>
      <w:r w:rsidRPr="62F1A8C9">
        <w:rPr>
          <w:rFonts w:ascii="Arial" w:eastAsia="Arial" w:hAnsi="Arial" w:cs="Arial"/>
        </w:rPr>
        <w:t>within-maybe</w:t>
      </w:r>
      <w:proofErr w:type="gramEnd"/>
      <w:r w:rsidRPr="62F1A8C9">
        <w:rPr>
          <w:rFonts w:ascii="Arial" w:eastAsia="Arial" w:hAnsi="Arial" w:cs="Arial"/>
        </w:rPr>
        <w:t xml:space="preserve"> because amongst </w:t>
      </w:r>
      <w:r w:rsidR="1199D95B" w:rsidRPr="62F1A8C9">
        <w:rPr>
          <w:rFonts w:ascii="Arial" w:eastAsia="Arial" w:hAnsi="Arial" w:cs="Arial"/>
        </w:rPr>
        <w:t>other</w:t>
      </w:r>
      <w:r w:rsidRPr="62F1A8C9">
        <w:rPr>
          <w:rFonts w:ascii="Arial" w:eastAsia="Arial" w:hAnsi="Arial" w:cs="Arial"/>
        </w:rPr>
        <w:t xml:space="preserve"> staff responsiveness and in general, digital guest services. </w:t>
      </w:r>
    </w:p>
    <w:p w14:paraId="0975B15A" w14:textId="4D4F514D"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 xml:space="preserve">4.5 </w:t>
      </w:r>
      <w:proofErr w:type="spellStart"/>
      <w:r w:rsidRPr="62F1A8C9">
        <w:rPr>
          <w:rFonts w:ascii="Arial" w:eastAsia="Arial" w:hAnsi="Arial" w:cs="Arial"/>
        </w:rPr>
        <w:t>Netnographic</w:t>
      </w:r>
      <w:proofErr w:type="spellEnd"/>
      <w:r w:rsidRPr="62F1A8C9">
        <w:rPr>
          <w:rFonts w:ascii="Arial" w:eastAsia="Arial" w:hAnsi="Arial" w:cs="Arial"/>
        </w:rPr>
        <w:t xml:space="preserve"> Analysis Such observations of guests were made through </w:t>
      </w:r>
      <w:proofErr w:type="spellStart"/>
      <w:r w:rsidRPr="62F1A8C9">
        <w:rPr>
          <w:rFonts w:ascii="Arial" w:eastAsia="Arial" w:hAnsi="Arial" w:cs="Arial"/>
        </w:rPr>
        <w:t>netnographic</w:t>
      </w:r>
      <w:proofErr w:type="spellEnd"/>
      <w:r w:rsidRPr="62F1A8C9">
        <w:rPr>
          <w:rFonts w:ascii="Arial" w:eastAsia="Arial" w:hAnsi="Arial" w:cs="Arial"/>
        </w:rPr>
        <w:t xml:space="preserve"> studies </w:t>
      </w:r>
      <w:proofErr w:type="gramStart"/>
      <w:r w:rsidRPr="62F1A8C9">
        <w:rPr>
          <w:rFonts w:ascii="Arial" w:eastAsia="Arial" w:hAnsi="Arial" w:cs="Arial"/>
        </w:rPr>
        <w:t>through the use of</w:t>
      </w:r>
      <w:proofErr w:type="gramEnd"/>
      <w:r w:rsidRPr="62F1A8C9">
        <w:rPr>
          <w:rFonts w:ascii="Arial" w:eastAsia="Arial" w:hAnsi="Arial" w:cs="Arial"/>
        </w:rPr>
        <w:t xml:space="preserve"> TripAdvisor, Google Reviews, and Booking.com to understand how guests perceive the hotels. Online reviews can create rich qualitative data for judging customer satisfaction, according to </w:t>
      </w:r>
      <w:proofErr w:type="spellStart"/>
      <w:r w:rsidRPr="62F1A8C9">
        <w:rPr>
          <w:rFonts w:ascii="Arial" w:eastAsia="Arial" w:hAnsi="Arial" w:cs="Arial"/>
        </w:rPr>
        <w:t>Kozinets</w:t>
      </w:r>
      <w:proofErr w:type="spellEnd"/>
      <w:r w:rsidRPr="62F1A8C9">
        <w:rPr>
          <w:rFonts w:ascii="Arial" w:eastAsia="Arial" w:hAnsi="Arial" w:cs="Arial"/>
        </w:rPr>
        <w:t xml:space="preserve"> (2015). </w:t>
      </w:r>
    </w:p>
    <w:p w14:paraId="41C1F631" w14:textId="5F0B7842" w:rsidR="3C171BC4" w:rsidRDefault="3C171BC4" w:rsidP="00A57CCE">
      <w:pPr>
        <w:spacing w:before="240" w:after="240" w:line="360" w:lineRule="auto"/>
        <w:jc w:val="both"/>
        <w:rPr>
          <w:rFonts w:ascii="Arial" w:eastAsia="Arial" w:hAnsi="Arial" w:cs="Arial"/>
        </w:rPr>
      </w:pPr>
      <w:r w:rsidRPr="62F1A8C9">
        <w:rPr>
          <w:rFonts w:ascii="Arial" w:eastAsia="Arial" w:hAnsi="Arial" w:cs="Arial"/>
        </w:rPr>
        <w:t>Analysis of 250 reviews produced such repeating themes: - Positive reviews mainly concerned the scenic location of the hotel and the awesome golf course plus more friendly employees.</w:t>
      </w:r>
    </w:p>
    <w:p w14:paraId="1AE747DA" w14:textId="126785B4" w:rsidR="3C171BC4" w:rsidRDefault="3C171BC4" w:rsidP="00A57CCE">
      <w:pPr>
        <w:spacing w:after="0" w:line="360" w:lineRule="auto"/>
        <w:jc w:val="both"/>
        <w:rPr>
          <w:rFonts w:ascii="Arial" w:eastAsia="Arial" w:hAnsi="Arial" w:cs="Arial"/>
        </w:rPr>
      </w:pPr>
      <w:r w:rsidRPr="62F1A8C9">
        <w:rPr>
          <w:rFonts w:ascii="Arial" w:eastAsia="Arial" w:hAnsi="Arial" w:cs="Arial"/>
        </w:rPr>
        <w:t>Negative reviews stressed slow check-ins, sometimes inconsistent housekeeping, and delays in restaurant service. These results confirm previous studies, such as by Pantelidis (2010), wherein service efficiency and staff training form critical factors to guest satisfaction in the hotel industry.</w:t>
      </w:r>
    </w:p>
    <w:p w14:paraId="30F1683B" w14:textId="7C5D94CC" w:rsidR="62F1A8C9" w:rsidRDefault="62F1A8C9" w:rsidP="00A57CCE">
      <w:pPr>
        <w:spacing w:after="0" w:line="360" w:lineRule="auto"/>
        <w:jc w:val="both"/>
        <w:rPr>
          <w:rFonts w:ascii="Arial" w:eastAsia="Arial" w:hAnsi="Arial" w:cs="Arial"/>
        </w:rPr>
      </w:pPr>
    </w:p>
    <w:p w14:paraId="306A6D5F" w14:textId="67758926" w:rsidR="62F1A8C9" w:rsidRDefault="62F1A8C9" w:rsidP="00A57CCE">
      <w:pPr>
        <w:spacing w:after="0" w:line="360" w:lineRule="auto"/>
        <w:jc w:val="both"/>
        <w:rPr>
          <w:rFonts w:ascii="Arial" w:eastAsia="Arial" w:hAnsi="Arial" w:cs="Arial"/>
        </w:rPr>
      </w:pPr>
    </w:p>
    <w:p w14:paraId="5EADA759" w14:textId="2FD644C2" w:rsidR="0422333F" w:rsidRDefault="0422333F" w:rsidP="00A57CCE">
      <w:pPr>
        <w:spacing w:after="0" w:line="360" w:lineRule="auto"/>
        <w:jc w:val="both"/>
        <w:rPr>
          <w:rFonts w:ascii="Arial" w:eastAsia="Arial" w:hAnsi="Arial" w:cs="Arial"/>
        </w:rPr>
      </w:pPr>
      <w:r w:rsidRPr="62F1A8C9">
        <w:rPr>
          <w:rFonts w:ascii="Arial" w:eastAsia="Arial" w:hAnsi="Arial" w:cs="Arial"/>
        </w:rPr>
        <w:lastRenderedPageBreak/>
        <w:t>4.6 Reflective Account</w:t>
      </w:r>
    </w:p>
    <w:p w14:paraId="2430A285" w14:textId="30CD2BF2" w:rsidR="0422333F" w:rsidRDefault="0422333F" w:rsidP="00A57CCE">
      <w:pPr>
        <w:spacing w:after="0" w:line="360" w:lineRule="auto"/>
        <w:jc w:val="both"/>
        <w:rPr>
          <w:rFonts w:ascii="Arial" w:eastAsia="Arial" w:hAnsi="Arial" w:cs="Arial"/>
        </w:rPr>
      </w:pPr>
      <w:r w:rsidRPr="62F1A8C9">
        <w:rPr>
          <w:rFonts w:ascii="Arial" w:eastAsia="Arial" w:hAnsi="Arial" w:cs="Arial"/>
        </w:rPr>
        <w:t>My experience at Delta Hotels Tudor Park Country Club allowed me to observe firsthand and take part in the activities of a mid-range hotel. This learning experience had me summarize basic operational insights regarding the hotel’s service quality, guest experience, and overall management while interacting directly with guests and colleagues, and thus, assessing the operations at the front desk, housekeeping, restaurants, and customer relations, among others. This reflective work covers some vital observations, issues, and learning experiences that I gained from the placement. Academic support will underpin those experiences.</w:t>
      </w:r>
    </w:p>
    <w:p w14:paraId="548A171D" w14:textId="57C828CF"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0E4BA6E0" w14:textId="1E98EE03" w:rsidR="0422333F" w:rsidRDefault="0422333F" w:rsidP="00A57CCE">
      <w:pPr>
        <w:spacing w:after="0" w:line="360" w:lineRule="auto"/>
        <w:jc w:val="both"/>
        <w:rPr>
          <w:rFonts w:ascii="Arial" w:eastAsia="Arial" w:hAnsi="Arial" w:cs="Arial"/>
        </w:rPr>
      </w:pPr>
      <w:r w:rsidRPr="62F1A8C9">
        <w:rPr>
          <w:rFonts w:ascii="Arial" w:eastAsia="Arial" w:hAnsi="Arial" w:cs="Arial"/>
        </w:rPr>
        <w:t>Staffing and Service Efficiency</w:t>
      </w:r>
    </w:p>
    <w:p w14:paraId="046474E3" w14:textId="1E0E322C"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Possibly one of the biggest challenges was the impact of staffing numbers on the efficiency of service during busy times. There are </w:t>
      </w:r>
      <w:proofErr w:type="gramStart"/>
      <w:r w:rsidRPr="62F1A8C9">
        <w:rPr>
          <w:rFonts w:ascii="Arial" w:eastAsia="Arial" w:hAnsi="Arial" w:cs="Arial"/>
        </w:rPr>
        <w:t>a number of</w:t>
      </w:r>
      <w:proofErr w:type="gramEnd"/>
      <w:r w:rsidRPr="62F1A8C9">
        <w:rPr>
          <w:rFonts w:ascii="Arial" w:eastAsia="Arial" w:hAnsi="Arial" w:cs="Arial"/>
        </w:rPr>
        <w:t xml:space="preserve"> times the one receptionist would still be assisting a long line of guests waiting to check in, leading to very long check-in times. This situation was most pronounced on Friday afternoons when the hotel is swamped with guests for the weekend. Baum (2019) finds that understaffing in the hospitality industry decreases service efficiency and decreases customer satisfaction. Several guests aired issues about the length of time spent standing in line at the reception, with one stating: “I’ve been waiting for nearly 20 minutes just to check in. There should be more staff at the front desk at busy times.”</w:t>
      </w:r>
    </w:p>
    <w:p w14:paraId="089D744D" w14:textId="0CF4FE23"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6514DC4B" w14:textId="7373CB88"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Similarly, an instance would be evident when the restaurant was understaffed during breakfast hours. A large group of business travelers arrived at about the same time at the restaurant, crowding just about the only waitress. The slow taking of orders and cleaning of tables swiftly made certain guests feel rather upset, and at least some left. </w:t>
      </w:r>
      <w:proofErr w:type="spellStart"/>
      <w:r w:rsidRPr="62F1A8C9">
        <w:rPr>
          <w:rFonts w:ascii="Arial" w:eastAsia="Arial" w:hAnsi="Arial" w:cs="Arial"/>
        </w:rPr>
        <w:t>Kandampully</w:t>
      </w:r>
      <w:proofErr w:type="spellEnd"/>
      <w:r w:rsidRPr="62F1A8C9">
        <w:rPr>
          <w:rFonts w:ascii="Arial" w:eastAsia="Arial" w:hAnsi="Arial" w:cs="Arial"/>
        </w:rPr>
        <w:t xml:space="preserve">, Zhang, and </w:t>
      </w:r>
      <w:proofErr w:type="spellStart"/>
      <w:r w:rsidRPr="62F1A8C9">
        <w:rPr>
          <w:rFonts w:ascii="Arial" w:eastAsia="Arial" w:hAnsi="Arial" w:cs="Arial"/>
        </w:rPr>
        <w:t>Bilgihan</w:t>
      </w:r>
      <w:proofErr w:type="spellEnd"/>
      <w:r w:rsidRPr="62F1A8C9">
        <w:rPr>
          <w:rFonts w:ascii="Arial" w:eastAsia="Arial" w:hAnsi="Arial" w:cs="Arial"/>
        </w:rPr>
        <w:t xml:space="preserve"> (2015) support that service responsiveness is super-important as regards guest satisfaction, especially when it comes to food and beverage operations. This occurrence underscored the significance of proper scheduling and properly planned workforce deployment to ensure a smooth working of execution.</w:t>
      </w:r>
    </w:p>
    <w:p w14:paraId="137FDB9F" w14:textId="1E168161"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71F97763" w14:textId="2B8D9B7D" w:rsidR="0422333F" w:rsidRDefault="0422333F" w:rsidP="00A57CCE">
      <w:pPr>
        <w:spacing w:after="0" w:line="360" w:lineRule="auto"/>
        <w:jc w:val="both"/>
        <w:rPr>
          <w:rFonts w:ascii="Arial" w:eastAsia="Arial" w:hAnsi="Arial" w:cs="Arial"/>
        </w:rPr>
      </w:pPr>
      <w:r w:rsidRPr="62F1A8C9">
        <w:rPr>
          <w:rFonts w:ascii="Arial" w:eastAsia="Arial" w:hAnsi="Arial" w:cs="Arial"/>
        </w:rPr>
        <w:t>Housekeeping and Room Maintenance</w:t>
      </w:r>
    </w:p>
    <w:p w14:paraId="1C1B2319" w14:textId="0FC7DD63" w:rsidR="0422333F" w:rsidRDefault="0422333F" w:rsidP="00A57CCE">
      <w:pPr>
        <w:spacing w:after="0" w:line="360" w:lineRule="auto"/>
        <w:jc w:val="both"/>
        <w:rPr>
          <w:rFonts w:ascii="Arial" w:eastAsia="Arial" w:hAnsi="Arial" w:cs="Arial"/>
        </w:rPr>
      </w:pPr>
      <w:r w:rsidRPr="62F1A8C9">
        <w:rPr>
          <w:rFonts w:ascii="Arial" w:eastAsia="Arial" w:hAnsi="Arial" w:cs="Arial"/>
        </w:rPr>
        <w:lastRenderedPageBreak/>
        <w:t xml:space="preserve">Another key finding is that housekeeping could not meet the high and consistent standards in every operation. A guest may have arrived with the frustration that the housekeeping had never serviced in since the room was left torn asunder after service hours at 4 PM. Would this ever happen, leaving one to wonder if these textures should never be partly removed for them? The team of housekeepers was overloaded, reaching into the afternoon over only floors. </w:t>
      </w:r>
      <w:proofErr w:type="spellStart"/>
      <w:r w:rsidRPr="62F1A8C9">
        <w:rPr>
          <w:rFonts w:ascii="Arial" w:eastAsia="Arial" w:hAnsi="Arial" w:cs="Arial"/>
        </w:rPr>
        <w:t>Kusluvan</w:t>
      </w:r>
      <w:proofErr w:type="spellEnd"/>
      <w:r w:rsidRPr="62F1A8C9">
        <w:rPr>
          <w:rFonts w:ascii="Arial" w:eastAsia="Arial" w:hAnsi="Arial" w:cs="Arial"/>
        </w:rPr>
        <w:t xml:space="preserve"> et al. (2010) also argue that delay in housekeeping service affiliates the deterioration of guest experience, as well as encourages negative online reputational consequences. </w:t>
      </w:r>
    </w:p>
    <w:p w14:paraId="56B22341" w14:textId="2BA90A3E"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42819286" w14:textId="2E73F399"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I also came across an incident with a guest who, lo and behold, found out that their bathroom amenities were incomplete. The guest had to put a call through to the front desk for them to bring up the missing items, which they finally did, but the guest's initial preference was already ruined. Literature from Marković and </w:t>
      </w:r>
      <w:proofErr w:type="spellStart"/>
      <w:r w:rsidRPr="62F1A8C9">
        <w:rPr>
          <w:rFonts w:ascii="Arial" w:eastAsia="Arial" w:hAnsi="Arial" w:cs="Arial"/>
        </w:rPr>
        <w:t>Raspor</w:t>
      </w:r>
      <w:proofErr w:type="spellEnd"/>
      <w:r w:rsidRPr="62F1A8C9">
        <w:rPr>
          <w:rFonts w:ascii="Arial" w:eastAsia="Arial" w:hAnsi="Arial" w:cs="Arial"/>
        </w:rPr>
        <w:t xml:space="preserve"> (2010) affirms that small service failures such as the absence of amenities can steer an idea that is less favorable. </w:t>
      </w:r>
    </w:p>
    <w:p w14:paraId="736819DB" w14:textId="649851D1"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700BCF0A" w14:textId="24E5A895" w:rsidR="0422333F" w:rsidRDefault="0422333F" w:rsidP="00A57CCE">
      <w:pPr>
        <w:spacing w:after="0" w:line="360" w:lineRule="auto"/>
        <w:jc w:val="both"/>
        <w:rPr>
          <w:rFonts w:ascii="Arial" w:eastAsia="Arial" w:hAnsi="Arial" w:cs="Arial"/>
        </w:rPr>
      </w:pPr>
      <w:r w:rsidRPr="62F1A8C9">
        <w:rPr>
          <w:rFonts w:ascii="Arial" w:eastAsia="Arial" w:hAnsi="Arial" w:cs="Arial"/>
        </w:rPr>
        <w:t>Guest Interaction and Personalization</w:t>
      </w:r>
    </w:p>
    <w:p w14:paraId="04876A77" w14:textId="5CFEB91C"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Regardless of these operational challenges, the high of all the positives in my opinion </w:t>
      </w:r>
      <w:proofErr w:type="gramStart"/>
      <w:r w:rsidRPr="62F1A8C9">
        <w:rPr>
          <w:rFonts w:ascii="Arial" w:eastAsia="Arial" w:hAnsi="Arial" w:cs="Arial"/>
        </w:rPr>
        <w:t>were</w:t>
      </w:r>
      <w:proofErr w:type="gramEnd"/>
      <w:r w:rsidRPr="62F1A8C9">
        <w:rPr>
          <w:rFonts w:ascii="Arial" w:eastAsia="Arial" w:hAnsi="Arial" w:cs="Arial"/>
        </w:rPr>
        <w:t xml:space="preserve"> the high degree of personalization that the hotel staff indulged in. During my stay, I had seen many such examples in which they had gone far beyond the call of duty just to create some of the finest experiences for their guests. One of these occasions was the celebration of an anniversary by a couple—this magnificent gesture of thoughtfulness was pre-arranged by the reception staff upon reading through their booking details-a simple handwritten card on a saucer was lodged in their room, along with a complimentary dessert. The couple, </w:t>
      </w:r>
      <w:proofErr w:type="gramStart"/>
      <w:r w:rsidRPr="62F1A8C9">
        <w:rPr>
          <w:rFonts w:ascii="Arial" w:eastAsia="Arial" w:hAnsi="Arial" w:cs="Arial"/>
        </w:rPr>
        <w:t>in</w:t>
      </w:r>
      <w:proofErr w:type="gramEnd"/>
      <w:r w:rsidRPr="62F1A8C9">
        <w:rPr>
          <w:rFonts w:ascii="Arial" w:eastAsia="Arial" w:hAnsi="Arial" w:cs="Arial"/>
        </w:rPr>
        <w:t xml:space="preserve"> an enormous expression of gratitude, when checking out, mentioned that this little gesture had transformed their stay into an </w:t>
      </w:r>
      <w:r w:rsidR="460E0DD2" w:rsidRPr="62F1A8C9">
        <w:rPr>
          <w:rFonts w:ascii="Arial" w:eastAsia="Arial" w:hAnsi="Arial" w:cs="Arial"/>
        </w:rPr>
        <w:t>extra special</w:t>
      </w:r>
      <w:r w:rsidRPr="62F1A8C9">
        <w:rPr>
          <w:rFonts w:ascii="Arial" w:eastAsia="Arial" w:hAnsi="Arial" w:cs="Arial"/>
        </w:rPr>
        <w:t xml:space="preserve"> occasion. Research by Ali, Hussain, and Ragavan (2014) corroborates that guests are favorably amazed at true personalized services from within and so tend to second </w:t>
      </w:r>
      <w:proofErr w:type="gramStart"/>
      <w:r w:rsidRPr="62F1A8C9">
        <w:rPr>
          <w:rFonts w:ascii="Arial" w:eastAsia="Arial" w:hAnsi="Arial" w:cs="Arial"/>
        </w:rPr>
        <w:t>this</w:t>
      </w:r>
      <w:proofErr w:type="gramEnd"/>
      <w:r w:rsidRPr="62F1A8C9">
        <w:rPr>
          <w:rFonts w:ascii="Arial" w:eastAsia="Arial" w:hAnsi="Arial" w:cs="Arial"/>
        </w:rPr>
        <w:t xml:space="preserve"> </w:t>
      </w:r>
      <w:r w:rsidR="6205124B" w:rsidRPr="62F1A8C9">
        <w:rPr>
          <w:rFonts w:ascii="Arial" w:eastAsia="Arial" w:hAnsi="Arial" w:cs="Arial"/>
        </w:rPr>
        <w:t>interviews</w:t>
      </w:r>
      <w:r w:rsidRPr="62F1A8C9">
        <w:rPr>
          <w:rFonts w:ascii="Arial" w:eastAsia="Arial" w:hAnsi="Arial" w:cs="Arial"/>
        </w:rPr>
        <w:t xml:space="preserve"> trade and concoct loyalty within. </w:t>
      </w:r>
    </w:p>
    <w:p w14:paraId="11602944" w14:textId="68551C4D" w:rsidR="0422333F" w:rsidRDefault="0422333F" w:rsidP="00A57CCE">
      <w:pPr>
        <w:spacing w:after="0" w:line="360" w:lineRule="auto"/>
        <w:jc w:val="both"/>
        <w:rPr>
          <w:rFonts w:ascii="Arial" w:eastAsia="Arial" w:hAnsi="Arial" w:cs="Arial"/>
        </w:rPr>
      </w:pPr>
      <w:r w:rsidRPr="62F1A8C9">
        <w:rPr>
          <w:rFonts w:ascii="Arial" w:eastAsia="Arial" w:hAnsi="Arial" w:cs="Arial"/>
        </w:rPr>
        <w:t xml:space="preserve"> </w:t>
      </w:r>
    </w:p>
    <w:p w14:paraId="498F3282" w14:textId="4F6FEDA0" w:rsidR="0422333F" w:rsidRDefault="0422333F" w:rsidP="00A57CCE">
      <w:pPr>
        <w:spacing w:after="0" w:line="360" w:lineRule="auto"/>
        <w:jc w:val="both"/>
        <w:rPr>
          <w:rFonts w:ascii="Arial" w:eastAsia="Arial" w:hAnsi="Arial" w:cs="Arial"/>
        </w:rPr>
      </w:pPr>
      <w:r w:rsidRPr="62F1A8C9">
        <w:rPr>
          <w:rFonts w:ascii="Arial" w:eastAsia="Arial" w:hAnsi="Arial" w:cs="Arial"/>
        </w:rPr>
        <w:lastRenderedPageBreak/>
        <w:t>To them, the returning guests felt squeaked over staff remembering their predilections. This regular guest, a businessman who perfectly stayed at the hotel every month, was usually greeted by name upon arrival. He told me about how much he appreciated the breakfast regularly delivered anticipating his arrival. In his expression, he stated, "It's nice to feel recognized. It makes me feel like a valued guest rather than just another customer." Kim and Perdue's (2013) studies indicate that personalization breeds emotional attraction between guest and brand, ultimately encouraging the guest to return.</w:t>
      </w:r>
    </w:p>
    <w:p w14:paraId="321C5125" w14:textId="5587AF8D" w:rsidR="62F1A8C9" w:rsidRDefault="62F1A8C9" w:rsidP="00A57CCE">
      <w:pPr>
        <w:spacing w:after="0" w:line="360" w:lineRule="auto"/>
        <w:jc w:val="both"/>
        <w:rPr>
          <w:rFonts w:ascii="Arial" w:eastAsia="Arial" w:hAnsi="Arial" w:cs="Arial"/>
        </w:rPr>
      </w:pPr>
    </w:p>
    <w:p w14:paraId="6D219F1C" w14:textId="0E3F66BA" w:rsidR="593370A1" w:rsidRDefault="593370A1" w:rsidP="00A57CCE">
      <w:pPr>
        <w:spacing w:after="0" w:line="360" w:lineRule="auto"/>
        <w:jc w:val="both"/>
        <w:rPr>
          <w:rFonts w:ascii="Arial" w:eastAsia="Arial" w:hAnsi="Arial" w:cs="Arial"/>
        </w:rPr>
      </w:pPr>
      <w:r w:rsidRPr="62F1A8C9">
        <w:rPr>
          <w:rFonts w:ascii="Arial" w:eastAsia="Arial" w:hAnsi="Arial" w:cs="Arial"/>
        </w:rPr>
        <w:t>Guest Complaint Handling and Conflict Resolution</w:t>
      </w:r>
    </w:p>
    <w:p w14:paraId="70AF53A2" w14:textId="29714461"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During my placement period, I observed that some complaints from guests were handled very well while many others were the subject of probable improvements. An instance of the former, in which the guest was booked for a golf package but couldn't play due to unforeseen greens maintenance, led to the front desk manager offering the guest a free game of golf on his next stay, together with a discount off his current accommodation. To this an initially angry guest left feeling quite pleased with the result. This only </w:t>
      </w:r>
      <w:proofErr w:type="gramStart"/>
      <w:r w:rsidRPr="62F1A8C9">
        <w:rPr>
          <w:rFonts w:ascii="Arial" w:eastAsia="Arial" w:hAnsi="Arial" w:cs="Arial"/>
        </w:rPr>
        <w:t>goes to show</w:t>
      </w:r>
      <w:proofErr w:type="gramEnd"/>
      <w:r w:rsidRPr="62F1A8C9">
        <w:rPr>
          <w:rFonts w:ascii="Arial" w:eastAsia="Arial" w:hAnsi="Arial" w:cs="Arial"/>
        </w:rPr>
        <w:t xml:space="preserve"> the importance of service recovery strategies emphasized in Smith, Bolton, and Wagner (1999), in that an effectively perceived recovery effort could increase customer loyalty.  </w:t>
      </w:r>
    </w:p>
    <w:p w14:paraId="0AE3463A" w14:textId="5C535E35"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 </w:t>
      </w:r>
    </w:p>
    <w:p w14:paraId="1C634263" w14:textId="46D1AD6A"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Not all complaints were addressed smoothly, however. One guest was upgraded to a deluxe room and was very unhappy on arrival because the room that was allocated had a partial view of the garden, not an outlook onto the full extent of the garden as expected. The front desk team explained that fully garden-facing rooms were subject to availability. But the guest was not pleased with the explanation, as it failed to mitigate their disappointment. Hart, Heskett, and Sasser's reference in 1990 indicate that effective complaint handling should go beyond simple apologies in efforts to correct the effects of the error and ultimately satisfy the guest. Training staff in service recovery skills would, thus, be congenial in transforming hitches into success at the hotel. </w:t>
      </w:r>
    </w:p>
    <w:p w14:paraId="62960A77" w14:textId="619F204D"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 </w:t>
      </w:r>
    </w:p>
    <w:p w14:paraId="65C23058" w14:textId="1198B138" w:rsidR="593370A1" w:rsidRDefault="593370A1" w:rsidP="00A57CCE">
      <w:pPr>
        <w:spacing w:after="0" w:line="360" w:lineRule="auto"/>
        <w:jc w:val="both"/>
        <w:rPr>
          <w:rFonts w:ascii="Arial" w:eastAsia="Arial" w:hAnsi="Arial" w:cs="Arial"/>
        </w:rPr>
      </w:pPr>
      <w:r w:rsidRPr="62F1A8C9">
        <w:rPr>
          <w:rFonts w:ascii="Arial" w:eastAsia="Arial" w:hAnsi="Arial" w:cs="Arial"/>
        </w:rPr>
        <w:t>The key learnings</w:t>
      </w:r>
    </w:p>
    <w:p w14:paraId="46CA623E" w14:textId="11C160A1" w:rsidR="593370A1" w:rsidRDefault="593370A1" w:rsidP="00A57CCE">
      <w:pPr>
        <w:spacing w:after="0" w:line="360" w:lineRule="auto"/>
        <w:jc w:val="both"/>
        <w:rPr>
          <w:rFonts w:ascii="Arial" w:eastAsia="Arial" w:hAnsi="Arial" w:cs="Arial"/>
        </w:rPr>
      </w:pPr>
      <w:r w:rsidRPr="62F1A8C9">
        <w:rPr>
          <w:rFonts w:ascii="Arial" w:eastAsia="Arial" w:hAnsi="Arial" w:cs="Arial"/>
        </w:rPr>
        <w:lastRenderedPageBreak/>
        <w:t xml:space="preserve">During my placement at Delta Hotels Tudor Park, I got firsthand insight into the intricacies of hotels, more so regarding service quality and guest satisfaction. That little detailing such as timely housekeeping, intuitive service-friendliness, and proactive guest relations </w:t>
      </w:r>
      <w:proofErr w:type="gramStart"/>
      <w:r w:rsidRPr="62F1A8C9">
        <w:rPr>
          <w:rFonts w:ascii="Arial" w:eastAsia="Arial" w:hAnsi="Arial" w:cs="Arial"/>
        </w:rPr>
        <w:t>have the ability to</w:t>
      </w:r>
      <w:proofErr w:type="gramEnd"/>
      <w:r w:rsidRPr="62F1A8C9">
        <w:rPr>
          <w:rFonts w:ascii="Arial" w:eastAsia="Arial" w:hAnsi="Arial" w:cs="Arial"/>
        </w:rPr>
        <w:t xml:space="preserve"> greatly influence the overall guest experience is a learning on its own. Additionally, dealing with service challenges inevitably calls for staff training.</w:t>
      </w:r>
    </w:p>
    <w:p w14:paraId="62845303" w14:textId="73FF3402"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 </w:t>
      </w:r>
    </w:p>
    <w:p w14:paraId="5AFA4E54" w14:textId="48BBAD1F" w:rsidR="593370A1" w:rsidRDefault="593370A1" w:rsidP="00A57CCE">
      <w:pPr>
        <w:spacing w:after="0" w:line="360" w:lineRule="auto"/>
        <w:jc w:val="both"/>
        <w:rPr>
          <w:rFonts w:ascii="Arial" w:eastAsia="Arial" w:hAnsi="Arial" w:cs="Arial"/>
        </w:rPr>
      </w:pPr>
      <w:r w:rsidRPr="62F1A8C9">
        <w:rPr>
          <w:rFonts w:ascii="Arial" w:eastAsia="Arial" w:hAnsi="Arial" w:cs="Arial"/>
        </w:rPr>
        <w:t>Another significant point that I observed was the necessity of a well-thought-out service recovery strategy for guest retention. There is a call for good communication skills as well as good problem-solving skills, particularly for members of the staff to guarantee positive guest experiences.</w:t>
      </w:r>
    </w:p>
    <w:p w14:paraId="2566FD29" w14:textId="2497A285" w:rsidR="593370A1" w:rsidRDefault="593370A1" w:rsidP="00A57CCE">
      <w:pPr>
        <w:spacing w:after="0" w:line="360" w:lineRule="auto"/>
        <w:jc w:val="both"/>
        <w:rPr>
          <w:rFonts w:ascii="Arial" w:eastAsia="Arial" w:hAnsi="Arial" w:cs="Arial"/>
        </w:rPr>
      </w:pPr>
      <w:r w:rsidRPr="62F1A8C9">
        <w:rPr>
          <w:rFonts w:ascii="Arial" w:eastAsia="Arial" w:hAnsi="Arial" w:cs="Arial"/>
        </w:rPr>
        <w:t xml:space="preserve"> </w:t>
      </w:r>
    </w:p>
    <w:p w14:paraId="3F9EC0E3" w14:textId="3044A2D2" w:rsidR="593370A1" w:rsidRDefault="593370A1" w:rsidP="00A57CCE">
      <w:pPr>
        <w:spacing w:after="0" w:line="360" w:lineRule="auto"/>
        <w:jc w:val="both"/>
        <w:rPr>
          <w:rFonts w:ascii="Arial" w:eastAsia="Arial" w:hAnsi="Arial" w:cs="Arial"/>
        </w:rPr>
      </w:pPr>
      <w:r w:rsidRPr="62F1A8C9">
        <w:rPr>
          <w:rFonts w:ascii="Arial" w:eastAsia="Arial" w:hAnsi="Arial" w:cs="Arial"/>
        </w:rPr>
        <w:t>This placement paved me to perceive theories like the SERVQUAL model (Parasuraman, Zeithaml, &amp; Berry, 1988) and the Expectation-Disconfirmation Model (Oliver, 1980) in its real-world applications within the hospitality sector-unendingly enriched by solid theoretical arguments combined with practical work. The coming together of these will give me not only great use of thankfulness about service management but truly consider the function of perception in building lean hospitality alongside the accomplishment of the hotel.</w:t>
      </w:r>
    </w:p>
    <w:p w14:paraId="209F0A09" w14:textId="329A7466" w:rsidR="62F1A8C9" w:rsidRDefault="62F1A8C9" w:rsidP="00A57CCE">
      <w:pPr>
        <w:spacing w:after="0" w:line="360" w:lineRule="auto"/>
        <w:jc w:val="both"/>
        <w:rPr>
          <w:rFonts w:ascii="Arial" w:eastAsia="Arial" w:hAnsi="Arial" w:cs="Arial"/>
        </w:rPr>
      </w:pPr>
    </w:p>
    <w:p w14:paraId="5EFC57C1" w14:textId="3D2003FD"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5.4 The Role of Digitalization in Hotel Operations The survival of the hospitality industry is increasingly contingent on integrating digital innovations in business operations. Its emerging characteristics often entail mobile applications, AI-driven services, and automatic check-in systems in hotels to ensure that users are engulfed with an exciting and memorable relational experience (Avital and </w:t>
      </w:r>
      <w:proofErr w:type="spellStart"/>
      <w:r w:rsidRPr="62F1A8C9">
        <w:rPr>
          <w:rFonts w:ascii="Arial" w:eastAsia="Arial" w:hAnsi="Arial" w:cs="Arial"/>
        </w:rPr>
        <w:t>Te'Eni</w:t>
      </w:r>
      <w:proofErr w:type="spellEnd"/>
      <w:r w:rsidRPr="62F1A8C9">
        <w:rPr>
          <w:rFonts w:ascii="Arial" w:eastAsia="Arial" w:hAnsi="Arial" w:cs="Arial"/>
        </w:rPr>
        <w:t xml:space="preserve">, 2014). Although some interesting new age technological innovations are actively being implemented by worldwide giants such as Marriott International, my observation at one of its locations, the Delta Hotels Tudor Park, suggests only a partial adaptation. </w:t>
      </w:r>
    </w:p>
    <w:p w14:paraId="7FC961B6" w14:textId="16DAD327"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Turning responses in the </w:t>
      </w:r>
      <w:proofErr w:type="spellStart"/>
      <w:r w:rsidRPr="62F1A8C9">
        <w:rPr>
          <w:rFonts w:ascii="Arial" w:eastAsia="Arial" w:hAnsi="Arial" w:cs="Arial"/>
        </w:rPr>
        <w:t>netnographic</w:t>
      </w:r>
      <w:proofErr w:type="spellEnd"/>
      <w:r w:rsidRPr="62F1A8C9">
        <w:rPr>
          <w:rFonts w:ascii="Arial" w:eastAsia="Arial" w:hAnsi="Arial" w:cs="Arial"/>
        </w:rPr>
        <w:t xml:space="preserve"> process showed that some customers appreciated the workings of digital check-ins, as well as the mobile key but others found the automation quite impractical. This may be compared with the thoughts of </w:t>
      </w:r>
      <w:proofErr w:type="spellStart"/>
      <w:r w:rsidRPr="62F1A8C9">
        <w:rPr>
          <w:rFonts w:ascii="Arial" w:eastAsia="Arial" w:hAnsi="Arial" w:cs="Arial"/>
        </w:rPr>
        <w:t>Buhalis</w:t>
      </w:r>
      <w:proofErr w:type="spellEnd"/>
      <w:r w:rsidRPr="62F1A8C9">
        <w:rPr>
          <w:rFonts w:ascii="Arial" w:eastAsia="Arial" w:hAnsi="Arial" w:cs="Arial"/>
        </w:rPr>
        <w:t xml:space="preserve"> and </w:t>
      </w:r>
      <w:r w:rsidRPr="62F1A8C9">
        <w:rPr>
          <w:rFonts w:ascii="Arial" w:eastAsia="Arial" w:hAnsi="Arial" w:cs="Arial"/>
        </w:rPr>
        <w:lastRenderedPageBreak/>
        <w:t xml:space="preserve">Law (2008), who are of the view that regarding convenience, these innovations always </w:t>
      </w:r>
      <w:proofErr w:type="gramStart"/>
      <w:r w:rsidRPr="62F1A8C9">
        <w:rPr>
          <w:rFonts w:ascii="Arial" w:eastAsia="Arial" w:hAnsi="Arial" w:cs="Arial"/>
        </w:rPr>
        <w:t>have to</w:t>
      </w:r>
      <w:proofErr w:type="gramEnd"/>
      <w:r w:rsidRPr="62F1A8C9">
        <w:rPr>
          <w:rFonts w:ascii="Arial" w:eastAsia="Arial" w:hAnsi="Arial" w:cs="Arial"/>
        </w:rPr>
        <w:t xml:space="preserve"> be effective in executing the task despite being introduced. Hence, there is more work for improving the interactions through digital means by enhancing technological accessibility and human support for nontechnical persons to use it within Tudor Park.</w:t>
      </w:r>
    </w:p>
    <w:p w14:paraId="5553CB31" w14:textId="370531C3"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5.5 The Purpose of Service Recovery: The Hotel Industry In the hotel service industry, service recovery plays a paramount role due to increased possibilities of morphing a dissatisfaction into an ongoing reputation of genuine satisfaction among their clientele if handled properly (Smith, Bolton, &amp; Wagner, 1999). Indeed, serious attempts were made by Tudor Park when service recovery strategies—such as complimentary golf rounds for residents whose stay was disrupted by maintenance breakdowns—were implemented, even though other concrete illustrations scarcely indicated genuine </w:t>
      </w:r>
      <w:proofErr w:type="gramStart"/>
      <w:r w:rsidRPr="62F1A8C9">
        <w:rPr>
          <w:rFonts w:ascii="Arial" w:eastAsia="Arial" w:hAnsi="Arial" w:cs="Arial"/>
        </w:rPr>
        <w:t>pro-activeness</w:t>
      </w:r>
      <w:proofErr w:type="gramEnd"/>
      <w:r w:rsidRPr="62F1A8C9">
        <w:rPr>
          <w:rFonts w:ascii="Arial" w:eastAsia="Arial" w:hAnsi="Arial" w:cs="Arial"/>
        </w:rPr>
        <w:t xml:space="preserve"> in desires to find solutions. However, a promise of free golf </w:t>
      </w:r>
      <w:proofErr w:type="gramStart"/>
      <w:r w:rsidRPr="62F1A8C9">
        <w:rPr>
          <w:rFonts w:ascii="Arial" w:eastAsia="Arial" w:hAnsi="Arial" w:cs="Arial"/>
        </w:rPr>
        <w:t>rounds</w:t>
      </w:r>
      <w:proofErr w:type="gramEnd"/>
      <w:r w:rsidRPr="62F1A8C9">
        <w:rPr>
          <w:rFonts w:ascii="Arial" w:eastAsia="Arial" w:hAnsi="Arial" w:cs="Arial"/>
        </w:rPr>
        <w:t xml:space="preserve"> remains an attempt rather than a real solution to an issue. The occupants who were so upset with the view from their room received sympathies instead of alternative </w:t>
      </w:r>
      <w:r w:rsidR="28FDD71F" w:rsidRPr="62F1A8C9">
        <w:rPr>
          <w:rFonts w:ascii="Arial" w:eastAsia="Arial" w:hAnsi="Arial" w:cs="Arial"/>
        </w:rPr>
        <w:t>compensation</w:t>
      </w:r>
      <w:r w:rsidRPr="62F1A8C9">
        <w:rPr>
          <w:rFonts w:ascii="Arial" w:eastAsia="Arial" w:hAnsi="Arial" w:cs="Arial"/>
        </w:rPr>
        <w:t xml:space="preserve"> that could </w:t>
      </w:r>
      <w:proofErr w:type="gramStart"/>
      <w:r w:rsidRPr="62F1A8C9">
        <w:rPr>
          <w:rFonts w:ascii="Arial" w:eastAsia="Arial" w:hAnsi="Arial" w:cs="Arial"/>
        </w:rPr>
        <w:t>by all means instantly</w:t>
      </w:r>
      <w:proofErr w:type="gramEnd"/>
      <w:r w:rsidRPr="62F1A8C9">
        <w:rPr>
          <w:rFonts w:ascii="Arial" w:eastAsia="Arial" w:hAnsi="Arial" w:cs="Arial"/>
        </w:rPr>
        <w:t xml:space="preserve"> break this potentially fatal chain of dissatisfaction.</w:t>
      </w:r>
    </w:p>
    <w:p w14:paraId="70B9014D" w14:textId="07402925"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It should be clear that once we have </w:t>
      </w:r>
      <w:r w:rsidR="7D81B563" w:rsidRPr="62F1A8C9">
        <w:rPr>
          <w:rFonts w:ascii="Arial" w:eastAsia="Arial" w:hAnsi="Arial" w:cs="Arial"/>
        </w:rPr>
        <w:t>recovered from</w:t>
      </w:r>
      <w:r w:rsidRPr="62F1A8C9">
        <w:rPr>
          <w:rFonts w:ascii="Arial" w:eastAsia="Arial" w:hAnsi="Arial" w:cs="Arial"/>
        </w:rPr>
        <w:t xml:space="preserve"> a service failure properly, the unhappy guest can turn into a most faithful guest and still believe in the system. In-house training on antidotal reactions to guests' complaints and giving every floor executive the capacity to grant any form of compensation or to supply any boosting materials depending on the situation will go a long way forward toward recovering guest disappointment in the hotel.</w:t>
      </w:r>
    </w:p>
    <w:p w14:paraId="1A8ADA68" w14:textId="13452F79" w:rsidR="62F1A8C9" w:rsidRDefault="62F1A8C9" w:rsidP="00A57CCE">
      <w:pPr>
        <w:spacing w:after="0" w:line="360" w:lineRule="auto"/>
        <w:jc w:val="both"/>
        <w:rPr>
          <w:rFonts w:ascii="Arial" w:eastAsia="Arial" w:hAnsi="Arial" w:cs="Arial"/>
          <w:b/>
          <w:bCs/>
        </w:rPr>
      </w:pPr>
    </w:p>
    <w:p w14:paraId="3D71A034" w14:textId="68C79EA0" w:rsidR="64720341" w:rsidRDefault="64720341" w:rsidP="00A57CCE">
      <w:pPr>
        <w:spacing w:after="0" w:line="360" w:lineRule="auto"/>
        <w:jc w:val="both"/>
        <w:rPr>
          <w:rFonts w:ascii="Arial" w:eastAsia="Arial" w:hAnsi="Arial" w:cs="Arial"/>
          <w:b/>
          <w:bCs/>
        </w:rPr>
      </w:pPr>
      <w:r w:rsidRPr="62F1A8C9">
        <w:rPr>
          <w:rFonts w:ascii="Arial" w:eastAsia="Arial" w:hAnsi="Arial" w:cs="Arial"/>
          <w:b/>
          <w:bCs/>
        </w:rPr>
        <w:t>6.Conclusion and Recommendations</w:t>
      </w:r>
    </w:p>
    <w:p w14:paraId="5CCD7D7E" w14:textId="55A1A968"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6.1 The Conclusion of the Study </w:t>
      </w:r>
    </w:p>
    <w:p w14:paraId="0DC0EAB7" w14:textId="0566987E"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This research inquiry has extended a critical analysis of the service quality and guest experience at Delta Hotels Tudor Park Country Club, pinpointing the key areas that present strengths and room for improvement. The analysis revealed the factors that combine to create hotel guest satisfaction, such as the hotel's staff professionalism, their </w:t>
      </w:r>
      <w:r w:rsidRPr="62F1A8C9">
        <w:rPr>
          <w:rFonts w:ascii="Arial" w:eastAsia="Arial" w:hAnsi="Arial" w:cs="Arial"/>
        </w:rPr>
        <w:lastRenderedPageBreak/>
        <w:t>personalized services, and the efficiency of their operational managements. While major strengths include the strong brand under the umbrella of Marriott International, the glamorous setting, and leisure activities all well maintained, there were some serious pitfalls in terms of the issues besetting service delivery.</w:t>
      </w:r>
    </w:p>
    <w:p w14:paraId="1011ADC1" w14:textId="12C52987"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2F67A957" w14:textId="1E71D938"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Analysis singled out the staffing problem at the Tudor Park Delta Hotels as a major concern, affecting the efficiency of check-in process, responsiveness of housekeeping services, and service efficiency at peak dining hours. This concords with existing research in hospitality, which posits that staff retention and training are key ingredients in the continuous delivery of service (Baum, 2019). Another challenge has been the slow uptake of digital technology. </w:t>
      </w:r>
      <w:proofErr w:type="gramStart"/>
      <w:r w:rsidRPr="62F1A8C9">
        <w:rPr>
          <w:rFonts w:ascii="Arial" w:eastAsia="Arial" w:hAnsi="Arial" w:cs="Arial"/>
        </w:rPr>
        <w:t>In spite of</w:t>
      </w:r>
      <w:proofErr w:type="gramEnd"/>
      <w:r w:rsidRPr="62F1A8C9">
        <w:rPr>
          <w:rFonts w:ascii="Arial" w:eastAsia="Arial" w:hAnsi="Arial" w:cs="Arial"/>
        </w:rPr>
        <w:t xml:space="preserve"> completion of advanced guest service technologies at many of the Marriott International properties, Tudor Park has not implemented regulations for mobile check-ins, digital concierge, and automated survey facilities, failing to have integration to facilitate streamlining of services and personalizing guest experiential service offerings (</w:t>
      </w:r>
      <w:proofErr w:type="spellStart"/>
      <w:r w:rsidRPr="62F1A8C9">
        <w:rPr>
          <w:rFonts w:ascii="Arial" w:eastAsia="Arial" w:hAnsi="Arial" w:cs="Arial"/>
        </w:rPr>
        <w:t>Bilgihan</w:t>
      </w:r>
      <w:proofErr w:type="spellEnd"/>
      <w:r w:rsidRPr="62F1A8C9">
        <w:rPr>
          <w:rFonts w:ascii="Arial" w:eastAsia="Arial" w:hAnsi="Arial" w:cs="Arial"/>
        </w:rPr>
        <w:t>, 2016).</w:t>
      </w:r>
    </w:p>
    <w:p w14:paraId="77EBAB3F" w14:textId="6FDD5DE6"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4D8C7153" w14:textId="694DE26C"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Amid these challenges of operation, strong points of personalized service seriously made guest satisfaction. The experience of placement suggests how the staff </w:t>
      </w:r>
      <w:proofErr w:type="gramStart"/>
      <w:r w:rsidRPr="62F1A8C9">
        <w:rPr>
          <w:rFonts w:ascii="Arial" w:eastAsia="Arial" w:hAnsi="Arial" w:cs="Arial"/>
        </w:rPr>
        <w:t>taking</w:t>
      </w:r>
      <w:proofErr w:type="gramEnd"/>
      <w:r w:rsidRPr="62F1A8C9">
        <w:rPr>
          <w:rFonts w:ascii="Arial" w:eastAsia="Arial" w:hAnsi="Arial" w:cs="Arial"/>
        </w:rPr>
        <w:t xml:space="preserve"> pride in recognizing and serving repeat guests ensured a plethora of positive visitor experiences </w:t>
      </w:r>
      <w:proofErr w:type="gramStart"/>
      <w:r w:rsidRPr="62F1A8C9">
        <w:rPr>
          <w:rFonts w:ascii="Arial" w:eastAsia="Arial" w:hAnsi="Arial" w:cs="Arial"/>
        </w:rPr>
        <w:t>in order to</w:t>
      </w:r>
      <w:proofErr w:type="gramEnd"/>
      <w:r w:rsidRPr="62F1A8C9">
        <w:rPr>
          <w:rFonts w:ascii="Arial" w:eastAsia="Arial" w:hAnsi="Arial" w:cs="Arial"/>
        </w:rPr>
        <w:t xml:space="preserve"> ensure guest satisfaction. Such highly personalized gestures as organizing special anniversary surprises or remembering the preferences of the frequent guest ensure guest loyalty and brand attachment. This falls in line with its importance on customization in the industry as demonstrated in current research.</w:t>
      </w:r>
    </w:p>
    <w:p w14:paraId="439FF46C" w14:textId="4FCDC482"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3A62EAF1" w14:textId="1F4FC8D6"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The impact of service recovery strategies on guest perceptions has been queried </w:t>
      </w:r>
      <w:proofErr w:type="gramStart"/>
      <w:r w:rsidRPr="62F1A8C9">
        <w:rPr>
          <w:rFonts w:ascii="Arial" w:eastAsia="Arial" w:hAnsi="Arial" w:cs="Arial"/>
        </w:rPr>
        <w:t>as yet</w:t>
      </w:r>
      <w:proofErr w:type="gramEnd"/>
      <w:r w:rsidRPr="62F1A8C9">
        <w:rPr>
          <w:rFonts w:ascii="Arial" w:eastAsia="Arial" w:hAnsi="Arial" w:cs="Arial"/>
        </w:rPr>
        <w:t xml:space="preserve">. While there had been some instances where the hotel's service recovery programs were put in place, allowing it to win top honor amongst some guests by proactively addressing the cause of a complaint (e.g., giving the complimentary golf rounds to those aggrieved </w:t>
      </w:r>
      <w:r w:rsidRPr="62F1A8C9">
        <w:rPr>
          <w:rFonts w:ascii="Arial" w:eastAsia="Arial" w:hAnsi="Arial" w:cs="Arial"/>
        </w:rPr>
        <w:lastRenderedPageBreak/>
        <w:t xml:space="preserve">concerning maintenance disturbances affecting their stay), others were missed opportunities. Good service recovery processes have shown to </w:t>
      </w:r>
      <w:proofErr w:type="gramStart"/>
      <w:r w:rsidRPr="62F1A8C9">
        <w:rPr>
          <w:rFonts w:ascii="Arial" w:eastAsia="Arial" w:hAnsi="Arial" w:cs="Arial"/>
        </w:rPr>
        <w:t>generate in</w:t>
      </w:r>
      <w:proofErr w:type="gramEnd"/>
      <w:r w:rsidRPr="62F1A8C9">
        <w:rPr>
          <w:rFonts w:ascii="Arial" w:eastAsia="Arial" w:hAnsi="Arial" w:cs="Arial"/>
        </w:rPr>
        <w:t xml:space="preserve"> guest loyalty and thus a strengthening of the hotel's reputation and online ratings would be a desired and clearly visible outcome (Smith, Bolton, and Wagner, 1999).</w:t>
      </w:r>
    </w:p>
    <w:p w14:paraId="5C6DA753" w14:textId="0FDA0017"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0525CB7C" w14:textId="061E401A" w:rsidR="57C544BA" w:rsidRDefault="57C544BA" w:rsidP="00A57CCE">
      <w:pPr>
        <w:spacing w:before="240" w:after="240" w:line="360" w:lineRule="auto"/>
        <w:jc w:val="both"/>
        <w:rPr>
          <w:rFonts w:ascii="Arial" w:eastAsia="Arial" w:hAnsi="Arial" w:cs="Arial"/>
        </w:rPr>
      </w:pPr>
      <w:r w:rsidRPr="62F1A8C9">
        <w:rPr>
          <w:rFonts w:ascii="Arial" w:eastAsia="Arial" w:hAnsi="Arial" w:cs="Arial"/>
        </w:rPr>
        <w:t xml:space="preserve">In summary, Delta Hotels Tudor Park is strong in customer engagement and </w:t>
      </w:r>
      <w:proofErr w:type="gramStart"/>
      <w:r w:rsidRPr="62F1A8C9">
        <w:rPr>
          <w:rFonts w:ascii="Arial" w:eastAsia="Arial" w:hAnsi="Arial" w:cs="Arial"/>
        </w:rPr>
        <w:t>maintaining</w:t>
      </w:r>
      <w:proofErr w:type="gramEnd"/>
      <w:r w:rsidRPr="62F1A8C9">
        <w:rPr>
          <w:rFonts w:ascii="Arial" w:eastAsia="Arial" w:hAnsi="Arial" w:cs="Arial"/>
        </w:rPr>
        <w:t xml:space="preserve"> a friendly atmosphere but has glaring challenges in terms of workforce management, operational efficiency, and digital innovation. Addressing these challenges would elevate the hotel's competitive standing and contribute to guest satisfaction.</w:t>
      </w:r>
    </w:p>
    <w:p w14:paraId="6B1AE616" w14:textId="763F0487"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6.2 Recommendations and Practical Strategies </w:t>
      </w:r>
    </w:p>
    <w:p w14:paraId="0AD44D12" w14:textId="31DA13F2"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To improve service quality and guest experience at Delta Hotels Tudor Park, a more purposeful and organized approach to workforce management, service efficiency, and digital integration would highly pave the way. Staff shortages registered during peak seasons must be addressed by investing in employee retention and training programs. Improving workforce flexibility through excellent shift scheduling and rewards for top-performing employees could greatly offset the staffing issue, hence trimming service misalignments to the bare minimum. Highly developed employees are likely to render quality service in a way, and the available research seems to suggest a direct correlation between job satisfaction and increased customer satisfaction (</w:t>
      </w:r>
      <w:proofErr w:type="spellStart"/>
      <w:r w:rsidRPr="62F1A8C9">
        <w:rPr>
          <w:rFonts w:ascii="Arial" w:eastAsia="Arial" w:hAnsi="Arial" w:cs="Arial"/>
        </w:rPr>
        <w:t>Kusluvan</w:t>
      </w:r>
      <w:proofErr w:type="spellEnd"/>
      <w:r w:rsidRPr="62F1A8C9">
        <w:rPr>
          <w:rFonts w:ascii="Arial" w:eastAsia="Arial" w:hAnsi="Arial" w:cs="Arial"/>
        </w:rPr>
        <w:t xml:space="preserve"> et al., 2010).</w:t>
      </w:r>
    </w:p>
    <w:p w14:paraId="02AE1BEB" w14:textId="5510794B"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25903E94" w14:textId="47475FCC"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Another priority should be keyed toward resolving housekeeping-related delays and defensiveness in the upkeep routine, as addressed by more precise tracking systems and arrangements between housekeeping and front office. A digital arrangement on the management program for outsourced housekeeping would allow staff to monitor room statuses in real-time and get addressed at the guest's beck and call. Since delayed room </w:t>
      </w:r>
      <w:proofErr w:type="gramStart"/>
      <w:r w:rsidRPr="62F1A8C9">
        <w:rPr>
          <w:rFonts w:ascii="Arial" w:eastAsia="Arial" w:hAnsi="Arial" w:cs="Arial"/>
        </w:rPr>
        <w:t>servicing</w:t>
      </w:r>
      <w:proofErr w:type="gramEnd"/>
      <w:r w:rsidRPr="62F1A8C9">
        <w:rPr>
          <w:rFonts w:ascii="Arial" w:eastAsia="Arial" w:hAnsi="Arial" w:cs="Arial"/>
        </w:rPr>
        <w:t xml:space="preserve"> was largely chided upon by guest reviews, this might have direct effects upon overall satisfaction. </w:t>
      </w:r>
    </w:p>
    <w:p w14:paraId="5E0FD670" w14:textId="06345D87"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lastRenderedPageBreak/>
        <w:t xml:space="preserve"> </w:t>
      </w:r>
    </w:p>
    <w:p w14:paraId="7867724F" w14:textId="47EFEED2"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Even for their efforts to ease up on the diminishing tenets of the modern guest's never-ending expectations, the hotel strives to further adopt digital transformation. Making further strides in mobile check-ins, automated room key access, and AI-generated guest service tools will render a paradigm shift in the convenience value for individuals in check-ins; this will lessen the dependence of guests </w:t>
      </w:r>
      <w:proofErr w:type="gramStart"/>
      <w:r w:rsidRPr="62F1A8C9">
        <w:rPr>
          <w:rFonts w:ascii="Arial" w:eastAsia="Arial" w:hAnsi="Arial" w:cs="Arial"/>
        </w:rPr>
        <w:t>in</w:t>
      </w:r>
      <w:proofErr w:type="gramEnd"/>
      <w:r w:rsidRPr="62F1A8C9">
        <w:rPr>
          <w:rFonts w:ascii="Arial" w:eastAsia="Arial" w:hAnsi="Arial" w:cs="Arial"/>
        </w:rPr>
        <w:t xml:space="preserve"> front desk operations. However, with a few traditional guests (mostly older ones), they might find these digitized systems a bit of a hassle, and hence, training the staff on the technical features to assist the slowly sinking guests receive help in a timely and streamlined way (</w:t>
      </w:r>
      <w:proofErr w:type="spellStart"/>
      <w:r w:rsidRPr="62F1A8C9">
        <w:rPr>
          <w:rFonts w:ascii="Arial" w:eastAsia="Arial" w:hAnsi="Arial" w:cs="Arial"/>
        </w:rPr>
        <w:t>Neuhofer</w:t>
      </w:r>
      <w:proofErr w:type="spellEnd"/>
      <w:r w:rsidRPr="62F1A8C9">
        <w:rPr>
          <w:rFonts w:ascii="Arial" w:eastAsia="Arial" w:hAnsi="Arial" w:cs="Arial"/>
        </w:rPr>
        <w:t xml:space="preserve">, </w:t>
      </w:r>
      <w:proofErr w:type="spellStart"/>
      <w:r w:rsidRPr="62F1A8C9">
        <w:rPr>
          <w:rFonts w:ascii="Arial" w:eastAsia="Arial" w:hAnsi="Arial" w:cs="Arial"/>
        </w:rPr>
        <w:t>Buhalis</w:t>
      </w:r>
      <w:proofErr w:type="spellEnd"/>
      <w:r w:rsidRPr="62F1A8C9">
        <w:rPr>
          <w:rFonts w:ascii="Arial" w:eastAsia="Arial" w:hAnsi="Arial" w:cs="Arial"/>
        </w:rPr>
        <w:t xml:space="preserve">, &amp; </w:t>
      </w:r>
      <w:proofErr w:type="spellStart"/>
      <w:r w:rsidRPr="62F1A8C9">
        <w:rPr>
          <w:rFonts w:ascii="Arial" w:eastAsia="Arial" w:hAnsi="Arial" w:cs="Arial"/>
        </w:rPr>
        <w:t>Ladkin</w:t>
      </w:r>
      <w:proofErr w:type="spellEnd"/>
      <w:r w:rsidRPr="62F1A8C9">
        <w:rPr>
          <w:rFonts w:ascii="Arial" w:eastAsia="Arial" w:hAnsi="Arial" w:cs="Arial"/>
        </w:rPr>
        <w:t>, 2015).</w:t>
      </w:r>
    </w:p>
    <w:p w14:paraId="19750436" w14:textId="1CAD32D1"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21F0339A" w14:textId="14BCEB60"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A redoubling of effort in service recovery strategies, however, is needed </w:t>
      </w:r>
      <w:proofErr w:type="gramStart"/>
      <w:r w:rsidRPr="62F1A8C9">
        <w:rPr>
          <w:rFonts w:ascii="Arial" w:eastAsia="Arial" w:hAnsi="Arial" w:cs="Arial"/>
        </w:rPr>
        <w:t>in order to</w:t>
      </w:r>
      <w:proofErr w:type="gramEnd"/>
      <w:r w:rsidRPr="62F1A8C9">
        <w:rPr>
          <w:rFonts w:ascii="Arial" w:eastAsia="Arial" w:hAnsi="Arial" w:cs="Arial"/>
        </w:rPr>
        <w:t xml:space="preserve"> bring about the speedy and efficient resolution of guest complaints. Service failures at a given moment can be slightly mitigated via active investment, such as the provision of complementary benefits (upgrades) or additional amenities tailored personally to individual needs. From theories providing evidence affirming that hotels with strong service recovery winds ought to enjoy a higher level of guest retention and improved online reviews, it can be surmised that the likelihood of the hotel maintaining an updated response system at identified touchpoints is very high in improving identified service lapses before they really appear to affect overall guest satisfaction. </w:t>
      </w:r>
    </w:p>
    <w:p w14:paraId="0B20F289" w14:textId="37917BB3"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3ECBB865" w14:textId="787DF4EE"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Personalization Services must be on top of the priority list since they have been shown to enhance the loyalty of a hotel guest. The hotel should have an advanced CRM system in place to masterminds tracking guests' preferences and tailoring solutions for their next stays. Data-driven personalization is also being put into practice by Marriott International in some of its superior class of hotels, and if transfer is executed properly, it would fully develop customer interaction and even alter the loyalty landscape (Kim &amp; Perdue, 2013). </w:t>
      </w:r>
    </w:p>
    <w:p w14:paraId="1B2CBA5A" w14:textId="1E884D9C"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t xml:space="preserve"> </w:t>
      </w:r>
    </w:p>
    <w:p w14:paraId="786E1C78" w14:textId="1230FE84" w:rsidR="60645F01" w:rsidRDefault="60645F01" w:rsidP="00A57CCE">
      <w:pPr>
        <w:spacing w:before="240" w:after="240" w:line="360" w:lineRule="auto"/>
        <w:jc w:val="both"/>
        <w:rPr>
          <w:rFonts w:ascii="Arial" w:eastAsia="Arial" w:hAnsi="Arial" w:cs="Arial"/>
        </w:rPr>
      </w:pPr>
      <w:r w:rsidRPr="62F1A8C9">
        <w:rPr>
          <w:rFonts w:ascii="Arial" w:eastAsia="Arial" w:hAnsi="Arial" w:cs="Arial"/>
        </w:rPr>
        <w:lastRenderedPageBreak/>
        <w:t>Sustainability initiatives, in return, should also form a core part of the hotel's overall service strategy given the growing importance of environmental travel to modern consumers. Solutions in faculties appropriate today would see the reduction serving general stereotypes like plastics, energy-saving, promotion, and a variety of hotel activities supporting environmental sustainability (Han, Hsu, &amp; Sheu, 2010).</w:t>
      </w:r>
    </w:p>
    <w:p w14:paraId="19D00CE2" w14:textId="67DBFC1D"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 Final Remarks </w:t>
      </w:r>
    </w:p>
    <w:p w14:paraId="3B006701" w14:textId="5CA3F8A9" w:rsidR="64720341" w:rsidRDefault="64720341" w:rsidP="00A57CCE">
      <w:pPr>
        <w:spacing w:before="240" w:after="240" w:line="360" w:lineRule="auto"/>
        <w:jc w:val="both"/>
        <w:rPr>
          <w:rFonts w:ascii="Arial" w:eastAsia="Arial" w:hAnsi="Arial" w:cs="Arial"/>
        </w:rPr>
      </w:pPr>
      <w:r w:rsidRPr="62F1A8C9">
        <w:rPr>
          <w:rFonts w:ascii="Arial" w:eastAsia="Arial" w:hAnsi="Arial" w:cs="Arial"/>
        </w:rPr>
        <w:t xml:space="preserve">This research has furnished a hint at a wider spectrum of service quality regarding a balanced level of excellence at Delta Hotels Tudor Park complemented by some hidden aspects of opportunity. The hotel must convert the recommendations into practical solutions and further enhance its operational efficiency, keeping abreast </w:t>
      </w:r>
      <w:r w:rsidR="584E8E07" w:rsidRPr="62F1A8C9">
        <w:rPr>
          <w:rFonts w:ascii="Arial" w:eastAsia="Arial" w:hAnsi="Arial" w:cs="Arial"/>
        </w:rPr>
        <w:t>of</w:t>
      </w:r>
      <w:r w:rsidRPr="62F1A8C9">
        <w:rPr>
          <w:rFonts w:ascii="Arial" w:eastAsia="Arial" w:hAnsi="Arial" w:cs="Arial"/>
        </w:rPr>
        <w:t xml:space="preserve"> the challenges of maintaining customer satisfaction and enforcing competitiveness in the dynamic hospitality in the UK.</w:t>
      </w:r>
    </w:p>
    <w:p w14:paraId="2C68E109" w14:textId="37546187" w:rsidR="62F1A8C9" w:rsidRDefault="62F1A8C9" w:rsidP="00A57CCE">
      <w:pPr>
        <w:spacing w:after="0" w:line="360" w:lineRule="auto"/>
        <w:jc w:val="both"/>
        <w:rPr>
          <w:rFonts w:ascii="Arial" w:eastAsia="Arial" w:hAnsi="Arial" w:cs="Arial"/>
        </w:rPr>
      </w:pPr>
    </w:p>
    <w:p w14:paraId="74635EBE" w14:textId="0A655CD8" w:rsidR="62F1A8C9" w:rsidRDefault="62F1A8C9" w:rsidP="00A57CCE">
      <w:pPr>
        <w:spacing w:before="240" w:after="240" w:line="360" w:lineRule="auto"/>
        <w:jc w:val="both"/>
        <w:rPr>
          <w:rFonts w:ascii="Arial" w:eastAsia="Arial" w:hAnsi="Arial" w:cs="Arial"/>
        </w:rPr>
      </w:pPr>
    </w:p>
    <w:p w14:paraId="183B8A45" w14:textId="29C87A76" w:rsidR="62F1A8C9" w:rsidRDefault="62F1A8C9" w:rsidP="00A57CCE">
      <w:pPr>
        <w:spacing w:line="360" w:lineRule="auto"/>
        <w:jc w:val="both"/>
        <w:rPr>
          <w:rFonts w:ascii="Arial" w:eastAsia="Arial" w:hAnsi="Arial" w:cs="Arial"/>
        </w:rPr>
      </w:pPr>
    </w:p>
    <w:p w14:paraId="6E9057CD" w14:textId="0424699A" w:rsidR="62F1A8C9" w:rsidRDefault="62F1A8C9" w:rsidP="00A57CCE">
      <w:pPr>
        <w:spacing w:line="360" w:lineRule="auto"/>
        <w:jc w:val="both"/>
        <w:rPr>
          <w:rFonts w:ascii="Arial" w:eastAsia="Arial" w:hAnsi="Arial" w:cs="Arial"/>
        </w:rPr>
      </w:pPr>
    </w:p>
    <w:p w14:paraId="71E93A3D" w14:textId="0027D97D" w:rsidR="62F1A8C9" w:rsidRDefault="62F1A8C9" w:rsidP="00A57CCE">
      <w:pPr>
        <w:spacing w:line="360" w:lineRule="auto"/>
        <w:jc w:val="both"/>
        <w:rPr>
          <w:rFonts w:ascii="Arial" w:eastAsia="Arial" w:hAnsi="Arial" w:cs="Arial"/>
        </w:rPr>
      </w:pPr>
    </w:p>
    <w:p w14:paraId="57B79801" w14:textId="77777777" w:rsidR="00A57CCE" w:rsidRDefault="00A57CCE" w:rsidP="00A57CCE">
      <w:pPr>
        <w:spacing w:line="360" w:lineRule="auto"/>
        <w:jc w:val="both"/>
        <w:rPr>
          <w:rFonts w:ascii="Arial" w:eastAsia="Arial" w:hAnsi="Arial" w:cs="Arial"/>
        </w:rPr>
      </w:pPr>
    </w:p>
    <w:p w14:paraId="2E967B4A" w14:textId="77777777" w:rsidR="00A57CCE" w:rsidRDefault="00A57CCE" w:rsidP="00A57CCE">
      <w:pPr>
        <w:spacing w:line="360" w:lineRule="auto"/>
        <w:jc w:val="both"/>
        <w:rPr>
          <w:rFonts w:ascii="Arial" w:eastAsia="Arial" w:hAnsi="Arial" w:cs="Arial"/>
        </w:rPr>
      </w:pPr>
    </w:p>
    <w:p w14:paraId="6FFDAA12" w14:textId="77777777" w:rsidR="00A57CCE" w:rsidRDefault="00A57CCE" w:rsidP="00A57CCE">
      <w:pPr>
        <w:spacing w:line="360" w:lineRule="auto"/>
        <w:jc w:val="both"/>
        <w:rPr>
          <w:rFonts w:ascii="Arial" w:eastAsia="Arial" w:hAnsi="Arial" w:cs="Arial"/>
        </w:rPr>
      </w:pPr>
    </w:p>
    <w:p w14:paraId="4B8B9616" w14:textId="77777777" w:rsidR="00A57CCE" w:rsidRDefault="00A57CCE" w:rsidP="00A57CCE">
      <w:pPr>
        <w:spacing w:line="360" w:lineRule="auto"/>
        <w:jc w:val="both"/>
        <w:rPr>
          <w:rFonts w:ascii="Arial" w:eastAsia="Arial" w:hAnsi="Arial" w:cs="Arial"/>
        </w:rPr>
      </w:pPr>
    </w:p>
    <w:p w14:paraId="1CE1FF6F" w14:textId="77777777" w:rsidR="00A57CCE" w:rsidRDefault="00A57CCE" w:rsidP="00A57CCE">
      <w:pPr>
        <w:spacing w:line="360" w:lineRule="auto"/>
        <w:jc w:val="both"/>
        <w:rPr>
          <w:rFonts w:ascii="Arial" w:eastAsia="Arial" w:hAnsi="Arial" w:cs="Arial"/>
        </w:rPr>
      </w:pPr>
    </w:p>
    <w:p w14:paraId="19AF44EB" w14:textId="77777777" w:rsidR="00A57CCE" w:rsidRDefault="00A57CCE" w:rsidP="00A57CCE">
      <w:pPr>
        <w:spacing w:line="360" w:lineRule="auto"/>
        <w:jc w:val="both"/>
        <w:rPr>
          <w:rFonts w:ascii="Arial" w:eastAsia="Arial" w:hAnsi="Arial" w:cs="Arial"/>
        </w:rPr>
      </w:pPr>
    </w:p>
    <w:p w14:paraId="31AB5EDC" w14:textId="316FE7E8" w:rsidR="1CA098D0" w:rsidRDefault="1CA098D0" w:rsidP="00A57CCE">
      <w:pPr>
        <w:pStyle w:val="Heading1"/>
        <w:spacing w:before="322" w:after="322" w:line="360" w:lineRule="auto"/>
        <w:jc w:val="both"/>
        <w:rPr>
          <w:rFonts w:ascii="Arial" w:eastAsia="Arial" w:hAnsi="Arial" w:cs="Arial"/>
          <w:b/>
          <w:bCs/>
          <w:color w:val="auto"/>
          <w:sz w:val="24"/>
          <w:szCs w:val="24"/>
        </w:rPr>
      </w:pPr>
      <w:r w:rsidRPr="62F1A8C9">
        <w:rPr>
          <w:rFonts w:ascii="Arial" w:eastAsia="Arial" w:hAnsi="Arial" w:cs="Arial"/>
          <w:b/>
          <w:bCs/>
          <w:color w:val="auto"/>
          <w:sz w:val="24"/>
          <w:szCs w:val="24"/>
        </w:rPr>
        <w:lastRenderedPageBreak/>
        <w:t>References</w:t>
      </w:r>
    </w:p>
    <w:p w14:paraId="7E84B91F" w14:textId="77777777" w:rsidR="00A57CCE" w:rsidRDefault="00A57CCE" w:rsidP="00A57CCE">
      <w:pPr>
        <w:spacing w:line="360" w:lineRule="auto"/>
        <w:jc w:val="both"/>
        <w:rPr>
          <w:rFonts w:ascii="Arial" w:eastAsia="Arial" w:hAnsi="Arial" w:cs="Arial"/>
        </w:rPr>
      </w:pPr>
    </w:p>
    <w:p w14:paraId="44BEDFB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Akbaba, A. (2006). </w:t>
      </w:r>
      <w:r w:rsidRPr="62F1A8C9">
        <w:rPr>
          <w:rFonts w:ascii="Arial" w:eastAsia="Arial" w:hAnsi="Arial" w:cs="Arial"/>
          <w:i/>
          <w:iCs/>
        </w:rPr>
        <w:t>Measuring service quality in the hotel industry: A study in a business hotel in Turkey.</w:t>
      </w:r>
      <w:r w:rsidRPr="62F1A8C9">
        <w:rPr>
          <w:rFonts w:ascii="Arial" w:eastAsia="Arial" w:hAnsi="Arial" w:cs="Arial"/>
        </w:rPr>
        <w:t xml:space="preserve"> International Journal of Hospitality Management, 25(2), pp.170-192.</w:t>
      </w:r>
    </w:p>
    <w:p w14:paraId="69990FE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Ali, F., Hussain, K. and Ragavan, N.A. (2014). </w:t>
      </w:r>
      <w:r w:rsidRPr="62F1A8C9">
        <w:rPr>
          <w:rFonts w:ascii="Arial" w:eastAsia="Arial" w:hAnsi="Arial" w:cs="Arial"/>
          <w:i/>
          <w:iCs/>
        </w:rPr>
        <w:t>Memorable customer experiences in the hospitality sector: The effects of digitalization and personalization.</w:t>
      </w:r>
      <w:r w:rsidRPr="62F1A8C9">
        <w:rPr>
          <w:rFonts w:ascii="Arial" w:eastAsia="Arial" w:hAnsi="Arial" w:cs="Arial"/>
        </w:rPr>
        <w:t xml:space="preserve"> Journal of Hospitality and Tourism Technology, 5(1), pp.81-94.</w:t>
      </w:r>
    </w:p>
    <w:p w14:paraId="3004C387"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Baker, D.M.A. (2013). </w:t>
      </w:r>
      <w:r w:rsidRPr="62F1A8C9">
        <w:rPr>
          <w:rFonts w:ascii="Arial" w:eastAsia="Arial" w:hAnsi="Arial" w:cs="Arial"/>
          <w:i/>
          <w:iCs/>
        </w:rPr>
        <w:t>Service quality and customer satisfaction in the airline industry: A comparison between legacy airlines and low-cost carriers.</w:t>
      </w:r>
      <w:r w:rsidRPr="62F1A8C9">
        <w:rPr>
          <w:rFonts w:ascii="Arial" w:eastAsia="Arial" w:hAnsi="Arial" w:cs="Arial"/>
        </w:rPr>
        <w:t xml:space="preserve"> Tourism Management, 37, pp.29-41.</w:t>
      </w:r>
    </w:p>
    <w:p w14:paraId="41CDD002"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Baum, T. (2019). </w:t>
      </w:r>
      <w:r w:rsidRPr="62F1A8C9">
        <w:rPr>
          <w:rFonts w:ascii="Arial" w:eastAsia="Arial" w:hAnsi="Arial" w:cs="Arial"/>
          <w:i/>
          <w:iCs/>
        </w:rPr>
        <w:t>Hospitality workforce challenges in an era of instability and change: An overview.</w:t>
      </w:r>
      <w:r w:rsidRPr="62F1A8C9">
        <w:rPr>
          <w:rFonts w:ascii="Arial" w:eastAsia="Arial" w:hAnsi="Arial" w:cs="Arial"/>
        </w:rPr>
        <w:t xml:space="preserve"> Tourism Management, 74, pp.1-11.</w:t>
      </w:r>
    </w:p>
    <w:p w14:paraId="0FB1BEE3"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Baum, T. (2020). </w:t>
      </w:r>
      <w:r w:rsidRPr="62F1A8C9">
        <w:rPr>
          <w:rFonts w:ascii="Arial" w:eastAsia="Arial" w:hAnsi="Arial" w:cs="Arial"/>
          <w:i/>
          <w:iCs/>
        </w:rPr>
        <w:t>Human resource management for the hospitality and tourism industries.</w:t>
      </w:r>
      <w:r w:rsidRPr="62F1A8C9">
        <w:rPr>
          <w:rFonts w:ascii="Arial" w:eastAsia="Arial" w:hAnsi="Arial" w:cs="Arial"/>
        </w:rPr>
        <w:t xml:space="preserve"> Cambridge: Cambridge University Press.</w:t>
      </w:r>
    </w:p>
    <w:p w14:paraId="30F4BBF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Baum, T., Kralj, A., Robinson, R.N. and </w:t>
      </w:r>
      <w:proofErr w:type="spellStart"/>
      <w:r w:rsidRPr="62F1A8C9">
        <w:rPr>
          <w:rFonts w:ascii="Arial" w:eastAsia="Arial" w:hAnsi="Arial" w:cs="Arial"/>
        </w:rPr>
        <w:t>Solnet</w:t>
      </w:r>
      <w:proofErr w:type="spellEnd"/>
      <w:r w:rsidRPr="62F1A8C9">
        <w:rPr>
          <w:rFonts w:ascii="Arial" w:eastAsia="Arial" w:hAnsi="Arial" w:cs="Arial"/>
        </w:rPr>
        <w:t xml:space="preserve">, D.J. (2020). </w:t>
      </w:r>
      <w:r w:rsidRPr="62F1A8C9">
        <w:rPr>
          <w:rFonts w:ascii="Arial" w:eastAsia="Arial" w:hAnsi="Arial" w:cs="Arial"/>
          <w:i/>
          <w:iCs/>
        </w:rPr>
        <w:t>Tourism workforce development: Promoting sustainable practices.</w:t>
      </w:r>
      <w:r w:rsidRPr="62F1A8C9">
        <w:rPr>
          <w:rFonts w:ascii="Arial" w:eastAsia="Arial" w:hAnsi="Arial" w:cs="Arial"/>
        </w:rPr>
        <w:t xml:space="preserve"> Annals of Tourism Research, 82, 102886.</w:t>
      </w:r>
    </w:p>
    <w:p w14:paraId="37DCDB96"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Beldona</w:t>
      </w:r>
      <w:proofErr w:type="spellEnd"/>
      <w:r w:rsidRPr="62F1A8C9">
        <w:rPr>
          <w:rFonts w:ascii="Arial" w:eastAsia="Arial" w:hAnsi="Arial" w:cs="Arial"/>
        </w:rPr>
        <w:t xml:space="preserve">, S., Nusair, K. and Demicco, F. (2009). </w:t>
      </w:r>
      <w:r w:rsidRPr="62F1A8C9">
        <w:rPr>
          <w:rFonts w:ascii="Arial" w:eastAsia="Arial" w:hAnsi="Arial" w:cs="Arial"/>
          <w:i/>
          <w:iCs/>
        </w:rPr>
        <w:t>Online travel purchase behavior of generational cohorts: A longitudinal study.</w:t>
      </w:r>
      <w:r w:rsidRPr="62F1A8C9">
        <w:rPr>
          <w:rFonts w:ascii="Arial" w:eastAsia="Arial" w:hAnsi="Arial" w:cs="Arial"/>
        </w:rPr>
        <w:t xml:space="preserve"> Journal of Hospitality Marketing &amp; Management, 18(4), pp.406-420.</w:t>
      </w:r>
    </w:p>
    <w:p w14:paraId="2EE0DAF1"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Bigné</w:t>
      </w:r>
      <w:proofErr w:type="spellEnd"/>
      <w:r w:rsidRPr="62F1A8C9">
        <w:rPr>
          <w:rFonts w:ascii="Arial" w:eastAsia="Arial" w:hAnsi="Arial" w:cs="Arial"/>
        </w:rPr>
        <w:t xml:space="preserve">, J.E., Andreu, L. and </w:t>
      </w:r>
      <w:proofErr w:type="spellStart"/>
      <w:r w:rsidRPr="62F1A8C9">
        <w:rPr>
          <w:rFonts w:ascii="Arial" w:eastAsia="Arial" w:hAnsi="Arial" w:cs="Arial"/>
        </w:rPr>
        <w:t>Gnoth</w:t>
      </w:r>
      <w:proofErr w:type="spellEnd"/>
      <w:r w:rsidRPr="62F1A8C9">
        <w:rPr>
          <w:rFonts w:ascii="Arial" w:eastAsia="Arial" w:hAnsi="Arial" w:cs="Arial"/>
        </w:rPr>
        <w:t xml:space="preserve">, J. (2005). </w:t>
      </w:r>
      <w:r w:rsidRPr="62F1A8C9">
        <w:rPr>
          <w:rFonts w:ascii="Arial" w:eastAsia="Arial" w:hAnsi="Arial" w:cs="Arial"/>
          <w:i/>
          <w:iCs/>
        </w:rPr>
        <w:t>The theme park experience: An analysis of pleasure, arousal and satisfaction.</w:t>
      </w:r>
      <w:r w:rsidRPr="62F1A8C9">
        <w:rPr>
          <w:rFonts w:ascii="Arial" w:eastAsia="Arial" w:hAnsi="Arial" w:cs="Arial"/>
        </w:rPr>
        <w:t xml:space="preserve"> Tourism Management, 26(6), pp.833-844.</w:t>
      </w:r>
    </w:p>
    <w:p w14:paraId="033C140A"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Bilgihan</w:t>
      </w:r>
      <w:proofErr w:type="spellEnd"/>
      <w:r w:rsidRPr="62F1A8C9">
        <w:rPr>
          <w:rFonts w:ascii="Arial" w:eastAsia="Arial" w:hAnsi="Arial" w:cs="Arial"/>
        </w:rPr>
        <w:t xml:space="preserve">, A. (2016). </w:t>
      </w:r>
      <w:r w:rsidRPr="62F1A8C9">
        <w:rPr>
          <w:rFonts w:ascii="Arial" w:eastAsia="Arial" w:hAnsi="Arial" w:cs="Arial"/>
          <w:i/>
          <w:iCs/>
        </w:rPr>
        <w:t>Gen Y customer loyalty in online hotel booking: An integrated model of trust, user experience and branding.</w:t>
      </w:r>
      <w:r w:rsidRPr="62F1A8C9">
        <w:rPr>
          <w:rFonts w:ascii="Arial" w:eastAsia="Arial" w:hAnsi="Arial" w:cs="Arial"/>
        </w:rPr>
        <w:t xml:space="preserve"> Computers in Human Behavior, 61, pp.103-113.</w:t>
      </w:r>
    </w:p>
    <w:p w14:paraId="32D977D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Bolton, R.N., Lemon, K.N. and Verhoef, P.C. (2008). </w:t>
      </w:r>
      <w:r w:rsidRPr="62F1A8C9">
        <w:rPr>
          <w:rFonts w:ascii="Arial" w:eastAsia="Arial" w:hAnsi="Arial" w:cs="Arial"/>
          <w:i/>
          <w:iCs/>
        </w:rPr>
        <w:t>Expanding business-to-business customer relationships: Modeling the customer’s upgrade decision.</w:t>
      </w:r>
      <w:r w:rsidRPr="62F1A8C9">
        <w:rPr>
          <w:rFonts w:ascii="Arial" w:eastAsia="Arial" w:hAnsi="Arial" w:cs="Arial"/>
        </w:rPr>
        <w:t xml:space="preserve"> Journal of Marketing, 72(1), pp.46-64.</w:t>
      </w:r>
    </w:p>
    <w:p w14:paraId="5BD7FD8D"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Braun, V. and Clarke, V. (2006). </w:t>
      </w:r>
      <w:r w:rsidRPr="62F1A8C9">
        <w:rPr>
          <w:rFonts w:ascii="Arial" w:eastAsia="Arial" w:hAnsi="Arial" w:cs="Arial"/>
          <w:i/>
          <w:iCs/>
        </w:rPr>
        <w:t>Using thematic analysis in psychology.</w:t>
      </w:r>
      <w:r w:rsidRPr="62F1A8C9">
        <w:rPr>
          <w:rFonts w:ascii="Arial" w:eastAsia="Arial" w:hAnsi="Arial" w:cs="Arial"/>
        </w:rPr>
        <w:t xml:space="preserve"> Qualitative Research in Psychology, 3(2), pp.77-101.</w:t>
      </w:r>
    </w:p>
    <w:p w14:paraId="0826F7C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Braun, V. and Clarke, V. (2019). </w:t>
      </w:r>
      <w:r w:rsidRPr="62F1A8C9">
        <w:rPr>
          <w:rFonts w:ascii="Arial" w:eastAsia="Arial" w:hAnsi="Arial" w:cs="Arial"/>
          <w:i/>
          <w:iCs/>
        </w:rPr>
        <w:t>Reflecting on reflexive thematic analysis.</w:t>
      </w:r>
      <w:r w:rsidRPr="62F1A8C9">
        <w:rPr>
          <w:rFonts w:ascii="Arial" w:eastAsia="Arial" w:hAnsi="Arial" w:cs="Arial"/>
        </w:rPr>
        <w:t xml:space="preserve"> Qualitative Research in Sport, Exercise and Health, 11(4), pp.589-597.</w:t>
      </w:r>
    </w:p>
    <w:p w14:paraId="59FC0978"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lastRenderedPageBreak/>
        <w:t xml:space="preserve">Brotherton, B. (2018). </w:t>
      </w:r>
      <w:r w:rsidRPr="62F1A8C9">
        <w:rPr>
          <w:rFonts w:ascii="Arial" w:eastAsia="Arial" w:hAnsi="Arial" w:cs="Arial"/>
          <w:i/>
          <w:iCs/>
        </w:rPr>
        <w:t>Researching Hospitality and Tourism: A Student Guide.</w:t>
      </w:r>
      <w:r w:rsidRPr="62F1A8C9">
        <w:rPr>
          <w:rFonts w:ascii="Arial" w:eastAsia="Arial" w:hAnsi="Arial" w:cs="Arial"/>
        </w:rPr>
        <w:t xml:space="preserve"> London: SAGE Publications.</w:t>
      </w:r>
    </w:p>
    <w:p w14:paraId="350436AF"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Buhalis</w:t>
      </w:r>
      <w:proofErr w:type="spellEnd"/>
      <w:r w:rsidRPr="62F1A8C9">
        <w:rPr>
          <w:rFonts w:ascii="Arial" w:eastAsia="Arial" w:hAnsi="Arial" w:cs="Arial"/>
        </w:rPr>
        <w:t xml:space="preserve">, D. and Law, R. (2008). </w:t>
      </w:r>
      <w:r w:rsidRPr="62F1A8C9">
        <w:rPr>
          <w:rFonts w:ascii="Arial" w:eastAsia="Arial" w:hAnsi="Arial" w:cs="Arial"/>
          <w:i/>
          <w:iCs/>
        </w:rPr>
        <w:t xml:space="preserve">Progress in information technology and tourism management: 20 years on and 10 years after the Internet – The state of </w:t>
      </w:r>
      <w:proofErr w:type="spellStart"/>
      <w:r w:rsidRPr="62F1A8C9">
        <w:rPr>
          <w:rFonts w:ascii="Arial" w:eastAsia="Arial" w:hAnsi="Arial" w:cs="Arial"/>
          <w:i/>
          <w:iCs/>
        </w:rPr>
        <w:t>eTourism</w:t>
      </w:r>
      <w:proofErr w:type="spellEnd"/>
      <w:r w:rsidRPr="62F1A8C9">
        <w:rPr>
          <w:rFonts w:ascii="Arial" w:eastAsia="Arial" w:hAnsi="Arial" w:cs="Arial"/>
          <w:i/>
          <w:iCs/>
        </w:rPr>
        <w:t xml:space="preserve"> research.</w:t>
      </w:r>
      <w:r w:rsidRPr="62F1A8C9">
        <w:rPr>
          <w:rFonts w:ascii="Arial" w:eastAsia="Arial" w:hAnsi="Arial" w:cs="Arial"/>
        </w:rPr>
        <w:t xml:space="preserve"> Tourism Management, 29(4), pp.609-623.</w:t>
      </w:r>
    </w:p>
    <w:p w14:paraId="7DB2953D"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Chand, M. (2010). </w:t>
      </w:r>
      <w:r w:rsidRPr="62F1A8C9">
        <w:rPr>
          <w:rFonts w:ascii="Arial" w:eastAsia="Arial" w:hAnsi="Arial" w:cs="Arial"/>
          <w:i/>
          <w:iCs/>
        </w:rPr>
        <w:t>The impact of HRM practices on service quality, customer satisfaction and performance in the Indian hotel industry.</w:t>
      </w:r>
      <w:r w:rsidRPr="62F1A8C9">
        <w:rPr>
          <w:rFonts w:ascii="Arial" w:eastAsia="Arial" w:hAnsi="Arial" w:cs="Arial"/>
        </w:rPr>
        <w:t xml:space="preserve"> The International Journal of Human Resource Management, 21(4), pp.551-566.</w:t>
      </w:r>
    </w:p>
    <w:p w14:paraId="471431C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Chen, C.F. and Chen, F.S. (2010). </w:t>
      </w:r>
      <w:r w:rsidRPr="62F1A8C9">
        <w:rPr>
          <w:rFonts w:ascii="Arial" w:eastAsia="Arial" w:hAnsi="Arial" w:cs="Arial"/>
          <w:i/>
          <w:iCs/>
        </w:rPr>
        <w:t>Experience quality, perceived value, satisfaction and behavioral intentions for heritage tourists.</w:t>
      </w:r>
      <w:r w:rsidRPr="62F1A8C9">
        <w:rPr>
          <w:rFonts w:ascii="Arial" w:eastAsia="Arial" w:hAnsi="Arial" w:cs="Arial"/>
        </w:rPr>
        <w:t xml:space="preserve"> Tourism Management, 31(1), pp.29-35.</w:t>
      </w:r>
    </w:p>
    <w:p w14:paraId="6CC7945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Dev, C.S., Brown, J.R. and Zhou, K.Z. (2007). </w:t>
      </w:r>
      <w:r w:rsidRPr="62F1A8C9">
        <w:rPr>
          <w:rFonts w:ascii="Arial" w:eastAsia="Arial" w:hAnsi="Arial" w:cs="Arial"/>
          <w:i/>
          <w:iCs/>
        </w:rPr>
        <w:t>Global brand expansion: How to select a market entry strategy.</w:t>
      </w:r>
      <w:r w:rsidRPr="62F1A8C9">
        <w:rPr>
          <w:rFonts w:ascii="Arial" w:eastAsia="Arial" w:hAnsi="Arial" w:cs="Arial"/>
        </w:rPr>
        <w:t xml:space="preserve"> Cornell Hotel and Restaurant Administration Quarterly, 48(1), pp.13-27.</w:t>
      </w:r>
    </w:p>
    <w:p w14:paraId="3F93762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Ellis, C., Adams, T.E. and Bochner, A.P. (2011). </w:t>
      </w:r>
      <w:r w:rsidRPr="62F1A8C9">
        <w:rPr>
          <w:rFonts w:ascii="Arial" w:eastAsia="Arial" w:hAnsi="Arial" w:cs="Arial"/>
          <w:i/>
          <w:iCs/>
        </w:rPr>
        <w:t>Autoethnography: An overview.</w:t>
      </w:r>
      <w:r w:rsidRPr="62F1A8C9">
        <w:rPr>
          <w:rFonts w:ascii="Arial" w:eastAsia="Arial" w:hAnsi="Arial" w:cs="Arial"/>
        </w:rPr>
        <w:t xml:space="preserve"> Historical Social Research, 36(4), pp.273-290.</w:t>
      </w:r>
    </w:p>
    <w:p w14:paraId="17294D6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Gupta, P. (2013). </w:t>
      </w:r>
      <w:r w:rsidRPr="62F1A8C9">
        <w:rPr>
          <w:rFonts w:ascii="Arial" w:eastAsia="Arial" w:hAnsi="Arial" w:cs="Arial"/>
          <w:i/>
          <w:iCs/>
        </w:rPr>
        <w:t>PEST analysis: An overview.</w:t>
      </w:r>
      <w:r w:rsidRPr="62F1A8C9">
        <w:rPr>
          <w:rFonts w:ascii="Arial" w:eastAsia="Arial" w:hAnsi="Arial" w:cs="Arial"/>
        </w:rPr>
        <w:t xml:space="preserve"> Journal of Business and Economic Policy, 1(1), pp.12-19.</w:t>
      </w:r>
    </w:p>
    <w:p w14:paraId="268C2777"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Gürel, E. and Tat, M. (2017). </w:t>
      </w:r>
      <w:r w:rsidRPr="62F1A8C9">
        <w:rPr>
          <w:rFonts w:ascii="Arial" w:eastAsia="Arial" w:hAnsi="Arial" w:cs="Arial"/>
          <w:i/>
          <w:iCs/>
        </w:rPr>
        <w:t>SWOT analysis: A theoretical review.</w:t>
      </w:r>
      <w:r w:rsidRPr="62F1A8C9">
        <w:rPr>
          <w:rFonts w:ascii="Arial" w:eastAsia="Arial" w:hAnsi="Arial" w:cs="Arial"/>
        </w:rPr>
        <w:t xml:space="preserve"> Journal of International Social Research, 10(51), pp.994-1006.</w:t>
      </w:r>
    </w:p>
    <w:p w14:paraId="69D2C40A"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Han, H., Hsu, L.-T. and Sheu, C. (2010). </w:t>
      </w:r>
      <w:r w:rsidRPr="62F1A8C9">
        <w:rPr>
          <w:rFonts w:ascii="Arial" w:eastAsia="Arial" w:hAnsi="Arial" w:cs="Arial"/>
          <w:i/>
          <w:iCs/>
        </w:rPr>
        <w:t>Application of the Theory of Planned Behavior to green hotel choice: Testing the effect of environmentally friendly activities.</w:t>
      </w:r>
      <w:r w:rsidRPr="62F1A8C9">
        <w:rPr>
          <w:rFonts w:ascii="Arial" w:eastAsia="Arial" w:hAnsi="Arial" w:cs="Arial"/>
        </w:rPr>
        <w:t xml:space="preserve"> Tourism Management, 31(3), pp.325-334.</w:t>
      </w:r>
    </w:p>
    <w:p w14:paraId="55B79C3B"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Hart, C.W., Heskett, J.L. and Sasser, W.E. (1990). </w:t>
      </w:r>
      <w:r w:rsidRPr="62F1A8C9">
        <w:rPr>
          <w:rFonts w:ascii="Arial" w:eastAsia="Arial" w:hAnsi="Arial" w:cs="Arial"/>
          <w:i/>
          <w:iCs/>
        </w:rPr>
        <w:t>The profitable art of service recovery.</w:t>
      </w:r>
      <w:r w:rsidRPr="62F1A8C9">
        <w:rPr>
          <w:rFonts w:ascii="Arial" w:eastAsia="Arial" w:hAnsi="Arial" w:cs="Arial"/>
        </w:rPr>
        <w:t xml:space="preserve"> Harvard Business Review, 68(4), pp.148-156.</w:t>
      </w:r>
    </w:p>
    <w:p w14:paraId="7FF1732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Heskett, J.L., Jones, T.O., Loveman, G.W., Sasser, W.E. and Schlesinger, L.A. (1994). </w:t>
      </w:r>
      <w:r w:rsidRPr="62F1A8C9">
        <w:rPr>
          <w:rFonts w:ascii="Arial" w:eastAsia="Arial" w:hAnsi="Arial" w:cs="Arial"/>
          <w:i/>
          <w:iCs/>
        </w:rPr>
        <w:t>Putting the service-profit chain to work.</w:t>
      </w:r>
      <w:r w:rsidRPr="62F1A8C9">
        <w:rPr>
          <w:rFonts w:ascii="Arial" w:eastAsia="Arial" w:hAnsi="Arial" w:cs="Arial"/>
        </w:rPr>
        <w:t xml:space="preserve"> Harvard Business Review, 72(2), pp.164-174.</w:t>
      </w:r>
    </w:p>
    <w:p w14:paraId="6CDB725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Holloway, J.C. (2016). </w:t>
      </w:r>
      <w:r w:rsidRPr="62F1A8C9">
        <w:rPr>
          <w:rFonts w:ascii="Arial" w:eastAsia="Arial" w:hAnsi="Arial" w:cs="Arial"/>
          <w:i/>
          <w:iCs/>
        </w:rPr>
        <w:t>The Business of Tourism.</w:t>
      </w:r>
      <w:r w:rsidRPr="62F1A8C9">
        <w:rPr>
          <w:rFonts w:ascii="Arial" w:eastAsia="Arial" w:hAnsi="Arial" w:cs="Arial"/>
        </w:rPr>
        <w:t xml:space="preserve"> 10th ed. Harlow: Pearson.</w:t>
      </w:r>
    </w:p>
    <w:p w14:paraId="39BE3F0F"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Hudson, S. and Hudson, L. (2013). </w:t>
      </w:r>
      <w:r w:rsidRPr="62F1A8C9">
        <w:rPr>
          <w:rFonts w:ascii="Arial" w:eastAsia="Arial" w:hAnsi="Arial" w:cs="Arial"/>
          <w:i/>
          <w:iCs/>
        </w:rPr>
        <w:t>Customer service for hospitality and tourism.</w:t>
      </w:r>
      <w:r w:rsidRPr="62F1A8C9">
        <w:rPr>
          <w:rFonts w:ascii="Arial" w:eastAsia="Arial" w:hAnsi="Arial" w:cs="Arial"/>
        </w:rPr>
        <w:t xml:space="preserve"> 2nd ed. Oxford: Goodfellow Publishers.</w:t>
      </w:r>
    </w:p>
    <w:p w14:paraId="5285F8F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lastRenderedPageBreak/>
        <w:t xml:space="preserve">Ivanov, S. and Webster, C. (2013). </w:t>
      </w:r>
      <w:r w:rsidRPr="62F1A8C9">
        <w:rPr>
          <w:rFonts w:ascii="Arial" w:eastAsia="Arial" w:hAnsi="Arial" w:cs="Arial"/>
          <w:i/>
          <w:iCs/>
        </w:rPr>
        <w:t>Automation of service quality in hospitality: The role of robots.</w:t>
      </w:r>
      <w:r w:rsidRPr="62F1A8C9">
        <w:rPr>
          <w:rFonts w:ascii="Arial" w:eastAsia="Arial" w:hAnsi="Arial" w:cs="Arial"/>
        </w:rPr>
        <w:t xml:space="preserve"> International Journal of Contemporary Hospitality Management, 25(6), pp.923-943.</w:t>
      </w:r>
    </w:p>
    <w:p w14:paraId="78ADFA3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Jones, P., Hillier, D. and Comfort, D. (2016). </w:t>
      </w:r>
      <w:r w:rsidRPr="62F1A8C9">
        <w:rPr>
          <w:rFonts w:ascii="Arial" w:eastAsia="Arial" w:hAnsi="Arial" w:cs="Arial"/>
          <w:i/>
          <w:iCs/>
        </w:rPr>
        <w:t>Sustainability in the hospitality industry: Some personal reflections on corporate challenges and research priorities.</w:t>
      </w:r>
      <w:r w:rsidRPr="62F1A8C9">
        <w:rPr>
          <w:rFonts w:ascii="Arial" w:eastAsia="Arial" w:hAnsi="Arial" w:cs="Arial"/>
        </w:rPr>
        <w:t xml:space="preserve"> International Journal of Contemporary Hospitality Management, 28(1), pp.36-67.</w:t>
      </w:r>
    </w:p>
    <w:p w14:paraId="456611C9"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Kandampully</w:t>
      </w:r>
      <w:proofErr w:type="spellEnd"/>
      <w:r w:rsidRPr="62F1A8C9">
        <w:rPr>
          <w:rFonts w:ascii="Arial" w:eastAsia="Arial" w:hAnsi="Arial" w:cs="Arial"/>
        </w:rPr>
        <w:t xml:space="preserve">, J. (2006). </w:t>
      </w:r>
      <w:r w:rsidRPr="62F1A8C9">
        <w:rPr>
          <w:rFonts w:ascii="Arial" w:eastAsia="Arial" w:hAnsi="Arial" w:cs="Arial"/>
          <w:i/>
          <w:iCs/>
        </w:rPr>
        <w:t>The new customer-centered business model for the hospitality industry.</w:t>
      </w:r>
      <w:r w:rsidRPr="62F1A8C9">
        <w:rPr>
          <w:rFonts w:ascii="Arial" w:eastAsia="Arial" w:hAnsi="Arial" w:cs="Arial"/>
        </w:rPr>
        <w:t xml:space="preserve"> International Journal of Contemporary Hospitality Management, 18(3), pp.173-187.</w:t>
      </w:r>
    </w:p>
    <w:p w14:paraId="77C53032"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Kandampully</w:t>
      </w:r>
      <w:proofErr w:type="spellEnd"/>
      <w:r w:rsidRPr="62F1A8C9">
        <w:rPr>
          <w:rFonts w:ascii="Arial" w:eastAsia="Arial" w:hAnsi="Arial" w:cs="Arial"/>
        </w:rPr>
        <w:t xml:space="preserve">, J., Zhang, T. and </w:t>
      </w:r>
      <w:proofErr w:type="spellStart"/>
      <w:r w:rsidRPr="62F1A8C9">
        <w:rPr>
          <w:rFonts w:ascii="Arial" w:eastAsia="Arial" w:hAnsi="Arial" w:cs="Arial"/>
        </w:rPr>
        <w:t>Bilgihan</w:t>
      </w:r>
      <w:proofErr w:type="spellEnd"/>
      <w:r w:rsidRPr="62F1A8C9">
        <w:rPr>
          <w:rFonts w:ascii="Arial" w:eastAsia="Arial" w:hAnsi="Arial" w:cs="Arial"/>
        </w:rPr>
        <w:t xml:space="preserve">, A. (2015). </w:t>
      </w:r>
      <w:r w:rsidRPr="62F1A8C9">
        <w:rPr>
          <w:rFonts w:ascii="Arial" w:eastAsia="Arial" w:hAnsi="Arial" w:cs="Arial"/>
          <w:i/>
          <w:iCs/>
        </w:rPr>
        <w:t>Customer loyalty: A review and future directions with a special focus on the hospitality industry.</w:t>
      </w:r>
      <w:r w:rsidRPr="62F1A8C9">
        <w:rPr>
          <w:rFonts w:ascii="Arial" w:eastAsia="Arial" w:hAnsi="Arial" w:cs="Arial"/>
        </w:rPr>
        <w:t xml:space="preserve"> International Journal of Contemporary Hospitality Management, 27(3), pp.379-414.</w:t>
      </w:r>
    </w:p>
    <w:p w14:paraId="62D6E8BF"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Kano, N., </w:t>
      </w:r>
      <w:proofErr w:type="spellStart"/>
      <w:r w:rsidRPr="62F1A8C9">
        <w:rPr>
          <w:rFonts w:ascii="Arial" w:eastAsia="Arial" w:hAnsi="Arial" w:cs="Arial"/>
        </w:rPr>
        <w:t>Seraku</w:t>
      </w:r>
      <w:proofErr w:type="spellEnd"/>
      <w:r w:rsidRPr="62F1A8C9">
        <w:rPr>
          <w:rFonts w:ascii="Arial" w:eastAsia="Arial" w:hAnsi="Arial" w:cs="Arial"/>
        </w:rPr>
        <w:t xml:space="preserve">, N., Takahashi, F. and Tsuji, S. (1984). </w:t>
      </w:r>
      <w:r w:rsidRPr="62F1A8C9">
        <w:rPr>
          <w:rFonts w:ascii="Arial" w:eastAsia="Arial" w:hAnsi="Arial" w:cs="Arial"/>
          <w:i/>
          <w:iCs/>
        </w:rPr>
        <w:t>Attractive quality and must-be quality.</w:t>
      </w:r>
      <w:r w:rsidRPr="62F1A8C9">
        <w:rPr>
          <w:rFonts w:ascii="Arial" w:eastAsia="Arial" w:hAnsi="Arial" w:cs="Arial"/>
        </w:rPr>
        <w:t xml:space="preserve"> Journal of the Japanese Society for Quality Control, 14(2), pp.39-48.</w:t>
      </w:r>
    </w:p>
    <w:p w14:paraId="69ABC784"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Kim, J. and Hardin, A.M. (2010). </w:t>
      </w:r>
      <w:r w:rsidRPr="62F1A8C9">
        <w:rPr>
          <w:rFonts w:ascii="Arial" w:eastAsia="Arial" w:hAnsi="Arial" w:cs="Arial"/>
          <w:i/>
          <w:iCs/>
        </w:rPr>
        <w:t>The impact of virtual worlds on word-of-mouth: Improving social networking and customer experiences in hospitality.</w:t>
      </w:r>
      <w:r w:rsidRPr="62F1A8C9">
        <w:rPr>
          <w:rFonts w:ascii="Arial" w:eastAsia="Arial" w:hAnsi="Arial" w:cs="Arial"/>
        </w:rPr>
        <w:t xml:space="preserve"> International Journal of Hospitality Management, 29(3), pp.309-319.</w:t>
      </w:r>
    </w:p>
    <w:p w14:paraId="7E1214E0"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Kim, W.G. and Perdue, R.R. (2013). </w:t>
      </w:r>
      <w:r w:rsidRPr="62F1A8C9">
        <w:rPr>
          <w:rFonts w:ascii="Arial" w:eastAsia="Arial" w:hAnsi="Arial" w:cs="Arial"/>
          <w:i/>
          <w:iCs/>
        </w:rPr>
        <w:t xml:space="preserve">The effects of cognitive, </w:t>
      </w:r>
      <w:proofErr w:type="gramStart"/>
      <w:r w:rsidRPr="62F1A8C9">
        <w:rPr>
          <w:rFonts w:ascii="Arial" w:eastAsia="Arial" w:hAnsi="Arial" w:cs="Arial"/>
          <w:i/>
          <w:iCs/>
        </w:rPr>
        <w:t>affective</w:t>
      </w:r>
      <w:proofErr w:type="gramEnd"/>
      <w:r w:rsidRPr="62F1A8C9">
        <w:rPr>
          <w:rFonts w:ascii="Arial" w:eastAsia="Arial" w:hAnsi="Arial" w:cs="Arial"/>
          <w:i/>
          <w:iCs/>
        </w:rPr>
        <w:t>, and sensory attributes on hotel guest loyalty.</w:t>
      </w:r>
      <w:r w:rsidRPr="62F1A8C9">
        <w:rPr>
          <w:rFonts w:ascii="Arial" w:eastAsia="Arial" w:hAnsi="Arial" w:cs="Arial"/>
        </w:rPr>
        <w:t xml:space="preserve"> Journal of Hospitality &amp; Tourism Research, 37(1), pp.51-75.</w:t>
      </w:r>
    </w:p>
    <w:p w14:paraId="16B7D43B"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Kotler, P., Bowen, J.T. and Makens, J.C. (2018). </w:t>
      </w:r>
      <w:r w:rsidRPr="62F1A8C9">
        <w:rPr>
          <w:rFonts w:ascii="Arial" w:eastAsia="Arial" w:hAnsi="Arial" w:cs="Arial"/>
          <w:i/>
          <w:iCs/>
        </w:rPr>
        <w:t>Marketing for hospitality and tourism.</w:t>
      </w:r>
      <w:r w:rsidRPr="62F1A8C9">
        <w:rPr>
          <w:rFonts w:ascii="Arial" w:eastAsia="Arial" w:hAnsi="Arial" w:cs="Arial"/>
        </w:rPr>
        <w:t xml:space="preserve"> 7th ed. Harlow: Pearson.</w:t>
      </w:r>
    </w:p>
    <w:p w14:paraId="2555A2D8"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Kozak, M. and </w:t>
      </w:r>
      <w:proofErr w:type="spellStart"/>
      <w:r w:rsidRPr="62F1A8C9">
        <w:rPr>
          <w:rFonts w:ascii="Arial" w:eastAsia="Arial" w:hAnsi="Arial" w:cs="Arial"/>
        </w:rPr>
        <w:t>Baloglu</w:t>
      </w:r>
      <w:proofErr w:type="spellEnd"/>
      <w:r w:rsidRPr="62F1A8C9">
        <w:rPr>
          <w:rFonts w:ascii="Arial" w:eastAsia="Arial" w:hAnsi="Arial" w:cs="Arial"/>
        </w:rPr>
        <w:t xml:space="preserve">, S. (2011). </w:t>
      </w:r>
      <w:r w:rsidRPr="62F1A8C9">
        <w:rPr>
          <w:rFonts w:ascii="Arial" w:eastAsia="Arial" w:hAnsi="Arial" w:cs="Arial"/>
          <w:i/>
          <w:iCs/>
        </w:rPr>
        <w:t>Managing and marketing tourist destinations: Strategies to gain a competitive edge.</w:t>
      </w:r>
      <w:r w:rsidRPr="62F1A8C9">
        <w:rPr>
          <w:rFonts w:ascii="Arial" w:eastAsia="Arial" w:hAnsi="Arial" w:cs="Arial"/>
        </w:rPr>
        <w:t xml:space="preserve"> London: Routledge.</w:t>
      </w:r>
    </w:p>
    <w:p w14:paraId="6154EFEA"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Kozinets</w:t>
      </w:r>
      <w:proofErr w:type="spellEnd"/>
      <w:r w:rsidRPr="62F1A8C9">
        <w:rPr>
          <w:rFonts w:ascii="Arial" w:eastAsia="Arial" w:hAnsi="Arial" w:cs="Arial"/>
        </w:rPr>
        <w:t xml:space="preserve">, R.V. (2002). </w:t>
      </w:r>
      <w:r w:rsidRPr="62F1A8C9">
        <w:rPr>
          <w:rFonts w:ascii="Arial" w:eastAsia="Arial" w:hAnsi="Arial" w:cs="Arial"/>
          <w:i/>
          <w:iCs/>
        </w:rPr>
        <w:t xml:space="preserve">The field behind the screen: Using </w:t>
      </w:r>
      <w:proofErr w:type="spellStart"/>
      <w:r w:rsidRPr="62F1A8C9">
        <w:rPr>
          <w:rFonts w:ascii="Arial" w:eastAsia="Arial" w:hAnsi="Arial" w:cs="Arial"/>
          <w:i/>
          <w:iCs/>
        </w:rPr>
        <w:t>netnography</w:t>
      </w:r>
      <w:proofErr w:type="spellEnd"/>
      <w:r w:rsidRPr="62F1A8C9">
        <w:rPr>
          <w:rFonts w:ascii="Arial" w:eastAsia="Arial" w:hAnsi="Arial" w:cs="Arial"/>
          <w:i/>
          <w:iCs/>
        </w:rPr>
        <w:t xml:space="preserve"> for </w:t>
      </w:r>
      <w:proofErr w:type="gramStart"/>
      <w:r w:rsidRPr="62F1A8C9">
        <w:rPr>
          <w:rFonts w:ascii="Arial" w:eastAsia="Arial" w:hAnsi="Arial" w:cs="Arial"/>
          <w:i/>
          <w:iCs/>
        </w:rPr>
        <w:t>marketing</w:t>
      </w:r>
      <w:proofErr w:type="gramEnd"/>
      <w:r w:rsidRPr="62F1A8C9">
        <w:rPr>
          <w:rFonts w:ascii="Arial" w:eastAsia="Arial" w:hAnsi="Arial" w:cs="Arial"/>
          <w:i/>
          <w:iCs/>
        </w:rPr>
        <w:t xml:space="preserve"> research in online communities.</w:t>
      </w:r>
      <w:r w:rsidRPr="62F1A8C9">
        <w:rPr>
          <w:rFonts w:ascii="Arial" w:eastAsia="Arial" w:hAnsi="Arial" w:cs="Arial"/>
        </w:rPr>
        <w:t xml:space="preserve"> Journal of Marketing Research, 39(1), pp.61-72.</w:t>
      </w:r>
    </w:p>
    <w:p w14:paraId="1284CDBC"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Kozinets</w:t>
      </w:r>
      <w:proofErr w:type="spellEnd"/>
      <w:r w:rsidRPr="62F1A8C9">
        <w:rPr>
          <w:rFonts w:ascii="Arial" w:eastAsia="Arial" w:hAnsi="Arial" w:cs="Arial"/>
        </w:rPr>
        <w:t xml:space="preserve">, R.V. (2015). </w:t>
      </w:r>
      <w:proofErr w:type="spellStart"/>
      <w:r w:rsidRPr="62F1A8C9">
        <w:rPr>
          <w:rFonts w:ascii="Arial" w:eastAsia="Arial" w:hAnsi="Arial" w:cs="Arial"/>
          <w:i/>
          <w:iCs/>
        </w:rPr>
        <w:t>Netnography</w:t>
      </w:r>
      <w:proofErr w:type="spellEnd"/>
      <w:r w:rsidRPr="62F1A8C9">
        <w:rPr>
          <w:rFonts w:ascii="Arial" w:eastAsia="Arial" w:hAnsi="Arial" w:cs="Arial"/>
          <w:i/>
          <w:iCs/>
        </w:rPr>
        <w:t>: Redefined.</w:t>
      </w:r>
      <w:r w:rsidRPr="62F1A8C9">
        <w:rPr>
          <w:rFonts w:ascii="Arial" w:eastAsia="Arial" w:hAnsi="Arial" w:cs="Arial"/>
        </w:rPr>
        <w:t xml:space="preserve"> 2nd ed. London: SAGE Publications.</w:t>
      </w:r>
    </w:p>
    <w:p w14:paraId="0BD56417"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Kusluvan</w:t>
      </w:r>
      <w:proofErr w:type="spellEnd"/>
      <w:r w:rsidRPr="62F1A8C9">
        <w:rPr>
          <w:rFonts w:ascii="Arial" w:eastAsia="Arial" w:hAnsi="Arial" w:cs="Arial"/>
        </w:rPr>
        <w:t xml:space="preserve">, S., </w:t>
      </w:r>
      <w:proofErr w:type="spellStart"/>
      <w:r w:rsidRPr="62F1A8C9">
        <w:rPr>
          <w:rFonts w:ascii="Arial" w:eastAsia="Arial" w:hAnsi="Arial" w:cs="Arial"/>
        </w:rPr>
        <w:t>Kusluvan</w:t>
      </w:r>
      <w:proofErr w:type="spellEnd"/>
      <w:r w:rsidRPr="62F1A8C9">
        <w:rPr>
          <w:rFonts w:ascii="Arial" w:eastAsia="Arial" w:hAnsi="Arial" w:cs="Arial"/>
        </w:rPr>
        <w:t xml:space="preserve">, Z., Ilhan, H. and </w:t>
      </w:r>
      <w:proofErr w:type="spellStart"/>
      <w:r w:rsidRPr="62F1A8C9">
        <w:rPr>
          <w:rFonts w:ascii="Arial" w:eastAsia="Arial" w:hAnsi="Arial" w:cs="Arial"/>
        </w:rPr>
        <w:t>Buyruk</w:t>
      </w:r>
      <w:proofErr w:type="spellEnd"/>
      <w:r w:rsidRPr="62F1A8C9">
        <w:rPr>
          <w:rFonts w:ascii="Arial" w:eastAsia="Arial" w:hAnsi="Arial" w:cs="Arial"/>
        </w:rPr>
        <w:t xml:space="preserve">, L. (2010). </w:t>
      </w:r>
      <w:r w:rsidRPr="62F1A8C9">
        <w:rPr>
          <w:rFonts w:ascii="Arial" w:eastAsia="Arial" w:hAnsi="Arial" w:cs="Arial"/>
          <w:i/>
          <w:iCs/>
        </w:rPr>
        <w:t>The human dimension: A review of human resources management issues in the tourism and hospitality industry.</w:t>
      </w:r>
      <w:r w:rsidRPr="62F1A8C9">
        <w:rPr>
          <w:rFonts w:ascii="Arial" w:eastAsia="Arial" w:hAnsi="Arial" w:cs="Arial"/>
        </w:rPr>
        <w:t xml:space="preserve"> Cornell Hospitality Quarterly, 51(2), pp.171-214.</w:t>
      </w:r>
    </w:p>
    <w:p w14:paraId="146D8214"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lastRenderedPageBreak/>
        <w:t>Ladhari</w:t>
      </w:r>
      <w:proofErr w:type="spellEnd"/>
      <w:r w:rsidRPr="62F1A8C9">
        <w:rPr>
          <w:rFonts w:ascii="Arial" w:eastAsia="Arial" w:hAnsi="Arial" w:cs="Arial"/>
        </w:rPr>
        <w:t xml:space="preserve">, R. (2009). </w:t>
      </w:r>
      <w:r w:rsidRPr="62F1A8C9">
        <w:rPr>
          <w:rFonts w:ascii="Arial" w:eastAsia="Arial" w:hAnsi="Arial" w:cs="Arial"/>
          <w:i/>
          <w:iCs/>
        </w:rPr>
        <w:t xml:space="preserve">Service quality, emotional satisfaction, and </w:t>
      </w:r>
      <w:proofErr w:type="spellStart"/>
      <w:r w:rsidRPr="62F1A8C9">
        <w:rPr>
          <w:rFonts w:ascii="Arial" w:eastAsia="Arial" w:hAnsi="Arial" w:cs="Arial"/>
          <w:i/>
          <w:iCs/>
        </w:rPr>
        <w:t>behavioural</w:t>
      </w:r>
      <w:proofErr w:type="spellEnd"/>
      <w:r w:rsidRPr="62F1A8C9">
        <w:rPr>
          <w:rFonts w:ascii="Arial" w:eastAsia="Arial" w:hAnsi="Arial" w:cs="Arial"/>
          <w:i/>
          <w:iCs/>
        </w:rPr>
        <w:t xml:space="preserve"> intentions: A study in the hotel industry.</w:t>
      </w:r>
      <w:r w:rsidRPr="62F1A8C9">
        <w:rPr>
          <w:rFonts w:ascii="Arial" w:eastAsia="Arial" w:hAnsi="Arial" w:cs="Arial"/>
        </w:rPr>
        <w:t xml:space="preserve"> Managing Service Quality, 19(3), </w:t>
      </w:r>
      <w:proofErr w:type="gramStart"/>
      <w:r w:rsidRPr="62F1A8C9">
        <w:rPr>
          <w:rFonts w:ascii="Arial" w:eastAsia="Arial" w:hAnsi="Arial" w:cs="Arial"/>
        </w:rPr>
        <w:t>pp</w:t>
      </w:r>
      <w:proofErr w:type="gramEnd"/>
      <w:r w:rsidRPr="62F1A8C9">
        <w:rPr>
          <w:rFonts w:ascii="Arial" w:eastAsia="Arial" w:hAnsi="Arial" w:cs="Arial"/>
        </w:rPr>
        <w:t>.308-331.</w:t>
      </w:r>
    </w:p>
    <w:p w14:paraId="4823E3D3"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Ladhari</w:t>
      </w:r>
      <w:proofErr w:type="spellEnd"/>
      <w:r w:rsidRPr="62F1A8C9">
        <w:rPr>
          <w:rFonts w:ascii="Arial" w:eastAsia="Arial" w:hAnsi="Arial" w:cs="Arial"/>
        </w:rPr>
        <w:t xml:space="preserve">, R. and Michaud, M. (2015). </w:t>
      </w:r>
      <w:proofErr w:type="spellStart"/>
      <w:r w:rsidRPr="62F1A8C9">
        <w:rPr>
          <w:rFonts w:ascii="Arial" w:eastAsia="Arial" w:hAnsi="Arial" w:cs="Arial"/>
          <w:i/>
          <w:iCs/>
        </w:rPr>
        <w:t>eWOM</w:t>
      </w:r>
      <w:proofErr w:type="spellEnd"/>
      <w:r w:rsidRPr="62F1A8C9">
        <w:rPr>
          <w:rFonts w:ascii="Arial" w:eastAsia="Arial" w:hAnsi="Arial" w:cs="Arial"/>
          <w:i/>
          <w:iCs/>
        </w:rPr>
        <w:t xml:space="preserve"> </w:t>
      </w:r>
      <w:proofErr w:type="gramStart"/>
      <w:r w:rsidRPr="62F1A8C9">
        <w:rPr>
          <w:rFonts w:ascii="Arial" w:eastAsia="Arial" w:hAnsi="Arial" w:cs="Arial"/>
          <w:i/>
          <w:iCs/>
        </w:rPr>
        <w:t>effects on</w:t>
      </w:r>
      <w:proofErr w:type="gramEnd"/>
      <w:r w:rsidRPr="62F1A8C9">
        <w:rPr>
          <w:rFonts w:ascii="Arial" w:eastAsia="Arial" w:hAnsi="Arial" w:cs="Arial"/>
          <w:i/>
          <w:iCs/>
        </w:rPr>
        <w:t xml:space="preserve"> hotel booking intentions, attitudes, trust, and website perceptions.</w:t>
      </w:r>
      <w:r w:rsidRPr="62F1A8C9">
        <w:rPr>
          <w:rFonts w:ascii="Arial" w:eastAsia="Arial" w:hAnsi="Arial" w:cs="Arial"/>
        </w:rPr>
        <w:t xml:space="preserve"> International Journal of Hospitality Management, 46, pp.36-45.</w:t>
      </w:r>
    </w:p>
    <w:p w14:paraId="23E7F61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Law, R., </w:t>
      </w:r>
      <w:proofErr w:type="spellStart"/>
      <w:r w:rsidRPr="62F1A8C9">
        <w:rPr>
          <w:rFonts w:ascii="Arial" w:eastAsia="Arial" w:hAnsi="Arial" w:cs="Arial"/>
        </w:rPr>
        <w:t>Buhalis</w:t>
      </w:r>
      <w:proofErr w:type="spellEnd"/>
      <w:r w:rsidRPr="62F1A8C9">
        <w:rPr>
          <w:rFonts w:ascii="Arial" w:eastAsia="Arial" w:hAnsi="Arial" w:cs="Arial"/>
        </w:rPr>
        <w:t xml:space="preserve">, D. and Cobanoglu, C. (2014). </w:t>
      </w:r>
      <w:r w:rsidRPr="62F1A8C9">
        <w:rPr>
          <w:rFonts w:ascii="Arial" w:eastAsia="Arial" w:hAnsi="Arial" w:cs="Arial"/>
          <w:i/>
          <w:iCs/>
        </w:rPr>
        <w:t xml:space="preserve">Progress </w:t>
      </w:r>
      <w:proofErr w:type="gramStart"/>
      <w:r w:rsidRPr="62F1A8C9">
        <w:rPr>
          <w:rFonts w:ascii="Arial" w:eastAsia="Arial" w:hAnsi="Arial" w:cs="Arial"/>
          <w:i/>
          <w:iCs/>
        </w:rPr>
        <w:t>on</w:t>
      </w:r>
      <w:proofErr w:type="gramEnd"/>
      <w:r w:rsidRPr="62F1A8C9">
        <w:rPr>
          <w:rFonts w:ascii="Arial" w:eastAsia="Arial" w:hAnsi="Arial" w:cs="Arial"/>
          <w:i/>
          <w:iCs/>
        </w:rPr>
        <w:t xml:space="preserve"> information and communication technologies in hospitality and tourism.</w:t>
      </w:r>
      <w:r w:rsidRPr="62F1A8C9">
        <w:rPr>
          <w:rFonts w:ascii="Arial" w:eastAsia="Arial" w:hAnsi="Arial" w:cs="Arial"/>
        </w:rPr>
        <w:t xml:space="preserve"> International Journal of Contemporary Hospitality Management, 26(5), pp.727-750.</w:t>
      </w:r>
    </w:p>
    <w:p w14:paraId="14D87B11"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Litvin, S.W., Goldsmith, R.E. and Pan, B. (2008). </w:t>
      </w:r>
      <w:r w:rsidRPr="62F1A8C9">
        <w:rPr>
          <w:rFonts w:ascii="Arial" w:eastAsia="Arial" w:hAnsi="Arial" w:cs="Arial"/>
          <w:i/>
          <w:iCs/>
        </w:rPr>
        <w:t>Electronic word-of-mouth in hospitality and tourism management.</w:t>
      </w:r>
      <w:r w:rsidRPr="62F1A8C9">
        <w:rPr>
          <w:rFonts w:ascii="Arial" w:eastAsia="Arial" w:hAnsi="Arial" w:cs="Arial"/>
        </w:rPr>
        <w:t xml:space="preserve"> Tourism Management, 29(3), pp.458-468.</w:t>
      </w:r>
    </w:p>
    <w:p w14:paraId="4FF6032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Lovelock, C. and Wirtz, J. (2016). </w:t>
      </w:r>
      <w:r w:rsidRPr="62F1A8C9">
        <w:rPr>
          <w:rFonts w:ascii="Arial" w:eastAsia="Arial" w:hAnsi="Arial" w:cs="Arial"/>
          <w:i/>
          <w:iCs/>
        </w:rPr>
        <w:t>Services marketing: People, technology, strategy.</w:t>
      </w:r>
      <w:r w:rsidRPr="62F1A8C9">
        <w:rPr>
          <w:rFonts w:ascii="Arial" w:eastAsia="Arial" w:hAnsi="Arial" w:cs="Arial"/>
        </w:rPr>
        <w:t xml:space="preserve"> 8th ed. London: Pearson.</w:t>
      </w:r>
    </w:p>
    <w:p w14:paraId="2BE4EAE8"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Madera, J.M., Dawson, M., Neal, J.A. and Busch, M. (2013). </w:t>
      </w:r>
      <w:r w:rsidRPr="62F1A8C9">
        <w:rPr>
          <w:rFonts w:ascii="Arial" w:eastAsia="Arial" w:hAnsi="Arial" w:cs="Arial"/>
          <w:i/>
          <w:iCs/>
        </w:rPr>
        <w:t>Breaking barriers: Strategies for training hospitality employees to interact with diverse customers.</w:t>
      </w:r>
      <w:r w:rsidRPr="62F1A8C9">
        <w:rPr>
          <w:rFonts w:ascii="Arial" w:eastAsia="Arial" w:hAnsi="Arial" w:cs="Arial"/>
        </w:rPr>
        <w:t xml:space="preserve"> Journal of Hospitality &amp; Tourism Research, 37(2), pp.173-187.</w:t>
      </w:r>
    </w:p>
    <w:p w14:paraId="08148F0A"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Marriott International (2023). </w:t>
      </w:r>
      <w:r w:rsidRPr="62F1A8C9">
        <w:rPr>
          <w:rFonts w:ascii="Arial" w:eastAsia="Arial" w:hAnsi="Arial" w:cs="Arial"/>
          <w:i/>
          <w:iCs/>
        </w:rPr>
        <w:t>Delta Hotels Tudor Park Country Club.</w:t>
      </w:r>
      <w:r w:rsidRPr="62F1A8C9">
        <w:rPr>
          <w:rFonts w:ascii="Arial" w:eastAsia="Arial" w:hAnsi="Arial" w:cs="Arial"/>
        </w:rPr>
        <w:t xml:space="preserve"> [online] Available at: </w:t>
      </w:r>
      <w:hyperlink r:id="rId7">
        <w:r w:rsidRPr="62F1A8C9">
          <w:rPr>
            <w:rStyle w:val="Hyperlink"/>
            <w:rFonts w:ascii="Arial" w:eastAsia="Arial" w:hAnsi="Arial" w:cs="Arial"/>
          </w:rPr>
          <w:t>https://www.marriott.com</w:t>
        </w:r>
      </w:hyperlink>
      <w:r w:rsidRPr="62F1A8C9">
        <w:rPr>
          <w:rFonts w:ascii="Arial" w:eastAsia="Arial" w:hAnsi="Arial" w:cs="Arial"/>
        </w:rPr>
        <w:t xml:space="preserve"> [Accessed 25 Feb 2025].</w:t>
      </w:r>
    </w:p>
    <w:p w14:paraId="17C0346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Martín-Ruiz, D., Barroso-Castro, C. and Rosa-Díaz, I.M. (2012). </w:t>
      </w:r>
      <w:r w:rsidRPr="62F1A8C9">
        <w:rPr>
          <w:rFonts w:ascii="Arial" w:eastAsia="Arial" w:hAnsi="Arial" w:cs="Arial"/>
          <w:i/>
          <w:iCs/>
        </w:rPr>
        <w:t>Creating customer value through service experiences: An empirical study in the hotel industry.</w:t>
      </w:r>
      <w:r w:rsidRPr="62F1A8C9">
        <w:rPr>
          <w:rFonts w:ascii="Arial" w:eastAsia="Arial" w:hAnsi="Arial" w:cs="Arial"/>
        </w:rPr>
        <w:t xml:space="preserve"> Tourism Management, 33(6), pp.1557-1567.</w:t>
      </w:r>
    </w:p>
    <w:p w14:paraId="43A7D924"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Min, H. and Min, H. (1997). </w:t>
      </w:r>
      <w:r w:rsidRPr="62F1A8C9">
        <w:rPr>
          <w:rFonts w:ascii="Arial" w:eastAsia="Arial" w:hAnsi="Arial" w:cs="Arial"/>
          <w:i/>
          <w:iCs/>
        </w:rPr>
        <w:t>Benchmarking the quality of hotel services: Managerial perspectives.</w:t>
      </w:r>
      <w:r w:rsidRPr="62F1A8C9">
        <w:rPr>
          <w:rFonts w:ascii="Arial" w:eastAsia="Arial" w:hAnsi="Arial" w:cs="Arial"/>
        </w:rPr>
        <w:t xml:space="preserve"> International Journal of Quality &amp; Reliability Management, 14(6), pp.582-597.</w:t>
      </w:r>
    </w:p>
    <w:p w14:paraId="194225FA" w14:textId="77777777" w:rsidR="00A57CCE" w:rsidRDefault="00A57CCE" w:rsidP="00A57CCE">
      <w:pPr>
        <w:spacing w:after="0" w:line="360" w:lineRule="auto"/>
        <w:jc w:val="both"/>
        <w:rPr>
          <w:rFonts w:ascii="Arial" w:eastAsia="Arial" w:hAnsi="Arial" w:cs="Arial"/>
        </w:rPr>
      </w:pPr>
      <w:proofErr w:type="spellStart"/>
      <w:r w:rsidRPr="62F1A8C9">
        <w:rPr>
          <w:rFonts w:ascii="Arial" w:eastAsia="Arial" w:hAnsi="Arial" w:cs="Arial"/>
        </w:rPr>
        <w:t>Neuhofer</w:t>
      </w:r>
      <w:proofErr w:type="spellEnd"/>
      <w:r w:rsidRPr="62F1A8C9">
        <w:rPr>
          <w:rFonts w:ascii="Arial" w:eastAsia="Arial" w:hAnsi="Arial" w:cs="Arial"/>
        </w:rPr>
        <w:t xml:space="preserve">, B., </w:t>
      </w:r>
      <w:proofErr w:type="spellStart"/>
      <w:r w:rsidRPr="62F1A8C9">
        <w:rPr>
          <w:rFonts w:ascii="Arial" w:eastAsia="Arial" w:hAnsi="Arial" w:cs="Arial"/>
        </w:rPr>
        <w:t>Buhalis</w:t>
      </w:r>
      <w:proofErr w:type="spellEnd"/>
      <w:r w:rsidRPr="62F1A8C9">
        <w:rPr>
          <w:rFonts w:ascii="Arial" w:eastAsia="Arial" w:hAnsi="Arial" w:cs="Arial"/>
        </w:rPr>
        <w:t xml:space="preserve">, D. and </w:t>
      </w:r>
      <w:proofErr w:type="spellStart"/>
      <w:r w:rsidRPr="62F1A8C9">
        <w:rPr>
          <w:rFonts w:ascii="Arial" w:eastAsia="Arial" w:hAnsi="Arial" w:cs="Arial"/>
        </w:rPr>
        <w:t>Ladkin</w:t>
      </w:r>
      <w:proofErr w:type="spellEnd"/>
      <w:r w:rsidRPr="62F1A8C9">
        <w:rPr>
          <w:rFonts w:ascii="Arial" w:eastAsia="Arial" w:hAnsi="Arial" w:cs="Arial"/>
        </w:rPr>
        <w:t xml:space="preserve">, A. (2015). </w:t>
      </w:r>
      <w:r w:rsidRPr="62F1A8C9">
        <w:rPr>
          <w:rFonts w:ascii="Arial" w:eastAsia="Arial" w:hAnsi="Arial" w:cs="Arial"/>
          <w:i/>
          <w:iCs/>
        </w:rPr>
        <w:t>Smart technologies for personalized experiences: A case study in the hospitality domain.</w:t>
      </w:r>
      <w:r w:rsidRPr="62F1A8C9">
        <w:rPr>
          <w:rFonts w:ascii="Arial" w:eastAsia="Arial" w:hAnsi="Arial" w:cs="Arial"/>
        </w:rPr>
        <w:t xml:space="preserve"> Electronic Markets, 25(3), pp.243-254.</w:t>
      </w:r>
    </w:p>
    <w:p w14:paraId="19B7B0E1"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Nicolau, J.L. and Más, F.J. (2006). </w:t>
      </w:r>
      <w:r w:rsidRPr="62F1A8C9">
        <w:rPr>
          <w:rFonts w:ascii="Arial" w:eastAsia="Arial" w:hAnsi="Arial" w:cs="Arial"/>
          <w:i/>
          <w:iCs/>
        </w:rPr>
        <w:t>The influence of distance and prices on the choice of tourist destinations: The moderating role of motivations.</w:t>
      </w:r>
      <w:r w:rsidRPr="62F1A8C9">
        <w:rPr>
          <w:rFonts w:ascii="Arial" w:eastAsia="Arial" w:hAnsi="Arial" w:cs="Arial"/>
        </w:rPr>
        <w:t xml:space="preserve"> Tourism Management, 27(5), pp.982-996.</w:t>
      </w:r>
    </w:p>
    <w:p w14:paraId="37095F09"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Office for National Statistics (2023). </w:t>
      </w:r>
      <w:r w:rsidRPr="62F1A8C9">
        <w:rPr>
          <w:rFonts w:ascii="Arial" w:eastAsia="Arial" w:hAnsi="Arial" w:cs="Arial"/>
          <w:i/>
          <w:iCs/>
        </w:rPr>
        <w:t>UK Hospitality Industry Report 2023.</w:t>
      </w:r>
      <w:r w:rsidRPr="62F1A8C9">
        <w:rPr>
          <w:rFonts w:ascii="Arial" w:eastAsia="Arial" w:hAnsi="Arial" w:cs="Arial"/>
        </w:rPr>
        <w:t xml:space="preserve"> London: ONS.</w:t>
      </w:r>
    </w:p>
    <w:p w14:paraId="7D8FB80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lastRenderedPageBreak/>
        <w:t xml:space="preserve">Oh, H. (1999). </w:t>
      </w:r>
      <w:r w:rsidRPr="62F1A8C9">
        <w:rPr>
          <w:rFonts w:ascii="Arial" w:eastAsia="Arial" w:hAnsi="Arial" w:cs="Arial"/>
          <w:i/>
          <w:iCs/>
        </w:rPr>
        <w:t>Service quality, customer satisfaction, and customer value: A holistic perspective.</w:t>
      </w:r>
      <w:r w:rsidRPr="62F1A8C9">
        <w:rPr>
          <w:rFonts w:ascii="Arial" w:eastAsia="Arial" w:hAnsi="Arial" w:cs="Arial"/>
        </w:rPr>
        <w:t xml:space="preserve"> International Journal of Hospitality Management, 18(1), pp.67-82.</w:t>
      </w:r>
    </w:p>
    <w:p w14:paraId="0D94DE7C"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Oh, H., Fiore, A.M. and Jeoung, M. (2007). </w:t>
      </w:r>
      <w:r w:rsidRPr="62F1A8C9">
        <w:rPr>
          <w:rFonts w:ascii="Arial" w:eastAsia="Arial" w:hAnsi="Arial" w:cs="Arial"/>
          <w:i/>
          <w:iCs/>
        </w:rPr>
        <w:t>Measuring experience economy concepts: Tourism applications.</w:t>
      </w:r>
      <w:r w:rsidRPr="62F1A8C9">
        <w:rPr>
          <w:rFonts w:ascii="Arial" w:eastAsia="Arial" w:hAnsi="Arial" w:cs="Arial"/>
        </w:rPr>
        <w:t xml:space="preserve"> Journal of Travel Research, 46(2), pp.119-132.</w:t>
      </w:r>
    </w:p>
    <w:p w14:paraId="2327F604"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Oliver, R.L. (1980). </w:t>
      </w:r>
      <w:r w:rsidRPr="62F1A8C9">
        <w:rPr>
          <w:rFonts w:ascii="Arial" w:eastAsia="Arial" w:hAnsi="Arial" w:cs="Arial"/>
          <w:i/>
          <w:iCs/>
        </w:rPr>
        <w:t>A cognitive model of the antecedents and consequences of satisfaction decisions.</w:t>
      </w:r>
      <w:r w:rsidRPr="62F1A8C9">
        <w:rPr>
          <w:rFonts w:ascii="Arial" w:eastAsia="Arial" w:hAnsi="Arial" w:cs="Arial"/>
        </w:rPr>
        <w:t xml:space="preserve"> Journal of Marketing Research, 17(4), pp.460-469.</w:t>
      </w:r>
    </w:p>
    <w:p w14:paraId="4F15CF6B"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Pantelidis, I.S. (2010). </w:t>
      </w:r>
      <w:r w:rsidRPr="62F1A8C9">
        <w:rPr>
          <w:rFonts w:ascii="Arial" w:eastAsia="Arial" w:hAnsi="Arial" w:cs="Arial"/>
          <w:i/>
          <w:iCs/>
        </w:rPr>
        <w:t>Electronic meal experience: A content analysis of online restaurant comments.</w:t>
      </w:r>
      <w:r w:rsidRPr="62F1A8C9">
        <w:rPr>
          <w:rFonts w:ascii="Arial" w:eastAsia="Arial" w:hAnsi="Arial" w:cs="Arial"/>
        </w:rPr>
        <w:t xml:space="preserve"> Cornell Hospitality Quarterly, 51(4), pp.483-491.</w:t>
      </w:r>
    </w:p>
    <w:p w14:paraId="12C31F27"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Parasuraman, A., Zeithaml, V.A. and Berry, L.L. (1988). </w:t>
      </w:r>
      <w:r w:rsidRPr="62F1A8C9">
        <w:rPr>
          <w:rFonts w:ascii="Arial" w:eastAsia="Arial" w:hAnsi="Arial" w:cs="Arial"/>
          <w:i/>
          <w:iCs/>
        </w:rPr>
        <w:t>SERVQUAL: A multiple-item scale for measuring consumer perceptions of service quality.</w:t>
      </w:r>
      <w:r w:rsidRPr="62F1A8C9">
        <w:rPr>
          <w:rFonts w:ascii="Arial" w:eastAsia="Arial" w:hAnsi="Arial" w:cs="Arial"/>
        </w:rPr>
        <w:t xml:space="preserve"> Journal of Retailing, 64(1), pp.12-40.</w:t>
      </w:r>
    </w:p>
    <w:p w14:paraId="628EE87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Parasuraman, A., Zeithaml, V.A. and Berry, L.L. (1991). </w:t>
      </w:r>
      <w:r w:rsidRPr="62F1A8C9">
        <w:rPr>
          <w:rFonts w:ascii="Arial" w:eastAsia="Arial" w:hAnsi="Arial" w:cs="Arial"/>
          <w:i/>
          <w:iCs/>
        </w:rPr>
        <w:t>Refinement and reassessment of the SERVQUAL scale.</w:t>
      </w:r>
      <w:r w:rsidRPr="62F1A8C9">
        <w:rPr>
          <w:rFonts w:ascii="Arial" w:eastAsia="Arial" w:hAnsi="Arial" w:cs="Arial"/>
        </w:rPr>
        <w:t xml:space="preserve"> Journal of Retailing, 67(4), pp.420-450.</w:t>
      </w:r>
    </w:p>
    <w:p w14:paraId="1F7A1500"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Pearce, P.L. and Packer, J. (2013). </w:t>
      </w:r>
      <w:r w:rsidRPr="62F1A8C9">
        <w:rPr>
          <w:rFonts w:ascii="Arial" w:eastAsia="Arial" w:hAnsi="Arial" w:cs="Arial"/>
          <w:i/>
          <w:iCs/>
        </w:rPr>
        <w:t>Minds on the move: New links from psychology to tourism.</w:t>
      </w:r>
      <w:r w:rsidRPr="62F1A8C9">
        <w:rPr>
          <w:rFonts w:ascii="Arial" w:eastAsia="Arial" w:hAnsi="Arial" w:cs="Arial"/>
        </w:rPr>
        <w:t xml:space="preserve"> Annals of Tourism Research, 40, pp.386-411.</w:t>
      </w:r>
    </w:p>
    <w:p w14:paraId="298451B5"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Pine, B.J. and Gilmore, J.H. (1998). </w:t>
      </w:r>
      <w:r w:rsidRPr="62F1A8C9">
        <w:rPr>
          <w:rFonts w:ascii="Arial" w:eastAsia="Arial" w:hAnsi="Arial" w:cs="Arial"/>
          <w:i/>
          <w:iCs/>
        </w:rPr>
        <w:t>Welcome to the experience economy.</w:t>
      </w:r>
      <w:r w:rsidRPr="62F1A8C9">
        <w:rPr>
          <w:rFonts w:ascii="Arial" w:eastAsia="Arial" w:hAnsi="Arial" w:cs="Arial"/>
        </w:rPr>
        <w:t xml:space="preserve"> Harvard Business Review, 76(4), pp.97-105.</w:t>
      </w:r>
    </w:p>
    <w:p w14:paraId="543F42C7"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Rust, R.T. and Oliver, R.L. (1994). </w:t>
      </w:r>
      <w:r w:rsidRPr="62F1A8C9">
        <w:rPr>
          <w:rFonts w:ascii="Arial" w:eastAsia="Arial" w:hAnsi="Arial" w:cs="Arial"/>
          <w:i/>
          <w:iCs/>
        </w:rPr>
        <w:t>Service quality: New directions in theory and practice.</w:t>
      </w:r>
      <w:r w:rsidRPr="62F1A8C9">
        <w:rPr>
          <w:rFonts w:ascii="Arial" w:eastAsia="Arial" w:hAnsi="Arial" w:cs="Arial"/>
        </w:rPr>
        <w:t xml:space="preserve"> London: SAGE Publications.</w:t>
      </w:r>
    </w:p>
    <w:p w14:paraId="19F1A4B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Ryan, C. (2015). </w:t>
      </w:r>
      <w:r w:rsidRPr="62F1A8C9">
        <w:rPr>
          <w:rFonts w:ascii="Arial" w:eastAsia="Arial" w:hAnsi="Arial" w:cs="Arial"/>
          <w:i/>
          <w:iCs/>
        </w:rPr>
        <w:t>The tourism experience: A new introduction.</w:t>
      </w:r>
      <w:r w:rsidRPr="62F1A8C9">
        <w:rPr>
          <w:rFonts w:ascii="Arial" w:eastAsia="Arial" w:hAnsi="Arial" w:cs="Arial"/>
        </w:rPr>
        <w:t xml:space="preserve"> London: Routledge.</w:t>
      </w:r>
    </w:p>
    <w:p w14:paraId="66489A7B"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Ryu, K., Lee, H.R. and Kim, W.G. (2012). </w:t>
      </w:r>
      <w:r w:rsidRPr="62F1A8C9">
        <w:rPr>
          <w:rFonts w:ascii="Arial" w:eastAsia="Arial" w:hAnsi="Arial" w:cs="Arial"/>
          <w:i/>
          <w:iCs/>
        </w:rPr>
        <w:t>The influence of the quality of the physical environment, food, and service on restaurant image, customer perceived value, customer satisfaction, and behavioral intentions.</w:t>
      </w:r>
      <w:r w:rsidRPr="62F1A8C9">
        <w:rPr>
          <w:rFonts w:ascii="Arial" w:eastAsia="Arial" w:hAnsi="Arial" w:cs="Arial"/>
        </w:rPr>
        <w:t xml:space="preserve"> International Journal of Contemporary Hospitality Management, 24(2), pp.200-223.</w:t>
      </w:r>
    </w:p>
    <w:p w14:paraId="0A5B3BA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Sigala, M. (2017). </w:t>
      </w:r>
      <w:r w:rsidRPr="62F1A8C9">
        <w:rPr>
          <w:rFonts w:ascii="Arial" w:eastAsia="Arial" w:hAnsi="Arial" w:cs="Arial"/>
          <w:i/>
          <w:iCs/>
        </w:rPr>
        <w:t>The application and impact of gamification within tourism contexts.</w:t>
      </w:r>
      <w:r w:rsidRPr="62F1A8C9">
        <w:rPr>
          <w:rFonts w:ascii="Arial" w:eastAsia="Arial" w:hAnsi="Arial" w:cs="Arial"/>
        </w:rPr>
        <w:t xml:space="preserve"> Current Issues in Tourism, 20(15), pp.1610-1627.</w:t>
      </w:r>
    </w:p>
    <w:p w14:paraId="690C1669"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Sigala, M. (2018). </w:t>
      </w:r>
      <w:r w:rsidRPr="62F1A8C9">
        <w:rPr>
          <w:rFonts w:ascii="Arial" w:eastAsia="Arial" w:hAnsi="Arial" w:cs="Arial"/>
          <w:i/>
          <w:iCs/>
        </w:rPr>
        <w:t>Implementing social customer relationship management in the hotel industry: Benefits and concerns.</w:t>
      </w:r>
      <w:r w:rsidRPr="62F1A8C9">
        <w:rPr>
          <w:rFonts w:ascii="Arial" w:eastAsia="Arial" w:hAnsi="Arial" w:cs="Arial"/>
        </w:rPr>
        <w:t xml:space="preserve"> International Journal of Hospitality Management, 74, pp.26-36.</w:t>
      </w:r>
    </w:p>
    <w:p w14:paraId="0FC4A273"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Sigala, M., Christou, E. and Gretzel, U. (2012). </w:t>
      </w:r>
      <w:r w:rsidRPr="62F1A8C9">
        <w:rPr>
          <w:rFonts w:ascii="Arial" w:eastAsia="Arial" w:hAnsi="Arial" w:cs="Arial"/>
          <w:i/>
          <w:iCs/>
        </w:rPr>
        <w:t>Social media in travel, tourism and hospitality: Theory, practice and cases.</w:t>
      </w:r>
      <w:r w:rsidRPr="62F1A8C9">
        <w:rPr>
          <w:rFonts w:ascii="Arial" w:eastAsia="Arial" w:hAnsi="Arial" w:cs="Arial"/>
        </w:rPr>
        <w:t xml:space="preserve"> Surrey: Ashgate Publishing.</w:t>
      </w:r>
    </w:p>
    <w:p w14:paraId="0598C343"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lastRenderedPageBreak/>
        <w:t xml:space="preserve">Smith, A.K., Bolton, R.N. and Wagner, J. (1999). </w:t>
      </w:r>
      <w:r w:rsidRPr="62F1A8C9">
        <w:rPr>
          <w:rFonts w:ascii="Arial" w:eastAsia="Arial" w:hAnsi="Arial" w:cs="Arial"/>
          <w:i/>
          <w:iCs/>
        </w:rPr>
        <w:t>A model of customer satisfaction with service encounters involving failure and recovery.</w:t>
      </w:r>
      <w:r w:rsidRPr="62F1A8C9">
        <w:rPr>
          <w:rFonts w:ascii="Arial" w:eastAsia="Arial" w:hAnsi="Arial" w:cs="Arial"/>
        </w:rPr>
        <w:t xml:space="preserve"> Journal of Marketing Research, 36(3), pp.356-372.</w:t>
      </w:r>
    </w:p>
    <w:p w14:paraId="50879EA1"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Song, H., Dwyer, L., Li, G. and Cao, Z. (2012). </w:t>
      </w:r>
      <w:r w:rsidRPr="62F1A8C9">
        <w:rPr>
          <w:rFonts w:ascii="Arial" w:eastAsia="Arial" w:hAnsi="Arial" w:cs="Arial"/>
          <w:i/>
          <w:iCs/>
        </w:rPr>
        <w:t>Tourism economics research: A review and assessment.</w:t>
      </w:r>
      <w:r w:rsidRPr="62F1A8C9">
        <w:rPr>
          <w:rFonts w:ascii="Arial" w:eastAsia="Arial" w:hAnsi="Arial" w:cs="Arial"/>
        </w:rPr>
        <w:t xml:space="preserve"> Annals of Tourism Research, 39(3), pp.1653-1682.</w:t>
      </w:r>
    </w:p>
    <w:p w14:paraId="7DDD76A7"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Sparks, B.A. and Browning, V. (2011). </w:t>
      </w:r>
      <w:r w:rsidRPr="62F1A8C9">
        <w:rPr>
          <w:rFonts w:ascii="Arial" w:eastAsia="Arial" w:hAnsi="Arial" w:cs="Arial"/>
          <w:i/>
          <w:iCs/>
        </w:rPr>
        <w:t>The impact of online reviews on hotel booking intentions and perception of trust.</w:t>
      </w:r>
      <w:r w:rsidRPr="62F1A8C9">
        <w:rPr>
          <w:rFonts w:ascii="Arial" w:eastAsia="Arial" w:hAnsi="Arial" w:cs="Arial"/>
        </w:rPr>
        <w:t xml:space="preserve"> Tourism Management, 32(6), pp.1310-1323.</w:t>
      </w:r>
    </w:p>
    <w:p w14:paraId="341DE1A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Stake, R.E. (1995). </w:t>
      </w:r>
      <w:r w:rsidRPr="62F1A8C9">
        <w:rPr>
          <w:rFonts w:ascii="Arial" w:eastAsia="Arial" w:hAnsi="Arial" w:cs="Arial"/>
          <w:i/>
          <w:iCs/>
        </w:rPr>
        <w:t>The art of case study research.</w:t>
      </w:r>
      <w:r w:rsidRPr="62F1A8C9">
        <w:rPr>
          <w:rFonts w:ascii="Arial" w:eastAsia="Arial" w:hAnsi="Arial" w:cs="Arial"/>
        </w:rPr>
        <w:t xml:space="preserve"> Thousand Oaks, CA: SAGE Publications.</w:t>
      </w:r>
    </w:p>
    <w:p w14:paraId="7966763E"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Tsang, N.K.F. and Qu, H. (2000). </w:t>
      </w:r>
      <w:r w:rsidRPr="62F1A8C9">
        <w:rPr>
          <w:rFonts w:ascii="Arial" w:eastAsia="Arial" w:hAnsi="Arial" w:cs="Arial"/>
          <w:i/>
          <w:iCs/>
        </w:rPr>
        <w:t>Service quality in China’s hotel industry: A perspective from tourists and hotel managers.</w:t>
      </w:r>
      <w:r w:rsidRPr="62F1A8C9">
        <w:rPr>
          <w:rFonts w:ascii="Arial" w:eastAsia="Arial" w:hAnsi="Arial" w:cs="Arial"/>
        </w:rPr>
        <w:t xml:space="preserve"> International Journal of Contemporary Hospitality Management, 12(5), pp.316-326.</w:t>
      </w:r>
    </w:p>
    <w:p w14:paraId="6AD319AA"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Van Doorn, J., Lemon, K.N., Mittal, V., Nass, S., Pick, D. and Verhoef, P.C. (2010). </w:t>
      </w:r>
      <w:r w:rsidRPr="62F1A8C9">
        <w:rPr>
          <w:rFonts w:ascii="Arial" w:eastAsia="Arial" w:hAnsi="Arial" w:cs="Arial"/>
          <w:i/>
          <w:iCs/>
        </w:rPr>
        <w:t>Customer engagement behavior: Theoretical foundations and research directions.</w:t>
      </w:r>
      <w:r w:rsidRPr="62F1A8C9">
        <w:rPr>
          <w:rFonts w:ascii="Arial" w:eastAsia="Arial" w:hAnsi="Arial" w:cs="Arial"/>
        </w:rPr>
        <w:t xml:space="preserve"> Journal of Service Research, 13(3), pp.253-266.</w:t>
      </w:r>
    </w:p>
    <w:p w14:paraId="3F8C7363"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Wang, D., Park, S. and Fesenmaier, D.R. (2012). </w:t>
      </w:r>
      <w:r w:rsidRPr="62F1A8C9">
        <w:rPr>
          <w:rFonts w:ascii="Arial" w:eastAsia="Arial" w:hAnsi="Arial" w:cs="Arial"/>
          <w:i/>
          <w:iCs/>
        </w:rPr>
        <w:t>The role of smartphones in mediating the touristic experience.</w:t>
      </w:r>
      <w:r w:rsidRPr="62F1A8C9">
        <w:rPr>
          <w:rFonts w:ascii="Arial" w:eastAsia="Arial" w:hAnsi="Arial" w:cs="Arial"/>
        </w:rPr>
        <w:t xml:space="preserve"> Journal of Travel Research, 51(4), pp.371-387.</w:t>
      </w:r>
    </w:p>
    <w:p w14:paraId="0A3374B6"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Williams, P. and Soutar, G.N. (2009). </w:t>
      </w:r>
      <w:r w:rsidRPr="62F1A8C9">
        <w:rPr>
          <w:rFonts w:ascii="Arial" w:eastAsia="Arial" w:hAnsi="Arial" w:cs="Arial"/>
          <w:i/>
          <w:iCs/>
        </w:rPr>
        <w:t>Value, satisfaction and behavioral intentions in an adventure tourism context.</w:t>
      </w:r>
      <w:r w:rsidRPr="62F1A8C9">
        <w:rPr>
          <w:rFonts w:ascii="Arial" w:eastAsia="Arial" w:hAnsi="Arial" w:cs="Arial"/>
        </w:rPr>
        <w:t xml:space="preserve"> Annals of Tourism Research, 36(3), pp.413-438.</w:t>
      </w:r>
    </w:p>
    <w:p w14:paraId="73111220"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Wu, C.H. and Ko, Y.J. (2013). </w:t>
      </w:r>
      <w:r w:rsidRPr="62F1A8C9">
        <w:rPr>
          <w:rFonts w:ascii="Arial" w:eastAsia="Arial" w:hAnsi="Arial" w:cs="Arial"/>
          <w:i/>
          <w:iCs/>
        </w:rPr>
        <w:t>Assessment of service quality in the hotel industry.</w:t>
      </w:r>
      <w:r w:rsidRPr="62F1A8C9">
        <w:rPr>
          <w:rFonts w:ascii="Arial" w:eastAsia="Arial" w:hAnsi="Arial" w:cs="Arial"/>
        </w:rPr>
        <w:t xml:space="preserve"> International Journal of Hospitality Management, 32, pp.12-21.</w:t>
      </w:r>
    </w:p>
    <w:p w14:paraId="70F155AD"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Xiang, Z., Schwartz, Z., Gerdes, J.H. and Uysal, M. (2015). </w:t>
      </w:r>
      <w:r w:rsidRPr="62F1A8C9">
        <w:rPr>
          <w:rFonts w:ascii="Arial" w:eastAsia="Arial" w:hAnsi="Arial" w:cs="Arial"/>
          <w:i/>
          <w:iCs/>
        </w:rPr>
        <w:t>What can big data and text analytics tell us about hotel guest experience and satisfaction?</w:t>
      </w:r>
      <w:r w:rsidRPr="62F1A8C9">
        <w:rPr>
          <w:rFonts w:ascii="Arial" w:eastAsia="Arial" w:hAnsi="Arial" w:cs="Arial"/>
        </w:rPr>
        <w:t xml:space="preserve"> International Journal of Hospitality Management, 44, pp.120-130.</w:t>
      </w:r>
    </w:p>
    <w:p w14:paraId="7570B805"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Yee, R.W., Yeung, A.C. and Cheng, T.C. (2008). </w:t>
      </w:r>
      <w:r w:rsidRPr="62F1A8C9">
        <w:rPr>
          <w:rFonts w:ascii="Arial" w:eastAsia="Arial" w:hAnsi="Arial" w:cs="Arial"/>
          <w:i/>
          <w:iCs/>
        </w:rPr>
        <w:t>The impact of employee satisfaction on quality and profitability in high-contact service industries.</w:t>
      </w:r>
      <w:r w:rsidRPr="62F1A8C9">
        <w:rPr>
          <w:rFonts w:ascii="Arial" w:eastAsia="Arial" w:hAnsi="Arial" w:cs="Arial"/>
        </w:rPr>
        <w:t xml:space="preserve"> Journal of Operations Management, 26(5), pp.651-668.</w:t>
      </w:r>
    </w:p>
    <w:p w14:paraId="0050807F" w14:textId="77777777" w:rsidR="00A57CCE" w:rsidRDefault="00A57CCE" w:rsidP="00A57CCE">
      <w:pPr>
        <w:spacing w:after="0" w:line="360" w:lineRule="auto"/>
        <w:jc w:val="both"/>
        <w:rPr>
          <w:rFonts w:ascii="Arial" w:eastAsia="Arial" w:hAnsi="Arial" w:cs="Arial"/>
        </w:rPr>
      </w:pPr>
      <w:r w:rsidRPr="62F1A8C9">
        <w:rPr>
          <w:rFonts w:ascii="Arial" w:eastAsia="Arial" w:hAnsi="Arial" w:cs="Arial"/>
        </w:rPr>
        <w:t xml:space="preserve">Yoo, K.H. and Gretzel, U. (2011). </w:t>
      </w:r>
      <w:r w:rsidRPr="62F1A8C9">
        <w:rPr>
          <w:rFonts w:ascii="Arial" w:eastAsia="Arial" w:hAnsi="Arial" w:cs="Arial"/>
          <w:i/>
          <w:iCs/>
        </w:rPr>
        <w:t>Influence of personality on travel-related consumer-generated media creation.</w:t>
      </w:r>
      <w:r w:rsidRPr="62F1A8C9">
        <w:rPr>
          <w:rFonts w:ascii="Arial" w:eastAsia="Arial" w:hAnsi="Arial" w:cs="Arial"/>
        </w:rPr>
        <w:t xml:space="preserve"> Computers in Human Behavior, 27(2), pp.609-621.</w:t>
      </w:r>
    </w:p>
    <w:sectPr w:rsidR="00A57CC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71C99" w14:textId="77777777" w:rsidR="00B924D5" w:rsidRDefault="00B924D5">
      <w:pPr>
        <w:spacing w:after="0" w:line="240" w:lineRule="auto"/>
      </w:pPr>
      <w:r>
        <w:separator/>
      </w:r>
    </w:p>
  </w:endnote>
  <w:endnote w:type="continuationSeparator" w:id="0">
    <w:p w14:paraId="17A1CEA2" w14:textId="77777777" w:rsidR="00B924D5" w:rsidRDefault="00B9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2F1A8C9" w14:paraId="579B3C80" w14:textId="77777777" w:rsidTr="62F1A8C9">
      <w:trPr>
        <w:trHeight w:val="300"/>
      </w:trPr>
      <w:tc>
        <w:tcPr>
          <w:tcW w:w="3120" w:type="dxa"/>
        </w:tcPr>
        <w:p w14:paraId="43BE511F" w14:textId="5E31F894" w:rsidR="62F1A8C9" w:rsidRDefault="62F1A8C9" w:rsidP="62F1A8C9">
          <w:pPr>
            <w:pStyle w:val="Header"/>
            <w:ind w:left="-115"/>
          </w:pPr>
        </w:p>
      </w:tc>
      <w:tc>
        <w:tcPr>
          <w:tcW w:w="3120" w:type="dxa"/>
        </w:tcPr>
        <w:p w14:paraId="4D19B4F4" w14:textId="3163A563" w:rsidR="62F1A8C9" w:rsidRDefault="62F1A8C9" w:rsidP="62F1A8C9">
          <w:pPr>
            <w:pStyle w:val="Header"/>
            <w:jc w:val="center"/>
          </w:pPr>
          <w:r>
            <w:fldChar w:fldCharType="begin"/>
          </w:r>
          <w:r>
            <w:instrText>PAGE</w:instrText>
          </w:r>
          <w:r>
            <w:fldChar w:fldCharType="separate"/>
          </w:r>
          <w:r w:rsidR="00A57CCE">
            <w:rPr>
              <w:noProof/>
            </w:rPr>
            <w:t>1</w:t>
          </w:r>
          <w:r>
            <w:fldChar w:fldCharType="end"/>
          </w:r>
        </w:p>
      </w:tc>
      <w:tc>
        <w:tcPr>
          <w:tcW w:w="3120" w:type="dxa"/>
        </w:tcPr>
        <w:p w14:paraId="2BE3FA55" w14:textId="7F754422" w:rsidR="62F1A8C9" w:rsidRDefault="62F1A8C9" w:rsidP="62F1A8C9">
          <w:pPr>
            <w:pStyle w:val="Header"/>
            <w:ind w:right="-115"/>
            <w:jc w:val="right"/>
          </w:pPr>
        </w:p>
      </w:tc>
    </w:tr>
  </w:tbl>
  <w:p w14:paraId="5329DEC1" w14:textId="608097FF" w:rsidR="62F1A8C9" w:rsidRDefault="62F1A8C9" w:rsidP="62F1A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48B9D" w14:textId="77777777" w:rsidR="00B924D5" w:rsidRDefault="00B924D5">
      <w:pPr>
        <w:spacing w:after="0" w:line="240" w:lineRule="auto"/>
      </w:pPr>
      <w:r>
        <w:separator/>
      </w:r>
    </w:p>
  </w:footnote>
  <w:footnote w:type="continuationSeparator" w:id="0">
    <w:p w14:paraId="4D8C6503" w14:textId="77777777" w:rsidR="00B924D5" w:rsidRDefault="00B92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2F1A8C9" w14:paraId="213583E5" w14:textId="77777777" w:rsidTr="62F1A8C9">
      <w:trPr>
        <w:trHeight w:val="300"/>
      </w:trPr>
      <w:tc>
        <w:tcPr>
          <w:tcW w:w="3120" w:type="dxa"/>
        </w:tcPr>
        <w:p w14:paraId="63F5132B" w14:textId="57FC572A" w:rsidR="62F1A8C9" w:rsidRDefault="62F1A8C9" w:rsidP="62F1A8C9">
          <w:pPr>
            <w:pStyle w:val="Header"/>
            <w:ind w:left="-115"/>
          </w:pPr>
        </w:p>
      </w:tc>
      <w:tc>
        <w:tcPr>
          <w:tcW w:w="3120" w:type="dxa"/>
        </w:tcPr>
        <w:p w14:paraId="4BCCB5CE" w14:textId="4C536BFB" w:rsidR="62F1A8C9" w:rsidRDefault="62F1A8C9" w:rsidP="62F1A8C9">
          <w:pPr>
            <w:pStyle w:val="Header"/>
            <w:jc w:val="center"/>
          </w:pPr>
        </w:p>
      </w:tc>
      <w:tc>
        <w:tcPr>
          <w:tcW w:w="3120" w:type="dxa"/>
        </w:tcPr>
        <w:p w14:paraId="44FE72A7" w14:textId="4A199EAC" w:rsidR="62F1A8C9" w:rsidRDefault="62F1A8C9" w:rsidP="62F1A8C9">
          <w:pPr>
            <w:pStyle w:val="Header"/>
            <w:ind w:right="-115"/>
            <w:jc w:val="right"/>
          </w:pPr>
        </w:p>
      </w:tc>
    </w:tr>
  </w:tbl>
  <w:p w14:paraId="6739AE86" w14:textId="78001BE2" w:rsidR="62F1A8C9" w:rsidRDefault="62F1A8C9" w:rsidP="62F1A8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5B3F3"/>
    <w:multiLevelType w:val="hybridMultilevel"/>
    <w:tmpl w:val="FF82B694"/>
    <w:lvl w:ilvl="0" w:tplc="039CF6CE">
      <w:start w:val="1"/>
      <w:numFmt w:val="bullet"/>
      <w:lvlText w:val=""/>
      <w:lvlJc w:val="left"/>
      <w:pPr>
        <w:ind w:left="720" w:hanging="360"/>
      </w:pPr>
      <w:rPr>
        <w:rFonts w:ascii="Symbol" w:hAnsi="Symbol" w:hint="default"/>
      </w:rPr>
    </w:lvl>
    <w:lvl w:ilvl="1" w:tplc="02109C06">
      <w:start w:val="1"/>
      <w:numFmt w:val="bullet"/>
      <w:lvlText w:val="o"/>
      <w:lvlJc w:val="left"/>
      <w:pPr>
        <w:ind w:left="1440" w:hanging="360"/>
      </w:pPr>
      <w:rPr>
        <w:rFonts w:ascii="Courier New" w:hAnsi="Courier New" w:hint="default"/>
      </w:rPr>
    </w:lvl>
    <w:lvl w:ilvl="2" w:tplc="1FD6DC40">
      <w:start w:val="1"/>
      <w:numFmt w:val="bullet"/>
      <w:lvlText w:val=""/>
      <w:lvlJc w:val="left"/>
      <w:pPr>
        <w:ind w:left="2160" w:hanging="360"/>
      </w:pPr>
      <w:rPr>
        <w:rFonts w:ascii="Wingdings" w:hAnsi="Wingdings" w:hint="default"/>
      </w:rPr>
    </w:lvl>
    <w:lvl w:ilvl="3" w:tplc="3D706C78">
      <w:start w:val="1"/>
      <w:numFmt w:val="bullet"/>
      <w:lvlText w:val=""/>
      <w:lvlJc w:val="left"/>
      <w:pPr>
        <w:ind w:left="2880" w:hanging="360"/>
      </w:pPr>
      <w:rPr>
        <w:rFonts w:ascii="Symbol" w:hAnsi="Symbol" w:hint="default"/>
      </w:rPr>
    </w:lvl>
    <w:lvl w:ilvl="4" w:tplc="B3E878F2">
      <w:start w:val="1"/>
      <w:numFmt w:val="bullet"/>
      <w:lvlText w:val="o"/>
      <w:lvlJc w:val="left"/>
      <w:pPr>
        <w:ind w:left="3600" w:hanging="360"/>
      </w:pPr>
      <w:rPr>
        <w:rFonts w:ascii="Courier New" w:hAnsi="Courier New" w:hint="default"/>
      </w:rPr>
    </w:lvl>
    <w:lvl w:ilvl="5" w:tplc="4DB81934">
      <w:start w:val="1"/>
      <w:numFmt w:val="bullet"/>
      <w:lvlText w:val=""/>
      <w:lvlJc w:val="left"/>
      <w:pPr>
        <w:ind w:left="4320" w:hanging="360"/>
      </w:pPr>
      <w:rPr>
        <w:rFonts w:ascii="Wingdings" w:hAnsi="Wingdings" w:hint="default"/>
      </w:rPr>
    </w:lvl>
    <w:lvl w:ilvl="6" w:tplc="4D2045FA">
      <w:start w:val="1"/>
      <w:numFmt w:val="bullet"/>
      <w:lvlText w:val=""/>
      <w:lvlJc w:val="left"/>
      <w:pPr>
        <w:ind w:left="5040" w:hanging="360"/>
      </w:pPr>
      <w:rPr>
        <w:rFonts w:ascii="Symbol" w:hAnsi="Symbol" w:hint="default"/>
      </w:rPr>
    </w:lvl>
    <w:lvl w:ilvl="7" w:tplc="E0244C34">
      <w:start w:val="1"/>
      <w:numFmt w:val="bullet"/>
      <w:lvlText w:val="o"/>
      <w:lvlJc w:val="left"/>
      <w:pPr>
        <w:ind w:left="5760" w:hanging="360"/>
      </w:pPr>
      <w:rPr>
        <w:rFonts w:ascii="Courier New" w:hAnsi="Courier New" w:hint="default"/>
      </w:rPr>
    </w:lvl>
    <w:lvl w:ilvl="8" w:tplc="C79E8368">
      <w:start w:val="1"/>
      <w:numFmt w:val="bullet"/>
      <w:lvlText w:val=""/>
      <w:lvlJc w:val="left"/>
      <w:pPr>
        <w:ind w:left="6480" w:hanging="360"/>
      </w:pPr>
      <w:rPr>
        <w:rFonts w:ascii="Wingdings" w:hAnsi="Wingdings" w:hint="default"/>
      </w:rPr>
    </w:lvl>
  </w:abstractNum>
  <w:abstractNum w:abstractNumId="1" w15:restartNumberingAfterBreak="0">
    <w:nsid w:val="2195B718"/>
    <w:multiLevelType w:val="hybridMultilevel"/>
    <w:tmpl w:val="C80C1D46"/>
    <w:lvl w:ilvl="0" w:tplc="87764270">
      <w:start w:val="1"/>
      <w:numFmt w:val="bullet"/>
      <w:lvlText w:val=""/>
      <w:lvlJc w:val="left"/>
      <w:pPr>
        <w:ind w:left="720" w:hanging="360"/>
      </w:pPr>
      <w:rPr>
        <w:rFonts w:ascii="Symbol" w:hAnsi="Symbol" w:hint="default"/>
      </w:rPr>
    </w:lvl>
    <w:lvl w:ilvl="1" w:tplc="57A6FDEA">
      <w:start w:val="1"/>
      <w:numFmt w:val="bullet"/>
      <w:lvlText w:val="o"/>
      <w:lvlJc w:val="left"/>
      <w:pPr>
        <w:ind w:left="1440" w:hanging="360"/>
      </w:pPr>
      <w:rPr>
        <w:rFonts w:ascii="Courier New" w:hAnsi="Courier New" w:hint="default"/>
      </w:rPr>
    </w:lvl>
    <w:lvl w:ilvl="2" w:tplc="8500CC9A">
      <w:start w:val="1"/>
      <w:numFmt w:val="bullet"/>
      <w:lvlText w:val=""/>
      <w:lvlJc w:val="left"/>
      <w:pPr>
        <w:ind w:left="2160" w:hanging="360"/>
      </w:pPr>
      <w:rPr>
        <w:rFonts w:ascii="Wingdings" w:hAnsi="Wingdings" w:hint="default"/>
      </w:rPr>
    </w:lvl>
    <w:lvl w:ilvl="3" w:tplc="D0420B72">
      <w:start w:val="1"/>
      <w:numFmt w:val="bullet"/>
      <w:lvlText w:val=""/>
      <w:lvlJc w:val="left"/>
      <w:pPr>
        <w:ind w:left="2880" w:hanging="360"/>
      </w:pPr>
      <w:rPr>
        <w:rFonts w:ascii="Symbol" w:hAnsi="Symbol" w:hint="default"/>
      </w:rPr>
    </w:lvl>
    <w:lvl w:ilvl="4" w:tplc="7BB41268">
      <w:start w:val="1"/>
      <w:numFmt w:val="bullet"/>
      <w:lvlText w:val="o"/>
      <w:lvlJc w:val="left"/>
      <w:pPr>
        <w:ind w:left="3600" w:hanging="360"/>
      </w:pPr>
      <w:rPr>
        <w:rFonts w:ascii="Courier New" w:hAnsi="Courier New" w:hint="default"/>
      </w:rPr>
    </w:lvl>
    <w:lvl w:ilvl="5" w:tplc="78ACC1F2">
      <w:start w:val="1"/>
      <w:numFmt w:val="bullet"/>
      <w:lvlText w:val=""/>
      <w:lvlJc w:val="left"/>
      <w:pPr>
        <w:ind w:left="4320" w:hanging="360"/>
      </w:pPr>
      <w:rPr>
        <w:rFonts w:ascii="Wingdings" w:hAnsi="Wingdings" w:hint="default"/>
      </w:rPr>
    </w:lvl>
    <w:lvl w:ilvl="6" w:tplc="FF5C3344">
      <w:start w:val="1"/>
      <w:numFmt w:val="bullet"/>
      <w:lvlText w:val=""/>
      <w:lvlJc w:val="left"/>
      <w:pPr>
        <w:ind w:left="5040" w:hanging="360"/>
      </w:pPr>
      <w:rPr>
        <w:rFonts w:ascii="Symbol" w:hAnsi="Symbol" w:hint="default"/>
      </w:rPr>
    </w:lvl>
    <w:lvl w:ilvl="7" w:tplc="07C2215E">
      <w:start w:val="1"/>
      <w:numFmt w:val="bullet"/>
      <w:lvlText w:val="o"/>
      <w:lvlJc w:val="left"/>
      <w:pPr>
        <w:ind w:left="5760" w:hanging="360"/>
      </w:pPr>
      <w:rPr>
        <w:rFonts w:ascii="Courier New" w:hAnsi="Courier New" w:hint="default"/>
      </w:rPr>
    </w:lvl>
    <w:lvl w:ilvl="8" w:tplc="9E20E1F0">
      <w:start w:val="1"/>
      <w:numFmt w:val="bullet"/>
      <w:lvlText w:val=""/>
      <w:lvlJc w:val="left"/>
      <w:pPr>
        <w:ind w:left="6480" w:hanging="360"/>
      </w:pPr>
      <w:rPr>
        <w:rFonts w:ascii="Wingdings" w:hAnsi="Wingdings" w:hint="default"/>
      </w:rPr>
    </w:lvl>
  </w:abstractNum>
  <w:abstractNum w:abstractNumId="2" w15:restartNumberingAfterBreak="0">
    <w:nsid w:val="29D6A24D"/>
    <w:multiLevelType w:val="hybridMultilevel"/>
    <w:tmpl w:val="A38E2DA4"/>
    <w:lvl w:ilvl="0" w:tplc="56988E98">
      <w:start w:val="1"/>
      <w:numFmt w:val="bullet"/>
      <w:lvlText w:val=""/>
      <w:lvlJc w:val="left"/>
      <w:pPr>
        <w:ind w:left="720" w:hanging="360"/>
      </w:pPr>
      <w:rPr>
        <w:rFonts w:ascii="Symbol" w:hAnsi="Symbol" w:hint="default"/>
      </w:rPr>
    </w:lvl>
    <w:lvl w:ilvl="1" w:tplc="C350757E">
      <w:start w:val="1"/>
      <w:numFmt w:val="bullet"/>
      <w:lvlText w:val="o"/>
      <w:lvlJc w:val="left"/>
      <w:pPr>
        <w:ind w:left="1440" w:hanging="360"/>
      </w:pPr>
      <w:rPr>
        <w:rFonts w:ascii="Courier New" w:hAnsi="Courier New" w:hint="default"/>
      </w:rPr>
    </w:lvl>
    <w:lvl w:ilvl="2" w:tplc="FB62950E">
      <w:start w:val="1"/>
      <w:numFmt w:val="bullet"/>
      <w:lvlText w:val=""/>
      <w:lvlJc w:val="left"/>
      <w:pPr>
        <w:ind w:left="2160" w:hanging="360"/>
      </w:pPr>
      <w:rPr>
        <w:rFonts w:ascii="Wingdings" w:hAnsi="Wingdings" w:hint="default"/>
      </w:rPr>
    </w:lvl>
    <w:lvl w:ilvl="3" w:tplc="D2083BF2">
      <w:start w:val="1"/>
      <w:numFmt w:val="bullet"/>
      <w:lvlText w:val=""/>
      <w:lvlJc w:val="left"/>
      <w:pPr>
        <w:ind w:left="2880" w:hanging="360"/>
      </w:pPr>
      <w:rPr>
        <w:rFonts w:ascii="Symbol" w:hAnsi="Symbol" w:hint="default"/>
      </w:rPr>
    </w:lvl>
    <w:lvl w:ilvl="4" w:tplc="0902EFE2">
      <w:start w:val="1"/>
      <w:numFmt w:val="bullet"/>
      <w:lvlText w:val="o"/>
      <w:lvlJc w:val="left"/>
      <w:pPr>
        <w:ind w:left="3600" w:hanging="360"/>
      </w:pPr>
      <w:rPr>
        <w:rFonts w:ascii="Courier New" w:hAnsi="Courier New" w:hint="default"/>
      </w:rPr>
    </w:lvl>
    <w:lvl w:ilvl="5" w:tplc="6E4A914E">
      <w:start w:val="1"/>
      <w:numFmt w:val="bullet"/>
      <w:lvlText w:val=""/>
      <w:lvlJc w:val="left"/>
      <w:pPr>
        <w:ind w:left="4320" w:hanging="360"/>
      </w:pPr>
      <w:rPr>
        <w:rFonts w:ascii="Wingdings" w:hAnsi="Wingdings" w:hint="default"/>
      </w:rPr>
    </w:lvl>
    <w:lvl w:ilvl="6" w:tplc="00169A4E">
      <w:start w:val="1"/>
      <w:numFmt w:val="bullet"/>
      <w:lvlText w:val=""/>
      <w:lvlJc w:val="left"/>
      <w:pPr>
        <w:ind w:left="5040" w:hanging="360"/>
      </w:pPr>
      <w:rPr>
        <w:rFonts w:ascii="Symbol" w:hAnsi="Symbol" w:hint="default"/>
      </w:rPr>
    </w:lvl>
    <w:lvl w:ilvl="7" w:tplc="4D8699A8">
      <w:start w:val="1"/>
      <w:numFmt w:val="bullet"/>
      <w:lvlText w:val="o"/>
      <w:lvlJc w:val="left"/>
      <w:pPr>
        <w:ind w:left="5760" w:hanging="360"/>
      </w:pPr>
      <w:rPr>
        <w:rFonts w:ascii="Courier New" w:hAnsi="Courier New" w:hint="default"/>
      </w:rPr>
    </w:lvl>
    <w:lvl w:ilvl="8" w:tplc="3AAEA620">
      <w:start w:val="1"/>
      <w:numFmt w:val="bullet"/>
      <w:lvlText w:val=""/>
      <w:lvlJc w:val="left"/>
      <w:pPr>
        <w:ind w:left="6480" w:hanging="360"/>
      </w:pPr>
      <w:rPr>
        <w:rFonts w:ascii="Wingdings" w:hAnsi="Wingdings" w:hint="default"/>
      </w:rPr>
    </w:lvl>
  </w:abstractNum>
  <w:abstractNum w:abstractNumId="3" w15:restartNumberingAfterBreak="0">
    <w:nsid w:val="2E8D58E2"/>
    <w:multiLevelType w:val="hybridMultilevel"/>
    <w:tmpl w:val="0F2693B2"/>
    <w:lvl w:ilvl="0" w:tplc="818EC216">
      <w:start w:val="1"/>
      <w:numFmt w:val="bullet"/>
      <w:lvlText w:val=""/>
      <w:lvlJc w:val="left"/>
      <w:pPr>
        <w:ind w:left="720" w:hanging="360"/>
      </w:pPr>
      <w:rPr>
        <w:rFonts w:ascii="Symbol" w:hAnsi="Symbol" w:hint="default"/>
      </w:rPr>
    </w:lvl>
    <w:lvl w:ilvl="1" w:tplc="3BB61BD6">
      <w:start w:val="1"/>
      <w:numFmt w:val="bullet"/>
      <w:lvlText w:val="o"/>
      <w:lvlJc w:val="left"/>
      <w:pPr>
        <w:ind w:left="1440" w:hanging="360"/>
      </w:pPr>
      <w:rPr>
        <w:rFonts w:ascii="Courier New" w:hAnsi="Courier New" w:hint="default"/>
      </w:rPr>
    </w:lvl>
    <w:lvl w:ilvl="2" w:tplc="32CAE7DC">
      <w:start w:val="1"/>
      <w:numFmt w:val="bullet"/>
      <w:lvlText w:val=""/>
      <w:lvlJc w:val="left"/>
      <w:pPr>
        <w:ind w:left="2160" w:hanging="360"/>
      </w:pPr>
      <w:rPr>
        <w:rFonts w:ascii="Wingdings" w:hAnsi="Wingdings" w:hint="default"/>
      </w:rPr>
    </w:lvl>
    <w:lvl w:ilvl="3" w:tplc="947CF148">
      <w:start w:val="1"/>
      <w:numFmt w:val="bullet"/>
      <w:lvlText w:val=""/>
      <w:lvlJc w:val="left"/>
      <w:pPr>
        <w:ind w:left="2880" w:hanging="360"/>
      </w:pPr>
      <w:rPr>
        <w:rFonts w:ascii="Symbol" w:hAnsi="Symbol" w:hint="default"/>
      </w:rPr>
    </w:lvl>
    <w:lvl w:ilvl="4" w:tplc="0A106A44">
      <w:start w:val="1"/>
      <w:numFmt w:val="bullet"/>
      <w:lvlText w:val="o"/>
      <w:lvlJc w:val="left"/>
      <w:pPr>
        <w:ind w:left="3600" w:hanging="360"/>
      </w:pPr>
      <w:rPr>
        <w:rFonts w:ascii="Courier New" w:hAnsi="Courier New" w:hint="default"/>
      </w:rPr>
    </w:lvl>
    <w:lvl w:ilvl="5" w:tplc="0C849A0A">
      <w:start w:val="1"/>
      <w:numFmt w:val="bullet"/>
      <w:lvlText w:val=""/>
      <w:lvlJc w:val="left"/>
      <w:pPr>
        <w:ind w:left="4320" w:hanging="360"/>
      </w:pPr>
      <w:rPr>
        <w:rFonts w:ascii="Wingdings" w:hAnsi="Wingdings" w:hint="default"/>
      </w:rPr>
    </w:lvl>
    <w:lvl w:ilvl="6" w:tplc="E318C28A">
      <w:start w:val="1"/>
      <w:numFmt w:val="bullet"/>
      <w:lvlText w:val=""/>
      <w:lvlJc w:val="left"/>
      <w:pPr>
        <w:ind w:left="5040" w:hanging="360"/>
      </w:pPr>
      <w:rPr>
        <w:rFonts w:ascii="Symbol" w:hAnsi="Symbol" w:hint="default"/>
      </w:rPr>
    </w:lvl>
    <w:lvl w:ilvl="7" w:tplc="D6A876AA">
      <w:start w:val="1"/>
      <w:numFmt w:val="bullet"/>
      <w:lvlText w:val="o"/>
      <w:lvlJc w:val="left"/>
      <w:pPr>
        <w:ind w:left="5760" w:hanging="360"/>
      </w:pPr>
      <w:rPr>
        <w:rFonts w:ascii="Courier New" w:hAnsi="Courier New" w:hint="default"/>
      </w:rPr>
    </w:lvl>
    <w:lvl w:ilvl="8" w:tplc="C352BD9C">
      <w:start w:val="1"/>
      <w:numFmt w:val="bullet"/>
      <w:lvlText w:val=""/>
      <w:lvlJc w:val="left"/>
      <w:pPr>
        <w:ind w:left="6480" w:hanging="360"/>
      </w:pPr>
      <w:rPr>
        <w:rFonts w:ascii="Wingdings" w:hAnsi="Wingdings" w:hint="default"/>
      </w:rPr>
    </w:lvl>
  </w:abstractNum>
  <w:abstractNum w:abstractNumId="4" w15:restartNumberingAfterBreak="0">
    <w:nsid w:val="33113876"/>
    <w:multiLevelType w:val="hybridMultilevel"/>
    <w:tmpl w:val="1332E30C"/>
    <w:lvl w:ilvl="0" w:tplc="07F0EEF6">
      <w:start w:val="6"/>
      <w:numFmt w:val="decimal"/>
      <w:lvlText w:val="%1."/>
      <w:lvlJc w:val="left"/>
      <w:pPr>
        <w:ind w:left="720" w:hanging="360"/>
      </w:pPr>
    </w:lvl>
    <w:lvl w:ilvl="1" w:tplc="1220B3E2">
      <w:start w:val="1"/>
      <w:numFmt w:val="lowerLetter"/>
      <w:lvlText w:val="%2."/>
      <w:lvlJc w:val="left"/>
      <w:pPr>
        <w:ind w:left="1440" w:hanging="360"/>
      </w:pPr>
    </w:lvl>
    <w:lvl w:ilvl="2" w:tplc="52D2B198">
      <w:start w:val="1"/>
      <w:numFmt w:val="lowerRoman"/>
      <w:lvlText w:val="%3."/>
      <w:lvlJc w:val="right"/>
      <w:pPr>
        <w:ind w:left="2160" w:hanging="180"/>
      </w:pPr>
    </w:lvl>
    <w:lvl w:ilvl="3" w:tplc="C452F772">
      <w:start w:val="1"/>
      <w:numFmt w:val="decimal"/>
      <w:lvlText w:val="%4."/>
      <w:lvlJc w:val="left"/>
      <w:pPr>
        <w:ind w:left="2880" w:hanging="360"/>
      </w:pPr>
    </w:lvl>
    <w:lvl w:ilvl="4" w:tplc="6C2EAE98">
      <w:start w:val="1"/>
      <w:numFmt w:val="lowerLetter"/>
      <w:lvlText w:val="%5."/>
      <w:lvlJc w:val="left"/>
      <w:pPr>
        <w:ind w:left="3600" w:hanging="360"/>
      </w:pPr>
    </w:lvl>
    <w:lvl w:ilvl="5" w:tplc="9DB2339C">
      <w:start w:val="1"/>
      <w:numFmt w:val="lowerRoman"/>
      <w:lvlText w:val="%6."/>
      <w:lvlJc w:val="right"/>
      <w:pPr>
        <w:ind w:left="4320" w:hanging="180"/>
      </w:pPr>
    </w:lvl>
    <w:lvl w:ilvl="6" w:tplc="41CA2F7A">
      <w:start w:val="1"/>
      <w:numFmt w:val="decimal"/>
      <w:lvlText w:val="%7."/>
      <w:lvlJc w:val="left"/>
      <w:pPr>
        <w:ind w:left="5040" w:hanging="360"/>
      </w:pPr>
    </w:lvl>
    <w:lvl w:ilvl="7" w:tplc="C1EAD0DE">
      <w:start w:val="1"/>
      <w:numFmt w:val="lowerLetter"/>
      <w:lvlText w:val="%8."/>
      <w:lvlJc w:val="left"/>
      <w:pPr>
        <w:ind w:left="5760" w:hanging="360"/>
      </w:pPr>
    </w:lvl>
    <w:lvl w:ilvl="8" w:tplc="5A68A37A">
      <w:start w:val="1"/>
      <w:numFmt w:val="lowerRoman"/>
      <w:lvlText w:val="%9."/>
      <w:lvlJc w:val="right"/>
      <w:pPr>
        <w:ind w:left="6480" w:hanging="180"/>
      </w:pPr>
    </w:lvl>
  </w:abstractNum>
  <w:abstractNum w:abstractNumId="5" w15:restartNumberingAfterBreak="0">
    <w:nsid w:val="37AB09D0"/>
    <w:multiLevelType w:val="hybridMultilevel"/>
    <w:tmpl w:val="0338C6E6"/>
    <w:lvl w:ilvl="0" w:tplc="D7626EDE">
      <w:start w:val="1"/>
      <w:numFmt w:val="bullet"/>
      <w:lvlText w:val=""/>
      <w:lvlJc w:val="left"/>
      <w:pPr>
        <w:ind w:left="720" w:hanging="360"/>
      </w:pPr>
      <w:rPr>
        <w:rFonts w:ascii="Symbol" w:hAnsi="Symbol" w:hint="default"/>
      </w:rPr>
    </w:lvl>
    <w:lvl w:ilvl="1" w:tplc="D606497E">
      <w:start w:val="1"/>
      <w:numFmt w:val="bullet"/>
      <w:lvlText w:val="o"/>
      <w:lvlJc w:val="left"/>
      <w:pPr>
        <w:ind w:left="1440" w:hanging="360"/>
      </w:pPr>
      <w:rPr>
        <w:rFonts w:ascii="Courier New" w:hAnsi="Courier New" w:hint="default"/>
      </w:rPr>
    </w:lvl>
    <w:lvl w:ilvl="2" w:tplc="C5D2A11E">
      <w:start w:val="1"/>
      <w:numFmt w:val="bullet"/>
      <w:lvlText w:val=""/>
      <w:lvlJc w:val="left"/>
      <w:pPr>
        <w:ind w:left="2160" w:hanging="360"/>
      </w:pPr>
      <w:rPr>
        <w:rFonts w:ascii="Wingdings" w:hAnsi="Wingdings" w:hint="default"/>
      </w:rPr>
    </w:lvl>
    <w:lvl w:ilvl="3" w:tplc="A2FE7E02">
      <w:start w:val="1"/>
      <w:numFmt w:val="bullet"/>
      <w:lvlText w:val=""/>
      <w:lvlJc w:val="left"/>
      <w:pPr>
        <w:ind w:left="2880" w:hanging="360"/>
      </w:pPr>
      <w:rPr>
        <w:rFonts w:ascii="Symbol" w:hAnsi="Symbol" w:hint="default"/>
      </w:rPr>
    </w:lvl>
    <w:lvl w:ilvl="4" w:tplc="A3D47626">
      <w:start w:val="1"/>
      <w:numFmt w:val="bullet"/>
      <w:lvlText w:val="o"/>
      <w:lvlJc w:val="left"/>
      <w:pPr>
        <w:ind w:left="3600" w:hanging="360"/>
      </w:pPr>
      <w:rPr>
        <w:rFonts w:ascii="Courier New" w:hAnsi="Courier New" w:hint="default"/>
      </w:rPr>
    </w:lvl>
    <w:lvl w:ilvl="5" w:tplc="211EE922">
      <w:start w:val="1"/>
      <w:numFmt w:val="bullet"/>
      <w:lvlText w:val=""/>
      <w:lvlJc w:val="left"/>
      <w:pPr>
        <w:ind w:left="4320" w:hanging="360"/>
      </w:pPr>
      <w:rPr>
        <w:rFonts w:ascii="Wingdings" w:hAnsi="Wingdings" w:hint="default"/>
      </w:rPr>
    </w:lvl>
    <w:lvl w:ilvl="6" w:tplc="7048165A">
      <w:start w:val="1"/>
      <w:numFmt w:val="bullet"/>
      <w:lvlText w:val=""/>
      <w:lvlJc w:val="left"/>
      <w:pPr>
        <w:ind w:left="5040" w:hanging="360"/>
      </w:pPr>
      <w:rPr>
        <w:rFonts w:ascii="Symbol" w:hAnsi="Symbol" w:hint="default"/>
      </w:rPr>
    </w:lvl>
    <w:lvl w:ilvl="7" w:tplc="CCAA2650">
      <w:start w:val="1"/>
      <w:numFmt w:val="bullet"/>
      <w:lvlText w:val="o"/>
      <w:lvlJc w:val="left"/>
      <w:pPr>
        <w:ind w:left="5760" w:hanging="360"/>
      </w:pPr>
      <w:rPr>
        <w:rFonts w:ascii="Courier New" w:hAnsi="Courier New" w:hint="default"/>
      </w:rPr>
    </w:lvl>
    <w:lvl w:ilvl="8" w:tplc="53D8DC7C">
      <w:start w:val="1"/>
      <w:numFmt w:val="bullet"/>
      <w:lvlText w:val=""/>
      <w:lvlJc w:val="left"/>
      <w:pPr>
        <w:ind w:left="6480" w:hanging="360"/>
      </w:pPr>
      <w:rPr>
        <w:rFonts w:ascii="Wingdings" w:hAnsi="Wingdings" w:hint="default"/>
      </w:rPr>
    </w:lvl>
  </w:abstractNum>
  <w:abstractNum w:abstractNumId="6" w15:restartNumberingAfterBreak="0">
    <w:nsid w:val="3ABA6AB0"/>
    <w:multiLevelType w:val="hybridMultilevel"/>
    <w:tmpl w:val="2A8A3816"/>
    <w:lvl w:ilvl="0" w:tplc="07BE5B9E">
      <w:start w:val="1"/>
      <w:numFmt w:val="decimal"/>
      <w:lvlText w:val="%1."/>
      <w:lvlJc w:val="left"/>
      <w:pPr>
        <w:ind w:left="720" w:hanging="360"/>
      </w:pPr>
    </w:lvl>
    <w:lvl w:ilvl="1" w:tplc="51EAE404">
      <w:start w:val="1"/>
      <w:numFmt w:val="lowerLetter"/>
      <w:lvlText w:val="%2."/>
      <w:lvlJc w:val="left"/>
      <w:pPr>
        <w:ind w:left="1440" w:hanging="360"/>
      </w:pPr>
    </w:lvl>
    <w:lvl w:ilvl="2" w:tplc="F65A6C9E">
      <w:start w:val="1"/>
      <w:numFmt w:val="lowerRoman"/>
      <w:lvlText w:val="%3."/>
      <w:lvlJc w:val="right"/>
      <w:pPr>
        <w:ind w:left="2160" w:hanging="180"/>
      </w:pPr>
    </w:lvl>
    <w:lvl w:ilvl="3" w:tplc="85102308">
      <w:start w:val="1"/>
      <w:numFmt w:val="decimal"/>
      <w:lvlText w:val="%4."/>
      <w:lvlJc w:val="left"/>
      <w:pPr>
        <w:ind w:left="2880" w:hanging="360"/>
      </w:pPr>
    </w:lvl>
    <w:lvl w:ilvl="4" w:tplc="695EC704">
      <w:start w:val="1"/>
      <w:numFmt w:val="lowerLetter"/>
      <w:lvlText w:val="%5."/>
      <w:lvlJc w:val="left"/>
      <w:pPr>
        <w:ind w:left="3600" w:hanging="360"/>
      </w:pPr>
    </w:lvl>
    <w:lvl w:ilvl="5" w:tplc="5ACCCBFE">
      <w:start w:val="1"/>
      <w:numFmt w:val="lowerRoman"/>
      <w:lvlText w:val="%6."/>
      <w:lvlJc w:val="right"/>
      <w:pPr>
        <w:ind w:left="4320" w:hanging="180"/>
      </w:pPr>
    </w:lvl>
    <w:lvl w:ilvl="6" w:tplc="4B766C40">
      <w:start w:val="1"/>
      <w:numFmt w:val="decimal"/>
      <w:lvlText w:val="%7."/>
      <w:lvlJc w:val="left"/>
      <w:pPr>
        <w:ind w:left="5040" w:hanging="360"/>
      </w:pPr>
    </w:lvl>
    <w:lvl w:ilvl="7" w:tplc="493E36DE">
      <w:start w:val="1"/>
      <w:numFmt w:val="lowerLetter"/>
      <w:lvlText w:val="%8."/>
      <w:lvlJc w:val="left"/>
      <w:pPr>
        <w:ind w:left="5760" w:hanging="360"/>
      </w:pPr>
    </w:lvl>
    <w:lvl w:ilvl="8" w:tplc="574E9EC0">
      <w:start w:val="1"/>
      <w:numFmt w:val="lowerRoman"/>
      <w:lvlText w:val="%9."/>
      <w:lvlJc w:val="right"/>
      <w:pPr>
        <w:ind w:left="6480" w:hanging="180"/>
      </w:pPr>
    </w:lvl>
  </w:abstractNum>
  <w:abstractNum w:abstractNumId="7" w15:restartNumberingAfterBreak="0">
    <w:nsid w:val="517521E4"/>
    <w:multiLevelType w:val="hybridMultilevel"/>
    <w:tmpl w:val="00226BB6"/>
    <w:lvl w:ilvl="0" w:tplc="87E2891C">
      <w:start w:val="2"/>
      <w:numFmt w:val="decimal"/>
      <w:lvlText w:val="%1."/>
      <w:lvlJc w:val="left"/>
      <w:pPr>
        <w:ind w:left="720" w:hanging="360"/>
      </w:pPr>
    </w:lvl>
    <w:lvl w:ilvl="1" w:tplc="A1C21434">
      <w:start w:val="1"/>
      <w:numFmt w:val="lowerLetter"/>
      <w:lvlText w:val="%2."/>
      <w:lvlJc w:val="left"/>
      <w:pPr>
        <w:ind w:left="1440" w:hanging="360"/>
      </w:pPr>
    </w:lvl>
    <w:lvl w:ilvl="2" w:tplc="9202CD26">
      <w:start w:val="1"/>
      <w:numFmt w:val="lowerRoman"/>
      <w:lvlText w:val="%3."/>
      <w:lvlJc w:val="right"/>
      <w:pPr>
        <w:ind w:left="2160" w:hanging="180"/>
      </w:pPr>
    </w:lvl>
    <w:lvl w:ilvl="3" w:tplc="9E967504">
      <w:start w:val="1"/>
      <w:numFmt w:val="decimal"/>
      <w:lvlText w:val="%4."/>
      <w:lvlJc w:val="left"/>
      <w:pPr>
        <w:ind w:left="2880" w:hanging="360"/>
      </w:pPr>
    </w:lvl>
    <w:lvl w:ilvl="4" w:tplc="9DB4A1D0">
      <w:start w:val="1"/>
      <w:numFmt w:val="lowerLetter"/>
      <w:lvlText w:val="%5."/>
      <w:lvlJc w:val="left"/>
      <w:pPr>
        <w:ind w:left="3600" w:hanging="360"/>
      </w:pPr>
    </w:lvl>
    <w:lvl w:ilvl="5" w:tplc="2E70CBD4">
      <w:start w:val="1"/>
      <w:numFmt w:val="lowerRoman"/>
      <w:lvlText w:val="%6."/>
      <w:lvlJc w:val="right"/>
      <w:pPr>
        <w:ind w:left="4320" w:hanging="180"/>
      </w:pPr>
    </w:lvl>
    <w:lvl w:ilvl="6" w:tplc="3D044BA2">
      <w:start w:val="1"/>
      <w:numFmt w:val="decimal"/>
      <w:lvlText w:val="%7."/>
      <w:lvlJc w:val="left"/>
      <w:pPr>
        <w:ind w:left="5040" w:hanging="360"/>
      </w:pPr>
    </w:lvl>
    <w:lvl w:ilvl="7" w:tplc="176E2F44">
      <w:start w:val="1"/>
      <w:numFmt w:val="lowerLetter"/>
      <w:lvlText w:val="%8."/>
      <w:lvlJc w:val="left"/>
      <w:pPr>
        <w:ind w:left="5760" w:hanging="360"/>
      </w:pPr>
    </w:lvl>
    <w:lvl w:ilvl="8" w:tplc="999461A0">
      <w:start w:val="1"/>
      <w:numFmt w:val="lowerRoman"/>
      <w:lvlText w:val="%9."/>
      <w:lvlJc w:val="right"/>
      <w:pPr>
        <w:ind w:left="6480" w:hanging="180"/>
      </w:pPr>
    </w:lvl>
  </w:abstractNum>
  <w:abstractNum w:abstractNumId="8" w15:restartNumberingAfterBreak="0">
    <w:nsid w:val="5925B864"/>
    <w:multiLevelType w:val="hybridMultilevel"/>
    <w:tmpl w:val="193A2B16"/>
    <w:lvl w:ilvl="0" w:tplc="6CCE7BBA">
      <w:start w:val="4"/>
      <w:numFmt w:val="decimal"/>
      <w:lvlText w:val="%1."/>
      <w:lvlJc w:val="left"/>
      <w:pPr>
        <w:ind w:left="720" w:hanging="360"/>
      </w:pPr>
    </w:lvl>
    <w:lvl w:ilvl="1" w:tplc="0A12C61E">
      <w:start w:val="1"/>
      <w:numFmt w:val="lowerLetter"/>
      <w:lvlText w:val="%2."/>
      <w:lvlJc w:val="left"/>
      <w:pPr>
        <w:ind w:left="1440" w:hanging="360"/>
      </w:pPr>
    </w:lvl>
    <w:lvl w:ilvl="2" w:tplc="E6C4B026">
      <w:start w:val="1"/>
      <w:numFmt w:val="lowerRoman"/>
      <w:lvlText w:val="%3."/>
      <w:lvlJc w:val="right"/>
      <w:pPr>
        <w:ind w:left="2160" w:hanging="180"/>
      </w:pPr>
    </w:lvl>
    <w:lvl w:ilvl="3" w:tplc="4DBE05A0">
      <w:start w:val="1"/>
      <w:numFmt w:val="decimal"/>
      <w:lvlText w:val="%4."/>
      <w:lvlJc w:val="left"/>
      <w:pPr>
        <w:ind w:left="2880" w:hanging="360"/>
      </w:pPr>
    </w:lvl>
    <w:lvl w:ilvl="4" w:tplc="19F08CB2">
      <w:start w:val="1"/>
      <w:numFmt w:val="lowerLetter"/>
      <w:lvlText w:val="%5."/>
      <w:lvlJc w:val="left"/>
      <w:pPr>
        <w:ind w:left="3600" w:hanging="360"/>
      </w:pPr>
    </w:lvl>
    <w:lvl w:ilvl="5" w:tplc="278C7622">
      <w:start w:val="1"/>
      <w:numFmt w:val="lowerRoman"/>
      <w:lvlText w:val="%6."/>
      <w:lvlJc w:val="right"/>
      <w:pPr>
        <w:ind w:left="4320" w:hanging="180"/>
      </w:pPr>
    </w:lvl>
    <w:lvl w:ilvl="6" w:tplc="6540CB20">
      <w:start w:val="1"/>
      <w:numFmt w:val="decimal"/>
      <w:lvlText w:val="%7."/>
      <w:lvlJc w:val="left"/>
      <w:pPr>
        <w:ind w:left="5040" w:hanging="360"/>
      </w:pPr>
    </w:lvl>
    <w:lvl w:ilvl="7" w:tplc="2286CF7E">
      <w:start w:val="1"/>
      <w:numFmt w:val="lowerLetter"/>
      <w:lvlText w:val="%8."/>
      <w:lvlJc w:val="left"/>
      <w:pPr>
        <w:ind w:left="5760" w:hanging="360"/>
      </w:pPr>
    </w:lvl>
    <w:lvl w:ilvl="8" w:tplc="D278057C">
      <w:start w:val="1"/>
      <w:numFmt w:val="lowerRoman"/>
      <w:lvlText w:val="%9."/>
      <w:lvlJc w:val="right"/>
      <w:pPr>
        <w:ind w:left="6480" w:hanging="180"/>
      </w:pPr>
    </w:lvl>
  </w:abstractNum>
  <w:abstractNum w:abstractNumId="9" w15:restartNumberingAfterBreak="0">
    <w:nsid w:val="6808FF15"/>
    <w:multiLevelType w:val="hybridMultilevel"/>
    <w:tmpl w:val="79C4C374"/>
    <w:lvl w:ilvl="0" w:tplc="CD8E5A70">
      <w:start w:val="1"/>
      <w:numFmt w:val="decimal"/>
      <w:lvlText w:val="%1."/>
      <w:lvlJc w:val="left"/>
      <w:pPr>
        <w:ind w:left="720" w:hanging="360"/>
      </w:pPr>
    </w:lvl>
    <w:lvl w:ilvl="1" w:tplc="12DE1022">
      <w:start w:val="1"/>
      <w:numFmt w:val="lowerLetter"/>
      <w:lvlText w:val="%2."/>
      <w:lvlJc w:val="left"/>
      <w:pPr>
        <w:ind w:left="1440" w:hanging="360"/>
      </w:pPr>
    </w:lvl>
    <w:lvl w:ilvl="2" w:tplc="2518749E">
      <w:start w:val="1"/>
      <w:numFmt w:val="lowerRoman"/>
      <w:lvlText w:val="%3."/>
      <w:lvlJc w:val="right"/>
      <w:pPr>
        <w:ind w:left="2160" w:hanging="180"/>
      </w:pPr>
    </w:lvl>
    <w:lvl w:ilvl="3" w:tplc="50B21484">
      <w:start w:val="1"/>
      <w:numFmt w:val="decimal"/>
      <w:lvlText w:val="%4."/>
      <w:lvlJc w:val="left"/>
      <w:pPr>
        <w:ind w:left="2880" w:hanging="360"/>
      </w:pPr>
    </w:lvl>
    <w:lvl w:ilvl="4" w:tplc="5F165E14">
      <w:start w:val="1"/>
      <w:numFmt w:val="lowerLetter"/>
      <w:lvlText w:val="%5."/>
      <w:lvlJc w:val="left"/>
      <w:pPr>
        <w:ind w:left="3600" w:hanging="360"/>
      </w:pPr>
    </w:lvl>
    <w:lvl w:ilvl="5" w:tplc="A3489020">
      <w:start w:val="1"/>
      <w:numFmt w:val="lowerRoman"/>
      <w:lvlText w:val="%6."/>
      <w:lvlJc w:val="right"/>
      <w:pPr>
        <w:ind w:left="4320" w:hanging="180"/>
      </w:pPr>
    </w:lvl>
    <w:lvl w:ilvl="6" w:tplc="879031DC">
      <w:start w:val="1"/>
      <w:numFmt w:val="decimal"/>
      <w:lvlText w:val="%7."/>
      <w:lvlJc w:val="left"/>
      <w:pPr>
        <w:ind w:left="5040" w:hanging="360"/>
      </w:pPr>
    </w:lvl>
    <w:lvl w:ilvl="7" w:tplc="13EC8284">
      <w:start w:val="1"/>
      <w:numFmt w:val="lowerLetter"/>
      <w:lvlText w:val="%8."/>
      <w:lvlJc w:val="left"/>
      <w:pPr>
        <w:ind w:left="5760" w:hanging="360"/>
      </w:pPr>
    </w:lvl>
    <w:lvl w:ilvl="8" w:tplc="89FCEDEE">
      <w:start w:val="1"/>
      <w:numFmt w:val="lowerRoman"/>
      <w:lvlText w:val="%9."/>
      <w:lvlJc w:val="right"/>
      <w:pPr>
        <w:ind w:left="6480" w:hanging="180"/>
      </w:pPr>
    </w:lvl>
  </w:abstractNum>
  <w:abstractNum w:abstractNumId="10" w15:restartNumberingAfterBreak="0">
    <w:nsid w:val="733F39B2"/>
    <w:multiLevelType w:val="hybridMultilevel"/>
    <w:tmpl w:val="CD249212"/>
    <w:lvl w:ilvl="0" w:tplc="2910C034">
      <w:start w:val="1"/>
      <w:numFmt w:val="decimal"/>
      <w:lvlText w:val="%1."/>
      <w:lvlJc w:val="left"/>
      <w:pPr>
        <w:ind w:left="720" w:hanging="360"/>
      </w:pPr>
    </w:lvl>
    <w:lvl w:ilvl="1" w:tplc="19A887E0">
      <w:start w:val="1"/>
      <w:numFmt w:val="lowerLetter"/>
      <w:lvlText w:val="%2."/>
      <w:lvlJc w:val="left"/>
      <w:pPr>
        <w:ind w:left="1440" w:hanging="360"/>
      </w:pPr>
    </w:lvl>
    <w:lvl w:ilvl="2" w:tplc="1A6C1004">
      <w:start w:val="1"/>
      <w:numFmt w:val="lowerRoman"/>
      <w:lvlText w:val="%3."/>
      <w:lvlJc w:val="right"/>
      <w:pPr>
        <w:ind w:left="2160" w:hanging="180"/>
      </w:pPr>
    </w:lvl>
    <w:lvl w:ilvl="3" w:tplc="BE0098B0">
      <w:start w:val="1"/>
      <w:numFmt w:val="decimal"/>
      <w:lvlText w:val="%4."/>
      <w:lvlJc w:val="left"/>
      <w:pPr>
        <w:ind w:left="2880" w:hanging="360"/>
      </w:pPr>
    </w:lvl>
    <w:lvl w:ilvl="4" w:tplc="0D6E9496">
      <w:start w:val="1"/>
      <w:numFmt w:val="lowerLetter"/>
      <w:lvlText w:val="%5."/>
      <w:lvlJc w:val="left"/>
      <w:pPr>
        <w:ind w:left="3600" w:hanging="360"/>
      </w:pPr>
    </w:lvl>
    <w:lvl w:ilvl="5" w:tplc="D0DAF756">
      <w:start w:val="1"/>
      <w:numFmt w:val="lowerRoman"/>
      <w:lvlText w:val="%6."/>
      <w:lvlJc w:val="right"/>
      <w:pPr>
        <w:ind w:left="4320" w:hanging="180"/>
      </w:pPr>
    </w:lvl>
    <w:lvl w:ilvl="6" w:tplc="39840464">
      <w:start w:val="1"/>
      <w:numFmt w:val="decimal"/>
      <w:lvlText w:val="%7."/>
      <w:lvlJc w:val="left"/>
      <w:pPr>
        <w:ind w:left="5040" w:hanging="360"/>
      </w:pPr>
    </w:lvl>
    <w:lvl w:ilvl="7" w:tplc="EB0479F0">
      <w:start w:val="1"/>
      <w:numFmt w:val="lowerLetter"/>
      <w:lvlText w:val="%8."/>
      <w:lvlJc w:val="left"/>
      <w:pPr>
        <w:ind w:left="5760" w:hanging="360"/>
      </w:pPr>
    </w:lvl>
    <w:lvl w:ilvl="8" w:tplc="846A7570">
      <w:start w:val="1"/>
      <w:numFmt w:val="lowerRoman"/>
      <w:lvlText w:val="%9."/>
      <w:lvlJc w:val="right"/>
      <w:pPr>
        <w:ind w:left="6480" w:hanging="180"/>
      </w:pPr>
    </w:lvl>
  </w:abstractNum>
  <w:abstractNum w:abstractNumId="11" w15:restartNumberingAfterBreak="0">
    <w:nsid w:val="7EA684B1"/>
    <w:multiLevelType w:val="hybridMultilevel"/>
    <w:tmpl w:val="B11E835A"/>
    <w:lvl w:ilvl="0" w:tplc="7FFEC684">
      <w:start w:val="1"/>
      <w:numFmt w:val="decimal"/>
      <w:lvlText w:val="%1."/>
      <w:lvlJc w:val="left"/>
      <w:pPr>
        <w:ind w:left="720" w:hanging="360"/>
      </w:pPr>
    </w:lvl>
    <w:lvl w:ilvl="1" w:tplc="620CC426">
      <w:start w:val="1"/>
      <w:numFmt w:val="lowerLetter"/>
      <w:lvlText w:val="%2."/>
      <w:lvlJc w:val="left"/>
      <w:pPr>
        <w:ind w:left="1440" w:hanging="360"/>
      </w:pPr>
    </w:lvl>
    <w:lvl w:ilvl="2" w:tplc="699A9054">
      <w:start w:val="1"/>
      <w:numFmt w:val="lowerRoman"/>
      <w:lvlText w:val="%3."/>
      <w:lvlJc w:val="right"/>
      <w:pPr>
        <w:ind w:left="2160" w:hanging="180"/>
      </w:pPr>
    </w:lvl>
    <w:lvl w:ilvl="3" w:tplc="49EEC3CC">
      <w:start w:val="1"/>
      <w:numFmt w:val="decimal"/>
      <w:lvlText w:val="%4."/>
      <w:lvlJc w:val="left"/>
      <w:pPr>
        <w:ind w:left="2880" w:hanging="360"/>
      </w:pPr>
    </w:lvl>
    <w:lvl w:ilvl="4" w:tplc="FCCE2194">
      <w:start w:val="1"/>
      <w:numFmt w:val="lowerLetter"/>
      <w:lvlText w:val="%5."/>
      <w:lvlJc w:val="left"/>
      <w:pPr>
        <w:ind w:left="3600" w:hanging="360"/>
      </w:pPr>
    </w:lvl>
    <w:lvl w:ilvl="5" w:tplc="8AAECFAE">
      <w:start w:val="1"/>
      <w:numFmt w:val="lowerRoman"/>
      <w:lvlText w:val="%6."/>
      <w:lvlJc w:val="right"/>
      <w:pPr>
        <w:ind w:left="4320" w:hanging="180"/>
      </w:pPr>
    </w:lvl>
    <w:lvl w:ilvl="6" w:tplc="BBD67F7E">
      <w:start w:val="1"/>
      <w:numFmt w:val="decimal"/>
      <w:lvlText w:val="%7."/>
      <w:lvlJc w:val="left"/>
      <w:pPr>
        <w:ind w:left="5040" w:hanging="360"/>
      </w:pPr>
    </w:lvl>
    <w:lvl w:ilvl="7" w:tplc="6D8E5562">
      <w:start w:val="1"/>
      <w:numFmt w:val="lowerLetter"/>
      <w:lvlText w:val="%8."/>
      <w:lvlJc w:val="left"/>
      <w:pPr>
        <w:ind w:left="5760" w:hanging="360"/>
      </w:pPr>
    </w:lvl>
    <w:lvl w:ilvl="8" w:tplc="2086192E">
      <w:start w:val="1"/>
      <w:numFmt w:val="lowerRoman"/>
      <w:lvlText w:val="%9."/>
      <w:lvlJc w:val="right"/>
      <w:pPr>
        <w:ind w:left="6480" w:hanging="180"/>
      </w:pPr>
    </w:lvl>
  </w:abstractNum>
  <w:num w:numId="1" w16cid:durableId="1094940428">
    <w:abstractNumId w:val="5"/>
  </w:num>
  <w:num w:numId="2" w16cid:durableId="1869365439">
    <w:abstractNumId w:val="3"/>
  </w:num>
  <w:num w:numId="3" w16cid:durableId="1677345261">
    <w:abstractNumId w:val="11"/>
  </w:num>
  <w:num w:numId="4" w16cid:durableId="567109571">
    <w:abstractNumId w:val="0"/>
  </w:num>
  <w:num w:numId="5" w16cid:durableId="1982613179">
    <w:abstractNumId w:val="1"/>
  </w:num>
  <w:num w:numId="6" w16cid:durableId="1013385728">
    <w:abstractNumId w:val="6"/>
  </w:num>
  <w:num w:numId="7" w16cid:durableId="1749771074">
    <w:abstractNumId w:val="9"/>
  </w:num>
  <w:num w:numId="8" w16cid:durableId="1546289106">
    <w:abstractNumId w:val="4"/>
  </w:num>
  <w:num w:numId="9" w16cid:durableId="1486706337">
    <w:abstractNumId w:val="2"/>
  </w:num>
  <w:num w:numId="10" w16cid:durableId="138889047">
    <w:abstractNumId w:val="8"/>
  </w:num>
  <w:num w:numId="11" w16cid:durableId="263726723">
    <w:abstractNumId w:val="7"/>
  </w:num>
  <w:num w:numId="12" w16cid:durableId="2063785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0973AA"/>
    <w:rsid w:val="00007C83"/>
    <w:rsid w:val="003E14EA"/>
    <w:rsid w:val="00A57CCE"/>
    <w:rsid w:val="00B924D5"/>
    <w:rsid w:val="03966C18"/>
    <w:rsid w:val="0422333F"/>
    <w:rsid w:val="06AB39FF"/>
    <w:rsid w:val="06F79FBD"/>
    <w:rsid w:val="0B4BE94A"/>
    <w:rsid w:val="0D02E4B9"/>
    <w:rsid w:val="0DC69ACB"/>
    <w:rsid w:val="0DF1F22B"/>
    <w:rsid w:val="0E725A78"/>
    <w:rsid w:val="10688BA2"/>
    <w:rsid w:val="1199D95B"/>
    <w:rsid w:val="1A7A74C2"/>
    <w:rsid w:val="1C6D19B9"/>
    <w:rsid w:val="1C83A8D8"/>
    <w:rsid w:val="1CA098D0"/>
    <w:rsid w:val="1DD697D3"/>
    <w:rsid w:val="222BFFF7"/>
    <w:rsid w:val="274C76D6"/>
    <w:rsid w:val="2847B600"/>
    <w:rsid w:val="28FDD71F"/>
    <w:rsid w:val="2A4683D2"/>
    <w:rsid w:val="2F2A3DD2"/>
    <w:rsid w:val="2F73FC6E"/>
    <w:rsid w:val="2FBF7050"/>
    <w:rsid w:val="3146C919"/>
    <w:rsid w:val="3BC6F9F5"/>
    <w:rsid w:val="3C171BC4"/>
    <w:rsid w:val="3C7C3EC2"/>
    <w:rsid w:val="4118C5F7"/>
    <w:rsid w:val="41E8118E"/>
    <w:rsid w:val="42FC7F80"/>
    <w:rsid w:val="460E0DD2"/>
    <w:rsid w:val="479D9337"/>
    <w:rsid w:val="4FDCAB41"/>
    <w:rsid w:val="5170FF36"/>
    <w:rsid w:val="52D92519"/>
    <w:rsid w:val="57C544BA"/>
    <w:rsid w:val="584E8E07"/>
    <w:rsid w:val="593370A1"/>
    <w:rsid w:val="5B29C801"/>
    <w:rsid w:val="5F0EC1F9"/>
    <w:rsid w:val="60645F01"/>
    <w:rsid w:val="6205124B"/>
    <w:rsid w:val="624F9ADC"/>
    <w:rsid w:val="62F1A8C9"/>
    <w:rsid w:val="64720341"/>
    <w:rsid w:val="64E89CF7"/>
    <w:rsid w:val="65375C26"/>
    <w:rsid w:val="6A9B5157"/>
    <w:rsid w:val="6C5691A7"/>
    <w:rsid w:val="6E0AC17D"/>
    <w:rsid w:val="6F389EA2"/>
    <w:rsid w:val="73BC2900"/>
    <w:rsid w:val="74A07876"/>
    <w:rsid w:val="760973AA"/>
    <w:rsid w:val="7664CD13"/>
    <w:rsid w:val="7D81B563"/>
    <w:rsid w:val="7DD00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973AA"/>
  <w15:chartTrackingRefBased/>
  <w15:docId w15:val="{73371285-D5DB-41FD-949D-664EC6A9D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F1A8C9"/>
    <w:pPr>
      <w:ind w:left="720"/>
      <w:contextualSpacing/>
    </w:pPr>
  </w:style>
  <w:style w:type="paragraph" w:styleId="Header">
    <w:name w:val="header"/>
    <w:basedOn w:val="Normal"/>
    <w:uiPriority w:val="99"/>
    <w:unhideWhenUsed/>
    <w:rsid w:val="62F1A8C9"/>
    <w:pPr>
      <w:tabs>
        <w:tab w:val="center" w:pos="4680"/>
        <w:tab w:val="right" w:pos="9360"/>
      </w:tabs>
      <w:spacing w:after="0" w:line="240" w:lineRule="auto"/>
    </w:pPr>
  </w:style>
  <w:style w:type="paragraph" w:styleId="Footer">
    <w:name w:val="footer"/>
    <w:basedOn w:val="Normal"/>
    <w:uiPriority w:val="99"/>
    <w:unhideWhenUsed/>
    <w:rsid w:val="62F1A8C9"/>
    <w:pPr>
      <w:tabs>
        <w:tab w:val="center" w:pos="4680"/>
        <w:tab w:val="right" w:pos="9360"/>
      </w:tabs>
      <w:spacing w:after="0" w:line="240" w:lineRule="auto"/>
    </w:pPr>
  </w:style>
  <w:style w:type="character" w:styleId="Hyperlink">
    <w:name w:val="Hyperlink"/>
    <w:basedOn w:val="DefaultParagraphFont"/>
    <w:uiPriority w:val="99"/>
    <w:unhideWhenUsed/>
    <w:rsid w:val="62F1A8C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rriot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34</Pages>
  <Words>9907</Words>
  <Characters>56471</Characters>
  <Application>Microsoft Office Word</Application>
  <DocSecurity>0</DocSecurity>
  <Lines>470</Lines>
  <Paragraphs>132</Paragraphs>
  <ScaleCrop>false</ScaleCrop>
  <Company/>
  <LinksUpToDate>false</LinksUpToDate>
  <CharactersWithSpaces>66246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Bobe</dc:creator>
  <cp:keywords/>
  <dc:description/>
  <cp:lastModifiedBy>Catalina Bobe (2126723)</cp:lastModifiedBy>
  <cp:revision>2</cp:revision>
  <dcterms:created xsi:type="dcterms:W3CDTF">2025-03-03T18:25:00Z</dcterms:created>
  <dcterms:modified xsi:type="dcterms:W3CDTF">2025-03-03T18:25:00Z</dcterms:modified>
</cp:coreProperties>
</file>