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left"/>
        <w:rPr>
          <w:b w:val="1"/>
          <w:bCs w:val="1"/>
        </w:rPr>
      </w:pPr>
      <w:r w:rsidDel="00000000" w:rsidR="00000000" w:rsidRPr="00000000">
        <w:rPr>
          <w:b w:val="1"/>
          <w:bCs w:val="1"/>
        </w:rPr>
        <w:drawing>
          <wp:inline distB="0" distT="0" distL="0" distR="0">
            <wp:extent cx="2175923" cy="80259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75923" cy="8025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left"/>
        <w:rPr>
          <w:b w:val="1"/>
          <w:bCs w:val="1"/>
        </w:rPr>
      </w:pPr>
      <w:r w:rsidDel="00000000" w:rsidR="00000000" w:rsidRPr="00000000">
        <w:rPr>
          <w:rtl w:val="0"/>
        </w:rPr>
      </w:r>
    </w:p>
    <w:p w:rsidR="00000000" w:rsidDel="00000000" w:rsidP="00000000" w:rsidRDefault="00000000" w:rsidRPr="00000000" w14:paraId="00000003">
      <w:pPr>
        <w:spacing w:after="160" w:line="259" w:lineRule="auto"/>
        <w:jc w:val="left"/>
        <w:rPr>
          <w:b w:val="1"/>
          <w:bCs w:val="1"/>
        </w:rPr>
      </w:pPr>
      <w:r w:rsidDel="00000000" w:rsidR="00000000" w:rsidRPr="00000000">
        <w:rPr>
          <w:rtl w:val="0"/>
        </w:rPr>
      </w:r>
    </w:p>
    <w:p w:rsidR="00000000" w:rsidDel="00000000" w:rsidP="00000000" w:rsidRDefault="00000000" w:rsidRPr="00000000" w14:paraId="00000004">
      <w:pPr>
        <w:spacing w:after="160" w:line="259" w:lineRule="auto"/>
        <w:jc w:val="center"/>
        <w:rPr>
          <w:b w:val="1"/>
          <w:bCs w:val="1"/>
          <w:sz w:val="56"/>
          <w:szCs w:val="56"/>
        </w:rPr>
      </w:pPr>
      <w:r w:rsidDel="00000000" w:rsidR="00000000" w:rsidRPr="00000000">
        <w:rPr>
          <w:b w:val="1"/>
          <w:bCs w:val="1"/>
          <w:sz w:val="56"/>
          <w:szCs w:val="56"/>
          <w:rtl w:val="0"/>
        </w:rPr>
        <w:t xml:space="preserve">Protecting and Supporting Families in Health and Care</w:t>
      </w:r>
    </w:p>
    <w:p w:rsidR="00000000" w:rsidDel="00000000" w:rsidP="00000000" w:rsidRDefault="00000000" w:rsidRPr="00000000" w14:paraId="00000005">
      <w:pPr>
        <w:spacing w:after="160" w:line="259" w:lineRule="auto"/>
        <w:jc w:val="center"/>
        <w:rPr>
          <w:b w:val="1"/>
          <w:bCs w:val="1"/>
          <w:sz w:val="56"/>
          <w:szCs w:val="56"/>
        </w:rPr>
      </w:pPr>
      <w:r w:rsidDel="00000000" w:rsidR="00000000" w:rsidRPr="00000000">
        <w:rPr>
          <w:rtl w:val="0"/>
        </w:rPr>
      </w:r>
    </w:p>
    <w:p w:rsidR="00000000" w:rsidDel="00000000" w:rsidP="00000000" w:rsidRDefault="00000000" w:rsidRPr="00000000" w14:paraId="00000006">
      <w:pPr>
        <w:spacing w:after="160" w:line="259" w:lineRule="auto"/>
        <w:jc w:val="center"/>
        <w:rPr>
          <w:b w:val="1"/>
          <w:bCs w:val="1"/>
          <w:sz w:val="56"/>
          <w:szCs w:val="56"/>
        </w:rPr>
      </w:pPr>
      <w:r w:rsidDel="00000000" w:rsidR="00000000" w:rsidRPr="00000000">
        <w:rPr>
          <w:b w:val="1"/>
          <w:bCs w:val="1"/>
          <w:sz w:val="56"/>
          <w:szCs w:val="56"/>
          <w:rtl w:val="0"/>
        </w:rPr>
        <w:t xml:space="preserve">BMHP5021</w:t>
      </w:r>
    </w:p>
    <w:p w:rsidR="00000000" w:rsidDel="00000000" w:rsidP="00000000" w:rsidRDefault="00000000" w:rsidRPr="00000000" w14:paraId="00000007">
      <w:pPr>
        <w:spacing w:after="160" w:line="259" w:lineRule="auto"/>
        <w:jc w:val="center"/>
        <w:rPr>
          <w:b w:val="1"/>
          <w:bCs w:val="1"/>
          <w:sz w:val="56"/>
          <w:szCs w:val="56"/>
        </w:rPr>
      </w:pPr>
      <w:r w:rsidDel="00000000" w:rsidR="00000000" w:rsidRPr="00000000">
        <w:rPr>
          <w:rtl w:val="0"/>
        </w:rPr>
      </w:r>
    </w:p>
    <w:p w:rsidR="00000000" w:rsidDel="00000000" w:rsidP="00000000" w:rsidRDefault="00000000" w:rsidRPr="00000000" w14:paraId="00000008">
      <w:pPr>
        <w:spacing w:after="160" w:line="259" w:lineRule="auto"/>
        <w:jc w:val="center"/>
        <w:rPr>
          <w:b w:val="1"/>
          <w:bCs w:val="1"/>
          <w:sz w:val="32"/>
          <w:szCs w:val="32"/>
        </w:rPr>
      </w:pPr>
      <w:r w:rsidDel="00000000" w:rsidR="00000000" w:rsidRPr="00000000">
        <w:rPr>
          <w:b w:val="1"/>
          <w:bCs w:val="1"/>
          <w:sz w:val="32"/>
          <w:szCs w:val="32"/>
          <w:rtl w:val="0"/>
        </w:rPr>
        <w:t xml:space="preserve">Report</w:t>
      </w:r>
    </w:p>
    <w:p w:rsidR="00000000" w:rsidDel="00000000" w:rsidP="00000000" w:rsidRDefault="00000000" w:rsidRPr="00000000" w14:paraId="00000009">
      <w:pPr>
        <w:spacing w:after="160" w:line="259" w:lineRule="auto"/>
        <w:jc w:val="center"/>
        <w:rPr>
          <w:b w:val="1"/>
          <w:bCs w:val="1"/>
          <w:sz w:val="32"/>
          <w:szCs w:val="32"/>
        </w:rPr>
      </w:pPr>
      <w:r w:rsidDel="00000000" w:rsidR="00000000" w:rsidRPr="00000000">
        <w:rPr>
          <w:rtl w:val="0"/>
        </w:rPr>
      </w:r>
    </w:p>
    <w:p w:rsidR="00000000" w:rsidDel="00000000" w:rsidP="00000000" w:rsidRDefault="00000000" w:rsidRPr="00000000" w14:paraId="0000000A">
      <w:pPr>
        <w:spacing w:after="160" w:line="259" w:lineRule="auto"/>
        <w:jc w:val="center"/>
        <w:rPr>
          <w:b w:val="1"/>
          <w:bCs w:val="1"/>
          <w:sz w:val="32"/>
          <w:szCs w:val="32"/>
        </w:rPr>
      </w:pPr>
      <w:r w:rsidDel="00000000" w:rsidR="00000000" w:rsidRPr="00000000">
        <w:rPr>
          <w:b w:val="1"/>
          <w:bCs w:val="1"/>
          <w:sz w:val="32"/>
          <w:szCs w:val="32"/>
          <w:rtl w:val="0"/>
        </w:rPr>
        <w:t xml:space="preserve">Student Name</w:t>
      </w:r>
    </w:p>
    <w:p w:rsidR="00000000" w:rsidDel="00000000" w:rsidP="00000000" w:rsidRDefault="00000000" w:rsidRPr="00000000" w14:paraId="0000000B">
      <w:pPr>
        <w:spacing w:after="160" w:line="259" w:lineRule="auto"/>
        <w:jc w:val="center"/>
        <w:rPr>
          <w:b w:val="1"/>
          <w:bCs w:val="1"/>
          <w:sz w:val="32"/>
          <w:szCs w:val="32"/>
        </w:rPr>
      </w:pPr>
      <w:r w:rsidDel="00000000" w:rsidR="00000000" w:rsidRPr="00000000">
        <w:rPr>
          <w:b w:val="1"/>
          <w:bCs w:val="1"/>
          <w:sz w:val="32"/>
          <w:szCs w:val="32"/>
          <w:rtl w:val="0"/>
        </w:rPr>
        <w:t xml:space="preserve">Andreea Livia Talmaciu</w:t>
      </w:r>
    </w:p>
    <w:p w:rsidR="00000000" w:rsidDel="00000000" w:rsidP="00000000" w:rsidRDefault="00000000" w:rsidRPr="00000000" w14:paraId="0000000C">
      <w:pPr>
        <w:spacing w:after="160" w:line="259" w:lineRule="auto"/>
        <w:jc w:val="center"/>
        <w:rPr>
          <w:b w:val="1"/>
          <w:bCs w:val="1"/>
          <w:sz w:val="32"/>
          <w:szCs w:val="32"/>
        </w:rPr>
      </w:pPr>
      <w:r w:rsidDel="00000000" w:rsidR="00000000" w:rsidRPr="00000000">
        <w:rPr>
          <w:rtl w:val="0"/>
        </w:rPr>
      </w:r>
    </w:p>
    <w:p w:rsidR="00000000" w:rsidDel="00000000" w:rsidP="00000000" w:rsidRDefault="00000000" w:rsidRPr="00000000" w14:paraId="0000000D">
      <w:pPr>
        <w:spacing w:after="160" w:line="259" w:lineRule="auto"/>
        <w:jc w:val="center"/>
        <w:rPr>
          <w:b w:val="1"/>
          <w:bCs w:val="1"/>
          <w:sz w:val="32"/>
          <w:szCs w:val="32"/>
        </w:rPr>
      </w:pPr>
      <w:r w:rsidDel="00000000" w:rsidR="00000000" w:rsidRPr="00000000">
        <w:rPr>
          <w:b w:val="1"/>
          <w:bCs w:val="1"/>
          <w:sz w:val="32"/>
          <w:szCs w:val="32"/>
          <w:rtl w:val="0"/>
        </w:rPr>
        <w:t xml:space="preserve">Student ID</w:t>
      </w:r>
    </w:p>
    <w:p w:rsidR="00000000" w:rsidDel="00000000" w:rsidP="00000000" w:rsidRDefault="00000000" w:rsidRPr="00000000" w14:paraId="0000000E">
      <w:pPr>
        <w:spacing w:after="160" w:line="259" w:lineRule="auto"/>
        <w:jc w:val="center"/>
        <w:rPr>
          <w:b w:val="1"/>
          <w:bCs w:val="1"/>
        </w:rPr>
      </w:pPr>
      <w:r w:rsidDel="00000000" w:rsidR="00000000" w:rsidRPr="00000000">
        <w:rPr>
          <w:b w:val="1"/>
          <w:bCs w:val="1"/>
          <w:sz w:val="32"/>
          <w:szCs w:val="32"/>
          <w:rtl w:val="0"/>
        </w:rPr>
        <w:t xml:space="preserve">2409581</w:t>
      </w: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984591860"/>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3or7kz4v7f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o0ehj9iiam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Explanation of the Early Help System</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i3z8prqtiq4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Explanation of Multi-Agency Working</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kjdwxoh9xg2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Evaluation of Local Authority Websites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jmludd6kp23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Leeds City Council</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iqutebescv3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Southwark Council</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dtwv6b6cyux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Norfolk County Council</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5s6kcig41vo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Comparative Analysis of Strengths and Weaknesses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s82vx6hg9e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Conclusion and Recommendations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wf1je5n4qwl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g3or7kz4v7f6" w:id="0"/>
      <w:bookmarkEnd w:id="0"/>
      <w:r w:rsidDel="00000000" w:rsidR="00000000" w:rsidRPr="00000000">
        <w:rPr>
          <w:rtl w:val="0"/>
        </w:rPr>
        <w:t xml:space="preserve">1. Introduction</w:t>
      </w:r>
    </w:p>
    <w:p w:rsidR="00000000" w:rsidDel="00000000" w:rsidP="00000000" w:rsidRDefault="00000000" w:rsidRPr="00000000" w14:paraId="0000001D">
      <w:pPr>
        <w:rPr/>
      </w:pPr>
      <w:r w:rsidDel="00000000" w:rsidR="00000000" w:rsidRPr="00000000">
        <w:rPr>
          <w:rtl w:val="0"/>
        </w:rPr>
        <w:t xml:space="preserve">Early Help is an important part of the safeguarding system in the United Kingdom. It gives early and preventive support for children, young people and families before the problems become a crisis or need legal intervention. Even if Early Help depends on good professional practice and cooperation between different agencies, the success of this programme also depends from families being able to recognise, understand and access the support without too much difficulty. For this reason, local authority websites can be a very important first point for Early Help services and can influence how the families connect with the support available.</w:t>
      </w:r>
    </w:p>
    <w:p w:rsidR="00000000" w:rsidDel="00000000" w:rsidP="00000000" w:rsidRDefault="00000000" w:rsidRPr="00000000" w14:paraId="0000001E">
      <w:pPr>
        <w:rPr/>
      </w:pPr>
      <w:r w:rsidDel="00000000" w:rsidR="00000000" w:rsidRPr="00000000">
        <w:rPr>
          <w:rtl w:val="0"/>
        </w:rPr>
        <w:t xml:space="preserve">This report will analyse how the Early Help system is signposted for families on the websites of three local authorities: Leeds City Council, Southwark Council and Norfolk County Council. These authorities was selected because they allow comparison between different geographical, demographic and socio-economic situations, including urban and rural areas and London and non-London authorities. The report firstly explains the Early Help system and why multi-agency working is important, after this it critically looks at how each local authority gives information about Early Help on their website. A comparison is then made to identify strengths and weaknesses in accessibility and communication, followed by conclusion and recommendations for improvement.</w:t>
      </w:r>
    </w:p>
    <w:p w:rsidR="00000000" w:rsidDel="00000000" w:rsidP="00000000" w:rsidRDefault="00000000" w:rsidRPr="00000000" w14:paraId="0000001F">
      <w:pPr>
        <w:spacing w:after="160"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o0ehj9iiamg" w:id="1"/>
      <w:bookmarkEnd w:id="1"/>
      <w:r w:rsidDel="00000000" w:rsidR="00000000" w:rsidRPr="00000000">
        <w:rPr>
          <w:rtl w:val="0"/>
        </w:rPr>
        <w:t xml:space="preserve">2. Explanation of the Early Help System</w:t>
      </w:r>
    </w:p>
    <w:p w:rsidR="00000000" w:rsidDel="00000000" w:rsidP="00000000" w:rsidRDefault="00000000" w:rsidRPr="00000000" w14:paraId="00000021">
      <w:pPr>
        <w:rPr/>
      </w:pPr>
      <w:r w:rsidDel="00000000" w:rsidR="00000000" w:rsidRPr="00000000">
        <w:rPr>
          <w:rtl w:val="0"/>
        </w:rPr>
        <w:t xml:space="preserve">Early Help is a coordinated programme which try to recognise and respond to needs appearing in families at the earliest possible stage. According to the Early Help System Guide, the purpose is to stop problems becoming more serious and to provide support which is proportionate, timely and centred around the family (HM Government, 2022). Different from crisis intervention, Early Help is mainly based on prevention and early identification, because needs which are not addressed can become worse with time. This is especially important for domestic abuse situations, where children are also considered as victims and should receive intervention as early as possible (UK Government, 2021).</w:t>
      </w:r>
    </w:p>
    <w:p w:rsidR="00000000" w:rsidDel="00000000" w:rsidP="00000000" w:rsidRDefault="00000000" w:rsidRPr="00000000" w14:paraId="00000022">
      <w:pPr>
        <w:rPr/>
      </w:pPr>
      <w:r w:rsidDel="00000000" w:rsidR="00000000" w:rsidRPr="00000000">
        <w:rPr>
          <w:rtl w:val="0"/>
        </w:rPr>
        <w:t xml:space="preserve">The Early Help system works across a continuum of need and it is connected directly with safeguarding laws, including the Children Act 2004 and the Children and Social Work Act 2017. These laws puts responsibilities on local authorities and partner organisations to protect children and improve their well-being. Early Help is therefore one part from a wider safeguarding system, which includes universal services, targeted intervention and specialist support. It can deal with problems such as domestic abuse, poverty, mental health difficulties and parenting issues, which all can have serious effect on children’s well-being.</w:t>
      </w:r>
    </w:p>
    <w:p w:rsidR="00000000" w:rsidDel="00000000" w:rsidP="00000000" w:rsidRDefault="00000000" w:rsidRPr="00000000" w14:paraId="00000023">
      <w:pPr>
        <w:rPr/>
      </w:pPr>
      <w:r w:rsidDel="00000000" w:rsidR="00000000" w:rsidRPr="00000000">
        <w:rPr>
          <w:rtl w:val="0"/>
        </w:rPr>
        <w:t xml:space="preserve">Early intervention can have a very important role, especially in situations connected with domestic abuse, where children can also be victimised and need protection and support. In this situation, Early Help gives a way for identifying risks and offering help before the harm become more established. However, for Early Help to work successfully, families need to understand what support is available and how they can receive it. Research shows that complicated or unclear professional language can create a barrier in communication, especially for vulnerable or disadvantaged families (Pentaris and Oresanya, 2021). Because of this, the way Early Help is explained and signposted on local authority websites is an important part of effective safeguarding practice.</w:t>
      </w:r>
    </w:p>
    <w:p w:rsidR="00000000" w:rsidDel="00000000" w:rsidP="00000000" w:rsidRDefault="00000000" w:rsidRPr="00000000" w14:paraId="00000024">
      <w:pPr>
        <w:spacing w:after="160"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i3z8prqtiq4o" w:id="2"/>
      <w:bookmarkEnd w:id="2"/>
      <w:r w:rsidDel="00000000" w:rsidR="00000000" w:rsidRPr="00000000">
        <w:rPr>
          <w:rtl w:val="0"/>
        </w:rPr>
        <w:t xml:space="preserve">3. Explanation of Multi-Agency Working</w:t>
      </w:r>
    </w:p>
    <w:p w:rsidR="00000000" w:rsidDel="00000000" w:rsidP="00000000" w:rsidRDefault="00000000" w:rsidRPr="00000000" w14:paraId="00000026">
      <w:pPr>
        <w:rPr/>
      </w:pPr>
      <w:r w:rsidDel="00000000" w:rsidR="00000000" w:rsidRPr="00000000">
        <w:rPr>
          <w:rtl w:val="0"/>
        </w:rPr>
        <w:t xml:space="preserve">Multi-agency working is one of the main principles behind Early Help and safeguarding practice. Working Together to Safeguard Children explains that positive outcomes for children depends on agencies working together, including health services, schools and education providers, social care, police and voluntary organisations (HM Government, 2023). Early Help is based on shared responsibility, sharing information and making decisions together, so the needs of the child can be understood in a complete way and supported correctly.</w:t>
      </w:r>
    </w:p>
    <w:p w:rsidR="00000000" w:rsidDel="00000000" w:rsidP="00000000" w:rsidRDefault="00000000" w:rsidRPr="00000000" w14:paraId="00000027">
      <w:pPr>
        <w:rPr/>
      </w:pPr>
      <w:r w:rsidDel="00000000" w:rsidR="00000000" w:rsidRPr="00000000">
        <w:rPr>
          <w:rtl w:val="0"/>
        </w:rPr>
        <w:t xml:space="preserve">Multi-agency working is also a child-centred approach and is based on children rights. The United Nations Convention on the Rights of the Child confirms that the state has responsibility to protect children, support their development and give proper assistance. This makes stronger the duty of public services to keep the best interests of the child as a priority. Early Help systems therefore should be organised in a way which is inclusive, accessible and able to respond to different family circumstances.</w:t>
      </w:r>
    </w:p>
    <w:p w:rsidR="00000000" w:rsidDel="00000000" w:rsidP="00000000" w:rsidRDefault="00000000" w:rsidRPr="00000000" w14:paraId="00000028">
      <w:pPr>
        <w:rPr/>
      </w:pPr>
      <w:r w:rsidDel="00000000" w:rsidR="00000000" w:rsidRPr="00000000">
        <w:rPr>
          <w:rtl w:val="0"/>
        </w:rPr>
        <w:t xml:space="preserve">Local authority websites can also have an important role for explaining multi-agency working, by showing how services are connected and where families need to go for the correct support. When the information is separated, too technical or over-complicated, families may lose engagement or they may not ask for help early enough. This can reduce the preventive purpose of Early Help and can create more pressure on statutory services at a later time.</w:t>
      </w:r>
    </w:p>
    <w:p w:rsidR="00000000" w:rsidDel="00000000" w:rsidP="00000000" w:rsidRDefault="00000000" w:rsidRPr="00000000" w14:paraId="00000029">
      <w:pPr>
        <w:spacing w:after="160"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kjdwxoh9xg2v" w:id="3"/>
      <w:bookmarkEnd w:id="3"/>
      <w:r w:rsidDel="00000000" w:rsidR="00000000" w:rsidRPr="00000000">
        <w:rPr>
          <w:rtl w:val="0"/>
        </w:rPr>
        <w:t xml:space="preserve">4. Evaluation of Local Authority Websites</w:t>
      </w:r>
    </w:p>
    <w:p w:rsidR="00000000" w:rsidDel="00000000" w:rsidP="00000000" w:rsidRDefault="00000000" w:rsidRPr="00000000" w14:paraId="0000002B">
      <w:pPr>
        <w:pStyle w:val="Heading2"/>
        <w:rPr/>
      </w:pPr>
      <w:bookmarkStart w:colFirst="0" w:colLast="0" w:name="_jmludd6kp23a" w:id="4"/>
      <w:bookmarkEnd w:id="4"/>
      <w:r w:rsidDel="00000000" w:rsidR="00000000" w:rsidRPr="00000000">
        <w:rPr>
          <w:rtl w:val="0"/>
        </w:rPr>
        <w:t xml:space="preserve">4.1 Leeds City Council</w:t>
      </w:r>
    </w:p>
    <w:p w:rsidR="00000000" w:rsidDel="00000000" w:rsidP="00000000" w:rsidRDefault="00000000" w:rsidRPr="00000000" w14:paraId="0000002C">
      <w:pPr>
        <w:rPr/>
      </w:pPr>
      <w:r w:rsidDel="00000000" w:rsidR="00000000" w:rsidRPr="00000000">
        <w:rPr>
          <w:rtl w:val="0"/>
        </w:rPr>
        <w:t xml:space="preserve">Leeds City Council mainly communicates Early Help by using a number of “one-minute guides”, which are made to give short and accessible information. The Early Help guide gives a brief explanation of what Early Help means and how families can access support, using clear language and not much professional jargon (Leeds City Council, 2025a). The Family Hubs and Early Help Front Door Team guide gives more information about how families and professionals can make contact and how the support is coordinated (Leeds City Council, 2025b).</w:t>
      </w:r>
    </w:p>
    <w:p w:rsidR="00000000" w:rsidDel="00000000" w:rsidP="00000000" w:rsidRDefault="00000000" w:rsidRPr="00000000" w14:paraId="0000002D">
      <w:pPr>
        <w:rPr/>
      </w:pPr>
      <w:r w:rsidDel="00000000" w:rsidR="00000000" w:rsidRPr="00000000">
        <w:rPr>
          <w:rtl w:val="0"/>
        </w:rPr>
        <w:t xml:space="preserve">A main advantage of the Leeds website is that it focuses strongly on clarity and accessibility. The information is written in language which is easy to understand, does not use unnecessary terminology and is presented in a clear visual format. This can support effective signposting because families can find suitable help quickly without needing specialist knowledge. From a safeguarding point of view, this follows the guidance that information given to families should be understandable and complete enough (HM Government, 2023).</w:t>
      </w:r>
    </w:p>
    <w:p w:rsidR="00000000" w:rsidDel="00000000" w:rsidP="00000000" w:rsidRDefault="00000000" w:rsidRPr="00000000" w14:paraId="0000002E">
      <w:pPr>
        <w:rPr/>
      </w:pPr>
      <w:r w:rsidDel="00000000" w:rsidR="00000000" w:rsidRPr="00000000">
        <w:rPr>
          <w:rtl w:val="0"/>
        </w:rPr>
        <w:t xml:space="preserve">However, the short length of the one-minute guides is also a limitation. Even though the information is easy to locate, it does not give much detail about thresholds, processes or what families can expect after they make contact. For families with complex or continuing needs, this may not give enough depth and can lower their confidence about engaging with the service. Still, as a first contact point, Leeds gives a reasonable balance between being approachable and providing clear information.</w:t>
      </w:r>
    </w:p>
    <w:p w:rsidR="00000000" w:rsidDel="00000000" w:rsidP="00000000" w:rsidRDefault="00000000" w:rsidRPr="00000000" w14:paraId="0000002F">
      <w:pPr>
        <w:pStyle w:val="Heading2"/>
        <w:rPr/>
      </w:pPr>
      <w:bookmarkStart w:colFirst="0" w:colLast="0" w:name="_iqutebescv3n" w:id="5"/>
      <w:bookmarkEnd w:id="5"/>
      <w:r w:rsidDel="00000000" w:rsidR="00000000" w:rsidRPr="00000000">
        <w:rPr>
          <w:rtl w:val="0"/>
        </w:rPr>
        <w:t xml:space="preserve">4.2 Southwark Council</w:t>
      </w:r>
    </w:p>
    <w:p w:rsidR="00000000" w:rsidDel="00000000" w:rsidP="00000000" w:rsidRDefault="00000000" w:rsidRPr="00000000" w14:paraId="00000030">
      <w:pPr>
        <w:rPr/>
      </w:pPr>
      <w:r w:rsidDel="00000000" w:rsidR="00000000" w:rsidRPr="00000000">
        <w:rPr>
          <w:rtl w:val="0"/>
        </w:rPr>
        <w:t xml:space="preserve">Southwark Council provides information about Early Help through its About Early Help page (Southwark Council, 2025a) and the Early Help Everyone page (Southwark Council, 2025b). Both pages are placed inside the children’s social care section. The content appears to reflect that the borough has high socio-economic deprivation and a high safeguarding demand, because it gives more detailed explanations about Early Help and how it fits within wider safeguarding services.</w:t>
      </w:r>
    </w:p>
    <w:p w:rsidR="00000000" w:rsidDel="00000000" w:rsidP="00000000" w:rsidRDefault="00000000" w:rsidRPr="00000000" w14:paraId="00000031">
      <w:pPr>
        <w:rPr/>
      </w:pPr>
      <w:r w:rsidDel="00000000" w:rsidR="00000000" w:rsidRPr="00000000">
        <w:rPr>
          <w:rtl w:val="0"/>
        </w:rPr>
        <w:t xml:space="preserve">One strong part of Southwark approach is the amount of details which are included. The website explains the purpose of Early Help, the types of support available and how Early Help works together with statutory safeguarding procedures. This level of explanation can be especially useful for families where domestic abuse is involved, because understanding the correct route for support is very important in these situations (Elkin, 2021).</w:t>
      </w:r>
    </w:p>
    <w:p w:rsidR="00000000" w:rsidDel="00000000" w:rsidP="00000000" w:rsidRDefault="00000000" w:rsidRPr="00000000" w14:paraId="00000032">
      <w:pPr>
        <w:rPr/>
      </w:pPr>
      <w:r w:rsidDel="00000000" w:rsidR="00000000" w:rsidRPr="00000000">
        <w:rPr>
          <w:rtl w:val="0"/>
        </w:rPr>
        <w:t xml:space="preserve">However, this detailed information makes accessibility more difficult. The information is divided across several pages and families need to make multiple clicks through the website, which can be a problem during crisis or for people affected by digital exclusion. Also, the language is more professional and focused on services, and this can reduce engagement for families with lower literacy or little understanding of social care systems. Although Southwark gives strong safeguarding information, the website may be less successful for signposting Early Help in a way which is immediately accessible for every family.</w:t>
      </w:r>
    </w:p>
    <w:p w:rsidR="00000000" w:rsidDel="00000000" w:rsidP="00000000" w:rsidRDefault="00000000" w:rsidRPr="00000000" w14:paraId="00000033">
      <w:pPr>
        <w:pStyle w:val="Heading2"/>
        <w:rPr/>
      </w:pPr>
      <w:bookmarkStart w:colFirst="0" w:colLast="0" w:name="_dtwv6b6cyuxt" w:id="6"/>
      <w:bookmarkEnd w:id="6"/>
      <w:r w:rsidDel="00000000" w:rsidR="00000000" w:rsidRPr="00000000">
        <w:rPr>
          <w:rtl w:val="0"/>
        </w:rPr>
        <w:t xml:space="preserve">4.3 Norfolk County Council</w:t>
      </w:r>
    </w:p>
    <w:p w:rsidR="00000000" w:rsidDel="00000000" w:rsidP="00000000" w:rsidRDefault="00000000" w:rsidRPr="00000000" w14:paraId="00000034">
      <w:pPr>
        <w:rPr/>
      </w:pPr>
      <w:r w:rsidDel="00000000" w:rsidR="00000000" w:rsidRPr="00000000">
        <w:rPr>
          <w:rtl w:val="0"/>
        </w:rPr>
        <w:t xml:space="preserve">Norfolk County Council presents Early Help through the Help for Families webpage (Norfolk County Council, 2025), supported by a Prevention and Early Help Strategy document (Norfolk County Council, 2024). This approach is connected with the rural situation of the authority, where distance between communities and availability of services creates different and sometimes more difficult challenges.</w:t>
      </w:r>
    </w:p>
    <w:p w:rsidR="00000000" w:rsidDel="00000000" w:rsidP="00000000" w:rsidRDefault="00000000" w:rsidRPr="00000000" w14:paraId="00000035">
      <w:pPr>
        <w:rPr/>
      </w:pPr>
      <w:r w:rsidDel="00000000" w:rsidR="00000000" w:rsidRPr="00000000">
        <w:rPr>
          <w:rtl w:val="0"/>
        </w:rPr>
        <w:t xml:space="preserve">The website gives families a central place for finding support, while the strategy document gives more professional information about how prevention and Early Help should operate across the county. Together, these two sources show the public-facing support and also the organisational planning behind the service.</w:t>
      </w:r>
    </w:p>
    <w:p w:rsidR="00000000" w:rsidDel="00000000" w:rsidP="00000000" w:rsidRDefault="00000000" w:rsidRPr="00000000" w14:paraId="00000036">
      <w:pPr>
        <w:rPr/>
      </w:pPr>
      <w:r w:rsidDel="00000000" w:rsidR="00000000" w:rsidRPr="00000000">
        <w:rPr>
          <w:rtl w:val="0"/>
        </w:rPr>
        <w:t xml:space="preserve">The Help for Families page works as an access point to different support services, which can improve signposting and reduce services being fragmented. The strategy document shows a strong commitment for prevention and multi-agency working and is generally in line with national guidance (HM Government, 2022). This strategic clarity suggests that Norfolk has developed an Early Help framework at organisational level.</w:t>
      </w:r>
    </w:p>
    <w:p w:rsidR="00000000" w:rsidDel="00000000" w:rsidP="00000000" w:rsidRDefault="00000000" w:rsidRPr="00000000" w14:paraId="00000037">
      <w:pPr>
        <w:rPr/>
      </w:pPr>
      <w:r w:rsidDel="00000000" w:rsidR="00000000" w:rsidRPr="00000000">
        <w:rPr>
          <w:rtl w:val="0"/>
        </w:rPr>
        <w:t xml:space="preserve">However, the reliance on strategic documents shows some gap between professional planning and communication with families. Much of the language in the strategy is written for professionals and may not be directly useful for families which need immediate help. This creates a risk that Early Help information is not inclusive or simple enough in a rural area, where online access may be the main way for reaching services.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after="160"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5s6kcig41vok" w:id="7"/>
      <w:bookmarkEnd w:id="7"/>
      <w:r w:rsidDel="00000000" w:rsidR="00000000" w:rsidRPr="00000000">
        <w:rPr>
          <w:rtl w:val="0"/>
        </w:rPr>
        <w:t xml:space="preserve">5. Comparative Analysis of Strengths and Weaknesses</w:t>
      </w:r>
    </w:p>
    <w:p w:rsidR="00000000" w:rsidDel="00000000" w:rsidP="00000000" w:rsidRDefault="00000000" w:rsidRPr="00000000" w14:paraId="0000003B">
      <w:pPr>
        <w:rPr/>
      </w:pPr>
      <w:r w:rsidDel="00000000" w:rsidR="00000000" w:rsidRPr="00000000">
        <w:rPr>
          <w:rtl w:val="0"/>
        </w:rPr>
        <w:t xml:space="preserve">Comparing the three websites shows a clear difference in how Early Help is signposted to families. Leeds City Council provides the most accessible and easy to use information, with strong focus on clarity and simple presentation. Southwark Council gives the most detailed and responsive information, but this advantage is reduced by complicated navigation and more professional language. Norfolk County Council has strong strategic alignment with Early Help principles, but it gives more priority to professional documents than to communication which is centred on families.</w:t>
      </w:r>
    </w:p>
    <w:p w:rsidR="00000000" w:rsidDel="00000000" w:rsidP="00000000" w:rsidRDefault="00000000" w:rsidRPr="00000000" w14:paraId="0000003C">
      <w:pPr>
        <w:rPr/>
      </w:pPr>
      <w:r w:rsidDel="00000000" w:rsidR="00000000" w:rsidRPr="00000000">
        <w:rPr>
          <w:rtl w:val="0"/>
        </w:rPr>
        <w:t xml:space="preserve">These differences show that local context, available resources and organisational priorities can influence how local authorities communicate through digital services. At the same time, it creates question about whether online signposting alone can meet the needs of the most vulnerable families. Across all three authorities, families are more likely to engage with Early Help when the strategic aims are matched with information which is clear and accessible. This supports wider findings that effective Early Help and safeguarding practice needs clarity in both language and presentation (Pentaris and Oresanya, 2021).</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spacing w:after="160"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s82vx6hg9ex" w:id="8"/>
      <w:bookmarkEnd w:id="8"/>
      <w:r w:rsidDel="00000000" w:rsidR="00000000" w:rsidRPr="00000000">
        <w:rPr>
          <w:rtl w:val="0"/>
        </w:rPr>
        <w:t xml:space="preserve">6. Conclusion and Recommendations</w:t>
      </w:r>
    </w:p>
    <w:p w:rsidR="00000000" w:rsidDel="00000000" w:rsidP="00000000" w:rsidRDefault="00000000" w:rsidRPr="00000000" w14:paraId="00000040">
      <w:pPr>
        <w:rPr/>
      </w:pPr>
      <w:r w:rsidDel="00000000" w:rsidR="00000000" w:rsidRPr="00000000">
        <w:rPr>
          <w:rtl w:val="0"/>
        </w:rPr>
        <w:t xml:space="preserve">This report analysed how Early Help is signposted on the websites of Leeds City Council, Southwark Council and Norfolk County Council. All three authorities show that they follow national safeguarding guidance and support multi-agency working, but there are important differences in how available and effective the website communication is. Leeds City Council gives the strongest signposting because the information is short, clearly presented and more family friendly.</w:t>
      </w:r>
    </w:p>
    <w:p w:rsidR="00000000" w:rsidDel="00000000" w:rsidP="00000000" w:rsidRDefault="00000000" w:rsidRPr="00000000" w14:paraId="00000041">
      <w:pPr>
        <w:rPr/>
      </w:pPr>
      <w:r w:rsidDel="00000000" w:rsidR="00000000" w:rsidRPr="00000000">
        <w:rPr>
          <w:rtl w:val="0"/>
        </w:rPr>
        <w:t xml:space="preserve">For improving accessibility, local authorities should use more plain language, reduce complicated navigation and change strategic information into formats which families can understand more easily. Digital exclusion and literacy barriers also needs to be considered, especially in areas with high deprivation or rural isolation. Better communication on websites can support families to contact services earlier, reduce the chance that problems becomes more serious and help safeguarding interventions to have better outcomes.</w:t>
      </w:r>
    </w:p>
    <w:p w:rsidR="00000000" w:rsidDel="00000000" w:rsidP="00000000" w:rsidRDefault="00000000" w:rsidRPr="00000000" w14:paraId="00000042">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bookmarkStart w:colFirst="0" w:colLast="0" w:name="_wf1je5n4qwl3" w:id="9"/>
      <w:bookmarkEnd w:id="9"/>
      <w:r w:rsidDel="00000000" w:rsidR="00000000" w:rsidRPr="00000000">
        <w:rPr>
          <w:rtl w:val="0"/>
        </w:rPr>
        <w:t xml:space="preserve">References</w:t>
      </w:r>
    </w:p>
    <w:p w:rsidR="00000000" w:rsidDel="00000000" w:rsidP="00000000" w:rsidRDefault="00000000" w:rsidRPr="00000000" w14:paraId="00000044">
      <w:pPr>
        <w:rPr/>
      </w:pPr>
      <w:r w:rsidDel="00000000" w:rsidR="00000000" w:rsidRPr="00000000">
        <w:rPr>
          <w:rtl w:val="0"/>
        </w:rPr>
        <w:t xml:space="preserve">Elkin, M., 2021. Domestic abuse in England and Wales overview: November 2021. Office for National Statistics. Available at: </w:t>
      </w:r>
      <w:hyperlink r:id="rId7">
        <w:r w:rsidDel="00000000" w:rsidR="00000000" w:rsidRPr="00000000">
          <w:rPr>
            <w:color w:val="0563c1"/>
            <w:u w:val="single"/>
            <w:rtl w:val="0"/>
          </w:rPr>
          <w:t xml:space="preserve">https://backup.ons.gov.uk/wp-content/uploads/sites/3/2021/11/Domestic-abuse-in-England-and-Wales-overview-November-2021.pdf</w:t>
        </w:r>
      </w:hyperlink>
      <w:r w:rsidDel="00000000" w:rsidR="00000000" w:rsidRPr="00000000">
        <w:rPr>
          <w:rtl w:val="0"/>
        </w:rPr>
        <w:t xml:space="preserve"> </w:t>
      </w:r>
    </w:p>
    <w:p w:rsidR="00000000" w:rsidDel="00000000" w:rsidP="00000000" w:rsidRDefault="00000000" w:rsidRPr="00000000" w14:paraId="00000045">
      <w:pPr>
        <w:rPr/>
      </w:pPr>
      <w:r w:rsidDel="00000000" w:rsidR="00000000" w:rsidRPr="00000000">
        <w:rPr>
          <w:rtl w:val="0"/>
        </w:rPr>
        <w:t xml:space="preserve">HM Government (2022). </w:t>
      </w:r>
      <w:r w:rsidDel="00000000" w:rsidR="00000000" w:rsidRPr="00000000">
        <w:rPr>
          <w:i w:val="1"/>
          <w:iCs w:val="1"/>
          <w:rtl w:val="0"/>
        </w:rPr>
        <w:t xml:space="preserve">Early help system guide</w:t>
      </w:r>
      <w:r w:rsidDel="00000000" w:rsidR="00000000" w:rsidRPr="00000000">
        <w:rPr>
          <w:rtl w:val="0"/>
        </w:rPr>
        <w:t xml:space="preserve">. London: Department for Education. Available at: </w:t>
      </w:r>
      <w:hyperlink r:id="rId8">
        <w:r w:rsidDel="00000000" w:rsidR="00000000" w:rsidRPr="00000000">
          <w:rPr>
            <w:color w:val="0563c1"/>
            <w:u w:val="single"/>
            <w:rtl w:val="0"/>
          </w:rPr>
          <w:t xml:space="preserve">https://assets.publishing.service.gov.uk/media/628de13be90e071f5f7e1bd2/Early_Help_System_Guide.pdf</w:t>
        </w:r>
      </w:hyperlink>
      <w:r w:rsidDel="00000000" w:rsidR="00000000" w:rsidRPr="00000000">
        <w:rPr>
          <w:rtl w:val="0"/>
        </w:rPr>
        <w:t xml:space="preserve"> (Accessed: 13 February 2026).</w:t>
      </w:r>
    </w:p>
    <w:p w:rsidR="00000000" w:rsidDel="00000000" w:rsidP="00000000" w:rsidRDefault="00000000" w:rsidRPr="00000000" w14:paraId="00000046">
      <w:pPr>
        <w:rPr/>
      </w:pPr>
      <w:r w:rsidDel="00000000" w:rsidR="00000000" w:rsidRPr="00000000">
        <w:rPr>
          <w:rtl w:val="0"/>
        </w:rPr>
        <w:t xml:space="preserve">HM Government (2023) </w:t>
      </w:r>
      <w:r w:rsidDel="00000000" w:rsidR="00000000" w:rsidRPr="00000000">
        <w:rPr>
          <w:i w:val="1"/>
          <w:iCs w:val="1"/>
          <w:rtl w:val="0"/>
        </w:rPr>
        <w:t xml:space="preserve">Working together to safeguard children: statutory guidance</w:t>
      </w:r>
      <w:r w:rsidDel="00000000" w:rsidR="00000000" w:rsidRPr="00000000">
        <w:rPr>
          <w:rtl w:val="0"/>
        </w:rPr>
        <w:t xml:space="preserve">. London: Department for Education. Available at: </w:t>
      </w:r>
      <w:hyperlink r:id="rId9">
        <w:r w:rsidDel="00000000" w:rsidR="00000000" w:rsidRPr="00000000">
          <w:rPr>
            <w:color w:val="0563c1"/>
            <w:u w:val="single"/>
            <w:rtl w:val="0"/>
          </w:rPr>
          <w:t xml:space="preserve">https://www.gov.uk/government/publications/working-together-to-safeguard-children--2</w:t>
        </w:r>
      </w:hyperlink>
      <w:r w:rsidDel="00000000" w:rsidR="00000000" w:rsidRPr="00000000">
        <w:rPr>
          <w:rtl w:val="0"/>
        </w:rPr>
        <w:t xml:space="preserve"> (Accessed: 13 February 2026).</w:t>
      </w:r>
    </w:p>
    <w:p w:rsidR="00000000" w:rsidDel="00000000" w:rsidP="00000000" w:rsidRDefault="00000000" w:rsidRPr="00000000" w14:paraId="00000047">
      <w:pPr>
        <w:rPr/>
      </w:pPr>
      <w:r w:rsidDel="00000000" w:rsidR="00000000" w:rsidRPr="00000000">
        <w:rPr>
          <w:rtl w:val="0"/>
        </w:rPr>
        <w:t xml:space="preserve">Joseph Rowntree Foundation (2023) </w:t>
      </w:r>
      <w:r w:rsidDel="00000000" w:rsidR="00000000" w:rsidRPr="00000000">
        <w:rPr>
          <w:i w:val="1"/>
          <w:iCs w:val="1"/>
          <w:rtl w:val="0"/>
        </w:rPr>
        <w:t xml:space="preserve">UK poverty 2023: the essential guide to understanding poverty in the UK</w:t>
      </w:r>
      <w:r w:rsidDel="00000000" w:rsidR="00000000" w:rsidRPr="00000000">
        <w:rPr>
          <w:rtl w:val="0"/>
        </w:rPr>
        <w:t xml:space="preserve">. Available at: </w:t>
      </w:r>
      <w:hyperlink r:id="rId10">
        <w:r w:rsidDel="00000000" w:rsidR="00000000" w:rsidRPr="00000000">
          <w:rPr>
            <w:color w:val="0563c1"/>
            <w:u w:val="single"/>
            <w:rtl w:val="0"/>
          </w:rPr>
          <w:t xml:space="preserve">https://www.jrf.org.uk/uk-poverty-2023-the-essential-guide-to-understanding-poverty-in-the-uk</w:t>
        </w:r>
      </w:hyperlink>
      <w:r w:rsidDel="00000000" w:rsidR="00000000" w:rsidRPr="00000000">
        <w:rPr>
          <w:rtl w:val="0"/>
        </w:rPr>
        <w:t xml:space="preserve"> (Accessed: 13 February 2026).</w:t>
      </w:r>
    </w:p>
    <w:p w:rsidR="00000000" w:rsidDel="00000000" w:rsidP="00000000" w:rsidRDefault="00000000" w:rsidRPr="00000000" w14:paraId="00000048">
      <w:pPr>
        <w:rPr/>
      </w:pPr>
      <w:r w:rsidDel="00000000" w:rsidR="00000000" w:rsidRPr="00000000">
        <w:rPr>
          <w:rtl w:val="0"/>
        </w:rPr>
        <w:t xml:space="preserve">Leeds City Council (2025a) </w:t>
      </w:r>
      <w:r w:rsidDel="00000000" w:rsidR="00000000" w:rsidRPr="00000000">
        <w:rPr>
          <w:i w:val="1"/>
          <w:iCs w:val="1"/>
          <w:rtl w:val="0"/>
        </w:rPr>
        <w:t xml:space="preserve">Early Help – one minute guide</w:t>
      </w:r>
      <w:r w:rsidDel="00000000" w:rsidR="00000000" w:rsidRPr="00000000">
        <w:rPr>
          <w:rtl w:val="0"/>
        </w:rPr>
        <w:t xml:space="preserve">. Available at: </w:t>
      </w:r>
      <w:hyperlink r:id="rId11">
        <w:r w:rsidDel="00000000" w:rsidR="00000000" w:rsidRPr="00000000">
          <w:rPr>
            <w:color w:val="0563c1"/>
            <w:u w:val="single"/>
            <w:rtl w:val="0"/>
          </w:rPr>
          <w:t xml:space="preserve">https://www.leeds.gov.uk/one-minute-guides/early-help</w:t>
        </w:r>
      </w:hyperlink>
      <w:r w:rsidDel="00000000" w:rsidR="00000000" w:rsidRPr="00000000">
        <w:rPr>
          <w:rtl w:val="0"/>
        </w:rPr>
        <w:t xml:space="preserve"> (Accessed: 13 February 2026).</w:t>
      </w:r>
    </w:p>
    <w:p w:rsidR="00000000" w:rsidDel="00000000" w:rsidP="00000000" w:rsidRDefault="00000000" w:rsidRPr="00000000" w14:paraId="00000049">
      <w:pPr>
        <w:rPr/>
      </w:pPr>
      <w:r w:rsidDel="00000000" w:rsidR="00000000" w:rsidRPr="00000000">
        <w:rPr>
          <w:rtl w:val="0"/>
        </w:rPr>
        <w:t xml:space="preserve">Leeds City Council (2025b) </w:t>
      </w:r>
      <w:r w:rsidDel="00000000" w:rsidR="00000000" w:rsidRPr="00000000">
        <w:rPr>
          <w:i w:val="1"/>
          <w:iCs w:val="1"/>
          <w:rtl w:val="0"/>
        </w:rPr>
        <w:t xml:space="preserve">Family hubs and Early Help front door team – one minute guide</w:t>
      </w:r>
      <w:r w:rsidDel="00000000" w:rsidR="00000000" w:rsidRPr="00000000">
        <w:rPr>
          <w:rtl w:val="0"/>
        </w:rPr>
        <w:t xml:space="preserve">. Available at: </w:t>
      </w:r>
      <w:hyperlink r:id="rId12">
        <w:r w:rsidDel="00000000" w:rsidR="00000000" w:rsidRPr="00000000">
          <w:rPr>
            <w:color w:val="0563c1"/>
            <w:u w:val="single"/>
            <w:rtl w:val="0"/>
          </w:rPr>
          <w:t xml:space="preserve">https://www.leeds.gov.uk/one-minute-guides/family-hubs-and-early-help-front-door-team</w:t>
        </w:r>
      </w:hyperlink>
      <w:r w:rsidDel="00000000" w:rsidR="00000000" w:rsidRPr="00000000">
        <w:rPr>
          <w:rtl w:val="0"/>
        </w:rPr>
        <w:t xml:space="preserve"> (Accessed: 13 February 2026).</w:t>
      </w:r>
    </w:p>
    <w:p w:rsidR="00000000" w:rsidDel="00000000" w:rsidP="00000000" w:rsidRDefault="00000000" w:rsidRPr="00000000" w14:paraId="0000004A">
      <w:pPr>
        <w:rPr/>
      </w:pPr>
      <w:r w:rsidDel="00000000" w:rsidR="00000000" w:rsidRPr="00000000">
        <w:rPr>
          <w:rtl w:val="0"/>
        </w:rPr>
        <w:t xml:space="preserve">Norfolk County Council (2024) </w:t>
      </w:r>
      <w:r w:rsidDel="00000000" w:rsidR="00000000" w:rsidRPr="00000000">
        <w:rPr>
          <w:i w:val="1"/>
          <w:iCs w:val="1"/>
          <w:rtl w:val="0"/>
        </w:rPr>
        <w:t xml:space="preserve">Prevention and Early Help Strategy</w:t>
      </w:r>
      <w:r w:rsidDel="00000000" w:rsidR="00000000" w:rsidRPr="00000000">
        <w:rPr>
          <w:rtl w:val="0"/>
        </w:rPr>
        <w:t xml:space="preserve">. Available at: </w:t>
      </w:r>
      <w:hyperlink r:id="rId13">
        <w:r w:rsidDel="00000000" w:rsidR="00000000" w:rsidRPr="00000000">
          <w:rPr>
            <w:color w:val="0563c1"/>
            <w:u w:val="single"/>
            <w:rtl w:val="0"/>
          </w:rPr>
          <w:t xml:space="preserve">https://www.norfolk.gov.uk/article/73743/Prevention-and-early-help-strategy</w:t>
        </w:r>
      </w:hyperlink>
      <w:r w:rsidDel="00000000" w:rsidR="00000000" w:rsidRPr="00000000">
        <w:rPr>
          <w:rtl w:val="0"/>
        </w:rPr>
        <w:t xml:space="preserve"> (Accessed: 13 February 2026).</w:t>
      </w:r>
    </w:p>
    <w:p w:rsidR="00000000" w:rsidDel="00000000" w:rsidP="00000000" w:rsidRDefault="00000000" w:rsidRPr="00000000" w14:paraId="0000004B">
      <w:pPr>
        <w:rPr/>
      </w:pPr>
      <w:r w:rsidDel="00000000" w:rsidR="00000000" w:rsidRPr="00000000">
        <w:rPr>
          <w:rtl w:val="0"/>
        </w:rPr>
        <w:t xml:space="preserve">Norfolk County Council (2025) </w:t>
      </w:r>
      <w:r w:rsidDel="00000000" w:rsidR="00000000" w:rsidRPr="00000000">
        <w:rPr>
          <w:i w:val="1"/>
          <w:iCs w:val="1"/>
          <w:rtl w:val="0"/>
        </w:rPr>
        <w:t xml:space="preserve">Help for families</w:t>
      </w:r>
      <w:r w:rsidDel="00000000" w:rsidR="00000000" w:rsidRPr="00000000">
        <w:rPr>
          <w:rtl w:val="0"/>
        </w:rPr>
        <w:t xml:space="preserve">. Available at: </w:t>
      </w:r>
      <w:hyperlink r:id="rId14">
        <w:r w:rsidDel="00000000" w:rsidR="00000000" w:rsidRPr="00000000">
          <w:rPr>
            <w:color w:val="0563c1"/>
            <w:u w:val="single"/>
            <w:rtl w:val="0"/>
          </w:rPr>
          <w:t xml:space="preserve">https://www.norfolk.gov.uk/helpforfamilies</w:t>
        </w:r>
      </w:hyperlink>
      <w:r w:rsidDel="00000000" w:rsidR="00000000" w:rsidRPr="00000000">
        <w:rPr>
          <w:rtl w:val="0"/>
        </w:rPr>
        <w:t xml:space="preserve"> (Accessed: 13 February 2026).</w:t>
      </w:r>
    </w:p>
    <w:p w:rsidR="00000000" w:rsidDel="00000000" w:rsidP="00000000" w:rsidRDefault="00000000" w:rsidRPr="00000000" w14:paraId="0000004C">
      <w:pPr>
        <w:rPr/>
      </w:pPr>
      <w:r w:rsidDel="00000000" w:rsidR="00000000" w:rsidRPr="00000000">
        <w:rPr>
          <w:rtl w:val="0"/>
        </w:rPr>
        <w:t xml:space="preserve">Pentaris, P. and Oresanya, A., (2021). Child protection vocabulary in the Children Act 1989: power, ambiguity and heerogeneity. Greenwich Social Work Review, 2(2), pp.181-191. </w:t>
      </w:r>
    </w:p>
    <w:p w:rsidR="00000000" w:rsidDel="00000000" w:rsidP="00000000" w:rsidRDefault="00000000" w:rsidRPr="00000000" w14:paraId="0000004D">
      <w:pPr>
        <w:rPr/>
      </w:pPr>
      <w:r w:rsidDel="00000000" w:rsidR="00000000" w:rsidRPr="00000000">
        <w:rPr>
          <w:rtl w:val="0"/>
        </w:rPr>
        <w:t xml:space="preserve">Southwark Council (2025a) </w:t>
      </w:r>
      <w:r w:rsidDel="00000000" w:rsidR="00000000" w:rsidRPr="00000000">
        <w:rPr>
          <w:i w:val="1"/>
          <w:iCs w:val="1"/>
          <w:rtl w:val="0"/>
        </w:rPr>
        <w:t xml:space="preserve">About Early Help</w:t>
      </w:r>
      <w:r w:rsidDel="00000000" w:rsidR="00000000" w:rsidRPr="00000000">
        <w:rPr>
          <w:rtl w:val="0"/>
        </w:rPr>
        <w:t xml:space="preserve">. Available at: </w:t>
      </w:r>
      <w:hyperlink r:id="rId15">
        <w:r w:rsidDel="00000000" w:rsidR="00000000" w:rsidRPr="00000000">
          <w:rPr>
            <w:color w:val="0563c1"/>
            <w:u w:val="single"/>
            <w:rtl w:val="0"/>
          </w:rPr>
          <w:t xml:space="preserve">https://www.southwark.gov.uk/children-and-families/childrens-social-care/early-help/about-early-help#lgd-guides__title</w:t>
        </w:r>
      </w:hyperlink>
      <w:r w:rsidDel="00000000" w:rsidR="00000000" w:rsidRPr="00000000">
        <w:rPr>
          <w:rtl w:val="0"/>
        </w:rPr>
        <w:t xml:space="preserve"> (Accessed: 13 February 2026).</w:t>
      </w:r>
    </w:p>
    <w:p w:rsidR="00000000" w:rsidDel="00000000" w:rsidP="00000000" w:rsidRDefault="00000000" w:rsidRPr="00000000" w14:paraId="0000004E">
      <w:pPr>
        <w:rPr/>
      </w:pPr>
      <w:r w:rsidDel="00000000" w:rsidR="00000000" w:rsidRPr="00000000">
        <w:rPr>
          <w:rtl w:val="0"/>
        </w:rPr>
        <w:t xml:space="preserve">Southwark Council (2025b) </w:t>
      </w:r>
      <w:r w:rsidDel="00000000" w:rsidR="00000000" w:rsidRPr="00000000">
        <w:rPr>
          <w:i w:val="1"/>
          <w:iCs w:val="1"/>
          <w:rtl w:val="0"/>
        </w:rPr>
        <w:t xml:space="preserve">Early Help Everyone</w:t>
      </w:r>
      <w:r w:rsidDel="00000000" w:rsidR="00000000" w:rsidRPr="00000000">
        <w:rPr>
          <w:rtl w:val="0"/>
        </w:rPr>
        <w:t xml:space="preserve">. Available at: </w:t>
      </w:r>
      <w:hyperlink r:id="rId16">
        <w:r w:rsidDel="00000000" w:rsidR="00000000" w:rsidRPr="00000000">
          <w:rPr>
            <w:color w:val="0563c1"/>
            <w:u w:val="single"/>
            <w:rtl w:val="0"/>
          </w:rPr>
          <w:t xml:space="preserve">https://www.southwark.gov.uk/children-and-families/childrens-social-care/early-help/about-early-help/early-help-everyone</w:t>
        </w:r>
      </w:hyperlink>
      <w:r w:rsidDel="00000000" w:rsidR="00000000" w:rsidRPr="00000000">
        <w:rPr>
          <w:rtl w:val="0"/>
        </w:rPr>
        <w:t xml:space="preserve"> (Accessed: 13 February 2026).</w:t>
      </w:r>
    </w:p>
    <w:p w:rsidR="00000000" w:rsidDel="00000000" w:rsidP="00000000" w:rsidRDefault="00000000" w:rsidRPr="00000000" w14:paraId="0000004F">
      <w:pPr>
        <w:rPr/>
      </w:pPr>
      <w:r w:rsidDel="00000000" w:rsidR="00000000" w:rsidRPr="00000000">
        <w:rPr>
          <w:rtl w:val="0"/>
        </w:rPr>
        <w:t xml:space="preserve">UK Government (2021) </w:t>
      </w:r>
      <w:r w:rsidDel="00000000" w:rsidR="00000000" w:rsidRPr="00000000">
        <w:rPr>
          <w:i w:val="1"/>
          <w:iCs w:val="1"/>
          <w:rtl w:val="0"/>
        </w:rPr>
        <w:t xml:space="preserve">Domestic Abuse Act 2021</w:t>
      </w:r>
      <w:r w:rsidDel="00000000" w:rsidR="00000000" w:rsidRPr="00000000">
        <w:rPr>
          <w:rtl w:val="0"/>
        </w:rPr>
        <w:t xml:space="preserve">. London: The Stationery Office. Available at: </w:t>
      </w:r>
      <w:hyperlink r:id="rId17">
        <w:r w:rsidDel="00000000" w:rsidR="00000000" w:rsidRPr="00000000">
          <w:rPr>
            <w:color w:val="0563c1"/>
            <w:u w:val="single"/>
            <w:rtl w:val="0"/>
          </w:rPr>
          <w:t xml:space="preserve">https://www.legislation.gov.uk/ukpga/2021/17/introduction</w:t>
        </w:r>
      </w:hyperlink>
      <w:r w:rsidDel="00000000" w:rsidR="00000000" w:rsidRPr="00000000">
        <w:rPr>
          <w:rtl w:val="0"/>
        </w:rPr>
        <w:t xml:space="preserve">  (Accessed: 13 February 2026).</w:t>
      </w:r>
    </w:p>
    <w:p w:rsidR="00000000" w:rsidDel="00000000" w:rsidP="00000000" w:rsidRDefault="00000000" w:rsidRPr="00000000" w14:paraId="00000050">
      <w:pPr>
        <w:rPr/>
      </w:pPr>
      <w:r w:rsidDel="00000000" w:rsidR="00000000" w:rsidRPr="00000000">
        <w:rPr>
          <w:rtl w:val="0"/>
        </w:rPr>
        <w:t xml:space="preserve">UNICEF (2025) </w:t>
      </w:r>
      <w:r w:rsidDel="00000000" w:rsidR="00000000" w:rsidRPr="00000000">
        <w:rPr>
          <w:i w:val="1"/>
          <w:iCs w:val="1"/>
          <w:rtl w:val="0"/>
        </w:rPr>
        <w:t xml:space="preserve">What is the UN Convention on Child Rights?</w:t>
      </w:r>
      <w:r w:rsidDel="00000000" w:rsidR="00000000" w:rsidRPr="00000000">
        <w:rPr>
          <w:rtl w:val="0"/>
        </w:rPr>
        <w:t xml:space="preserve">, </w:t>
      </w:r>
      <w:r w:rsidDel="00000000" w:rsidR="00000000" w:rsidRPr="00000000">
        <w:rPr>
          <w:i w:val="1"/>
          <w:iCs w:val="1"/>
          <w:rtl w:val="0"/>
        </w:rPr>
        <w:t xml:space="preserve">UNICEF UK</w:t>
      </w:r>
      <w:r w:rsidDel="00000000" w:rsidR="00000000" w:rsidRPr="00000000">
        <w:rPr>
          <w:rtl w:val="0"/>
        </w:rPr>
        <w:t xml:space="preserve">. Available at: https://www.unicef.org.uk/what-we-do/un-convention-child-rights/ (Accessed: 13 February 2026). </w:t>
      </w:r>
    </w:p>
    <w:p w:rsidR="00000000" w:rsidDel="00000000" w:rsidP="00000000" w:rsidRDefault="00000000" w:rsidRPr="00000000" w14:paraId="00000051">
      <w:pPr>
        <w:rPr/>
      </w:pPr>
      <w:r w:rsidDel="00000000" w:rsidR="00000000" w:rsidRPr="00000000">
        <w:rPr>
          <w:rtl w:val="0"/>
        </w:rPr>
      </w:r>
    </w:p>
    <w:sectPr>
      <w:footerReference r:id="rId1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N"/>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 w:right="0" w:hanging="10"/>
      <w:jc w:val="both"/>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spacing w:after="0" w:before="40" w:lineRule="auto"/>
      <w:jc w:val="left"/>
    </w:pPr>
    <w:rPr>
      <w:b w:val="1"/>
      <w:bCs w:val="1"/>
      <w:color w:val="000000"/>
      <w:sz w:val="28"/>
      <w:szCs w:val="28"/>
    </w:rPr>
  </w:style>
  <w:style w:type="paragraph" w:styleId="Heading3">
    <w:name w:val="heading 3"/>
    <w:basedOn w:val="Normal"/>
    <w:next w:val="Normal"/>
    <w:pPr>
      <w:keepNext w:val="1"/>
      <w:keepLines w:val="1"/>
      <w:spacing w:after="0" w:before="40" w:lineRule="auto"/>
    </w:pPr>
    <w:rPr>
      <w:b w:val="1"/>
      <w:bCs w:val="1"/>
      <w:color w:val="000000"/>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0" w:lineRule="auto"/>
    </w:pPr>
    <w:rPr>
      <w:b w:val="1"/>
      <w:bCs w:val="1"/>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eeds.gov.uk/one-minute-guides/early-help" TargetMode="External"/><Relationship Id="rId10" Type="http://schemas.openxmlformats.org/officeDocument/2006/relationships/hyperlink" Target="https://www.jrf.org.uk/uk-poverty-2023-the-essential-guide-to-understanding-poverty-in-the-uk" TargetMode="External"/><Relationship Id="rId13" Type="http://schemas.openxmlformats.org/officeDocument/2006/relationships/hyperlink" Target="https://www.norfolk.gov.uk/article/73743/Prevention-and-early-help-strategy" TargetMode="External"/><Relationship Id="rId12" Type="http://schemas.openxmlformats.org/officeDocument/2006/relationships/hyperlink" Target="https://www.leeds.gov.uk/one-minute-guides/family-hubs-and-early-help-front-door-tea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working-together-to-safeguard-children--2" TargetMode="External"/><Relationship Id="rId15" Type="http://schemas.openxmlformats.org/officeDocument/2006/relationships/hyperlink" Target="https://www.southwark.gov.uk/children-and-families/childrens-social-care/early-help/about-early-help#lgd-guides__title" TargetMode="External"/><Relationship Id="rId14" Type="http://schemas.openxmlformats.org/officeDocument/2006/relationships/hyperlink" Target="https://www.norfolk.gov.uk/helpforfamilies" TargetMode="External"/><Relationship Id="rId17" Type="http://schemas.openxmlformats.org/officeDocument/2006/relationships/hyperlink" Target="https://www.legislation.gov.uk/ukpga/2021/17/introduction" TargetMode="External"/><Relationship Id="rId16" Type="http://schemas.openxmlformats.org/officeDocument/2006/relationships/hyperlink" Target="https://www.southwark.gov.uk/children-and-families/childrens-social-care/early-help/about-early-help/early-help-everyone"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footer" Target="footer1.xml"/><Relationship Id="rId7" Type="http://schemas.openxmlformats.org/officeDocument/2006/relationships/hyperlink" Target="https://backup.ons.gov.uk/wp-content/uploads/sites/3/2021/11/Domestic-abuse-in-England-and-Wales-overview-November-2021.pdf" TargetMode="External"/><Relationship Id="rId8" Type="http://schemas.openxmlformats.org/officeDocument/2006/relationships/hyperlink" Target="https://assets.publishing.service.gov.uk/media/628de13be90e071f5f7e1bd2/Early_Help_System_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b13d0cca-43a7-4af1-8f6d-74759339c962</vt:lpwstr>
  </property>
</Properties>
</file>