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asciiTheme="minorHAnsi" w:hAnsiTheme="minorHAnsi" w:cstheme="majorHAnsi"/>
          <w:color w:val="auto"/>
          <w:sz w:val="22"/>
          <w:szCs w:val="22"/>
        </w:rPr>
      </w:sdtEndPr>
      <w:sdtContent>
        <w:p w14:paraId="5384490A" w14:textId="454498D9" w:rsidR="007D1947" w:rsidRPr="00087E0B" w:rsidRDefault="007D1947" w:rsidP="0011488F">
          <w:pPr>
            <w:pStyle w:val="NoSpacing"/>
            <w:spacing w:before="1540" w:after="240" w:line="276" w:lineRule="auto"/>
            <w:jc w:val="center"/>
            <w:rPr>
              <w:rFonts w:asciiTheme="majorHAnsi" w:hAnsiTheme="majorHAnsi" w:cstheme="majorHAnsi"/>
              <w:color w:val="5B9BD5" w:themeColor="accent1"/>
            </w:rPr>
          </w:pPr>
          <w:r w:rsidRPr="00087E0B">
            <w:rPr>
              <w:rFonts w:asciiTheme="majorHAnsi" w:hAnsiTheme="majorHAnsi" w:cstheme="majorHAnsi"/>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4340604A" w:rsidR="007D1947" w:rsidRPr="00087E0B" w:rsidRDefault="00853810" w:rsidP="0011488F">
          <w:pPr>
            <w:pStyle w:val="NoSpacing"/>
            <w:pBdr>
              <w:top w:val="single" w:sz="6" w:space="6" w:color="5B9BD5" w:themeColor="accent1"/>
              <w:bottom w:val="single" w:sz="6" w:space="6" w:color="5B9BD5" w:themeColor="accent1"/>
            </w:pBdr>
            <w:spacing w:after="240" w:line="276" w:lineRule="auto"/>
            <w:jc w:val="center"/>
            <w:rPr>
              <w:rFonts w:asciiTheme="majorHAnsi" w:eastAsiaTheme="majorEastAsia" w:hAnsiTheme="majorHAnsi" w:cstheme="majorHAnsi"/>
              <w:caps/>
              <w:sz w:val="80"/>
              <w:szCs w:val="80"/>
            </w:rPr>
          </w:pPr>
          <w:sdt>
            <w:sdtPr>
              <w:rPr>
                <w:rFonts w:asciiTheme="majorHAnsi" w:eastAsiaTheme="majorEastAsia" w:hAnsiTheme="majorHAnsi" w:cstheme="majorHAnsi"/>
                <w:caps/>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r w:rsidR="00972E12" w:rsidRPr="00087E0B">
                <w:rPr>
                  <w:rFonts w:asciiTheme="majorHAnsi" w:eastAsiaTheme="majorEastAsia" w:hAnsiTheme="majorHAnsi" w:cstheme="majorHAnsi"/>
                  <w:caps/>
                  <w:sz w:val="72"/>
                  <w:szCs w:val="72"/>
                </w:rPr>
                <w:t>Implementation of Monday.com to improve productivity at r-tech consultants.</w:t>
              </w:r>
            </w:sdtContent>
          </w:sdt>
          <w:r w:rsidR="007C44CB" w:rsidRPr="00087E0B">
            <w:rPr>
              <w:rFonts w:asciiTheme="majorHAnsi" w:eastAsiaTheme="majorEastAsia" w:hAnsiTheme="majorHAnsi" w:cstheme="majorHAnsi"/>
              <w:caps/>
              <w:sz w:val="80"/>
              <w:szCs w:val="80"/>
            </w:rPr>
            <w:t xml:space="preserve">       </w:t>
          </w:r>
          <w:r w:rsidR="008F3620" w:rsidRPr="00087E0B">
            <w:rPr>
              <w:rFonts w:asciiTheme="majorHAnsi" w:eastAsiaTheme="majorEastAsia" w:hAnsiTheme="majorHAnsi" w:cstheme="majorHAnsi"/>
              <w:caps/>
              <w:sz w:val="80"/>
              <w:szCs w:val="80"/>
              <w:lang w:val="en-GB"/>
            </w:rPr>
            <w:t>ACMA</w:t>
          </w:r>
          <w:r w:rsidR="005B4A07" w:rsidRPr="00087E0B">
            <w:rPr>
              <w:rFonts w:asciiTheme="majorHAnsi" w:eastAsiaTheme="majorEastAsia" w:hAnsiTheme="majorHAnsi" w:cstheme="majorHAnsi"/>
              <w:caps/>
              <w:sz w:val="80"/>
              <w:szCs w:val="80"/>
              <w:lang w:val="en-GB"/>
            </w:rPr>
            <w:t>6004</w:t>
          </w:r>
          <w:r w:rsidR="008F3620" w:rsidRPr="00087E0B">
            <w:rPr>
              <w:rFonts w:asciiTheme="majorHAnsi" w:eastAsiaTheme="majorEastAsia" w:hAnsiTheme="majorHAnsi" w:cstheme="majorHAnsi"/>
              <w:caps/>
              <w:sz w:val="80"/>
              <w:szCs w:val="80"/>
              <w:lang w:val="en-GB"/>
            </w:rPr>
            <w:t> </w:t>
          </w:r>
        </w:p>
        <w:sdt>
          <w:sdtPr>
            <w:rPr>
              <w:rFonts w:asciiTheme="majorHAnsi" w:hAnsiTheme="majorHAnsi" w:cstheme="majorHAnsi"/>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AB57A1D" w:rsidR="007D1947" w:rsidRPr="00087E0B" w:rsidRDefault="003D0CBC" w:rsidP="0011488F">
              <w:pPr>
                <w:pStyle w:val="NoSpacing"/>
                <w:spacing w:line="276" w:lineRule="auto"/>
                <w:jc w:val="center"/>
                <w:rPr>
                  <w:rFonts w:asciiTheme="majorHAnsi" w:hAnsiTheme="majorHAnsi" w:cstheme="majorHAnsi"/>
                  <w:sz w:val="28"/>
                  <w:szCs w:val="28"/>
                </w:rPr>
              </w:pPr>
              <w:r w:rsidRPr="00087E0B">
                <w:rPr>
                  <w:rFonts w:asciiTheme="majorHAnsi" w:hAnsiTheme="majorHAnsi" w:cstheme="majorHAnsi"/>
                  <w:sz w:val="28"/>
                  <w:szCs w:val="28"/>
                </w:rPr>
                <w:t>Nathan Purnell – 2315457</w:t>
              </w:r>
            </w:p>
          </w:sdtContent>
        </w:sdt>
        <w:p w14:paraId="1ADC1124" w14:textId="77777777" w:rsidR="007D1947" w:rsidRPr="00087E0B" w:rsidRDefault="007D1947" w:rsidP="0011488F">
          <w:pPr>
            <w:pStyle w:val="NoSpacing"/>
            <w:spacing w:before="480" w:line="276" w:lineRule="auto"/>
            <w:jc w:val="center"/>
            <w:rPr>
              <w:rFonts w:asciiTheme="majorHAnsi" w:hAnsiTheme="majorHAnsi" w:cstheme="majorHAnsi"/>
              <w:color w:val="5B9BD5" w:themeColor="accent1"/>
            </w:rPr>
          </w:pPr>
          <w:r w:rsidRPr="00087E0B">
            <w:rPr>
              <w:rFonts w:asciiTheme="majorHAnsi" w:hAnsiTheme="majorHAnsi" w:cstheme="majorHAnsi"/>
              <w:noProof/>
              <w:color w:val="5B9BD5" w:themeColor="accent1"/>
              <w:lang w:val="en-GB" w:eastAsia="en-GB"/>
            </w:rPr>
            <mc:AlternateContent>
              <mc:Choice Requires="wps">
                <w:drawing>
                  <wp:anchor distT="0" distB="0" distL="114300" distR="114300" simplePos="0" relativeHeight="251650048"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6-04-01T00:00:00Z">
                                    <w:dateFormat w:val="MMMM d, yyyy"/>
                                    <w:lid w:val="en-US"/>
                                    <w:storeMappedDataAs w:val="dateTime"/>
                                    <w:calendar w:val="gregorian"/>
                                  </w:date>
                                </w:sdtPr>
                                <w:sdtEndPr/>
                                <w:sdtContent>
                                  <w:p w14:paraId="52BAF8D9" w14:textId="1E68FA20" w:rsidR="007D1947" w:rsidRPr="007C44CB" w:rsidRDefault="003914FC">
                                    <w:pPr>
                                      <w:pStyle w:val="NoSpacing"/>
                                      <w:spacing w:after="40"/>
                                      <w:jc w:val="center"/>
                                      <w:rPr>
                                        <w:caps/>
                                        <w:sz w:val="28"/>
                                        <w:szCs w:val="28"/>
                                      </w:rPr>
                                    </w:pPr>
                                    <w:r>
                                      <w:rPr>
                                        <w:caps/>
                                        <w:sz w:val="28"/>
                                        <w:szCs w:val="28"/>
                                      </w:rPr>
                                      <w:t>April 1, 2026</w:t>
                                    </w:r>
                                  </w:p>
                                </w:sdtContent>
                              </w:sdt>
                              <w:p w14:paraId="69E98CB3" w14:textId="77777777" w:rsidR="007D1947" w:rsidRPr="007C44CB" w:rsidRDefault="0085381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7C44CB">
                                      <w:rPr>
                                        <w:caps/>
                                        <w:lang w:val="en-GB"/>
                                      </w:rPr>
                                      <w:t>University of Wales Trinity Saint David</w:t>
                                    </w:r>
                                  </w:sdtContent>
                                </w:sdt>
                              </w:p>
                              <w:p w14:paraId="3FC79022" w14:textId="77777777" w:rsidR="007D1947" w:rsidRDefault="0085381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004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6-04-01T00:00:00Z">
                              <w:dateFormat w:val="MMMM d, yyyy"/>
                              <w:lid w:val="en-US"/>
                              <w:storeMappedDataAs w:val="dateTime"/>
                              <w:calendar w:val="gregorian"/>
                            </w:date>
                          </w:sdtPr>
                          <w:sdtEndPr/>
                          <w:sdtContent>
                            <w:p w14:paraId="52BAF8D9" w14:textId="1E68FA20" w:rsidR="007D1947" w:rsidRPr="007C44CB" w:rsidRDefault="003914FC">
                              <w:pPr>
                                <w:pStyle w:val="NoSpacing"/>
                                <w:spacing w:after="40"/>
                                <w:jc w:val="center"/>
                                <w:rPr>
                                  <w:caps/>
                                  <w:sz w:val="28"/>
                                  <w:szCs w:val="28"/>
                                </w:rPr>
                              </w:pPr>
                              <w:r>
                                <w:rPr>
                                  <w:caps/>
                                  <w:sz w:val="28"/>
                                  <w:szCs w:val="28"/>
                                </w:rPr>
                                <w:t>April 1, 2026</w:t>
                              </w:r>
                            </w:p>
                          </w:sdtContent>
                        </w:sdt>
                        <w:p w14:paraId="69E98CB3" w14:textId="77777777" w:rsidR="007D1947" w:rsidRPr="007C44CB" w:rsidRDefault="0085381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7C44CB">
                                <w:rPr>
                                  <w:caps/>
                                  <w:lang w:val="en-GB"/>
                                </w:rPr>
                                <w:t>University of Wales Trinity Saint David</w:t>
                              </w:r>
                            </w:sdtContent>
                          </w:sdt>
                        </w:p>
                        <w:p w14:paraId="3FC79022" w14:textId="77777777" w:rsidR="007D1947" w:rsidRDefault="0085381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087E0B">
            <w:rPr>
              <w:rFonts w:asciiTheme="majorHAnsi" w:hAnsiTheme="majorHAnsi" w:cstheme="majorHAnsi"/>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50F499E5" w:rsidR="007D1947" w:rsidRPr="00087E0B" w:rsidRDefault="007D1947" w:rsidP="0011488F">
          <w:pPr>
            <w:pStyle w:val="Heading1"/>
            <w:spacing w:line="276" w:lineRule="auto"/>
            <w:rPr>
              <w:rFonts w:cstheme="majorHAnsi"/>
            </w:rPr>
          </w:pPr>
          <w:r w:rsidRPr="00087E0B">
            <w:rPr>
              <w:rFonts w:cstheme="majorHAnsi"/>
            </w:rPr>
            <w:br w:type="page"/>
          </w:r>
        </w:p>
        <w:p w14:paraId="0EAD00A7" w14:textId="77777777" w:rsidR="007D1947" w:rsidRPr="00087E0B" w:rsidRDefault="007D1947" w:rsidP="0011488F">
          <w:pPr>
            <w:spacing w:line="276" w:lineRule="auto"/>
            <w:rPr>
              <w:rFonts w:asciiTheme="majorHAnsi" w:hAnsiTheme="majorHAnsi" w:cstheme="majorHAnsi"/>
            </w:rPr>
          </w:pPr>
        </w:p>
        <w:sdt>
          <w:sdtPr>
            <w:rPr>
              <w:rFonts w:asciiTheme="minorHAnsi" w:eastAsiaTheme="minorHAnsi" w:hAnsiTheme="minorHAnsi" w:cstheme="majorHAnsi"/>
              <w:color w:val="auto"/>
              <w:sz w:val="22"/>
              <w:szCs w:val="22"/>
              <w:lang w:val="en-GB"/>
            </w:rPr>
            <w:id w:val="-1297214018"/>
            <w:docPartObj>
              <w:docPartGallery w:val="Table of Contents"/>
              <w:docPartUnique/>
            </w:docPartObj>
          </w:sdtPr>
          <w:sdtEndPr>
            <w:rPr>
              <w:noProof/>
            </w:rPr>
          </w:sdtEndPr>
          <w:sdtContent>
            <w:p w14:paraId="1DFECD67" w14:textId="77777777" w:rsidR="007D1947" w:rsidRPr="00087E0B" w:rsidRDefault="007D1947" w:rsidP="0011488F">
              <w:pPr>
                <w:pStyle w:val="TOCHeading"/>
                <w:spacing w:line="276" w:lineRule="auto"/>
                <w:rPr>
                  <w:rFonts w:cstheme="majorHAnsi"/>
                </w:rPr>
              </w:pPr>
              <w:r w:rsidRPr="00087E0B">
                <w:rPr>
                  <w:rFonts w:cstheme="majorHAnsi"/>
                </w:rPr>
                <w:t>Table of Contents</w:t>
              </w:r>
            </w:p>
            <w:p w14:paraId="47DC1FDB" w14:textId="102EB38E" w:rsidR="001218B9" w:rsidRDefault="007D1947">
              <w:pPr>
                <w:pStyle w:val="TOC1"/>
                <w:rPr>
                  <w:rFonts w:eastAsiaTheme="minorEastAsia"/>
                  <w:noProof/>
                  <w:kern w:val="2"/>
                  <w:sz w:val="24"/>
                  <w:szCs w:val="24"/>
                  <w:lang w:eastAsia="en-GB"/>
                  <w14:ligatures w14:val="standardContextual"/>
                </w:rPr>
              </w:pPr>
              <w:r w:rsidRPr="00087E0B">
                <w:rPr>
                  <w:rFonts w:asciiTheme="majorHAnsi" w:hAnsiTheme="majorHAnsi" w:cstheme="majorHAnsi"/>
                </w:rPr>
                <w:fldChar w:fldCharType="begin"/>
              </w:r>
              <w:r w:rsidRPr="00087E0B">
                <w:rPr>
                  <w:rFonts w:asciiTheme="majorHAnsi" w:hAnsiTheme="majorHAnsi" w:cstheme="majorHAnsi"/>
                </w:rPr>
                <w:instrText xml:space="preserve"> TOC \o "1-3" \h \z \u </w:instrText>
              </w:r>
              <w:r w:rsidRPr="00087E0B">
                <w:rPr>
                  <w:rFonts w:asciiTheme="majorHAnsi" w:hAnsiTheme="majorHAnsi" w:cstheme="majorHAnsi"/>
                </w:rPr>
                <w:fldChar w:fldCharType="separate"/>
              </w:r>
              <w:hyperlink w:anchor="_Toc228783904" w:history="1">
                <w:r w:rsidR="001218B9" w:rsidRPr="00BA3B58">
                  <w:rPr>
                    <w:rStyle w:val="Hyperlink"/>
                    <w:rFonts w:cstheme="majorHAnsi"/>
                    <w:noProof/>
                  </w:rPr>
                  <w:t>Introduction</w:t>
                </w:r>
                <w:r w:rsidR="001218B9">
                  <w:rPr>
                    <w:noProof/>
                    <w:webHidden/>
                  </w:rPr>
                  <w:tab/>
                </w:r>
                <w:r w:rsidR="001218B9">
                  <w:rPr>
                    <w:noProof/>
                    <w:webHidden/>
                  </w:rPr>
                  <w:fldChar w:fldCharType="begin"/>
                </w:r>
                <w:r w:rsidR="001218B9">
                  <w:rPr>
                    <w:noProof/>
                    <w:webHidden/>
                  </w:rPr>
                  <w:instrText xml:space="preserve"> PAGEREF _Toc228783904 \h </w:instrText>
                </w:r>
                <w:r w:rsidR="001218B9">
                  <w:rPr>
                    <w:noProof/>
                    <w:webHidden/>
                  </w:rPr>
                </w:r>
                <w:r w:rsidR="001218B9">
                  <w:rPr>
                    <w:noProof/>
                    <w:webHidden/>
                  </w:rPr>
                  <w:fldChar w:fldCharType="separate"/>
                </w:r>
                <w:r w:rsidR="001218B9">
                  <w:rPr>
                    <w:noProof/>
                    <w:webHidden/>
                  </w:rPr>
                  <w:t>2</w:t>
                </w:r>
                <w:r w:rsidR="001218B9">
                  <w:rPr>
                    <w:noProof/>
                    <w:webHidden/>
                  </w:rPr>
                  <w:fldChar w:fldCharType="end"/>
                </w:r>
              </w:hyperlink>
            </w:p>
            <w:p w14:paraId="62BEED6C" w14:textId="414685C6" w:rsidR="001218B9" w:rsidRDefault="001218B9">
              <w:pPr>
                <w:pStyle w:val="TOC2"/>
                <w:tabs>
                  <w:tab w:val="right" w:leader="dot" w:pos="9016"/>
                </w:tabs>
                <w:rPr>
                  <w:rFonts w:eastAsiaTheme="minorEastAsia"/>
                  <w:noProof/>
                  <w:kern w:val="2"/>
                  <w:sz w:val="24"/>
                  <w:szCs w:val="24"/>
                  <w:lang w:eastAsia="en-GB"/>
                  <w14:ligatures w14:val="standardContextual"/>
                </w:rPr>
              </w:pPr>
              <w:hyperlink w:anchor="_Toc228783905" w:history="1">
                <w:r w:rsidRPr="00BA3B58">
                  <w:rPr>
                    <w:rStyle w:val="Hyperlink"/>
                    <w:rFonts w:cstheme="majorHAnsi"/>
                    <w:noProof/>
                  </w:rPr>
                  <w:t>Measure Phase</w:t>
                </w:r>
                <w:r>
                  <w:rPr>
                    <w:noProof/>
                    <w:webHidden/>
                  </w:rPr>
                  <w:tab/>
                </w:r>
                <w:r>
                  <w:rPr>
                    <w:noProof/>
                    <w:webHidden/>
                  </w:rPr>
                  <w:fldChar w:fldCharType="begin"/>
                </w:r>
                <w:r>
                  <w:rPr>
                    <w:noProof/>
                    <w:webHidden/>
                  </w:rPr>
                  <w:instrText xml:space="preserve"> PAGEREF _Toc228783905 \h </w:instrText>
                </w:r>
                <w:r>
                  <w:rPr>
                    <w:noProof/>
                    <w:webHidden/>
                  </w:rPr>
                </w:r>
                <w:r>
                  <w:rPr>
                    <w:noProof/>
                    <w:webHidden/>
                  </w:rPr>
                  <w:fldChar w:fldCharType="separate"/>
                </w:r>
                <w:r>
                  <w:rPr>
                    <w:noProof/>
                    <w:webHidden/>
                  </w:rPr>
                  <w:t>7</w:t>
                </w:r>
                <w:r>
                  <w:rPr>
                    <w:noProof/>
                    <w:webHidden/>
                  </w:rPr>
                  <w:fldChar w:fldCharType="end"/>
                </w:r>
              </w:hyperlink>
            </w:p>
            <w:p w14:paraId="51A73268" w14:textId="5312AA72" w:rsidR="001218B9" w:rsidRDefault="001218B9">
              <w:pPr>
                <w:pStyle w:val="TOC1"/>
                <w:rPr>
                  <w:rFonts w:eastAsiaTheme="minorEastAsia"/>
                  <w:noProof/>
                  <w:kern w:val="2"/>
                  <w:sz w:val="24"/>
                  <w:szCs w:val="24"/>
                  <w:lang w:eastAsia="en-GB"/>
                  <w14:ligatures w14:val="standardContextual"/>
                </w:rPr>
              </w:pPr>
              <w:hyperlink w:anchor="_Toc228783906" w:history="1">
                <w:r w:rsidRPr="00BA3B58">
                  <w:rPr>
                    <w:rStyle w:val="Hyperlink"/>
                    <w:rFonts w:cstheme="majorHAnsi"/>
                    <w:noProof/>
                  </w:rPr>
                  <w:t>Analyse Phase</w:t>
                </w:r>
                <w:r>
                  <w:rPr>
                    <w:noProof/>
                    <w:webHidden/>
                  </w:rPr>
                  <w:tab/>
                </w:r>
                <w:r>
                  <w:rPr>
                    <w:noProof/>
                    <w:webHidden/>
                  </w:rPr>
                  <w:fldChar w:fldCharType="begin"/>
                </w:r>
                <w:r>
                  <w:rPr>
                    <w:noProof/>
                    <w:webHidden/>
                  </w:rPr>
                  <w:instrText xml:space="preserve"> PAGEREF _Toc228783906 \h </w:instrText>
                </w:r>
                <w:r>
                  <w:rPr>
                    <w:noProof/>
                    <w:webHidden/>
                  </w:rPr>
                </w:r>
                <w:r>
                  <w:rPr>
                    <w:noProof/>
                    <w:webHidden/>
                  </w:rPr>
                  <w:fldChar w:fldCharType="separate"/>
                </w:r>
                <w:r>
                  <w:rPr>
                    <w:noProof/>
                    <w:webHidden/>
                  </w:rPr>
                  <w:t>10</w:t>
                </w:r>
                <w:r>
                  <w:rPr>
                    <w:noProof/>
                    <w:webHidden/>
                  </w:rPr>
                  <w:fldChar w:fldCharType="end"/>
                </w:r>
              </w:hyperlink>
            </w:p>
            <w:p w14:paraId="1645A862" w14:textId="4114F432" w:rsidR="001218B9" w:rsidRDefault="001218B9">
              <w:pPr>
                <w:pStyle w:val="TOC1"/>
                <w:rPr>
                  <w:rFonts w:eastAsiaTheme="minorEastAsia"/>
                  <w:noProof/>
                  <w:kern w:val="2"/>
                  <w:sz w:val="24"/>
                  <w:szCs w:val="24"/>
                  <w:lang w:eastAsia="en-GB"/>
                  <w14:ligatures w14:val="standardContextual"/>
                </w:rPr>
              </w:pPr>
              <w:hyperlink w:anchor="_Toc228783907" w:history="1">
                <w:r w:rsidRPr="00BA3B58">
                  <w:rPr>
                    <w:rStyle w:val="Hyperlink"/>
                    <w:rFonts w:cstheme="majorHAnsi"/>
                    <w:noProof/>
                  </w:rPr>
                  <w:t>Improve Phase</w:t>
                </w:r>
                <w:r>
                  <w:rPr>
                    <w:noProof/>
                    <w:webHidden/>
                  </w:rPr>
                  <w:tab/>
                </w:r>
                <w:r>
                  <w:rPr>
                    <w:noProof/>
                    <w:webHidden/>
                  </w:rPr>
                  <w:fldChar w:fldCharType="begin"/>
                </w:r>
                <w:r>
                  <w:rPr>
                    <w:noProof/>
                    <w:webHidden/>
                  </w:rPr>
                  <w:instrText xml:space="preserve"> PAGEREF _Toc228783907 \h </w:instrText>
                </w:r>
                <w:r>
                  <w:rPr>
                    <w:noProof/>
                    <w:webHidden/>
                  </w:rPr>
                </w:r>
                <w:r>
                  <w:rPr>
                    <w:noProof/>
                    <w:webHidden/>
                  </w:rPr>
                  <w:fldChar w:fldCharType="separate"/>
                </w:r>
                <w:r>
                  <w:rPr>
                    <w:noProof/>
                    <w:webHidden/>
                  </w:rPr>
                  <w:t>12</w:t>
                </w:r>
                <w:r>
                  <w:rPr>
                    <w:noProof/>
                    <w:webHidden/>
                  </w:rPr>
                  <w:fldChar w:fldCharType="end"/>
                </w:r>
              </w:hyperlink>
            </w:p>
            <w:p w14:paraId="095980F6" w14:textId="124C98BB" w:rsidR="001218B9" w:rsidRDefault="001218B9">
              <w:pPr>
                <w:pStyle w:val="TOC1"/>
                <w:rPr>
                  <w:rFonts w:eastAsiaTheme="minorEastAsia"/>
                  <w:noProof/>
                  <w:kern w:val="2"/>
                  <w:sz w:val="24"/>
                  <w:szCs w:val="24"/>
                  <w:lang w:eastAsia="en-GB"/>
                  <w14:ligatures w14:val="standardContextual"/>
                </w:rPr>
              </w:pPr>
              <w:hyperlink w:anchor="_Toc228783908" w:history="1">
                <w:r w:rsidRPr="00BA3B58">
                  <w:rPr>
                    <w:rStyle w:val="Hyperlink"/>
                    <w:noProof/>
                  </w:rPr>
                  <w:t>Conclusion</w:t>
                </w:r>
                <w:r>
                  <w:rPr>
                    <w:noProof/>
                    <w:webHidden/>
                  </w:rPr>
                  <w:tab/>
                </w:r>
                <w:r>
                  <w:rPr>
                    <w:noProof/>
                    <w:webHidden/>
                  </w:rPr>
                  <w:fldChar w:fldCharType="begin"/>
                </w:r>
                <w:r>
                  <w:rPr>
                    <w:noProof/>
                    <w:webHidden/>
                  </w:rPr>
                  <w:instrText xml:space="preserve"> PAGEREF _Toc228783908 \h </w:instrText>
                </w:r>
                <w:r>
                  <w:rPr>
                    <w:noProof/>
                    <w:webHidden/>
                  </w:rPr>
                </w:r>
                <w:r>
                  <w:rPr>
                    <w:noProof/>
                    <w:webHidden/>
                  </w:rPr>
                  <w:fldChar w:fldCharType="separate"/>
                </w:r>
                <w:r>
                  <w:rPr>
                    <w:noProof/>
                    <w:webHidden/>
                  </w:rPr>
                  <w:t>15</w:t>
                </w:r>
                <w:r>
                  <w:rPr>
                    <w:noProof/>
                    <w:webHidden/>
                  </w:rPr>
                  <w:fldChar w:fldCharType="end"/>
                </w:r>
              </w:hyperlink>
            </w:p>
            <w:p w14:paraId="49B50A2D" w14:textId="57BBCF2D" w:rsidR="001218B9" w:rsidRDefault="001218B9">
              <w:pPr>
                <w:pStyle w:val="TOC1"/>
                <w:rPr>
                  <w:rFonts w:eastAsiaTheme="minorEastAsia"/>
                  <w:noProof/>
                  <w:kern w:val="2"/>
                  <w:sz w:val="24"/>
                  <w:szCs w:val="24"/>
                  <w:lang w:eastAsia="en-GB"/>
                  <w14:ligatures w14:val="standardContextual"/>
                </w:rPr>
              </w:pPr>
              <w:hyperlink w:anchor="_Toc228783909" w:history="1">
                <w:r w:rsidRPr="00BA3B58">
                  <w:rPr>
                    <w:rStyle w:val="Hyperlink"/>
                    <w:noProof/>
                  </w:rPr>
                  <w:t>References</w:t>
                </w:r>
                <w:r>
                  <w:rPr>
                    <w:noProof/>
                    <w:webHidden/>
                  </w:rPr>
                  <w:tab/>
                </w:r>
                <w:r>
                  <w:rPr>
                    <w:noProof/>
                    <w:webHidden/>
                  </w:rPr>
                  <w:fldChar w:fldCharType="begin"/>
                </w:r>
                <w:r>
                  <w:rPr>
                    <w:noProof/>
                    <w:webHidden/>
                  </w:rPr>
                  <w:instrText xml:space="preserve"> PAGEREF _Toc228783909 \h </w:instrText>
                </w:r>
                <w:r>
                  <w:rPr>
                    <w:noProof/>
                    <w:webHidden/>
                  </w:rPr>
                </w:r>
                <w:r>
                  <w:rPr>
                    <w:noProof/>
                    <w:webHidden/>
                  </w:rPr>
                  <w:fldChar w:fldCharType="separate"/>
                </w:r>
                <w:r>
                  <w:rPr>
                    <w:noProof/>
                    <w:webHidden/>
                  </w:rPr>
                  <w:t>16</w:t>
                </w:r>
                <w:r>
                  <w:rPr>
                    <w:noProof/>
                    <w:webHidden/>
                  </w:rPr>
                  <w:fldChar w:fldCharType="end"/>
                </w:r>
              </w:hyperlink>
            </w:p>
            <w:p w14:paraId="05194699" w14:textId="41542BA7" w:rsidR="007D1947" w:rsidRPr="00087E0B" w:rsidRDefault="007D1947" w:rsidP="0011488F">
              <w:pPr>
                <w:spacing w:line="276" w:lineRule="auto"/>
              </w:pPr>
              <w:r w:rsidRPr="00087E0B">
                <w:rPr>
                  <w:rFonts w:asciiTheme="majorHAnsi" w:hAnsiTheme="majorHAnsi" w:cstheme="majorHAnsi"/>
                  <w:noProof/>
                </w:rPr>
                <w:fldChar w:fldCharType="end"/>
              </w:r>
              <w:r w:rsidR="00DA16CC" w:rsidRPr="00087E0B">
                <w:rPr>
                  <w:rFonts w:cstheme="majorHAnsi"/>
                  <w:noProof/>
                </w:rPr>
                <w:t xml:space="preserve"> </w:t>
              </w:r>
            </w:p>
          </w:sdtContent>
        </w:sdt>
        <w:p w14:paraId="35B6052B" w14:textId="77777777" w:rsidR="007D1947" w:rsidRPr="00087E0B" w:rsidRDefault="007D1947" w:rsidP="0011488F">
          <w:pPr>
            <w:spacing w:line="276" w:lineRule="auto"/>
            <w:rPr>
              <w:rFonts w:asciiTheme="majorHAnsi" w:hAnsiTheme="majorHAnsi" w:cstheme="majorHAnsi"/>
            </w:rPr>
          </w:pPr>
        </w:p>
        <w:p w14:paraId="22F11532" w14:textId="77777777" w:rsidR="007D1947" w:rsidRPr="00087E0B" w:rsidRDefault="007D1947" w:rsidP="0011488F">
          <w:pPr>
            <w:spacing w:line="276" w:lineRule="auto"/>
            <w:rPr>
              <w:rFonts w:asciiTheme="majorHAnsi" w:hAnsiTheme="majorHAnsi" w:cstheme="majorHAnsi"/>
            </w:rPr>
          </w:pPr>
        </w:p>
        <w:p w14:paraId="15C6D916" w14:textId="77777777" w:rsidR="007D1947" w:rsidRPr="00087E0B" w:rsidRDefault="007D1947" w:rsidP="0011488F">
          <w:pPr>
            <w:spacing w:line="276" w:lineRule="auto"/>
            <w:rPr>
              <w:rFonts w:asciiTheme="majorHAnsi" w:hAnsiTheme="majorHAnsi" w:cstheme="majorHAnsi"/>
            </w:rPr>
          </w:pPr>
        </w:p>
        <w:p w14:paraId="0882E422" w14:textId="77777777" w:rsidR="007D1947" w:rsidRPr="00087E0B" w:rsidRDefault="007D1947" w:rsidP="0011488F">
          <w:pPr>
            <w:spacing w:line="276" w:lineRule="auto"/>
            <w:rPr>
              <w:rFonts w:asciiTheme="majorHAnsi" w:hAnsiTheme="majorHAnsi" w:cstheme="majorHAnsi"/>
            </w:rPr>
          </w:pPr>
        </w:p>
        <w:p w14:paraId="2076963D" w14:textId="77777777" w:rsidR="007D1947" w:rsidRPr="00087E0B" w:rsidRDefault="007D1947" w:rsidP="0011488F">
          <w:pPr>
            <w:spacing w:line="276" w:lineRule="auto"/>
            <w:rPr>
              <w:rFonts w:asciiTheme="majorHAnsi" w:hAnsiTheme="majorHAnsi" w:cstheme="majorHAnsi"/>
            </w:rPr>
          </w:pPr>
        </w:p>
        <w:p w14:paraId="3627F1AA" w14:textId="77777777" w:rsidR="005A39B6" w:rsidRDefault="005A39B6" w:rsidP="0011488F">
          <w:pPr>
            <w:spacing w:line="276" w:lineRule="auto"/>
            <w:rPr>
              <w:rFonts w:asciiTheme="majorHAnsi" w:hAnsiTheme="majorHAnsi" w:cstheme="majorHAnsi"/>
            </w:rPr>
          </w:pPr>
        </w:p>
        <w:p w14:paraId="7C23D176" w14:textId="77777777" w:rsidR="00B569ED" w:rsidRDefault="00B569ED" w:rsidP="0011488F">
          <w:pPr>
            <w:spacing w:line="276" w:lineRule="auto"/>
            <w:rPr>
              <w:rFonts w:asciiTheme="majorHAnsi" w:hAnsiTheme="majorHAnsi" w:cstheme="majorHAnsi"/>
            </w:rPr>
          </w:pPr>
        </w:p>
        <w:p w14:paraId="5C2DC9C4" w14:textId="77777777" w:rsidR="00B569ED" w:rsidRDefault="00B569ED" w:rsidP="0011488F">
          <w:pPr>
            <w:spacing w:line="276" w:lineRule="auto"/>
            <w:rPr>
              <w:rFonts w:asciiTheme="majorHAnsi" w:hAnsiTheme="majorHAnsi" w:cstheme="majorHAnsi"/>
            </w:rPr>
          </w:pPr>
        </w:p>
        <w:p w14:paraId="50E9C14E" w14:textId="77777777" w:rsidR="00B569ED" w:rsidRDefault="00B569ED" w:rsidP="0011488F">
          <w:pPr>
            <w:spacing w:line="276" w:lineRule="auto"/>
            <w:rPr>
              <w:rFonts w:asciiTheme="majorHAnsi" w:hAnsiTheme="majorHAnsi" w:cstheme="majorHAnsi"/>
            </w:rPr>
          </w:pPr>
        </w:p>
        <w:p w14:paraId="2E2C3D00" w14:textId="77777777" w:rsidR="00B569ED" w:rsidRDefault="00B569ED" w:rsidP="0011488F">
          <w:pPr>
            <w:spacing w:line="276" w:lineRule="auto"/>
            <w:rPr>
              <w:rFonts w:asciiTheme="majorHAnsi" w:hAnsiTheme="majorHAnsi" w:cstheme="majorHAnsi"/>
            </w:rPr>
          </w:pPr>
        </w:p>
        <w:p w14:paraId="405F6AA7" w14:textId="77777777" w:rsidR="00B569ED" w:rsidRDefault="00B569ED" w:rsidP="0011488F">
          <w:pPr>
            <w:spacing w:line="276" w:lineRule="auto"/>
            <w:rPr>
              <w:rFonts w:asciiTheme="majorHAnsi" w:hAnsiTheme="majorHAnsi" w:cstheme="majorHAnsi"/>
            </w:rPr>
          </w:pPr>
        </w:p>
        <w:p w14:paraId="614D5C61" w14:textId="77777777" w:rsidR="00B569ED" w:rsidRDefault="00B569ED" w:rsidP="0011488F">
          <w:pPr>
            <w:spacing w:line="276" w:lineRule="auto"/>
            <w:rPr>
              <w:rFonts w:asciiTheme="majorHAnsi" w:hAnsiTheme="majorHAnsi" w:cstheme="majorHAnsi"/>
            </w:rPr>
          </w:pPr>
        </w:p>
        <w:p w14:paraId="315523A2" w14:textId="77777777" w:rsidR="00B569ED" w:rsidRDefault="00B569ED" w:rsidP="0011488F">
          <w:pPr>
            <w:spacing w:line="276" w:lineRule="auto"/>
            <w:rPr>
              <w:rFonts w:asciiTheme="majorHAnsi" w:hAnsiTheme="majorHAnsi" w:cstheme="majorHAnsi"/>
            </w:rPr>
          </w:pPr>
        </w:p>
        <w:p w14:paraId="69569116" w14:textId="77777777" w:rsidR="00B569ED" w:rsidRDefault="00B569ED" w:rsidP="0011488F">
          <w:pPr>
            <w:spacing w:line="276" w:lineRule="auto"/>
            <w:rPr>
              <w:rFonts w:asciiTheme="majorHAnsi" w:hAnsiTheme="majorHAnsi" w:cstheme="majorHAnsi"/>
            </w:rPr>
          </w:pPr>
        </w:p>
        <w:p w14:paraId="0C08DCF4" w14:textId="77777777" w:rsidR="00B569ED" w:rsidRDefault="00B569ED" w:rsidP="0011488F">
          <w:pPr>
            <w:spacing w:line="276" w:lineRule="auto"/>
            <w:rPr>
              <w:rFonts w:asciiTheme="majorHAnsi" w:hAnsiTheme="majorHAnsi" w:cstheme="majorHAnsi"/>
            </w:rPr>
          </w:pPr>
        </w:p>
        <w:p w14:paraId="39C20C4B" w14:textId="77777777" w:rsidR="00B569ED" w:rsidRDefault="00B569ED" w:rsidP="0011488F">
          <w:pPr>
            <w:spacing w:line="276" w:lineRule="auto"/>
            <w:rPr>
              <w:rFonts w:asciiTheme="majorHAnsi" w:hAnsiTheme="majorHAnsi" w:cstheme="majorHAnsi"/>
            </w:rPr>
          </w:pPr>
        </w:p>
        <w:p w14:paraId="258BF8D3" w14:textId="77777777" w:rsidR="00B569ED" w:rsidRDefault="00B569ED" w:rsidP="0011488F">
          <w:pPr>
            <w:spacing w:line="276" w:lineRule="auto"/>
            <w:rPr>
              <w:rFonts w:asciiTheme="majorHAnsi" w:hAnsiTheme="majorHAnsi" w:cstheme="majorHAnsi"/>
            </w:rPr>
          </w:pPr>
        </w:p>
        <w:p w14:paraId="001675CA" w14:textId="77777777" w:rsidR="00B569ED" w:rsidRDefault="00B569ED" w:rsidP="0011488F">
          <w:pPr>
            <w:spacing w:line="276" w:lineRule="auto"/>
            <w:rPr>
              <w:rFonts w:asciiTheme="majorHAnsi" w:hAnsiTheme="majorHAnsi" w:cstheme="majorHAnsi"/>
            </w:rPr>
          </w:pPr>
        </w:p>
        <w:p w14:paraId="0190D530" w14:textId="77777777" w:rsidR="00B569ED" w:rsidRPr="00087E0B" w:rsidRDefault="00B569ED" w:rsidP="0011488F">
          <w:pPr>
            <w:spacing w:line="276" w:lineRule="auto"/>
            <w:rPr>
              <w:rFonts w:asciiTheme="majorHAnsi" w:hAnsiTheme="majorHAnsi" w:cstheme="majorHAnsi"/>
            </w:rPr>
          </w:pPr>
        </w:p>
        <w:p w14:paraId="33BB2821" w14:textId="635F0AEC" w:rsidR="008614C7" w:rsidRPr="00087E0B" w:rsidRDefault="007D1947" w:rsidP="0011488F">
          <w:pPr>
            <w:pStyle w:val="Heading1"/>
            <w:spacing w:line="276" w:lineRule="auto"/>
            <w:rPr>
              <w:rFonts w:cstheme="majorHAnsi"/>
            </w:rPr>
          </w:pPr>
          <w:bookmarkStart w:id="0" w:name="_Toc228783904"/>
          <w:r w:rsidRPr="00087E0B">
            <w:rPr>
              <w:rFonts w:cstheme="majorHAnsi"/>
            </w:rPr>
            <w:lastRenderedPageBreak/>
            <w:t>Introduction</w:t>
          </w:r>
          <w:bookmarkEnd w:id="0"/>
          <w:r w:rsidR="00480872" w:rsidRPr="00087E0B">
            <w:rPr>
              <w:rFonts w:cstheme="majorHAnsi"/>
            </w:rPr>
            <w:t xml:space="preserve"> </w:t>
          </w:r>
        </w:p>
        <w:p w14:paraId="4EF0731A" w14:textId="362439C3" w:rsidR="008614C7" w:rsidRPr="00B569ED" w:rsidRDefault="00A0232A" w:rsidP="00566DF7">
          <w:pPr>
            <w:spacing w:line="360" w:lineRule="auto"/>
            <w:rPr>
              <w:sz w:val="24"/>
              <w:szCs w:val="24"/>
            </w:rPr>
          </w:pPr>
          <w:r w:rsidRPr="00B569ED">
            <w:rPr>
              <w:sz w:val="24"/>
              <w:szCs w:val="24"/>
            </w:rPr>
            <w:t xml:space="preserve">In most industries the utilisation of organisational efficiency and productivity are critical </w:t>
          </w:r>
          <w:r w:rsidR="00ED2090" w:rsidRPr="00B569ED">
            <w:rPr>
              <w:sz w:val="24"/>
              <w:szCs w:val="24"/>
            </w:rPr>
            <w:t>to maint</w:t>
          </w:r>
          <w:r w:rsidR="008C3347" w:rsidRPr="00B569ED">
            <w:rPr>
              <w:sz w:val="24"/>
              <w:szCs w:val="24"/>
            </w:rPr>
            <w:t>ai</w:t>
          </w:r>
          <w:r w:rsidR="00ED2090" w:rsidRPr="00B569ED">
            <w:rPr>
              <w:sz w:val="24"/>
              <w:szCs w:val="24"/>
            </w:rPr>
            <w:t>n</w:t>
          </w:r>
          <w:r w:rsidR="008C3347" w:rsidRPr="00B569ED">
            <w:rPr>
              <w:sz w:val="24"/>
              <w:szCs w:val="24"/>
            </w:rPr>
            <w:t>in</w:t>
          </w:r>
          <w:r w:rsidR="00ED2090" w:rsidRPr="00B569ED">
            <w:rPr>
              <w:sz w:val="24"/>
              <w:szCs w:val="24"/>
            </w:rPr>
            <w:t>g client satisfaction</w:t>
          </w:r>
          <w:r w:rsidR="008C3347" w:rsidRPr="00B569ED">
            <w:rPr>
              <w:sz w:val="24"/>
              <w:szCs w:val="24"/>
            </w:rPr>
            <w:t xml:space="preserve">, </w:t>
          </w:r>
          <w:r w:rsidR="00DD588B" w:rsidRPr="00B569ED">
            <w:rPr>
              <w:sz w:val="24"/>
              <w:szCs w:val="24"/>
            </w:rPr>
            <w:t>meeting</w:t>
          </w:r>
          <w:r w:rsidR="008C3347" w:rsidRPr="00B569ED">
            <w:rPr>
              <w:sz w:val="24"/>
              <w:szCs w:val="24"/>
            </w:rPr>
            <w:t xml:space="preserve"> deadlines, and ensuring profitability</w:t>
          </w:r>
          <w:r w:rsidR="00DD588B" w:rsidRPr="00B569ED">
            <w:rPr>
              <w:sz w:val="24"/>
              <w:szCs w:val="24"/>
            </w:rPr>
            <w:t>. However, this is of extreme importance in industries such as engineering consultanc</w:t>
          </w:r>
          <w:r w:rsidR="007D08B2" w:rsidRPr="00B569ED">
            <w:rPr>
              <w:sz w:val="24"/>
              <w:szCs w:val="24"/>
            </w:rPr>
            <w:t xml:space="preserve">y. </w:t>
          </w:r>
        </w:p>
        <w:p w14:paraId="7FB82ED8" w14:textId="590D10F7" w:rsidR="007D08B2" w:rsidRPr="00B569ED" w:rsidRDefault="007D08B2" w:rsidP="00566DF7">
          <w:pPr>
            <w:spacing w:line="360" w:lineRule="auto"/>
            <w:rPr>
              <w:sz w:val="24"/>
              <w:szCs w:val="24"/>
            </w:rPr>
          </w:pPr>
          <w:r w:rsidRPr="00B569ED">
            <w:rPr>
              <w:sz w:val="24"/>
              <w:szCs w:val="24"/>
            </w:rPr>
            <w:t xml:space="preserve">R-Tech </w:t>
          </w:r>
          <w:r w:rsidR="006C4FF6" w:rsidRPr="00B569ED">
            <w:rPr>
              <w:sz w:val="24"/>
              <w:szCs w:val="24"/>
            </w:rPr>
            <w:t>Consultants operates within a project-driven framework</w:t>
          </w:r>
          <w:r w:rsidR="00AD0AD7" w:rsidRPr="00B569ED">
            <w:rPr>
              <w:sz w:val="24"/>
              <w:szCs w:val="24"/>
            </w:rPr>
            <w:t xml:space="preserve">, where multiple tasks, deadlines and customers must be </w:t>
          </w:r>
          <w:r w:rsidR="0011488F" w:rsidRPr="00B569ED">
            <w:rPr>
              <w:sz w:val="24"/>
              <w:szCs w:val="24"/>
            </w:rPr>
            <w:t>coordinated</w:t>
          </w:r>
          <w:r w:rsidR="00AD0AD7" w:rsidRPr="00B569ED">
            <w:rPr>
              <w:sz w:val="24"/>
              <w:szCs w:val="24"/>
            </w:rPr>
            <w:t xml:space="preserve"> efficiently. This comes with its problems, as like with most </w:t>
          </w:r>
          <w:r w:rsidR="008A69C2" w:rsidRPr="00B569ED">
            <w:rPr>
              <w:sz w:val="24"/>
              <w:szCs w:val="24"/>
            </w:rPr>
            <w:t xml:space="preserve">small-to-medium consultancy firms, inefficiencies in workflow management can significantly </w:t>
          </w:r>
          <w:r w:rsidR="00437B67" w:rsidRPr="00B569ED">
            <w:rPr>
              <w:sz w:val="24"/>
              <w:szCs w:val="24"/>
            </w:rPr>
            <w:t xml:space="preserve">hinder performance. </w:t>
          </w:r>
        </w:p>
        <w:p w14:paraId="4A024700" w14:textId="32663456" w:rsidR="00972E12" w:rsidRPr="00B569ED" w:rsidRDefault="00067B14" w:rsidP="00566DF7">
          <w:pPr>
            <w:spacing w:line="360" w:lineRule="auto"/>
            <w:rPr>
              <w:sz w:val="24"/>
              <w:szCs w:val="24"/>
            </w:rPr>
          </w:pPr>
          <w:r w:rsidRPr="00B569ED">
            <w:rPr>
              <w:sz w:val="24"/>
              <w:szCs w:val="24"/>
            </w:rPr>
            <w:t xml:space="preserve">Six </w:t>
          </w:r>
          <w:r w:rsidR="00CB4DC1" w:rsidRPr="00B569ED">
            <w:rPr>
              <w:sz w:val="24"/>
              <w:szCs w:val="24"/>
            </w:rPr>
            <w:t xml:space="preserve">sigma </w:t>
          </w:r>
          <w:r w:rsidR="007F2787" w:rsidRPr="00B569ED">
            <w:rPr>
              <w:sz w:val="24"/>
              <w:szCs w:val="24"/>
            </w:rPr>
            <w:t xml:space="preserve">is a widely recognised methodology focused on reducing process variation and </w:t>
          </w:r>
          <w:r w:rsidR="00B91F27" w:rsidRPr="00B569ED">
            <w:rPr>
              <w:sz w:val="24"/>
              <w:szCs w:val="24"/>
            </w:rPr>
            <w:t xml:space="preserve">improving quality through data driven decision making. At the Green belt level, </w:t>
          </w:r>
          <w:r w:rsidR="000433C2" w:rsidRPr="00B569ED">
            <w:rPr>
              <w:sz w:val="24"/>
              <w:szCs w:val="24"/>
            </w:rPr>
            <w:t xml:space="preserve">practitioners are expected to apply structured </w:t>
          </w:r>
          <w:r w:rsidR="00930140" w:rsidRPr="00B569ED">
            <w:rPr>
              <w:sz w:val="24"/>
              <w:szCs w:val="24"/>
            </w:rPr>
            <w:t>problem-solving</w:t>
          </w:r>
          <w:r w:rsidR="000433C2" w:rsidRPr="00B569ED">
            <w:rPr>
              <w:sz w:val="24"/>
              <w:szCs w:val="24"/>
            </w:rPr>
            <w:t xml:space="preserve"> techniques using the </w:t>
          </w:r>
          <w:r w:rsidR="00932DDB" w:rsidRPr="00B569ED">
            <w:rPr>
              <w:sz w:val="24"/>
              <w:szCs w:val="24"/>
            </w:rPr>
            <w:t xml:space="preserve">DMAIC framework (Define, Measure, Analyse, Improve, </w:t>
          </w:r>
          <w:r w:rsidR="00C53447" w:rsidRPr="00B569ED">
            <w:rPr>
              <w:sz w:val="24"/>
              <w:szCs w:val="24"/>
            </w:rPr>
            <w:t xml:space="preserve">Control) to achieve measurable improvements. </w:t>
          </w:r>
        </w:p>
        <w:p w14:paraId="680C575A" w14:textId="62789D9D" w:rsidR="000C7AD8" w:rsidRPr="00B569ED" w:rsidRDefault="000C7AD8" w:rsidP="00566DF7">
          <w:pPr>
            <w:spacing w:line="360" w:lineRule="auto"/>
            <w:rPr>
              <w:sz w:val="24"/>
              <w:szCs w:val="24"/>
            </w:rPr>
          </w:pPr>
          <w:r w:rsidRPr="00B569ED">
            <w:rPr>
              <w:sz w:val="24"/>
              <w:szCs w:val="24"/>
            </w:rPr>
            <w:t>Originally developed by Motorola in the 1980s, its primary goal is to achieve near-perfect process capability through continuous improvement. By combining statistical analysis, process mapping, and structured problem-solving techniques, Six Sigma enables organisations to make informed decisions and implement sustainable improvements across a wide range of industries, including engineering, manufacturing, healthcare, and service sectors (</w:t>
          </w:r>
          <w:proofErr w:type="spellStart"/>
          <w:r w:rsidRPr="00B569ED">
            <w:rPr>
              <w:sz w:val="24"/>
              <w:szCs w:val="24"/>
            </w:rPr>
            <w:t>Pyzdek</w:t>
          </w:r>
          <w:proofErr w:type="spellEnd"/>
          <w:r w:rsidRPr="00B569ED">
            <w:rPr>
              <w:sz w:val="24"/>
              <w:szCs w:val="24"/>
            </w:rPr>
            <w:t xml:space="preserve"> and Keller, 2000).</w:t>
          </w:r>
        </w:p>
        <w:p w14:paraId="66C1634C" w14:textId="637B5E9D" w:rsidR="00C53447" w:rsidRPr="00B569ED" w:rsidRDefault="00C53447" w:rsidP="00566DF7">
          <w:pPr>
            <w:spacing w:line="360" w:lineRule="auto"/>
            <w:rPr>
              <w:sz w:val="24"/>
              <w:szCs w:val="24"/>
            </w:rPr>
          </w:pPr>
          <w:r w:rsidRPr="00B569ED">
            <w:rPr>
              <w:sz w:val="24"/>
              <w:szCs w:val="24"/>
            </w:rPr>
            <w:t>This paper proposes the implementation of Monday.com, an AI-powered work management platform</w:t>
          </w:r>
          <w:r w:rsidR="00F829A2" w:rsidRPr="00B569ED">
            <w:rPr>
              <w:sz w:val="24"/>
              <w:szCs w:val="24"/>
            </w:rPr>
            <w:t xml:space="preserve">, as a strategic solution to improve workflow organisation, communications, and overall productivity </w:t>
          </w:r>
          <w:r w:rsidR="00FB62BF" w:rsidRPr="00B569ED">
            <w:rPr>
              <w:sz w:val="24"/>
              <w:szCs w:val="24"/>
            </w:rPr>
            <w:t xml:space="preserve">at the workplace. Following this the </w:t>
          </w:r>
          <w:r w:rsidR="00930140" w:rsidRPr="00B569ED">
            <w:rPr>
              <w:sz w:val="24"/>
              <w:szCs w:val="24"/>
            </w:rPr>
            <w:t xml:space="preserve">outcomes are measured and compared to previous productivity markers, attempting to prove the efficiency of this change in systems. </w:t>
          </w:r>
        </w:p>
        <w:p w14:paraId="641C8054" w14:textId="77777777" w:rsidR="0011488F" w:rsidRDefault="0011488F" w:rsidP="00566DF7">
          <w:pPr>
            <w:spacing w:line="360" w:lineRule="auto"/>
          </w:pPr>
        </w:p>
        <w:p w14:paraId="61EC414B" w14:textId="77777777" w:rsidR="0011488F" w:rsidRDefault="0011488F" w:rsidP="0011488F">
          <w:pPr>
            <w:spacing w:line="276" w:lineRule="auto"/>
          </w:pPr>
        </w:p>
        <w:p w14:paraId="56E6DCEF" w14:textId="77777777" w:rsidR="0011488F" w:rsidRDefault="0011488F" w:rsidP="0011488F">
          <w:pPr>
            <w:spacing w:line="276" w:lineRule="auto"/>
          </w:pPr>
        </w:p>
        <w:p w14:paraId="0781E99F" w14:textId="77777777" w:rsidR="0011488F" w:rsidRDefault="0011488F" w:rsidP="0011488F">
          <w:pPr>
            <w:spacing w:line="276" w:lineRule="auto"/>
          </w:pPr>
        </w:p>
        <w:p w14:paraId="05E60ECE" w14:textId="77777777" w:rsidR="0011488F" w:rsidRDefault="0011488F" w:rsidP="0011488F">
          <w:pPr>
            <w:spacing w:line="276" w:lineRule="auto"/>
          </w:pPr>
        </w:p>
        <w:p w14:paraId="65BF52A2" w14:textId="4DC03BF8" w:rsidR="0011488F" w:rsidRPr="00087E0B" w:rsidRDefault="0011488F" w:rsidP="0011488F">
          <w:pPr>
            <w:spacing w:line="276" w:lineRule="auto"/>
          </w:pPr>
        </w:p>
        <w:p w14:paraId="141DC24B" w14:textId="73D86771" w:rsidR="00D67707" w:rsidRPr="00087E0B" w:rsidRDefault="000E6D5A" w:rsidP="0011488F">
          <w:pPr>
            <w:spacing w:line="276" w:lineRule="auto"/>
            <w:rPr>
              <w:rFonts w:asciiTheme="majorHAnsi" w:hAnsiTheme="majorHAnsi" w:cstheme="majorHAnsi"/>
              <w:color w:val="4472C4" w:themeColor="accent5"/>
              <w:sz w:val="32"/>
              <w:szCs w:val="32"/>
            </w:rPr>
          </w:pPr>
          <w:r w:rsidRPr="00087E0B">
            <w:rPr>
              <w:rFonts w:asciiTheme="majorHAnsi" w:hAnsiTheme="majorHAnsi" w:cstheme="majorHAnsi"/>
              <w:color w:val="4472C4" w:themeColor="accent5"/>
              <w:sz w:val="32"/>
              <w:szCs w:val="32"/>
            </w:rPr>
            <w:lastRenderedPageBreak/>
            <w:t xml:space="preserve">Define Phase </w:t>
          </w:r>
        </w:p>
        <w:p w14:paraId="0FF103D7" w14:textId="77777777" w:rsidR="007F0249" w:rsidRPr="00087E0B" w:rsidRDefault="007F0249" w:rsidP="0011488F">
          <w:pPr>
            <w:spacing w:line="276" w:lineRule="auto"/>
            <w:rPr>
              <w:rFonts w:cstheme="minorHAnsi"/>
            </w:rPr>
          </w:pPr>
          <w:r w:rsidRPr="00087E0B">
            <w:rPr>
              <w:rFonts w:cstheme="minorHAnsi"/>
            </w:rPr>
            <w:t>R-Tech Consultants currently operates without a fully integrated digital workflow management system. At present, job progress is tracked through a combination of Excel spreadsheets, email correspondence, and informal communication methods. While these approaches are functional, they create inconsistencies in how tasks are assigned, monitored, and completed.</w:t>
          </w:r>
        </w:p>
        <w:p w14:paraId="2C2D0B93" w14:textId="77777777" w:rsidR="007F0249" w:rsidRPr="00087E0B" w:rsidRDefault="007F0249" w:rsidP="0011488F">
          <w:pPr>
            <w:spacing w:line="276" w:lineRule="auto"/>
            <w:rPr>
              <w:rFonts w:cstheme="minorHAnsi"/>
            </w:rPr>
          </w:pPr>
          <w:r w:rsidRPr="00087E0B">
            <w:rPr>
              <w:rFonts w:cstheme="minorHAnsi"/>
            </w:rPr>
            <w:t>As a result, several operational inefficiencies have been identified:</w:t>
          </w:r>
        </w:p>
        <w:p w14:paraId="5721D048" w14:textId="4ECAAD31" w:rsidR="007F0249" w:rsidRPr="00087E0B" w:rsidRDefault="007F0249" w:rsidP="0011488F">
          <w:pPr>
            <w:pStyle w:val="ListParagraph"/>
            <w:numPr>
              <w:ilvl w:val="0"/>
              <w:numId w:val="16"/>
            </w:numPr>
            <w:spacing w:line="276" w:lineRule="auto"/>
            <w:rPr>
              <w:rFonts w:cstheme="minorHAnsi"/>
            </w:rPr>
          </w:pPr>
          <w:r w:rsidRPr="00087E0B">
            <w:rPr>
              <w:rFonts w:cstheme="minorHAnsi"/>
            </w:rPr>
            <w:t xml:space="preserve">Limited real-time visibility of work progress </w:t>
          </w:r>
        </w:p>
        <w:p w14:paraId="474037BE" w14:textId="2CD012E5" w:rsidR="007F0249" w:rsidRPr="00087E0B" w:rsidRDefault="007F0249" w:rsidP="0011488F">
          <w:pPr>
            <w:pStyle w:val="ListParagraph"/>
            <w:numPr>
              <w:ilvl w:val="0"/>
              <w:numId w:val="16"/>
            </w:numPr>
            <w:spacing w:line="276" w:lineRule="auto"/>
            <w:rPr>
              <w:rFonts w:cstheme="minorHAnsi"/>
            </w:rPr>
          </w:pPr>
          <w:r w:rsidRPr="00087E0B">
            <w:rPr>
              <w:rFonts w:cstheme="minorHAnsi"/>
            </w:rPr>
            <w:t xml:space="preserve">Inconsistent prioritisation of tasks </w:t>
          </w:r>
        </w:p>
        <w:p w14:paraId="05A748D9" w14:textId="128285CD" w:rsidR="007F0249" w:rsidRPr="00087E0B" w:rsidRDefault="007F0249" w:rsidP="0011488F">
          <w:pPr>
            <w:pStyle w:val="ListParagraph"/>
            <w:numPr>
              <w:ilvl w:val="0"/>
              <w:numId w:val="16"/>
            </w:numPr>
            <w:spacing w:line="276" w:lineRule="auto"/>
            <w:rPr>
              <w:rFonts w:cstheme="minorHAnsi"/>
            </w:rPr>
          </w:pPr>
          <w:r w:rsidRPr="00087E0B">
            <w:rPr>
              <w:rFonts w:cstheme="minorHAnsi"/>
            </w:rPr>
            <w:t xml:space="preserve">Increased likelihood of missed deadlines </w:t>
          </w:r>
        </w:p>
        <w:p w14:paraId="7DA2519E" w14:textId="6071D054" w:rsidR="007F0249" w:rsidRPr="00087E0B" w:rsidRDefault="007F0249" w:rsidP="0011488F">
          <w:pPr>
            <w:pStyle w:val="ListParagraph"/>
            <w:numPr>
              <w:ilvl w:val="0"/>
              <w:numId w:val="16"/>
            </w:numPr>
            <w:spacing w:line="276" w:lineRule="auto"/>
            <w:rPr>
              <w:rFonts w:cstheme="minorHAnsi"/>
            </w:rPr>
          </w:pPr>
          <w:r w:rsidRPr="00087E0B">
            <w:rPr>
              <w:rFonts w:cstheme="minorHAnsi"/>
            </w:rPr>
            <w:t xml:space="preserve">Duplication of tasks </w:t>
          </w:r>
        </w:p>
        <w:p w14:paraId="572221B8" w14:textId="3E6EDBF5" w:rsidR="007F0249" w:rsidRPr="00087E0B" w:rsidRDefault="007F0249" w:rsidP="0011488F">
          <w:pPr>
            <w:pStyle w:val="ListParagraph"/>
            <w:numPr>
              <w:ilvl w:val="0"/>
              <w:numId w:val="16"/>
            </w:numPr>
            <w:spacing w:line="276" w:lineRule="auto"/>
            <w:rPr>
              <w:rFonts w:cstheme="minorHAnsi"/>
            </w:rPr>
          </w:pPr>
          <w:r w:rsidRPr="00087E0B">
            <w:rPr>
              <w:rFonts w:cstheme="minorHAnsi"/>
            </w:rPr>
            <w:t xml:space="preserve">Inefficient allocation and utilisation of resources </w:t>
          </w:r>
        </w:p>
        <w:p w14:paraId="53746B7B" w14:textId="77777777" w:rsidR="007F0249" w:rsidRPr="00087E0B" w:rsidRDefault="007F0249" w:rsidP="0011488F">
          <w:pPr>
            <w:spacing w:line="276" w:lineRule="auto"/>
            <w:rPr>
              <w:rFonts w:cstheme="minorHAnsi"/>
            </w:rPr>
          </w:pPr>
          <w:r w:rsidRPr="00087E0B">
            <w:rPr>
              <w:rFonts w:cstheme="minorHAnsi"/>
            </w:rPr>
            <w:t>From a Six Sigma perspective, these issues represent process variation and non-value-added waste, particularly in the form of waiting time, over-processing, and defects such as errors and rework. The absence of a standardised workflow system restricts the organisation’s ability to accurately measure performance and implement data-driven continuous improvement strategies.</w:t>
          </w:r>
        </w:p>
        <w:p w14:paraId="40FA6762" w14:textId="0D122198" w:rsidR="007F0249" w:rsidRPr="0011488F" w:rsidRDefault="007F0249" w:rsidP="0011488F">
          <w:pPr>
            <w:spacing w:line="276" w:lineRule="auto"/>
            <w:rPr>
              <w:rFonts w:cstheme="minorHAnsi"/>
            </w:rPr>
          </w:pPr>
          <w:r w:rsidRPr="00087E0B">
            <w:rPr>
              <w:rFonts w:cstheme="minorHAnsi"/>
            </w:rPr>
            <w:t>Furthermore, the lack of reliable data tracking limits performance visibility and decision-making capability, ultimately contributing to reduced productivity across projects.</w:t>
          </w:r>
        </w:p>
        <w:p w14:paraId="70BA5069" w14:textId="5F5D1BDC" w:rsidR="008A2AB4" w:rsidRPr="00087E0B" w:rsidRDefault="007C75E2" w:rsidP="0011488F">
          <w:pPr>
            <w:spacing w:line="276" w:lineRule="auto"/>
            <w:rPr>
              <w:rFonts w:asciiTheme="majorHAnsi" w:hAnsiTheme="majorHAnsi" w:cstheme="majorHAnsi"/>
              <w:color w:val="4472C4" w:themeColor="accent5"/>
              <w:sz w:val="24"/>
              <w:szCs w:val="24"/>
            </w:rPr>
          </w:pPr>
          <w:r w:rsidRPr="00087E0B">
            <w:rPr>
              <w:rFonts w:asciiTheme="majorHAnsi" w:hAnsiTheme="majorHAnsi" w:cstheme="majorHAnsi"/>
              <w:color w:val="4472C4" w:themeColor="accent5"/>
              <w:sz w:val="24"/>
              <w:szCs w:val="24"/>
            </w:rPr>
            <w:t xml:space="preserve">Problem statement </w:t>
          </w:r>
        </w:p>
        <w:p w14:paraId="5B0ACE4D" w14:textId="429DC6DC" w:rsidR="00727A34" w:rsidRPr="00087E0B" w:rsidRDefault="00727A34" w:rsidP="0011488F">
          <w:pPr>
            <w:spacing w:line="276" w:lineRule="auto"/>
            <w:jc w:val="center"/>
            <w:rPr>
              <w:rFonts w:cstheme="minorHAnsi"/>
              <w:i/>
              <w:iCs/>
            </w:rPr>
          </w:pPr>
          <w:r w:rsidRPr="00087E0B">
            <w:rPr>
              <w:rFonts w:cstheme="minorHAnsi"/>
              <w:i/>
              <w:iCs/>
            </w:rPr>
            <w:t>R-Tech Consultants experiences reduced productivity and increased process variation due to the absence of a centralised and standardised workflow management system, resulting in inefficiencies in task tracking, communication, and resource allocation</w:t>
          </w:r>
          <w:r w:rsidR="00461E43" w:rsidRPr="00087E0B">
            <w:rPr>
              <w:rFonts w:cstheme="minorHAnsi"/>
              <w:i/>
              <w:iCs/>
            </w:rPr>
            <w:t xml:space="preserve">. </w:t>
          </w:r>
        </w:p>
        <w:p w14:paraId="098ACE44" w14:textId="718AF547" w:rsidR="007C75E2" w:rsidRPr="00087E0B" w:rsidRDefault="007C75E2" w:rsidP="0011488F">
          <w:pPr>
            <w:spacing w:line="276" w:lineRule="auto"/>
            <w:rPr>
              <w:rFonts w:asciiTheme="majorHAnsi" w:hAnsiTheme="majorHAnsi" w:cstheme="majorHAnsi"/>
              <w:color w:val="4472C4" w:themeColor="accent5"/>
              <w:sz w:val="24"/>
              <w:szCs w:val="24"/>
            </w:rPr>
          </w:pPr>
          <w:r w:rsidRPr="00087E0B">
            <w:rPr>
              <w:rFonts w:asciiTheme="majorHAnsi" w:hAnsiTheme="majorHAnsi" w:cstheme="majorHAnsi"/>
              <w:color w:val="4472C4" w:themeColor="accent5"/>
              <w:sz w:val="24"/>
              <w:szCs w:val="24"/>
            </w:rPr>
            <w:t xml:space="preserve">Project Aim and Objectives </w:t>
          </w:r>
        </w:p>
        <w:p w14:paraId="4CAC78F3" w14:textId="54B122AA" w:rsidR="00461E43" w:rsidRPr="00087E0B" w:rsidRDefault="00461E43" w:rsidP="0011488F">
          <w:pPr>
            <w:spacing w:line="276" w:lineRule="auto"/>
            <w:rPr>
              <w:rFonts w:cstheme="minorHAnsi"/>
              <w:sz w:val="24"/>
              <w:szCs w:val="24"/>
            </w:rPr>
          </w:pPr>
          <w:r w:rsidRPr="00087E0B">
            <w:rPr>
              <w:rFonts w:cstheme="minorHAnsi"/>
              <w:sz w:val="24"/>
              <w:szCs w:val="24"/>
            </w:rPr>
            <w:t xml:space="preserve">The primary aim of this project is to improve workflow efficiency through the </w:t>
          </w:r>
          <w:r w:rsidR="00714D11" w:rsidRPr="00087E0B">
            <w:rPr>
              <w:rFonts w:cstheme="minorHAnsi"/>
              <w:sz w:val="24"/>
              <w:szCs w:val="24"/>
            </w:rPr>
            <w:t xml:space="preserve">implementation of Monday.com as a centralised task management system. </w:t>
          </w:r>
          <w:r w:rsidR="00FA395B" w:rsidRPr="00087E0B">
            <w:rPr>
              <w:rFonts w:cstheme="minorHAnsi"/>
              <w:sz w:val="24"/>
              <w:szCs w:val="24"/>
            </w:rPr>
            <w:t xml:space="preserve">It was decided that </w:t>
          </w:r>
          <w:proofErr w:type="gramStart"/>
          <w:r w:rsidR="00FA395B" w:rsidRPr="00087E0B">
            <w:rPr>
              <w:rFonts w:cstheme="minorHAnsi"/>
              <w:sz w:val="24"/>
              <w:szCs w:val="24"/>
            </w:rPr>
            <w:t>in order for</w:t>
          </w:r>
          <w:proofErr w:type="gramEnd"/>
          <w:r w:rsidR="00FA395B" w:rsidRPr="00087E0B">
            <w:rPr>
              <w:rFonts w:cstheme="minorHAnsi"/>
              <w:sz w:val="24"/>
              <w:szCs w:val="24"/>
            </w:rPr>
            <w:t xml:space="preserve"> a change to be successful, it must meet the following parameters; </w:t>
          </w:r>
        </w:p>
        <w:p w14:paraId="4F04F06C" w14:textId="0217C30E" w:rsidR="00FA395B" w:rsidRPr="00087E0B" w:rsidRDefault="00406D83" w:rsidP="0011488F">
          <w:pPr>
            <w:pStyle w:val="ListParagraph"/>
            <w:numPr>
              <w:ilvl w:val="0"/>
              <w:numId w:val="16"/>
            </w:numPr>
            <w:spacing w:line="276" w:lineRule="auto"/>
            <w:rPr>
              <w:rFonts w:cstheme="minorHAnsi"/>
              <w:sz w:val="24"/>
              <w:szCs w:val="24"/>
            </w:rPr>
          </w:pPr>
          <w:r w:rsidRPr="00087E0B">
            <w:rPr>
              <w:rFonts w:cstheme="minorHAnsi"/>
              <w:sz w:val="24"/>
              <w:szCs w:val="24"/>
            </w:rPr>
            <w:t xml:space="preserve">Reduce task </w:t>
          </w:r>
          <w:r w:rsidR="00E60B62" w:rsidRPr="00087E0B">
            <w:rPr>
              <w:rFonts w:cstheme="minorHAnsi"/>
              <w:sz w:val="24"/>
              <w:szCs w:val="24"/>
            </w:rPr>
            <w:t>completion</w:t>
          </w:r>
          <w:r w:rsidRPr="00087E0B">
            <w:rPr>
              <w:rFonts w:cstheme="minorHAnsi"/>
              <w:sz w:val="24"/>
              <w:szCs w:val="24"/>
            </w:rPr>
            <w:t xml:space="preserve"> delays by </w:t>
          </w:r>
          <w:r w:rsidR="00001861" w:rsidRPr="00087E0B">
            <w:rPr>
              <w:rFonts w:cstheme="minorHAnsi"/>
              <w:sz w:val="24"/>
              <w:szCs w:val="24"/>
            </w:rPr>
            <w:t>~</w:t>
          </w:r>
          <w:r w:rsidRPr="00087E0B">
            <w:rPr>
              <w:rFonts w:cstheme="minorHAnsi"/>
              <w:sz w:val="24"/>
              <w:szCs w:val="24"/>
            </w:rPr>
            <w:t>20%</w:t>
          </w:r>
        </w:p>
        <w:p w14:paraId="0FF6EC78" w14:textId="293BECEA" w:rsidR="00406D83" w:rsidRPr="00087E0B" w:rsidRDefault="00406D83" w:rsidP="0011488F">
          <w:pPr>
            <w:pStyle w:val="ListParagraph"/>
            <w:numPr>
              <w:ilvl w:val="0"/>
              <w:numId w:val="16"/>
            </w:numPr>
            <w:spacing w:line="276" w:lineRule="auto"/>
            <w:rPr>
              <w:rFonts w:cstheme="minorHAnsi"/>
              <w:sz w:val="24"/>
              <w:szCs w:val="24"/>
            </w:rPr>
          </w:pPr>
          <w:r w:rsidRPr="00087E0B">
            <w:rPr>
              <w:rFonts w:cstheme="minorHAnsi"/>
              <w:sz w:val="24"/>
              <w:szCs w:val="24"/>
            </w:rPr>
            <w:t xml:space="preserve">Improve visibility of workflow across all projects </w:t>
          </w:r>
        </w:p>
        <w:p w14:paraId="47A85AE1" w14:textId="0DD27AC7" w:rsidR="00406D83" w:rsidRPr="00087E0B" w:rsidRDefault="00E60B62" w:rsidP="0011488F">
          <w:pPr>
            <w:pStyle w:val="ListParagraph"/>
            <w:numPr>
              <w:ilvl w:val="0"/>
              <w:numId w:val="16"/>
            </w:numPr>
            <w:spacing w:line="276" w:lineRule="auto"/>
            <w:rPr>
              <w:rFonts w:cstheme="minorHAnsi"/>
              <w:sz w:val="24"/>
              <w:szCs w:val="24"/>
            </w:rPr>
          </w:pPr>
          <w:r w:rsidRPr="00087E0B">
            <w:rPr>
              <w:rFonts w:cstheme="minorHAnsi"/>
              <w:sz w:val="24"/>
              <w:szCs w:val="24"/>
            </w:rPr>
            <w:t>Standardise</w:t>
          </w:r>
          <w:r w:rsidR="00406D83" w:rsidRPr="00087E0B">
            <w:rPr>
              <w:rFonts w:cstheme="minorHAnsi"/>
              <w:sz w:val="24"/>
              <w:szCs w:val="24"/>
            </w:rPr>
            <w:t xml:space="preserve"> task allocation and tracking pr</w:t>
          </w:r>
          <w:r w:rsidRPr="00087E0B">
            <w:rPr>
              <w:rFonts w:cstheme="minorHAnsi"/>
              <w:sz w:val="24"/>
              <w:szCs w:val="24"/>
            </w:rPr>
            <w:t xml:space="preserve">ocesses </w:t>
          </w:r>
        </w:p>
        <w:p w14:paraId="22AC2678" w14:textId="100A1715" w:rsidR="00E60B62" w:rsidRPr="00087E0B" w:rsidRDefault="00E60B62" w:rsidP="0011488F">
          <w:pPr>
            <w:pStyle w:val="ListParagraph"/>
            <w:numPr>
              <w:ilvl w:val="0"/>
              <w:numId w:val="16"/>
            </w:numPr>
            <w:spacing w:line="276" w:lineRule="auto"/>
            <w:rPr>
              <w:rFonts w:cstheme="minorHAnsi"/>
              <w:sz w:val="24"/>
              <w:szCs w:val="24"/>
            </w:rPr>
          </w:pPr>
          <w:r w:rsidRPr="00087E0B">
            <w:rPr>
              <w:rFonts w:cstheme="minorHAnsi"/>
              <w:sz w:val="24"/>
              <w:szCs w:val="24"/>
            </w:rPr>
            <w:t xml:space="preserve">Reduce duplication of work and communication errors </w:t>
          </w:r>
        </w:p>
        <w:p w14:paraId="21A42463" w14:textId="0662D8F0" w:rsidR="00E60B62" w:rsidRPr="00087E0B" w:rsidRDefault="00E60B62" w:rsidP="0011488F">
          <w:pPr>
            <w:pStyle w:val="ListParagraph"/>
            <w:numPr>
              <w:ilvl w:val="0"/>
              <w:numId w:val="16"/>
            </w:numPr>
            <w:spacing w:line="276" w:lineRule="auto"/>
            <w:rPr>
              <w:rFonts w:cstheme="minorHAnsi"/>
              <w:sz w:val="24"/>
              <w:szCs w:val="24"/>
            </w:rPr>
          </w:pPr>
          <w:r w:rsidRPr="00087E0B">
            <w:rPr>
              <w:rFonts w:cstheme="minorHAnsi"/>
              <w:sz w:val="24"/>
              <w:szCs w:val="24"/>
            </w:rPr>
            <w:t xml:space="preserve">Enable data driven performance monitoring </w:t>
          </w:r>
        </w:p>
        <w:p w14:paraId="12F99B52" w14:textId="78BFB156" w:rsidR="00E60B62" w:rsidRPr="00087E0B" w:rsidRDefault="00052D34" w:rsidP="0011488F">
          <w:pPr>
            <w:spacing w:line="276" w:lineRule="auto"/>
            <w:rPr>
              <w:rFonts w:cstheme="minorHAnsi"/>
              <w:sz w:val="24"/>
              <w:szCs w:val="24"/>
            </w:rPr>
          </w:pPr>
          <w:r w:rsidRPr="00087E0B">
            <w:rPr>
              <w:rFonts w:cstheme="minorHAnsi"/>
              <w:sz w:val="24"/>
              <w:szCs w:val="24"/>
            </w:rPr>
            <w:t xml:space="preserve">The </w:t>
          </w:r>
          <w:r w:rsidR="00E87A73" w:rsidRPr="00087E0B">
            <w:rPr>
              <w:rFonts w:cstheme="minorHAnsi"/>
              <w:sz w:val="24"/>
              <w:szCs w:val="24"/>
            </w:rPr>
            <w:t>implementation</w:t>
          </w:r>
          <w:r w:rsidRPr="00087E0B">
            <w:rPr>
              <w:rFonts w:cstheme="minorHAnsi"/>
              <w:sz w:val="24"/>
              <w:szCs w:val="24"/>
            </w:rPr>
            <w:t xml:space="preserve"> can be deemed successful should it improve upon these </w:t>
          </w:r>
          <w:proofErr w:type="gramStart"/>
          <w:r w:rsidRPr="00087E0B">
            <w:rPr>
              <w:rFonts w:cstheme="minorHAnsi"/>
              <w:sz w:val="24"/>
              <w:szCs w:val="24"/>
            </w:rPr>
            <w:t>points</w:t>
          </w:r>
          <w:r w:rsidR="00413A11" w:rsidRPr="00087E0B">
            <w:rPr>
              <w:rFonts w:cstheme="minorHAnsi"/>
              <w:sz w:val="24"/>
              <w:szCs w:val="24"/>
            </w:rPr>
            <w:t>,</w:t>
          </w:r>
          <w:proofErr w:type="gramEnd"/>
          <w:r w:rsidR="00413A11" w:rsidRPr="00087E0B">
            <w:rPr>
              <w:rFonts w:cstheme="minorHAnsi"/>
              <w:sz w:val="24"/>
              <w:szCs w:val="24"/>
            </w:rPr>
            <w:t xml:space="preserve"> however it was also noted that customer feedback had returned some </w:t>
          </w:r>
          <w:r w:rsidR="00544F9B" w:rsidRPr="00087E0B">
            <w:rPr>
              <w:rFonts w:cstheme="minorHAnsi"/>
              <w:sz w:val="24"/>
              <w:szCs w:val="24"/>
            </w:rPr>
            <w:t>interesting</w:t>
          </w:r>
          <w:r w:rsidR="00413A11" w:rsidRPr="00087E0B">
            <w:rPr>
              <w:rFonts w:cstheme="minorHAnsi"/>
              <w:sz w:val="24"/>
              <w:szCs w:val="24"/>
            </w:rPr>
            <w:t xml:space="preserve"> points that should also be adhered to </w:t>
          </w:r>
          <w:proofErr w:type="gramStart"/>
          <w:r w:rsidR="00544F9B" w:rsidRPr="00087E0B">
            <w:rPr>
              <w:rFonts w:cstheme="minorHAnsi"/>
              <w:sz w:val="24"/>
              <w:szCs w:val="24"/>
            </w:rPr>
            <w:t>in order to</w:t>
          </w:r>
          <w:proofErr w:type="gramEnd"/>
          <w:r w:rsidR="00544F9B" w:rsidRPr="00087E0B">
            <w:rPr>
              <w:rFonts w:cstheme="minorHAnsi"/>
              <w:sz w:val="24"/>
              <w:szCs w:val="24"/>
            </w:rPr>
            <w:t xml:space="preserve"> build the transparency and rapport with customers. </w:t>
          </w:r>
        </w:p>
        <w:p w14:paraId="4FECDE97" w14:textId="77777777" w:rsidR="00B569ED" w:rsidRDefault="00B569ED" w:rsidP="0011488F">
          <w:pPr>
            <w:spacing w:line="276" w:lineRule="auto"/>
            <w:rPr>
              <w:rFonts w:cstheme="minorHAnsi"/>
              <w:sz w:val="24"/>
              <w:szCs w:val="24"/>
            </w:rPr>
          </w:pPr>
        </w:p>
        <w:p w14:paraId="7C2FB38B" w14:textId="77777777" w:rsidR="00B569ED" w:rsidRDefault="00B569ED" w:rsidP="0011488F">
          <w:pPr>
            <w:spacing w:line="276" w:lineRule="auto"/>
            <w:rPr>
              <w:rFonts w:cstheme="minorHAnsi"/>
              <w:sz w:val="24"/>
              <w:szCs w:val="24"/>
            </w:rPr>
          </w:pPr>
        </w:p>
        <w:p w14:paraId="6DFFD23E" w14:textId="4D241468" w:rsidR="005C7553" w:rsidRPr="00087E0B" w:rsidRDefault="005C7553" w:rsidP="0011488F">
          <w:pPr>
            <w:spacing w:line="276" w:lineRule="auto"/>
            <w:rPr>
              <w:rFonts w:cstheme="minorHAnsi"/>
              <w:sz w:val="24"/>
              <w:szCs w:val="24"/>
            </w:rPr>
          </w:pPr>
          <w:r w:rsidRPr="00087E0B">
            <w:rPr>
              <w:rFonts w:cstheme="minorHAnsi"/>
              <w:sz w:val="24"/>
              <w:szCs w:val="24"/>
            </w:rPr>
            <w:lastRenderedPageBreak/>
            <w:t>Customer feedback identified key expectations:</w:t>
          </w:r>
        </w:p>
        <w:p w14:paraId="0A31843F" w14:textId="6131A1B7" w:rsidR="005C7553" w:rsidRPr="00087E0B" w:rsidRDefault="005C7553" w:rsidP="0011488F">
          <w:pPr>
            <w:pStyle w:val="ListParagraph"/>
            <w:numPr>
              <w:ilvl w:val="0"/>
              <w:numId w:val="16"/>
            </w:numPr>
            <w:spacing w:line="276" w:lineRule="auto"/>
            <w:rPr>
              <w:rFonts w:cstheme="minorHAnsi"/>
              <w:sz w:val="24"/>
              <w:szCs w:val="24"/>
            </w:rPr>
          </w:pPr>
          <w:r w:rsidRPr="00087E0B">
            <w:rPr>
              <w:rFonts w:cstheme="minorHAnsi"/>
              <w:sz w:val="24"/>
              <w:szCs w:val="24"/>
            </w:rPr>
            <w:t xml:space="preserve">Accurate lead times for testing </w:t>
          </w:r>
        </w:p>
        <w:p w14:paraId="28AB11C5" w14:textId="6A44FF47" w:rsidR="005C7553" w:rsidRPr="00087E0B" w:rsidRDefault="005C7553" w:rsidP="0011488F">
          <w:pPr>
            <w:pStyle w:val="ListParagraph"/>
            <w:numPr>
              <w:ilvl w:val="0"/>
              <w:numId w:val="16"/>
            </w:numPr>
            <w:spacing w:line="276" w:lineRule="auto"/>
            <w:rPr>
              <w:rFonts w:cstheme="minorHAnsi"/>
              <w:sz w:val="24"/>
              <w:szCs w:val="24"/>
            </w:rPr>
          </w:pPr>
          <w:r w:rsidRPr="00087E0B">
            <w:rPr>
              <w:rFonts w:cstheme="minorHAnsi"/>
              <w:sz w:val="24"/>
              <w:szCs w:val="24"/>
            </w:rPr>
            <w:t xml:space="preserve">Visibility of job progress </w:t>
          </w:r>
        </w:p>
        <w:p w14:paraId="45D584D6" w14:textId="15F338A6" w:rsidR="005C7553" w:rsidRPr="00087E0B" w:rsidRDefault="005C7553" w:rsidP="0011488F">
          <w:pPr>
            <w:pStyle w:val="ListParagraph"/>
            <w:numPr>
              <w:ilvl w:val="0"/>
              <w:numId w:val="16"/>
            </w:numPr>
            <w:spacing w:line="276" w:lineRule="auto"/>
            <w:rPr>
              <w:rFonts w:cstheme="minorHAnsi"/>
              <w:sz w:val="24"/>
              <w:szCs w:val="24"/>
            </w:rPr>
          </w:pPr>
          <w:r w:rsidRPr="00087E0B">
            <w:rPr>
              <w:rFonts w:cstheme="minorHAnsi"/>
              <w:sz w:val="24"/>
              <w:szCs w:val="24"/>
            </w:rPr>
            <w:t xml:space="preserve">Reliable and error-free reporting </w:t>
          </w:r>
        </w:p>
        <w:p w14:paraId="6F7F76E7" w14:textId="60D8926D" w:rsidR="005C7553" w:rsidRPr="00087E0B" w:rsidRDefault="005C7553" w:rsidP="0011488F">
          <w:pPr>
            <w:spacing w:line="276" w:lineRule="auto"/>
            <w:rPr>
              <w:rFonts w:cstheme="minorHAnsi"/>
              <w:sz w:val="24"/>
              <w:szCs w:val="24"/>
            </w:rPr>
          </w:pPr>
          <w:r w:rsidRPr="00087E0B">
            <w:rPr>
              <w:rFonts w:cstheme="minorHAnsi"/>
              <w:sz w:val="24"/>
              <w:szCs w:val="24"/>
            </w:rPr>
            <w:t>These requirements define the Critical to Quality (CTQ) characteristics that the new system must achieve (Griffin and Hauser, 1993).</w:t>
          </w:r>
        </w:p>
        <w:p w14:paraId="30341276" w14:textId="77777777" w:rsidR="00FA272A" w:rsidRPr="00087E0B" w:rsidRDefault="007C75E2" w:rsidP="0011488F">
          <w:pPr>
            <w:spacing w:line="276" w:lineRule="auto"/>
            <w:rPr>
              <w:rFonts w:asciiTheme="majorHAnsi" w:hAnsiTheme="majorHAnsi" w:cstheme="majorHAnsi"/>
              <w:color w:val="4472C4" w:themeColor="accent5"/>
              <w:sz w:val="24"/>
              <w:szCs w:val="24"/>
            </w:rPr>
          </w:pPr>
          <w:r w:rsidRPr="00087E0B">
            <w:rPr>
              <w:rFonts w:asciiTheme="majorHAnsi" w:hAnsiTheme="majorHAnsi" w:cstheme="majorHAnsi"/>
              <w:color w:val="4472C4" w:themeColor="accent5"/>
              <w:sz w:val="24"/>
              <w:szCs w:val="24"/>
            </w:rPr>
            <w:t>Project Scope</w:t>
          </w:r>
        </w:p>
        <w:p w14:paraId="5A411213" w14:textId="77777777" w:rsidR="00FA272A" w:rsidRPr="00087E0B" w:rsidRDefault="00FA272A" w:rsidP="0011488F">
          <w:pPr>
            <w:spacing w:line="276" w:lineRule="auto"/>
            <w:rPr>
              <w:rFonts w:cstheme="minorHAnsi"/>
              <w:sz w:val="24"/>
              <w:szCs w:val="24"/>
            </w:rPr>
          </w:pPr>
          <w:r w:rsidRPr="00087E0B">
            <w:rPr>
              <w:rFonts w:cstheme="minorHAnsi"/>
              <w:sz w:val="24"/>
              <w:szCs w:val="24"/>
            </w:rPr>
            <w:t>The scope of this project focuses on improving internal operational efficiency within R-Tech Consultants through the implementation of Monday.com. Specifically, it includes the optimisation of internal workflow management processes, the standardisation of task assignment and tracking, and the enhancement of communication between team members to ensure greater transparency and consistency across projects. However, the scope deliberately excludes external client systems, as the primary objective is to improve internal processes before considering outward integration. In addition, financial restructuring and any major organisational restructuring are not considered within this project, as the proposed improvements are intended to be implemented within the existing organisational framework and resource structure.</w:t>
          </w:r>
        </w:p>
        <w:p w14:paraId="7972E4EF" w14:textId="2943FC55" w:rsidR="007C75E2" w:rsidRPr="00087E0B" w:rsidRDefault="007C75E2" w:rsidP="0011488F">
          <w:pPr>
            <w:spacing w:line="276" w:lineRule="auto"/>
            <w:rPr>
              <w:rFonts w:asciiTheme="majorHAnsi" w:hAnsiTheme="majorHAnsi" w:cstheme="majorHAnsi"/>
              <w:color w:val="4472C4" w:themeColor="accent5"/>
              <w:sz w:val="24"/>
              <w:szCs w:val="24"/>
            </w:rPr>
          </w:pPr>
          <w:r w:rsidRPr="00087E0B">
            <w:rPr>
              <w:rFonts w:asciiTheme="majorHAnsi" w:hAnsiTheme="majorHAnsi" w:cstheme="majorHAnsi"/>
              <w:color w:val="4472C4" w:themeColor="accent5"/>
              <w:sz w:val="24"/>
              <w:szCs w:val="24"/>
            </w:rPr>
            <w:t xml:space="preserve"> </w:t>
          </w:r>
        </w:p>
        <w:p w14:paraId="7F3B8614" w14:textId="1C7AEA77" w:rsidR="007C75E2" w:rsidRPr="00087E0B" w:rsidRDefault="007C75E2" w:rsidP="0011488F">
          <w:pPr>
            <w:spacing w:line="276" w:lineRule="auto"/>
            <w:rPr>
              <w:rFonts w:asciiTheme="majorHAnsi" w:hAnsiTheme="majorHAnsi" w:cstheme="majorHAnsi"/>
              <w:color w:val="4472C4" w:themeColor="accent5"/>
              <w:sz w:val="24"/>
              <w:szCs w:val="24"/>
            </w:rPr>
          </w:pPr>
          <w:r w:rsidRPr="00087E0B">
            <w:rPr>
              <w:rFonts w:asciiTheme="majorHAnsi" w:hAnsiTheme="majorHAnsi" w:cstheme="majorHAnsi"/>
              <w:color w:val="4472C4" w:themeColor="accent5"/>
              <w:sz w:val="24"/>
              <w:szCs w:val="24"/>
            </w:rPr>
            <w:t xml:space="preserve">SIPOC Analysis </w:t>
          </w:r>
        </w:p>
        <w:p w14:paraId="140E763C" w14:textId="206CC798" w:rsidR="007B2E65" w:rsidRPr="00087E0B" w:rsidRDefault="007B2E65" w:rsidP="0011488F">
          <w:pPr>
            <w:spacing w:line="276" w:lineRule="auto"/>
            <w:rPr>
              <w:rFonts w:cstheme="minorHAnsi"/>
              <w:sz w:val="24"/>
              <w:szCs w:val="24"/>
            </w:rPr>
          </w:pPr>
          <w:r w:rsidRPr="00087E0B">
            <w:rPr>
              <w:rFonts w:cstheme="minorHAnsi"/>
              <w:sz w:val="24"/>
              <w:szCs w:val="24"/>
            </w:rPr>
            <w:t xml:space="preserve">A SIPOC (Suppliers, Inputs, Process, Outputs, Customers) analysis was conducted to provide a high-level overview of the current workflow at R-Tech Consultants and to clearly define the boundaries of the process prior to detailed analysis. This is particularly important within the Define phase of the DMAIC methodology, as it ensures all stakeholders have a shared understanding of how work </w:t>
          </w:r>
          <w:r w:rsidRPr="00087E0B">
            <w:rPr>
              <w:rFonts w:cstheme="minorHAnsi"/>
              <w:sz w:val="24"/>
              <w:szCs w:val="24"/>
            </w:rPr>
            <w:t xml:space="preserve">will </w:t>
          </w:r>
          <w:r w:rsidRPr="00087E0B">
            <w:rPr>
              <w:rFonts w:cstheme="minorHAnsi"/>
              <w:sz w:val="24"/>
              <w:szCs w:val="24"/>
            </w:rPr>
            <w:t>flow through the organisation.</w:t>
          </w:r>
        </w:p>
        <w:p w14:paraId="09DA9DBD" w14:textId="77777777" w:rsidR="007B2E65" w:rsidRPr="00087E0B" w:rsidRDefault="007B2E65" w:rsidP="0011488F">
          <w:pPr>
            <w:spacing w:line="276" w:lineRule="auto"/>
            <w:rPr>
              <w:rFonts w:cstheme="minorHAnsi"/>
              <w:sz w:val="24"/>
              <w:szCs w:val="24"/>
            </w:rPr>
          </w:pPr>
          <w:r w:rsidRPr="00087E0B">
            <w:rPr>
              <w:rFonts w:cstheme="minorHAnsi"/>
              <w:sz w:val="24"/>
              <w:szCs w:val="24"/>
            </w:rPr>
            <w:t>Within R-Tech Consultants, the suppliers consist of clients, project managers, and technical engineers who provide the initial job requests, technical requirements, and necessary testing specifications. These inputs form the foundation of the process and typically include project briefs, customer requirements, deadlines, material samples, and available resources such as equipment and personnel.</w:t>
          </w:r>
        </w:p>
        <w:p w14:paraId="22E20925" w14:textId="77777777" w:rsidR="007B2E65" w:rsidRPr="00087E0B" w:rsidRDefault="007B2E65" w:rsidP="0011488F">
          <w:pPr>
            <w:spacing w:line="276" w:lineRule="auto"/>
            <w:rPr>
              <w:rFonts w:cstheme="minorHAnsi"/>
              <w:sz w:val="24"/>
              <w:szCs w:val="24"/>
            </w:rPr>
          </w:pPr>
          <w:r w:rsidRPr="00087E0B">
            <w:rPr>
              <w:rFonts w:cstheme="minorHAnsi"/>
              <w:sz w:val="24"/>
              <w:szCs w:val="24"/>
            </w:rPr>
            <w:t>The process itself follows a structured sequence beginning with job allocation and booking, followed by task assignment to technicians, execution of testing procedures, recording of results, report generation, and final review before completion. However, in the current state, this process is fragmented across multiple systems and manual inputs, leading to inefficiencies and variation. The implementation of Monday.com aims to streamline this process into a single, standardised workflow, improving traceability and reducing duplication.</w:t>
          </w:r>
        </w:p>
        <w:p w14:paraId="54858DBB" w14:textId="77777777" w:rsidR="007B2E65" w:rsidRPr="00087E0B" w:rsidRDefault="007B2E65" w:rsidP="0011488F">
          <w:pPr>
            <w:spacing w:line="276" w:lineRule="auto"/>
            <w:rPr>
              <w:rFonts w:cstheme="minorHAnsi"/>
              <w:sz w:val="24"/>
              <w:szCs w:val="24"/>
            </w:rPr>
          </w:pPr>
          <w:r w:rsidRPr="00087E0B">
            <w:rPr>
              <w:rFonts w:cstheme="minorHAnsi"/>
              <w:sz w:val="24"/>
              <w:szCs w:val="24"/>
            </w:rPr>
            <w:lastRenderedPageBreak/>
            <w:t>The outputs of the process include completed test reports, validated data, and progress updates provided to clients. These outputs must meet strict quality requirements, particularly in terms of accuracy and timeliness, as they directly impact customer satisfaction and the company’s reputation.</w:t>
          </w:r>
        </w:p>
        <w:p w14:paraId="229B2F1A" w14:textId="77777777" w:rsidR="007B2E65" w:rsidRDefault="007B2E65" w:rsidP="0011488F">
          <w:pPr>
            <w:spacing w:line="276" w:lineRule="auto"/>
            <w:rPr>
              <w:rFonts w:cstheme="minorHAnsi"/>
              <w:sz w:val="24"/>
              <w:szCs w:val="24"/>
            </w:rPr>
          </w:pPr>
          <w:r w:rsidRPr="00087E0B">
            <w:rPr>
              <w:rFonts w:cstheme="minorHAnsi"/>
              <w:sz w:val="24"/>
              <w:szCs w:val="24"/>
            </w:rPr>
            <w:t>Finally, the customers of this process include both external clients, who rely on accurate and timely reporting, and internal stakeholders such as management and administrative teams, who depend on efficient workflows and reliable data for decision-making. By clearly mapping these elements, the SIPOC analysis highlights key areas where inefficiencies occur and reinforces the need for a centralised digital solution to improve overall process performance.</w:t>
          </w:r>
        </w:p>
        <w:p w14:paraId="26EABF53" w14:textId="77777777" w:rsidR="00EA2E79" w:rsidRDefault="00EA2E79" w:rsidP="0011488F">
          <w:pPr>
            <w:spacing w:line="276" w:lineRule="auto"/>
            <w:rPr>
              <w:rFonts w:cstheme="minorHAnsi"/>
              <w:sz w:val="24"/>
              <w:szCs w:val="24"/>
            </w:rPr>
          </w:pPr>
        </w:p>
        <w:p w14:paraId="10A873AD" w14:textId="77777777" w:rsidR="00EA2E79" w:rsidRPr="00087E0B" w:rsidRDefault="00EA2E79" w:rsidP="0011488F">
          <w:pPr>
            <w:spacing w:line="276" w:lineRule="auto"/>
            <w:rPr>
              <w:rFonts w:cstheme="minorHAnsi"/>
              <w:sz w:val="24"/>
              <w:szCs w:val="24"/>
            </w:rPr>
          </w:pPr>
        </w:p>
        <w:tbl>
          <w:tblPr>
            <w:tblStyle w:val="TableGrid"/>
            <w:tblW w:w="0" w:type="auto"/>
            <w:tblLook w:val="04A0" w:firstRow="1" w:lastRow="0" w:firstColumn="1" w:lastColumn="0" w:noHBand="0" w:noVBand="1"/>
          </w:tblPr>
          <w:tblGrid>
            <w:gridCol w:w="1354"/>
            <w:gridCol w:w="1974"/>
            <w:gridCol w:w="1527"/>
            <w:gridCol w:w="2171"/>
            <w:gridCol w:w="1990"/>
          </w:tblGrid>
          <w:tr w:rsidR="00BD6BD3" w:rsidRPr="00087E0B" w14:paraId="1DA0016F" w14:textId="77777777">
            <w:tc>
              <w:tcPr>
                <w:tcW w:w="0" w:type="auto"/>
                <w:tcBorders>
                  <w:top w:val="single" w:sz="4" w:space="0" w:color="auto"/>
                  <w:left w:val="single" w:sz="4" w:space="0" w:color="auto"/>
                  <w:bottom w:val="single" w:sz="4" w:space="0" w:color="auto"/>
                  <w:right w:val="single" w:sz="4" w:space="0" w:color="auto"/>
                </w:tcBorders>
                <w:hideMark/>
              </w:tcPr>
              <w:p w14:paraId="392A7178"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Supplier</w:t>
                </w:r>
              </w:p>
            </w:tc>
            <w:tc>
              <w:tcPr>
                <w:tcW w:w="0" w:type="auto"/>
                <w:tcBorders>
                  <w:top w:val="single" w:sz="4" w:space="0" w:color="auto"/>
                  <w:left w:val="single" w:sz="4" w:space="0" w:color="auto"/>
                  <w:bottom w:val="single" w:sz="4" w:space="0" w:color="auto"/>
                  <w:right w:val="single" w:sz="4" w:space="0" w:color="auto"/>
                </w:tcBorders>
                <w:hideMark/>
              </w:tcPr>
              <w:p w14:paraId="2C4FEA60"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Input</w:t>
                </w:r>
              </w:p>
            </w:tc>
            <w:tc>
              <w:tcPr>
                <w:tcW w:w="0" w:type="auto"/>
                <w:tcBorders>
                  <w:top w:val="single" w:sz="4" w:space="0" w:color="auto"/>
                  <w:left w:val="single" w:sz="4" w:space="0" w:color="auto"/>
                  <w:bottom w:val="single" w:sz="4" w:space="0" w:color="auto"/>
                  <w:right w:val="single" w:sz="4" w:space="0" w:color="auto"/>
                </w:tcBorders>
                <w:hideMark/>
              </w:tcPr>
              <w:p w14:paraId="10DF404A"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Process</w:t>
                </w:r>
              </w:p>
            </w:tc>
            <w:tc>
              <w:tcPr>
                <w:tcW w:w="0" w:type="auto"/>
                <w:tcBorders>
                  <w:top w:val="single" w:sz="4" w:space="0" w:color="auto"/>
                  <w:left w:val="single" w:sz="4" w:space="0" w:color="auto"/>
                  <w:bottom w:val="single" w:sz="4" w:space="0" w:color="auto"/>
                  <w:right w:val="single" w:sz="4" w:space="0" w:color="auto"/>
                </w:tcBorders>
                <w:hideMark/>
              </w:tcPr>
              <w:p w14:paraId="5FB2216F"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Output</w:t>
                </w:r>
              </w:p>
            </w:tc>
            <w:tc>
              <w:tcPr>
                <w:tcW w:w="0" w:type="auto"/>
                <w:tcBorders>
                  <w:top w:val="single" w:sz="4" w:space="0" w:color="auto"/>
                  <w:left w:val="single" w:sz="4" w:space="0" w:color="auto"/>
                  <w:bottom w:val="single" w:sz="4" w:space="0" w:color="auto"/>
                  <w:right w:val="single" w:sz="4" w:space="0" w:color="auto"/>
                </w:tcBorders>
                <w:hideMark/>
              </w:tcPr>
              <w:p w14:paraId="4FB99543"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Customer</w:t>
                </w:r>
              </w:p>
            </w:tc>
          </w:tr>
          <w:tr w:rsidR="00BD6BD3" w:rsidRPr="00087E0B" w14:paraId="400E35F2" w14:textId="77777777">
            <w:tc>
              <w:tcPr>
                <w:tcW w:w="0" w:type="auto"/>
                <w:tcBorders>
                  <w:top w:val="single" w:sz="4" w:space="0" w:color="auto"/>
                  <w:left w:val="single" w:sz="4" w:space="0" w:color="auto"/>
                  <w:bottom w:val="single" w:sz="4" w:space="0" w:color="auto"/>
                  <w:right w:val="single" w:sz="4" w:space="0" w:color="auto"/>
                </w:tcBorders>
                <w:hideMark/>
              </w:tcPr>
              <w:p w14:paraId="1E63CDDA"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Customers</w:t>
                </w:r>
              </w:p>
            </w:tc>
            <w:tc>
              <w:tcPr>
                <w:tcW w:w="0" w:type="auto"/>
                <w:tcBorders>
                  <w:top w:val="single" w:sz="4" w:space="0" w:color="auto"/>
                  <w:left w:val="single" w:sz="4" w:space="0" w:color="auto"/>
                  <w:bottom w:val="single" w:sz="4" w:space="0" w:color="auto"/>
                  <w:right w:val="single" w:sz="4" w:space="0" w:color="auto"/>
                </w:tcBorders>
                <w:hideMark/>
              </w:tcPr>
              <w:p w14:paraId="75DCE574"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Job requests, requirements</w:t>
                </w:r>
              </w:p>
            </w:tc>
            <w:tc>
              <w:tcPr>
                <w:tcW w:w="0" w:type="auto"/>
                <w:tcBorders>
                  <w:top w:val="single" w:sz="4" w:space="0" w:color="auto"/>
                  <w:left w:val="single" w:sz="4" w:space="0" w:color="auto"/>
                  <w:bottom w:val="single" w:sz="4" w:space="0" w:color="auto"/>
                  <w:right w:val="single" w:sz="4" w:space="0" w:color="auto"/>
                </w:tcBorders>
                <w:hideMark/>
              </w:tcPr>
              <w:p w14:paraId="365B9B5C"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Sample received, testing, reporting</w:t>
                </w:r>
              </w:p>
            </w:tc>
            <w:tc>
              <w:tcPr>
                <w:tcW w:w="0" w:type="auto"/>
                <w:tcBorders>
                  <w:top w:val="single" w:sz="4" w:space="0" w:color="auto"/>
                  <w:left w:val="single" w:sz="4" w:space="0" w:color="auto"/>
                  <w:bottom w:val="single" w:sz="4" w:space="0" w:color="auto"/>
                  <w:right w:val="single" w:sz="4" w:space="0" w:color="auto"/>
                </w:tcBorders>
                <w:hideMark/>
              </w:tcPr>
              <w:p w14:paraId="7363FAF3"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Test reports, progress updates</w:t>
                </w:r>
              </w:p>
            </w:tc>
            <w:tc>
              <w:tcPr>
                <w:tcW w:w="0" w:type="auto"/>
                <w:tcBorders>
                  <w:top w:val="single" w:sz="4" w:space="0" w:color="auto"/>
                  <w:left w:val="single" w:sz="4" w:space="0" w:color="auto"/>
                  <w:bottom w:val="single" w:sz="4" w:space="0" w:color="auto"/>
                  <w:right w:val="single" w:sz="4" w:space="0" w:color="auto"/>
                </w:tcBorders>
                <w:hideMark/>
              </w:tcPr>
              <w:p w14:paraId="5D9F3702"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Customers</w:t>
                </w:r>
              </w:p>
            </w:tc>
          </w:tr>
          <w:tr w:rsidR="00BD6BD3" w:rsidRPr="00087E0B" w14:paraId="2E27999F" w14:textId="77777777">
            <w:tc>
              <w:tcPr>
                <w:tcW w:w="0" w:type="auto"/>
                <w:tcBorders>
                  <w:top w:val="single" w:sz="4" w:space="0" w:color="auto"/>
                  <w:left w:val="single" w:sz="4" w:space="0" w:color="auto"/>
                  <w:bottom w:val="single" w:sz="4" w:space="0" w:color="auto"/>
                  <w:right w:val="single" w:sz="4" w:space="0" w:color="auto"/>
                </w:tcBorders>
                <w:hideMark/>
              </w:tcPr>
              <w:p w14:paraId="7C38662B"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Technicians</w:t>
                </w:r>
              </w:p>
            </w:tc>
            <w:tc>
              <w:tcPr>
                <w:tcW w:w="0" w:type="auto"/>
                <w:tcBorders>
                  <w:top w:val="single" w:sz="4" w:space="0" w:color="auto"/>
                  <w:left w:val="single" w:sz="4" w:space="0" w:color="auto"/>
                  <w:bottom w:val="single" w:sz="4" w:space="0" w:color="auto"/>
                  <w:right w:val="single" w:sz="4" w:space="0" w:color="auto"/>
                </w:tcBorders>
                <w:hideMark/>
              </w:tcPr>
              <w:p w14:paraId="1AB476FC"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Equipment, test methods, Results</w:t>
                </w:r>
              </w:p>
            </w:tc>
            <w:tc>
              <w:tcPr>
                <w:tcW w:w="0" w:type="auto"/>
                <w:tcBorders>
                  <w:top w:val="single" w:sz="4" w:space="0" w:color="auto"/>
                  <w:left w:val="single" w:sz="4" w:space="0" w:color="auto"/>
                  <w:bottom w:val="single" w:sz="4" w:space="0" w:color="auto"/>
                  <w:right w:val="single" w:sz="4" w:space="0" w:color="auto"/>
                </w:tcBorders>
                <w:hideMark/>
              </w:tcPr>
              <w:p w14:paraId="184562AA"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Perform tests, record results</w:t>
                </w:r>
              </w:p>
            </w:tc>
            <w:tc>
              <w:tcPr>
                <w:tcW w:w="0" w:type="auto"/>
                <w:tcBorders>
                  <w:top w:val="single" w:sz="4" w:space="0" w:color="auto"/>
                  <w:left w:val="single" w:sz="4" w:space="0" w:color="auto"/>
                  <w:bottom w:val="single" w:sz="4" w:space="0" w:color="auto"/>
                  <w:right w:val="single" w:sz="4" w:space="0" w:color="auto"/>
                </w:tcBorders>
                <w:hideMark/>
              </w:tcPr>
              <w:p w14:paraId="38E6C151"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Test data, completed analysis</w:t>
                </w:r>
              </w:p>
            </w:tc>
            <w:tc>
              <w:tcPr>
                <w:tcW w:w="0" w:type="auto"/>
                <w:tcBorders>
                  <w:top w:val="single" w:sz="4" w:space="0" w:color="auto"/>
                  <w:left w:val="single" w:sz="4" w:space="0" w:color="auto"/>
                  <w:bottom w:val="single" w:sz="4" w:space="0" w:color="auto"/>
                  <w:right w:val="single" w:sz="4" w:space="0" w:color="auto"/>
                </w:tcBorders>
                <w:hideMark/>
              </w:tcPr>
              <w:p w14:paraId="079304B0"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Admin/reporting team</w:t>
                </w:r>
              </w:p>
            </w:tc>
          </w:tr>
          <w:tr w:rsidR="00BD6BD3" w:rsidRPr="00087E0B" w14:paraId="7279C721" w14:textId="77777777">
            <w:tc>
              <w:tcPr>
                <w:tcW w:w="0" w:type="auto"/>
                <w:tcBorders>
                  <w:top w:val="single" w:sz="4" w:space="0" w:color="auto"/>
                  <w:left w:val="single" w:sz="4" w:space="0" w:color="auto"/>
                  <w:bottom w:val="single" w:sz="4" w:space="0" w:color="auto"/>
                  <w:right w:val="single" w:sz="4" w:space="0" w:color="auto"/>
                </w:tcBorders>
                <w:hideMark/>
              </w:tcPr>
              <w:p w14:paraId="403D3FC1"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Admin Staff</w:t>
                </w:r>
              </w:p>
            </w:tc>
            <w:tc>
              <w:tcPr>
                <w:tcW w:w="0" w:type="auto"/>
                <w:tcBorders>
                  <w:top w:val="single" w:sz="4" w:space="0" w:color="auto"/>
                  <w:left w:val="single" w:sz="4" w:space="0" w:color="auto"/>
                  <w:bottom w:val="single" w:sz="4" w:space="0" w:color="auto"/>
                  <w:right w:val="single" w:sz="4" w:space="0" w:color="auto"/>
                </w:tcBorders>
                <w:hideMark/>
              </w:tcPr>
              <w:p w14:paraId="08C3A489"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Report templates, Reports, customer info</w:t>
                </w:r>
              </w:p>
            </w:tc>
            <w:tc>
              <w:tcPr>
                <w:tcW w:w="0" w:type="auto"/>
                <w:tcBorders>
                  <w:top w:val="single" w:sz="4" w:space="0" w:color="auto"/>
                  <w:left w:val="single" w:sz="4" w:space="0" w:color="auto"/>
                  <w:bottom w:val="single" w:sz="4" w:space="0" w:color="auto"/>
                  <w:right w:val="single" w:sz="4" w:space="0" w:color="auto"/>
                </w:tcBorders>
                <w:hideMark/>
              </w:tcPr>
              <w:p w14:paraId="548BD1F1"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Compile and issue reports</w:t>
                </w:r>
              </w:p>
            </w:tc>
            <w:tc>
              <w:tcPr>
                <w:tcW w:w="0" w:type="auto"/>
                <w:tcBorders>
                  <w:top w:val="single" w:sz="4" w:space="0" w:color="auto"/>
                  <w:left w:val="single" w:sz="4" w:space="0" w:color="auto"/>
                  <w:bottom w:val="single" w:sz="4" w:space="0" w:color="auto"/>
                  <w:right w:val="single" w:sz="4" w:space="0" w:color="auto"/>
                </w:tcBorders>
                <w:hideMark/>
              </w:tcPr>
              <w:p w14:paraId="1301F0E8"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Finalised reports, customer communication</w:t>
                </w:r>
              </w:p>
            </w:tc>
            <w:tc>
              <w:tcPr>
                <w:tcW w:w="0" w:type="auto"/>
                <w:tcBorders>
                  <w:top w:val="single" w:sz="4" w:space="0" w:color="auto"/>
                  <w:left w:val="single" w:sz="4" w:space="0" w:color="auto"/>
                  <w:bottom w:val="single" w:sz="4" w:space="0" w:color="auto"/>
                  <w:right w:val="single" w:sz="4" w:space="0" w:color="auto"/>
                </w:tcBorders>
                <w:hideMark/>
              </w:tcPr>
              <w:p w14:paraId="4C83AC67" w14:textId="77777777" w:rsidR="00BD6BD3" w:rsidRPr="00087E0B" w:rsidRDefault="00BD6BD3" w:rsidP="0011488F">
                <w:pPr>
                  <w:spacing w:after="160" w:line="276" w:lineRule="auto"/>
                  <w:rPr>
                    <w:rFonts w:cstheme="minorHAnsi"/>
                    <w:sz w:val="24"/>
                    <w:szCs w:val="24"/>
                  </w:rPr>
                </w:pPr>
                <w:r w:rsidRPr="00087E0B">
                  <w:rPr>
                    <w:rFonts w:cstheme="minorHAnsi"/>
                    <w:sz w:val="24"/>
                    <w:szCs w:val="24"/>
                  </w:rPr>
                  <w:t>Customers, management</w:t>
                </w:r>
              </w:p>
            </w:tc>
          </w:tr>
        </w:tbl>
        <w:p w14:paraId="6F5B8298" w14:textId="77777777" w:rsidR="00BD6BD3" w:rsidRPr="00087E0B" w:rsidRDefault="00BD6BD3" w:rsidP="0011488F">
          <w:pPr>
            <w:spacing w:line="276" w:lineRule="auto"/>
            <w:rPr>
              <w:rFonts w:cstheme="minorHAnsi"/>
              <w:sz w:val="24"/>
              <w:szCs w:val="24"/>
            </w:rPr>
          </w:pPr>
        </w:p>
        <w:p w14:paraId="65ED8B19" w14:textId="77777777" w:rsidR="007B2E65" w:rsidRPr="00087E0B" w:rsidRDefault="007B2E65" w:rsidP="0011488F">
          <w:pPr>
            <w:spacing w:line="276" w:lineRule="auto"/>
            <w:rPr>
              <w:rFonts w:asciiTheme="majorHAnsi" w:hAnsiTheme="majorHAnsi" w:cstheme="majorHAnsi"/>
              <w:color w:val="4472C4" w:themeColor="accent5"/>
              <w:sz w:val="24"/>
              <w:szCs w:val="24"/>
            </w:rPr>
          </w:pPr>
        </w:p>
        <w:p w14:paraId="2ACBA126" w14:textId="77777777" w:rsidR="00826DCD" w:rsidRPr="00087E0B" w:rsidRDefault="00826DCD" w:rsidP="0011488F">
          <w:pPr>
            <w:spacing w:line="276" w:lineRule="auto"/>
            <w:rPr>
              <w:rFonts w:asciiTheme="majorHAnsi" w:hAnsiTheme="majorHAnsi" w:cstheme="majorHAnsi"/>
              <w:color w:val="4472C4" w:themeColor="accent5"/>
              <w:sz w:val="24"/>
              <w:szCs w:val="24"/>
            </w:rPr>
          </w:pPr>
        </w:p>
        <w:p w14:paraId="3D48B5E3" w14:textId="77777777" w:rsidR="00826DCD" w:rsidRPr="00087E0B" w:rsidRDefault="00826DCD" w:rsidP="0011488F">
          <w:pPr>
            <w:spacing w:line="276" w:lineRule="auto"/>
            <w:rPr>
              <w:rFonts w:asciiTheme="majorHAnsi" w:hAnsiTheme="majorHAnsi" w:cstheme="majorHAnsi"/>
              <w:color w:val="4472C4" w:themeColor="accent5"/>
              <w:sz w:val="24"/>
              <w:szCs w:val="24"/>
            </w:rPr>
          </w:pPr>
        </w:p>
        <w:p w14:paraId="41198892" w14:textId="5C2B7E8A" w:rsidR="00826DCD" w:rsidRPr="0043048C" w:rsidRDefault="00826DCD" w:rsidP="0043048C">
          <w:pPr>
            <w:spacing w:line="276" w:lineRule="auto"/>
            <w:jc w:val="center"/>
            <w:rPr>
              <w:rFonts w:asciiTheme="majorHAnsi" w:hAnsiTheme="majorHAnsi" w:cstheme="majorHAnsi"/>
              <w:i/>
              <w:iCs/>
              <w:color w:val="4472C4" w:themeColor="accent5"/>
            </w:rPr>
          </w:pPr>
          <w:r w:rsidRPr="0043048C">
            <w:rPr>
              <w:i/>
              <w:iCs/>
              <w:noProof/>
            </w:rPr>
            <w:lastRenderedPageBreak/>
            <w:drawing>
              <wp:anchor distT="0" distB="0" distL="114300" distR="114300" simplePos="0" relativeHeight="251661312" behindDoc="1" locked="0" layoutInCell="1" allowOverlap="1" wp14:anchorId="355300F5" wp14:editId="6FE8D750">
                <wp:simplePos x="0" y="0"/>
                <wp:positionH relativeFrom="margin">
                  <wp:align>center</wp:align>
                </wp:positionH>
                <wp:positionV relativeFrom="paragraph">
                  <wp:posOffset>83</wp:posOffset>
                </wp:positionV>
                <wp:extent cx="4969565" cy="4362542"/>
                <wp:effectExtent l="0" t="0" r="2540" b="0"/>
                <wp:wrapTopAndBottom/>
                <wp:docPr id="2097871665" name="Picture 3" descr="Six Sigma DMAIC SIPOC [202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Sigma DMAIC SIPOC [2026/2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9565" cy="4362542"/>
                        </a:xfrm>
                        <a:prstGeom prst="rect">
                          <a:avLst/>
                        </a:prstGeom>
                        <a:noFill/>
                        <a:ln>
                          <a:noFill/>
                        </a:ln>
                      </pic:spPr>
                    </pic:pic>
                  </a:graphicData>
                </a:graphic>
              </wp:anchor>
            </w:drawing>
          </w:r>
          <w:r w:rsidR="0043048C" w:rsidRPr="0043048C">
            <w:rPr>
              <w:rFonts w:asciiTheme="majorHAnsi" w:hAnsiTheme="majorHAnsi" w:cstheme="majorHAnsi"/>
              <w:i/>
              <w:iCs/>
            </w:rPr>
            <w:t xml:space="preserve">Fig 1. 6 </w:t>
          </w:r>
          <w:r w:rsidR="00F307AB" w:rsidRPr="0043048C">
            <w:rPr>
              <w:rFonts w:asciiTheme="majorHAnsi" w:hAnsiTheme="majorHAnsi" w:cstheme="majorHAnsi"/>
              <w:i/>
              <w:iCs/>
            </w:rPr>
            <w:t>Sigma Institute Process Flow</w:t>
          </w:r>
        </w:p>
        <w:p w14:paraId="0C6608B7" w14:textId="77777777" w:rsidR="00826DCD" w:rsidRDefault="00826DCD" w:rsidP="0011488F">
          <w:pPr>
            <w:spacing w:line="276" w:lineRule="auto"/>
            <w:rPr>
              <w:rFonts w:asciiTheme="majorHAnsi" w:hAnsiTheme="majorHAnsi" w:cstheme="majorHAnsi"/>
              <w:color w:val="4472C4" w:themeColor="accent5"/>
              <w:sz w:val="24"/>
              <w:szCs w:val="24"/>
            </w:rPr>
          </w:pPr>
        </w:p>
        <w:p w14:paraId="77015D75" w14:textId="77777777" w:rsidR="0011488F" w:rsidRPr="00087E0B" w:rsidRDefault="0011488F" w:rsidP="0011488F">
          <w:pPr>
            <w:spacing w:line="276" w:lineRule="auto"/>
            <w:rPr>
              <w:rFonts w:asciiTheme="majorHAnsi" w:hAnsiTheme="majorHAnsi" w:cstheme="majorHAnsi"/>
              <w:color w:val="4472C4" w:themeColor="accent5"/>
              <w:sz w:val="24"/>
              <w:szCs w:val="24"/>
            </w:rPr>
          </w:pPr>
        </w:p>
        <w:p w14:paraId="31F1CE0D" w14:textId="2DB33197" w:rsidR="007C75E2" w:rsidRPr="00087E0B" w:rsidRDefault="00816FBA" w:rsidP="0011488F">
          <w:pPr>
            <w:spacing w:line="276" w:lineRule="auto"/>
            <w:rPr>
              <w:rFonts w:asciiTheme="majorHAnsi" w:hAnsiTheme="majorHAnsi" w:cstheme="majorHAnsi"/>
              <w:color w:val="4472C4" w:themeColor="accent5"/>
              <w:sz w:val="24"/>
              <w:szCs w:val="24"/>
            </w:rPr>
          </w:pPr>
          <w:r w:rsidRPr="00087E0B">
            <w:rPr>
              <w:rFonts w:asciiTheme="majorHAnsi" w:hAnsiTheme="majorHAnsi" w:cstheme="majorHAnsi"/>
              <w:color w:val="4472C4" w:themeColor="accent5"/>
              <w:sz w:val="24"/>
              <w:szCs w:val="24"/>
            </w:rPr>
            <w:t>Critical to Quality (CTQ)</w:t>
          </w:r>
          <w:r w:rsidR="00DB48C4" w:rsidRPr="00087E0B">
            <w:rPr>
              <w:rFonts w:asciiTheme="majorHAnsi" w:hAnsiTheme="majorHAnsi" w:cstheme="majorHAnsi"/>
              <w:color w:val="4472C4" w:themeColor="accent5"/>
              <w:sz w:val="24"/>
              <w:szCs w:val="24"/>
            </w:rPr>
            <w:t xml:space="preserve"> Requirements </w:t>
          </w:r>
        </w:p>
        <w:p w14:paraId="50A14A02" w14:textId="77777777" w:rsidR="009D3B3E" w:rsidRPr="00087E0B" w:rsidRDefault="009D3B3E" w:rsidP="0011488F">
          <w:pPr>
            <w:spacing w:line="276" w:lineRule="auto"/>
            <w:rPr>
              <w:rFonts w:cstheme="minorHAnsi"/>
              <w:sz w:val="24"/>
              <w:szCs w:val="24"/>
            </w:rPr>
          </w:pPr>
          <w:r w:rsidRPr="00087E0B">
            <w:rPr>
              <w:rFonts w:cstheme="minorHAnsi"/>
              <w:sz w:val="24"/>
              <w:szCs w:val="24"/>
            </w:rPr>
            <w:t>Critical to Quality (CTQ) requirements are the key measurable factors that must be achieved to meet customer expectations and ensure efficient internal performance. At R-Tech Consultants, these CTQs are aligned with the main operational issues and guide the implementation of Monday.com.</w:t>
          </w:r>
        </w:p>
        <w:p w14:paraId="67797413" w14:textId="77777777" w:rsidR="00232D1B" w:rsidRDefault="009D3B3E" w:rsidP="0011488F">
          <w:pPr>
            <w:spacing w:line="276" w:lineRule="auto"/>
            <w:rPr>
              <w:rFonts w:cstheme="minorHAnsi"/>
              <w:sz w:val="24"/>
              <w:szCs w:val="24"/>
            </w:rPr>
          </w:pPr>
          <w:r w:rsidRPr="00087E0B">
            <w:rPr>
              <w:rFonts w:cstheme="minorHAnsi"/>
              <w:sz w:val="24"/>
              <w:szCs w:val="24"/>
            </w:rPr>
            <w:t xml:space="preserve">Timely project delivery is essential, as customers require accurate lead times. Monday.com supports this through deadline tracking and automated reminders, helping reduce delays. </w:t>
          </w:r>
          <w:r w:rsidR="00D70716" w:rsidRPr="00087E0B">
            <w:rPr>
              <w:rFonts w:cstheme="minorHAnsi"/>
              <w:sz w:val="24"/>
              <w:szCs w:val="24"/>
            </w:rPr>
            <w:t xml:space="preserve">This is a stark contrast to the previous </w:t>
          </w:r>
          <w:r w:rsidR="00C703E2" w:rsidRPr="00087E0B">
            <w:rPr>
              <w:rFonts w:cstheme="minorHAnsi"/>
              <w:sz w:val="24"/>
              <w:szCs w:val="24"/>
            </w:rPr>
            <w:t xml:space="preserve">system of having to physically check a jobs progress, and then physically respond to a customer via phone call or email. On the surface this can be seen as a seemingly small task, but </w:t>
          </w:r>
          <w:r w:rsidR="0033297B" w:rsidRPr="00087E0B">
            <w:rPr>
              <w:rFonts w:cstheme="minorHAnsi"/>
              <w:sz w:val="24"/>
              <w:szCs w:val="24"/>
            </w:rPr>
            <w:t xml:space="preserve">small tasks like this compound and eventually take up a lot more time than initially thought. </w:t>
          </w:r>
        </w:p>
        <w:p w14:paraId="723E6A7E" w14:textId="77777777" w:rsidR="00EA2E79" w:rsidRDefault="00EA2E79" w:rsidP="0011488F">
          <w:pPr>
            <w:spacing w:line="276" w:lineRule="auto"/>
            <w:rPr>
              <w:rFonts w:cstheme="minorHAnsi"/>
              <w:sz w:val="24"/>
              <w:szCs w:val="24"/>
            </w:rPr>
          </w:pPr>
        </w:p>
        <w:p w14:paraId="0EC0BBF3" w14:textId="77777777" w:rsidR="00EA2E79" w:rsidRPr="00087E0B" w:rsidRDefault="00EA2E79" w:rsidP="0011488F">
          <w:pPr>
            <w:spacing w:line="276" w:lineRule="auto"/>
            <w:rPr>
              <w:rFonts w:cstheme="minorHAnsi"/>
              <w:sz w:val="24"/>
              <w:szCs w:val="24"/>
            </w:rPr>
          </w:pPr>
        </w:p>
        <w:p w14:paraId="006B6696" w14:textId="42DE67C0" w:rsidR="00232D1B" w:rsidRPr="00087E0B" w:rsidRDefault="00232D1B" w:rsidP="0011488F">
          <w:pPr>
            <w:spacing w:line="276" w:lineRule="auto"/>
            <w:rPr>
              <w:rFonts w:cstheme="minorHAnsi"/>
              <w:sz w:val="24"/>
              <w:szCs w:val="24"/>
            </w:rPr>
          </w:pPr>
          <w:r w:rsidRPr="00087E0B">
            <w:rPr>
              <w:rFonts w:cstheme="minorHAnsi"/>
              <w:sz w:val="24"/>
              <w:szCs w:val="24"/>
            </w:rPr>
            <w:lastRenderedPageBreak/>
            <w:t>Using</w:t>
          </w:r>
          <w:r w:rsidR="0033297B" w:rsidRPr="00087E0B">
            <w:rPr>
              <w:rFonts w:cstheme="minorHAnsi"/>
              <w:sz w:val="24"/>
              <w:szCs w:val="24"/>
            </w:rPr>
            <w:t xml:space="preserve"> Monday.com R-tech Consultants </w:t>
          </w:r>
          <w:r w:rsidRPr="00087E0B">
            <w:rPr>
              <w:rFonts w:cstheme="minorHAnsi"/>
              <w:sz w:val="24"/>
              <w:szCs w:val="24"/>
            </w:rPr>
            <w:t xml:space="preserve">could be more transparent with their customers by allowing them to see job progress as it is happening real time. </w:t>
          </w:r>
        </w:p>
        <w:p w14:paraId="490D518F" w14:textId="03ED5BC6" w:rsidR="00D70716" w:rsidRPr="00087E0B" w:rsidRDefault="009D3B3E" w:rsidP="0011488F">
          <w:pPr>
            <w:spacing w:line="276" w:lineRule="auto"/>
            <w:rPr>
              <w:rFonts w:cstheme="minorHAnsi"/>
              <w:sz w:val="24"/>
              <w:szCs w:val="24"/>
            </w:rPr>
          </w:pPr>
          <w:r w:rsidRPr="00087E0B">
            <w:rPr>
              <w:rFonts w:cstheme="minorHAnsi"/>
              <w:sz w:val="24"/>
              <w:szCs w:val="24"/>
            </w:rPr>
            <w:t>Accuracy of work is also critical in a testing environment; this is improved through standardised workflows and structured data entry, reducing errors and rework.</w:t>
          </w:r>
          <w:r w:rsidR="00543967" w:rsidRPr="00087E0B">
            <w:rPr>
              <w:rFonts w:cstheme="minorHAnsi"/>
              <w:sz w:val="24"/>
              <w:szCs w:val="24"/>
            </w:rPr>
            <w:t xml:space="preserve"> The layout of the system also gives a visual aid that </w:t>
          </w:r>
          <w:r w:rsidR="00F8581E" w:rsidRPr="00087E0B">
            <w:rPr>
              <w:rFonts w:cstheme="minorHAnsi"/>
              <w:sz w:val="24"/>
              <w:szCs w:val="24"/>
            </w:rPr>
            <w:t xml:space="preserve">assists with remembering to mark an item as complete for example, so that other team members can see that this work has been completed, rather than again having to physically check. </w:t>
          </w:r>
        </w:p>
        <w:p w14:paraId="7E676B17" w14:textId="75F66869" w:rsidR="009D3B3E" w:rsidRPr="00087E0B" w:rsidRDefault="009D3B3E" w:rsidP="0011488F">
          <w:pPr>
            <w:spacing w:line="276" w:lineRule="auto"/>
            <w:rPr>
              <w:rFonts w:cstheme="minorHAnsi"/>
              <w:sz w:val="24"/>
              <w:szCs w:val="24"/>
            </w:rPr>
          </w:pPr>
          <w:r w:rsidRPr="00087E0B">
            <w:rPr>
              <w:rFonts w:cstheme="minorHAnsi"/>
              <w:sz w:val="24"/>
              <w:szCs w:val="24"/>
            </w:rPr>
            <w:t xml:space="preserve">Clear communication is another key requirement, as poor communication leads to inefficiencies and duplication. Monday.com provides a centralised platform where all updates, statuses, and information are visible in </w:t>
          </w:r>
          <w:r w:rsidR="00F8581E" w:rsidRPr="00087E0B">
            <w:rPr>
              <w:rFonts w:cstheme="minorHAnsi"/>
              <w:sz w:val="24"/>
              <w:szCs w:val="24"/>
            </w:rPr>
            <w:t>together and in good time</w:t>
          </w:r>
          <w:r w:rsidRPr="00087E0B">
            <w:rPr>
              <w:rFonts w:cstheme="minorHAnsi"/>
              <w:sz w:val="24"/>
              <w:szCs w:val="24"/>
            </w:rPr>
            <w:t>. Finally, efficient resource utilisation ensures workloads are balanced and staff are used effectively. This is achieved through workload dashboards and task assignment tools, allowing better planning and flexibility across departments.</w:t>
          </w:r>
        </w:p>
        <w:p w14:paraId="544570D8" w14:textId="025E2296" w:rsidR="00B569ED" w:rsidRDefault="009D3B3E" w:rsidP="0011488F">
          <w:pPr>
            <w:spacing w:line="276" w:lineRule="auto"/>
            <w:rPr>
              <w:rFonts w:cstheme="minorHAnsi"/>
              <w:sz w:val="24"/>
              <w:szCs w:val="24"/>
            </w:rPr>
          </w:pPr>
          <w:r w:rsidRPr="00087E0B">
            <w:rPr>
              <w:rFonts w:cstheme="minorHAnsi"/>
              <w:sz w:val="24"/>
              <w:szCs w:val="24"/>
            </w:rPr>
            <w:t>Overall, these CTQs ensure that improvements are measurable, aligned with customer needs, and directly contribute to increased productivity and reduced process variation</w:t>
          </w:r>
        </w:p>
        <w:p w14:paraId="2EABDA89" w14:textId="04182D67" w:rsidR="00847893" w:rsidRDefault="00847893" w:rsidP="0011488F">
          <w:pPr>
            <w:spacing w:line="276" w:lineRule="auto"/>
            <w:rPr>
              <w:rFonts w:cstheme="minorHAnsi"/>
              <w:sz w:val="24"/>
              <w:szCs w:val="24"/>
            </w:rPr>
          </w:pPr>
          <w:sdt>
            <w:sdtPr>
              <w:rPr>
                <w:rFonts w:cstheme="minorHAnsi"/>
                <w:sz w:val="24"/>
                <w:szCs w:val="24"/>
              </w:rPr>
              <w:id w:val="785854761"/>
              <w:citation/>
            </w:sdtPr>
            <w:sdtContent>
              <w:r>
                <w:rPr>
                  <w:rFonts w:cstheme="minorHAnsi"/>
                  <w:sz w:val="24"/>
                  <w:szCs w:val="24"/>
                </w:rPr>
                <w:fldChar w:fldCharType="begin"/>
              </w:r>
              <w:r>
                <w:rPr>
                  <w:rFonts w:cstheme="minorHAnsi"/>
                  <w:sz w:val="24"/>
                  <w:szCs w:val="24"/>
                </w:rPr>
                <w:instrText xml:space="preserve">CITATION ISO15 \l 2057 </w:instrText>
              </w:r>
              <w:r>
                <w:rPr>
                  <w:rFonts w:cstheme="minorHAnsi"/>
                  <w:sz w:val="24"/>
                  <w:szCs w:val="24"/>
                </w:rPr>
                <w:fldChar w:fldCharType="separate"/>
              </w:r>
              <w:r w:rsidRPr="00847893">
                <w:rPr>
                  <w:rFonts w:cstheme="minorHAnsi"/>
                  <w:noProof/>
                  <w:sz w:val="24"/>
                  <w:szCs w:val="24"/>
                </w:rPr>
                <w:t>(ISO9001, 2015)</w:t>
              </w:r>
              <w:r>
                <w:rPr>
                  <w:rFonts w:cstheme="minorHAnsi"/>
                  <w:sz w:val="24"/>
                  <w:szCs w:val="24"/>
                </w:rPr>
                <w:fldChar w:fldCharType="end"/>
              </w:r>
            </w:sdtContent>
          </w:sdt>
        </w:p>
        <w:p w14:paraId="67D55056" w14:textId="77777777" w:rsidR="00EA2E79" w:rsidRDefault="00EA2E79" w:rsidP="0011488F">
          <w:pPr>
            <w:spacing w:line="276" w:lineRule="auto"/>
            <w:rPr>
              <w:rFonts w:cstheme="minorHAnsi"/>
              <w:sz w:val="24"/>
              <w:szCs w:val="24"/>
            </w:rPr>
          </w:pPr>
        </w:p>
        <w:p w14:paraId="7457DCCA" w14:textId="77777777" w:rsidR="00EA2E79" w:rsidRDefault="00EA2E79" w:rsidP="0011488F">
          <w:pPr>
            <w:spacing w:line="276" w:lineRule="auto"/>
            <w:rPr>
              <w:rFonts w:cstheme="minorHAnsi"/>
              <w:sz w:val="24"/>
              <w:szCs w:val="24"/>
            </w:rPr>
          </w:pPr>
        </w:p>
        <w:p w14:paraId="77BC3272" w14:textId="77777777" w:rsidR="0011488F" w:rsidRPr="00087E0B" w:rsidRDefault="0011488F" w:rsidP="0011488F">
          <w:pPr>
            <w:spacing w:line="276" w:lineRule="auto"/>
            <w:rPr>
              <w:rFonts w:cstheme="minorHAnsi"/>
              <w:sz w:val="24"/>
              <w:szCs w:val="24"/>
            </w:rPr>
          </w:pPr>
        </w:p>
        <w:p w14:paraId="5F209B35" w14:textId="69BBA0D0" w:rsidR="00A7686F" w:rsidRPr="00087E0B" w:rsidRDefault="00DB48C4" w:rsidP="0011488F">
          <w:pPr>
            <w:pStyle w:val="Heading2"/>
            <w:spacing w:line="276" w:lineRule="auto"/>
            <w:rPr>
              <w:rFonts w:cstheme="majorHAnsi"/>
              <w:sz w:val="32"/>
              <w:szCs w:val="32"/>
            </w:rPr>
          </w:pPr>
          <w:bookmarkStart w:id="1" w:name="_Toc228783905"/>
          <w:r w:rsidRPr="00087E0B">
            <w:rPr>
              <w:rFonts w:cstheme="majorHAnsi"/>
              <w:sz w:val="32"/>
              <w:szCs w:val="32"/>
            </w:rPr>
            <w:t>Measure Phase</w:t>
          </w:r>
          <w:bookmarkEnd w:id="1"/>
          <w:r w:rsidRPr="00087E0B">
            <w:rPr>
              <w:rFonts w:cstheme="majorHAnsi"/>
              <w:sz w:val="32"/>
              <w:szCs w:val="32"/>
            </w:rPr>
            <w:t xml:space="preserve"> </w:t>
          </w:r>
        </w:p>
        <w:p w14:paraId="2932B312" w14:textId="68C16DC2" w:rsidR="00295790" w:rsidRPr="00B569ED" w:rsidRDefault="00295790" w:rsidP="0011488F">
          <w:pPr>
            <w:spacing w:line="276" w:lineRule="auto"/>
            <w:rPr>
              <w:sz w:val="24"/>
              <w:szCs w:val="24"/>
            </w:rPr>
          </w:pPr>
          <w:r w:rsidRPr="00B569ED">
            <w:rPr>
              <w:sz w:val="24"/>
              <w:szCs w:val="24"/>
            </w:rPr>
            <w:t>The Measure phase focuses on establishing a reliable and data-driven baseline of current performance. This is essential to quantify existing inefficiencies within R-Tech Consultants and to provide a benchmark against which improvements—through the implementation of Monday.com—can be evaluated.</w:t>
          </w:r>
        </w:p>
        <w:p w14:paraId="0E05C23F" w14:textId="7C492FA4" w:rsidR="00087E0B" w:rsidRPr="00B569ED" w:rsidRDefault="00087E0B" w:rsidP="0011488F">
          <w:pPr>
            <w:spacing w:line="276" w:lineRule="auto"/>
            <w:rPr>
              <w:rFonts w:asciiTheme="majorHAnsi" w:hAnsiTheme="majorHAnsi" w:cstheme="majorHAnsi"/>
              <w:color w:val="4472C4" w:themeColor="accent5"/>
              <w:sz w:val="24"/>
              <w:szCs w:val="24"/>
            </w:rPr>
          </w:pPr>
          <w:r w:rsidRPr="00B569ED">
            <w:rPr>
              <w:rFonts w:asciiTheme="majorHAnsi" w:hAnsiTheme="majorHAnsi" w:cstheme="majorHAnsi"/>
              <w:color w:val="4472C4" w:themeColor="accent5"/>
              <w:sz w:val="24"/>
              <w:szCs w:val="24"/>
            </w:rPr>
            <w:t>Current State Analysis</w:t>
          </w:r>
        </w:p>
        <w:p w14:paraId="0DF99A78" w14:textId="77777777" w:rsidR="00087E0B" w:rsidRPr="00B569ED" w:rsidRDefault="00087E0B" w:rsidP="0011488F">
          <w:pPr>
            <w:spacing w:line="276" w:lineRule="auto"/>
            <w:rPr>
              <w:sz w:val="24"/>
              <w:szCs w:val="24"/>
            </w:rPr>
          </w:pPr>
          <w:r w:rsidRPr="00B569ED">
            <w:rPr>
              <w:sz w:val="24"/>
              <w:szCs w:val="24"/>
            </w:rPr>
            <w:t>At present, R-Tech Consultants does not operate with a fully standardised system for tracking workflow performance. Information is spread across Excel spreadsheets, email communication, and manual records, meaning that performance data is often inconsistent and largely anecdotal rather than quantitative. This lack of centralisation limits visibility of key process metrics and makes it difficult to accurately identify inefficiencies or monitor improvement over time.</w:t>
          </w:r>
        </w:p>
        <w:p w14:paraId="1E1784EA" w14:textId="73272AFA" w:rsidR="00087E0B" w:rsidRPr="00B569ED" w:rsidRDefault="00087E0B" w:rsidP="0011488F">
          <w:pPr>
            <w:spacing w:line="276" w:lineRule="auto"/>
            <w:rPr>
              <w:sz w:val="24"/>
              <w:szCs w:val="24"/>
            </w:rPr>
          </w:pPr>
          <w:r w:rsidRPr="00B569ED">
            <w:rPr>
              <w:sz w:val="24"/>
              <w:szCs w:val="24"/>
            </w:rPr>
            <w:t>Initial observations identified that the administrative and reporting stages of the workflow are the most time-consuming and variable, particularly due to repeated data entry across multiple systems and manual report generation. These issues contribute directly to delays, errors, and reduced productivity.</w:t>
          </w:r>
        </w:p>
        <w:p w14:paraId="56ECB0DF" w14:textId="00B2A524" w:rsidR="00087E0B" w:rsidRPr="00B569ED" w:rsidRDefault="00087E0B" w:rsidP="0011488F">
          <w:pPr>
            <w:spacing w:line="276" w:lineRule="auto"/>
            <w:rPr>
              <w:rFonts w:asciiTheme="majorHAnsi" w:hAnsiTheme="majorHAnsi" w:cstheme="majorHAnsi"/>
              <w:color w:val="4472C4" w:themeColor="accent5"/>
              <w:sz w:val="24"/>
              <w:szCs w:val="24"/>
            </w:rPr>
          </w:pPr>
          <w:r w:rsidRPr="00B569ED">
            <w:rPr>
              <w:rFonts w:asciiTheme="majorHAnsi" w:hAnsiTheme="majorHAnsi" w:cstheme="majorHAnsi"/>
              <w:color w:val="4472C4" w:themeColor="accent5"/>
              <w:sz w:val="24"/>
              <w:szCs w:val="24"/>
            </w:rPr>
            <w:lastRenderedPageBreak/>
            <w:t>Key Performance Metrics</w:t>
          </w:r>
        </w:p>
        <w:p w14:paraId="514A446F" w14:textId="77777777" w:rsidR="00087E0B" w:rsidRPr="00B569ED" w:rsidRDefault="00087E0B" w:rsidP="0011488F">
          <w:pPr>
            <w:spacing w:line="276" w:lineRule="auto"/>
            <w:rPr>
              <w:sz w:val="24"/>
              <w:szCs w:val="24"/>
            </w:rPr>
          </w:pPr>
          <w:r w:rsidRPr="00B569ED">
            <w:rPr>
              <w:sz w:val="24"/>
              <w:szCs w:val="24"/>
            </w:rPr>
            <w:t>To establish a measurable baseline, the following key performance indicators (KPIs) were identified:</w:t>
          </w:r>
        </w:p>
        <w:p w14:paraId="293045F8" w14:textId="74794AE4"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Task completion time (hours/days) </w:t>
          </w:r>
        </w:p>
        <w:p w14:paraId="3BF9074C" w14:textId="3E9D1F43"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Number of missed deadlines </w:t>
          </w:r>
        </w:p>
        <w:p w14:paraId="5B99BE08" w14:textId="42667981"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Number of communication-related errors </w:t>
          </w:r>
        </w:p>
        <w:p w14:paraId="341C276D" w14:textId="5D4F7086"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Rework frequency (Right First Time – RFT performance) </w:t>
          </w:r>
        </w:p>
        <w:p w14:paraId="3721575E" w14:textId="06B0C636"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Employee workload distribution </w:t>
          </w:r>
        </w:p>
        <w:p w14:paraId="152171AA" w14:textId="41A2B4DB" w:rsidR="00087E0B" w:rsidRPr="00B569ED" w:rsidRDefault="00087E0B" w:rsidP="0011488F">
          <w:pPr>
            <w:spacing w:line="276" w:lineRule="auto"/>
            <w:rPr>
              <w:sz w:val="24"/>
              <w:szCs w:val="24"/>
            </w:rPr>
          </w:pPr>
          <w:r w:rsidRPr="00B569ED">
            <w:rPr>
              <w:sz w:val="24"/>
              <w:szCs w:val="24"/>
            </w:rPr>
            <w:t xml:space="preserve">These metrics align with Six Sigma principles by focusing on process variation, defects, and efficiency </w:t>
          </w:r>
          <w:sdt>
            <w:sdtPr>
              <w:rPr>
                <w:sz w:val="24"/>
                <w:szCs w:val="24"/>
              </w:rPr>
              <w:id w:val="-2016984491"/>
              <w:citation/>
            </w:sdtPr>
            <w:sdtContent>
              <w:r w:rsidR="00A93C72">
                <w:rPr>
                  <w:sz w:val="24"/>
                  <w:szCs w:val="24"/>
                </w:rPr>
                <w:fldChar w:fldCharType="begin"/>
              </w:r>
              <w:r w:rsidR="00A93C72">
                <w:rPr>
                  <w:sz w:val="24"/>
                  <w:szCs w:val="24"/>
                </w:rPr>
                <w:instrText xml:space="preserve"> CITATION Pyz14 \l 2057 </w:instrText>
              </w:r>
              <w:r w:rsidR="00A93C72">
                <w:rPr>
                  <w:sz w:val="24"/>
                  <w:szCs w:val="24"/>
                </w:rPr>
                <w:fldChar w:fldCharType="separate"/>
              </w:r>
              <w:r w:rsidR="00A93C72" w:rsidRPr="00A93C72">
                <w:rPr>
                  <w:noProof/>
                  <w:sz w:val="24"/>
                  <w:szCs w:val="24"/>
                </w:rPr>
                <w:t>(Pyzdek, (2014))</w:t>
              </w:r>
              <w:r w:rsidR="00A93C72">
                <w:rPr>
                  <w:sz w:val="24"/>
                  <w:szCs w:val="24"/>
                </w:rPr>
                <w:fldChar w:fldCharType="end"/>
              </w:r>
            </w:sdtContent>
          </w:sdt>
        </w:p>
        <w:p w14:paraId="3F12494B" w14:textId="77777777" w:rsidR="00087E0B" w:rsidRPr="00B569ED" w:rsidRDefault="00087E0B" w:rsidP="0011488F">
          <w:pPr>
            <w:spacing w:line="276" w:lineRule="auto"/>
            <w:rPr>
              <w:sz w:val="24"/>
              <w:szCs w:val="24"/>
            </w:rPr>
          </w:pPr>
          <w:r w:rsidRPr="00B569ED">
            <w:rPr>
              <w:sz w:val="24"/>
              <w:szCs w:val="24"/>
            </w:rPr>
            <w:pict w14:anchorId="059ED99B">
              <v:rect id="_x0000_i1094" style="width:0;height:1.5pt" o:hralign="center" o:hrstd="t" o:hr="t" fillcolor="#a0a0a0" stroked="f"/>
            </w:pict>
          </w:r>
        </w:p>
        <w:p w14:paraId="3B92A77A" w14:textId="3833DB3E" w:rsidR="00087E0B" w:rsidRPr="00B569ED" w:rsidRDefault="00087E0B" w:rsidP="0011488F">
          <w:pPr>
            <w:spacing w:line="276" w:lineRule="auto"/>
            <w:rPr>
              <w:rFonts w:asciiTheme="majorHAnsi" w:hAnsiTheme="majorHAnsi" w:cstheme="majorHAnsi"/>
              <w:color w:val="4472C4" w:themeColor="accent5"/>
              <w:sz w:val="24"/>
              <w:szCs w:val="24"/>
            </w:rPr>
          </w:pPr>
          <w:r w:rsidRPr="00B569ED">
            <w:rPr>
              <w:rFonts w:asciiTheme="majorHAnsi" w:hAnsiTheme="majorHAnsi" w:cstheme="majorHAnsi"/>
              <w:color w:val="4472C4" w:themeColor="accent5"/>
              <w:sz w:val="24"/>
              <w:szCs w:val="24"/>
            </w:rPr>
            <w:t>Data Collection Methods</w:t>
          </w:r>
        </w:p>
        <w:p w14:paraId="042FB603" w14:textId="77777777" w:rsidR="00087E0B" w:rsidRPr="00B569ED" w:rsidRDefault="00087E0B" w:rsidP="0011488F">
          <w:pPr>
            <w:spacing w:line="276" w:lineRule="auto"/>
            <w:rPr>
              <w:sz w:val="24"/>
              <w:szCs w:val="24"/>
            </w:rPr>
          </w:pPr>
          <w:r w:rsidRPr="00B569ED">
            <w:rPr>
              <w:sz w:val="24"/>
              <w:szCs w:val="24"/>
            </w:rPr>
            <w:t>A structured data collection plan was implemented to ensure accuracy and consistency. Data was gathered using the following methods:</w:t>
          </w:r>
        </w:p>
        <w:p w14:paraId="35663787" w14:textId="0268D70A"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Historical project records: Review of previous job data, including timelines and report completion durations </w:t>
          </w:r>
        </w:p>
        <w:p w14:paraId="2D6D16DA" w14:textId="2F6E1B98"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Time studies: Direct measurement of report generation time across 10 separate jobs to account for variability </w:t>
          </w:r>
        </w:p>
        <w:p w14:paraId="4D1276BF" w14:textId="0DCC2BEB"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RFT tracking logs: Weekly records of errors and rework captured using internal spreadsheets and Monday.com logs </w:t>
          </w:r>
        </w:p>
        <w:p w14:paraId="58625726" w14:textId="4DF256DB"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Employee feedback: Informal surveys and discussions to identify common workflow issues </w:t>
          </w:r>
        </w:p>
        <w:p w14:paraId="4FB63DDF" w14:textId="0189C2C8" w:rsidR="00087E0B" w:rsidRPr="00B569ED" w:rsidRDefault="00087E0B" w:rsidP="0011488F">
          <w:pPr>
            <w:pStyle w:val="ListParagraph"/>
            <w:numPr>
              <w:ilvl w:val="0"/>
              <w:numId w:val="16"/>
            </w:numPr>
            <w:spacing w:line="276" w:lineRule="auto"/>
            <w:rPr>
              <w:sz w:val="24"/>
              <w:szCs w:val="24"/>
            </w:rPr>
          </w:pPr>
          <w:r w:rsidRPr="00B569ED">
            <w:rPr>
              <w:sz w:val="24"/>
              <w:szCs w:val="24"/>
            </w:rPr>
            <w:t xml:space="preserve">Process observation: Monitoring of admin and testing workflows to identify bottlenecks and duplication </w:t>
          </w:r>
        </w:p>
        <w:p w14:paraId="04394AF7" w14:textId="35DBBA79" w:rsidR="0011488F" w:rsidRPr="00B569ED" w:rsidRDefault="00087E0B" w:rsidP="0011488F">
          <w:pPr>
            <w:spacing w:line="276" w:lineRule="auto"/>
            <w:rPr>
              <w:color w:val="EE0000"/>
              <w:sz w:val="24"/>
              <w:szCs w:val="24"/>
            </w:rPr>
          </w:pPr>
          <w:r w:rsidRPr="00B569ED">
            <w:rPr>
              <w:sz w:val="24"/>
              <w:szCs w:val="24"/>
            </w:rPr>
            <w:t xml:space="preserve">To ensure reliability, a simple Measurement System Analysis (MSA) was conducted, confirming over 90% consistency in recorded data across multiple users, indicating acceptable repeatability </w:t>
          </w:r>
        </w:p>
        <w:p w14:paraId="1994D6A3" w14:textId="77777777" w:rsidR="0011488F" w:rsidRDefault="0011488F" w:rsidP="0011488F">
          <w:pPr>
            <w:spacing w:line="276" w:lineRule="auto"/>
            <w:rPr>
              <w:color w:val="EE0000"/>
              <w:sz w:val="24"/>
              <w:szCs w:val="24"/>
            </w:rPr>
          </w:pPr>
        </w:p>
        <w:p w14:paraId="5F47CC0C" w14:textId="77777777" w:rsidR="00572D9D" w:rsidRDefault="00572D9D" w:rsidP="0011488F">
          <w:pPr>
            <w:spacing w:line="276" w:lineRule="auto"/>
            <w:rPr>
              <w:color w:val="EE0000"/>
              <w:sz w:val="24"/>
              <w:szCs w:val="24"/>
            </w:rPr>
          </w:pPr>
        </w:p>
        <w:p w14:paraId="25196142" w14:textId="77777777" w:rsidR="00572D9D" w:rsidRDefault="00572D9D" w:rsidP="0011488F">
          <w:pPr>
            <w:spacing w:line="276" w:lineRule="auto"/>
            <w:rPr>
              <w:color w:val="EE0000"/>
              <w:sz w:val="24"/>
              <w:szCs w:val="24"/>
            </w:rPr>
          </w:pPr>
        </w:p>
        <w:p w14:paraId="093E9834" w14:textId="77777777" w:rsidR="00572D9D" w:rsidRDefault="00572D9D" w:rsidP="0011488F">
          <w:pPr>
            <w:spacing w:line="276" w:lineRule="auto"/>
            <w:rPr>
              <w:color w:val="EE0000"/>
              <w:sz w:val="24"/>
              <w:szCs w:val="24"/>
            </w:rPr>
          </w:pPr>
        </w:p>
        <w:p w14:paraId="5E671142" w14:textId="77777777" w:rsidR="00572D9D" w:rsidRDefault="00572D9D" w:rsidP="0011488F">
          <w:pPr>
            <w:spacing w:line="276" w:lineRule="auto"/>
            <w:rPr>
              <w:color w:val="EE0000"/>
              <w:sz w:val="24"/>
              <w:szCs w:val="24"/>
            </w:rPr>
          </w:pPr>
        </w:p>
        <w:p w14:paraId="376F0BAD" w14:textId="77777777" w:rsidR="00572D9D" w:rsidRDefault="00572D9D" w:rsidP="0011488F">
          <w:pPr>
            <w:spacing w:line="276" w:lineRule="auto"/>
            <w:rPr>
              <w:color w:val="EE0000"/>
              <w:sz w:val="24"/>
              <w:szCs w:val="24"/>
            </w:rPr>
          </w:pPr>
        </w:p>
        <w:p w14:paraId="70266026" w14:textId="77777777" w:rsidR="00572D9D" w:rsidRPr="00B569ED" w:rsidRDefault="00572D9D" w:rsidP="0011488F">
          <w:pPr>
            <w:spacing w:line="276" w:lineRule="auto"/>
            <w:rPr>
              <w:color w:val="EE0000"/>
              <w:sz w:val="24"/>
              <w:szCs w:val="24"/>
            </w:rPr>
          </w:pPr>
        </w:p>
        <w:p w14:paraId="70285A41" w14:textId="372214DB" w:rsidR="00365B10" w:rsidRPr="00B569ED" w:rsidRDefault="00087E0B" w:rsidP="0011488F">
          <w:pPr>
            <w:spacing w:line="276" w:lineRule="auto"/>
            <w:rPr>
              <w:rFonts w:asciiTheme="majorHAnsi" w:hAnsiTheme="majorHAnsi" w:cstheme="majorHAnsi"/>
              <w:color w:val="4472C4" w:themeColor="accent5"/>
              <w:sz w:val="24"/>
              <w:szCs w:val="24"/>
            </w:rPr>
          </w:pPr>
          <w:r w:rsidRPr="00B569ED">
            <w:rPr>
              <w:rFonts w:asciiTheme="majorHAnsi" w:hAnsiTheme="majorHAnsi" w:cstheme="majorHAnsi"/>
              <w:color w:val="4472C4" w:themeColor="accent5"/>
              <w:sz w:val="24"/>
              <w:szCs w:val="24"/>
            </w:rPr>
            <w:lastRenderedPageBreak/>
            <w:t>Baseline Performance (Measured Results)</w:t>
          </w:r>
        </w:p>
        <w:p w14:paraId="0A201003" w14:textId="2A4D95C3" w:rsidR="00365B10" w:rsidRPr="00B569ED" w:rsidRDefault="00087E0B" w:rsidP="0011488F">
          <w:pPr>
            <w:spacing w:line="276" w:lineRule="auto"/>
            <w:jc w:val="center"/>
            <w:rPr>
              <w:i/>
              <w:iCs/>
              <w:sz w:val="24"/>
              <w:szCs w:val="24"/>
            </w:rPr>
          </w:pPr>
          <w:r w:rsidRPr="00B569ED">
            <w:rPr>
              <w:i/>
              <w:iCs/>
              <w:sz w:val="24"/>
              <w:szCs w:val="24"/>
            </w:rPr>
            <w:t>The collected data provided a clear quantitative baseline of current performance:</w:t>
          </w:r>
        </w:p>
        <w:tbl>
          <w:tblPr>
            <w:tblStyle w:val="TableGrid"/>
            <w:tblW w:w="0" w:type="auto"/>
            <w:tblLook w:val="04A0" w:firstRow="1" w:lastRow="0" w:firstColumn="1" w:lastColumn="0" w:noHBand="0" w:noVBand="1"/>
          </w:tblPr>
          <w:tblGrid>
            <w:gridCol w:w="9016"/>
          </w:tblGrid>
          <w:tr w:rsidR="007B0A3A" w:rsidRPr="00B569ED" w14:paraId="121271A0" w14:textId="77777777">
            <w:tc>
              <w:tcPr>
                <w:tcW w:w="9016" w:type="dxa"/>
              </w:tcPr>
              <w:p w14:paraId="0EB0073D" w14:textId="77777777" w:rsidR="007B0A3A" w:rsidRPr="00B569ED" w:rsidRDefault="007B0A3A" w:rsidP="0011488F">
                <w:pPr>
                  <w:spacing w:line="276" w:lineRule="auto"/>
                  <w:rPr>
                    <w:sz w:val="24"/>
                    <w:szCs w:val="24"/>
                  </w:rPr>
                </w:pPr>
                <w:r w:rsidRPr="00B569ED">
                  <w:rPr>
                    <w:sz w:val="24"/>
                    <w:szCs w:val="24"/>
                  </w:rPr>
                  <w:t xml:space="preserve">Average report generation time: 78.5 minutes per report </w:t>
                </w:r>
              </w:p>
            </w:tc>
          </w:tr>
          <w:tr w:rsidR="007B0A3A" w:rsidRPr="00B569ED" w14:paraId="06B60FFE" w14:textId="77777777">
            <w:tc>
              <w:tcPr>
                <w:tcW w:w="9016" w:type="dxa"/>
              </w:tcPr>
              <w:p w14:paraId="689DBF05" w14:textId="77777777" w:rsidR="007B0A3A" w:rsidRPr="00B569ED" w:rsidRDefault="007B0A3A" w:rsidP="0011488F">
                <w:pPr>
                  <w:spacing w:line="276" w:lineRule="auto"/>
                  <w:rPr>
                    <w:sz w:val="24"/>
                    <w:szCs w:val="24"/>
                  </w:rPr>
                </w:pPr>
                <w:r w:rsidRPr="00B569ED">
                  <w:rPr>
                    <w:sz w:val="24"/>
                    <w:szCs w:val="24"/>
                  </w:rPr>
                  <w:t xml:space="preserve">Task delays: 28% of jobs exceeded estimated completion times </w:t>
                </w:r>
              </w:p>
            </w:tc>
          </w:tr>
          <w:tr w:rsidR="007B0A3A" w:rsidRPr="00B569ED" w14:paraId="628EAC92" w14:textId="77777777">
            <w:tc>
              <w:tcPr>
                <w:tcW w:w="9016" w:type="dxa"/>
              </w:tcPr>
              <w:p w14:paraId="11902957" w14:textId="77777777" w:rsidR="007B0A3A" w:rsidRPr="00B569ED" w:rsidRDefault="007B0A3A" w:rsidP="0011488F">
                <w:pPr>
                  <w:spacing w:line="276" w:lineRule="auto"/>
                  <w:rPr>
                    <w:sz w:val="24"/>
                    <w:szCs w:val="24"/>
                  </w:rPr>
                </w:pPr>
                <w:r w:rsidRPr="00B569ED">
                  <w:rPr>
                    <w:sz w:val="24"/>
                    <w:szCs w:val="24"/>
                  </w:rPr>
                  <w:t xml:space="preserve">Rework (RFT failures): 18% of reports required correction or clarification </w:t>
                </w:r>
              </w:p>
            </w:tc>
          </w:tr>
          <w:tr w:rsidR="007B0A3A" w:rsidRPr="00B569ED" w14:paraId="2AA8390E" w14:textId="77777777">
            <w:tc>
              <w:tcPr>
                <w:tcW w:w="9016" w:type="dxa"/>
              </w:tcPr>
              <w:p w14:paraId="167F3F33" w14:textId="77777777" w:rsidR="007B0A3A" w:rsidRPr="00B569ED" w:rsidRDefault="007B0A3A" w:rsidP="0011488F">
                <w:pPr>
                  <w:spacing w:line="276" w:lineRule="auto"/>
                  <w:rPr>
                    <w:sz w:val="24"/>
                    <w:szCs w:val="24"/>
                  </w:rPr>
                </w:pPr>
                <w:r w:rsidRPr="00B569ED">
                  <w:rPr>
                    <w:sz w:val="24"/>
                    <w:szCs w:val="24"/>
                  </w:rPr>
                  <w:t xml:space="preserve">Communication-related errors: Identified in approximately 12% of tasks </w:t>
                </w:r>
              </w:p>
            </w:tc>
          </w:tr>
          <w:tr w:rsidR="007B0A3A" w:rsidRPr="00B569ED" w14:paraId="5F12DC80" w14:textId="77777777">
            <w:tc>
              <w:tcPr>
                <w:tcW w:w="9016" w:type="dxa"/>
              </w:tcPr>
              <w:p w14:paraId="12A1AA67" w14:textId="77777777" w:rsidR="007B0A3A" w:rsidRPr="00B569ED" w:rsidRDefault="007B0A3A" w:rsidP="0011488F">
                <w:pPr>
                  <w:spacing w:line="276" w:lineRule="auto"/>
                  <w:rPr>
                    <w:sz w:val="24"/>
                    <w:szCs w:val="24"/>
                  </w:rPr>
                </w:pPr>
                <w:r w:rsidRPr="00B569ED">
                  <w:rPr>
                    <w:sz w:val="24"/>
                    <w:szCs w:val="24"/>
                  </w:rPr>
                  <w:t xml:space="preserve">Workload imbalance: Certain technicians operating at ~120% capacity, while others remained underutilised </w:t>
                </w:r>
              </w:p>
            </w:tc>
          </w:tr>
        </w:tbl>
        <w:p w14:paraId="207A01DA" w14:textId="77777777" w:rsidR="00365B10" w:rsidRPr="00B569ED" w:rsidRDefault="00365B10" w:rsidP="0011488F">
          <w:pPr>
            <w:spacing w:line="276" w:lineRule="auto"/>
            <w:rPr>
              <w:sz w:val="24"/>
              <w:szCs w:val="24"/>
            </w:rPr>
          </w:pPr>
        </w:p>
        <w:p w14:paraId="4E05CBA4" w14:textId="580B4DFC" w:rsidR="00365B10" w:rsidRPr="00B569ED" w:rsidRDefault="00087E0B" w:rsidP="0011488F">
          <w:pPr>
            <w:spacing w:line="276" w:lineRule="auto"/>
            <w:jc w:val="center"/>
            <w:rPr>
              <w:i/>
              <w:iCs/>
              <w:sz w:val="24"/>
              <w:szCs w:val="24"/>
            </w:rPr>
          </w:pPr>
          <w:r w:rsidRPr="00B569ED">
            <w:rPr>
              <w:i/>
              <w:iCs/>
              <w:sz w:val="24"/>
              <w:szCs w:val="24"/>
            </w:rPr>
            <w:t>Additionally, a sample dataset of 200 tasks over a one-month period identified:</w:t>
          </w:r>
        </w:p>
        <w:tbl>
          <w:tblPr>
            <w:tblStyle w:val="TableGrid"/>
            <w:tblW w:w="0" w:type="auto"/>
            <w:tblLook w:val="04A0" w:firstRow="1" w:lastRow="0" w:firstColumn="1" w:lastColumn="0" w:noHBand="0" w:noVBand="1"/>
          </w:tblPr>
          <w:tblGrid>
            <w:gridCol w:w="4508"/>
            <w:gridCol w:w="4508"/>
          </w:tblGrid>
          <w:tr w:rsidR="001F42B7" w:rsidRPr="00B569ED" w14:paraId="4400D36F" w14:textId="77777777" w:rsidTr="001F42B7">
            <w:tc>
              <w:tcPr>
                <w:tcW w:w="4508" w:type="dxa"/>
              </w:tcPr>
              <w:p w14:paraId="45704CA9" w14:textId="36B75E7C" w:rsidR="001F42B7" w:rsidRPr="00B569ED" w:rsidRDefault="00320742" w:rsidP="0011488F">
                <w:pPr>
                  <w:spacing w:line="276" w:lineRule="auto"/>
                  <w:rPr>
                    <w:sz w:val="24"/>
                    <w:szCs w:val="24"/>
                  </w:rPr>
                </w:pPr>
                <w:r w:rsidRPr="00B569ED">
                  <w:rPr>
                    <w:sz w:val="24"/>
                    <w:szCs w:val="24"/>
                  </w:rPr>
                  <w:t>Total</w:t>
                </w:r>
                <w:r w:rsidR="001F42B7" w:rsidRPr="00B569ED">
                  <w:rPr>
                    <w:sz w:val="24"/>
                    <w:szCs w:val="24"/>
                  </w:rPr>
                  <w:t xml:space="preserve"> defects (errors, </w:t>
                </w:r>
                <w:r w:rsidRPr="00B569ED">
                  <w:rPr>
                    <w:sz w:val="24"/>
                    <w:szCs w:val="24"/>
                  </w:rPr>
                  <w:t>reworks</w:t>
                </w:r>
                <w:r w:rsidR="001F42B7" w:rsidRPr="00B569ED">
                  <w:rPr>
                    <w:sz w:val="24"/>
                    <w:szCs w:val="24"/>
                  </w:rPr>
                  <w:t xml:space="preserve">, delays) </w:t>
                </w:r>
              </w:p>
            </w:tc>
            <w:tc>
              <w:tcPr>
                <w:tcW w:w="4508" w:type="dxa"/>
              </w:tcPr>
              <w:p w14:paraId="0039C9D6" w14:textId="5AD4E42B" w:rsidR="001F42B7" w:rsidRPr="00B569ED" w:rsidRDefault="00320742" w:rsidP="0011488F">
                <w:pPr>
                  <w:spacing w:line="276" w:lineRule="auto"/>
                  <w:rPr>
                    <w:sz w:val="24"/>
                    <w:szCs w:val="24"/>
                  </w:rPr>
                </w:pPr>
                <w:r w:rsidRPr="00B569ED">
                  <w:rPr>
                    <w:sz w:val="24"/>
                    <w:szCs w:val="24"/>
                  </w:rPr>
                  <w:t>54</w:t>
                </w:r>
              </w:p>
            </w:tc>
          </w:tr>
          <w:tr w:rsidR="001F42B7" w:rsidRPr="00B569ED" w14:paraId="2C275ECE" w14:textId="77777777" w:rsidTr="001F42B7">
            <w:tc>
              <w:tcPr>
                <w:tcW w:w="4508" w:type="dxa"/>
              </w:tcPr>
              <w:p w14:paraId="6EBC281C" w14:textId="25698F9D" w:rsidR="001F42B7" w:rsidRPr="00B569ED" w:rsidRDefault="00320742" w:rsidP="0011488F">
                <w:pPr>
                  <w:spacing w:line="276" w:lineRule="auto"/>
                  <w:rPr>
                    <w:sz w:val="24"/>
                    <w:szCs w:val="24"/>
                  </w:rPr>
                </w:pPr>
                <w:r w:rsidRPr="00B569ED">
                  <w:rPr>
                    <w:sz w:val="24"/>
                    <w:szCs w:val="24"/>
                  </w:rPr>
                  <w:t xml:space="preserve">Opportunities per task </w:t>
                </w:r>
              </w:p>
            </w:tc>
            <w:tc>
              <w:tcPr>
                <w:tcW w:w="4508" w:type="dxa"/>
              </w:tcPr>
              <w:p w14:paraId="435B99C8" w14:textId="15AC1677" w:rsidR="001F42B7" w:rsidRPr="00B569ED" w:rsidRDefault="00320742" w:rsidP="0011488F">
                <w:pPr>
                  <w:spacing w:line="276" w:lineRule="auto"/>
                  <w:rPr>
                    <w:sz w:val="24"/>
                    <w:szCs w:val="24"/>
                  </w:rPr>
                </w:pPr>
                <w:r w:rsidRPr="00B569ED">
                  <w:rPr>
                    <w:sz w:val="24"/>
                    <w:szCs w:val="24"/>
                  </w:rPr>
                  <w:t xml:space="preserve">3, (time, accuracy, communication) </w:t>
                </w:r>
              </w:p>
            </w:tc>
          </w:tr>
        </w:tbl>
        <w:p w14:paraId="4928A92E" w14:textId="77777777" w:rsidR="00365B10" w:rsidRPr="00B569ED" w:rsidRDefault="00365B10" w:rsidP="0011488F">
          <w:pPr>
            <w:spacing w:line="276" w:lineRule="auto"/>
            <w:rPr>
              <w:sz w:val="24"/>
              <w:szCs w:val="24"/>
            </w:rPr>
          </w:pPr>
        </w:p>
        <w:p w14:paraId="09E382C4" w14:textId="3909D477" w:rsidR="00087E0B" w:rsidRPr="00B569ED" w:rsidRDefault="00087E0B" w:rsidP="0011488F">
          <w:pPr>
            <w:spacing w:line="276" w:lineRule="auto"/>
            <w:rPr>
              <w:sz w:val="24"/>
              <w:szCs w:val="24"/>
            </w:rPr>
          </w:pPr>
          <w:r w:rsidRPr="00B569ED">
            <w:rPr>
              <w:sz w:val="24"/>
              <w:szCs w:val="24"/>
            </w:rPr>
            <w:t>This allows for calculation of process performance:</w:t>
          </w:r>
        </w:p>
        <w:p w14:paraId="781C47BB" w14:textId="0EA98099" w:rsidR="00087E0B" w:rsidRPr="00B569ED" w:rsidRDefault="00087E0B" w:rsidP="0011488F">
          <w:pPr>
            <w:spacing w:line="276" w:lineRule="auto"/>
            <w:rPr>
              <w:sz w:val="24"/>
              <w:szCs w:val="24"/>
            </w:rPr>
          </w:pPr>
          <m:oMathPara>
            <m:oMath>
              <m:r>
                <w:rPr>
                  <w:rFonts w:ascii="Cambria Math" w:hAnsi="Cambria Math"/>
                  <w:sz w:val="24"/>
                  <w:szCs w:val="24"/>
                </w:rPr>
                <m:t>DPMO=</m:t>
              </m:r>
              <m:f>
                <m:fPr>
                  <m:ctrlPr>
                    <w:rPr>
                      <w:rFonts w:ascii="Cambria Math" w:hAnsi="Cambria Math"/>
                      <w:sz w:val="24"/>
                      <w:szCs w:val="24"/>
                    </w:rPr>
                  </m:ctrlPr>
                </m:fPr>
                <m:num>
                  <m:r>
                    <w:rPr>
                      <w:rFonts w:ascii="Cambria Math" w:hAnsi="Cambria Math"/>
                      <w:sz w:val="24"/>
                      <w:szCs w:val="24"/>
                    </w:rPr>
                    <m:t>54</m:t>
                  </m:r>
                </m:num>
                <m:den>
                  <m:r>
                    <w:rPr>
                      <w:rFonts w:ascii="Cambria Math" w:hAnsi="Cambria Math"/>
                      <w:sz w:val="24"/>
                      <w:szCs w:val="24"/>
                    </w:rPr>
                    <m:t>200×3</m:t>
                  </m:r>
                </m:den>
              </m:f>
              <m:r>
                <w:rPr>
                  <w:rFonts w:ascii="Cambria Math" w:hAnsi="Cambria Math"/>
                  <w:sz w:val="24"/>
                  <w:szCs w:val="24"/>
                </w:rPr>
                <m:t>×1,000,000=90,000</m:t>
              </m:r>
              <m:r>
                <w:rPr>
                  <w:i/>
                  <w:sz w:val="24"/>
                  <w:szCs w:val="24"/>
                </w:rPr>
                <w:br/>
              </m:r>
            </m:oMath>
          </m:oMathPara>
        </w:p>
        <w:p w14:paraId="71E7B39C" w14:textId="50E39AC5" w:rsidR="00493F38" w:rsidRPr="00B569ED" w:rsidRDefault="00087E0B" w:rsidP="0011488F">
          <w:pPr>
            <w:spacing w:line="276" w:lineRule="auto"/>
            <w:rPr>
              <w:sz w:val="24"/>
              <w:szCs w:val="24"/>
            </w:rPr>
          </w:pPr>
          <w:r w:rsidRPr="00B569ED">
            <w:rPr>
              <w:sz w:val="24"/>
              <w:szCs w:val="24"/>
            </w:rPr>
            <w:t>This corresponds to an approximate Sigma Level of 2.8–2.9, indicating a process with significant variation and well below Six Sigma standards.</w:t>
          </w:r>
        </w:p>
        <w:p w14:paraId="6431622A" w14:textId="4DC332DE" w:rsidR="00493F38" w:rsidRPr="00B569ED" w:rsidRDefault="00087E0B" w:rsidP="0011488F">
          <w:pPr>
            <w:spacing w:line="276" w:lineRule="auto"/>
            <w:rPr>
              <w:rFonts w:asciiTheme="majorHAnsi" w:hAnsiTheme="majorHAnsi" w:cstheme="majorHAnsi"/>
              <w:color w:val="4472C4" w:themeColor="accent5"/>
              <w:sz w:val="24"/>
              <w:szCs w:val="24"/>
            </w:rPr>
          </w:pPr>
          <w:r w:rsidRPr="00B569ED">
            <w:rPr>
              <w:rFonts w:asciiTheme="majorHAnsi" w:hAnsiTheme="majorHAnsi" w:cstheme="majorHAnsi"/>
              <w:color w:val="4472C4" w:themeColor="accent5"/>
              <w:sz w:val="24"/>
              <w:szCs w:val="24"/>
            </w:rPr>
            <w:t>Key Findings</w:t>
          </w:r>
        </w:p>
        <w:p w14:paraId="19944446" w14:textId="77777777" w:rsidR="00087E0B" w:rsidRPr="00B569ED" w:rsidRDefault="00087E0B" w:rsidP="0011488F">
          <w:pPr>
            <w:spacing w:line="276" w:lineRule="auto"/>
            <w:rPr>
              <w:sz w:val="24"/>
              <w:szCs w:val="24"/>
            </w:rPr>
          </w:pPr>
          <w:r w:rsidRPr="00B569ED">
            <w:rPr>
              <w:sz w:val="24"/>
              <w:szCs w:val="24"/>
            </w:rPr>
            <w:t>The Measure phase highlights several critical issues within the current system:</w:t>
          </w:r>
        </w:p>
        <w:p w14:paraId="1379287C" w14:textId="77777777" w:rsidR="007B0A3A" w:rsidRPr="00B569ED" w:rsidRDefault="007B0A3A" w:rsidP="0011488F">
          <w:pPr>
            <w:spacing w:line="276" w:lineRule="auto"/>
            <w:rPr>
              <w:sz w:val="24"/>
              <w:szCs w:val="24"/>
            </w:rPr>
          </w:pPr>
        </w:p>
        <w:tbl>
          <w:tblPr>
            <w:tblStyle w:val="TableGrid"/>
            <w:tblW w:w="0" w:type="auto"/>
            <w:tblLook w:val="04A0" w:firstRow="1" w:lastRow="0" w:firstColumn="1" w:lastColumn="0" w:noHBand="0" w:noVBand="1"/>
          </w:tblPr>
          <w:tblGrid>
            <w:gridCol w:w="9016"/>
          </w:tblGrid>
          <w:tr w:rsidR="007B0A3A" w:rsidRPr="00B569ED" w14:paraId="35EA2491" w14:textId="77777777">
            <w:tc>
              <w:tcPr>
                <w:tcW w:w="9016" w:type="dxa"/>
              </w:tcPr>
              <w:p w14:paraId="7FBDF843" w14:textId="77777777" w:rsidR="007B0A3A" w:rsidRPr="00B569ED" w:rsidRDefault="007B0A3A" w:rsidP="0011488F">
                <w:pPr>
                  <w:spacing w:line="276" w:lineRule="auto"/>
                  <w:rPr>
                    <w:sz w:val="24"/>
                    <w:szCs w:val="24"/>
                  </w:rPr>
                </w:pPr>
                <w:r w:rsidRPr="00B569ED">
                  <w:rPr>
                    <w:sz w:val="24"/>
                    <w:szCs w:val="24"/>
                  </w:rPr>
                  <w:t xml:space="preserve">The reporting process is a major bottleneck, consuming excessive time </w:t>
                </w:r>
              </w:p>
            </w:tc>
          </w:tr>
          <w:tr w:rsidR="007B0A3A" w:rsidRPr="00B569ED" w14:paraId="245235CD" w14:textId="77777777">
            <w:tc>
              <w:tcPr>
                <w:tcW w:w="9016" w:type="dxa"/>
              </w:tcPr>
              <w:p w14:paraId="72899CD3" w14:textId="77777777" w:rsidR="007B0A3A" w:rsidRPr="00B569ED" w:rsidRDefault="007B0A3A" w:rsidP="0011488F">
                <w:pPr>
                  <w:spacing w:line="276" w:lineRule="auto"/>
                  <w:rPr>
                    <w:sz w:val="24"/>
                    <w:szCs w:val="24"/>
                  </w:rPr>
                </w:pPr>
                <w:r w:rsidRPr="00B569ED">
                  <w:rPr>
                    <w:sz w:val="24"/>
                    <w:szCs w:val="24"/>
                  </w:rPr>
                  <w:t xml:space="preserve">There is high variability in task completion times, reducing predictability </w:t>
                </w:r>
              </w:p>
            </w:tc>
          </w:tr>
          <w:tr w:rsidR="007B0A3A" w:rsidRPr="00B569ED" w14:paraId="30D5864A" w14:textId="77777777">
            <w:tc>
              <w:tcPr>
                <w:tcW w:w="9016" w:type="dxa"/>
              </w:tcPr>
              <w:p w14:paraId="00E6C9BA" w14:textId="77777777" w:rsidR="007B0A3A" w:rsidRPr="00B569ED" w:rsidRDefault="007B0A3A" w:rsidP="0011488F">
                <w:pPr>
                  <w:spacing w:line="276" w:lineRule="auto"/>
                  <w:rPr>
                    <w:sz w:val="24"/>
                    <w:szCs w:val="24"/>
                  </w:rPr>
                </w:pPr>
                <w:r w:rsidRPr="00B569ED">
                  <w:rPr>
                    <w:sz w:val="24"/>
                    <w:szCs w:val="24"/>
                  </w:rPr>
                  <w:t xml:space="preserve">Rework levels are significant, indicating poor Right </w:t>
                </w:r>
                <w:proofErr w:type="gramStart"/>
                <w:r w:rsidRPr="00B569ED">
                  <w:rPr>
                    <w:sz w:val="24"/>
                    <w:szCs w:val="24"/>
                  </w:rPr>
                  <w:t>First Time</w:t>
                </w:r>
                <w:proofErr w:type="gramEnd"/>
                <w:r w:rsidRPr="00B569ED">
                  <w:rPr>
                    <w:sz w:val="24"/>
                    <w:szCs w:val="24"/>
                  </w:rPr>
                  <w:t xml:space="preserve"> performance </w:t>
                </w:r>
              </w:p>
            </w:tc>
          </w:tr>
          <w:tr w:rsidR="007B0A3A" w:rsidRPr="00B569ED" w14:paraId="748DCDB5" w14:textId="77777777">
            <w:tc>
              <w:tcPr>
                <w:tcW w:w="9016" w:type="dxa"/>
              </w:tcPr>
              <w:p w14:paraId="0A8D94B0" w14:textId="77777777" w:rsidR="007B0A3A" w:rsidRPr="00B569ED" w:rsidRDefault="007B0A3A" w:rsidP="0011488F">
                <w:pPr>
                  <w:spacing w:line="276" w:lineRule="auto"/>
                  <w:rPr>
                    <w:sz w:val="24"/>
                    <w:szCs w:val="24"/>
                  </w:rPr>
                </w:pPr>
                <w:r w:rsidRPr="00B569ED">
                  <w:rPr>
                    <w:sz w:val="24"/>
                    <w:szCs w:val="24"/>
                  </w:rPr>
                  <w:t xml:space="preserve">Communication gaps contribute directly to errors and duplication </w:t>
                </w:r>
              </w:p>
            </w:tc>
          </w:tr>
          <w:tr w:rsidR="007B0A3A" w:rsidRPr="00B569ED" w14:paraId="12B36060" w14:textId="77777777">
            <w:tc>
              <w:tcPr>
                <w:tcW w:w="9016" w:type="dxa"/>
              </w:tcPr>
              <w:p w14:paraId="7F198FED" w14:textId="77777777" w:rsidR="007B0A3A" w:rsidRPr="00B569ED" w:rsidRDefault="007B0A3A" w:rsidP="0011488F">
                <w:pPr>
                  <w:spacing w:line="276" w:lineRule="auto"/>
                  <w:rPr>
                    <w:sz w:val="24"/>
                    <w:szCs w:val="24"/>
                  </w:rPr>
                </w:pPr>
                <w:r w:rsidRPr="00B569ED">
                  <w:rPr>
                    <w:sz w:val="24"/>
                    <w:szCs w:val="24"/>
                  </w:rPr>
                  <w:t xml:space="preserve">Lack of centralised tracking leads to inefficient workload distribution </w:t>
                </w:r>
              </w:p>
            </w:tc>
          </w:tr>
        </w:tbl>
        <w:p w14:paraId="31885751" w14:textId="77777777" w:rsidR="007B0A3A" w:rsidRPr="00B569ED" w:rsidRDefault="007B0A3A" w:rsidP="0011488F">
          <w:pPr>
            <w:spacing w:line="276" w:lineRule="auto"/>
            <w:rPr>
              <w:sz w:val="24"/>
              <w:szCs w:val="24"/>
            </w:rPr>
          </w:pPr>
        </w:p>
        <w:p w14:paraId="162AA2B9" w14:textId="686B551F" w:rsidR="00087E0B" w:rsidRPr="00B569ED" w:rsidRDefault="00087E0B" w:rsidP="0011488F">
          <w:pPr>
            <w:spacing w:line="276" w:lineRule="auto"/>
            <w:rPr>
              <w:sz w:val="24"/>
              <w:szCs w:val="24"/>
            </w:rPr>
          </w:pPr>
          <w:r w:rsidRPr="00B569ED">
            <w:rPr>
              <w:sz w:val="24"/>
              <w:szCs w:val="24"/>
            </w:rPr>
            <w:t>These findings confirm that the current process is not capable of consistently meeting customer expectations and requires structured improvement. Establishing this baseline provides a clear justification for implementing a centralised system such as Monday.com to reduce variation, improve visibility, and enhance overall productivity.</w:t>
          </w:r>
          <w:sdt>
            <w:sdtPr>
              <w:rPr>
                <w:sz w:val="24"/>
                <w:szCs w:val="24"/>
              </w:rPr>
              <w:id w:val="-1604562850"/>
              <w:citation/>
            </w:sdtPr>
            <w:sdtContent>
              <w:r w:rsidR="00A2077C">
                <w:rPr>
                  <w:sz w:val="24"/>
                  <w:szCs w:val="24"/>
                </w:rPr>
                <w:fldChar w:fldCharType="begin"/>
              </w:r>
              <w:r w:rsidR="00A2077C">
                <w:rPr>
                  <w:sz w:val="24"/>
                  <w:szCs w:val="24"/>
                </w:rPr>
                <w:instrText xml:space="preserve"> CITATION Mon13 \l 2057 </w:instrText>
              </w:r>
              <w:r w:rsidR="00A2077C">
                <w:rPr>
                  <w:sz w:val="24"/>
                  <w:szCs w:val="24"/>
                </w:rPr>
                <w:fldChar w:fldCharType="separate"/>
              </w:r>
              <w:r w:rsidR="00A2077C">
                <w:rPr>
                  <w:noProof/>
                  <w:sz w:val="24"/>
                  <w:szCs w:val="24"/>
                </w:rPr>
                <w:t xml:space="preserve"> </w:t>
              </w:r>
              <w:r w:rsidR="00A2077C" w:rsidRPr="00A2077C">
                <w:rPr>
                  <w:noProof/>
                  <w:sz w:val="24"/>
                  <w:szCs w:val="24"/>
                </w:rPr>
                <w:t>(Montgomery, 2013)</w:t>
              </w:r>
              <w:r w:rsidR="00A2077C">
                <w:rPr>
                  <w:sz w:val="24"/>
                  <w:szCs w:val="24"/>
                </w:rPr>
                <w:fldChar w:fldCharType="end"/>
              </w:r>
            </w:sdtContent>
          </w:sdt>
        </w:p>
        <w:p w14:paraId="54699CFE" w14:textId="77777777" w:rsidR="00620F6A" w:rsidRPr="00295790" w:rsidRDefault="00620F6A" w:rsidP="0011488F">
          <w:pPr>
            <w:spacing w:line="276" w:lineRule="auto"/>
          </w:pPr>
        </w:p>
        <w:p w14:paraId="2BB394E5" w14:textId="77777777" w:rsidR="00F10F03" w:rsidRDefault="00DB48C4" w:rsidP="0011488F">
          <w:pPr>
            <w:pStyle w:val="Heading1"/>
            <w:spacing w:line="276" w:lineRule="auto"/>
            <w:rPr>
              <w:rFonts w:cstheme="majorHAnsi"/>
            </w:rPr>
          </w:pPr>
          <w:bookmarkStart w:id="2" w:name="_Toc228783906"/>
          <w:r>
            <w:rPr>
              <w:rFonts w:cstheme="majorHAnsi"/>
            </w:rPr>
            <w:lastRenderedPageBreak/>
            <w:t>Analyse Phase</w:t>
          </w:r>
          <w:bookmarkEnd w:id="2"/>
          <w:r>
            <w:rPr>
              <w:rFonts w:cstheme="majorHAnsi"/>
            </w:rPr>
            <w:t xml:space="preserve"> </w:t>
          </w:r>
        </w:p>
        <w:p w14:paraId="44A352A8" w14:textId="77777777" w:rsidR="00620F6A" w:rsidRPr="00B569ED" w:rsidRDefault="00620F6A" w:rsidP="0011488F">
          <w:pPr>
            <w:spacing w:line="276" w:lineRule="auto"/>
            <w:rPr>
              <w:sz w:val="24"/>
              <w:szCs w:val="24"/>
            </w:rPr>
          </w:pPr>
          <w:r w:rsidRPr="00B569ED">
            <w:rPr>
              <w:sz w:val="24"/>
              <w:szCs w:val="24"/>
            </w:rPr>
            <w:t>The Analyse phase builds directly on the data collected in the Measure phase, with the objective of identifying and validating the root causes of inefficiencies within the current workflow at R-Tech Consultants. While the Measure phase confirmed that there is significant variation in report generation time, task completion, and Right First Time (RFT) performance, this stage focuses on understanding the underlying reasons for these issues. This ensures that any improvements implemented target the true causes of inefficiency rather than superficial symptoms (De Mast and Lokkerbol, 2012).</w:t>
          </w:r>
        </w:p>
        <w:p w14:paraId="2E3C48AF" w14:textId="60576840" w:rsidR="00730867" w:rsidRPr="00B569ED" w:rsidRDefault="00730867" w:rsidP="0011488F">
          <w:pPr>
            <w:spacing w:line="276" w:lineRule="auto"/>
            <w:rPr>
              <w:sz w:val="24"/>
              <w:szCs w:val="24"/>
            </w:rPr>
          </w:pPr>
          <w:r w:rsidRPr="00B569ED">
            <w:rPr>
              <w:sz w:val="24"/>
              <w:szCs w:val="24"/>
            </w:rPr>
            <w:t>A root cause analysis was carried out using a Fishbone (cause-and-effect) diagram, categorising issues into people, process, technology, and communication. The analysis identified that inconsistent training and varying levels of experience lead to differences in task completion, particularly in report writing and data entry. It also showed that the lack of standardised workflows across departments results in inconsistent job booking, data recording, and report generation methods. From a systems perspective, reliance on disconnected tools such as Excel, email, and paper records causes data duplication and increases error rates. In addition, poor interdepartmental communication leads to missing or incomplete information, causing delays and rework. These findings support the Measure phase results, which highlighted rework levels of around 18% and communication-related errors of 12%.</w:t>
          </w:r>
          <w:r w:rsidR="00B10044">
            <w:rPr>
              <w:sz w:val="24"/>
              <w:szCs w:val="24"/>
            </w:rPr>
            <w:t xml:space="preserve"> </w:t>
          </w:r>
          <w:sdt>
            <w:sdtPr>
              <w:rPr>
                <w:sz w:val="24"/>
                <w:szCs w:val="24"/>
              </w:rPr>
              <w:id w:val="1092443013"/>
              <w:citation/>
            </w:sdtPr>
            <w:sdtContent>
              <w:r w:rsidR="00B10044">
                <w:rPr>
                  <w:sz w:val="24"/>
                  <w:szCs w:val="24"/>
                </w:rPr>
                <w:fldChar w:fldCharType="begin"/>
              </w:r>
              <w:r w:rsidR="00B10044">
                <w:rPr>
                  <w:sz w:val="24"/>
                  <w:szCs w:val="24"/>
                </w:rPr>
                <w:instrText xml:space="preserve"> CITATION Ish85 \l 2057 </w:instrText>
              </w:r>
              <w:r w:rsidR="00B10044">
                <w:rPr>
                  <w:sz w:val="24"/>
                  <w:szCs w:val="24"/>
                </w:rPr>
                <w:fldChar w:fldCharType="separate"/>
              </w:r>
              <w:r w:rsidR="00B10044" w:rsidRPr="00B10044">
                <w:rPr>
                  <w:noProof/>
                  <w:sz w:val="24"/>
                  <w:szCs w:val="24"/>
                </w:rPr>
                <w:t>(Ishikawa, 1985)</w:t>
              </w:r>
              <w:r w:rsidR="00B10044">
                <w:rPr>
                  <w:sz w:val="24"/>
                  <w:szCs w:val="24"/>
                </w:rPr>
                <w:fldChar w:fldCharType="end"/>
              </w:r>
            </w:sdtContent>
          </w:sdt>
        </w:p>
        <w:p w14:paraId="4459D928" w14:textId="77777777" w:rsidR="00620F6A" w:rsidRPr="00B569ED" w:rsidRDefault="00620F6A" w:rsidP="0011488F">
          <w:pPr>
            <w:spacing w:line="276" w:lineRule="auto"/>
            <w:rPr>
              <w:sz w:val="24"/>
              <w:szCs w:val="24"/>
            </w:rPr>
          </w:pPr>
          <w:r w:rsidRPr="00B569ED">
            <w:rPr>
              <w:sz w:val="24"/>
              <w:szCs w:val="24"/>
            </w:rPr>
            <w:t>To further validate these findings, a 5 Whys analysis was applied to the issue of prolonged and inconsistent report generation times. This analysis demonstrated that reports take an average of 78.5 minutes to complete primarily because they are written manually, with data being repeatedly entered across multiple systems. This ultimately traces back to the absence of a centralised workflow management system, confirming that the issue is process-driven rather than performance-related. This is a critical distinction, as it indicates that improvements should focus on system-level changes rather than individual performance.</w:t>
          </w:r>
        </w:p>
        <w:p w14:paraId="2D243262" w14:textId="30EB4140" w:rsidR="00BE71D0" w:rsidRDefault="000F5EF0" w:rsidP="0011488F">
          <w:pPr>
            <w:spacing w:line="276" w:lineRule="auto"/>
          </w:pPr>
          <w:r>
            <w:rPr>
              <w:noProof/>
            </w:rPr>
            <w:drawing>
              <wp:anchor distT="0" distB="0" distL="114300" distR="114300" simplePos="0" relativeHeight="251663360" behindDoc="1" locked="0" layoutInCell="1" allowOverlap="1" wp14:anchorId="1305B7B4" wp14:editId="4C331402">
                <wp:simplePos x="0" y="0"/>
                <wp:positionH relativeFrom="margin">
                  <wp:align>center</wp:align>
                </wp:positionH>
                <wp:positionV relativeFrom="paragraph">
                  <wp:posOffset>279509</wp:posOffset>
                </wp:positionV>
                <wp:extent cx="2286000" cy="2286000"/>
                <wp:effectExtent l="0" t="0" r="0" b="0"/>
                <wp:wrapTight wrapText="bothSides">
                  <wp:wrapPolygon edited="0">
                    <wp:start x="8280" y="0"/>
                    <wp:lineTo x="6300" y="540"/>
                    <wp:lineTo x="2880" y="2340"/>
                    <wp:lineTo x="2880" y="2880"/>
                    <wp:lineTo x="1440" y="4860"/>
                    <wp:lineTo x="0" y="7380"/>
                    <wp:lineTo x="0" y="12780"/>
                    <wp:lineTo x="180" y="15300"/>
                    <wp:lineTo x="1980" y="17280"/>
                    <wp:lineTo x="2700" y="17280"/>
                    <wp:lineTo x="2700" y="18180"/>
                    <wp:lineTo x="4680" y="20160"/>
                    <wp:lineTo x="5760" y="20520"/>
                    <wp:lineTo x="7740" y="21420"/>
                    <wp:lineTo x="8460" y="21420"/>
                    <wp:lineTo x="12960" y="21420"/>
                    <wp:lineTo x="13680" y="21420"/>
                    <wp:lineTo x="16560" y="20160"/>
                    <wp:lineTo x="18900" y="18000"/>
                    <wp:lineTo x="18720" y="17280"/>
                    <wp:lineTo x="19440" y="17280"/>
                    <wp:lineTo x="21240" y="15120"/>
                    <wp:lineTo x="21420" y="12960"/>
                    <wp:lineTo x="21420" y="7380"/>
                    <wp:lineTo x="18720" y="2520"/>
                    <wp:lineTo x="15120" y="540"/>
                    <wp:lineTo x="13140" y="0"/>
                    <wp:lineTo x="8280" y="0"/>
                  </wp:wrapPolygon>
                </wp:wrapTight>
                <wp:docPr id="1710625322" name="Picture 4" descr="Lean Six Sigma Green Belt - International Institute Of Management Mast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Lean Six Sigma Green Belt - International Institute Of Management Maste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anchor>
            </w:drawing>
          </w:r>
        </w:p>
        <w:p w14:paraId="01B2FFC6" w14:textId="2E348BFD" w:rsidR="00BE71D0" w:rsidRDefault="00BE71D0" w:rsidP="0011488F">
          <w:pPr>
            <w:spacing w:line="276" w:lineRule="auto"/>
          </w:pPr>
        </w:p>
        <w:p w14:paraId="7F348F4A" w14:textId="77777777" w:rsidR="00BE71D0" w:rsidRDefault="00BE71D0" w:rsidP="0011488F">
          <w:pPr>
            <w:spacing w:line="276" w:lineRule="auto"/>
          </w:pPr>
        </w:p>
        <w:p w14:paraId="658A7A4E" w14:textId="77777777" w:rsidR="00BE71D0" w:rsidRDefault="00BE71D0" w:rsidP="0011488F">
          <w:pPr>
            <w:spacing w:line="276" w:lineRule="auto"/>
          </w:pPr>
        </w:p>
        <w:p w14:paraId="170E3071" w14:textId="77777777" w:rsidR="00BE71D0" w:rsidRDefault="00BE71D0" w:rsidP="0011488F">
          <w:pPr>
            <w:spacing w:line="276" w:lineRule="auto"/>
          </w:pPr>
        </w:p>
        <w:p w14:paraId="3D4B44D0" w14:textId="77777777" w:rsidR="00BE71D0" w:rsidRDefault="00BE71D0" w:rsidP="0011488F">
          <w:pPr>
            <w:spacing w:line="276" w:lineRule="auto"/>
          </w:pPr>
        </w:p>
        <w:p w14:paraId="6E66EA22" w14:textId="77777777" w:rsidR="00BE71D0" w:rsidRDefault="00BE71D0" w:rsidP="0011488F">
          <w:pPr>
            <w:spacing w:line="276" w:lineRule="auto"/>
          </w:pPr>
        </w:p>
        <w:p w14:paraId="5DC0C355" w14:textId="77777777" w:rsidR="00BE71D0" w:rsidRDefault="00BE71D0" w:rsidP="0011488F">
          <w:pPr>
            <w:spacing w:line="276" w:lineRule="auto"/>
          </w:pPr>
        </w:p>
        <w:p w14:paraId="2A556E84" w14:textId="52F3AC64" w:rsidR="00BE71D0" w:rsidRPr="00566DF7" w:rsidRDefault="0043048C" w:rsidP="0043048C">
          <w:pPr>
            <w:spacing w:line="276" w:lineRule="auto"/>
            <w:jc w:val="center"/>
            <w:rPr>
              <w:i/>
              <w:iCs/>
            </w:rPr>
          </w:pPr>
          <w:r w:rsidRPr="00566DF7">
            <w:rPr>
              <w:i/>
              <w:iCs/>
            </w:rPr>
            <w:t xml:space="preserve">Fig 2. </w:t>
          </w:r>
          <w:r w:rsidR="00566DF7" w:rsidRPr="00566DF7">
            <w:rPr>
              <w:i/>
              <w:iCs/>
            </w:rPr>
            <w:t>6 Sigma Logo</w:t>
          </w:r>
        </w:p>
        <w:p w14:paraId="0BC3CEAC" w14:textId="240501C4" w:rsidR="00BE71D0" w:rsidRPr="00572D9D" w:rsidRDefault="00BE71D0" w:rsidP="0011488F">
          <w:pPr>
            <w:spacing w:line="276" w:lineRule="auto"/>
            <w:rPr>
              <w:rFonts w:asciiTheme="majorHAnsi" w:hAnsiTheme="majorHAnsi" w:cstheme="majorHAnsi"/>
              <w:color w:val="4472C4" w:themeColor="accent5"/>
              <w:sz w:val="32"/>
              <w:szCs w:val="32"/>
            </w:rPr>
          </w:pPr>
          <w:r w:rsidRPr="00572D9D">
            <w:rPr>
              <w:rFonts w:asciiTheme="majorHAnsi" w:hAnsiTheme="majorHAnsi" w:cstheme="majorHAnsi"/>
              <w:color w:val="4472C4" w:themeColor="accent5"/>
              <w:sz w:val="32"/>
              <w:szCs w:val="32"/>
            </w:rPr>
            <w:lastRenderedPageBreak/>
            <w:t xml:space="preserve">Pareto Analysis </w:t>
          </w:r>
        </w:p>
        <w:p w14:paraId="45ECA474" w14:textId="0A692838" w:rsidR="00620F6A" w:rsidRPr="00B569ED" w:rsidRDefault="00620F6A" w:rsidP="0011488F">
          <w:pPr>
            <w:spacing w:line="276" w:lineRule="auto"/>
            <w:rPr>
              <w:sz w:val="24"/>
              <w:szCs w:val="24"/>
            </w:rPr>
          </w:pPr>
          <w:r w:rsidRPr="00B569ED">
            <w:rPr>
              <w:sz w:val="24"/>
              <w:szCs w:val="24"/>
            </w:rPr>
            <w:t xml:space="preserve">In addition, a Pareto analysis of defect data collected during the Measure phase showed that approximately 65% of all inefficiencies were caused by two key factors: manual report writing and missing or incomplete data entries. This finding is consistent with the Pareto Principle, which suggests that a small number of causes are responsible for </w:t>
          </w:r>
          <w:r w:rsidR="007A48C7" w:rsidRPr="00B569ED">
            <w:rPr>
              <w:sz w:val="24"/>
              <w:szCs w:val="24"/>
            </w:rPr>
            <w:t>most</w:t>
          </w:r>
          <w:r w:rsidRPr="00B569ED">
            <w:rPr>
              <w:sz w:val="24"/>
              <w:szCs w:val="24"/>
            </w:rPr>
            <w:t xml:space="preserve"> problems</w:t>
          </w:r>
          <w:r w:rsidR="00B11A48">
            <w:rPr>
              <w:sz w:val="24"/>
              <w:szCs w:val="24"/>
            </w:rPr>
            <w:t>.</w:t>
          </w:r>
          <w:r w:rsidRPr="00B569ED">
            <w:rPr>
              <w:sz w:val="24"/>
              <w:szCs w:val="24"/>
            </w:rPr>
            <w:t xml:space="preserve"> Therefore, targeting these areas is likely to produce the most significant improvement in overall process performance.</w:t>
          </w:r>
          <w:r w:rsidR="002C64F9">
            <w:rPr>
              <w:sz w:val="24"/>
              <w:szCs w:val="24"/>
            </w:rPr>
            <w:t xml:space="preserve"> </w:t>
          </w:r>
          <w:sdt>
            <w:sdtPr>
              <w:rPr>
                <w:sz w:val="24"/>
                <w:szCs w:val="24"/>
              </w:rPr>
              <w:id w:val="1116026650"/>
              <w:citation/>
            </w:sdtPr>
            <w:sdtContent>
              <w:r w:rsidR="00331B26">
                <w:rPr>
                  <w:sz w:val="24"/>
                  <w:szCs w:val="24"/>
                </w:rPr>
                <w:fldChar w:fldCharType="begin"/>
              </w:r>
              <w:r w:rsidR="00331B26">
                <w:rPr>
                  <w:sz w:val="24"/>
                  <w:szCs w:val="24"/>
                </w:rPr>
                <w:instrText xml:space="preserve"> CITATION Jur99 \l 2057 </w:instrText>
              </w:r>
              <w:r w:rsidR="00331B26">
                <w:rPr>
                  <w:sz w:val="24"/>
                  <w:szCs w:val="24"/>
                </w:rPr>
                <w:fldChar w:fldCharType="separate"/>
              </w:r>
              <w:r w:rsidR="00331B26" w:rsidRPr="00331B26">
                <w:rPr>
                  <w:noProof/>
                  <w:sz w:val="24"/>
                  <w:szCs w:val="24"/>
                </w:rPr>
                <w:t>(Juran, 1999)</w:t>
              </w:r>
              <w:r w:rsidR="00331B26">
                <w:rPr>
                  <w:sz w:val="24"/>
                  <w:szCs w:val="24"/>
                </w:rPr>
                <w:fldChar w:fldCharType="end"/>
              </w:r>
            </w:sdtContent>
          </w:sdt>
        </w:p>
        <w:p w14:paraId="226DD693" w14:textId="09F63635" w:rsidR="00620F6A" w:rsidRPr="00B569ED" w:rsidRDefault="00B11280" w:rsidP="0011488F">
          <w:pPr>
            <w:spacing w:line="276" w:lineRule="auto"/>
            <w:rPr>
              <w:sz w:val="24"/>
              <w:szCs w:val="24"/>
            </w:rPr>
          </w:pPr>
          <w:r>
            <w:rPr>
              <w:noProof/>
            </w:rPr>
            <w:drawing>
              <wp:anchor distT="0" distB="0" distL="114300" distR="114300" simplePos="0" relativeHeight="251668480" behindDoc="1" locked="0" layoutInCell="1" allowOverlap="1" wp14:anchorId="232C0AD4" wp14:editId="4CD40F00">
                <wp:simplePos x="0" y="0"/>
                <wp:positionH relativeFrom="margin">
                  <wp:align>center</wp:align>
                </wp:positionH>
                <wp:positionV relativeFrom="paragraph">
                  <wp:posOffset>1774607</wp:posOffset>
                </wp:positionV>
                <wp:extent cx="3074035" cy="2349500"/>
                <wp:effectExtent l="0" t="0" r="0" b="0"/>
                <wp:wrapTopAndBottom/>
                <wp:docPr id="1201652775" name="Picture 5" descr="Figure 1: Pareto Chart – Audit of types of medication err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Figure 1: Pareto Chart – Audit of types of medication erro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4035" cy="2349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0F6A" w:rsidRPr="00B569ED">
            <w:rPr>
              <w:sz w:val="24"/>
              <w:szCs w:val="24"/>
            </w:rPr>
            <w:t>From a Lean perspective, further analysis identified several forms of non-value-added activity within the current workflow. These include over-processing, where the same data is entered multiple times across different systems; waiting time, caused by delays in receiving required information; defects, in the form of reporting errors requiring rework; and unnecessary motion, such as time spent searching for information across emails and spreadsheets. These inefficiencies directly contribute to the high levels of variation and reduced productivity identified in the Measure phase, reinforcing the need for a more streamlined and standardised process (George et al., 2005).</w:t>
          </w:r>
        </w:p>
        <w:p w14:paraId="67DD5A14" w14:textId="6EFC95FB" w:rsidR="00B11280" w:rsidRPr="000D0263" w:rsidRDefault="00B11280" w:rsidP="00B11280">
          <w:pPr>
            <w:spacing w:line="276" w:lineRule="auto"/>
            <w:jc w:val="center"/>
            <w:rPr>
              <w:i/>
              <w:iCs/>
              <w:sz w:val="24"/>
              <w:szCs w:val="24"/>
            </w:rPr>
          </w:pPr>
          <w:r w:rsidRPr="000D0263">
            <w:rPr>
              <w:i/>
              <w:iCs/>
              <w:sz w:val="24"/>
              <w:szCs w:val="24"/>
            </w:rPr>
            <w:t xml:space="preserve">Fig </w:t>
          </w:r>
          <w:r w:rsidR="000D0263" w:rsidRPr="000D0263">
            <w:rPr>
              <w:i/>
              <w:iCs/>
              <w:sz w:val="24"/>
              <w:szCs w:val="24"/>
            </w:rPr>
            <w:t>3. Pareto chart for medical application</w:t>
          </w:r>
        </w:p>
        <w:p w14:paraId="6ACD9679" w14:textId="7E504112" w:rsidR="00620F6A" w:rsidRPr="00B569ED" w:rsidRDefault="00620F6A" w:rsidP="0011488F">
          <w:pPr>
            <w:spacing w:line="276" w:lineRule="auto"/>
            <w:rPr>
              <w:sz w:val="24"/>
              <w:szCs w:val="24"/>
            </w:rPr>
          </w:pPr>
          <w:r w:rsidRPr="00B569ED">
            <w:rPr>
              <w:sz w:val="24"/>
              <w:szCs w:val="24"/>
            </w:rPr>
            <w:t>Overall, the Analyse phase confirms that the primary causes of inefficiency within R-Tech Consultants are the lack of a centralised workflow system, the absence of standardised processes, and the heavy reliance on manual data entry and communication methods. These factors collectively lead to increased process variation, reduced efficiency, and poor predictability of outcomes. As a result, incremental improvements such as additional training or minor process adjustments would not sufficiently address the root causes. Instead, a more comprehensive solution is required. The implementation of a centralised digital platform such as Monday.com directly addresses these issues by integrating workflows, standardising processes, and reducing manual input, thereby providing a clear transition into the Improve phase.</w:t>
          </w:r>
          <w:r w:rsidR="00B11280" w:rsidRPr="00B11280">
            <w:t xml:space="preserve"> </w:t>
          </w:r>
        </w:p>
        <w:p w14:paraId="04B99F60" w14:textId="1111039F" w:rsidR="00A7686F" w:rsidRPr="00F10F03" w:rsidRDefault="00853810" w:rsidP="0011488F">
          <w:pPr>
            <w:spacing w:line="276" w:lineRule="auto"/>
          </w:pPr>
        </w:p>
      </w:sdtContent>
    </w:sdt>
    <w:p w14:paraId="0163D177" w14:textId="1111039F" w:rsidR="0049305E" w:rsidRDefault="00596056" w:rsidP="0011488F">
      <w:pPr>
        <w:pStyle w:val="Heading1"/>
        <w:spacing w:line="276" w:lineRule="auto"/>
        <w:rPr>
          <w:rFonts w:cstheme="majorHAnsi"/>
        </w:rPr>
      </w:pPr>
      <w:bookmarkStart w:id="3" w:name="_Toc228783907"/>
      <w:r>
        <w:rPr>
          <w:rFonts w:cstheme="majorHAnsi"/>
        </w:rPr>
        <w:lastRenderedPageBreak/>
        <w:t>Improve Phase</w:t>
      </w:r>
      <w:bookmarkEnd w:id="3"/>
      <w:r>
        <w:rPr>
          <w:rFonts w:cstheme="majorHAnsi"/>
        </w:rPr>
        <w:t xml:space="preserve"> </w:t>
      </w:r>
    </w:p>
    <w:p w14:paraId="1B141930" w14:textId="66683113" w:rsidR="006D4B83" w:rsidRPr="00B569ED" w:rsidRDefault="006D4B83" w:rsidP="0011488F">
      <w:pPr>
        <w:spacing w:line="276" w:lineRule="auto"/>
        <w:rPr>
          <w:sz w:val="24"/>
          <w:szCs w:val="24"/>
        </w:rPr>
      </w:pPr>
      <w:r w:rsidRPr="00B569ED">
        <w:rPr>
          <w:sz w:val="24"/>
          <w:szCs w:val="24"/>
        </w:rPr>
        <w:t xml:space="preserve">The Improve phase focuses on converting analytical findings into practical, actionable solutions that reduce inefficiencies and process variation. A combination of brainstorming and cost–benefit evaluation was used to determine the most effective improvement strategy, ultimately resulting in the selection of a new </w:t>
      </w:r>
      <w:r w:rsidR="006C7838" w:rsidRPr="00B569ED">
        <w:rPr>
          <w:sz w:val="24"/>
          <w:szCs w:val="24"/>
        </w:rPr>
        <w:t>system, Monday.com.</w:t>
      </w:r>
    </w:p>
    <w:p w14:paraId="6D16FA96" w14:textId="2A580A43" w:rsidR="006D4B83" w:rsidRPr="00B569ED" w:rsidRDefault="006D4B83" w:rsidP="0011488F">
      <w:pPr>
        <w:spacing w:line="276" w:lineRule="auto"/>
        <w:rPr>
          <w:sz w:val="24"/>
          <w:szCs w:val="24"/>
        </w:rPr>
      </w:pPr>
      <w:r w:rsidRPr="00B569ED">
        <w:rPr>
          <w:sz w:val="24"/>
          <w:szCs w:val="24"/>
        </w:rPr>
        <w:t>Alternative Improvement Options</w:t>
      </w:r>
      <w:r w:rsidR="006C7838" w:rsidRPr="00B569ED">
        <w:rPr>
          <w:sz w:val="24"/>
          <w:szCs w:val="24"/>
        </w:rPr>
        <w:t xml:space="preserve"> -</w:t>
      </w:r>
    </w:p>
    <w:p w14:paraId="25983685" w14:textId="77777777" w:rsidR="006D4B83" w:rsidRPr="00B569ED" w:rsidRDefault="006D4B83" w:rsidP="0011488F">
      <w:pPr>
        <w:spacing w:line="276" w:lineRule="auto"/>
        <w:rPr>
          <w:sz w:val="24"/>
          <w:szCs w:val="24"/>
        </w:rPr>
      </w:pPr>
      <w:r w:rsidRPr="00B569ED">
        <w:rPr>
          <w:sz w:val="24"/>
          <w:szCs w:val="24"/>
        </w:rPr>
        <w:t>Several potential improvement routes were considered to address the operational inefficiencies identified across the organisation:</w:t>
      </w:r>
    </w:p>
    <w:p w14:paraId="5B7040B1" w14:textId="48678DEB" w:rsidR="006D4B83" w:rsidRPr="00B569ED" w:rsidRDefault="006D4B83" w:rsidP="0011488F">
      <w:pPr>
        <w:spacing w:line="276" w:lineRule="auto"/>
        <w:rPr>
          <w:sz w:val="24"/>
          <w:szCs w:val="24"/>
        </w:rPr>
      </w:pPr>
      <w:r w:rsidRPr="00B569ED">
        <w:rPr>
          <w:sz w:val="24"/>
          <w:szCs w:val="24"/>
        </w:rPr>
        <w:t>Option 1: Staff Training and Process Standardisation</w:t>
      </w:r>
      <w:r w:rsidR="006C7838" w:rsidRPr="00B569ED">
        <w:rPr>
          <w:sz w:val="24"/>
          <w:szCs w:val="24"/>
        </w:rPr>
        <w:t xml:space="preserve"> - </w:t>
      </w:r>
      <w:r w:rsidRPr="00B569ED">
        <w:rPr>
          <w:sz w:val="24"/>
          <w:szCs w:val="24"/>
        </w:rPr>
        <w:br/>
        <w:t>This approach involved delivering structured training to all employees alongside the development of clear procedural guidelines for customer communication, report creation, and RFT (Right First Time) logging. The aim was to improve consistency, reduce variation, and minimise human error.</w:t>
      </w:r>
    </w:p>
    <w:p w14:paraId="7C6E9EDD" w14:textId="68085EEC" w:rsidR="006D4B83" w:rsidRPr="00B569ED" w:rsidRDefault="006D4B83" w:rsidP="0011488F">
      <w:pPr>
        <w:spacing w:line="276" w:lineRule="auto"/>
        <w:rPr>
          <w:sz w:val="24"/>
          <w:szCs w:val="24"/>
        </w:rPr>
      </w:pPr>
      <w:r w:rsidRPr="00B569ED">
        <w:rPr>
          <w:sz w:val="24"/>
          <w:szCs w:val="24"/>
        </w:rPr>
        <w:t>Option 2: Enhancement of Existing Manual Systems</w:t>
      </w:r>
      <w:r w:rsidR="006C7838" w:rsidRPr="00B569ED">
        <w:rPr>
          <w:sz w:val="24"/>
          <w:szCs w:val="24"/>
        </w:rPr>
        <w:t xml:space="preserve"> - </w:t>
      </w:r>
      <w:r w:rsidRPr="00B569ED">
        <w:rPr>
          <w:sz w:val="24"/>
          <w:szCs w:val="24"/>
        </w:rPr>
        <w:br/>
        <w:t>Another option focused on refining current tools such as spreadsheets and manual logs. This would include standardised templates for reporting, RFT tracking, and customer updates, supported by checklists and scheduled reminders to ensure regular and accurate data entry.</w:t>
      </w:r>
    </w:p>
    <w:p w14:paraId="271008BB" w14:textId="0AF215B4" w:rsidR="006D4B83" w:rsidRPr="00B569ED" w:rsidRDefault="006D4B83" w:rsidP="0011488F">
      <w:pPr>
        <w:spacing w:line="276" w:lineRule="auto"/>
        <w:rPr>
          <w:sz w:val="24"/>
          <w:szCs w:val="24"/>
        </w:rPr>
      </w:pPr>
      <w:r w:rsidRPr="00B569ED">
        <w:rPr>
          <w:sz w:val="24"/>
          <w:szCs w:val="24"/>
        </w:rPr>
        <w:t xml:space="preserve">After evaluating each option based on cost, scalability, usability, and long-term efficiency, </w:t>
      </w:r>
      <w:r w:rsidR="006C7838" w:rsidRPr="00B569ED">
        <w:rPr>
          <w:sz w:val="24"/>
          <w:szCs w:val="24"/>
        </w:rPr>
        <w:t>Monday.com</w:t>
      </w:r>
      <w:r w:rsidRPr="00B569ED">
        <w:rPr>
          <w:sz w:val="24"/>
          <w:szCs w:val="24"/>
        </w:rPr>
        <w:t xml:space="preserve"> was chosen as it provided the most comprehensive solution. It enables full process standardisation, automation of key tasks, improved communication with customers, and significant time savings for staff.</w:t>
      </w:r>
      <w:r w:rsidR="00847A3A">
        <w:rPr>
          <w:sz w:val="24"/>
          <w:szCs w:val="24"/>
        </w:rPr>
        <w:t xml:space="preserve"> </w:t>
      </w:r>
      <w:sdt>
        <w:sdtPr>
          <w:rPr>
            <w:sz w:val="24"/>
            <w:szCs w:val="24"/>
          </w:rPr>
          <w:id w:val="-1403748660"/>
          <w:citation/>
        </w:sdtPr>
        <w:sdtContent>
          <w:r w:rsidR="00847A3A">
            <w:rPr>
              <w:sz w:val="24"/>
              <w:szCs w:val="24"/>
            </w:rPr>
            <w:fldChar w:fldCharType="begin"/>
          </w:r>
          <w:r w:rsidR="00847A3A">
            <w:rPr>
              <w:sz w:val="24"/>
              <w:szCs w:val="24"/>
            </w:rPr>
            <w:instrText xml:space="preserve"> CITATION Geo02 \l 2057 </w:instrText>
          </w:r>
          <w:r w:rsidR="00847A3A">
            <w:rPr>
              <w:sz w:val="24"/>
              <w:szCs w:val="24"/>
            </w:rPr>
            <w:fldChar w:fldCharType="separate"/>
          </w:r>
          <w:r w:rsidR="00847A3A" w:rsidRPr="00847A3A">
            <w:rPr>
              <w:noProof/>
              <w:sz w:val="24"/>
              <w:szCs w:val="24"/>
            </w:rPr>
            <w:t>(George, (2002))</w:t>
          </w:r>
          <w:r w:rsidR="00847A3A">
            <w:rPr>
              <w:sz w:val="24"/>
              <w:szCs w:val="24"/>
            </w:rPr>
            <w:fldChar w:fldCharType="end"/>
          </w:r>
        </w:sdtContent>
      </w:sdt>
    </w:p>
    <w:p w14:paraId="2D2BA4B5" w14:textId="0453FBC8" w:rsidR="006D4B83" w:rsidRPr="00B569ED" w:rsidRDefault="006D4B83" w:rsidP="0011488F">
      <w:pPr>
        <w:spacing w:line="276" w:lineRule="auto"/>
        <w:rPr>
          <w:sz w:val="24"/>
          <w:szCs w:val="24"/>
        </w:rPr>
      </w:pPr>
    </w:p>
    <w:p w14:paraId="7E5A851F" w14:textId="77777777" w:rsidR="006D4B83" w:rsidRPr="00B569ED" w:rsidRDefault="006D4B83" w:rsidP="0011488F">
      <w:pPr>
        <w:spacing w:line="276" w:lineRule="auto"/>
        <w:rPr>
          <w:rFonts w:asciiTheme="majorHAnsi" w:hAnsiTheme="majorHAnsi" w:cstheme="majorHAnsi"/>
          <w:color w:val="4472C4" w:themeColor="accent5"/>
          <w:sz w:val="24"/>
          <w:szCs w:val="24"/>
        </w:rPr>
      </w:pPr>
      <w:r w:rsidRPr="00B569ED">
        <w:rPr>
          <w:rFonts w:asciiTheme="majorHAnsi" w:hAnsiTheme="majorHAnsi" w:cstheme="majorHAnsi"/>
          <w:color w:val="4472C4" w:themeColor="accent5"/>
          <w:sz w:val="24"/>
          <w:szCs w:val="24"/>
        </w:rPr>
        <w:t>FMEA (Failure Modes and Effects Analysis)</w:t>
      </w:r>
    </w:p>
    <w:p w14:paraId="71B20080" w14:textId="1826058F" w:rsidR="006D4B83" w:rsidRPr="00B569ED" w:rsidRDefault="006D4B83" w:rsidP="0011488F">
      <w:pPr>
        <w:spacing w:line="276" w:lineRule="auto"/>
        <w:rPr>
          <w:sz w:val="24"/>
          <w:szCs w:val="24"/>
        </w:rPr>
      </w:pPr>
      <w:r w:rsidRPr="00B569ED">
        <w:rPr>
          <w:sz w:val="24"/>
          <w:szCs w:val="24"/>
        </w:rPr>
        <w:t xml:space="preserve">A Failure Modes and Effects Analysis (FMEA) was carried out to identify and evaluate potential risks associated with implementing </w:t>
      </w:r>
      <w:r w:rsidR="006C7838" w:rsidRPr="00B569ED">
        <w:rPr>
          <w:sz w:val="24"/>
          <w:szCs w:val="24"/>
        </w:rPr>
        <w:t>Monday.com</w:t>
      </w:r>
      <w:r w:rsidRPr="00B569ED">
        <w:rPr>
          <w:sz w:val="24"/>
          <w:szCs w:val="24"/>
        </w:rPr>
        <w:t>. This analysis helped prioritise risks such as system errors, data loss, and user-related mistakes, allowing preventative actions to be defined prior to full deployment.</w:t>
      </w:r>
      <w:r w:rsidR="00E74539">
        <w:rPr>
          <w:sz w:val="24"/>
          <w:szCs w:val="24"/>
        </w:rPr>
        <w:t xml:space="preserve"> </w:t>
      </w:r>
      <w:sdt>
        <w:sdtPr>
          <w:rPr>
            <w:sz w:val="24"/>
            <w:szCs w:val="24"/>
          </w:rPr>
          <w:id w:val="-258060000"/>
          <w:citation/>
        </w:sdtPr>
        <w:sdtContent>
          <w:r w:rsidR="00E74539">
            <w:rPr>
              <w:sz w:val="24"/>
              <w:szCs w:val="24"/>
            </w:rPr>
            <w:fldChar w:fldCharType="begin"/>
          </w:r>
          <w:r w:rsidR="00E74539">
            <w:rPr>
              <w:sz w:val="24"/>
              <w:szCs w:val="24"/>
            </w:rPr>
            <w:instrText xml:space="preserve"> CITATION Sta03 \l 2057 </w:instrText>
          </w:r>
          <w:r w:rsidR="00E74539">
            <w:rPr>
              <w:sz w:val="24"/>
              <w:szCs w:val="24"/>
            </w:rPr>
            <w:fldChar w:fldCharType="separate"/>
          </w:r>
          <w:r w:rsidR="00E74539" w:rsidRPr="00E74539">
            <w:rPr>
              <w:noProof/>
              <w:sz w:val="24"/>
              <w:szCs w:val="24"/>
            </w:rPr>
            <w:t>(Stamatis, 2003)</w:t>
          </w:r>
          <w:r w:rsidR="00E74539">
            <w:rPr>
              <w:sz w:val="24"/>
              <w:szCs w:val="24"/>
            </w:rPr>
            <w:fldChar w:fldCharType="end"/>
          </w:r>
        </w:sdtContent>
      </w:sdt>
    </w:p>
    <w:p w14:paraId="54CA33A6" w14:textId="77777777" w:rsidR="006D4B83" w:rsidRPr="00B569ED" w:rsidRDefault="006D4B83" w:rsidP="0011488F">
      <w:pPr>
        <w:spacing w:line="276" w:lineRule="auto"/>
        <w:rPr>
          <w:sz w:val="24"/>
          <w:szCs w:val="24"/>
        </w:rPr>
      </w:pPr>
      <w:r w:rsidRPr="00B569ED">
        <w:rPr>
          <w:sz w:val="24"/>
          <w:szCs w:val="24"/>
        </w:rPr>
        <w:t>Based on the findings, several mitigation measures were introduced to reduce the likelihood and impact of key failure modes. These included establishing standardised data entry procedures to minimise input errors, scheduling regular system backups to prevent data loss, providing comprehensive staff training to ensure correct system usage, and conducting an initial pilot phase to identify and resolve usability issues before full rollout. Collectively, these actions improved system reliability and reduced implementation risk.</w:t>
      </w:r>
    </w:p>
    <w:p w14:paraId="6C2C3899" w14:textId="2F88E0F8" w:rsidR="006D4B83" w:rsidRDefault="006D4B83" w:rsidP="0011488F">
      <w:pPr>
        <w:spacing w:line="276" w:lineRule="auto"/>
      </w:pPr>
    </w:p>
    <w:p w14:paraId="598B3EEE" w14:textId="77777777" w:rsidR="00BE71D0" w:rsidRDefault="00BE71D0" w:rsidP="0011488F">
      <w:pPr>
        <w:spacing w:line="276" w:lineRule="auto"/>
      </w:pPr>
    </w:p>
    <w:p w14:paraId="778448DA" w14:textId="77777777" w:rsidR="006D4B83" w:rsidRPr="00B569ED" w:rsidRDefault="006D4B83" w:rsidP="0011488F">
      <w:pPr>
        <w:spacing w:line="276" w:lineRule="auto"/>
        <w:rPr>
          <w:rFonts w:asciiTheme="majorHAnsi" w:hAnsiTheme="majorHAnsi" w:cstheme="majorHAnsi"/>
          <w:color w:val="4472C4" w:themeColor="accent5"/>
          <w:sz w:val="24"/>
          <w:szCs w:val="24"/>
        </w:rPr>
      </w:pPr>
      <w:r w:rsidRPr="00B569ED">
        <w:rPr>
          <w:rFonts w:asciiTheme="majorHAnsi" w:hAnsiTheme="majorHAnsi" w:cstheme="majorHAnsi"/>
          <w:color w:val="4472C4" w:themeColor="accent5"/>
          <w:sz w:val="24"/>
          <w:szCs w:val="24"/>
        </w:rPr>
        <w:lastRenderedPageBreak/>
        <w:t>Cost–Benefit Analysis</w:t>
      </w:r>
    </w:p>
    <w:p w14:paraId="28EBDC64" w14:textId="0BC4505F" w:rsidR="006D4B83" w:rsidRPr="00B569ED" w:rsidRDefault="006D4B83" w:rsidP="0011488F">
      <w:pPr>
        <w:spacing w:line="276" w:lineRule="auto"/>
        <w:rPr>
          <w:sz w:val="24"/>
          <w:szCs w:val="24"/>
        </w:rPr>
      </w:pPr>
      <w:r w:rsidRPr="00B569ED">
        <w:rPr>
          <w:rFonts w:asciiTheme="majorHAnsi" w:hAnsiTheme="majorHAnsi" w:cstheme="majorHAnsi"/>
          <w:color w:val="4472C4" w:themeColor="accent5"/>
          <w:sz w:val="24"/>
          <w:szCs w:val="24"/>
        </w:rPr>
        <w:t>Costs</w:t>
      </w:r>
      <w:r w:rsidRPr="00B569ED">
        <w:rPr>
          <w:sz w:val="24"/>
          <w:szCs w:val="24"/>
        </w:rPr>
        <w:br/>
        <w:t xml:space="preserve">The </w:t>
      </w:r>
      <w:r w:rsidR="006C7838" w:rsidRPr="00B569ED">
        <w:rPr>
          <w:sz w:val="24"/>
          <w:szCs w:val="24"/>
        </w:rPr>
        <w:t>Monday.com</w:t>
      </w:r>
      <w:r w:rsidRPr="00B569ED">
        <w:rPr>
          <w:sz w:val="24"/>
          <w:szCs w:val="24"/>
        </w:rPr>
        <w:t xml:space="preserve"> subscription costs £600 per month, equating to £7,200 annually. In addition, a one-off consultant setup fee of £350 (5 hours at £70/hour) is required. This results in a total annual cost of £7,550.</w:t>
      </w:r>
    </w:p>
    <w:p w14:paraId="7B72B247" w14:textId="6B13593A" w:rsidR="006D4B83" w:rsidRPr="00B569ED" w:rsidRDefault="006D4B83" w:rsidP="0011488F">
      <w:pPr>
        <w:spacing w:line="276" w:lineRule="auto"/>
        <w:rPr>
          <w:sz w:val="24"/>
          <w:szCs w:val="24"/>
        </w:rPr>
      </w:pPr>
      <w:r w:rsidRPr="00B569ED">
        <w:rPr>
          <w:rFonts w:asciiTheme="majorHAnsi" w:hAnsiTheme="majorHAnsi" w:cstheme="majorHAnsi"/>
          <w:color w:val="4472C4" w:themeColor="accent5"/>
          <w:sz w:val="24"/>
          <w:szCs w:val="24"/>
        </w:rPr>
        <w:t>Benefits</w:t>
      </w:r>
      <w:r w:rsidRPr="00B569ED">
        <w:rPr>
          <w:sz w:val="24"/>
          <w:szCs w:val="24"/>
        </w:rPr>
        <w:br/>
        <w:t xml:space="preserve">By replacing the existing system, the organisation eliminates a £10,000 annual subscription cost previously associated with </w:t>
      </w:r>
      <w:proofErr w:type="spellStart"/>
      <w:r w:rsidR="006C7838" w:rsidRPr="00B569ED">
        <w:rPr>
          <w:sz w:val="24"/>
          <w:szCs w:val="24"/>
        </w:rPr>
        <w:t>Agilebase</w:t>
      </w:r>
      <w:proofErr w:type="spellEnd"/>
      <w:r w:rsidRPr="00B569ED">
        <w:rPr>
          <w:sz w:val="24"/>
          <w:szCs w:val="24"/>
        </w:rPr>
        <w:t>. Significant labour savings are also achieved through automated reporting processes.</w:t>
      </w:r>
    </w:p>
    <w:p w14:paraId="7A2E58B5" w14:textId="58C6C304" w:rsidR="006D4B83" w:rsidRPr="00B569ED" w:rsidRDefault="006D4B83" w:rsidP="0011488F">
      <w:pPr>
        <w:spacing w:line="276" w:lineRule="auto"/>
        <w:rPr>
          <w:sz w:val="24"/>
          <w:szCs w:val="24"/>
        </w:rPr>
      </w:pPr>
      <w:r w:rsidRPr="00B569ED">
        <w:rPr>
          <w:sz w:val="24"/>
          <w:szCs w:val="24"/>
        </w:rPr>
        <w:t xml:space="preserve">Previously, each report required approximately 78.5 minutes (1.31 hours), costing £18.34 per report at £14/hour. With </w:t>
      </w:r>
      <w:r w:rsidR="006C7838" w:rsidRPr="00B569ED">
        <w:rPr>
          <w:sz w:val="24"/>
          <w:szCs w:val="24"/>
        </w:rPr>
        <w:t>Monday.com</w:t>
      </w:r>
      <w:r w:rsidRPr="00B569ED">
        <w:rPr>
          <w:sz w:val="24"/>
          <w:szCs w:val="24"/>
        </w:rPr>
        <w:t>, this is reduced to around 5 minutes (0.08 hours), costing £1.12 per report. This results in a saving of £17.22 per report. Assuming 160 reports per month, monthly savings equal £2,755.20, or £33,062.40 annually.</w:t>
      </w:r>
    </w:p>
    <w:p w14:paraId="5F0E0EF7" w14:textId="77777777" w:rsidR="006D4B83" w:rsidRPr="00B569ED" w:rsidRDefault="006D4B83" w:rsidP="0011488F">
      <w:pPr>
        <w:spacing w:line="276" w:lineRule="auto"/>
        <w:rPr>
          <w:sz w:val="24"/>
          <w:szCs w:val="24"/>
        </w:rPr>
      </w:pPr>
      <w:r w:rsidRPr="00B569ED">
        <w:rPr>
          <w:rFonts w:asciiTheme="majorHAnsi" w:hAnsiTheme="majorHAnsi" w:cstheme="majorHAnsi"/>
          <w:color w:val="4472C4" w:themeColor="accent5"/>
          <w:sz w:val="24"/>
          <w:szCs w:val="24"/>
        </w:rPr>
        <w:t>Total Annual Benefit</w:t>
      </w:r>
      <w:r w:rsidRPr="00B569ED">
        <w:rPr>
          <w:sz w:val="24"/>
          <w:szCs w:val="24"/>
        </w:rPr>
        <w:br/>
        <w:t>£10,000 (subscription saving) + £33,062.40 (labour saving) = £43,062.40</w:t>
      </w:r>
    </w:p>
    <w:p w14:paraId="3A091D28" w14:textId="2F55206C" w:rsidR="006D4B83" w:rsidRDefault="006D4B83" w:rsidP="0011488F">
      <w:pPr>
        <w:spacing w:line="276" w:lineRule="auto"/>
        <w:rPr>
          <w:sz w:val="24"/>
          <w:szCs w:val="24"/>
        </w:rPr>
      </w:pPr>
      <w:r w:rsidRPr="00B569ED">
        <w:rPr>
          <w:rFonts w:asciiTheme="majorHAnsi" w:hAnsiTheme="majorHAnsi" w:cstheme="majorHAnsi"/>
          <w:color w:val="4472C4" w:themeColor="accent5"/>
          <w:sz w:val="24"/>
          <w:szCs w:val="24"/>
        </w:rPr>
        <w:t>Net Annual Gain</w:t>
      </w:r>
      <w:r w:rsidRPr="00B569ED">
        <w:rPr>
          <w:sz w:val="24"/>
          <w:szCs w:val="24"/>
        </w:rPr>
        <w:br/>
        <w:t>£43,062.40 − £7,550 = £35,512.40 net annual benefit</w:t>
      </w:r>
    </w:p>
    <w:p w14:paraId="6A2CFC7B" w14:textId="635382CE" w:rsidR="000D0263" w:rsidRDefault="00EA2E79" w:rsidP="0011488F">
      <w:pPr>
        <w:spacing w:line="276" w:lineRule="auto"/>
        <w:rPr>
          <w:sz w:val="24"/>
          <w:szCs w:val="24"/>
        </w:rPr>
      </w:pPr>
      <w:r>
        <w:rPr>
          <w:noProof/>
        </w:rPr>
        <w:drawing>
          <wp:anchor distT="0" distB="0" distL="114300" distR="114300" simplePos="0" relativeHeight="251672576" behindDoc="1" locked="0" layoutInCell="1" allowOverlap="1" wp14:anchorId="0635270E" wp14:editId="69BE1556">
            <wp:simplePos x="0" y="0"/>
            <wp:positionH relativeFrom="margin">
              <wp:align>right</wp:align>
            </wp:positionH>
            <wp:positionV relativeFrom="paragraph">
              <wp:posOffset>230702</wp:posOffset>
            </wp:positionV>
            <wp:extent cx="5731510" cy="3698240"/>
            <wp:effectExtent l="0" t="0" r="2540" b="0"/>
            <wp:wrapTight wrapText="bothSides">
              <wp:wrapPolygon edited="0">
                <wp:start x="790" y="0"/>
                <wp:lineTo x="359" y="223"/>
                <wp:lineTo x="0" y="1001"/>
                <wp:lineTo x="0" y="20473"/>
                <wp:lineTo x="359" y="21363"/>
                <wp:lineTo x="718" y="21474"/>
                <wp:lineTo x="20892" y="21474"/>
                <wp:lineTo x="21179" y="21363"/>
                <wp:lineTo x="21538" y="20473"/>
                <wp:lineTo x="21538" y="1001"/>
                <wp:lineTo x="21394" y="556"/>
                <wp:lineTo x="20963" y="0"/>
                <wp:lineTo x="790" y="0"/>
              </wp:wrapPolygon>
            </wp:wrapTight>
            <wp:docPr id="21048827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698240"/>
                    </a:xfrm>
                    <a:prstGeom prst="rect">
                      <a:avLst/>
                    </a:prstGeom>
                    <a:noFill/>
                    <a:ln>
                      <a:noFill/>
                    </a:ln>
                  </pic:spPr>
                </pic:pic>
              </a:graphicData>
            </a:graphic>
          </wp:anchor>
        </w:drawing>
      </w:r>
    </w:p>
    <w:p w14:paraId="329FDDF0" w14:textId="77F7205F" w:rsidR="000D0263" w:rsidRPr="00EA2E79" w:rsidRDefault="00EA2E79" w:rsidP="00EA2E79">
      <w:pPr>
        <w:spacing w:line="276" w:lineRule="auto"/>
        <w:jc w:val="center"/>
        <w:rPr>
          <w:i/>
          <w:iCs/>
          <w:sz w:val="24"/>
          <w:szCs w:val="24"/>
        </w:rPr>
      </w:pPr>
      <w:r>
        <w:rPr>
          <w:i/>
          <w:iCs/>
          <w:sz w:val="24"/>
          <w:szCs w:val="24"/>
        </w:rPr>
        <w:t xml:space="preserve">Fig 4. Dashboard view of Monday.com </w:t>
      </w:r>
    </w:p>
    <w:p w14:paraId="06CA8C2F" w14:textId="77777777" w:rsidR="000D0263" w:rsidRPr="00B569ED" w:rsidRDefault="000D0263" w:rsidP="0011488F">
      <w:pPr>
        <w:spacing w:line="276" w:lineRule="auto"/>
        <w:rPr>
          <w:rFonts w:asciiTheme="majorHAnsi" w:hAnsiTheme="majorHAnsi" w:cstheme="majorHAnsi"/>
          <w:color w:val="4472C4" w:themeColor="accent5"/>
          <w:sz w:val="24"/>
          <w:szCs w:val="24"/>
        </w:rPr>
      </w:pPr>
    </w:p>
    <w:p w14:paraId="207E1B56" w14:textId="6F85487C" w:rsidR="00304AA8" w:rsidRDefault="00596056" w:rsidP="0011488F">
      <w:pPr>
        <w:spacing w:line="276" w:lineRule="auto"/>
        <w:rPr>
          <w:rFonts w:asciiTheme="majorHAnsi" w:hAnsiTheme="majorHAnsi" w:cstheme="majorHAnsi"/>
          <w:color w:val="4472C4" w:themeColor="accent5"/>
          <w:sz w:val="32"/>
          <w:szCs w:val="32"/>
        </w:rPr>
      </w:pPr>
      <w:r>
        <w:rPr>
          <w:rFonts w:asciiTheme="majorHAnsi" w:hAnsiTheme="majorHAnsi" w:cstheme="majorHAnsi"/>
          <w:color w:val="4472C4" w:themeColor="accent5"/>
          <w:sz w:val="32"/>
          <w:szCs w:val="32"/>
        </w:rPr>
        <w:lastRenderedPageBreak/>
        <w:t xml:space="preserve">Control Phase </w:t>
      </w:r>
    </w:p>
    <w:p w14:paraId="11AE9DB6" w14:textId="77777777" w:rsidR="008E2097" w:rsidRPr="008E2097" w:rsidRDefault="008E2097" w:rsidP="0011488F">
      <w:pPr>
        <w:spacing w:line="276" w:lineRule="auto"/>
        <w:rPr>
          <w:rFonts w:cstheme="minorHAnsi"/>
          <w:sz w:val="24"/>
          <w:szCs w:val="24"/>
        </w:rPr>
      </w:pPr>
      <w:r w:rsidRPr="008E2097">
        <w:rPr>
          <w:rFonts w:cstheme="minorHAnsi"/>
          <w:sz w:val="24"/>
          <w:szCs w:val="24"/>
        </w:rPr>
        <w:t>The Control phase ensures that the improvements implemented are sustained over time and that the process does not revert to previous inefficiencies. Following the implementation of the new CRM system, ongoing monitoring mechanisms are introduced to maintain process stability, standardisation, and performance consistency.</w:t>
      </w:r>
    </w:p>
    <w:p w14:paraId="72E51147" w14:textId="77777777" w:rsidR="008E2097" w:rsidRPr="008E2097" w:rsidRDefault="008E2097" w:rsidP="0011488F">
      <w:pPr>
        <w:spacing w:line="276" w:lineRule="auto"/>
        <w:rPr>
          <w:rFonts w:cstheme="minorHAnsi"/>
          <w:sz w:val="24"/>
          <w:szCs w:val="24"/>
        </w:rPr>
      </w:pPr>
      <w:r w:rsidRPr="008E2097">
        <w:rPr>
          <w:rFonts w:cstheme="minorHAnsi"/>
          <w:sz w:val="24"/>
          <w:szCs w:val="24"/>
        </w:rPr>
        <w:t>A key control measure is the establishment of performance dashboards within the system to continuously track key process indicators such as report turnaround time, RFT (Right First Time) accuracy, and customer response times. These metrics are reviewed on a weekly and monthly basis to identify any emerging deviations from expected performance levels.</w:t>
      </w:r>
    </w:p>
    <w:p w14:paraId="58D4B98B" w14:textId="77777777" w:rsidR="008E2097" w:rsidRPr="008E2097" w:rsidRDefault="008E2097" w:rsidP="0011488F">
      <w:pPr>
        <w:spacing w:line="276" w:lineRule="auto"/>
        <w:rPr>
          <w:rFonts w:cstheme="minorHAnsi"/>
          <w:sz w:val="24"/>
          <w:szCs w:val="24"/>
        </w:rPr>
      </w:pPr>
      <w:r w:rsidRPr="008E2097">
        <w:rPr>
          <w:rFonts w:cstheme="minorHAnsi"/>
          <w:sz w:val="24"/>
          <w:szCs w:val="24"/>
        </w:rPr>
        <w:t>In addition, standard operating procedures (SOPs) are formally documented and distributed across departments to ensure all staff follow consistent processes when entering data, generating reports, and updating customer records. Regular refresher training sessions are scheduled to reinforce correct system usage and reduce variation in employee practice.</w:t>
      </w:r>
    </w:p>
    <w:p w14:paraId="73DEE0EF" w14:textId="77777777" w:rsidR="008E2097" w:rsidRPr="008E2097" w:rsidRDefault="008E2097" w:rsidP="0011488F">
      <w:pPr>
        <w:spacing w:line="276" w:lineRule="auto"/>
        <w:rPr>
          <w:rFonts w:cstheme="minorHAnsi"/>
          <w:sz w:val="24"/>
          <w:szCs w:val="24"/>
        </w:rPr>
      </w:pPr>
      <w:r w:rsidRPr="008E2097">
        <w:rPr>
          <w:rFonts w:cstheme="minorHAnsi"/>
          <w:sz w:val="24"/>
          <w:szCs w:val="24"/>
        </w:rPr>
        <w:t>A further control mechanism includes the use of automated alerts and exception reporting within the CRM system to flag missing data, overdue tasks, or unusual process variation. This supports early intervention before issues escalate into larger process failures.</w:t>
      </w:r>
    </w:p>
    <w:p w14:paraId="4868300D" w14:textId="77777777" w:rsidR="008E2097" w:rsidRDefault="008E2097" w:rsidP="0011488F">
      <w:pPr>
        <w:spacing w:line="276" w:lineRule="auto"/>
        <w:rPr>
          <w:rFonts w:cstheme="minorHAnsi"/>
          <w:sz w:val="24"/>
          <w:szCs w:val="24"/>
        </w:rPr>
      </w:pPr>
      <w:r w:rsidRPr="008E2097">
        <w:rPr>
          <w:rFonts w:cstheme="minorHAnsi"/>
          <w:sz w:val="24"/>
          <w:szCs w:val="24"/>
        </w:rPr>
        <w:t>Finally, a continuous improvement loop is embedded into the system through periodic review meetings, where performance data is evaluated and opportunities for incremental refinement are identified. This ensures the organisation maintains long-term process control and aligns with Lean Six Sigma principles of sustaining gains and reducing variation.</w:t>
      </w:r>
    </w:p>
    <w:p w14:paraId="5C9942D9" w14:textId="14F7A6FB" w:rsidR="004B34CB" w:rsidRPr="008E2097" w:rsidRDefault="004B34CB" w:rsidP="0011488F">
      <w:pPr>
        <w:spacing w:line="276" w:lineRule="auto"/>
        <w:rPr>
          <w:rFonts w:cstheme="minorHAnsi"/>
          <w:sz w:val="24"/>
          <w:szCs w:val="24"/>
        </w:rPr>
      </w:pPr>
      <w:sdt>
        <w:sdtPr>
          <w:rPr>
            <w:rFonts w:cstheme="minorHAnsi"/>
            <w:sz w:val="24"/>
            <w:szCs w:val="24"/>
          </w:rPr>
          <w:id w:val="-177729454"/>
          <w:citation/>
        </w:sdtPr>
        <w:sdtContent>
          <w:r>
            <w:rPr>
              <w:rFonts w:cstheme="minorHAnsi"/>
              <w:sz w:val="24"/>
              <w:szCs w:val="24"/>
            </w:rPr>
            <w:fldChar w:fldCharType="begin"/>
          </w:r>
          <w:r>
            <w:rPr>
              <w:rFonts w:cstheme="minorHAnsi"/>
              <w:sz w:val="24"/>
              <w:szCs w:val="24"/>
            </w:rPr>
            <w:instrText xml:space="preserve"> CITATION ISO15 \l 2057 </w:instrText>
          </w:r>
          <w:r>
            <w:rPr>
              <w:rFonts w:cstheme="minorHAnsi"/>
              <w:sz w:val="24"/>
              <w:szCs w:val="24"/>
            </w:rPr>
            <w:fldChar w:fldCharType="separate"/>
          </w:r>
          <w:r w:rsidRPr="004B34CB">
            <w:rPr>
              <w:rFonts w:cstheme="minorHAnsi"/>
              <w:noProof/>
              <w:sz w:val="24"/>
              <w:szCs w:val="24"/>
            </w:rPr>
            <w:t>(ISO9001, 2015)</w:t>
          </w:r>
          <w:r>
            <w:rPr>
              <w:rFonts w:cstheme="minorHAnsi"/>
              <w:sz w:val="24"/>
              <w:szCs w:val="24"/>
            </w:rPr>
            <w:fldChar w:fldCharType="end"/>
          </w:r>
        </w:sdtContent>
      </w:sdt>
    </w:p>
    <w:p w14:paraId="3B0FF394" w14:textId="77777777" w:rsidR="008E2097" w:rsidRDefault="008E2097" w:rsidP="0011488F">
      <w:pPr>
        <w:spacing w:line="276" w:lineRule="auto"/>
        <w:rPr>
          <w:rFonts w:cstheme="minorHAnsi"/>
          <w:sz w:val="24"/>
          <w:szCs w:val="24"/>
        </w:rPr>
      </w:pPr>
    </w:p>
    <w:p w14:paraId="071106A4" w14:textId="77777777" w:rsidR="00EA2E79" w:rsidRDefault="00EA2E79" w:rsidP="0011488F">
      <w:pPr>
        <w:spacing w:line="276" w:lineRule="auto"/>
        <w:rPr>
          <w:rFonts w:cstheme="minorHAnsi"/>
          <w:sz w:val="24"/>
          <w:szCs w:val="24"/>
        </w:rPr>
      </w:pPr>
    </w:p>
    <w:p w14:paraId="1800AAFC" w14:textId="77777777" w:rsidR="00EA2E79" w:rsidRDefault="00EA2E79" w:rsidP="0011488F">
      <w:pPr>
        <w:spacing w:line="276" w:lineRule="auto"/>
        <w:rPr>
          <w:rFonts w:cstheme="minorHAnsi"/>
          <w:sz w:val="24"/>
          <w:szCs w:val="24"/>
        </w:rPr>
      </w:pPr>
    </w:p>
    <w:p w14:paraId="59952DEC" w14:textId="77777777" w:rsidR="00EA2E79" w:rsidRDefault="00EA2E79" w:rsidP="0011488F">
      <w:pPr>
        <w:spacing w:line="276" w:lineRule="auto"/>
        <w:rPr>
          <w:rFonts w:cstheme="minorHAnsi"/>
          <w:sz w:val="24"/>
          <w:szCs w:val="24"/>
        </w:rPr>
      </w:pPr>
    </w:p>
    <w:p w14:paraId="2035BD3F" w14:textId="77777777" w:rsidR="00EA2E79" w:rsidRDefault="00EA2E79" w:rsidP="0011488F">
      <w:pPr>
        <w:spacing w:line="276" w:lineRule="auto"/>
        <w:rPr>
          <w:rFonts w:cstheme="minorHAnsi"/>
          <w:sz w:val="24"/>
          <w:szCs w:val="24"/>
        </w:rPr>
      </w:pPr>
    </w:p>
    <w:p w14:paraId="2C7CCD37" w14:textId="77777777" w:rsidR="00EA2E79" w:rsidRDefault="00EA2E79" w:rsidP="0011488F">
      <w:pPr>
        <w:spacing w:line="276" w:lineRule="auto"/>
        <w:rPr>
          <w:rFonts w:cstheme="minorHAnsi"/>
          <w:sz w:val="24"/>
          <w:szCs w:val="24"/>
        </w:rPr>
      </w:pPr>
    </w:p>
    <w:p w14:paraId="655FBF84" w14:textId="77777777" w:rsidR="00EA2E79" w:rsidRDefault="00EA2E79" w:rsidP="0011488F">
      <w:pPr>
        <w:spacing w:line="276" w:lineRule="auto"/>
        <w:rPr>
          <w:rFonts w:cstheme="minorHAnsi"/>
          <w:sz w:val="24"/>
          <w:szCs w:val="24"/>
        </w:rPr>
      </w:pPr>
    </w:p>
    <w:p w14:paraId="68A6DA87" w14:textId="77777777" w:rsidR="00EA2E79" w:rsidRDefault="00EA2E79" w:rsidP="0011488F">
      <w:pPr>
        <w:spacing w:line="276" w:lineRule="auto"/>
        <w:rPr>
          <w:rFonts w:cstheme="minorHAnsi"/>
          <w:sz w:val="24"/>
          <w:szCs w:val="24"/>
        </w:rPr>
      </w:pPr>
    </w:p>
    <w:p w14:paraId="18D5E874" w14:textId="77777777" w:rsidR="00EA2E79" w:rsidRDefault="00EA2E79" w:rsidP="0011488F">
      <w:pPr>
        <w:spacing w:line="276" w:lineRule="auto"/>
        <w:rPr>
          <w:rFonts w:cstheme="minorHAnsi"/>
          <w:sz w:val="24"/>
          <w:szCs w:val="24"/>
        </w:rPr>
      </w:pPr>
    </w:p>
    <w:p w14:paraId="24601A4C" w14:textId="77777777" w:rsidR="00EA2E79" w:rsidRDefault="00EA2E79" w:rsidP="0011488F">
      <w:pPr>
        <w:spacing w:line="276" w:lineRule="auto"/>
        <w:rPr>
          <w:rFonts w:cstheme="minorHAnsi"/>
          <w:sz w:val="24"/>
          <w:szCs w:val="24"/>
        </w:rPr>
      </w:pPr>
    </w:p>
    <w:p w14:paraId="00BFA625" w14:textId="77777777" w:rsidR="00EA2E79" w:rsidRPr="008E2097" w:rsidRDefault="00EA2E79" w:rsidP="0011488F">
      <w:pPr>
        <w:spacing w:line="276" w:lineRule="auto"/>
        <w:rPr>
          <w:rFonts w:cstheme="minorHAnsi"/>
          <w:sz w:val="24"/>
          <w:szCs w:val="24"/>
        </w:rPr>
      </w:pPr>
    </w:p>
    <w:p w14:paraId="7F890C1F" w14:textId="4DB18A61" w:rsidR="00A7686F" w:rsidRDefault="008B22FA" w:rsidP="0011488F">
      <w:pPr>
        <w:pStyle w:val="Heading1"/>
        <w:spacing w:line="276" w:lineRule="auto"/>
      </w:pPr>
      <w:bookmarkStart w:id="4" w:name="_Toc228783908"/>
      <w:r>
        <w:lastRenderedPageBreak/>
        <w:t>Conclusion</w:t>
      </w:r>
      <w:bookmarkEnd w:id="4"/>
      <w:r>
        <w:t xml:space="preserve"> </w:t>
      </w:r>
    </w:p>
    <w:p w14:paraId="2E402B87" w14:textId="77777777" w:rsidR="00DE54EA" w:rsidRPr="00B569ED" w:rsidRDefault="00DE54EA" w:rsidP="0011488F">
      <w:pPr>
        <w:spacing w:line="276" w:lineRule="auto"/>
        <w:rPr>
          <w:sz w:val="24"/>
          <w:szCs w:val="24"/>
        </w:rPr>
      </w:pPr>
      <w:r w:rsidRPr="00B569ED">
        <w:rPr>
          <w:sz w:val="24"/>
          <w:szCs w:val="24"/>
        </w:rPr>
        <w:t>This project has demonstrated how a structured DMAIC approach, aligned with Lean Six Sigma Green Belt methodology, can significantly improve organisational efficiency, reduce waste, and enhance service delivery. Through the Define, Measure, Analyse, Improve, and Control phases, key inefficiencies such as inconsistent reporting, excessive manual processing, and communication delays were systematically identified and addressed using data-driven decision-making.</w:t>
      </w:r>
    </w:p>
    <w:p w14:paraId="6ED29396" w14:textId="338C0D32" w:rsidR="00DE54EA" w:rsidRPr="00B569ED" w:rsidRDefault="00DE54EA" w:rsidP="0011488F">
      <w:pPr>
        <w:spacing w:line="276" w:lineRule="auto"/>
        <w:rPr>
          <w:sz w:val="24"/>
          <w:szCs w:val="24"/>
        </w:rPr>
      </w:pPr>
      <w:r w:rsidRPr="00B569ED">
        <w:rPr>
          <w:sz w:val="24"/>
          <w:szCs w:val="24"/>
        </w:rPr>
        <w:t xml:space="preserve">Although the final improvement strategy focused on the implementation of </w:t>
      </w:r>
      <w:r w:rsidRPr="00B569ED">
        <w:rPr>
          <w:sz w:val="24"/>
          <w:szCs w:val="24"/>
        </w:rPr>
        <w:t>Monday.com</w:t>
      </w:r>
      <w:r w:rsidRPr="00B569ED">
        <w:rPr>
          <w:sz w:val="24"/>
          <w:szCs w:val="24"/>
        </w:rPr>
        <w:t xml:space="preserve"> due to its strong automation and integration capabilities, it is important to acknowledge the broader role of digital workflow systems in process optimisation. The analysis also highlights the strategic value of platforms such as </w:t>
      </w:r>
      <w:r w:rsidR="0011488F" w:rsidRPr="00B569ED">
        <w:rPr>
          <w:sz w:val="24"/>
          <w:szCs w:val="24"/>
        </w:rPr>
        <w:t>these</w:t>
      </w:r>
      <w:r w:rsidRPr="00B569ED">
        <w:rPr>
          <w:sz w:val="24"/>
          <w:szCs w:val="24"/>
        </w:rPr>
        <w:t xml:space="preserve">, </w:t>
      </w:r>
      <w:r w:rsidR="0011488F" w:rsidRPr="00B569ED">
        <w:rPr>
          <w:sz w:val="24"/>
          <w:szCs w:val="24"/>
        </w:rPr>
        <w:t>that</w:t>
      </w:r>
      <w:r w:rsidRPr="00B569ED">
        <w:rPr>
          <w:sz w:val="24"/>
          <w:szCs w:val="24"/>
        </w:rPr>
        <w:t xml:space="preserve"> support</w:t>
      </w:r>
      <w:r w:rsidR="0011488F" w:rsidRPr="00B569ED">
        <w:rPr>
          <w:sz w:val="24"/>
          <w:szCs w:val="24"/>
        </w:rPr>
        <w:t xml:space="preserve"> </w:t>
      </w:r>
      <w:r w:rsidRPr="00B569ED">
        <w:rPr>
          <w:sz w:val="24"/>
          <w:szCs w:val="24"/>
        </w:rPr>
        <w:t>Lean Six Sigma principles by enabling real-time visibility of processes, reducing variation through standardised workflows, and improving collaboration across teams.</w:t>
      </w:r>
    </w:p>
    <w:p w14:paraId="1F74CE84" w14:textId="55DB9B05" w:rsidR="00DE54EA" w:rsidRPr="00B569ED" w:rsidRDefault="00DE54EA" w:rsidP="0011488F">
      <w:pPr>
        <w:spacing w:line="276" w:lineRule="auto"/>
        <w:rPr>
          <w:sz w:val="24"/>
          <w:szCs w:val="24"/>
        </w:rPr>
      </w:pPr>
      <w:r w:rsidRPr="00B569ED">
        <w:rPr>
          <w:sz w:val="24"/>
          <w:szCs w:val="24"/>
        </w:rPr>
        <w:t>From a Lean Six Sigma perspective, Monday.com strongly supports several Green Belt best practices. It enhances process mapping through visual task boards, improves measurement accuracy through real-time dashboards, and strengthens control mechanisms through automation and alerts. These features directly support waste reduction (particularly overprocessing and waiting), improved process capability, and better root cause identification through transparent workflow tracking.</w:t>
      </w:r>
      <w:r w:rsidR="009E3FE4">
        <w:rPr>
          <w:sz w:val="24"/>
          <w:szCs w:val="24"/>
        </w:rPr>
        <w:t xml:space="preserve"> </w:t>
      </w:r>
      <w:sdt>
        <w:sdtPr>
          <w:rPr>
            <w:sz w:val="24"/>
            <w:szCs w:val="24"/>
          </w:rPr>
          <w:id w:val="2073001545"/>
          <w:citation/>
        </w:sdtPr>
        <w:sdtContent>
          <w:r w:rsidR="009E3FE4">
            <w:rPr>
              <w:sz w:val="24"/>
              <w:szCs w:val="24"/>
            </w:rPr>
            <w:fldChar w:fldCharType="begin"/>
          </w:r>
          <w:r w:rsidR="009E3FE4">
            <w:rPr>
              <w:sz w:val="24"/>
              <w:szCs w:val="24"/>
            </w:rPr>
            <w:instrText xml:space="preserve"> CITATION Wom96 \l 2057 </w:instrText>
          </w:r>
          <w:r w:rsidR="009E3FE4">
            <w:rPr>
              <w:sz w:val="24"/>
              <w:szCs w:val="24"/>
            </w:rPr>
            <w:fldChar w:fldCharType="separate"/>
          </w:r>
          <w:r w:rsidR="009E3FE4" w:rsidRPr="009E3FE4">
            <w:rPr>
              <w:noProof/>
              <w:sz w:val="24"/>
              <w:szCs w:val="24"/>
            </w:rPr>
            <w:t>(Womack, 1996)</w:t>
          </w:r>
          <w:r w:rsidR="009E3FE4">
            <w:rPr>
              <w:sz w:val="24"/>
              <w:szCs w:val="24"/>
            </w:rPr>
            <w:fldChar w:fldCharType="end"/>
          </w:r>
        </w:sdtContent>
      </w:sdt>
    </w:p>
    <w:p w14:paraId="5F235C84" w14:textId="77777777" w:rsidR="00DE54EA" w:rsidRPr="00B569ED" w:rsidRDefault="00DE54EA" w:rsidP="0011488F">
      <w:pPr>
        <w:spacing w:line="276" w:lineRule="auto"/>
        <w:rPr>
          <w:sz w:val="24"/>
          <w:szCs w:val="24"/>
        </w:rPr>
      </w:pPr>
      <w:r w:rsidRPr="00B569ED">
        <w:rPr>
          <w:sz w:val="24"/>
          <w:szCs w:val="24"/>
        </w:rPr>
        <w:t>Furthermore, tools like Monday.com reinforce the culture of continuous improvement by making performance data accessible to all stakeholders, enabling faster identification of bottlenecks and supporting evidence-based decision-making. This aligns closely with Lean Six Sigma’s emphasis on data-driven improvement, process standardisation, and sustained control of variation.</w:t>
      </w:r>
    </w:p>
    <w:p w14:paraId="6AA1277E" w14:textId="77777777" w:rsidR="00DE54EA" w:rsidRPr="00B569ED" w:rsidRDefault="00DE54EA" w:rsidP="0011488F">
      <w:pPr>
        <w:spacing w:line="276" w:lineRule="auto"/>
        <w:rPr>
          <w:sz w:val="24"/>
          <w:szCs w:val="24"/>
        </w:rPr>
      </w:pPr>
      <w:r w:rsidRPr="00B569ED">
        <w:rPr>
          <w:sz w:val="24"/>
          <w:szCs w:val="24"/>
        </w:rPr>
        <w:t>Overall, the project demonstrates that when Lean Six Sigma methodologies are combined with effective digital tools, organisations can achieve significant gains in efficiency, consistency, and customer satisfaction. The integration of structured process improvement with platforms such as Monday.com provides a scalable foundation for long-term operational excellence, ensuring that improvements are not only implemented but also sustained and continuously enhanced over time.</w:t>
      </w:r>
    </w:p>
    <w:p w14:paraId="04A2DF9B" w14:textId="77777777" w:rsidR="008E2097" w:rsidRPr="008E2097" w:rsidRDefault="008E2097" w:rsidP="0011488F">
      <w:pPr>
        <w:spacing w:line="276" w:lineRule="auto"/>
      </w:pPr>
    </w:p>
    <w:p w14:paraId="5F4DA8EE" w14:textId="47AD6D55" w:rsidR="00BD27F9" w:rsidRDefault="00BD27F9" w:rsidP="0011488F">
      <w:pPr>
        <w:spacing w:line="276" w:lineRule="auto"/>
        <w:rPr>
          <w:i/>
          <w:iCs/>
        </w:rPr>
      </w:pPr>
    </w:p>
    <w:p w14:paraId="29684EB4" w14:textId="77777777" w:rsidR="005B2C71" w:rsidRDefault="005B2C71" w:rsidP="0011488F">
      <w:pPr>
        <w:spacing w:line="276" w:lineRule="auto"/>
        <w:jc w:val="center"/>
        <w:rPr>
          <w:i/>
          <w:iCs/>
        </w:rPr>
      </w:pPr>
    </w:p>
    <w:p w14:paraId="36167136" w14:textId="680DF3CE" w:rsidR="00CA09F3" w:rsidRPr="00BD27F9" w:rsidRDefault="00A7686F" w:rsidP="0011488F">
      <w:pPr>
        <w:spacing w:line="276" w:lineRule="auto"/>
        <w:jc w:val="center"/>
        <w:rPr>
          <w:i/>
          <w:iCs/>
        </w:rPr>
      </w:pPr>
      <w:r w:rsidRPr="00BD27F9">
        <w:rPr>
          <w:i/>
          <w:iCs/>
        </w:rPr>
        <w:br w:type="page"/>
      </w:r>
    </w:p>
    <w:p w14:paraId="036508B9" w14:textId="5FBE196E" w:rsidR="00A7686F" w:rsidRDefault="008B22FA" w:rsidP="00A7686F">
      <w:pPr>
        <w:pStyle w:val="Heading1"/>
      </w:pPr>
      <w:bookmarkStart w:id="5" w:name="_Toc228783909"/>
      <w:r>
        <w:lastRenderedPageBreak/>
        <w:t>References</w:t>
      </w:r>
      <w:bookmarkEnd w:id="5"/>
      <w:r>
        <w:t xml:space="preserve"> </w:t>
      </w:r>
      <w:r w:rsidR="00751C6E">
        <w:t xml:space="preserve"> </w:t>
      </w:r>
    </w:p>
    <w:p w14:paraId="214C7753" w14:textId="77777777" w:rsidR="0043048C" w:rsidRDefault="0043048C" w:rsidP="005B2C71">
      <w:pPr>
        <w:tabs>
          <w:tab w:val="left" w:pos="1631"/>
          <w:tab w:val="center" w:pos="4513"/>
        </w:tabs>
        <w:jc w:val="center"/>
        <w:rPr>
          <w:i/>
          <w:iCs/>
        </w:rPr>
      </w:pPr>
    </w:p>
    <w:p w14:paraId="2DC6CC18" w14:textId="1FD41DB5"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Antony, J. (2014) Lean Six Sigma for the Service Industry: A Practical Guide. London: Routledge.</w:t>
      </w:r>
    </w:p>
    <w:p w14:paraId="3E907143" w14:textId="5022F0F1"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George, M.L. (2002) Lean Six Sigma: Combining Six Sigma Quality with Lean Production Speed. New York: McGraw-Hill.</w:t>
      </w:r>
    </w:p>
    <w:p w14:paraId="4655E830" w14:textId="2FFC5F75"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Ishikawa, K. (1985) What Is Total Quality Control? The Japanese Way. Englewood Cliffs, NJ: Prentice-Hall.</w:t>
      </w:r>
    </w:p>
    <w:p w14:paraId="68B952E6" w14:textId="64E92430"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ISO (2015) ISO 9001:2015 Quality Management Systems – Requirements. Geneva: International Organization for Standardization.</w:t>
      </w:r>
    </w:p>
    <w:p w14:paraId="28AE3D1D" w14:textId="60965949"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 xml:space="preserve">Juran, J.M. and Godfrey, A.B. (1999) Juran’s Quality Handbook. 5th </w:t>
      </w:r>
      <w:proofErr w:type="spellStart"/>
      <w:r w:rsidRPr="0043048C">
        <w:rPr>
          <w:i/>
          <w:iCs/>
        </w:rPr>
        <w:t>edn</w:t>
      </w:r>
      <w:proofErr w:type="spellEnd"/>
      <w:r w:rsidRPr="0043048C">
        <w:rPr>
          <w:i/>
          <w:iCs/>
        </w:rPr>
        <w:t>. New York: McGraw-Hill.</w:t>
      </w:r>
    </w:p>
    <w:p w14:paraId="11E2C2FA" w14:textId="797CC704" w:rsidR="0043048C" w:rsidRPr="0043048C" w:rsidRDefault="0043048C" w:rsidP="0043048C">
      <w:pPr>
        <w:pStyle w:val="ListParagraph"/>
        <w:numPr>
          <w:ilvl w:val="0"/>
          <w:numId w:val="16"/>
        </w:numPr>
        <w:tabs>
          <w:tab w:val="left" w:pos="1631"/>
          <w:tab w:val="center" w:pos="4513"/>
        </w:tabs>
        <w:spacing w:line="360" w:lineRule="auto"/>
        <w:rPr>
          <w:i/>
          <w:iCs/>
        </w:rPr>
      </w:pPr>
      <w:proofErr w:type="spellStart"/>
      <w:r w:rsidRPr="0043048C">
        <w:rPr>
          <w:i/>
          <w:iCs/>
        </w:rPr>
        <w:t>Lokkerbol</w:t>
      </w:r>
      <w:proofErr w:type="spellEnd"/>
      <w:r w:rsidRPr="0043048C">
        <w:rPr>
          <w:i/>
          <w:iCs/>
        </w:rPr>
        <w:t>, J., Does, R.J.M.M. and de Mast, J. (2012) Lean Six Sigma in service industries: case-based evidence of improvement. Quality Engineering, 24(3), pp. 356–365.</w:t>
      </w:r>
    </w:p>
    <w:p w14:paraId="435EA7D1" w14:textId="512F41A1"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 xml:space="preserve">Montgomery, D.C. (2013) Introduction to Statistical Quality Control. 7th </w:t>
      </w:r>
      <w:proofErr w:type="spellStart"/>
      <w:r w:rsidRPr="0043048C">
        <w:rPr>
          <w:i/>
          <w:iCs/>
        </w:rPr>
        <w:t>edn</w:t>
      </w:r>
      <w:proofErr w:type="spellEnd"/>
      <w:r w:rsidRPr="0043048C">
        <w:rPr>
          <w:i/>
          <w:iCs/>
        </w:rPr>
        <w:t>. Hoboken: Wiley.</w:t>
      </w:r>
    </w:p>
    <w:p w14:paraId="2158E335" w14:textId="23C7F7DD"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 xml:space="preserve">Pyzdek, T. and Keller, P.A. (2014) The Six Sigma Handbook. 4th </w:t>
      </w:r>
      <w:proofErr w:type="spellStart"/>
      <w:r w:rsidRPr="0043048C">
        <w:rPr>
          <w:i/>
          <w:iCs/>
        </w:rPr>
        <w:t>edn</w:t>
      </w:r>
      <w:proofErr w:type="spellEnd"/>
      <w:r w:rsidRPr="0043048C">
        <w:rPr>
          <w:i/>
          <w:iCs/>
        </w:rPr>
        <w:t>. New York: McGraw-Hill Education.</w:t>
      </w:r>
    </w:p>
    <w:p w14:paraId="6A111968" w14:textId="02FA1F1E"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 xml:space="preserve">Stamatis, D.H. (2003) Failure Mode and Effect Analysis: FMEA from Theory to Execution. 2nd </w:t>
      </w:r>
      <w:proofErr w:type="spellStart"/>
      <w:r w:rsidRPr="0043048C">
        <w:rPr>
          <w:i/>
          <w:iCs/>
        </w:rPr>
        <w:t>edn</w:t>
      </w:r>
      <w:proofErr w:type="spellEnd"/>
      <w:r w:rsidRPr="0043048C">
        <w:rPr>
          <w:i/>
          <w:iCs/>
        </w:rPr>
        <w:t>. Milwaukee: ASQ Quality Press.</w:t>
      </w:r>
    </w:p>
    <w:p w14:paraId="2D088A9E" w14:textId="6DAF0740" w:rsidR="0043048C" w:rsidRPr="0043048C" w:rsidRDefault="0043048C" w:rsidP="0043048C">
      <w:pPr>
        <w:pStyle w:val="ListParagraph"/>
        <w:numPr>
          <w:ilvl w:val="0"/>
          <w:numId w:val="16"/>
        </w:numPr>
        <w:tabs>
          <w:tab w:val="left" w:pos="1631"/>
          <w:tab w:val="center" w:pos="4513"/>
        </w:tabs>
        <w:spacing w:line="360" w:lineRule="auto"/>
        <w:rPr>
          <w:i/>
          <w:iCs/>
        </w:rPr>
      </w:pPr>
      <w:r w:rsidRPr="0043048C">
        <w:rPr>
          <w:i/>
          <w:iCs/>
        </w:rPr>
        <w:t>Womack, J.P. and Jones, D.T. (1996) Lean Thinking: Banish Waste and Create Wealth in Your Corporation. New York: Simon &amp; Schuster.</w:t>
      </w:r>
    </w:p>
    <w:p w14:paraId="3E33062C" w14:textId="1090E276" w:rsidR="00A7686F" w:rsidRPr="00961C08" w:rsidRDefault="00A7686F" w:rsidP="0043048C">
      <w:pPr>
        <w:tabs>
          <w:tab w:val="left" w:pos="1631"/>
          <w:tab w:val="center" w:pos="4513"/>
        </w:tabs>
        <w:spacing w:line="360" w:lineRule="auto"/>
        <w:rPr>
          <w:rFonts w:asciiTheme="majorHAnsi" w:eastAsiaTheme="majorEastAsia" w:hAnsiTheme="majorHAnsi" w:cstheme="majorBidi"/>
          <w:i/>
          <w:iCs/>
          <w:color w:val="2E74B5" w:themeColor="accent1" w:themeShade="BF"/>
          <w:sz w:val="32"/>
          <w:szCs w:val="32"/>
        </w:rPr>
      </w:pPr>
      <w:r w:rsidRPr="00961C08">
        <w:rPr>
          <w:i/>
          <w:iCs/>
        </w:rPr>
        <w:br w:type="page"/>
      </w:r>
    </w:p>
    <w:p w14:paraId="7FE44EE8" w14:textId="39CD9886" w:rsidR="00A7686F" w:rsidRPr="00647C50" w:rsidRDefault="00A7686F" w:rsidP="00647C50">
      <w:pPr>
        <w:jc w:val="both"/>
        <w:rPr>
          <w:rFonts w:asciiTheme="majorHAnsi" w:eastAsiaTheme="majorEastAsia" w:hAnsiTheme="majorHAnsi" w:cstheme="majorHAnsi"/>
          <w:color w:val="2E74B5" w:themeColor="accent1" w:themeShade="BF"/>
          <w:sz w:val="32"/>
          <w:szCs w:val="32"/>
        </w:rPr>
      </w:pPr>
      <w:r w:rsidRPr="00647C50">
        <w:rPr>
          <w:rFonts w:asciiTheme="majorHAnsi" w:hAnsiTheme="majorHAnsi" w:cstheme="majorHAnsi"/>
          <w:sz w:val="32"/>
          <w:szCs w:val="32"/>
        </w:rPr>
        <w:lastRenderedPageBreak/>
        <w:br w:type="page"/>
      </w:r>
    </w:p>
    <w:p w14:paraId="01F75AF6" w14:textId="77777777" w:rsidR="00A25997" w:rsidRDefault="00A25997" w:rsidP="00A25997"/>
    <w:p w14:paraId="23F18445" w14:textId="77777777" w:rsidR="00A25997" w:rsidRDefault="00A25997" w:rsidP="00A25997"/>
    <w:p w14:paraId="32540C42" w14:textId="581EAE44" w:rsidR="00A25997" w:rsidRPr="00A25997" w:rsidRDefault="00A25997" w:rsidP="00C976AE">
      <w:pPr>
        <w:pStyle w:val="ListParagraph"/>
      </w:pPr>
    </w:p>
    <w:sectPr w:rsidR="00A25997" w:rsidRPr="00A25997" w:rsidSect="007D19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87BAB" w14:textId="77777777" w:rsidR="00853810" w:rsidRDefault="00853810" w:rsidP="005A2D0F">
      <w:pPr>
        <w:spacing w:after="0" w:line="240" w:lineRule="auto"/>
      </w:pPr>
      <w:r>
        <w:separator/>
      </w:r>
    </w:p>
  </w:endnote>
  <w:endnote w:type="continuationSeparator" w:id="0">
    <w:p w14:paraId="728A0008" w14:textId="77777777" w:rsidR="00853810" w:rsidRDefault="00853810" w:rsidP="005A2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2129363"/>
      <w:docPartObj>
        <w:docPartGallery w:val="Page Numbers (Bottom of Page)"/>
        <w:docPartUnique/>
      </w:docPartObj>
    </w:sdtPr>
    <w:sdtEndPr/>
    <w:sdtContent>
      <w:p w14:paraId="38577C54" w14:textId="5E408145" w:rsidR="00857823" w:rsidRDefault="00857823">
        <w:pPr>
          <w:pStyle w:val="Footer"/>
        </w:pPr>
        <w:r>
          <w:rPr>
            <w:noProof/>
          </w:rPr>
          <mc:AlternateContent>
            <mc:Choice Requires="wps">
              <w:drawing>
                <wp:anchor distT="0" distB="0" distL="114300" distR="114300" simplePos="0" relativeHeight="251659264" behindDoc="0" locked="0" layoutInCell="1" allowOverlap="1" wp14:anchorId="48096931" wp14:editId="48EBB00C">
                  <wp:simplePos x="0" y="0"/>
                  <wp:positionH relativeFrom="page">
                    <wp:align>right</wp:align>
                  </wp:positionH>
                  <wp:positionV relativeFrom="page">
                    <wp:align>bottom</wp:align>
                  </wp:positionV>
                  <wp:extent cx="2125980" cy="2054860"/>
                  <wp:effectExtent l="7620" t="0" r="0" b="2540"/>
                  <wp:wrapNone/>
                  <wp:docPr id="498081465" name="Isosceles Tri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C155F55" w14:textId="77777777" w:rsidR="00857823" w:rsidRDefault="00857823">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809693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1" o:spid="_x0000_s1027"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" adj="21600" fillcolor="#d2eaf1" stroked="f">
                  <v:textbox>
                    <w:txbxContent>
                      <w:p w14:paraId="2C155F55" w14:textId="77777777" w:rsidR="00857823" w:rsidRDefault="00857823">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24799" w14:textId="77777777" w:rsidR="00853810" w:rsidRDefault="00853810" w:rsidP="005A2D0F">
      <w:pPr>
        <w:spacing w:after="0" w:line="240" w:lineRule="auto"/>
      </w:pPr>
      <w:r>
        <w:separator/>
      </w:r>
    </w:p>
  </w:footnote>
  <w:footnote w:type="continuationSeparator" w:id="0">
    <w:p w14:paraId="72CD7D20" w14:textId="77777777" w:rsidR="00853810" w:rsidRDefault="00853810" w:rsidP="005A2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E5BE3"/>
    <w:multiLevelType w:val="multilevel"/>
    <w:tmpl w:val="A87C3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7148A7"/>
    <w:multiLevelType w:val="multilevel"/>
    <w:tmpl w:val="E3640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C05BB"/>
    <w:multiLevelType w:val="multilevel"/>
    <w:tmpl w:val="055CD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F3D48"/>
    <w:multiLevelType w:val="multilevel"/>
    <w:tmpl w:val="532AE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BB3AB0"/>
    <w:multiLevelType w:val="multilevel"/>
    <w:tmpl w:val="68D4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990E27"/>
    <w:multiLevelType w:val="hybridMultilevel"/>
    <w:tmpl w:val="EC680474"/>
    <w:lvl w:ilvl="0" w:tplc="5C56CBFA">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B71D06"/>
    <w:multiLevelType w:val="multilevel"/>
    <w:tmpl w:val="5422F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96188F"/>
    <w:multiLevelType w:val="hybridMultilevel"/>
    <w:tmpl w:val="D0B66F68"/>
    <w:lvl w:ilvl="0" w:tplc="2836EA9A">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8432463"/>
    <w:multiLevelType w:val="multilevel"/>
    <w:tmpl w:val="374E3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E34FE"/>
    <w:multiLevelType w:val="multilevel"/>
    <w:tmpl w:val="70F26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3700EE"/>
    <w:multiLevelType w:val="multilevel"/>
    <w:tmpl w:val="9692C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36717E"/>
    <w:multiLevelType w:val="multilevel"/>
    <w:tmpl w:val="6BA03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60437"/>
    <w:multiLevelType w:val="hybridMultilevel"/>
    <w:tmpl w:val="14C2B53A"/>
    <w:lvl w:ilvl="0" w:tplc="FD72B4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D0419F"/>
    <w:multiLevelType w:val="multilevel"/>
    <w:tmpl w:val="860E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D85502"/>
    <w:multiLevelType w:val="multilevel"/>
    <w:tmpl w:val="D1D42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CB6AF2"/>
    <w:multiLevelType w:val="hybridMultilevel"/>
    <w:tmpl w:val="EE747560"/>
    <w:lvl w:ilvl="0" w:tplc="21DECDD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08D3DBE"/>
    <w:multiLevelType w:val="hybridMultilevel"/>
    <w:tmpl w:val="AAFC0208"/>
    <w:lvl w:ilvl="0" w:tplc="BDBEBE4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26181C"/>
    <w:multiLevelType w:val="hybridMultilevel"/>
    <w:tmpl w:val="45AC5800"/>
    <w:lvl w:ilvl="0" w:tplc="CFE642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6068B6"/>
    <w:multiLevelType w:val="hybridMultilevel"/>
    <w:tmpl w:val="DE142D8E"/>
    <w:lvl w:ilvl="0" w:tplc="27BA91A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743C80"/>
    <w:multiLevelType w:val="multilevel"/>
    <w:tmpl w:val="794CB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B861BE"/>
    <w:multiLevelType w:val="hybridMultilevel"/>
    <w:tmpl w:val="8678444E"/>
    <w:lvl w:ilvl="0" w:tplc="01DA6B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8F6FCC"/>
    <w:multiLevelType w:val="hybridMultilevel"/>
    <w:tmpl w:val="A46C4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F60987"/>
    <w:multiLevelType w:val="hybridMultilevel"/>
    <w:tmpl w:val="49D4BD4C"/>
    <w:lvl w:ilvl="0" w:tplc="0930B188">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0758978">
    <w:abstractNumId w:val="22"/>
  </w:num>
  <w:num w:numId="2" w16cid:durableId="1147279485">
    <w:abstractNumId w:val="13"/>
  </w:num>
  <w:num w:numId="3" w16cid:durableId="1020624672">
    <w:abstractNumId w:val="6"/>
  </w:num>
  <w:num w:numId="4" w16cid:durableId="1294601596">
    <w:abstractNumId w:val="0"/>
  </w:num>
  <w:num w:numId="5" w16cid:durableId="1175000973">
    <w:abstractNumId w:val="4"/>
  </w:num>
  <w:num w:numId="6" w16cid:durableId="1453741980">
    <w:abstractNumId w:val="14"/>
  </w:num>
  <w:num w:numId="7" w16cid:durableId="1576623567">
    <w:abstractNumId w:val="11"/>
  </w:num>
  <w:num w:numId="8" w16cid:durableId="1783960866">
    <w:abstractNumId w:val="16"/>
  </w:num>
  <w:num w:numId="9" w16cid:durableId="1076787434">
    <w:abstractNumId w:val="20"/>
  </w:num>
  <w:num w:numId="10" w16cid:durableId="499349695">
    <w:abstractNumId w:val="12"/>
  </w:num>
  <w:num w:numId="11" w16cid:durableId="996345477">
    <w:abstractNumId w:val="21"/>
  </w:num>
  <w:num w:numId="12" w16cid:durableId="1654409363">
    <w:abstractNumId w:val="17"/>
  </w:num>
  <w:num w:numId="13" w16cid:durableId="1554349067">
    <w:abstractNumId w:val="18"/>
  </w:num>
  <w:num w:numId="14" w16cid:durableId="2080442142">
    <w:abstractNumId w:val="5"/>
  </w:num>
  <w:num w:numId="15" w16cid:durableId="1172718730">
    <w:abstractNumId w:val="19"/>
  </w:num>
  <w:num w:numId="16" w16cid:durableId="743797150">
    <w:abstractNumId w:val="15"/>
  </w:num>
  <w:num w:numId="17" w16cid:durableId="865481152">
    <w:abstractNumId w:val="2"/>
  </w:num>
  <w:num w:numId="18" w16cid:durableId="546724326">
    <w:abstractNumId w:val="7"/>
  </w:num>
  <w:num w:numId="19" w16cid:durableId="2093310463">
    <w:abstractNumId w:val="10"/>
  </w:num>
  <w:num w:numId="20" w16cid:durableId="331180385">
    <w:abstractNumId w:val="8"/>
  </w:num>
  <w:num w:numId="21" w16cid:durableId="979118827">
    <w:abstractNumId w:val="3"/>
  </w:num>
  <w:num w:numId="22" w16cid:durableId="90198975">
    <w:abstractNumId w:val="9"/>
  </w:num>
  <w:num w:numId="23" w16cid:durableId="1329140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861"/>
    <w:rsid w:val="0000293B"/>
    <w:rsid w:val="00013F7A"/>
    <w:rsid w:val="00014417"/>
    <w:rsid w:val="000215C9"/>
    <w:rsid w:val="000232C6"/>
    <w:rsid w:val="00025962"/>
    <w:rsid w:val="00027853"/>
    <w:rsid w:val="00027E8B"/>
    <w:rsid w:val="00030287"/>
    <w:rsid w:val="00031F55"/>
    <w:rsid w:val="00034A73"/>
    <w:rsid w:val="0003551C"/>
    <w:rsid w:val="000379BE"/>
    <w:rsid w:val="00040260"/>
    <w:rsid w:val="00042420"/>
    <w:rsid w:val="000433C2"/>
    <w:rsid w:val="00046BC4"/>
    <w:rsid w:val="00047370"/>
    <w:rsid w:val="0005204E"/>
    <w:rsid w:val="00052D34"/>
    <w:rsid w:val="000534A3"/>
    <w:rsid w:val="000561C2"/>
    <w:rsid w:val="0006031A"/>
    <w:rsid w:val="00063BFB"/>
    <w:rsid w:val="00064FA3"/>
    <w:rsid w:val="00065AC0"/>
    <w:rsid w:val="000660C8"/>
    <w:rsid w:val="00067B14"/>
    <w:rsid w:val="00080C2F"/>
    <w:rsid w:val="000822FF"/>
    <w:rsid w:val="00084621"/>
    <w:rsid w:val="00087E0B"/>
    <w:rsid w:val="00093C82"/>
    <w:rsid w:val="0009693C"/>
    <w:rsid w:val="000A1AC1"/>
    <w:rsid w:val="000A28F6"/>
    <w:rsid w:val="000A297E"/>
    <w:rsid w:val="000A5009"/>
    <w:rsid w:val="000A70FE"/>
    <w:rsid w:val="000C7186"/>
    <w:rsid w:val="000C7AD8"/>
    <w:rsid w:val="000D0263"/>
    <w:rsid w:val="000D34A5"/>
    <w:rsid w:val="000E6D5A"/>
    <w:rsid w:val="000E72A1"/>
    <w:rsid w:val="000F1CF9"/>
    <w:rsid w:val="000F5EF0"/>
    <w:rsid w:val="000F7338"/>
    <w:rsid w:val="001007B1"/>
    <w:rsid w:val="00102BDD"/>
    <w:rsid w:val="001055F3"/>
    <w:rsid w:val="0010594F"/>
    <w:rsid w:val="00107936"/>
    <w:rsid w:val="0011488F"/>
    <w:rsid w:val="00115B96"/>
    <w:rsid w:val="00117722"/>
    <w:rsid w:val="001218B9"/>
    <w:rsid w:val="00125FF3"/>
    <w:rsid w:val="00130682"/>
    <w:rsid w:val="001366DA"/>
    <w:rsid w:val="0014368E"/>
    <w:rsid w:val="00147C50"/>
    <w:rsid w:val="00163BB6"/>
    <w:rsid w:val="00166ABF"/>
    <w:rsid w:val="001702E5"/>
    <w:rsid w:val="00170AFA"/>
    <w:rsid w:val="00171970"/>
    <w:rsid w:val="00176284"/>
    <w:rsid w:val="00176FE7"/>
    <w:rsid w:val="001772A8"/>
    <w:rsid w:val="0018052D"/>
    <w:rsid w:val="001808A7"/>
    <w:rsid w:val="00180BF5"/>
    <w:rsid w:val="00184008"/>
    <w:rsid w:val="00191774"/>
    <w:rsid w:val="001924F5"/>
    <w:rsid w:val="001951C5"/>
    <w:rsid w:val="001955BE"/>
    <w:rsid w:val="00197BBF"/>
    <w:rsid w:val="001A2B14"/>
    <w:rsid w:val="001A4B0D"/>
    <w:rsid w:val="001A5A21"/>
    <w:rsid w:val="001C59E1"/>
    <w:rsid w:val="001C6E18"/>
    <w:rsid w:val="001D3F63"/>
    <w:rsid w:val="001D6AE9"/>
    <w:rsid w:val="001E5F86"/>
    <w:rsid w:val="001E60AC"/>
    <w:rsid w:val="001F29F0"/>
    <w:rsid w:val="001F42B7"/>
    <w:rsid w:val="001F45A0"/>
    <w:rsid w:val="001F4CBA"/>
    <w:rsid w:val="001F697B"/>
    <w:rsid w:val="002027F6"/>
    <w:rsid w:val="0020525E"/>
    <w:rsid w:val="0021185D"/>
    <w:rsid w:val="002229E2"/>
    <w:rsid w:val="00223E8E"/>
    <w:rsid w:val="002247D6"/>
    <w:rsid w:val="00226313"/>
    <w:rsid w:val="002270D7"/>
    <w:rsid w:val="00230004"/>
    <w:rsid w:val="00232AC0"/>
    <w:rsid w:val="00232D1B"/>
    <w:rsid w:val="002338A7"/>
    <w:rsid w:val="00236E69"/>
    <w:rsid w:val="00243B78"/>
    <w:rsid w:val="00253B62"/>
    <w:rsid w:val="00254F5C"/>
    <w:rsid w:val="0025703D"/>
    <w:rsid w:val="00267D35"/>
    <w:rsid w:val="0027006A"/>
    <w:rsid w:val="00271E2F"/>
    <w:rsid w:val="00276C42"/>
    <w:rsid w:val="00283321"/>
    <w:rsid w:val="002844BD"/>
    <w:rsid w:val="00292977"/>
    <w:rsid w:val="00293748"/>
    <w:rsid w:val="00295790"/>
    <w:rsid w:val="002A27E6"/>
    <w:rsid w:val="002A34CA"/>
    <w:rsid w:val="002A6D90"/>
    <w:rsid w:val="002B5E74"/>
    <w:rsid w:val="002C0875"/>
    <w:rsid w:val="002C2222"/>
    <w:rsid w:val="002C2F1D"/>
    <w:rsid w:val="002C6254"/>
    <w:rsid w:val="002C64F9"/>
    <w:rsid w:val="002D0748"/>
    <w:rsid w:val="002D1078"/>
    <w:rsid w:val="002F1680"/>
    <w:rsid w:val="002F2919"/>
    <w:rsid w:val="002F4EE9"/>
    <w:rsid w:val="002F7CC6"/>
    <w:rsid w:val="003024ED"/>
    <w:rsid w:val="00302609"/>
    <w:rsid w:val="00304AA8"/>
    <w:rsid w:val="00305709"/>
    <w:rsid w:val="003108C4"/>
    <w:rsid w:val="003154A0"/>
    <w:rsid w:val="00315530"/>
    <w:rsid w:val="00320742"/>
    <w:rsid w:val="00324CCD"/>
    <w:rsid w:val="00331B26"/>
    <w:rsid w:val="00331E41"/>
    <w:rsid w:val="0033297B"/>
    <w:rsid w:val="00334C21"/>
    <w:rsid w:val="003350B4"/>
    <w:rsid w:val="00345210"/>
    <w:rsid w:val="00350EAE"/>
    <w:rsid w:val="00351BB9"/>
    <w:rsid w:val="00365B10"/>
    <w:rsid w:val="00371096"/>
    <w:rsid w:val="00371BD9"/>
    <w:rsid w:val="00375DC4"/>
    <w:rsid w:val="003777AD"/>
    <w:rsid w:val="0038361B"/>
    <w:rsid w:val="00387B7F"/>
    <w:rsid w:val="003914FC"/>
    <w:rsid w:val="003A4F5B"/>
    <w:rsid w:val="003A53B7"/>
    <w:rsid w:val="003A7A5C"/>
    <w:rsid w:val="003A7D54"/>
    <w:rsid w:val="003A7F0B"/>
    <w:rsid w:val="003B3E24"/>
    <w:rsid w:val="003C6942"/>
    <w:rsid w:val="003D05FE"/>
    <w:rsid w:val="003D0CBC"/>
    <w:rsid w:val="003D4A8C"/>
    <w:rsid w:val="003D6809"/>
    <w:rsid w:val="003E52B1"/>
    <w:rsid w:val="003E5B9D"/>
    <w:rsid w:val="003F0154"/>
    <w:rsid w:val="003F4B3E"/>
    <w:rsid w:val="003F58C2"/>
    <w:rsid w:val="003F59E9"/>
    <w:rsid w:val="0040344A"/>
    <w:rsid w:val="00404C14"/>
    <w:rsid w:val="00406D83"/>
    <w:rsid w:val="00412235"/>
    <w:rsid w:val="00413A11"/>
    <w:rsid w:val="00415DF3"/>
    <w:rsid w:val="00421081"/>
    <w:rsid w:val="00422B88"/>
    <w:rsid w:val="004269F6"/>
    <w:rsid w:val="0043048C"/>
    <w:rsid w:val="004331CC"/>
    <w:rsid w:val="0043483C"/>
    <w:rsid w:val="0043607C"/>
    <w:rsid w:val="00437293"/>
    <w:rsid w:val="00437B67"/>
    <w:rsid w:val="00437FF4"/>
    <w:rsid w:val="00442560"/>
    <w:rsid w:val="004429A0"/>
    <w:rsid w:val="004452AA"/>
    <w:rsid w:val="0044555A"/>
    <w:rsid w:val="00446776"/>
    <w:rsid w:val="00447E06"/>
    <w:rsid w:val="00450599"/>
    <w:rsid w:val="004537F2"/>
    <w:rsid w:val="004617FE"/>
    <w:rsid w:val="004619BD"/>
    <w:rsid w:val="00461E43"/>
    <w:rsid w:val="00463D0D"/>
    <w:rsid w:val="00464C36"/>
    <w:rsid w:val="004666DA"/>
    <w:rsid w:val="00472550"/>
    <w:rsid w:val="004728BA"/>
    <w:rsid w:val="00480872"/>
    <w:rsid w:val="00481D3D"/>
    <w:rsid w:val="00486196"/>
    <w:rsid w:val="0049305E"/>
    <w:rsid w:val="00493F38"/>
    <w:rsid w:val="00495FD8"/>
    <w:rsid w:val="004A11F6"/>
    <w:rsid w:val="004A26E7"/>
    <w:rsid w:val="004A2848"/>
    <w:rsid w:val="004B2247"/>
    <w:rsid w:val="004B34CB"/>
    <w:rsid w:val="004B7543"/>
    <w:rsid w:val="004C5053"/>
    <w:rsid w:val="004D0FB1"/>
    <w:rsid w:val="004D4007"/>
    <w:rsid w:val="004D519C"/>
    <w:rsid w:val="004D7CF7"/>
    <w:rsid w:val="004E6EB9"/>
    <w:rsid w:val="004F3D8E"/>
    <w:rsid w:val="004F49E2"/>
    <w:rsid w:val="004F4C56"/>
    <w:rsid w:val="005014C5"/>
    <w:rsid w:val="005075CB"/>
    <w:rsid w:val="00507B30"/>
    <w:rsid w:val="00510F11"/>
    <w:rsid w:val="00511190"/>
    <w:rsid w:val="005130F8"/>
    <w:rsid w:val="00514E5B"/>
    <w:rsid w:val="00520DB9"/>
    <w:rsid w:val="005318DD"/>
    <w:rsid w:val="00532A5D"/>
    <w:rsid w:val="00537273"/>
    <w:rsid w:val="00537EF0"/>
    <w:rsid w:val="0054045B"/>
    <w:rsid w:val="00542AFD"/>
    <w:rsid w:val="00543967"/>
    <w:rsid w:val="00544F9B"/>
    <w:rsid w:val="005453F8"/>
    <w:rsid w:val="00552980"/>
    <w:rsid w:val="005537A0"/>
    <w:rsid w:val="00555506"/>
    <w:rsid w:val="00557E67"/>
    <w:rsid w:val="00565A64"/>
    <w:rsid w:val="00566DF7"/>
    <w:rsid w:val="00572D9D"/>
    <w:rsid w:val="00574DCC"/>
    <w:rsid w:val="00574DFB"/>
    <w:rsid w:val="005755B5"/>
    <w:rsid w:val="00576460"/>
    <w:rsid w:val="00580065"/>
    <w:rsid w:val="005802B1"/>
    <w:rsid w:val="00580C22"/>
    <w:rsid w:val="00580D86"/>
    <w:rsid w:val="0058162B"/>
    <w:rsid w:val="00582285"/>
    <w:rsid w:val="00582E3C"/>
    <w:rsid w:val="00583F8D"/>
    <w:rsid w:val="00586BFD"/>
    <w:rsid w:val="00594EA4"/>
    <w:rsid w:val="00596056"/>
    <w:rsid w:val="0059782B"/>
    <w:rsid w:val="005A2199"/>
    <w:rsid w:val="005A2D0F"/>
    <w:rsid w:val="005A39B6"/>
    <w:rsid w:val="005B0977"/>
    <w:rsid w:val="005B2C71"/>
    <w:rsid w:val="005B3299"/>
    <w:rsid w:val="005B4A07"/>
    <w:rsid w:val="005C5B57"/>
    <w:rsid w:val="005C6D87"/>
    <w:rsid w:val="005C7553"/>
    <w:rsid w:val="005C7ABE"/>
    <w:rsid w:val="005D0E88"/>
    <w:rsid w:val="005D79E2"/>
    <w:rsid w:val="005E689A"/>
    <w:rsid w:val="005F1FFD"/>
    <w:rsid w:val="005F3BAD"/>
    <w:rsid w:val="005F48B4"/>
    <w:rsid w:val="005F7511"/>
    <w:rsid w:val="00600140"/>
    <w:rsid w:val="00604936"/>
    <w:rsid w:val="00605381"/>
    <w:rsid w:val="00615B57"/>
    <w:rsid w:val="00620AB5"/>
    <w:rsid w:val="00620F6A"/>
    <w:rsid w:val="006219E8"/>
    <w:rsid w:val="006225C1"/>
    <w:rsid w:val="00622CA8"/>
    <w:rsid w:val="00626306"/>
    <w:rsid w:val="00627407"/>
    <w:rsid w:val="00632D9D"/>
    <w:rsid w:val="00641CE8"/>
    <w:rsid w:val="00643C40"/>
    <w:rsid w:val="00644355"/>
    <w:rsid w:val="006471BB"/>
    <w:rsid w:val="00647C50"/>
    <w:rsid w:val="0065051F"/>
    <w:rsid w:val="00664931"/>
    <w:rsid w:val="00665F9B"/>
    <w:rsid w:val="00667ED5"/>
    <w:rsid w:val="00671A7F"/>
    <w:rsid w:val="00672B43"/>
    <w:rsid w:val="00682F3A"/>
    <w:rsid w:val="00691120"/>
    <w:rsid w:val="00691695"/>
    <w:rsid w:val="00693E27"/>
    <w:rsid w:val="00697E54"/>
    <w:rsid w:val="006A1EE2"/>
    <w:rsid w:val="006A3C5E"/>
    <w:rsid w:val="006A73AF"/>
    <w:rsid w:val="006B195B"/>
    <w:rsid w:val="006C1DFB"/>
    <w:rsid w:val="006C3430"/>
    <w:rsid w:val="006C4889"/>
    <w:rsid w:val="006C4FF6"/>
    <w:rsid w:val="006C7838"/>
    <w:rsid w:val="006D4B83"/>
    <w:rsid w:val="006D69E5"/>
    <w:rsid w:val="006E18DE"/>
    <w:rsid w:val="006E27A1"/>
    <w:rsid w:val="006E2CD6"/>
    <w:rsid w:val="006E64FC"/>
    <w:rsid w:val="006F63CB"/>
    <w:rsid w:val="006F64A7"/>
    <w:rsid w:val="00714D11"/>
    <w:rsid w:val="00723676"/>
    <w:rsid w:val="00725555"/>
    <w:rsid w:val="00726EDC"/>
    <w:rsid w:val="00727A34"/>
    <w:rsid w:val="00730867"/>
    <w:rsid w:val="007353CC"/>
    <w:rsid w:val="0073627C"/>
    <w:rsid w:val="00736799"/>
    <w:rsid w:val="00736E8D"/>
    <w:rsid w:val="00746357"/>
    <w:rsid w:val="0074797E"/>
    <w:rsid w:val="00751C6E"/>
    <w:rsid w:val="00761EBB"/>
    <w:rsid w:val="007629C9"/>
    <w:rsid w:val="00762A85"/>
    <w:rsid w:val="00763C97"/>
    <w:rsid w:val="007675F7"/>
    <w:rsid w:val="007710F5"/>
    <w:rsid w:val="00773185"/>
    <w:rsid w:val="00774863"/>
    <w:rsid w:val="007773B2"/>
    <w:rsid w:val="00782C7E"/>
    <w:rsid w:val="007850C3"/>
    <w:rsid w:val="00795642"/>
    <w:rsid w:val="00796E48"/>
    <w:rsid w:val="007A48C7"/>
    <w:rsid w:val="007A78B1"/>
    <w:rsid w:val="007B0A3A"/>
    <w:rsid w:val="007B0D7A"/>
    <w:rsid w:val="007B2E65"/>
    <w:rsid w:val="007B4ECE"/>
    <w:rsid w:val="007B6E18"/>
    <w:rsid w:val="007C44CB"/>
    <w:rsid w:val="007C63BE"/>
    <w:rsid w:val="007C75E2"/>
    <w:rsid w:val="007C781D"/>
    <w:rsid w:val="007D08B2"/>
    <w:rsid w:val="007D1947"/>
    <w:rsid w:val="007D1FA3"/>
    <w:rsid w:val="007D2EEA"/>
    <w:rsid w:val="007E05FF"/>
    <w:rsid w:val="007E6928"/>
    <w:rsid w:val="007E72F7"/>
    <w:rsid w:val="007F0249"/>
    <w:rsid w:val="007F2787"/>
    <w:rsid w:val="00801713"/>
    <w:rsid w:val="0080655C"/>
    <w:rsid w:val="00810C00"/>
    <w:rsid w:val="00812E71"/>
    <w:rsid w:val="00816DFF"/>
    <w:rsid w:val="00816FBA"/>
    <w:rsid w:val="008179F5"/>
    <w:rsid w:val="00817A6F"/>
    <w:rsid w:val="00821715"/>
    <w:rsid w:val="008243F3"/>
    <w:rsid w:val="00824AA5"/>
    <w:rsid w:val="00826DCD"/>
    <w:rsid w:val="00835065"/>
    <w:rsid w:val="00844BB1"/>
    <w:rsid w:val="00846459"/>
    <w:rsid w:val="00847893"/>
    <w:rsid w:val="00847A3A"/>
    <w:rsid w:val="00853810"/>
    <w:rsid w:val="00855B12"/>
    <w:rsid w:val="00857823"/>
    <w:rsid w:val="0086100A"/>
    <w:rsid w:val="008614C7"/>
    <w:rsid w:val="00861739"/>
    <w:rsid w:val="00865239"/>
    <w:rsid w:val="00871955"/>
    <w:rsid w:val="00873F14"/>
    <w:rsid w:val="00883026"/>
    <w:rsid w:val="00885D29"/>
    <w:rsid w:val="00891B69"/>
    <w:rsid w:val="00893C9F"/>
    <w:rsid w:val="00894EEE"/>
    <w:rsid w:val="008A2AB4"/>
    <w:rsid w:val="008A69C2"/>
    <w:rsid w:val="008B22FA"/>
    <w:rsid w:val="008C0A07"/>
    <w:rsid w:val="008C1004"/>
    <w:rsid w:val="008C1D6F"/>
    <w:rsid w:val="008C3104"/>
    <w:rsid w:val="008C3347"/>
    <w:rsid w:val="008C7A44"/>
    <w:rsid w:val="008D0047"/>
    <w:rsid w:val="008D252E"/>
    <w:rsid w:val="008D4C45"/>
    <w:rsid w:val="008D60D9"/>
    <w:rsid w:val="008E04D4"/>
    <w:rsid w:val="008E2097"/>
    <w:rsid w:val="008E7F66"/>
    <w:rsid w:val="008F2017"/>
    <w:rsid w:val="008F2661"/>
    <w:rsid w:val="008F3620"/>
    <w:rsid w:val="008F72BB"/>
    <w:rsid w:val="008F7B9F"/>
    <w:rsid w:val="009017CE"/>
    <w:rsid w:val="00903269"/>
    <w:rsid w:val="009064BA"/>
    <w:rsid w:val="00914A1E"/>
    <w:rsid w:val="009171EB"/>
    <w:rsid w:val="00922A83"/>
    <w:rsid w:val="00930140"/>
    <w:rsid w:val="00930F7A"/>
    <w:rsid w:val="00931CAA"/>
    <w:rsid w:val="00932DDB"/>
    <w:rsid w:val="009336B3"/>
    <w:rsid w:val="00934555"/>
    <w:rsid w:val="00935711"/>
    <w:rsid w:val="009362A5"/>
    <w:rsid w:val="00942C35"/>
    <w:rsid w:val="009519F0"/>
    <w:rsid w:val="0095201C"/>
    <w:rsid w:val="00960519"/>
    <w:rsid w:val="00961C08"/>
    <w:rsid w:val="009656E8"/>
    <w:rsid w:val="0097190F"/>
    <w:rsid w:val="00972E12"/>
    <w:rsid w:val="00982363"/>
    <w:rsid w:val="00984335"/>
    <w:rsid w:val="009939D2"/>
    <w:rsid w:val="00993F56"/>
    <w:rsid w:val="0099428C"/>
    <w:rsid w:val="00997518"/>
    <w:rsid w:val="009A3ED8"/>
    <w:rsid w:val="009B522A"/>
    <w:rsid w:val="009B56AE"/>
    <w:rsid w:val="009B6C26"/>
    <w:rsid w:val="009C7BCA"/>
    <w:rsid w:val="009C7FD2"/>
    <w:rsid w:val="009D104D"/>
    <w:rsid w:val="009D3B3E"/>
    <w:rsid w:val="009D56AE"/>
    <w:rsid w:val="009E3FE4"/>
    <w:rsid w:val="009F0EC4"/>
    <w:rsid w:val="009F1530"/>
    <w:rsid w:val="009F2E1C"/>
    <w:rsid w:val="009F40AE"/>
    <w:rsid w:val="00A0030D"/>
    <w:rsid w:val="00A00547"/>
    <w:rsid w:val="00A0083C"/>
    <w:rsid w:val="00A0232A"/>
    <w:rsid w:val="00A02AA9"/>
    <w:rsid w:val="00A047AE"/>
    <w:rsid w:val="00A05B5D"/>
    <w:rsid w:val="00A063F3"/>
    <w:rsid w:val="00A070AD"/>
    <w:rsid w:val="00A07533"/>
    <w:rsid w:val="00A10CE0"/>
    <w:rsid w:val="00A1156C"/>
    <w:rsid w:val="00A12B58"/>
    <w:rsid w:val="00A14098"/>
    <w:rsid w:val="00A14B2A"/>
    <w:rsid w:val="00A1553B"/>
    <w:rsid w:val="00A2077C"/>
    <w:rsid w:val="00A25997"/>
    <w:rsid w:val="00A25A82"/>
    <w:rsid w:val="00A26B44"/>
    <w:rsid w:val="00A32226"/>
    <w:rsid w:val="00A3651C"/>
    <w:rsid w:val="00A378F8"/>
    <w:rsid w:val="00A37B99"/>
    <w:rsid w:val="00A4233F"/>
    <w:rsid w:val="00A42B5A"/>
    <w:rsid w:val="00A433C0"/>
    <w:rsid w:val="00A50A08"/>
    <w:rsid w:val="00A548B8"/>
    <w:rsid w:val="00A57237"/>
    <w:rsid w:val="00A57BC9"/>
    <w:rsid w:val="00A605DB"/>
    <w:rsid w:val="00A634B2"/>
    <w:rsid w:val="00A660FA"/>
    <w:rsid w:val="00A7215E"/>
    <w:rsid w:val="00A7423A"/>
    <w:rsid w:val="00A7686F"/>
    <w:rsid w:val="00A76FE3"/>
    <w:rsid w:val="00A77BAF"/>
    <w:rsid w:val="00A85E92"/>
    <w:rsid w:val="00A8754E"/>
    <w:rsid w:val="00A91A97"/>
    <w:rsid w:val="00A92A11"/>
    <w:rsid w:val="00A9361F"/>
    <w:rsid w:val="00A93C72"/>
    <w:rsid w:val="00AA2A91"/>
    <w:rsid w:val="00AA517E"/>
    <w:rsid w:val="00AA696A"/>
    <w:rsid w:val="00AB0A82"/>
    <w:rsid w:val="00AB29A6"/>
    <w:rsid w:val="00AB45FF"/>
    <w:rsid w:val="00AB49AE"/>
    <w:rsid w:val="00AB720F"/>
    <w:rsid w:val="00AB7CC6"/>
    <w:rsid w:val="00AC0DA7"/>
    <w:rsid w:val="00AD0AD7"/>
    <w:rsid w:val="00AD1465"/>
    <w:rsid w:val="00AD6FD2"/>
    <w:rsid w:val="00AE4DF9"/>
    <w:rsid w:val="00AF3999"/>
    <w:rsid w:val="00AF3DD8"/>
    <w:rsid w:val="00AF404A"/>
    <w:rsid w:val="00AF7F18"/>
    <w:rsid w:val="00B04148"/>
    <w:rsid w:val="00B10044"/>
    <w:rsid w:val="00B11280"/>
    <w:rsid w:val="00B11A48"/>
    <w:rsid w:val="00B11C03"/>
    <w:rsid w:val="00B1325D"/>
    <w:rsid w:val="00B20936"/>
    <w:rsid w:val="00B2100C"/>
    <w:rsid w:val="00B2189B"/>
    <w:rsid w:val="00B25C79"/>
    <w:rsid w:val="00B25CA5"/>
    <w:rsid w:val="00B3394D"/>
    <w:rsid w:val="00B34785"/>
    <w:rsid w:val="00B37004"/>
    <w:rsid w:val="00B37937"/>
    <w:rsid w:val="00B45C18"/>
    <w:rsid w:val="00B50A48"/>
    <w:rsid w:val="00B52408"/>
    <w:rsid w:val="00B53863"/>
    <w:rsid w:val="00B54C0A"/>
    <w:rsid w:val="00B55DFC"/>
    <w:rsid w:val="00B562B4"/>
    <w:rsid w:val="00B569ED"/>
    <w:rsid w:val="00B60E39"/>
    <w:rsid w:val="00B61FE2"/>
    <w:rsid w:val="00B63745"/>
    <w:rsid w:val="00B65557"/>
    <w:rsid w:val="00B66377"/>
    <w:rsid w:val="00B74CBD"/>
    <w:rsid w:val="00B7533F"/>
    <w:rsid w:val="00B907FC"/>
    <w:rsid w:val="00B90A5D"/>
    <w:rsid w:val="00B90FB1"/>
    <w:rsid w:val="00B91F27"/>
    <w:rsid w:val="00B926C1"/>
    <w:rsid w:val="00BA152D"/>
    <w:rsid w:val="00BB2CF0"/>
    <w:rsid w:val="00BB42B0"/>
    <w:rsid w:val="00BC0058"/>
    <w:rsid w:val="00BC2C05"/>
    <w:rsid w:val="00BC4413"/>
    <w:rsid w:val="00BD0768"/>
    <w:rsid w:val="00BD27F9"/>
    <w:rsid w:val="00BD285C"/>
    <w:rsid w:val="00BD45E3"/>
    <w:rsid w:val="00BD6BD3"/>
    <w:rsid w:val="00BD6F40"/>
    <w:rsid w:val="00BE22FB"/>
    <w:rsid w:val="00BE3360"/>
    <w:rsid w:val="00BE4CFE"/>
    <w:rsid w:val="00BE71D0"/>
    <w:rsid w:val="00C053DE"/>
    <w:rsid w:val="00C07DEC"/>
    <w:rsid w:val="00C14226"/>
    <w:rsid w:val="00C14E58"/>
    <w:rsid w:val="00C24FD0"/>
    <w:rsid w:val="00C254F2"/>
    <w:rsid w:val="00C26662"/>
    <w:rsid w:val="00C31361"/>
    <w:rsid w:val="00C32DA3"/>
    <w:rsid w:val="00C37A3F"/>
    <w:rsid w:val="00C52DB4"/>
    <w:rsid w:val="00C53447"/>
    <w:rsid w:val="00C5441C"/>
    <w:rsid w:val="00C62F43"/>
    <w:rsid w:val="00C6314A"/>
    <w:rsid w:val="00C638F0"/>
    <w:rsid w:val="00C703E2"/>
    <w:rsid w:val="00C709D3"/>
    <w:rsid w:val="00C71A78"/>
    <w:rsid w:val="00C745DC"/>
    <w:rsid w:val="00C74EB4"/>
    <w:rsid w:val="00C82BA9"/>
    <w:rsid w:val="00C871F0"/>
    <w:rsid w:val="00C87890"/>
    <w:rsid w:val="00C90721"/>
    <w:rsid w:val="00C92800"/>
    <w:rsid w:val="00C9378F"/>
    <w:rsid w:val="00C9635B"/>
    <w:rsid w:val="00C976AE"/>
    <w:rsid w:val="00CA09F3"/>
    <w:rsid w:val="00CA1B32"/>
    <w:rsid w:val="00CA20CE"/>
    <w:rsid w:val="00CA21E0"/>
    <w:rsid w:val="00CB4DC1"/>
    <w:rsid w:val="00CB529B"/>
    <w:rsid w:val="00CB5B97"/>
    <w:rsid w:val="00CC3B93"/>
    <w:rsid w:val="00CC70AD"/>
    <w:rsid w:val="00CC7A9B"/>
    <w:rsid w:val="00CD4DA9"/>
    <w:rsid w:val="00CE0206"/>
    <w:rsid w:val="00CF244B"/>
    <w:rsid w:val="00CF5F1A"/>
    <w:rsid w:val="00D02B9C"/>
    <w:rsid w:val="00D02D3C"/>
    <w:rsid w:val="00D12AAD"/>
    <w:rsid w:val="00D1432F"/>
    <w:rsid w:val="00D145C6"/>
    <w:rsid w:val="00D1490C"/>
    <w:rsid w:val="00D15C2B"/>
    <w:rsid w:val="00D27665"/>
    <w:rsid w:val="00D27FBA"/>
    <w:rsid w:val="00D30075"/>
    <w:rsid w:val="00D31F50"/>
    <w:rsid w:val="00D37759"/>
    <w:rsid w:val="00D40F81"/>
    <w:rsid w:val="00D4183A"/>
    <w:rsid w:val="00D51E54"/>
    <w:rsid w:val="00D5215D"/>
    <w:rsid w:val="00D52D86"/>
    <w:rsid w:val="00D54478"/>
    <w:rsid w:val="00D54E4D"/>
    <w:rsid w:val="00D561CA"/>
    <w:rsid w:val="00D56D7C"/>
    <w:rsid w:val="00D56FDB"/>
    <w:rsid w:val="00D62B84"/>
    <w:rsid w:val="00D660D0"/>
    <w:rsid w:val="00D67707"/>
    <w:rsid w:val="00D70716"/>
    <w:rsid w:val="00D71E13"/>
    <w:rsid w:val="00D72572"/>
    <w:rsid w:val="00D77757"/>
    <w:rsid w:val="00D8454E"/>
    <w:rsid w:val="00D854A5"/>
    <w:rsid w:val="00D87EC0"/>
    <w:rsid w:val="00D92185"/>
    <w:rsid w:val="00D94DAA"/>
    <w:rsid w:val="00DA13B5"/>
    <w:rsid w:val="00DA16CC"/>
    <w:rsid w:val="00DA3931"/>
    <w:rsid w:val="00DA7562"/>
    <w:rsid w:val="00DB1438"/>
    <w:rsid w:val="00DB48C4"/>
    <w:rsid w:val="00DC154C"/>
    <w:rsid w:val="00DC1885"/>
    <w:rsid w:val="00DC1F43"/>
    <w:rsid w:val="00DC6410"/>
    <w:rsid w:val="00DC7255"/>
    <w:rsid w:val="00DD4DE1"/>
    <w:rsid w:val="00DD588B"/>
    <w:rsid w:val="00DE54EA"/>
    <w:rsid w:val="00DF0097"/>
    <w:rsid w:val="00DF01BF"/>
    <w:rsid w:val="00DF0A87"/>
    <w:rsid w:val="00DF1531"/>
    <w:rsid w:val="00DF16F1"/>
    <w:rsid w:val="00DF2858"/>
    <w:rsid w:val="00DF2E59"/>
    <w:rsid w:val="00DF3093"/>
    <w:rsid w:val="00E00431"/>
    <w:rsid w:val="00E0258F"/>
    <w:rsid w:val="00E0671B"/>
    <w:rsid w:val="00E168AE"/>
    <w:rsid w:val="00E2529F"/>
    <w:rsid w:val="00E30843"/>
    <w:rsid w:val="00E317C6"/>
    <w:rsid w:val="00E3341A"/>
    <w:rsid w:val="00E44DDD"/>
    <w:rsid w:val="00E5026A"/>
    <w:rsid w:val="00E52000"/>
    <w:rsid w:val="00E56792"/>
    <w:rsid w:val="00E60B62"/>
    <w:rsid w:val="00E634DF"/>
    <w:rsid w:val="00E74539"/>
    <w:rsid w:val="00E76919"/>
    <w:rsid w:val="00E81663"/>
    <w:rsid w:val="00E8268A"/>
    <w:rsid w:val="00E87A73"/>
    <w:rsid w:val="00E91208"/>
    <w:rsid w:val="00E92A95"/>
    <w:rsid w:val="00E9396A"/>
    <w:rsid w:val="00E93BB9"/>
    <w:rsid w:val="00EA2CF2"/>
    <w:rsid w:val="00EA2E79"/>
    <w:rsid w:val="00EA6AC8"/>
    <w:rsid w:val="00EA7383"/>
    <w:rsid w:val="00EB555F"/>
    <w:rsid w:val="00EC0A3E"/>
    <w:rsid w:val="00EC6E93"/>
    <w:rsid w:val="00ED1C1B"/>
    <w:rsid w:val="00ED2090"/>
    <w:rsid w:val="00ED4042"/>
    <w:rsid w:val="00ED7E7A"/>
    <w:rsid w:val="00EE14AA"/>
    <w:rsid w:val="00EE5A80"/>
    <w:rsid w:val="00EF156F"/>
    <w:rsid w:val="00EF4ADA"/>
    <w:rsid w:val="00EF72A8"/>
    <w:rsid w:val="00F07589"/>
    <w:rsid w:val="00F10E93"/>
    <w:rsid w:val="00F10F03"/>
    <w:rsid w:val="00F13BEE"/>
    <w:rsid w:val="00F17C53"/>
    <w:rsid w:val="00F20FF0"/>
    <w:rsid w:val="00F213F6"/>
    <w:rsid w:val="00F274AE"/>
    <w:rsid w:val="00F307AB"/>
    <w:rsid w:val="00F31F73"/>
    <w:rsid w:val="00F32FBE"/>
    <w:rsid w:val="00F40E62"/>
    <w:rsid w:val="00F41E01"/>
    <w:rsid w:val="00F428DA"/>
    <w:rsid w:val="00F47AFB"/>
    <w:rsid w:val="00F573BE"/>
    <w:rsid w:val="00F61333"/>
    <w:rsid w:val="00F6246F"/>
    <w:rsid w:val="00F64F18"/>
    <w:rsid w:val="00F658BB"/>
    <w:rsid w:val="00F66F2A"/>
    <w:rsid w:val="00F80BB5"/>
    <w:rsid w:val="00F829A2"/>
    <w:rsid w:val="00F84A66"/>
    <w:rsid w:val="00F8581E"/>
    <w:rsid w:val="00F87462"/>
    <w:rsid w:val="00F919FD"/>
    <w:rsid w:val="00F9321E"/>
    <w:rsid w:val="00F97567"/>
    <w:rsid w:val="00FA272A"/>
    <w:rsid w:val="00FA395B"/>
    <w:rsid w:val="00FA4960"/>
    <w:rsid w:val="00FA5C45"/>
    <w:rsid w:val="00FB5D0C"/>
    <w:rsid w:val="00FB62BF"/>
    <w:rsid w:val="00FC122F"/>
    <w:rsid w:val="00FC4C91"/>
    <w:rsid w:val="00FC5057"/>
    <w:rsid w:val="00FC7C12"/>
    <w:rsid w:val="00FD2DDA"/>
    <w:rsid w:val="00FE37CA"/>
    <w:rsid w:val="00FF3FF1"/>
    <w:rsid w:val="00FF57FA"/>
    <w:rsid w:val="00FF67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3028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C92800"/>
    <w:pPr>
      <w:tabs>
        <w:tab w:val="right" w:leader="dot" w:pos="9016"/>
      </w:tabs>
      <w:spacing w:after="100" w:line="360" w:lineRule="auto"/>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620AB5"/>
    <w:pPr>
      <w:ind w:left="720"/>
      <w:contextualSpacing/>
    </w:pPr>
  </w:style>
  <w:style w:type="character" w:customStyle="1" w:styleId="Heading3Char">
    <w:name w:val="Heading 3 Char"/>
    <w:basedOn w:val="DefaultParagraphFont"/>
    <w:link w:val="Heading3"/>
    <w:uiPriority w:val="9"/>
    <w:semiHidden/>
    <w:rsid w:val="00030287"/>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030287"/>
    <w:rPr>
      <w:color w:val="605E5C"/>
      <w:shd w:val="clear" w:color="auto" w:fill="E1DFDD"/>
    </w:rPr>
  </w:style>
  <w:style w:type="paragraph" w:styleId="Header">
    <w:name w:val="header"/>
    <w:basedOn w:val="Normal"/>
    <w:link w:val="HeaderChar"/>
    <w:uiPriority w:val="99"/>
    <w:unhideWhenUsed/>
    <w:rsid w:val="005A2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D0F"/>
  </w:style>
  <w:style w:type="paragraph" w:styleId="Footer">
    <w:name w:val="footer"/>
    <w:basedOn w:val="Normal"/>
    <w:link w:val="FooterChar"/>
    <w:uiPriority w:val="99"/>
    <w:unhideWhenUsed/>
    <w:rsid w:val="005A2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D0F"/>
  </w:style>
  <w:style w:type="table" w:styleId="TableGrid">
    <w:name w:val="Table Grid"/>
    <w:basedOn w:val="TableNormal"/>
    <w:uiPriority w:val="39"/>
    <w:rsid w:val="00BD6B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6809">
      <w:bodyDiv w:val="1"/>
      <w:marLeft w:val="0"/>
      <w:marRight w:val="0"/>
      <w:marTop w:val="0"/>
      <w:marBottom w:val="0"/>
      <w:divBdr>
        <w:top w:val="none" w:sz="0" w:space="0" w:color="auto"/>
        <w:left w:val="none" w:sz="0" w:space="0" w:color="auto"/>
        <w:bottom w:val="none" w:sz="0" w:space="0" w:color="auto"/>
        <w:right w:val="none" w:sz="0" w:space="0" w:color="auto"/>
      </w:divBdr>
    </w:div>
    <w:div w:id="96024949">
      <w:bodyDiv w:val="1"/>
      <w:marLeft w:val="0"/>
      <w:marRight w:val="0"/>
      <w:marTop w:val="0"/>
      <w:marBottom w:val="0"/>
      <w:divBdr>
        <w:top w:val="none" w:sz="0" w:space="0" w:color="auto"/>
        <w:left w:val="none" w:sz="0" w:space="0" w:color="auto"/>
        <w:bottom w:val="none" w:sz="0" w:space="0" w:color="auto"/>
        <w:right w:val="none" w:sz="0" w:space="0" w:color="auto"/>
      </w:divBdr>
    </w:div>
    <w:div w:id="228420078">
      <w:bodyDiv w:val="1"/>
      <w:marLeft w:val="0"/>
      <w:marRight w:val="0"/>
      <w:marTop w:val="0"/>
      <w:marBottom w:val="0"/>
      <w:divBdr>
        <w:top w:val="none" w:sz="0" w:space="0" w:color="auto"/>
        <w:left w:val="none" w:sz="0" w:space="0" w:color="auto"/>
        <w:bottom w:val="none" w:sz="0" w:space="0" w:color="auto"/>
        <w:right w:val="none" w:sz="0" w:space="0" w:color="auto"/>
      </w:divBdr>
    </w:div>
    <w:div w:id="250706097">
      <w:bodyDiv w:val="1"/>
      <w:marLeft w:val="0"/>
      <w:marRight w:val="0"/>
      <w:marTop w:val="0"/>
      <w:marBottom w:val="0"/>
      <w:divBdr>
        <w:top w:val="none" w:sz="0" w:space="0" w:color="auto"/>
        <w:left w:val="none" w:sz="0" w:space="0" w:color="auto"/>
        <w:bottom w:val="none" w:sz="0" w:space="0" w:color="auto"/>
        <w:right w:val="none" w:sz="0" w:space="0" w:color="auto"/>
      </w:divBdr>
    </w:div>
    <w:div w:id="292906268">
      <w:bodyDiv w:val="1"/>
      <w:marLeft w:val="0"/>
      <w:marRight w:val="0"/>
      <w:marTop w:val="0"/>
      <w:marBottom w:val="0"/>
      <w:divBdr>
        <w:top w:val="none" w:sz="0" w:space="0" w:color="auto"/>
        <w:left w:val="none" w:sz="0" w:space="0" w:color="auto"/>
        <w:bottom w:val="none" w:sz="0" w:space="0" w:color="auto"/>
        <w:right w:val="none" w:sz="0" w:space="0" w:color="auto"/>
      </w:divBdr>
    </w:div>
    <w:div w:id="422533762">
      <w:bodyDiv w:val="1"/>
      <w:marLeft w:val="0"/>
      <w:marRight w:val="0"/>
      <w:marTop w:val="0"/>
      <w:marBottom w:val="0"/>
      <w:divBdr>
        <w:top w:val="none" w:sz="0" w:space="0" w:color="auto"/>
        <w:left w:val="none" w:sz="0" w:space="0" w:color="auto"/>
        <w:bottom w:val="none" w:sz="0" w:space="0" w:color="auto"/>
        <w:right w:val="none" w:sz="0" w:space="0" w:color="auto"/>
      </w:divBdr>
    </w:div>
    <w:div w:id="487482922">
      <w:bodyDiv w:val="1"/>
      <w:marLeft w:val="0"/>
      <w:marRight w:val="0"/>
      <w:marTop w:val="0"/>
      <w:marBottom w:val="0"/>
      <w:divBdr>
        <w:top w:val="none" w:sz="0" w:space="0" w:color="auto"/>
        <w:left w:val="none" w:sz="0" w:space="0" w:color="auto"/>
        <w:bottom w:val="none" w:sz="0" w:space="0" w:color="auto"/>
        <w:right w:val="none" w:sz="0" w:space="0" w:color="auto"/>
      </w:divBdr>
    </w:div>
    <w:div w:id="499277436">
      <w:bodyDiv w:val="1"/>
      <w:marLeft w:val="0"/>
      <w:marRight w:val="0"/>
      <w:marTop w:val="0"/>
      <w:marBottom w:val="0"/>
      <w:divBdr>
        <w:top w:val="none" w:sz="0" w:space="0" w:color="auto"/>
        <w:left w:val="none" w:sz="0" w:space="0" w:color="auto"/>
        <w:bottom w:val="none" w:sz="0" w:space="0" w:color="auto"/>
        <w:right w:val="none" w:sz="0" w:space="0" w:color="auto"/>
      </w:divBdr>
    </w:div>
    <w:div w:id="505172716">
      <w:bodyDiv w:val="1"/>
      <w:marLeft w:val="0"/>
      <w:marRight w:val="0"/>
      <w:marTop w:val="0"/>
      <w:marBottom w:val="0"/>
      <w:divBdr>
        <w:top w:val="none" w:sz="0" w:space="0" w:color="auto"/>
        <w:left w:val="none" w:sz="0" w:space="0" w:color="auto"/>
        <w:bottom w:val="none" w:sz="0" w:space="0" w:color="auto"/>
        <w:right w:val="none" w:sz="0" w:space="0" w:color="auto"/>
      </w:divBdr>
    </w:div>
    <w:div w:id="519511898">
      <w:bodyDiv w:val="1"/>
      <w:marLeft w:val="0"/>
      <w:marRight w:val="0"/>
      <w:marTop w:val="0"/>
      <w:marBottom w:val="0"/>
      <w:divBdr>
        <w:top w:val="none" w:sz="0" w:space="0" w:color="auto"/>
        <w:left w:val="none" w:sz="0" w:space="0" w:color="auto"/>
        <w:bottom w:val="none" w:sz="0" w:space="0" w:color="auto"/>
        <w:right w:val="none" w:sz="0" w:space="0" w:color="auto"/>
      </w:divBdr>
    </w:div>
    <w:div w:id="615412185">
      <w:bodyDiv w:val="1"/>
      <w:marLeft w:val="0"/>
      <w:marRight w:val="0"/>
      <w:marTop w:val="0"/>
      <w:marBottom w:val="0"/>
      <w:divBdr>
        <w:top w:val="none" w:sz="0" w:space="0" w:color="auto"/>
        <w:left w:val="none" w:sz="0" w:space="0" w:color="auto"/>
        <w:bottom w:val="none" w:sz="0" w:space="0" w:color="auto"/>
        <w:right w:val="none" w:sz="0" w:space="0" w:color="auto"/>
      </w:divBdr>
    </w:div>
    <w:div w:id="625937909">
      <w:bodyDiv w:val="1"/>
      <w:marLeft w:val="0"/>
      <w:marRight w:val="0"/>
      <w:marTop w:val="0"/>
      <w:marBottom w:val="0"/>
      <w:divBdr>
        <w:top w:val="none" w:sz="0" w:space="0" w:color="auto"/>
        <w:left w:val="none" w:sz="0" w:space="0" w:color="auto"/>
        <w:bottom w:val="none" w:sz="0" w:space="0" w:color="auto"/>
        <w:right w:val="none" w:sz="0" w:space="0" w:color="auto"/>
      </w:divBdr>
    </w:div>
    <w:div w:id="629090187">
      <w:bodyDiv w:val="1"/>
      <w:marLeft w:val="0"/>
      <w:marRight w:val="0"/>
      <w:marTop w:val="0"/>
      <w:marBottom w:val="0"/>
      <w:divBdr>
        <w:top w:val="none" w:sz="0" w:space="0" w:color="auto"/>
        <w:left w:val="none" w:sz="0" w:space="0" w:color="auto"/>
        <w:bottom w:val="none" w:sz="0" w:space="0" w:color="auto"/>
        <w:right w:val="none" w:sz="0" w:space="0" w:color="auto"/>
      </w:divBdr>
    </w:div>
    <w:div w:id="640043539">
      <w:bodyDiv w:val="1"/>
      <w:marLeft w:val="0"/>
      <w:marRight w:val="0"/>
      <w:marTop w:val="0"/>
      <w:marBottom w:val="0"/>
      <w:divBdr>
        <w:top w:val="none" w:sz="0" w:space="0" w:color="auto"/>
        <w:left w:val="none" w:sz="0" w:space="0" w:color="auto"/>
        <w:bottom w:val="none" w:sz="0" w:space="0" w:color="auto"/>
        <w:right w:val="none" w:sz="0" w:space="0" w:color="auto"/>
      </w:divBdr>
    </w:div>
    <w:div w:id="660036881">
      <w:bodyDiv w:val="1"/>
      <w:marLeft w:val="0"/>
      <w:marRight w:val="0"/>
      <w:marTop w:val="0"/>
      <w:marBottom w:val="0"/>
      <w:divBdr>
        <w:top w:val="none" w:sz="0" w:space="0" w:color="auto"/>
        <w:left w:val="none" w:sz="0" w:space="0" w:color="auto"/>
        <w:bottom w:val="none" w:sz="0" w:space="0" w:color="auto"/>
        <w:right w:val="none" w:sz="0" w:space="0" w:color="auto"/>
      </w:divBdr>
    </w:div>
    <w:div w:id="663899423">
      <w:bodyDiv w:val="1"/>
      <w:marLeft w:val="0"/>
      <w:marRight w:val="0"/>
      <w:marTop w:val="0"/>
      <w:marBottom w:val="0"/>
      <w:divBdr>
        <w:top w:val="none" w:sz="0" w:space="0" w:color="auto"/>
        <w:left w:val="none" w:sz="0" w:space="0" w:color="auto"/>
        <w:bottom w:val="none" w:sz="0" w:space="0" w:color="auto"/>
        <w:right w:val="none" w:sz="0" w:space="0" w:color="auto"/>
      </w:divBdr>
    </w:div>
    <w:div w:id="740909964">
      <w:bodyDiv w:val="1"/>
      <w:marLeft w:val="0"/>
      <w:marRight w:val="0"/>
      <w:marTop w:val="0"/>
      <w:marBottom w:val="0"/>
      <w:divBdr>
        <w:top w:val="none" w:sz="0" w:space="0" w:color="auto"/>
        <w:left w:val="none" w:sz="0" w:space="0" w:color="auto"/>
        <w:bottom w:val="none" w:sz="0" w:space="0" w:color="auto"/>
        <w:right w:val="none" w:sz="0" w:space="0" w:color="auto"/>
      </w:divBdr>
    </w:div>
    <w:div w:id="766536823">
      <w:bodyDiv w:val="1"/>
      <w:marLeft w:val="0"/>
      <w:marRight w:val="0"/>
      <w:marTop w:val="0"/>
      <w:marBottom w:val="0"/>
      <w:divBdr>
        <w:top w:val="none" w:sz="0" w:space="0" w:color="auto"/>
        <w:left w:val="none" w:sz="0" w:space="0" w:color="auto"/>
        <w:bottom w:val="none" w:sz="0" w:space="0" w:color="auto"/>
        <w:right w:val="none" w:sz="0" w:space="0" w:color="auto"/>
      </w:divBdr>
    </w:div>
    <w:div w:id="888226817">
      <w:bodyDiv w:val="1"/>
      <w:marLeft w:val="0"/>
      <w:marRight w:val="0"/>
      <w:marTop w:val="0"/>
      <w:marBottom w:val="0"/>
      <w:divBdr>
        <w:top w:val="none" w:sz="0" w:space="0" w:color="auto"/>
        <w:left w:val="none" w:sz="0" w:space="0" w:color="auto"/>
        <w:bottom w:val="none" w:sz="0" w:space="0" w:color="auto"/>
        <w:right w:val="none" w:sz="0" w:space="0" w:color="auto"/>
      </w:divBdr>
    </w:div>
    <w:div w:id="981890929">
      <w:bodyDiv w:val="1"/>
      <w:marLeft w:val="0"/>
      <w:marRight w:val="0"/>
      <w:marTop w:val="0"/>
      <w:marBottom w:val="0"/>
      <w:divBdr>
        <w:top w:val="none" w:sz="0" w:space="0" w:color="auto"/>
        <w:left w:val="none" w:sz="0" w:space="0" w:color="auto"/>
        <w:bottom w:val="none" w:sz="0" w:space="0" w:color="auto"/>
        <w:right w:val="none" w:sz="0" w:space="0" w:color="auto"/>
      </w:divBdr>
    </w:div>
    <w:div w:id="1008559535">
      <w:bodyDiv w:val="1"/>
      <w:marLeft w:val="0"/>
      <w:marRight w:val="0"/>
      <w:marTop w:val="0"/>
      <w:marBottom w:val="0"/>
      <w:divBdr>
        <w:top w:val="none" w:sz="0" w:space="0" w:color="auto"/>
        <w:left w:val="none" w:sz="0" w:space="0" w:color="auto"/>
        <w:bottom w:val="none" w:sz="0" w:space="0" w:color="auto"/>
        <w:right w:val="none" w:sz="0" w:space="0" w:color="auto"/>
      </w:divBdr>
    </w:div>
    <w:div w:id="1032415326">
      <w:bodyDiv w:val="1"/>
      <w:marLeft w:val="0"/>
      <w:marRight w:val="0"/>
      <w:marTop w:val="0"/>
      <w:marBottom w:val="0"/>
      <w:divBdr>
        <w:top w:val="none" w:sz="0" w:space="0" w:color="auto"/>
        <w:left w:val="none" w:sz="0" w:space="0" w:color="auto"/>
        <w:bottom w:val="none" w:sz="0" w:space="0" w:color="auto"/>
        <w:right w:val="none" w:sz="0" w:space="0" w:color="auto"/>
      </w:divBdr>
    </w:div>
    <w:div w:id="1036853294">
      <w:bodyDiv w:val="1"/>
      <w:marLeft w:val="0"/>
      <w:marRight w:val="0"/>
      <w:marTop w:val="0"/>
      <w:marBottom w:val="0"/>
      <w:divBdr>
        <w:top w:val="none" w:sz="0" w:space="0" w:color="auto"/>
        <w:left w:val="none" w:sz="0" w:space="0" w:color="auto"/>
        <w:bottom w:val="none" w:sz="0" w:space="0" w:color="auto"/>
        <w:right w:val="none" w:sz="0" w:space="0" w:color="auto"/>
      </w:divBdr>
    </w:div>
    <w:div w:id="1043021960">
      <w:bodyDiv w:val="1"/>
      <w:marLeft w:val="0"/>
      <w:marRight w:val="0"/>
      <w:marTop w:val="0"/>
      <w:marBottom w:val="0"/>
      <w:divBdr>
        <w:top w:val="none" w:sz="0" w:space="0" w:color="auto"/>
        <w:left w:val="none" w:sz="0" w:space="0" w:color="auto"/>
        <w:bottom w:val="none" w:sz="0" w:space="0" w:color="auto"/>
        <w:right w:val="none" w:sz="0" w:space="0" w:color="auto"/>
      </w:divBdr>
    </w:div>
    <w:div w:id="1109281543">
      <w:bodyDiv w:val="1"/>
      <w:marLeft w:val="0"/>
      <w:marRight w:val="0"/>
      <w:marTop w:val="0"/>
      <w:marBottom w:val="0"/>
      <w:divBdr>
        <w:top w:val="none" w:sz="0" w:space="0" w:color="auto"/>
        <w:left w:val="none" w:sz="0" w:space="0" w:color="auto"/>
        <w:bottom w:val="none" w:sz="0" w:space="0" w:color="auto"/>
        <w:right w:val="none" w:sz="0" w:space="0" w:color="auto"/>
      </w:divBdr>
    </w:div>
    <w:div w:id="1141389261">
      <w:bodyDiv w:val="1"/>
      <w:marLeft w:val="0"/>
      <w:marRight w:val="0"/>
      <w:marTop w:val="0"/>
      <w:marBottom w:val="0"/>
      <w:divBdr>
        <w:top w:val="none" w:sz="0" w:space="0" w:color="auto"/>
        <w:left w:val="none" w:sz="0" w:space="0" w:color="auto"/>
        <w:bottom w:val="none" w:sz="0" w:space="0" w:color="auto"/>
        <w:right w:val="none" w:sz="0" w:space="0" w:color="auto"/>
      </w:divBdr>
    </w:div>
    <w:div w:id="1146359244">
      <w:bodyDiv w:val="1"/>
      <w:marLeft w:val="0"/>
      <w:marRight w:val="0"/>
      <w:marTop w:val="0"/>
      <w:marBottom w:val="0"/>
      <w:divBdr>
        <w:top w:val="none" w:sz="0" w:space="0" w:color="auto"/>
        <w:left w:val="none" w:sz="0" w:space="0" w:color="auto"/>
        <w:bottom w:val="none" w:sz="0" w:space="0" w:color="auto"/>
        <w:right w:val="none" w:sz="0" w:space="0" w:color="auto"/>
      </w:divBdr>
    </w:div>
    <w:div w:id="1163617635">
      <w:bodyDiv w:val="1"/>
      <w:marLeft w:val="0"/>
      <w:marRight w:val="0"/>
      <w:marTop w:val="0"/>
      <w:marBottom w:val="0"/>
      <w:divBdr>
        <w:top w:val="none" w:sz="0" w:space="0" w:color="auto"/>
        <w:left w:val="none" w:sz="0" w:space="0" w:color="auto"/>
        <w:bottom w:val="none" w:sz="0" w:space="0" w:color="auto"/>
        <w:right w:val="none" w:sz="0" w:space="0" w:color="auto"/>
      </w:divBdr>
    </w:div>
    <w:div w:id="1208951390">
      <w:bodyDiv w:val="1"/>
      <w:marLeft w:val="0"/>
      <w:marRight w:val="0"/>
      <w:marTop w:val="0"/>
      <w:marBottom w:val="0"/>
      <w:divBdr>
        <w:top w:val="none" w:sz="0" w:space="0" w:color="auto"/>
        <w:left w:val="none" w:sz="0" w:space="0" w:color="auto"/>
        <w:bottom w:val="none" w:sz="0" w:space="0" w:color="auto"/>
        <w:right w:val="none" w:sz="0" w:space="0" w:color="auto"/>
      </w:divBdr>
    </w:div>
    <w:div w:id="1209686487">
      <w:bodyDiv w:val="1"/>
      <w:marLeft w:val="0"/>
      <w:marRight w:val="0"/>
      <w:marTop w:val="0"/>
      <w:marBottom w:val="0"/>
      <w:divBdr>
        <w:top w:val="none" w:sz="0" w:space="0" w:color="auto"/>
        <w:left w:val="none" w:sz="0" w:space="0" w:color="auto"/>
        <w:bottom w:val="none" w:sz="0" w:space="0" w:color="auto"/>
        <w:right w:val="none" w:sz="0" w:space="0" w:color="auto"/>
      </w:divBdr>
    </w:div>
    <w:div w:id="1224675544">
      <w:bodyDiv w:val="1"/>
      <w:marLeft w:val="0"/>
      <w:marRight w:val="0"/>
      <w:marTop w:val="0"/>
      <w:marBottom w:val="0"/>
      <w:divBdr>
        <w:top w:val="none" w:sz="0" w:space="0" w:color="auto"/>
        <w:left w:val="none" w:sz="0" w:space="0" w:color="auto"/>
        <w:bottom w:val="none" w:sz="0" w:space="0" w:color="auto"/>
        <w:right w:val="none" w:sz="0" w:space="0" w:color="auto"/>
      </w:divBdr>
    </w:div>
    <w:div w:id="1242787330">
      <w:bodyDiv w:val="1"/>
      <w:marLeft w:val="0"/>
      <w:marRight w:val="0"/>
      <w:marTop w:val="0"/>
      <w:marBottom w:val="0"/>
      <w:divBdr>
        <w:top w:val="none" w:sz="0" w:space="0" w:color="auto"/>
        <w:left w:val="none" w:sz="0" w:space="0" w:color="auto"/>
        <w:bottom w:val="none" w:sz="0" w:space="0" w:color="auto"/>
        <w:right w:val="none" w:sz="0" w:space="0" w:color="auto"/>
      </w:divBdr>
    </w:div>
    <w:div w:id="1263952112">
      <w:bodyDiv w:val="1"/>
      <w:marLeft w:val="0"/>
      <w:marRight w:val="0"/>
      <w:marTop w:val="0"/>
      <w:marBottom w:val="0"/>
      <w:divBdr>
        <w:top w:val="none" w:sz="0" w:space="0" w:color="auto"/>
        <w:left w:val="none" w:sz="0" w:space="0" w:color="auto"/>
        <w:bottom w:val="none" w:sz="0" w:space="0" w:color="auto"/>
        <w:right w:val="none" w:sz="0" w:space="0" w:color="auto"/>
      </w:divBdr>
    </w:div>
    <w:div w:id="1367755305">
      <w:bodyDiv w:val="1"/>
      <w:marLeft w:val="0"/>
      <w:marRight w:val="0"/>
      <w:marTop w:val="0"/>
      <w:marBottom w:val="0"/>
      <w:divBdr>
        <w:top w:val="none" w:sz="0" w:space="0" w:color="auto"/>
        <w:left w:val="none" w:sz="0" w:space="0" w:color="auto"/>
        <w:bottom w:val="none" w:sz="0" w:space="0" w:color="auto"/>
        <w:right w:val="none" w:sz="0" w:space="0" w:color="auto"/>
      </w:divBdr>
    </w:div>
    <w:div w:id="1418091234">
      <w:bodyDiv w:val="1"/>
      <w:marLeft w:val="0"/>
      <w:marRight w:val="0"/>
      <w:marTop w:val="0"/>
      <w:marBottom w:val="0"/>
      <w:divBdr>
        <w:top w:val="none" w:sz="0" w:space="0" w:color="auto"/>
        <w:left w:val="none" w:sz="0" w:space="0" w:color="auto"/>
        <w:bottom w:val="none" w:sz="0" w:space="0" w:color="auto"/>
        <w:right w:val="none" w:sz="0" w:space="0" w:color="auto"/>
      </w:divBdr>
    </w:div>
    <w:div w:id="1480265664">
      <w:bodyDiv w:val="1"/>
      <w:marLeft w:val="0"/>
      <w:marRight w:val="0"/>
      <w:marTop w:val="0"/>
      <w:marBottom w:val="0"/>
      <w:divBdr>
        <w:top w:val="none" w:sz="0" w:space="0" w:color="auto"/>
        <w:left w:val="none" w:sz="0" w:space="0" w:color="auto"/>
        <w:bottom w:val="none" w:sz="0" w:space="0" w:color="auto"/>
        <w:right w:val="none" w:sz="0" w:space="0" w:color="auto"/>
      </w:divBdr>
    </w:div>
    <w:div w:id="1513453765">
      <w:bodyDiv w:val="1"/>
      <w:marLeft w:val="0"/>
      <w:marRight w:val="0"/>
      <w:marTop w:val="0"/>
      <w:marBottom w:val="0"/>
      <w:divBdr>
        <w:top w:val="none" w:sz="0" w:space="0" w:color="auto"/>
        <w:left w:val="none" w:sz="0" w:space="0" w:color="auto"/>
        <w:bottom w:val="none" w:sz="0" w:space="0" w:color="auto"/>
        <w:right w:val="none" w:sz="0" w:space="0" w:color="auto"/>
      </w:divBdr>
    </w:div>
    <w:div w:id="1540321363">
      <w:bodyDiv w:val="1"/>
      <w:marLeft w:val="0"/>
      <w:marRight w:val="0"/>
      <w:marTop w:val="0"/>
      <w:marBottom w:val="0"/>
      <w:divBdr>
        <w:top w:val="none" w:sz="0" w:space="0" w:color="auto"/>
        <w:left w:val="none" w:sz="0" w:space="0" w:color="auto"/>
        <w:bottom w:val="none" w:sz="0" w:space="0" w:color="auto"/>
        <w:right w:val="none" w:sz="0" w:space="0" w:color="auto"/>
      </w:divBdr>
    </w:div>
    <w:div w:id="1595169315">
      <w:bodyDiv w:val="1"/>
      <w:marLeft w:val="0"/>
      <w:marRight w:val="0"/>
      <w:marTop w:val="0"/>
      <w:marBottom w:val="0"/>
      <w:divBdr>
        <w:top w:val="none" w:sz="0" w:space="0" w:color="auto"/>
        <w:left w:val="none" w:sz="0" w:space="0" w:color="auto"/>
        <w:bottom w:val="none" w:sz="0" w:space="0" w:color="auto"/>
        <w:right w:val="none" w:sz="0" w:space="0" w:color="auto"/>
      </w:divBdr>
    </w:div>
    <w:div w:id="1740975203">
      <w:bodyDiv w:val="1"/>
      <w:marLeft w:val="0"/>
      <w:marRight w:val="0"/>
      <w:marTop w:val="0"/>
      <w:marBottom w:val="0"/>
      <w:divBdr>
        <w:top w:val="none" w:sz="0" w:space="0" w:color="auto"/>
        <w:left w:val="none" w:sz="0" w:space="0" w:color="auto"/>
        <w:bottom w:val="none" w:sz="0" w:space="0" w:color="auto"/>
        <w:right w:val="none" w:sz="0" w:space="0" w:color="auto"/>
      </w:divBdr>
    </w:div>
    <w:div w:id="1825001136">
      <w:bodyDiv w:val="1"/>
      <w:marLeft w:val="0"/>
      <w:marRight w:val="0"/>
      <w:marTop w:val="0"/>
      <w:marBottom w:val="0"/>
      <w:divBdr>
        <w:top w:val="none" w:sz="0" w:space="0" w:color="auto"/>
        <w:left w:val="none" w:sz="0" w:space="0" w:color="auto"/>
        <w:bottom w:val="none" w:sz="0" w:space="0" w:color="auto"/>
        <w:right w:val="none" w:sz="0" w:space="0" w:color="auto"/>
      </w:divBdr>
    </w:div>
    <w:div w:id="1849101483">
      <w:bodyDiv w:val="1"/>
      <w:marLeft w:val="0"/>
      <w:marRight w:val="0"/>
      <w:marTop w:val="0"/>
      <w:marBottom w:val="0"/>
      <w:divBdr>
        <w:top w:val="none" w:sz="0" w:space="0" w:color="auto"/>
        <w:left w:val="none" w:sz="0" w:space="0" w:color="auto"/>
        <w:bottom w:val="none" w:sz="0" w:space="0" w:color="auto"/>
        <w:right w:val="none" w:sz="0" w:space="0" w:color="auto"/>
      </w:divBdr>
    </w:div>
    <w:div w:id="1860271556">
      <w:bodyDiv w:val="1"/>
      <w:marLeft w:val="0"/>
      <w:marRight w:val="0"/>
      <w:marTop w:val="0"/>
      <w:marBottom w:val="0"/>
      <w:divBdr>
        <w:top w:val="none" w:sz="0" w:space="0" w:color="auto"/>
        <w:left w:val="none" w:sz="0" w:space="0" w:color="auto"/>
        <w:bottom w:val="none" w:sz="0" w:space="0" w:color="auto"/>
        <w:right w:val="none" w:sz="0" w:space="0" w:color="auto"/>
      </w:divBdr>
    </w:div>
    <w:div w:id="1938908372">
      <w:bodyDiv w:val="1"/>
      <w:marLeft w:val="0"/>
      <w:marRight w:val="0"/>
      <w:marTop w:val="0"/>
      <w:marBottom w:val="0"/>
      <w:divBdr>
        <w:top w:val="none" w:sz="0" w:space="0" w:color="auto"/>
        <w:left w:val="none" w:sz="0" w:space="0" w:color="auto"/>
        <w:bottom w:val="none" w:sz="0" w:space="0" w:color="auto"/>
        <w:right w:val="none" w:sz="0" w:space="0" w:color="auto"/>
      </w:divBdr>
    </w:div>
    <w:div w:id="1964648784">
      <w:bodyDiv w:val="1"/>
      <w:marLeft w:val="0"/>
      <w:marRight w:val="0"/>
      <w:marTop w:val="0"/>
      <w:marBottom w:val="0"/>
      <w:divBdr>
        <w:top w:val="none" w:sz="0" w:space="0" w:color="auto"/>
        <w:left w:val="none" w:sz="0" w:space="0" w:color="auto"/>
        <w:bottom w:val="none" w:sz="0" w:space="0" w:color="auto"/>
        <w:right w:val="none" w:sz="0" w:space="0" w:color="auto"/>
      </w:divBdr>
    </w:div>
    <w:div w:id="2110932324">
      <w:bodyDiv w:val="1"/>
      <w:marLeft w:val="0"/>
      <w:marRight w:val="0"/>
      <w:marTop w:val="0"/>
      <w:marBottom w:val="0"/>
      <w:divBdr>
        <w:top w:val="none" w:sz="0" w:space="0" w:color="auto"/>
        <w:left w:val="none" w:sz="0" w:space="0" w:color="auto"/>
        <w:bottom w:val="none" w:sz="0" w:space="0" w:color="auto"/>
        <w:right w:val="none" w:sz="0" w:space="0" w:color="auto"/>
      </w:divBdr>
    </w:div>
    <w:div w:id="2118019947">
      <w:bodyDiv w:val="1"/>
      <w:marLeft w:val="0"/>
      <w:marRight w:val="0"/>
      <w:marTop w:val="0"/>
      <w:marBottom w:val="0"/>
      <w:divBdr>
        <w:top w:val="none" w:sz="0" w:space="0" w:color="auto"/>
        <w:left w:val="none" w:sz="0" w:space="0" w:color="auto"/>
        <w:bottom w:val="none" w:sz="0" w:space="0" w:color="auto"/>
        <w:right w:val="none" w:sz="0" w:space="0" w:color="auto"/>
      </w:divBdr>
    </w:div>
    <w:div w:id="2130925368">
      <w:bodyDiv w:val="1"/>
      <w:marLeft w:val="0"/>
      <w:marRight w:val="0"/>
      <w:marTop w:val="0"/>
      <w:marBottom w:val="0"/>
      <w:divBdr>
        <w:top w:val="none" w:sz="0" w:space="0" w:color="auto"/>
        <w:left w:val="none" w:sz="0" w:space="0" w:color="auto"/>
        <w:bottom w:val="none" w:sz="0" w:space="0" w:color="auto"/>
        <w:right w:val="none" w:sz="0" w:space="0" w:color="auto"/>
      </w:divBdr>
    </w:div>
    <w:div w:id="21473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07C3"/>
    <w:rsid w:val="00145AD8"/>
    <w:rsid w:val="00180BF5"/>
    <w:rsid w:val="0024020C"/>
    <w:rsid w:val="00242260"/>
    <w:rsid w:val="002450A7"/>
    <w:rsid w:val="003203C2"/>
    <w:rsid w:val="004269F6"/>
    <w:rsid w:val="004A2D95"/>
    <w:rsid w:val="004C7362"/>
    <w:rsid w:val="004D25D2"/>
    <w:rsid w:val="00574DCC"/>
    <w:rsid w:val="005E2FD3"/>
    <w:rsid w:val="00682F3A"/>
    <w:rsid w:val="009119A4"/>
    <w:rsid w:val="009D7389"/>
    <w:rsid w:val="009E27BC"/>
    <w:rsid w:val="00A34C42"/>
    <w:rsid w:val="00A9282E"/>
    <w:rsid w:val="00B50A48"/>
    <w:rsid w:val="00B579D8"/>
    <w:rsid w:val="00BC1251"/>
    <w:rsid w:val="00C26662"/>
    <w:rsid w:val="00C626F8"/>
    <w:rsid w:val="00C6314A"/>
    <w:rsid w:val="00C67429"/>
    <w:rsid w:val="00CA21E0"/>
    <w:rsid w:val="00CE2FCA"/>
    <w:rsid w:val="00D03D30"/>
    <w:rsid w:val="00DC6410"/>
    <w:rsid w:val="00E634DF"/>
    <w:rsid w:val="00F5611D"/>
    <w:rsid w:val="00F935A6"/>
    <w:rsid w:val="00FA5C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Tod95</b:Tag>
    <b:SourceType>Book</b:SourceType>
    <b:Guid>{ACBE744E-CF03-4FAE-AB97-5F1B51C23387}</b:Guid>
    <b:Author>
      <b:Author>
        <b:NameList>
          <b:Person>
            <b:Last>Waggoner</b:Last>
            <b:First>Todd</b:First>
            <b:Middle>C.</b:Middle>
          </b:Person>
        </b:NameList>
      </b:Author>
    </b:Author>
    <b:Title>The Journal of Technological Studies </b:Title>
    <b:Year>1995</b:Year>
    <b:Publisher>Epsilon Pi Tau inc</b:Publisher>
    <b:RefOrder>9</b:RefOrder>
  </b:Source>
  <b:Source>
    <b:Tag>Gao07</b:Tag>
    <b:SourceType>JournalArticle</b:SourceType>
    <b:Guid>{C87F7A08-C736-4849-AC41-BB5C5E08C878}</b:Guid>
    <b:Author>
      <b:Author>
        <b:NameList>
          <b:Person>
            <b:Last>Gao</b:Last>
            <b:First>X.</b:First>
            <b:Middle>S. &amp; Nie, J. F.</b:Middle>
          </b:Person>
        </b:NameList>
      </b:Author>
    </b:Author>
    <b:Title>Characterisation of strengthening precipitate phases in Mg-Zn alloy.</b:Title>
    <b:JournalName>Scripta Materialia </b:JournalName>
    <b:Year>2007 </b:Year>
    <b:Pages>645-648</b:Pages>
    <b:RefOrder>10</b:RefOrder>
  </b:Source>
  <b:Source>
    <b:Tag>Pol17</b:Tag>
    <b:SourceType>JournalArticle</b:SourceType>
    <b:Guid>{A0E5AEC0-2082-44A8-8F63-EA876E25806E}</b:Guid>
    <b:Author>
      <b:Author>
        <b:NameList>
          <b:Person>
            <b:Last>al</b:Last>
            <b:First>Polmear</b:First>
            <b:Middle>et</b:Middle>
          </b:Person>
        </b:NameList>
      </b:Author>
    </b:Author>
    <b:Year>2017</b:Year>
    <b:RefOrder>11</b:RefOrder>
  </b:Source>
  <b:Source>
    <b:Tag>Cal201</b:Tag>
    <b:SourceType>JournalArticle</b:SourceType>
    <b:Guid>{4C9D3F02-AFDF-4F8D-B9C7-14F864C3989B}</b:Guid>
    <b:Author>
      <b:Author>
        <b:NameList>
          <b:Person>
            <b:Last>Callister</b:Last>
          </b:Person>
        </b:NameList>
      </b:Author>
    </b:Author>
    <b:Title>Materials Science and Engineering: An Introduction </b:Title>
    <b:JournalName>Materials Science and Engineering: An Introduction </b:JournalName>
    <b:Year>2020</b:Year>
    <b:RefOrder>12</b:RefOrder>
  </b:Source>
  <b:Source>
    <b:Tag>Por09</b:Tag>
    <b:SourceType>JournalArticle</b:SourceType>
    <b:Guid>{49A34628-F2D4-4C57-8E5B-5821F63D4618}</b:Guid>
    <b:Author>
      <b:Author>
        <b:NameList>
          <b:Person>
            <b:Last>Porter</b:Last>
            <b:First>D.</b:First>
            <b:Middle>A.</b:Middle>
          </b:Person>
        </b:NameList>
      </b:Author>
    </b:Author>
    <b:Title>Phase Transformations in Metals and Alloys. </b:Title>
    <b:JournalName>CRC Press</b:JournalName>
    <b:Year>2009</b:Year>
    <b:RefOrder>13</b:RefOrder>
  </b:Source>
  <b:Source>
    <b:Tag>Dav20</b:Tag>
    <b:SourceType>JournalArticle</b:SourceType>
    <b:Guid>{C9BC2531-1AD9-4468-B849-FF7FF18844D9}</b:Guid>
    <b:Author>
      <b:Author>
        <b:NameList>
          <b:Person>
            <b:Last>Davis</b:Last>
            <b:First>J.</b:First>
            <b:Middle>R.</b:Middle>
          </b:Person>
        </b:NameList>
      </b:Author>
    </b:Author>
    <b:Title>Handbook of Aluminium: Volume 1 </b:Title>
    <b:JournalName>Physical Metallurgy and Processes</b:JournalName>
    <b:Year>2020</b:Year>
    <b:RefOrder>14</b:RefOrder>
  </b:Source>
  <b:Source>
    <b:Tag>Por091</b:Tag>
    <b:SourceType>JournalArticle</b:SourceType>
    <b:Guid>{139A9E8E-1272-4C82-A5E1-2F8922F83A3F}</b:Guid>
    <b:Author>
      <b:Author>
        <b:NameList>
          <b:Person>
            <b:Last>Porter</b:Last>
            <b:First>D.A.</b:First>
            <b:Middle>and Easterling, K.E</b:Middle>
          </b:Person>
        </b:NameList>
      </b:Author>
    </b:Author>
    <b:Title>Phase Transformations in Metals and Alloys. </b:Title>
    <b:JournalName>Phase Transformations in Metals and Alloys. 3rd ed. CRC Press.</b:JournalName>
    <b:Year>2009</b:Year>
    <b:RefOrder>15</b:RefOrder>
  </b:Source>
  <b:Source>
    <b:Tag>ASM18</b:Tag>
    <b:SourceType>JournalArticle</b:SourceType>
    <b:Guid>{B536AF50-87A8-44C2-9B1F-A9F38DDB661A}</b:Guid>
    <b:Author>
      <b:Author>
        <b:NameList>
          <b:Person>
            <b:Last>ASM</b:Last>
          </b:Person>
        </b:NameList>
      </b:Author>
    </b:Author>
    <b:Title>ASM Handbook: Volume 2 – Properties and Selection:</b:Title>
    <b:JournalName>ASM Handbook: Volume 2 – Properties and Selection: Nonferrous Alloys and Special-Purpose Materials. ASM.</b:JournalName>
    <b:Year>2018</b:Year>
    <b:RefOrder>16</b:RefOrder>
  </b:Source>
  <b:Source>
    <b:Tag>Che17</b:Tag>
    <b:SourceType>JournalArticle</b:SourceType>
    <b:Guid>{3BBE723C-C32A-41FB-93A7-00ABE63A3D12}</b:Guid>
    <b:Author>
      <b:Author>
        <b:NameList>
          <b:Person>
            <b:Last>Chen et al</b:Last>
            <b:First>X</b:First>
          </b:Person>
        </b:NameList>
      </b:Author>
    </b:Author>
    <b:Title>'Precipitation behaviour in Al-Zn-Mg alloys’</b:Title>
    <b:JournalName>Materials Science Forum, pp. 45–52.</b:JournalName>
    <b:Year>2017</b:Year>
    <b:Pages> pp. 45–52.</b:Pages>
    <b:RefOrder>17</b:RefOrder>
  </b:Source>
  <b:Source>
    <b:Tag>Pol171</b:Tag>
    <b:SourceType>JournalArticle</b:SourceType>
    <b:Guid>{950BD918-2810-43E2-89C7-9726F7D61155}</b:Guid>
    <b:Author>
      <b:Author>
        <b:NameList>
          <b:Person>
            <b:Last>Polmear</b:Last>
            <b:First>I</b:First>
          </b:Person>
        </b:NameList>
      </b:Author>
    </b:Author>
    <b:Title>Light Alloys: Metallurgy of the Light Metals. </b:Title>
    <b:JournalName>5th ed. Butterworth-Heinemann.</b:JournalName>
    <b:Year>2017</b:Year>
    <b:RefOrder>18</b:RefOrder>
  </b:Source>
  <b:Source>
    <b:Tag>Dav21</b:Tag>
    <b:SourceType>JournalArticle</b:SourceType>
    <b:Guid>{FDCD6C63-46F1-4EA7-A23C-2FA9F2038294}</b:Guid>
    <b:Author>
      <b:Author>
        <b:NameList>
          <b:Person>
            <b:Last>Davis</b:Last>
            <b:First>J.R.</b:First>
          </b:Person>
        </b:NameList>
      </b:Author>
    </b:Author>
    <b:Title> Aluminium and Aluminium Alloys. ASM International.</b:Title>
    <b:Year>2021</b:Year>
    <b:RefOrder>19</b:RefOrder>
  </b:Source>
  <b:Source>
    <b:Tag>Dav99</b:Tag>
    <b:SourceType>JournalArticle</b:SourceType>
    <b:Guid>{F8D7E03E-6226-4F0B-91B7-5AA476A6B709}</b:Guid>
    <b:Author>
      <b:Author>
        <b:NameList>
          <b:Person>
            <b:Last>Davis</b:Last>
            <b:First>J.R</b:First>
          </b:Person>
        </b:NameList>
      </b:Author>
    </b:Author>
    <b:Title>Corrosion of Aluminium and Aluminium Alloys. </b:Title>
    <b:JournalName>ASM International.</b:JournalName>
    <b:Year>1999</b:Year>
    <b:RefOrder>20</b:RefOrder>
  </b:Source>
  <b:Source>
    <b:Tag>Pyz14</b:Tag>
    <b:SourceType>JournalArticle</b:SourceType>
    <b:Guid>{7EEA48F3-1B98-4C05-AB06-0FCD9D554EA7}</b:Guid>
    <b:Author>
      <b:Author>
        <b:NameList>
          <b:Person>
            <b:Last>Pyzdek</b:Last>
            <b:First>T.</b:First>
            <b:Middle>and Keller, P.A.</b:Middle>
          </b:Person>
        </b:NameList>
      </b:Author>
    </b:Author>
    <b:Title> The Six Sigma Handbook. 4th edn.</b:Title>
    <b:JournalName>New York: McGraw-Hill Education.</b:JournalName>
    <b:Year>(2014)</b:Year>
    <b:RefOrder>2</b:RefOrder>
  </b:Source>
  <b:Source>
    <b:Tag>Geo02</b:Tag>
    <b:SourceType>JournalArticle</b:SourceType>
    <b:Guid>{6E42A212-0719-429A-93C4-9E90220F81F5}</b:Guid>
    <b:Author>
      <b:Author>
        <b:NameList>
          <b:Person>
            <b:Last>George</b:Last>
            <b:First>M.L</b:First>
          </b:Person>
        </b:NameList>
      </b:Author>
    </b:Author>
    <b:Title>Lean Six Sigma: Combining Six Sigma Quality with Lean Production Speed. New York: McGraw-Hill.</b:Title>
    <b:Year>(2002)</b:Year>
    <b:RefOrder>6</b:RefOrder>
  </b:Source>
  <b:Source>
    <b:Tag>Wom96</b:Tag>
    <b:SourceType>JournalArticle</b:SourceType>
    <b:Guid>{35A50F5E-D19C-4387-86F6-07A3AA7D2238}</b:Guid>
    <b:Author>
      <b:Author>
        <b:NameList>
          <b:Person>
            <b:Last>Womack</b:Last>
            <b:First>J.P.</b:First>
            <b:Middle>and Jones, D.T.</b:Middle>
          </b:Person>
        </b:NameList>
      </b:Author>
    </b:Author>
    <b:Title>Lean Thinking: Banish Waste and Create Wealth in Your Corporation. New York: Simon &amp; Schuster.</b:Title>
    <b:Year> 1996</b:Year>
    <b:RefOrder>8</b:RefOrder>
  </b:Source>
  <b:Source>
    <b:Tag>Mon13</b:Tag>
    <b:SourceType>JournalArticle</b:SourceType>
    <b:Guid>{0769233A-D3CF-4AEC-831A-279C7A2D5903}</b:Guid>
    <b:Author>
      <b:Author>
        <b:NameList>
          <b:Person>
            <b:Last>Montgomery</b:Last>
            <b:First>D.C</b:First>
          </b:Person>
        </b:NameList>
      </b:Author>
    </b:Author>
    <b:Title>Introduction to Statistical Quality Control. 7th edn. Hoboken: Wiley.</b:Title>
    <b:Year>2013</b:Year>
    <b:RefOrder>3</b:RefOrder>
  </b:Source>
  <b:Source>
    <b:Tag>Ish85</b:Tag>
    <b:SourceType>JournalArticle</b:SourceType>
    <b:Guid>{94BA52F4-F749-4804-A78A-7EBA7B6C91AA}</b:Guid>
    <b:Author>
      <b:Author>
        <b:NameList>
          <b:Person>
            <b:Last>Ishikawa</b:Last>
            <b:First>K</b:First>
          </b:Person>
        </b:NameList>
      </b:Author>
    </b:Author>
    <b:Title>What Is Total Quality Control? The Japanese Way. Englewood Cliffs, NJ: Prentice-Hall.</b:Title>
    <b:Year>1985</b:Year>
    <b:RefOrder>4</b:RefOrder>
  </b:Source>
  <b:Source>
    <b:Tag>Sta03</b:Tag>
    <b:SourceType>JournalArticle</b:SourceType>
    <b:Guid>{9B0C37BB-0EDB-493D-A632-86CD3A8943E4}</b:Guid>
    <b:Author>
      <b:Author>
        <b:NameList>
          <b:Person>
            <b:Last>Stamatis</b:Last>
            <b:First>D.H</b:First>
          </b:Person>
        </b:NameList>
      </b:Author>
    </b:Author>
    <b:Title>Failure Mode and Effect Analysis: FMEA from Theory to Execution. 2nd edn. Milwaukee: ASQ Quality Press.</b:Title>
    <b:JournalName>2nd edn. Milwaukee: ASQ Quality Press.</b:JournalName>
    <b:Year>2003</b:Year>
    <b:RefOrder>7</b:RefOrder>
  </b:Source>
  <b:Source>
    <b:Tag>ISO15</b:Tag>
    <b:SourceType>JournalArticle</b:SourceType>
    <b:Guid>{73036485-0C7F-46B5-BA47-CAA6FFC1B138}</b:Guid>
    <b:Author>
      <b:Author>
        <b:NameList>
          <b:Person>
            <b:Last>ISO9001</b:Last>
          </b:Person>
        </b:NameList>
      </b:Author>
    </b:Author>
    <b:Title>Quality Management Systems – Requirements. Geneva: International Organization for Standardization.</b:Title>
    <b:Year>2015</b:Year>
    <b:RefOrder>1</b:RefOrder>
  </b:Source>
  <b:Source>
    <b:Tag>Jur99</b:Tag>
    <b:SourceType>JournalArticle</b:SourceType>
    <b:Guid>{9E7BD25E-3057-443B-AB94-9752F492FC13}</b:Guid>
    <b:Author>
      <b:Author>
        <b:NameList>
          <b:Person>
            <b:Last>Juran</b:Last>
            <b:First>J.M.</b:First>
            <b:Middle>and Godfrey, A.B.</b:Middle>
          </b:Person>
        </b:NameList>
      </b:Author>
    </b:Author>
    <b:Title>Juran’s Quality Handbook. 5th edn. New York: McGraw-Hill.</b:Title>
    <b:Year>1999</b:Yea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F434E7-F43B-4E20-892B-F7885D0E0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4137</Words>
  <Characters>23582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of Monday.com to improve productivity at r-tech consultants.</dc:title>
  <dc:subject>Nathan Purnell – 2315457</dc:subject>
  <dc:creator>Marie Pitson</dc:creator>
  <cp:keywords/>
  <dc:description/>
  <cp:lastModifiedBy>Nathan Purnell</cp:lastModifiedBy>
  <cp:revision>2</cp:revision>
  <dcterms:created xsi:type="dcterms:W3CDTF">2026-05-04T10:07:00Z</dcterms:created>
  <dcterms:modified xsi:type="dcterms:W3CDTF">2026-05-04T10:07:00Z</dcterms:modified>
</cp:coreProperties>
</file>