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AD973" w14:textId="77777777" w:rsidR="00B50EBE" w:rsidRPr="00175891" w:rsidRDefault="00B50EBE" w:rsidP="00F9522F">
      <w:pPr>
        <w:spacing w:before="240" w:after="240"/>
        <w:rPr>
          <w:b/>
          <w:bCs/>
          <w:color w:val="000000" w:themeColor="text1"/>
          <w:sz w:val="32"/>
          <w:szCs w:val="32"/>
        </w:rPr>
      </w:pPr>
    </w:p>
    <w:p w14:paraId="5F0E0C23" w14:textId="77777777" w:rsidR="00B50EBE" w:rsidRPr="00175891" w:rsidRDefault="00B50EBE" w:rsidP="00F9522F">
      <w:pPr>
        <w:spacing w:before="240" w:after="240"/>
        <w:jc w:val="center"/>
        <w:rPr>
          <w:b/>
          <w:bCs/>
          <w:color w:val="000000" w:themeColor="text1"/>
          <w:sz w:val="32"/>
          <w:szCs w:val="32"/>
        </w:rPr>
      </w:pPr>
    </w:p>
    <w:p w14:paraId="4F7A97FB" w14:textId="77777777" w:rsidR="007E081E" w:rsidRPr="00175891" w:rsidRDefault="007E081E" w:rsidP="00F9522F">
      <w:pPr>
        <w:spacing w:before="240" w:after="240"/>
        <w:jc w:val="center"/>
        <w:rPr>
          <w:b/>
          <w:bCs/>
          <w:color w:val="000000" w:themeColor="text1"/>
          <w:sz w:val="32"/>
          <w:szCs w:val="32"/>
        </w:rPr>
      </w:pPr>
    </w:p>
    <w:p w14:paraId="0C8ED8EE" w14:textId="77777777" w:rsidR="007E081E" w:rsidRPr="00175891" w:rsidRDefault="007E081E" w:rsidP="00F9522F">
      <w:pPr>
        <w:spacing w:before="240" w:after="240"/>
        <w:jc w:val="center"/>
        <w:rPr>
          <w:b/>
          <w:bCs/>
          <w:color w:val="000000" w:themeColor="text1"/>
          <w:sz w:val="32"/>
          <w:szCs w:val="32"/>
        </w:rPr>
      </w:pPr>
    </w:p>
    <w:p w14:paraId="268023B6" w14:textId="77777777" w:rsidR="007E081E" w:rsidRPr="00175891" w:rsidRDefault="007E081E" w:rsidP="00F9522F">
      <w:pPr>
        <w:spacing w:before="240" w:after="240"/>
        <w:jc w:val="center"/>
        <w:rPr>
          <w:b/>
          <w:bCs/>
          <w:color w:val="000000" w:themeColor="text1"/>
          <w:sz w:val="32"/>
          <w:szCs w:val="32"/>
        </w:rPr>
      </w:pPr>
    </w:p>
    <w:p w14:paraId="46895D98" w14:textId="77777777" w:rsidR="007E081E" w:rsidRPr="00175891" w:rsidRDefault="007E081E" w:rsidP="0032340B">
      <w:pPr>
        <w:spacing w:before="240" w:after="240"/>
        <w:rPr>
          <w:b/>
          <w:bCs/>
          <w:color w:val="000000" w:themeColor="text1"/>
          <w:sz w:val="32"/>
          <w:szCs w:val="32"/>
        </w:rPr>
      </w:pPr>
    </w:p>
    <w:p w14:paraId="6B466B16" w14:textId="55580CF3" w:rsidR="00B50EBE" w:rsidRPr="00175891" w:rsidRDefault="00B50EBE" w:rsidP="00F9522F">
      <w:pPr>
        <w:spacing w:before="240" w:after="240"/>
        <w:jc w:val="center"/>
        <w:rPr>
          <w:b/>
          <w:bCs/>
          <w:color w:val="000000" w:themeColor="text1"/>
          <w:sz w:val="32"/>
          <w:szCs w:val="32"/>
        </w:rPr>
      </w:pPr>
      <w:r w:rsidRPr="00175891">
        <w:rPr>
          <w:b/>
          <w:bCs/>
          <w:color w:val="000000" w:themeColor="text1"/>
          <w:sz w:val="32"/>
          <w:szCs w:val="32"/>
        </w:rPr>
        <w:t>LCBB6006</w:t>
      </w:r>
      <w:r w:rsidR="0032340B">
        <w:rPr>
          <w:b/>
          <w:bCs/>
          <w:color w:val="000000" w:themeColor="text1"/>
          <w:sz w:val="32"/>
          <w:szCs w:val="32"/>
        </w:rPr>
        <w:t>:</w:t>
      </w:r>
      <w:r w:rsidRPr="00175891">
        <w:rPr>
          <w:b/>
          <w:bCs/>
          <w:color w:val="000000" w:themeColor="text1"/>
          <w:sz w:val="32"/>
          <w:szCs w:val="32"/>
        </w:rPr>
        <w:t xml:space="preserve"> PROJECT MANAGEMENT</w:t>
      </w:r>
    </w:p>
    <w:p w14:paraId="4487DF80" w14:textId="082DA5DE" w:rsidR="0032340B" w:rsidRDefault="00B50EBE" w:rsidP="0032340B">
      <w:pPr>
        <w:spacing w:before="240" w:after="240"/>
        <w:jc w:val="center"/>
        <w:rPr>
          <w:b/>
          <w:bCs/>
          <w:color w:val="000000" w:themeColor="text1"/>
          <w:sz w:val="32"/>
          <w:szCs w:val="32"/>
        </w:rPr>
      </w:pPr>
      <w:r w:rsidRPr="00175891">
        <w:rPr>
          <w:b/>
          <w:bCs/>
          <w:color w:val="000000" w:themeColor="text1"/>
          <w:sz w:val="32"/>
          <w:szCs w:val="32"/>
        </w:rPr>
        <w:t>COMPONENT 2: COURSEWORK: ESSAY</w:t>
      </w:r>
    </w:p>
    <w:p w14:paraId="352426F4" w14:textId="210EE1B5" w:rsidR="0032340B" w:rsidRDefault="0032340B" w:rsidP="00F9522F">
      <w:pPr>
        <w:spacing w:before="240" w:after="240"/>
        <w:jc w:val="center"/>
        <w:rPr>
          <w:b/>
          <w:bCs/>
          <w:color w:val="000000" w:themeColor="text1"/>
          <w:sz w:val="32"/>
          <w:szCs w:val="32"/>
        </w:rPr>
      </w:pPr>
      <w:r>
        <w:rPr>
          <w:b/>
          <w:bCs/>
          <w:color w:val="000000" w:themeColor="text1"/>
          <w:sz w:val="32"/>
          <w:szCs w:val="32"/>
        </w:rPr>
        <w:t>STUDENT NAME</w:t>
      </w:r>
      <w:r w:rsidR="00AB017D">
        <w:rPr>
          <w:b/>
          <w:bCs/>
          <w:color w:val="000000" w:themeColor="text1"/>
          <w:sz w:val="32"/>
          <w:szCs w:val="32"/>
        </w:rPr>
        <w:t>: NICOLETA CARP</w:t>
      </w:r>
    </w:p>
    <w:p w14:paraId="3A5DD08E" w14:textId="20F2CBF7" w:rsidR="0032340B" w:rsidRDefault="0032340B" w:rsidP="00F9522F">
      <w:pPr>
        <w:spacing w:before="240" w:after="240"/>
        <w:jc w:val="center"/>
        <w:rPr>
          <w:b/>
          <w:bCs/>
          <w:color w:val="000000" w:themeColor="text1"/>
          <w:sz w:val="32"/>
          <w:szCs w:val="32"/>
        </w:rPr>
      </w:pPr>
      <w:r>
        <w:rPr>
          <w:b/>
          <w:bCs/>
          <w:color w:val="000000" w:themeColor="text1"/>
          <w:sz w:val="32"/>
          <w:szCs w:val="32"/>
        </w:rPr>
        <w:t>STUDENT ID</w:t>
      </w:r>
      <w:r w:rsidR="00AB017D">
        <w:rPr>
          <w:b/>
          <w:bCs/>
          <w:color w:val="000000" w:themeColor="text1"/>
          <w:sz w:val="32"/>
          <w:szCs w:val="32"/>
        </w:rPr>
        <w:t>: 2125547</w:t>
      </w:r>
    </w:p>
    <w:p w14:paraId="12A37381" w14:textId="77777777" w:rsidR="0032340B" w:rsidRPr="00175891" w:rsidRDefault="0032340B" w:rsidP="00F9522F">
      <w:pPr>
        <w:spacing w:before="240" w:after="240"/>
        <w:jc w:val="center"/>
        <w:rPr>
          <w:b/>
          <w:bCs/>
          <w:color w:val="000000" w:themeColor="text1"/>
          <w:sz w:val="32"/>
          <w:szCs w:val="32"/>
        </w:rPr>
      </w:pPr>
    </w:p>
    <w:p w14:paraId="5EAF8586" w14:textId="77777777" w:rsidR="00B50EBE" w:rsidRPr="00175891" w:rsidRDefault="00B50EBE" w:rsidP="00F9522F">
      <w:pPr>
        <w:spacing w:before="240" w:after="240"/>
        <w:rPr>
          <w:b/>
          <w:bCs/>
          <w:color w:val="000000" w:themeColor="text1"/>
        </w:rPr>
      </w:pPr>
      <w:r w:rsidRPr="00175891">
        <w:rPr>
          <w:b/>
          <w:bCs/>
          <w:color w:val="000000" w:themeColor="text1"/>
        </w:rPr>
        <w:br w:type="page"/>
      </w:r>
    </w:p>
    <w:sdt>
      <w:sdtPr>
        <w:rPr>
          <w:rFonts w:ascii="Times New Roman" w:eastAsia="Times New Roman" w:hAnsi="Times New Roman" w:cs="Times New Roman"/>
          <w:b w:val="0"/>
          <w:bCs/>
          <w:color w:val="auto"/>
          <w:sz w:val="24"/>
          <w:szCs w:val="24"/>
          <w:lang w:val="en-GB" w:eastAsia="en-IN"/>
        </w:rPr>
        <w:id w:val="1315071809"/>
        <w:docPartObj>
          <w:docPartGallery w:val="Table of Contents"/>
          <w:docPartUnique/>
        </w:docPartObj>
      </w:sdtPr>
      <w:sdtEndPr>
        <w:rPr>
          <w:b/>
          <w:noProof/>
        </w:rPr>
      </w:sdtEndPr>
      <w:sdtContent>
        <w:p w14:paraId="155E6953" w14:textId="0FD9878B" w:rsidR="00B50EBE" w:rsidRPr="00175891" w:rsidRDefault="00B50EBE" w:rsidP="00F9522F">
          <w:pPr>
            <w:pStyle w:val="TOCHeading"/>
            <w:spacing w:after="240" w:line="360" w:lineRule="auto"/>
            <w:jc w:val="center"/>
            <w:rPr>
              <w:rFonts w:ascii="Times New Roman" w:hAnsi="Times New Roman" w:cs="Times New Roman"/>
              <w:b w:val="0"/>
              <w:bCs/>
              <w:color w:val="000000" w:themeColor="text1"/>
              <w:sz w:val="24"/>
              <w:szCs w:val="24"/>
              <w:lang w:val="en-GB"/>
            </w:rPr>
          </w:pPr>
          <w:r w:rsidRPr="00175891">
            <w:rPr>
              <w:rFonts w:ascii="Times New Roman" w:hAnsi="Times New Roman" w:cs="Times New Roman"/>
              <w:bCs/>
              <w:color w:val="000000" w:themeColor="text1"/>
              <w:sz w:val="24"/>
              <w:szCs w:val="24"/>
              <w:lang w:val="en-GB"/>
            </w:rPr>
            <w:t>Table of Contents</w:t>
          </w:r>
        </w:p>
        <w:p w14:paraId="492CCF84" w14:textId="457A4104" w:rsidR="00AF423D" w:rsidRDefault="00B50EBE">
          <w:pPr>
            <w:pStyle w:val="TOC1"/>
            <w:tabs>
              <w:tab w:val="right" w:leader="dot" w:pos="9019"/>
            </w:tabs>
            <w:rPr>
              <w:rFonts w:asciiTheme="minorHAnsi" w:eastAsiaTheme="minorEastAsia" w:hAnsiTheme="minorHAnsi" w:cstheme="minorBidi"/>
              <w:noProof/>
              <w:kern w:val="2"/>
              <w:lang w:val="en-IN"/>
              <w14:ligatures w14:val="standardContextual"/>
            </w:rPr>
          </w:pPr>
          <w:r w:rsidRPr="00175891">
            <w:rPr>
              <w:color w:val="000000" w:themeColor="text1"/>
            </w:rPr>
            <w:fldChar w:fldCharType="begin"/>
          </w:r>
          <w:r w:rsidRPr="00175891">
            <w:rPr>
              <w:color w:val="000000" w:themeColor="text1"/>
            </w:rPr>
            <w:instrText xml:space="preserve"> TOC \o "1-3" \h \z \u </w:instrText>
          </w:r>
          <w:r w:rsidRPr="00175891">
            <w:rPr>
              <w:color w:val="000000" w:themeColor="text1"/>
            </w:rPr>
            <w:fldChar w:fldCharType="separate"/>
          </w:r>
          <w:hyperlink w:anchor="_Toc235538542" w:history="1">
            <w:r w:rsidR="00AF423D" w:rsidRPr="003E0B46">
              <w:rPr>
                <w:rStyle w:val="Hyperlink"/>
                <w:noProof/>
              </w:rPr>
              <w:t>Introduction</w:t>
            </w:r>
            <w:r w:rsidR="00AF423D">
              <w:rPr>
                <w:noProof/>
                <w:webHidden/>
              </w:rPr>
              <w:tab/>
            </w:r>
            <w:r w:rsidR="00AF423D">
              <w:rPr>
                <w:noProof/>
                <w:webHidden/>
              </w:rPr>
              <w:fldChar w:fldCharType="begin"/>
            </w:r>
            <w:r w:rsidR="00AF423D">
              <w:rPr>
                <w:noProof/>
                <w:webHidden/>
              </w:rPr>
              <w:instrText xml:space="preserve"> PAGEREF _Toc235538542 \h </w:instrText>
            </w:r>
            <w:r w:rsidR="00AF423D">
              <w:rPr>
                <w:noProof/>
                <w:webHidden/>
              </w:rPr>
            </w:r>
            <w:r w:rsidR="00AF423D">
              <w:rPr>
                <w:noProof/>
                <w:webHidden/>
              </w:rPr>
              <w:fldChar w:fldCharType="separate"/>
            </w:r>
            <w:r w:rsidR="00AF423D">
              <w:rPr>
                <w:noProof/>
                <w:webHidden/>
              </w:rPr>
              <w:t>3</w:t>
            </w:r>
            <w:r w:rsidR="00AF423D">
              <w:rPr>
                <w:noProof/>
                <w:webHidden/>
              </w:rPr>
              <w:fldChar w:fldCharType="end"/>
            </w:r>
          </w:hyperlink>
        </w:p>
        <w:p w14:paraId="5721DB9C" w14:textId="3EC15F7E"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3" w:history="1">
            <w:r w:rsidRPr="003E0B46">
              <w:rPr>
                <w:rStyle w:val="Hyperlink"/>
                <w:bCs/>
                <w:noProof/>
              </w:rPr>
              <w:t>Background: Contracting in Project Management</w:t>
            </w:r>
            <w:r>
              <w:rPr>
                <w:noProof/>
                <w:webHidden/>
              </w:rPr>
              <w:tab/>
            </w:r>
            <w:r>
              <w:rPr>
                <w:noProof/>
                <w:webHidden/>
              </w:rPr>
              <w:fldChar w:fldCharType="begin"/>
            </w:r>
            <w:r>
              <w:rPr>
                <w:noProof/>
                <w:webHidden/>
              </w:rPr>
              <w:instrText xml:space="preserve"> PAGEREF _Toc235538543 \h </w:instrText>
            </w:r>
            <w:r>
              <w:rPr>
                <w:noProof/>
                <w:webHidden/>
              </w:rPr>
            </w:r>
            <w:r>
              <w:rPr>
                <w:noProof/>
                <w:webHidden/>
              </w:rPr>
              <w:fldChar w:fldCharType="separate"/>
            </w:r>
            <w:r>
              <w:rPr>
                <w:noProof/>
                <w:webHidden/>
              </w:rPr>
              <w:t>3</w:t>
            </w:r>
            <w:r>
              <w:rPr>
                <w:noProof/>
                <w:webHidden/>
              </w:rPr>
              <w:fldChar w:fldCharType="end"/>
            </w:r>
          </w:hyperlink>
        </w:p>
        <w:p w14:paraId="48F2D5A6" w14:textId="14BD2636"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4" w:history="1">
            <w:r w:rsidRPr="003E0B46">
              <w:rPr>
                <w:rStyle w:val="Hyperlink"/>
                <w:noProof/>
              </w:rPr>
              <w:t>Do‑It‑Yourself (DIY) Contracting</w:t>
            </w:r>
            <w:r>
              <w:rPr>
                <w:noProof/>
                <w:webHidden/>
              </w:rPr>
              <w:tab/>
            </w:r>
            <w:r>
              <w:rPr>
                <w:noProof/>
                <w:webHidden/>
              </w:rPr>
              <w:fldChar w:fldCharType="begin"/>
            </w:r>
            <w:r>
              <w:rPr>
                <w:noProof/>
                <w:webHidden/>
              </w:rPr>
              <w:instrText xml:space="preserve"> PAGEREF _Toc235538544 \h </w:instrText>
            </w:r>
            <w:r>
              <w:rPr>
                <w:noProof/>
                <w:webHidden/>
              </w:rPr>
            </w:r>
            <w:r>
              <w:rPr>
                <w:noProof/>
                <w:webHidden/>
              </w:rPr>
              <w:fldChar w:fldCharType="separate"/>
            </w:r>
            <w:r>
              <w:rPr>
                <w:noProof/>
                <w:webHidden/>
              </w:rPr>
              <w:t>4</w:t>
            </w:r>
            <w:r>
              <w:rPr>
                <w:noProof/>
                <w:webHidden/>
              </w:rPr>
              <w:fldChar w:fldCharType="end"/>
            </w:r>
          </w:hyperlink>
        </w:p>
        <w:p w14:paraId="26FB2350" w14:textId="5092F0E8"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5" w:history="1">
            <w:r w:rsidRPr="003E0B46">
              <w:rPr>
                <w:rStyle w:val="Hyperlink"/>
                <w:noProof/>
              </w:rPr>
              <w:t>Multicontract + DIY Contracting</w:t>
            </w:r>
            <w:r>
              <w:rPr>
                <w:noProof/>
                <w:webHidden/>
              </w:rPr>
              <w:tab/>
            </w:r>
            <w:r>
              <w:rPr>
                <w:noProof/>
                <w:webHidden/>
              </w:rPr>
              <w:fldChar w:fldCharType="begin"/>
            </w:r>
            <w:r>
              <w:rPr>
                <w:noProof/>
                <w:webHidden/>
              </w:rPr>
              <w:instrText xml:space="preserve"> PAGEREF _Toc235538545 \h </w:instrText>
            </w:r>
            <w:r>
              <w:rPr>
                <w:noProof/>
                <w:webHidden/>
              </w:rPr>
            </w:r>
            <w:r>
              <w:rPr>
                <w:noProof/>
                <w:webHidden/>
              </w:rPr>
              <w:fldChar w:fldCharType="separate"/>
            </w:r>
            <w:r>
              <w:rPr>
                <w:noProof/>
                <w:webHidden/>
              </w:rPr>
              <w:t>6</w:t>
            </w:r>
            <w:r>
              <w:rPr>
                <w:noProof/>
                <w:webHidden/>
              </w:rPr>
              <w:fldChar w:fldCharType="end"/>
            </w:r>
          </w:hyperlink>
        </w:p>
        <w:p w14:paraId="0B867E05" w14:textId="5B210FC7"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6" w:history="1">
            <w:r w:rsidRPr="003E0B46">
              <w:rPr>
                <w:rStyle w:val="Hyperlink"/>
                <w:bCs/>
                <w:noProof/>
              </w:rPr>
              <w:t>Turnkey Contracting</w:t>
            </w:r>
            <w:r>
              <w:rPr>
                <w:noProof/>
                <w:webHidden/>
              </w:rPr>
              <w:tab/>
            </w:r>
            <w:r>
              <w:rPr>
                <w:noProof/>
                <w:webHidden/>
              </w:rPr>
              <w:fldChar w:fldCharType="begin"/>
            </w:r>
            <w:r>
              <w:rPr>
                <w:noProof/>
                <w:webHidden/>
              </w:rPr>
              <w:instrText xml:space="preserve"> PAGEREF _Toc235538546 \h </w:instrText>
            </w:r>
            <w:r>
              <w:rPr>
                <w:noProof/>
                <w:webHidden/>
              </w:rPr>
            </w:r>
            <w:r>
              <w:rPr>
                <w:noProof/>
                <w:webHidden/>
              </w:rPr>
              <w:fldChar w:fldCharType="separate"/>
            </w:r>
            <w:r>
              <w:rPr>
                <w:noProof/>
                <w:webHidden/>
              </w:rPr>
              <w:t>8</w:t>
            </w:r>
            <w:r>
              <w:rPr>
                <w:noProof/>
                <w:webHidden/>
              </w:rPr>
              <w:fldChar w:fldCharType="end"/>
            </w:r>
          </w:hyperlink>
        </w:p>
        <w:p w14:paraId="419D4402" w14:textId="772795BE"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7" w:history="1">
            <w:r w:rsidRPr="003E0B46">
              <w:rPr>
                <w:rStyle w:val="Hyperlink"/>
                <w:bCs/>
                <w:noProof/>
              </w:rPr>
              <w:t>Multicontract</w:t>
            </w:r>
            <w:r>
              <w:rPr>
                <w:noProof/>
                <w:webHidden/>
              </w:rPr>
              <w:tab/>
            </w:r>
            <w:r>
              <w:rPr>
                <w:noProof/>
                <w:webHidden/>
              </w:rPr>
              <w:fldChar w:fldCharType="begin"/>
            </w:r>
            <w:r>
              <w:rPr>
                <w:noProof/>
                <w:webHidden/>
              </w:rPr>
              <w:instrText xml:space="preserve"> PAGEREF _Toc235538547 \h </w:instrText>
            </w:r>
            <w:r>
              <w:rPr>
                <w:noProof/>
                <w:webHidden/>
              </w:rPr>
            </w:r>
            <w:r>
              <w:rPr>
                <w:noProof/>
                <w:webHidden/>
              </w:rPr>
              <w:fldChar w:fldCharType="separate"/>
            </w:r>
            <w:r>
              <w:rPr>
                <w:noProof/>
                <w:webHidden/>
              </w:rPr>
              <w:t>10</w:t>
            </w:r>
            <w:r>
              <w:rPr>
                <w:noProof/>
                <w:webHidden/>
              </w:rPr>
              <w:fldChar w:fldCharType="end"/>
            </w:r>
          </w:hyperlink>
        </w:p>
        <w:p w14:paraId="4946D16D" w14:textId="1131CBD7"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8" w:history="1">
            <w:r w:rsidRPr="003E0B46">
              <w:rPr>
                <w:rStyle w:val="Hyperlink"/>
                <w:noProof/>
              </w:rPr>
              <w:t>Conclusion</w:t>
            </w:r>
            <w:r>
              <w:rPr>
                <w:noProof/>
                <w:webHidden/>
              </w:rPr>
              <w:tab/>
            </w:r>
            <w:r>
              <w:rPr>
                <w:noProof/>
                <w:webHidden/>
              </w:rPr>
              <w:fldChar w:fldCharType="begin"/>
            </w:r>
            <w:r>
              <w:rPr>
                <w:noProof/>
                <w:webHidden/>
              </w:rPr>
              <w:instrText xml:space="preserve"> PAGEREF _Toc235538548 \h </w:instrText>
            </w:r>
            <w:r>
              <w:rPr>
                <w:noProof/>
                <w:webHidden/>
              </w:rPr>
            </w:r>
            <w:r>
              <w:rPr>
                <w:noProof/>
                <w:webHidden/>
              </w:rPr>
              <w:fldChar w:fldCharType="separate"/>
            </w:r>
            <w:r>
              <w:rPr>
                <w:noProof/>
                <w:webHidden/>
              </w:rPr>
              <w:t>12</w:t>
            </w:r>
            <w:r>
              <w:rPr>
                <w:noProof/>
                <w:webHidden/>
              </w:rPr>
              <w:fldChar w:fldCharType="end"/>
            </w:r>
          </w:hyperlink>
        </w:p>
        <w:p w14:paraId="3CDD0E20" w14:textId="5EFA3488" w:rsidR="00AF423D" w:rsidRDefault="00AF423D">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538549" w:history="1">
            <w:r w:rsidRPr="003E0B46">
              <w:rPr>
                <w:rStyle w:val="Hyperlink"/>
                <w:noProof/>
              </w:rPr>
              <w:t>References</w:t>
            </w:r>
            <w:r>
              <w:rPr>
                <w:noProof/>
                <w:webHidden/>
              </w:rPr>
              <w:tab/>
            </w:r>
            <w:r>
              <w:rPr>
                <w:noProof/>
                <w:webHidden/>
              </w:rPr>
              <w:fldChar w:fldCharType="begin"/>
            </w:r>
            <w:r>
              <w:rPr>
                <w:noProof/>
                <w:webHidden/>
              </w:rPr>
              <w:instrText xml:space="preserve"> PAGEREF _Toc235538549 \h </w:instrText>
            </w:r>
            <w:r>
              <w:rPr>
                <w:noProof/>
                <w:webHidden/>
              </w:rPr>
            </w:r>
            <w:r>
              <w:rPr>
                <w:noProof/>
                <w:webHidden/>
              </w:rPr>
              <w:fldChar w:fldCharType="separate"/>
            </w:r>
            <w:r>
              <w:rPr>
                <w:noProof/>
                <w:webHidden/>
              </w:rPr>
              <w:t>13</w:t>
            </w:r>
            <w:r>
              <w:rPr>
                <w:noProof/>
                <w:webHidden/>
              </w:rPr>
              <w:fldChar w:fldCharType="end"/>
            </w:r>
          </w:hyperlink>
        </w:p>
        <w:p w14:paraId="61FB573D" w14:textId="0773BF10" w:rsidR="00B50EBE" w:rsidRPr="00175891" w:rsidRDefault="00B50EBE" w:rsidP="00F9522F">
          <w:pPr>
            <w:spacing w:before="240" w:after="240"/>
          </w:pPr>
          <w:r w:rsidRPr="00175891">
            <w:rPr>
              <w:noProof/>
              <w:color w:val="000000" w:themeColor="text1"/>
            </w:rPr>
            <w:fldChar w:fldCharType="end"/>
          </w:r>
        </w:p>
      </w:sdtContent>
    </w:sdt>
    <w:p w14:paraId="6EFB1503" w14:textId="77777777" w:rsidR="00B50EBE" w:rsidRPr="00175891" w:rsidRDefault="00B50EBE" w:rsidP="00F9522F">
      <w:pPr>
        <w:spacing w:before="240" w:after="240"/>
        <w:rPr>
          <w:b/>
          <w:bCs/>
          <w:color w:val="000000" w:themeColor="text1"/>
        </w:rPr>
      </w:pPr>
      <w:r w:rsidRPr="00175891">
        <w:rPr>
          <w:b/>
          <w:bCs/>
          <w:color w:val="000000" w:themeColor="text1"/>
        </w:rPr>
        <w:br w:type="page"/>
      </w:r>
    </w:p>
    <w:p w14:paraId="0B049DE3" w14:textId="77777777" w:rsidR="00392FA2" w:rsidRPr="00175891" w:rsidRDefault="00392FA2" w:rsidP="00F9522F">
      <w:pPr>
        <w:pStyle w:val="Heading1"/>
        <w:spacing w:before="240" w:after="240"/>
      </w:pPr>
      <w:bookmarkStart w:id="0" w:name="_b7ql61odwfyd" w:colFirst="0" w:colLast="0"/>
      <w:bookmarkStart w:id="1" w:name="_Toc235538542"/>
      <w:bookmarkEnd w:id="0"/>
      <w:r w:rsidRPr="00175891">
        <w:lastRenderedPageBreak/>
        <w:t>Introduction</w:t>
      </w:r>
      <w:bookmarkEnd w:id="1"/>
      <w:r w:rsidRPr="00175891">
        <w:t xml:space="preserve">  </w:t>
      </w:r>
    </w:p>
    <w:p w14:paraId="7EBBF074" w14:textId="0ADA0C08" w:rsidR="00392FA2" w:rsidRPr="00175891" w:rsidRDefault="00392FA2" w:rsidP="00F9522F">
      <w:pPr>
        <w:spacing w:before="240" w:after="240"/>
      </w:pPr>
      <w:r w:rsidRPr="00175891">
        <w:t xml:space="preserve">Project management (PM) is a strategic process of planning and organising structures for specific projects. PM is important for controlling resources for projects, which helps in achieving project goals in a limited timeframe (Alnawafleh </w:t>
      </w:r>
      <w:r w:rsidRPr="00175891">
        <w:rPr>
          <w:i/>
          <w:iCs/>
        </w:rPr>
        <w:t xml:space="preserve">et al., </w:t>
      </w:r>
      <w:r w:rsidRPr="00175891">
        <w:t xml:space="preserve">2022). Project management also ensures risk assessment and successful delivery of project work through different techniques, such as Work Breakdown Structure (WBS), risk register, stakeholder matrix, and Gantt Chart. This essay aims to highlight the details of four contracting methods in project management, which are Turnkey, Multicontract, Do-it-yourself (DIY), and Multicontract + DIY contracting. The advantages and disadvantages of these methods have also been elaborated, which align with their suitability in different project methods. </w:t>
      </w:r>
    </w:p>
    <w:p w14:paraId="00000001" w14:textId="480B90B9" w:rsidR="00976B85" w:rsidRPr="00175891" w:rsidRDefault="00000000" w:rsidP="00F9522F">
      <w:pPr>
        <w:pStyle w:val="Heading1"/>
        <w:spacing w:before="240" w:after="240"/>
        <w:rPr>
          <w:b w:val="0"/>
          <w:bCs/>
          <w:color w:val="000000" w:themeColor="text1"/>
        </w:rPr>
      </w:pPr>
      <w:bookmarkStart w:id="2" w:name="_Toc235538543"/>
      <w:r w:rsidRPr="00175891">
        <w:rPr>
          <w:bCs/>
          <w:color w:val="000000" w:themeColor="text1"/>
        </w:rPr>
        <w:t>Background: Contracting in Project Management</w:t>
      </w:r>
      <w:bookmarkEnd w:id="2"/>
      <w:r w:rsidRPr="00175891">
        <w:rPr>
          <w:bCs/>
          <w:color w:val="000000" w:themeColor="text1"/>
        </w:rPr>
        <w:t xml:space="preserve"> </w:t>
      </w:r>
    </w:p>
    <w:p w14:paraId="3AC53A1D" w14:textId="77777777" w:rsidR="00893C7F" w:rsidRPr="00175891" w:rsidRDefault="00893C7F" w:rsidP="00F9522F">
      <w:pPr>
        <w:spacing w:before="240" w:after="240"/>
        <w:rPr>
          <w:color w:val="000000" w:themeColor="text1"/>
        </w:rPr>
      </w:pPr>
      <w:r w:rsidRPr="00175891">
        <w:rPr>
          <w:color w:val="000000" w:themeColor="text1"/>
        </w:rPr>
        <w:t xml:space="preserve">Contracts are basically a formal understanding between the clients and the contractor, regarding their roles, expected deliverables, timeframes, and the cost (Alaluusua, 2025). Primarily, contracts are about being transparent and held liable so that all parties involved understand their limits and obligations. These contractors are vital in executing any project because they handle all the expectations of the client and ensure operational efficiency. </w:t>
      </w:r>
    </w:p>
    <w:p w14:paraId="00000002" w14:textId="157FC7C7" w:rsidR="00976B85" w:rsidRPr="00175891" w:rsidRDefault="00893C7F" w:rsidP="00F9522F">
      <w:pPr>
        <w:spacing w:before="240" w:after="240"/>
        <w:rPr>
          <w:color w:val="000000" w:themeColor="text1"/>
        </w:rPr>
      </w:pPr>
      <w:r w:rsidRPr="00175891">
        <w:rPr>
          <w:color w:val="000000" w:themeColor="text1"/>
        </w:rPr>
        <w:t>Companies frequently turn to contractors for managing their project because they have some important benefits. Firstly, cost saving, which manager consider that their external contract may do job effectively (Girma and Shalla, 2023).</w:t>
      </w:r>
    </w:p>
    <w:p w14:paraId="297C2101" w14:textId="3A3DE462" w:rsidR="00893C7F" w:rsidRPr="00175891" w:rsidRDefault="00893C7F" w:rsidP="00F9522F">
      <w:pPr>
        <w:spacing w:before="240" w:after="240"/>
        <w:rPr>
          <w:color w:val="000000" w:themeColor="text1"/>
        </w:rPr>
      </w:pPr>
      <w:r w:rsidRPr="00175891">
        <w:rPr>
          <w:color w:val="000000" w:themeColor="text1"/>
        </w:rPr>
        <w:t xml:space="preserve">On the other hand, it is undeniable that contracting has an extremely important function in both the success of a project and in managing risks (Goswami, 2024). Many times, organizations delegate certain risk-based tasks to the contractor including any delay in project, technical breakdown, or poor quality work; so that organization managers can concentrate on their planning activities and not on managing day-to-day project operations (Sinnaiah </w:t>
      </w:r>
      <w:r w:rsidR="00F9522F" w:rsidRPr="00175891">
        <w:rPr>
          <w:i/>
          <w:iCs/>
          <w:color w:val="000000" w:themeColor="text1"/>
        </w:rPr>
        <w:t>et al</w:t>
      </w:r>
      <w:r w:rsidRPr="00175891">
        <w:rPr>
          <w:color w:val="000000" w:themeColor="text1"/>
        </w:rPr>
        <w:t xml:space="preserve">., 2023). </w:t>
      </w:r>
      <w:r w:rsidR="007E081E" w:rsidRPr="00175891">
        <w:rPr>
          <w:color w:val="000000" w:themeColor="text1"/>
        </w:rPr>
        <w:t xml:space="preserve">Overall, these aspects highlight the reason behind a project may want to choose to contract out. </w:t>
      </w:r>
      <w:r w:rsidRPr="00175891">
        <w:rPr>
          <w:color w:val="000000" w:themeColor="text1"/>
        </w:rPr>
        <w:t>However, the negative sides of the process of contracting is the huge dependency on external source, possible conflicts if many contractors work on the same project. In the aforementioned situation, this paper intends to assess different contracting methods and to figure out which one is most suitable for organization.</w:t>
      </w:r>
      <w:bookmarkStart w:id="3" w:name="_c9atunjy5eyu" w:colFirst="0" w:colLast="0"/>
      <w:bookmarkEnd w:id="3"/>
    </w:p>
    <w:p w14:paraId="49ED1ADE" w14:textId="77777777" w:rsidR="00392FA2" w:rsidRPr="00175891" w:rsidRDefault="00392FA2" w:rsidP="00F9522F">
      <w:pPr>
        <w:pStyle w:val="Heading1"/>
        <w:spacing w:before="240" w:after="240"/>
      </w:pPr>
      <w:bookmarkStart w:id="4" w:name="_Toc235538544"/>
      <w:r w:rsidRPr="00175891">
        <w:lastRenderedPageBreak/>
        <w:t>Do‑It‑Yourself (DIY) Contracting</w:t>
      </w:r>
      <w:bookmarkEnd w:id="4"/>
      <w:r w:rsidRPr="00175891">
        <w:t xml:space="preserve">  </w:t>
      </w:r>
    </w:p>
    <w:p w14:paraId="282C91D7" w14:textId="6A0C3B7D" w:rsidR="00392FA2" w:rsidRPr="00175891" w:rsidRDefault="00392FA2" w:rsidP="00F9522F">
      <w:pPr>
        <w:spacing w:before="240" w:after="240"/>
      </w:pPr>
      <w:r w:rsidRPr="00175891">
        <w:t xml:space="preserve">In the DIY method client controls resources in the field by means of internal staff rather than contractors. The client is the central managing agency in this contracting method, whereby he/she will be involved in organising, planning, and controlling resources for a client successful deliverability (Khademi-Vidra and Bujdos, 2020). In this contracting technique, all task activities which are relevant to project management (PM) require competence from existing personnel and client experience. The benefits and disadvantages of DIY contracting have been discussed below. </w:t>
      </w:r>
    </w:p>
    <w:p w14:paraId="50E39AC1" w14:textId="77777777" w:rsidR="00392FA2" w:rsidRPr="00175891" w:rsidRDefault="00392FA2" w:rsidP="00F9522F">
      <w:pPr>
        <w:spacing w:before="240" w:after="240"/>
        <w:rPr>
          <w:b/>
          <w:bCs/>
          <w:i/>
          <w:iCs/>
        </w:rPr>
      </w:pPr>
      <w:r w:rsidRPr="00175891">
        <w:rPr>
          <w:b/>
          <w:bCs/>
          <w:i/>
          <w:iCs/>
        </w:rPr>
        <w:t xml:space="preserve">Advantages </w:t>
      </w:r>
    </w:p>
    <w:p w14:paraId="46B4BA0D" w14:textId="77777777" w:rsidR="00392FA2" w:rsidRPr="00175891" w:rsidRDefault="00392FA2" w:rsidP="00F9522F">
      <w:pPr>
        <w:spacing w:before="240" w:after="240"/>
        <w:jc w:val="center"/>
      </w:pPr>
      <w:r w:rsidRPr="00175891">
        <w:rPr>
          <w:noProof/>
        </w:rPr>
        <w:drawing>
          <wp:inline distT="114300" distB="114300" distL="114300" distR="114300" wp14:anchorId="3E6C8089" wp14:editId="638BE5BA">
            <wp:extent cx="3814923" cy="217646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814923" cy="2176463"/>
                    </a:xfrm>
                    <a:prstGeom prst="rect">
                      <a:avLst/>
                    </a:prstGeom>
                    <a:ln/>
                  </pic:spPr>
                </pic:pic>
              </a:graphicData>
            </a:graphic>
          </wp:inline>
        </w:drawing>
      </w:r>
    </w:p>
    <w:p w14:paraId="1E5259B2" w14:textId="77777777" w:rsidR="00392FA2" w:rsidRPr="00175891" w:rsidRDefault="00392FA2" w:rsidP="00F9522F">
      <w:pPr>
        <w:spacing w:before="240" w:after="240"/>
        <w:jc w:val="center"/>
        <w:rPr>
          <w:b/>
          <w:bCs/>
        </w:rPr>
      </w:pPr>
      <w:r w:rsidRPr="00175891">
        <w:rPr>
          <w:b/>
          <w:bCs/>
        </w:rPr>
        <w:t>Figure 1: Advantages of Do‑It‑Yourself Contracting</w:t>
      </w:r>
    </w:p>
    <w:p w14:paraId="5847B464" w14:textId="77777777" w:rsidR="00392FA2" w:rsidRPr="00175891" w:rsidRDefault="00392FA2" w:rsidP="00F9522F">
      <w:pPr>
        <w:spacing w:before="240" w:after="240"/>
        <w:jc w:val="center"/>
      </w:pPr>
      <w:r w:rsidRPr="00175891">
        <w:t>(Source: Self-created)</w:t>
      </w:r>
    </w:p>
    <w:p w14:paraId="7646F7E0" w14:textId="136C1EB0" w:rsidR="00392FA2" w:rsidRPr="00175891" w:rsidRDefault="00392FA2" w:rsidP="00F9522F">
      <w:pPr>
        <w:spacing w:before="240" w:after="240"/>
      </w:pPr>
      <w:r w:rsidRPr="00175891">
        <w:t>The above Figure 1 highlights the advantages of the DIY contracting method in project management, which are related to controlling resources, cost saving, and promoting the knowledge of staff members. </w:t>
      </w:r>
    </w:p>
    <w:p w14:paraId="51E0390B" w14:textId="6AFE71F3" w:rsidR="00392FA2" w:rsidRPr="00175891" w:rsidRDefault="00392FA2" w:rsidP="00F9522F">
      <w:pPr>
        <w:pStyle w:val="ListParagraph"/>
        <w:numPr>
          <w:ilvl w:val="0"/>
          <w:numId w:val="1"/>
        </w:numPr>
        <w:spacing w:before="240" w:after="240"/>
      </w:pPr>
      <w:r w:rsidRPr="00175891">
        <w:rPr>
          <w:b/>
          <w:bCs/>
          <w:i/>
          <w:iCs/>
        </w:rPr>
        <w:t>Controlling resources:</w:t>
      </w:r>
      <w:r w:rsidRPr="00175891">
        <w:t xml:space="preserve"> One main benefit for the contracting method DIY approach is to manage to control every single thing contained in the project works. Clients successfully ensure to reach the objectives of the project work using their own internal control (Kerzner, 2025). </w:t>
      </w:r>
    </w:p>
    <w:p w14:paraId="7A7DCA08" w14:textId="66BAC52E" w:rsidR="00392FA2" w:rsidRPr="00175891" w:rsidRDefault="00392FA2" w:rsidP="00F9522F">
      <w:pPr>
        <w:pStyle w:val="ListParagraph"/>
        <w:numPr>
          <w:ilvl w:val="0"/>
          <w:numId w:val="1"/>
        </w:numPr>
        <w:spacing w:before="240" w:after="240"/>
      </w:pPr>
      <w:r w:rsidRPr="00175891">
        <w:rPr>
          <w:b/>
          <w:bCs/>
          <w:i/>
          <w:iCs/>
        </w:rPr>
        <w:t>Reducing the Costs:</w:t>
      </w:r>
      <w:r w:rsidRPr="00175891">
        <w:t xml:space="preserve"> One of major benefit this approach can offer to people, namely cost saving can be attained using this contracting method. The use of internal resources to complete activities can help reducing cost during small-sized project activities. </w:t>
      </w:r>
      <w:r w:rsidRPr="00175891">
        <w:lastRenderedPageBreak/>
        <w:t xml:space="preserve">Money could be saved by way of cutting down cost incurred due to involvement of outside people such as contractors (Chen </w:t>
      </w:r>
      <w:r w:rsidR="00F9522F" w:rsidRPr="00175891">
        <w:rPr>
          <w:i/>
          <w:iCs/>
        </w:rPr>
        <w:t>et al</w:t>
      </w:r>
      <w:r w:rsidRPr="00175891">
        <w:t>., 2022)</w:t>
      </w:r>
    </w:p>
    <w:p w14:paraId="70C8C346" w14:textId="28D32FD9" w:rsidR="00392FA2" w:rsidRPr="00175891" w:rsidRDefault="00392FA2" w:rsidP="00F9522F">
      <w:pPr>
        <w:pStyle w:val="ListParagraph"/>
        <w:numPr>
          <w:ilvl w:val="0"/>
          <w:numId w:val="1"/>
        </w:numPr>
        <w:spacing w:before="240" w:after="240"/>
      </w:pPr>
      <w:r w:rsidRPr="00175891">
        <w:rPr>
          <w:b/>
          <w:bCs/>
          <w:i/>
          <w:iCs/>
        </w:rPr>
        <w:t>Enhancement of Staff knowledge:</w:t>
      </w:r>
      <w:r w:rsidRPr="00175891">
        <w:t xml:space="preserve"> DIY contracting method enables enhancement of the staff’s skills and knowledge in the process of working on any given project. The approach further allows the development of skills that are very vital in the future project work of an organisation, making its organisation’s capability to work internally higher and enhanced.</w:t>
      </w:r>
    </w:p>
    <w:p w14:paraId="60F84366" w14:textId="77777777" w:rsidR="00392FA2" w:rsidRPr="00175891" w:rsidRDefault="00392FA2" w:rsidP="00F9522F">
      <w:pPr>
        <w:spacing w:before="240" w:after="240"/>
        <w:rPr>
          <w:b/>
          <w:bCs/>
          <w:i/>
          <w:iCs/>
        </w:rPr>
      </w:pPr>
      <w:r w:rsidRPr="00175891">
        <w:rPr>
          <w:b/>
          <w:bCs/>
          <w:i/>
          <w:iCs/>
        </w:rPr>
        <w:t>Disadvantages</w:t>
      </w:r>
    </w:p>
    <w:p w14:paraId="2F3E7A58" w14:textId="77777777" w:rsidR="00392FA2" w:rsidRPr="00175891" w:rsidRDefault="00392FA2" w:rsidP="00F9522F">
      <w:pPr>
        <w:spacing w:before="240" w:after="240"/>
        <w:jc w:val="center"/>
      </w:pPr>
      <w:r w:rsidRPr="00175891">
        <w:rPr>
          <w:noProof/>
        </w:rPr>
        <w:drawing>
          <wp:inline distT="114300" distB="114300" distL="114300" distR="114300" wp14:anchorId="08F9083C" wp14:editId="54BD9C58">
            <wp:extent cx="3986213" cy="2238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986213" cy="2238375"/>
                    </a:xfrm>
                    <a:prstGeom prst="rect">
                      <a:avLst/>
                    </a:prstGeom>
                    <a:ln/>
                  </pic:spPr>
                </pic:pic>
              </a:graphicData>
            </a:graphic>
          </wp:inline>
        </w:drawing>
      </w:r>
    </w:p>
    <w:p w14:paraId="0AE85717" w14:textId="77777777" w:rsidR="00392FA2" w:rsidRPr="00175891" w:rsidRDefault="00392FA2" w:rsidP="00F9522F">
      <w:pPr>
        <w:spacing w:before="240" w:after="240"/>
        <w:jc w:val="center"/>
        <w:rPr>
          <w:b/>
          <w:bCs/>
        </w:rPr>
      </w:pPr>
      <w:r w:rsidRPr="00175891">
        <w:rPr>
          <w:b/>
          <w:bCs/>
        </w:rPr>
        <w:t>Figure 2: Disadvantages of Do‑It‑Yourself Contracting</w:t>
      </w:r>
    </w:p>
    <w:p w14:paraId="0E61CE06" w14:textId="77777777" w:rsidR="00392FA2" w:rsidRPr="00175891" w:rsidRDefault="00392FA2" w:rsidP="00F9522F">
      <w:pPr>
        <w:spacing w:before="240" w:after="240"/>
        <w:jc w:val="center"/>
      </w:pPr>
      <w:r w:rsidRPr="00175891">
        <w:t>(Source: Self-created)</w:t>
      </w:r>
    </w:p>
    <w:p w14:paraId="73D37AD3" w14:textId="30019F81" w:rsidR="00392FA2" w:rsidRPr="00175891" w:rsidRDefault="00392FA2" w:rsidP="00F9522F">
      <w:pPr>
        <w:spacing w:before="240" w:after="240"/>
      </w:pPr>
      <w:r w:rsidRPr="00175891">
        <w:t xml:space="preserve">Figure 2 highlights the disadvantages of the DIY contracting method in project </w:t>
      </w:r>
      <w:r w:rsidR="00F9522F" w:rsidRPr="00175891">
        <w:t>management</w:t>
      </w:r>
      <w:r w:rsidRPr="00175891">
        <w:t>, which are related to resource strain, lack of expertise, and delay in project delivery.</w:t>
      </w:r>
    </w:p>
    <w:p w14:paraId="19F472C1" w14:textId="68A2CE5B" w:rsidR="00392FA2" w:rsidRPr="00175891" w:rsidRDefault="00392FA2" w:rsidP="00F9522F">
      <w:pPr>
        <w:pStyle w:val="ListParagraph"/>
        <w:numPr>
          <w:ilvl w:val="0"/>
          <w:numId w:val="2"/>
        </w:numPr>
        <w:spacing w:before="240" w:after="240"/>
      </w:pPr>
      <w:r w:rsidRPr="00175891">
        <w:rPr>
          <w:b/>
          <w:bCs/>
          <w:i/>
          <w:iCs/>
        </w:rPr>
        <w:t>Resource Strain:</w:t>
      </w:r>
      <w:r w:rsidRPr="00175891">
        <w:t xml:space="preserve"> In DIY contracting, this issue causes issues in the performance by too many job responsibilities for an individual resulting in overburden of the existing staff (Onyemah </w:t>
      </w:r>
      <w:r w:rsidR="00F9522F" w:rsidRPr="00175891">
        <w:rPr>
          <w:i/>
          <w:iCs/>
        </w:rPr>
        <w:t>et al</w:t>
      </w:r>
      <w:r w:rsidRPr="00175891">
        <w:t>., 2024). This leads to a considerable workload for individual employees which decreases the work-life balance of the employee.</w:t>
      </w:r>
    </w:p>
    <w:p w14:paraId="244601DF" w14:textId="51E314D4" w:rsidR="00392FA2" w:rsidRPr="00175891" w:rsidRDefault="00392FA2" w:rsidP="00F9522F">
      <w:pPr>
        <w:pStyle w:val="ListParagraph"/>
        <w:numPr>
          <w:ilvl w:val="0"/>
          <w:numId w:val="2"/>
        </w:numPr>
        <w:spacing w:before="240" w:after="240"/>
      </w:pPr>
      <w:r w:rsidRPr="00175891">
        <w:rPr>
          <w:b/>
          <w:bCs/>
          <w:i/>
          <w:iCs/>
        </w:rPr>
        <w:t>Lack of expertise:</w:t>
      </w:r>
      <w:r w:rsidRPr="00175891">
        <w:t xml:space="preserve"> Organizations that use this contracting model lack expertise in specific areas and expertise within industry among the employees. Because of this organizations utilize their internal workforce which diminishes the level of quality for projects. The low quality leads to failure for the organization’s project outcome.</w:t>
      </w:r>
    </w:p>
    <w:p w14:paraId="52B6CD41" w14:textId="39CDAC59" w:rsidR="00392FA2" w:rsidRPr="00175891" w:rsidRDefault="00392FA2" w:rsidP="00F9522F">
      <w:pPr>
        <w:pStyle w:val="ListParagraph"/>
        <w:numPr>
          <w:ilvl w:val="0"/>
          <w:numId w:val="2"/>
        </w:numPr>
        <w:spacing w:before="240" w:after="240"/>
      </w:pPr>
      <w:r w:rsidRPr="00175891">
        <w:rPr>
          <w:b/>
          <w:bCs/>
          <w:i/>
          <w:iCs/>
        </w:rPr>
        <w:lastRenderedPageBreak/>
        <w:t>Delay in Project Delivery:</w:t>
      </w:r>
      <w:r w:rsidRPr="00175891">
        <w:rPr>
          <w:b/>
          <w:bCs/>
        </w:rPr>
        <w:t xml:space="preserve"> </w:t>
      </w:r>
      <w:r w:rsidRPr="00175891">
        <w:t xml:space="preserve">A lack of proper expertise and resource strain delays the project work (Baila </w:t>
      </w:r>
      <w:r w:rsidRPr="00175891">
        <w:rPr>
          <w:i/>
          <w:iCs/>
        </w:rPr>
        <w:t>et al.,</w:t>
      </w:r>
      <w:r w:rsidRPr="00175891">
        <w:t xml:space="preserve"> 2023). This challenge shows a big concern where the internal team of a project fails to achieve specific goals in a limited timeframe.</w:t>
      </w:r>
    </w:p>
    <w:p w14:paraId="0B9E5B98" w14:textId="77777777" w:rsidR="00392FA2" w:rsidRPr="00175891" w:rsidRDefault="00392FA2" w:rsidP="00F9522F">
      <w:pPr>
        <w:spacing w:before="240" w:after="240"/>
      </w:pPr>
      <w:r w:rsidRPr="00175891">
        <w:rPr>
          <w:b/>
          <w:bCs/>
          <w:i/>
          <w:iCs/>
        </w:rPr>
        <w:t>Suitable project area</w:t>
      </w:r>
    </w:p>
    <w:p w14:paraId="685FAF1C" w14:textId="70E8EC58" w:rsidR="00392FA2" w:rsidRPr="00175891" w:rsidRDefault="00392FA2" w:rsidP="00F9522F">
      <w:pPr>
        <w:spacing w:before="240" w:after="240"/>
      </w:pPr>
      <w:r w:rsidRPr="00175891">
        <w:t>The Do</w:t>
      </w:r>
      <w:r w:rsidRPr="00175891">
        <w:noBreakHyphen/>
        <w:t>It</w:t>
      </w:r>
      <w:r w:rsidRPr="00175891">
        <w:noBreakHyphen/>
        <w:t xml:space="preserve">Yourself Contracting method is efficient for small project management works, as these kinds of projects use internal resources for controlling the budget. For example, the system improvement projects use the DIY Contracting method for cost savings (Dhillon and Moncur, 2023). These details shows importance of this contracting method for small-scale projects rather than medium ones. </w:t>
      </w:r>
    </w:p>
    <w:p w14:paraId="7726E92D" w14:textId="77777777" w:rsidR="00392FA2" w:rsidRPr="00175891" w:rsidRDefault="00392FA2" w:rsidP="00F9522F">
      <w:pPr>
        <w:pStyle w:val="Heading1"/>
        <w:spacing w:before="240" w:after="240"/>
      </w:pPr>
      <w:bookmarkStart w:id="5" w:name="_Toc235538545"/>
      <w:r w:rsidRPr="00175891">
        <w:t>Multicontract + DIY Contracting</w:t>
      </w:r>
      <w:bookmarkEnd w:id="5"/>
      <w:r w:rsidRPr="00175891">
        <w:t xml:space="preserve">   </w:t>
      </w:r>
    </w:p>
    <w:p w14:paraId="7DB7EE1B" w14:textId="466D0B14" w:rsidR="00392FA2" w:rsidRPr="00175891" w:rsidRDefault="00392FA2" w:rsidP="00F9522F">
      <w:pPr>
        <w:spacing w:before="240" w:after="240"/>
      </w:pPr>
      <w:r w:rsidRPr="00175891">
        <w:t>The Multicontract + DIY Contracting in project management refers to a hybrid method, which includes both internal and external involvement in project work (Mirzaei</w:t>
      </w:r>
      <w:r w:rsidRPr="00175891">
        <w:rPr>
          <w:i/>
          <w:iCs/>
        </w:rPr>
        <w:t xml:space="preserve"> et al., </w:t>
      </w:r>
      <w:r w:rsidRPr="00175891">
        <w:t>2025). Organisations use both internal and external resources for achieving the effective project goals. This method acts as a balance of controlling internal expertise and external support through specialist knowledge and skills.</w:t>
      </w:r>
    </w:p>
    <w:p w14:paraId="143672F4" w14:textId="77777777" w:rsidR="00392FA2" w:rsidRPr="00175891" w:rsidRDefault="00392FA2" w:rsidP="00F9522F">
      <w:pPr>
        <w:spacing w:before="240" w:after="240"/>
        <w:rPr>
          <w:b/>
          <w:bCs/>
          <w:i/>
          <w:iCs/>
        </w:rPr>
      </w:pPr>
      <w:r w:rsidRPr="00175891">
        <w:rPr>
          <w:b/>
          <w:bCs/>
          <w:i/>
          <w:iCs/>
        </w:rPr>
        <w:t xml:space="preserve">Advantages </w:t>
      </w:r>
    </w:p>
    <w:p w14:paraId="07E4B8E9" w14:textId="77777777" w:rsidR="00392FA2" w:rsidRPr="00175891" w:rsidRDefault="00392FA2" w:rsidP="00F9522F">
      <w:pPr>
        <w:spacing w:before="240" w:after="240"/>
        <w:jc w:val="center"/>
      </w:pPr>
      <w:r w:rsidRPr="00175891">
        <w:rPr>
          <w:noProof/>
        </w:rPr>
        <w:drawing>
          <wp:inline distT="114300" distB="114300" distL="114300" distR="114300" wp14:anchorId="5D17C451" wp14:editId="73D33E13">
            <wp:extent cx="3852522" cy="224730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852522" cy="2247305"/>
                    </a:xfrm>
                    <a:prstGeom prst="rect">
                      <a:avLst/>
                    </a:prstGeom>
                    <a:ln/>
                  </pic:spPr>
                </pic:pic>
              </a:graphicData>
            </a:graphic>
          </wp:inline>
        </w:drawing>
      </w:r>
    </w:p>
    <w:p w14:paraId="6C9673F2" w14:textId="77777777" w:rsidR="00392FA2" w:rsidRPr="00175891" w:rsidRDefault="00392FA2" w:rsidP="00F9522F">
      <w:pPr>
        <w:spacing w:before="240" w:after="240"/>
        <w:jc w:val="center"/>
        <w:rPr>
          <w:b/>
          <w:bCs/>
        </w:rPr>
      </w:pPr>
      <w:r w:rsidRPr="00175891">
        <w:rPr>
          <w:b/>
          <w:bCs/>
        </w:rPr>
        <w:t>Figure 3: Advantages of Multicontract + DIY Contracting</w:t>
      </w:r>
    </w:p>
    <w:p w14:paraId="62EAF8AF" w14:textId="77777777" w:rsidR="00392FA2" w:rsidRPr="00175891" w:rsidRDefault="00392FA2" w:rsidP="00F9522F">
      <w:pPr>
        <w:spacing w:before="240" w:after="240"/>
        <w:jc w:val="center"/>
      </w:pPr>
      <w:r w:rsidRPr="00175891">
        <w:t>(Source: Self-created)</w:t>
      </w:r>
    </w:p>
    <w:p w14:paraId="4969B0A3" w14:textId="7A74F36D" w:rsidR="00392FA2" w:rsidRPr="00175891" w:rsidRDefault="00392FA2" w:rsidP="00F9522F">
      <w:pPr>
        <w:spacing w:before="240" w:after="240"/>
      </w:pPr>
      <w:r w:rsidRPr="00175891">
        <w:lastRenderedPageBreak/>
        <w:t>The above Figure 3 shows the advantages of the Multicontract + DIY Contracting method, which are related to the balance between expertise and control, cost efficiency, and flexibility.</w:t>
      </w:r>
    </w:p>
    <w:p w14:paraId="2AA2D06D" w14:textId="70A3F641" w:rsidR="00F9522F" w:rsidRPr="00175891" w:rsidRDefault="00392FA2" w:rsidP="00F9522F">
      <w:pPr>
        <w:pStyle w:val="ListParagraph"/>
        <w:numPr>
          <w:ilvl w:val="0"/>
          <w:numId w:val="3"/>
        </w:numPr>
        <w:spacing w:before="240" w:after="240"/>
      </w:pPr>
      <w:r w:rsidRPr="00175891">
        <w:rPr>
          <w:b/>
          <w:bCs/>
          <w:i/>
          <w:iCs/>
        </w:rPr>
        <w:t>Control vs Expertise:</w:t>
      </w:r>
      <w:r w:rsidRPr="00175891">
        <w:t xml:space="preserve"> The main advantages of using this method of Multicontract + DIY Contracting in project management lies in controlling the risks of having external knowledge by sharing responsibility (Merrow </w:t>
      </w:r>
      <w:r w:rsidR="00F9522F" w:rsidRPr="00175891">
        <w:rPr>
          <w:i/>
          <w:iCs/>
        </w:rPr>
        <w:t>et al</w:t>
      </w:r>
      <w:r w:rsidRPr="00175891">
        <w:t xml:space="preserve">., 2022). Both internal and external resource types is utilized by organization that enables accessing and bringing-in technical &amp; industry </w:t>
      </w:r>
      <w:r w:rsidR="00F9522F" w:rsidRPr="00175891">
        <w:t>expertise</w:t>
      </w:r>
      <w:r w:rsidRPr="00175891">
        <w:t xml:space="preserve">. </w:t>
      </w:r>
    </w:p>
    <w:p w14:paraId="6B532F75" w14:textId="545DB984" w:rsidR="00392FA2" w:rsidRPr="00175891" w:rsidRDefault="00392FA2" w:rsidP="00F9522F">
      <w:pPr>
        <w:pStyle w:val="ListParagraph"/>
        <w:numPr>
          <w:ilvl w:val="0"/>
          <w:numId w:val="3"/>
        </w:numPr>
        <w:spacing w:before="240" w:after="240"/>
      </w:pPr>
      <w:r w:rsidRPr="00175891">
        <w:rPr>
          <w:b/>
          <w:bCs/>
          <w:i/>
          <w:iCs/>
        </w:rPr>
        <w:t>Cost Efficiency</w:t>
      </w:r>
      <w:r w:rsidRPr="00175891">
        <w:t xml:space="preserve">: Utilizing the method of Multicontract + DIY Contracting helps organizations in terms of managing the project's overall cost by taking advantage of internally-provided resources such as workforce and staff. </w:t>
      </w:r>
    </w:p>
    <w:p w14:paraId="0923DB4E" w14:textId="13245A56" w:rsidR="00392FA2" w:rsidRPr="00175891" w:rsidRDefault="00392FA2" w:rsidP="00F9522F">
      <w:pPr>
        <w:pStyle w:val="ListParagraph"/>
        <w:numPr>
          <w:ilvl w:val="0"/>
          <w:numId w:val="3"/>
        </w:numPr>
        <w:spacing w:before="240" w:after="240"/>
      </w:pPr>
      <w:r w:rsidRPr="00175891">
        <w:rPr>
          <w:b/>
          <w:bCs/>
          <w:i/>
          <w:iCs/>
        </w:rPr>
        <w:t>Flexibility:</w:t>
      </w:r>
      <w:r w:rsidRPr="00175891">
        <w:rPr>
          <w:b/>
          <w:bCs/>
        </w:rPr>
        <w:t xml:space="preserve"> </w:t>
      </w:r>
      <w:r w:rsidRPr="00175891">
        <w:t>This contracting method in project management supports a hybrid model approach, which ensures flexibility in decision-making. For example, in this method, the organisation or project manager could decide to use internal and external resources according to project needs.</w:t>
      </w:r>
    </w:p>
    <w:p w14:paraId="71CB0603" w14:textId="77777777" w:rsidR="00392FA2" w:rsidRPr="00175891" w:rsidRDefault="00392FA2" w:rsidP="00F9522F">
      <w:pPr>
        <w:spacing w:before="240" w:after="240"/>
      </w:pPr>
      <w:r w:rsidRPr="00175891">
        <w:rPr>
          <w:b/>
          <w:bCs/>
          <w:i/>
          <w:iCs/>
        </w:rPr>
        <w:t>Disadvantages</w:t>
      </w:r>
    </w:p>
    <w:p w14:paraId="14B28C51" w14:textId="77777777" w:rsidR="00392FA2" w:rsidRPr="00175891" w:rsidRDefault="00392FA2" w:rsidP="00F9522F">
      <w:pPr>
        <w:spacing w:before="240" w:after="240"/>
      </w:pPr>
      <w:r w:rsidRPr="00175891">
        <w:t>Despite the advantages, the  Multicontract + DIY Contracting also includes potential challenges, which are related to complex management and improper accountability.</w:t>
      </w:r>
    </w:p>
    <w:p w14:paraId="20BDB035" w14:textId="77777777" w:rsidR="00392FA2" w:rsidRPr="00175891" w:rsidRDefault="00392FA2" w:rsidP="00F9522F">
      <w:pPr>
        <w:pStyle w:val="ListParagraph"/>
        <w:numPr>
          <w:ilvl w:val="0"/>
          <w:numId w:val="4"/>
        </w:numPr>
        <w:spacing w:before="240" w:after="240"/>
      </w:pPr>
      <w:r w:rsidRPr="00175891">
        <w:rPr>
          <w:b/>
          <w:bCs/>
        </w:rPr>
        <w:t>Complex Management:</w:t>
      </w:r>
      <w:r w:rsidRPr="00175891">
        <w:t xml:space="preserve"> The usage of both internal and external resources complicates the management work, where internal teams fail to coordinate with external support. For example, miscommunication between both parties can delay the successful delivery of project work. </w:t>
      </w:r>
    </w:p>
    <w:p w14:paraId="281D9E3F" w14:textId="77777777" w:rsidR="00392FA2" w:rsidRPr="00175891" w:rsidRDefault="00392FA2" w:rsidP="00F9522F">
      <w:pPr>
        <w:pStyle w:val="ListParagraph"/>
        <w:numPr>
          <w:ilvl w:val="0"/>
          <w:numId w:val="4"/>
        </w:numPr>
        <w:spacing w:before="240" w:after="240"/>
      </w:pPr>
      <w:r w:rsidRPr="00175891">
        <w:rPr>
          <w:b/>
          <w:bCs/>
        </w:rPr>
        <w:t>Improper Accountability:</w:t>
      </w:r>
      <w:r w:rsidRPr="00175891">
        <w:t xml:space="preserve"> This contracting method includes the sharing of responsibilities between both internal and external members, which leads to disrupting accountability through increasing disputes. The disputes are related to taking responsibility for specific project works, which complicate alignment between internal staff and external contractors.</w:t>
      </w:r>
    </w:p>
    <w:p w14:paraId="134CAB2F" w14:textId="77777777" w:rsidR="00392FA2" w:rsidRPr="00175891" w:rsidRDefault="00392FA2" w:rsidP="00F9522F">
      <w:pPr>
        <w:spacing w:before="240" w:after="240"/>
      </w:pPr>
      <w:r w:rsidRPr="00175891">
        <w:rPr>
          <w:b/>
          <w:bCs/>
          <w:i/>
          <w:iCs/>
        </w:rPr>
        <w:t>Suitable project area</w:t>
      </w:r>
    </w:p>
    <w:p w14:paraId="6D2184F9" w14:textId="7C0B8DA1" w:rsidR="00392FA2" w:rsidRPr="00175891" w:rsidRDefault="00392FA2" w:rsidP="00F9522F">
      <w:pPr>
        <w:spacing w:before="240" w:after="240"/>
      </w:pPr>
      <w:r w:rsidRPr="00175891">
        <w:t xml:space="preserve">The Multicontract + DIY Contracting method is suitable for medium-sized projects rather than small ones, which require both external support and internal staff members. For example, in Information Technology (IT) projects, the staff members focus on system integration, while </w:t>
      </w:r>
      <w:r w:rsidRPr="00175891">
        <w:lastRenderedPageBreak/>
        <w:t xml:space="preserve">the external support handles the development of software (Attah </w:t>
      </w:r>
      <w:r w:rsidRPr="00175891">
        <w:rPr>
          <w:i/>
          <w:iCs/>
        </w:rPr>
        <w:t>et al.</w:t>
      </w:r>
      <w:r w:rsidRPr="00175891">
        <w:t>, 2024). This shows a hybrid model approach within project management work</w:t>
      </w:r>
      <w:r w:rsidR="00F9522F" w:rsidRPr="00175891">
        <w:t>.</w:t>
      </w:r>
    </w:p>
    <w:p w14:paraId="56B055FE" w14:textId="77777777" w:rsidR="00AC7DEA" w:rsidRPr="00175891" w:rsidRDefault="00AC7DEA" w:rsidP="00AC7DEA">
      <w:pPr>
        <w:pStyle w:val="Heading1"/>
        <w:spacing w:before="240" w:after="240"/>
        <w:rPr>
          <w:b w:val="0"/>
          <w:bCs/>
          <w:color w:val="000000" w:themeColor="text1"/>
        </w:rPr>
      </w:pPr>
      <w:bookmarkStart w:id="6" w:name="_Toc235538546"/>
      <w:r w:rsidRPr="00175891">
        <w:rPr>
          <w:bCs/>
          <w:color w:val="000000" w:themeColor="text1"/>
        </w:rPr>
        <w:t>Turnkey Contracting</w:t>
      </w:r>
      <w:bookmarkEnd w:id="6"/>
      <w:r w:rsidRPr="00175891">
        <w:rPr>
          <w:bCs/>
          <w:color w:val="000000" w:themeColor="text1"/>
        </w:rPr>
        <w:t xml:space="preserve"> </w:t>
      </w:r>
    </w:p>
    <w:p w14:paraId="45DFCE42" w14:textId="77777777" w:rsidR="00AC7DEA" w:rsidRPr="00175891" w:rsidRDefault="00AC7DEA" w:rsidP="00AC7DEA">
      <w:pPr>
        <w:spacing w:before="240" w:after="240"/>
        <w:rPr>
          <w:color w:val="000000" w:themeColor="text1"/>
        </w:rPr>
      </w:pPr>
      <w:r w:rsidRPr="00175891">
        <w:rPr>
          <w:color w:val="000000" w:themeColor="text1"/>
        </w:rPr>
        <w:t xml:space="preserve">Turnkey Contracting is a popular type of contractor for projects and the system whereby a single contractor produces and delivers the whole system from the beginning to end (Viitanen, 2024). The phrase turnkey relates to when a contract is fulfilled by a contractor the client can 'turn the key' to be used. This method helps the clients by giving the clients only one contact to deal with. The single point of accountability has the advantage that this process. This process save the clients’ time in having to negotiate and deal with different parties to manage the process at the same time. </w:t>
      </w:r>
    </w:p>
    <w:p w14:paraId="35F8A3C7" w14:textId="77777777" w:rsidR="00AC7DEA" w:rsidRPr="00175891" w:rsidRDefault="00AC7DEA" w:rsidP="00AC7DEA">
      <w:pPr>
        <w:spacing w:before="240" w:after="240"/>
        <w:rPr>
          <w:b/>
          <w:bCs/>
          <w:i/>
          <w:iCs/>
          <w:color w:val="000000" w:themeColor="text1"/>
        </w:rPr>
      </w:pPr>
      <w:r w:rsidRPr="00175891">
        <w:rPr>
          <w:b/>
          <w:bCs/>
          <w:i/>
          <w:iCs/>
          <w:color w:val="000000" w:themeColor="text1"/>
        </w:rPr>
        <w:t>Advantages</w:t>
      </w:r>
    </w:p>
    <w:p w14:paraId="1EAFCF0E" w14:textId="77777777" w:rsidR="00AC7DEA" w:rsidRPr="00175891" w:rsidRDefault="00AC7DEA" w:rsidP="00AC7DEA">
      <w:pPr>
        <w:jc w:val="center"/>
      </w:pPr>
      <w:r w:rsidRPr="00175891">
        <w:rPr>
          <w:noProof/>
        </w:rPr>
        <w:drawing>
          <wp:inline distT="0" distB="0" distL="0" distR="0" wp14:anchorId="1BED48A7" wp14:editId="7908E0A4">
            <wp:extent cx="5486400" cy="3200400"/>
            <wp:effectExtent l="0" t="0" r="0" b="19050"/>
            <wp:docPr id="12230570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9A703AE" w14:textId="3769031F" w:rsidR="00AC7DEA" w:rsidRPr="00175891" w:rsidRDefault="00AC7DEA" w:rsidP="00AC7DEA">
      <w:pPr>
        <w:jc w:val="center"/>
        <w:rPr>
          <w:b/>
          <w:bCs/>
        </w:rPr>
      </w:pPr>
      <w:r w:rsidRPr="00175891">
        <w:rPr>
          <w:b/>
          <w:bCs/>
        </w:rPr>
        <w:t xml:space="preserve">Figure </w:t>
      </w:r>
      <w:r w:rsidR="00AF423D">
        <w:rPr>
          <w:b/>
          <w:bCs/>
        </w:rPr>
        <w:t>4</w:t>
      </w:r>
      <w:r w:rsidRPr="00175891">
        <w:rPr>
          <w:b/>
          <w:bCs/>
        </w:rPr>
        <w:t>: Benefits of Turnkey Contracting</w:t>
      </w:r>
    </w:p>
    <w:p w14:paraId="774521DE" w14:textId="77777777" w:rsidR="00AC7DEA" w:rsidRPr="00175891" w:rsidRDefault="00AC7DEA" w:rsidP="00AC7DEA">
      <w:pPr>
        <w:jc w:val="center"/>
      </w:pPr>
      <w:r w:rsidRPr="00175891">
        <w:t>(Source: Self-Created)</w:t>
      </w:r>
    </w:p>
    <w:p w14:paraId="323144ED" w14:textId="77777777" w:rsidR="00AC7DEA" w:rsidRPr="00175891" w:rsidRDefault="00AC7DEA" w:rsidP="00AC7DEA">
      <w:pPr>
        <w:spacing w:before="240" w:after="240"/>
        <w:rPr>
          <w:color w:val="000000" w:themeColor="text1"/>
        </w:rPr>
      </w:pPr>
      <w:r w:rsidRPr="00175891">
        <w:rPr>
          <w:color w:val="000000" w:themeColor="text1"/>
        </w:rPr>
        <w:t xml:space="preserve">Having a single contractor, managing the entire project is relatively easy and, at the same time reduces the likelihood of a conflict between various parties to the contract. It ensures that all contractual obligations are addressed as they are handled by one party. Another significant benefit is efficiency. In this project method, one single contractor manages all the project aspects and can often deliver the project faster. This approach also significantly reduces project </w:t>
      </w:r>
      <w:r w:rsidRPr="00175891">
        <w:rPr>
          <w:color w:val="000000" w:themeColor="text1"/>
        </w:rPr>
        <w:lastRenderedPageBreak/>
        <w:t>delays, which are caused by miscommunication between multiple contractors and clients. A single project manager may oversee the project and control any delays, caused by multiple contractual communications with a number of other parties. It is an excellent solution for clients with insufficient technical skills, since all the technical aspects will be taken care of by the contractor (Widodo, 2023).</w:t>
      </w:r>
    </w:p>
    <w:p w14:paraId="272DF491" w14:textId="77777777" w:rsidR="00AC7DEA" w:rsidRPr="00175891" w:rsidRDefault="00AC7DEA" w:rsidP="00AC7DEA">
      <w:pPr>
        <w:spacing w:before="240" w:after="240"/>
        <w:rPr>
          <w:b/>
          <w:bCs/>
          <w:i/>
          <w:iCs/>
          <w:color w:val="000000" w:themeColor="text1"/>
        </w:rPr>
      </w:pPr>
      <w:r w:rsidRPr="00175891">
        <w:rPr>
          <w:b/>
          <w:bCs/>
          <w:i/>
          <w:iCs/>
          <w:color w:val="000000" w:themeColor="text1"/>
        </w:rPr>
        <w:t>Disadvantage</w:t>
      </w:r>
    </w:p>
    <w:p w14:paraId="290C288F" w14:textId="77777777" w:rsidR="00AC7DEA" w:rsidRPr="00175891" w:rsidRDefault="00AC7DEA" w:rsidP="00AC7DEA">
      <w:pPr>
        <w:spacing w:before="240" w:after="240"/>
        <w:rPr>
          <w:b/>
          <w:bCs/>
          <w:i/>
          <w:iCs/>
          <w:color w:val="000000" w:themeColor="text1"/>
        </w:rPr>
      </w:pPr>
      <w:r w:rsidRPr="00175891">
        <w:rPr>
          <w:b/>
          <w:bCs/>
          <w:i/>
          <w:iCs/>
          <w:noProof/>
          <w:color w:val="000000" w:themeColor="text1"/>
        </w:rPr>
        <w:drawing>
          <wp:inline distT="0" distB="0" distL="0" distR="0" wp14:anchorId="649EF9B3" wp14:editId="41DE2743">
            <wp:extent cx="5486400" cy="3200400"/>
            <wp:effectExtent l="0" t="0" r="19050" b="0"/>
            <wp:docPr id="7986958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27CAD2C" w14:textId="4F5A9055" w:rsidR="00AC7DEA" w:rsidRPr="00175891" w:rsidRDefault="00AC7DEA" w:rsidP="00AC7DEA">
      <w:pPr>
        <w:jc w:val="center"/>
        <w:rPr>
          <w:b/>
          <w:bCs/>
        </w:rPr>
      </w:pPr>
      <w:r w:rsidRPr="00175891">
        <w:rPr>
          <w:b/>
          <w:bCs/>
        </w:rPr>
        <w:t xml:space="preserve">Figure </w:t>
      </w:r>
      <w:r w:rsidR="00AF423D">
        <w:rPr>
          <w:b/>
          <w:bCs/>
        </w:rPr>
        <w:t>5</w:t>
      </w:r>
      <w:r w:rsidRPr="00175891">
        <w:rPr>
          <w:b/>
          <w:bCs/>
        </w:rPr>
        <w:t>: Drawbacks of Turnkey Contracting</w:t>
      </w:r>
    </w:p>
    <w:p w14:paraId="140C45CE" w14:textId="77777777" w:rsidR="00AC7DEA" w:rsidRPr="00175891" w:rsidRDefault="00AC7DEA" w:rsidP="00AC7DEA">
      <w:pPr>
        <w:jc w:val="center"/>
      </w:pPr>
      <w:r w:rsidRPr="00175891">
        <w:t>(Source: Self-Created)</w:t>
      </w:r>
    </w:p>
    <w:p w14:paraId="35DEBAFD" w14:textId="77777777" w:rsidR="00AC7DEA" w:rsidRPr="00175891" w:rsidRDefault="00AC7DEA" w:rsidP="00AC7DEA">
      <w:pPr>
        <w:spacing w:before="240" w:after="240"/>
      </w:pPr>
      <w:r w:rsidRPr="00175891">
        <w:t xml:space="preserve">However, the turnkey contracting method also has some disadvantages. One major disadvantage is inflexibility. Once the agreement is signed, the client has very little flexibility to make changes without bearing extra costs (Aly, 2026). Thus, this process can lead to problems if the project management requires any major changes during execution. Another drawback of this method is high dependency on the contractor. For example, if the contractor underperformed, then the client has very limited alternatives to finish the entire project (Bonilla </w:t>
      </w:r>
      <w:r w:rsidRPr="00175891">
        <w:rPr>
          <w:i/>
          <w:iCs/>
        </w:rPr>
        <w:t xml:space="preserve">et al., </w:t>
      </w:r>
      <w:r w:rsidRPr="00175891">
        <w:t>2026). Lastly, costs can also be higher than other methods as the contractor failed to deliver the project efficiently.</w:t>
      </w:r>
    </w:p>
    <w:p w14:paraId="3CB85CDE" w14:textId="77777777" w:rsidR="00AC7DEA" w:rsidRPr="00175891" w:rsidRDefault="00AC7DEA" w:rsidP="00AC7DEA">
      <w:pPr>
        <w:spacing w:before="240" w:after="240"/>
      </w:pPr>
      <w:r w:rsidRPr="00175891">
        <w:rPr>
          <w:b/>
          <w:bCs/>
          <w:i/>
          <w:iCs/>
        </w:rPr>
        <w:t>Suitable project area</w:t>
      </w:r>
    </w:p>
    <w:p w14:paraId="07CF8C24" w14:textId="77777777" w:rsidR="00AC7DEA" w:rsidRPr="00175891" w:rsidRDefault="00AC7DEA" w:rsidP="00AC7DEA">
      <w:pPr>
        <w:spacing w:before="240" w:after="240"/>
      </w:pPr>
      <w:r w:rsidRPr="00175891">
        <w:lastRenderedPageBreak/>
        <w:t>The turnkey method is most suitable for large infrastructure projects such as power plants, highways, or airports (Widjaja, 2024). In these large projects, clients always want to complete the entire project without managing multiple contractors at a single time. This process is also very common in IT projects such as implementing enterprise software systems, where clients always prefer a ready-to-use solution. </w:t>
      </w:r>
    </w:p>
    <w:p w14:paraId="403FEC3D" w14:textId="77777777" w:rsidR="00AC7DEA" w:rsidRPr="00175891" w:rsidRDefault="00AC7DEA" w:rsidP="00AC7DEA">
      <w:pPr>
        <w:pStyle w:val="Heading1"/>
        <w:spacing w:before="240" w:after="240"/>
        <w:rPr>
          <w:bCs/>
          <w:color w:val="000000" w:themeColor="text1"/>
        </w:rPr>
      </w:pPr>
      <w:bookmarkStart w:id="7" w:name="_qbjfwgzc63vr" w:colFirst="0" w:colLast="0"/>
      <w:bookmarkStart w:id="8" w:name="_Toc235538547"/>
      <w:bookmarkEnd w:id="7"/>
      <w:r w:rsidRPr="00175891">
        <w:rPr>
          <w:bCs/>
          <w:color w:val="000000" w:themeColor="text1"/>
        </w:rPr>
        <w:t>Multicontract</w:t>
      </w:r>
      <w:bookmarkEnd w:id="8"/>
      <w:r w:rsidRPr="00175891">
        <w:rPr>
          <w:bCs/>
          <w:color w:val="000000" w:themeColor="text1"/>
        </w:rPr>
        <w:t xml:space="preserve"> </w:t>
      </w:r>
    </w:p>
    <w:p w14:paraId="6F56AB9C" w14:textId="77777777" w:rsidR="00AC7DEA" w:rsidRPr="00175891" w:rsidRDefault="00AC7DEA" w:rsidP="00AC7DEA">
      <w:pPr>
        <w:spacing w:before="240" w:after="240"/>
        <w:rPr>
          <w:color w:val="000000" w:themeColor="text1"/>
        </w:rPr>
      </w:pPr>
      <w:r w:rsidRPr="00175891">
        <w:rPr>
          <w:color w:val="000000" w:themeColor="text1"/>
        </w:rPr>
        <w:t xml:space="preserve">The fourth technique that clients generally utilize in their projects is the multi-contracting approach wherein the clients are free to employ multiple contractors for various individual sections that a given project involves (Orango and AjwangP, 2025). By doing so, the clients don’t necessarily rely on the skills of a single contractor. This process involves breaking down the project to individual segments and enhances the design, construction, electrical work and the supply chains involved in procuring equipment and material for a particular project (Huang and Orisaremi, 2026). Through this approach, contractors can engage the services of specialist contractors to perform diverse task elements to improve efficiency. </w:t>
      </w:r>
    </w:p>
    <w:p w14:paraId="6B027C80" w14:textId="77777777" w:rsidR="00AC7DEA" w:rsidRPr="00175891" w:rsidRDefault="00AC7DEA" w:rsidP="00AC7DEA">
      <w:pPr>
        <w:spacing w:before="240" w:after="240"/>
        <w:rPr>
          <w:b/>
          <w:bCs/>
          <w:i/>
          <w:iCs/>
          <w:color w:val="000000" w:themeColor="text1"/>
        </w:rPr>
      </w:pPr>
      <w:r w:rsidRPr="00175891">
        <w:rPr>
          <w:b/>
          <w:bCs/>
          <w:i/>
          <w:iCs/>
          <w:color w:val="000000" w:themeColor="text1"/>
        </w:rPr>
        <w:t>Advantage</w:t>
      </w:r>
    </w:p>
    <w:p w14:paraId="596F2C04" w14:textId="77777777" w:rsidR="00AC7DEA" w:rsidRPr="00175891" w:rsidRDefault="00AC7DEA" w:rsidP="00AC7DEA">
      <w:pPr>
        <w:spacing w:before="240" w:after="240"/>
        <w:rPr>
          <w:b/>
          <w:bCs/>
          <w:i/>
          <w:iCs/>
          <w:color w:val="000000" w:themeColor="text1"/>
        </w:rPr>
      </w:pPr>
      <w:r w:rsidRPr="00175891">
        <w:rPr>
          <w:b/>
          <w:bCs/>
          <w:i/>
          <w:iCs/>
          <w:noProof/>
          <w:color w:val="000000" w:themeColor="text1"/>
        </w:rPr>
        <w:drawing>
          <wp:inline distT="0" distB="0" distL="0" distR="0" wp14:anchorId="02950A03" wp14:editId="2AADD24F">
            <wp:extent cx="5486400" cy="3200400"/>
            <wp:effectExtent l="0" t="0" r="38100" b="0"/>
            <wp:docPr id="154168906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18F8767D" w14:textId="5A37119C" w:rsidR="00AC7DEA" w:rsidRPr="00175891" w:rsidRDefault="00AC7DEA" w:rsidP="00AC7DEA">
      <w:pPr>
        <w:jc w:val="center"/>
        <w:rPr>
          <w:b/>
          <w:bCs/>
        </w:rPr>
      </w:pPr>
      <w:r w:rsidRPr="00175891">
        <w:rPr>
          <w:b/>
          <w:bCs/>
        </w:rPr>
        <w:t xml:space="preserve">Figure </w:t>
      </w:r>
      <w:r w:rsidR="00AF423D">
        <w:rPr>
          <w:b/>
          <w:bCs/>
        </w:rPr>
        <w:t>6</w:t>
      </w:r>
      <w:r w:rsidRPr="00175891">
        <w:rPr>
          <w:b/>
          <w:bCs/>
        </w:rPr>
        <w:t>: Advantages of Turnkey Contracting</w:t>
      </w:r>
    </w:p>
    <w:p w14:paraId="0EE65582" w14:textId="77777777" w:rsidR="00AC7DEA" w:rsidRPr="00175891" w:rsidRDefault="00AC7DEA" w:rsidP="00AC7DEA">
      <w:pPr>
        <w:jc w:val="center"/>
      </w:pPr>
      <w:r w:rsidRPr="00175891">
        <w:t>(Source: Self-Created)</w:t>
      </w:r>
    </w:p>
    <w:p w14:paraId="356B0344" w14:textId="77777777" w:rsidR="00AC7DEA" w:rsidRPr="00175891" w:rsidRDefault="00AC7DEA" w:rsidP="00AC7DEA">
      <w:pPr>
        <w:spacing w:before="240" w:after="240"/>
        <w:rPr>
          <w:color w:val="000000" w:themeColor="text1"/>
        </w:rPr>
      </w:pPr>
      <w:r w:rsidRPr="00175891">
        <w:rPr>
          <w:color w:val="000000" w:themeColor="text1"/>
        </w:rPr>
        <w:lastRenderedPageBreak/>
        <w:t xml:space="preserve">One of the biggest benefits of this approach is the specialist expertise a client would be able to access. A client company for instance may use specialised contractors in a specialised sector (Cui </w:t>
      </w:r>
      <w:r w:rsidRPr="00175891">
        <w:rPr>
          <w:i/>
          <w:iCs/>
          <w:color w:val="000000" w:themeColor="text1"/>
        </w:rPr>
        <w:t>et al</w:t>
      </w:r>
      <w:r w:rsidRPr="00175891">
        <w:rPr>
          <w:color w:val="000000" w:themeColor="text1"/>
        </w:rPr>
        <w:t>., 2026). Using this approach means the client would have better quality outcomes due to utilising a top range of contractors.  Another significant benefit of using this approach is cost, with several contractors competitively seeking the business, a client could choose the cheapest option (Ali Almuhannadi and Salem Ghareeb, 2024) Thus lowering the cost of the project.  This would be especially helpful if accuracy and quality are critical. The advantages of using a multi-contracting approach may seem very appealing.</w:t>
      </w:r>
    </w:p>
    <w:p w14:paraId="65691387" w14:textId="77777777" w:rsidR="00AC7DEA" w:rsidRPr="00175891" w:rsidRDefault="00AC7DEA" w:rsidP="00AC7DEA">
      <w:pPr>
        <w:spacing w:before="240" w:after="240"/>
        <w:rPr>
          <w:b/>
          <w:bCs/>
          <w:i/>
          <w:iCs/>
          <w:color w:val="000000" w:themeColor="text1"/>
        </w:rPr>
      </w:pPr>
      <w:r w:rsidRPr="00175891">
        <w:rPr>
          <w:b/>
          <w:bCs/>
          <w:i/>
          <w:iCs/>
          <w:color w:val="000000" w:themeColor="text1"/>
        </w:rPr>
        <w:t>Disadvantage</w:t>
      </w:r>
    </w:p>
    <w:p w14:paraId="0B1F1B5B" w14:textId="77777777" w:rsidR="00AC7DEA" w:rsidRPr="00175891" w:rsidRDefault="00AC7DEA" w:rsidP="00AC7DEA">
      <w:pPr>
        <w:spacing w:before="240" w:after="240"/>
        <w:rPr>
          <w:b/>
          <w:bCs/>
          <w:i/>
          <w:iCs/>
          <w:color w:val="000000" w:themeColor="text1"/>
        </w:rPr>
      </w:pPr>
      <w:r w:rsidRPr="00175891">
        <w:rPr>
          <w:b/>
          <w:bCs/>
          <w:i/>
          <w:iCs/>
          <w:noProof/>
          <w:color w:val="000000" w:themeColor="text1"/>
        </w:rPr>
        <w:drawing>
          <wp:inline distT="0" distB="0" distL="0" distR="0" wp14:anchorId="6969E389" wp14:editId="1E4AF083">
            <wp:extent cx="5486400" cy="3200400"/>
            <wp:effectExtent l="0" t="0" r="0" b="19050"/>
            <wp:docPr id="23745441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43692875" w14:textId="050AAE9E" w:rsidR="00AC7DEA" w:rsidRPr="00175891" w:rsidRDefault="00AC7DEA" w:rsidP="00AC7DEA">
      <w:pPr>
        <w:jc w:val="center"/>
        <w:rPr>
          <w:b/>
          <w:bCs/>
        </w:rPr>
      </w:pPr>
      <w:r w:rsidRPr="00175891">
        <w:rPr>
          <w:b/>
          <w:bCs/>
        </w:rPr>
        <w:t xml:space="preserve">Figure </w:t>
      </w:r>
      <w:r w:rsidR="00AF423D">
        <w:rPr>
          <w:b/>
          <w:bCs/>
        </w:rPr>
        <w:t>7</w:t>
      </w:r>
      <w:r w:rsidRPr="00175891">
        <w:rPr>
          <w:b/>
          <w:bCs/>
        </w:rPr>
        <w:t>: Disadvantages of Turnkey Contracting</w:t>
      </w:r>
    </w:p>
    <w:p w14:paraId="3441E566" w14:textId="77777777" w:rsidR="00AC7DEA" w:rsidRPr="00175891" w:rsidRDefault="00AC7DEA" w:rsidP="00AC7DEA">
      <w:pPr>
        <w:jc w:val="center"/>
      </w:pPr>
      <w:r w:rsidRPr="00175891">
        <w:t>(Source: Self-Created)</w:t>
      </w:r>
    </w:p>
    <w:p w14:paraId="5F0A4C2D" w14:textId="77777777" w:rsidR="00AC7DEA" w:rsidRPr="00175891" w:rsidRDefault="00AC7DEA" w:rsidP="00AC7DEA">
      <w:pPr>
        <w:spacing w:before="240" w:after="240"/>
        <w:rPr>
          <w:color w:val="000000" w:themeColor="text1"/>
        </w:rPr>
      </w:pPr>
      <w:r w:rsidRPr="00175891">
        <w:rPr>
          <w:color w:val="000000" w:themeColor="text1"/>
        </w:rPr>
        <w:t xml:space="preserve">However like many contracting methodology, the technique is subject to a number of inherent disadvantages. The biggest issue with the multi-contracting approach is coordination, in such approach a variety of separate contractors will be brought into to one single contract. Therefore the client or project manager has the responsibility to arrange, plan and coordinate a variety of parties in one place of the works. ( Kerzner, 2025). </w:t>
      </w:r>
    </w:p>
    <w:p w14:paraId="2919372F" w14:textId="77777777" w:rsidR="00AC7DEA" w:rsidRPr="00175891" w:rsidRDefault="00AC7DEA" w:rsidP="00AC7DEA">
      <w:pPr>
        <w:spacing w:before="240" w:after="240"/>
        <w:rPr>
          <w:color w:val="000000" w:themeColor="text1"/>
        </w:rPr>
      </w:pPr>
      <w:r w:rsidRPr="00175891">
        <w:rPr>
          <w:color w:val="000000" w:themeColor="text1"/>
        </w:rPr>
        <w:t xml:space="preserve">This single contractor failing leads to a coordination failure in the overall activity, thus resulting into increasing conflict and disputes potential. Moreover, this technique requires higher </w:t>
      </w:r>
      <w:r w:rsidRPr="00175891">
        <w:rPr>
          <w:color w:val="000000" w:themeColor="text1"/>
        </w:rPr>
        <w:lastRenderedPageBreak/>
        <w:t xml:space="preserve">capability in project management. The second significant drawback in this model is late delivery of the project. In the event, if one contractor is delivering a particular component of the deliverables late, then it delays the whole delivery as one delivery depends on the other (Milind Mehta </w:t>
      </w:r>
      <w:r w:rsidRPr="00175891">
        <w:rPr>
          <w:i/>
          <w:iCs/>
          <w:color w:val="000000" w:themeColor="text1"/>
        </w:rPr>
        <w:t>et al</w:t>
      </w:r>
      <w:r w:rsidRPr="00175891">
        <w:rPr>
          <w:color w:val="000000" w:themeColor="text1"/>
        </w:rPr>
        <w:t xml:space="preserve">., 2022). </w:t>
      </w:r>
    </w:p>
    <w:p w14:paraId="4766E1F0" w14:textId="77777777" w:rsidR="00AC7DEA" w:rsidRPr="00175891" w:rsidRDefault="00AC7DEA" w:rsidP="00AC7DEA">
      <w:pPr>
        <w:spacing w:before="240" w:after="240"/>
      </w:pPr>
      <w:r w:rsidRPr="00175891">
        <w:rPr>
          <w:b/>
          <w:bCs/>
          <w:i/>
          <w:iCs/>
        </w:rPr>
        <w:t>Suitable project area</w:t>
      </w:r>
    </w:p>
    <w:p w14:paraId="22345414" w14:textId="36E042EF" w:rsidR="00AC7DEA" w:rsidRPr="00175891" w:rsidRDefault="00AC7DEA" w:rsidP="00F9522F">
      <w:pPr>
        <w:spacing w:before="240" w:after="240"/>
        <w:rPr>
          <w:color w:val="000000" w:themeColor="text1"/>
        </w:rPr>
      </w:pPr>
      <w:r w:rsidRPr="00175891">
        <w:rPr>
          <w:color w:val="000000" w:themeColor="text1"/>
        </w:rPr>
        <w:t xml:space="preserve">On the other hand, the </w:t>
      </w:r>
      <w:r w:rsidR="0068762D" w:rsidRPr="00175891">
        <w:rPr>
          <w:color w:val="000000" w:themeColor="text1"/>
        </w:rPr>
        <w:t>Mult contracting</w:t>
      </w:r>
      <w:r w:rsidRPr="00175891">
        <w:rPr>
          <w:color w:val="000000" w:themeColor="text1"/>
        </w:rPr>
        <w:t xml:space="preserve"> method can be suitable for complex construction projects including mega office structures, manufacturing units, housing societies, etc. (Sweeney, 2024). The complex construction projects need specialized expertise to get through, in this case, separate specialist contractors for specialized tasks.  </w:t>
      </w:r>
      <w:r w:rsidR="0068762D">
        <w:rPr>
          <w:color w:val="000000" w:themeColor="text1"/>
        </w:rPr>
        <w:t xml:space="preserve">Additionally, </w:t>
      </w:r>
      <w:r w:rsidR="0068762D" w:rsidRPr="00175891">
        <w:rPr>
          <w:color w:val="000000" w:themeColor="text1"/>
        </w:rPr>
        <w:t>Mult contracting</w:t>
      </w:r>
      <w:r w:rsidRPr="00175891">
        <w:rPr>
          <w:color w:val="000000" w:themeColor="text1"/>
        </w:rPr>
        <w:t xml:space="preserve"> works very efficiently for manufacturing projects wherein equipment providers, installing teams, and quality control departments operate distinctly. </w:t>
      </w:r>
    </w:p>
    <w:p w14:paraId="42AE65C9" w14:textId="77777777" w:rsidR="00F9522F" w:rsidRPr="00175891" w:rsidRDefault="00F9522F" w:rsidP="00F9522F">
      <w:pPr>
        <w:pStyle w:val="Heading1"/>
        <w:spacing w:before="240" w:after="240"/>
      </w:pPr>
      <w:bookmarkStart w:id="9" w:name="_Toc235538548"/>
      <w:r w:rsidRPr="00175891">
        <w:t>Conclusion</w:t>
      </w:r>
      <w:bookmarkEnd w:id="9"/>
      <w:r w:rsidRPr="00175891">
        <w:t>   </w:t>
      </w:r>
    </w:p>
    <w:p w14:paraId="3783A6A3" w14:textId="6ADFABE3" w:rsidR="00F9522F" w:rsidRPr="00175891" w:rsidRDefault="00F9522F" w:rsidP="00F9522F">
      <w:pPr>
        <w:spacing w:before="240" w:after="240"/>
        <w:rPr>
          <w:color w:val="000000" w:themeColor="text1"/>
        </w:rPr>
      </w:pPr>
      <w:r w:rsidRPr="00175891">
        <w:rPr>
          <w:color w:val="000000" w:themeColor="text1"/>
        </w:rPr>
        <w:t xml:space="preserve">The overall details of this easy has concluded that contracting methods play a vital role in delivering successful project work. All four types of contracting method are important for specific projects, for example, the DIY method could be used for small-scale projects. The advantages and disadvantages of these contracting methods have also been elaborated within this essay. </w:t>
      </w:r>
    </w:p>
    <w:p w14:paraId="67E1119B" w14:textId="77777777" w:rsidR="00F9522F" w:rsidRPr="00175891" w:rsidRDefault="00F9522F" w:rsidP="00F9522F">
      <w:pPr>
        <w:spacing w:before="240" w:after="240"/>
        <w:rPr>
          <w:color w:val="000000" w:themeColor="text1"/>
        </w:rPr>
      </w:pPr>
    </w:p>
    <w:p w14:paraId="1168C6A9" w14:textId="18175F33" w:rsidR="00B50EBE" w:rsidRPr="00175891" w:rsidRDefault="00B50EBE" w:rsidP="00F9522F">
      <w:pPr>
        <w:pStyle w:val="Heading1"/>
        <w:rPr>
          <w:color w:val="000000" w:themeColor="text1"/>
        </w:rPr>
      </w:pPr>
      <w:r w:rsidRPr="00175891">
        <w:rPr>
          <w:color w:val="000000" w:themeColor="text1"/>
        </w:rPr>
        <w:br w:type="page"/>
      </w:r>
      <w:bookmarkStart w:id="10" w:name="_Toc235538549"/>
      <w:r w:rsidRPr="00175891">
        <w:lastRenderedPageBreak/>
        <w:t>References</w:t>
      </w:r>
      <w:bookmarkEnd w:id="10"/>
      <w:r w:rsidRPr="00175891">
        <w:t xml:space="preserve"> </w:t>
      </w:r>
    </w:p>
    <w:p w14:paraId="0B6810F2" w14:textId="77777777" w:rsidR="00752630" w:rsidRPr="00175891" w:rsidRDefault="00752630" w:rsidP="00F9522F">
      <w:pPr>
        <w:spacing w:before="240" w:after="240"/>
      </w:pPr>
      <w:r w:rsidRPr="00175891">
        <w:t>Alaluusua, A., 2025. CONTRACT MANAGEMENT IN PROJECT PROCUREMENT.</w:t>
      </w:r>
    </w:p>
    <w:p w14:paraId="325EDB06" w14:textId="77777777" w:rsidR="00752630" w:rsidRPr="00175891" w:rsidRDefault="00752630" w:rsidP="00F9522F">
      <w:pPr>
        <w:spacing w:before="240" w:after="240"/>
      </w:pPr>
      <w:r w:rsidRPr="00175891">
        <w:t>Ali Almuhannadi, M. and Salem Ghareeb, A., 2024. Enhancing design–bid–build project delivery: A comprehensive review and framework for contractor selection and project optimisation in the construction industry. Organization, technology &amp; management in construction: an international journal, 16(1), pp.63-80.</w:t>
      </w:r>
    </w:p>
    <w:p w14:paraId="7C05371D" w14:textId="77777777" w:rsidR="00752630" w:rsidRPr="00175891" w:rsidRDefault="00752630" w:rsidP="00F9522F">
      <w:pPr>
        <w:spacing w:before="240" w:after="240"/>
      </w:pPr>
      <w:r w:rsidRPr="00175891">
        <w:t>Alnawafleh, A., Al-Sartawi, A., Almarashdah, F. and Al-Okaily, A., 2022, May. The mediating role of strategic planning in the impact of project management strategy on firm performance. In European, Asian, Middle Eastern, North African Conference on Management &amp; Information Systems (pp. 681-691). Cham: Springer International Publishing.</w:t>
      </w:r>
    </w:p>
    <w:p w14:paraId="6F204DBE" w14:textId="77777777" w:rsidR="00752630" w:rsidRPr="00175891" w:rsidRDefault="00752630" w:rsidP="00F9522F">
      <w:pPr>
        <w:spacing w:before="240" w:after="240"/>
      </w:pPr>
      <w:r w:rsidRPr="00175891">
        <w:t>Aly, M., 2026. Feasibility of Using EPC vs EPCM to Deliver Power-to-X Projects in Finland.</w:t>
      </w:r>
    </w:p>
    <w:p w14:paraId="455355C1" w14:textId="77777777" w:rsidR="00752630" w:rsidRPr="00175891" w:rsidRDefault="00752630" w:rsidP="00F9522F">
      <w:pPr>
        <w:spacing w:before="240" w:after="240"/>
      </w:pPr>
      <w:r w:rsidRPr="00175891">
        <w:t>Attah, R.U., Garba, B.M.P., Gil-Ozoudeh, I. and Iwuanyanwu, O., 2024. Best practices in project management for technology-driven initiatives: a systematic review of market expansion and product development technique. Int J Eng Res Dev, 20(11), pp.1350-61.</w:t>
      </w:r>
    </w:p>
    <w:p w14:paraId="290D9DF6" w14:textId="77777777" w:rsidR="00752630" w:rsidRPr="00175891" w:rsidRDefault="00752630" w:rsidP="00F9522F">
      <w:pPr>
        <w:spacing w:before="240" w:after="240"/>
      </w:pPr>
      <w:r w:rsidRPr="00175891">
        <w:t>Baila, M.A.R., Mutuku, R.N., Danso, H. and Touré, A.H., 2023. Assessment of the Factors Contributing to Cost and Time Overrun in Building Construction Project: A Case Study of Mauritania. Development.</w:t>
      </w:r>
    </w:p>
    <w:p w14:paraId="0A71BFD6" w14:textId="77777777" w:rsidR="00752630" w:rsidRPr="00175891" w:rsidRDefault="00752630" w:rsidP="00F9522F">
      <w:pPr>
        <w:spacing w:before="240" w:after="240"/>
      </w:pPr>
      <w:r w:rsidRPr="00175891">
        <w:t>Bonilla, M., Castelblanco, G. and Rasdorf, W., 2026. The paradox of project performance: The role of procurement, contextual, and contractor-related factors. Journal of Construction Engineering and Management, 152(6), p.04026062.</w:t>
      </w:r>
    </w:p>
    <w:p w14:paraId="48D92392" w14:textId="77777777" w:rsidR="00752630" w:rsidRPr="00175891" w:rsidRDefault="00752630" w:rsidP="00F9522F">
      <w:pPr>
        <w:spacing w:before="240" w:after="240"/>
      </w:pPr>
      <w:r w:rsidRPr="00175891">
        <w:t>Chen, W.T., Merrett, H.C., Liu, S.S., Fauzia, N. and Liem, F.N., 2022. A decade of value engineering in construction projects. Advances in Civil Engineering, 2022(1), p.2324277.</w:t>
      </w:r>
    </w:p>
    <w:p w14:paraId="4D368609" w14:textId="77777777" w:rsidR="00752630" w:rsidRPr="00175891" w:rsidRDefault="00752630" w:rsidP="00F9522F">
      <w:pPr>
        <w:spacing w:before="240" w:after="240"/>
      </w:pPr>
      <w:r w:rsidRPr="00175891">
        <w:t>Cui, K.Z., Demirer, M., Jaffe, S., Musolff, L., Peng, S. and Salz, T., 2026. The effects of generative AI on high-skilled work: Evidence from three field experiments with software developers. Management Science.</w:t>
      </w:r>
    </w:p>
    <w:p w14:paraId="3FC0D39F" w14:textId="77777777" w:rsidR="00752630" w:rsidRPr="00175891" w:rsidRDefault="00752630" w:rsidP="00F9522F">
      <w:pPr>
        <w:spacing w:before="240" w:after="240"/>
      </w:pPr>
      <w:r w:rsidRPr="00175891">
        <w:t>Dhillon, R. and Moncur, Q., 2023. Small-scale farming: A review of challenges and potential opportunities offered by technological advancements. Sustainability, 15(21), p.15478.</w:t>
      </w:r>
    </w:p>
    <w:p w14:paraId="6383581F" w14:textId="77777777" w:rsidR="00752630" w:rsidRPr="00175891" w:rsidRDefault="00752630" w:rsidP="00F9522F">
      <w:pPr>
        <w:spacing w:before="240" w:after="240"/>
      </w:pPr>
      <w:r w:rsidRPr="00175891">
        <w:lastRenderedPageBreak/>
        <w:t>Girma, D. and Shalla, Z.T., 2023. Internal Factors Affecting Contractor's Performance and the Improvement Mechanisms. Ethiopian Journal of Engineering and Technology, 2, pp.149-168.</w:t>
      </w:r>
    </w:p>
    <w:p w14:paraId="40D8838A" w14:textId="77777777" w:rsidR="00752630" w:rsidRPr="00175891" w:rsidRDefault="00752630" w:rsidP="00F9522F">
      <w:pPr>
        <w:spacing w:before="240" w:after="240"/>
      </w:pPr>
      <w:r w:rsidRPr="00175891">
        <w:t>Goswami, V., 2024. The effectiveness of risk management in project success.</w:t>
      </w:r>
    </w:p>
    <w:p w14:paraId="4D3B1CA6" w14:textId="77777777" w:rsidR="00752630" w:rsidRPr="00175891" w:rsidRDefault="00752630" w:rsidP="00F9522F">
      <w:pPr>
        <w:spacing w:before="240" w:after="240"/>
      </w:pPr>
      <w:r w:rsidRPr="00175891">
        <w:t>Hasan, M., Lu, M. and Newton, R., 2022. Multicontractor multiproject matching optimization for planning modular school construction programs. Canadian Journal of Civil Engineering, 50(2), pp.102-113.</w:t>
      </w:r>
    </w:p>
    <w:p w14:paraId="6FC6EC23" w14:textId="77777777" w:rsidR="00752630" w:rsidRPr="00175891" w:rsidRDefault="00752630" w:rsidP="00F9522F">
      <w:pPr>
        <w:spacing w:before="240" w:after="240"/>
      </w:pPr>
      <w:r w:rsidRPr="00175891">
        <w:t>Huang, J. and Orisaremi, K.K., 2026. Supply Chain Integration for Sustainability in Belt and Road Initiative EPC Projects: A Multi-Stakeholder Perspective. Sustainability, 18(2), p.1081.</w:t>
      </w:r>
    </w:p>
    <w:p w14:paraId="3D5DE0C5" w14:textId="77777777" w:rsidR="00752630" w:rsidRPr="00175891" w:rsidRDefault="00752630" w:rsidP="00F9522F">
      <w:pPr>
        <w:spacing w:before="240" w:after="240"/>
      </w:pPr>
      <w:r w:rsidRPr="00175891">
        <w:t>Kerzner, H., 2025. Project management: a systems approach to planning, scheduling, and controlling. John Wiley &amp; Sons.</w:t>
      </w:r>
    </w:p>
    <w:p w14:paraId="5584A854" w14:textId="77777777" w:rsidR="00752630" w:rsidRPr="00175891" w:rsidRDefault="00752630" w:rsidP="00F9522F">
      <w:pPr>
        <w:spacing w:before="240" w:after="240"/>
      </w:pPr>
      <w:r w:rsidRPr="00175891">
        <w:t>Khademi-Vidra, A. and Bujdosó, Z., 2020. Motivations and attitudes: An empirical study on DIY (Do-It-Yourself) consumers in Hungary. Sustainability, 12(2), p.517.</w:t>
      </w:r>
    </w:p>
    <w:p w14:paraId="5D3A7249" w14:textId="77777777" w:rsidR="00752630" w:rsidRPr="00175891" w:rsidRDefault="00752630" w:rsidP="00F9522F">
      <w:pPr>
        <w:spacing w:before="240" w:after="240"/>
      </w:pPr>
      <w:r w:rsidRPr="00175891">
        <w:t>Merrow, E.W., 2022. Contract strategies for major projects: Mastering the most difficult element of project management. John Wiley &amp; Sons.</w:t>
      </w:r>
    </w:p>
    <w:p w14:paraId="263F3735" w14:textId="77777777" w:rsidR="00752630" w:rsidRPr="00175891" w:rsidRDefault="00752630" w:rsidP="00F9522F">
      <w:pPr>
        <w:spacing w:before="240" w:after="240"/>
      </w:pPr>
      <w:r w:rsidRPr="00175891">
        <w:t>Milind Mehta, S., Chang, S., Oh, H.J., Kwon, J.H. and Kim, S., 2022. An investigation of construction project efficiency: Perception gaps and the interrelationships of critical factors. Buildings, 12(10), p.1559.</w:t>
      </w:r>
    </w:p>
    <w:p w14:paraId="6235BA2D" w14:textId="77777777" w:rsidR="00752630" w:rsidRPr="00175891" w:rsidRDefault="00752630" w:rsidP="00F9522F">
      <w:pPr>
        <w:spacing w:before="240" w:after="240"/>
      </w:pPr>
      <w:r w:rsidRPr="00175891">
        <w:t>Mirzaei, M., Mabin, V.J. and Zwikael, O., 2025. Customising Hybrid project management methodologies. Production Planning &amp; Control, 36(9), pp.1188-1205.</w:t>
      </w:r>
    </w:p>
    <w:p w14:paraId="42344CF4" w14:textId="77777777" w:rsidR="00752630" w:rsidRPr="00175891" w:rsidRDefault="00752630" w:rsidP="00F9522F">
      <w:pPr>
        <w:spacing w:before="240" w:after="240"/>
      </w:pPr>
      <w:r w:rsidRPr="00175891">
        <w:t>Onyemah, T.N., Raji, N.A., Sylvester, A.O. and Adewuyi, H.O., 2024. Enhancing teaching productivity among university staffers: The influence of organizational commitment and workload. Journal of General Education and Humanities, 3(1), pp.37-46.</w:t>
      </w:r>
    </w:p>
    <w:p w14:paraId="6B79091A" w14:textId="77777777" w:rsidR="00752630" w:rsidRPr="00175891" w:rsidRDefault="00752630" w:rsidP="00F9522F">
      <w:pPr>
        <w:spacing w:before="240" w:after="240"/>
      </w:pPr>
      <w:r w:rsidRPr="00175891">
        <w:t>Orango, E. and AjwangP, M.G., 2025. Does contracting method matter? A comparative analysis of quality and performance outcomes in multi-prime vs single-prime urban roads infrastructure construction. Material Sci &amp; Eng, 9(2), pp.63-71.</w:t>
      </w:r>
    </w:p>
    <w:p w14:paraId="1D5F09D5" w14:textId="77777777" w:rsidR="00752630" w:rsidRPr="00175891" w:rsidRDefault="00752630" w:rsidP="00F9522F">
      <w:pPr>
        <w:spacing w:before="240" w:after="240"/>
      </w:pPr>
      <w:r w:rsidRPr="00175891">
        <w:lastRenderedPageBreak/>
        <w:t>Reddy, O.M., Reddy, M.R., Reddy, M.L.N. and Prahlad, R., 2026, May. Beyond the Lowest Bidder: A Multi-Criteria Framework for EPC Bid Evaluation. In International Conference on Infrastructure Development and Sustainability (ICIDS 2025) (pp. 279-303). Atlantis Press.</w:t>
      </w:r>
    </w:p>
    <w:p w14:paraId="6208ECB2" w14:textId="77777777" w:rsidR="00752630" w:rsidRPr="00175891" w:rsidRDefault="00752630" w:rsidP="00F9522F">
      <w:pPr>
        <w:spacing w:before="240" w:after="240"/>
      </w:pPr>
      <w:r w:rsidRPr="00175891">
        <w:t>Sinnaiah, T., Adam, S. and Mahadi, B., 2023. A strategic management process: the role of decision-making style and organisational performance. Journal of work-applied management, 15(1), pp.37-50.</w:t>
      </w:r>
    </w:p>
    <w:p w14:paraId="0B6D4AF9" w14:textId="77777777" w:rsidR="00752630" w:rsidRPr="00175891" w:rsidRDefault="00752630" w:rsidP="00F9522F">
      <w:pPr>
        <w:spacing w:before="240" w:after="240"/>
      </w:pPr>
      <w:r w:rsidRPr="00175891">
        <w:t>Sweeney, R., 2024. Modern Methods of Construction.</w:t>
      </w:r>
    </w:p>
    <w:p w14:paraId="7AE1F1EB" w14:textId="77777777" w:rsidR="00752630" w:rsidRPr="00175891" w:rsidRDefault="00752630" w:rsidP="00F9522F">
      <w:pPr>
        <w:spacing w:before="240" w:after="240"/>
      </w:pPr>
      <w:r w:rsidRPr="00175891">
        <w:t>Viitanen, J., 2024. Handbook for turnkey deliveries.</w:t>
      </w:r>
    </w:p>
    <w:p w14:paraId="490ABECE" w14:textId="77777777" w:rsidR="00752630" w:rsidRPr="00175891" w:rsidRDefault="00752630" w:rsidP="00F9522F">
      <w:pPr>
        <w:spacing w:before="240" w:after="240"/>
      </w:pPr>
      <w:r w:rsidRPr="00175891">
        <w:t>Widjaja, G., 2024. Infrastructure investment policy to boost economic growth and increase employment. International journal of financial economics, 1(2), pp.418-426.</w:t>
      </w:r>
    </w:p>
    <w:p w14:paraId="3C46B72F" w14:textId="77777777" w:rsidR="00752630" w:rsidRPr="00175891" w:rsidRDefault="00752630" w:rsidP="00F9522F">
      <w:pPr>
        <w:spacing w:before="240" w:after="240"/>
      </w:pPr>
      <w:r w:rsidRPr="00175891">
        <w:t>Widodo, W., 2023. Analysis Of Technology Transfer In The Turnkey Contract Of State-Owned Enterprises In Indonesia.</w:t>
      </w:r>
    </w:p>
    <w:sectPr w:rsidR="00752630" w:rsidRPr="00175891" w:rsidSect="00B50EBE">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72089" w14:textId="77777777" w:rsidR="00E4315C" w:rsidRDefault="00E4315C" w:rsidP="00B50EBE">
      <w:pPr>
        <w:spacing w:line="240" w:lineRule="auto"/>
      </w:pPr>
      <w:r>
        <w:separator/>
      </w:r>
    </w:p>
  </w:endnote>
  <w:endnote w:type="continuationSeparator" w:id="0">
    <w:p w14:paraId="346844AF" w14:textId="77777777" w:rsidR="00E4315C" w:rsidRDefault="00E4315C" w:rsidP="00B50E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9F0F8C3-CEFD-4036-8BA1-EE5AC9BE58F9}"/>
    <w:embedBold r:id="rId2" w:fontKey="{CFE70617-1E45-4656-8FAC-4B7CF8CBF898}"/>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2E58BF42-CC21-46F3-BDE3-FDF24928C66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444070843"/>
      <w:docPartObj>
        <w:docPartGallery w:val="Page Numbers (Bottom of Page)"/>
        <w:docPartUnique/>
      </w:docPartObj>
    </w:sdtPr>
    <w:sdtEndPr>
      <w:rPr>
        <w:noProof/>
      </w:rPr>
    </w:sdtEndPr>
    <w:sdtContent>
      <w:p w14:paraId="6F303DC8" w14:textId="42B47E05" w:rsidR="00B50EBE" w:rsidRPr="00B50EBE" w:rsidRDefault="00B50EBE">
        <w:pPr>
          <w:pStyle w:val="Footer"/>
          <w:jc w:val="right"/>
          <w:rPr>
            <w:sz w:val="20"/>
            <w:szCs w:val="20"/>
          </w:rPr>
        </w:pPr>
        <w:r w:rsidRPr="00B50EBE">
          <w:rPr>
            <w:sz w:val="20"/>
            <w:szCs w:val="20"/>
          </w:rPr>
          <w:fldChar w:fldCharType="begin"/>
        </w:r>
        <w:r w:rsidRPr="00B50EBE">
          <w:rPr>
            <w:sz w:val="20"/>
            <w:szCs w:val="20"/>
          </w:rPr>
          <w:instrText xml:space="preserve"> PAGE   \* MERGEFORMAT </w:instrText>
        </w:r>
        <w:r w:rsidRPr="00B50EBE">
          <w:rPr>
            <w:sz w:val="20"/>
            <w:szCs w:val="20"/>
          </w:rPr>
          <w:fldChar w:fldCharType="separate"/>
        </w:r>
        <w:r w:rsidRPr="00B50EBE">
          <w:rPr>
            <w:noProof/>
            <w:sz w:val="20"/>
            <w:szCs w:val="20"/>
          </w:rPr>
          <w:t>2</w:t>
        </w:r>
        <w:r w:rsidRPr="00B50EBE">
          <w:rPr>
            <w:noProof/>
            <w:sz w:val="20"/>
            <w:szCs w:val="20"/>
          </w:rPr>
          <w:fldChar w:fldCharType="end"/>
        </w:r>
      </w:p>
    </w:sdtContent>
  </w:sdt>
  <w:p w14:paraId="1B08467F" w14:textId="77777777" w:rsidR="00B50EBE" w:rsidRDefault="00B50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B0121" w14:textId="77777777" w:rsidR="00E4315C" w:rsidRDefault="00E4315C" w:rsidP="00B50EBE">
      <w:pPr>
        <w:spacing w:line="240" w:lineRule="auto"/>
      </w:pPr>
      <w:r>
        <w:separator/>
      </w:r>
    </w:p>
  </w:footnote>
  <w:footnote w:type="continuationSeparator" w:id="0">
    <w:p w14:paraId="21AE1043" w14:textId="77777777" w:rsidR="00E4315C" w:rsidRDefault="00E4315C" w:rsidP="00B50E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7113"/>
    <w:multiLevelType w:val="hybridMultilevel"/>
    <w:tmpl w:val="4DC04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5C36F34"/>
    <w:multiLevelType w:val="hybridMultilevel"/>
    <w:tmpl w:val="CB226D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C8E7A6C"/>
    <w:multiLevelType w:val="hybridMultilevel"/>
    <w:tmpl w:val="990CDB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C6A6B9B"/>
    <w:multiLevelType w:val="hybridMultilevel"/>
    <w:tmpl w:val="DCAE7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22524552">
    <w:abstractNumId w:val="1"/>
  </w:num>
  <w:num w:numId="2" w16cid:durableId="1834952821">
    <w:abstractNumId w:val="2"/>
  </w:num>
  <w:num w:numId="3" w16cid:durableId="1115252215">
    <w:abstractNumId w:val="0"/>
  </w:num>
  <w:num w:numId="4" w16cid:durableId="2698184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B85"/>
    <w:rsid w:val="00056BCD"/>
    <w:rsid w:val="000B4801"/>
    <w:rsid w:val="000E046B"/>
    <w:rsid w:val="00175891"/>
    <w:rsid w:val="001820C6"/>
    <w:rsid w:val="0026243F"/>
    <w:rsid w:val="0028471D"/>
    <w:rsid w:val="00286ACA"/>
    <w:rsid w:val="002D6563"/>
    <w:rsid w:val="00304DC8"/>
    <w:rsid w:val="00311C78"/>
    <w:rsid w:val="0032340B"/>
    <w:rsid w:val="00392FA2"/>
    <w:rsid w:val="00444E9C"/>
    <w:rsid w:val="004A3559"/>
    <w:rsid w:val="0053664A"/>
    <w:rsid w:val="00583DC6"/>
    <w:rsid w:val="005A6CC6"/>
    <w:rsid w:val="005B3BD4"/>
    <w:rsid w:val="00605C2A"/>
    <w:rsid w:val="00617D7B"/>
    <w:rsid w:val="0068762D"/>
    <w:rsid w:val="006F4D41"/>
    <w:rsid w:val="00707F68"/>
    <w:rsid w:val="00752630"/>
    <w:rsid w:val="00762D8A"/>
    <w:rsid w:val="007E081E"/>
    <w:rsid w:val="00855FB3"/>
    <w:rsid w:val="00893C7F"/>
    <w:rsid w:val="008B2A60"/>
    <w:rsid w:val="008C5DD3"/>
    <w:rsid w:val="009259EA"/>
    <w:rsid w:val="00935D65"/>
    <w:rsid w:val="00976B85"/>
    <w:rsid w:val="009F471B"/>
    <w:rsid w:val="00AB017D"/>
    <w:rsid w:val="00AC7D44"/>
    <w:rsid w:val="00AC7DEA"/>
    <w:rsid w:val="00AF423D"/>
    <w:rsid w:val="00B50EBE"/>
    <w:rsid w:val="00B73428"/>
    <w:rsid w:val="00C5469B"/>
    <w:rsid w:val="00C62BA9"/>
    <w:rsid w:val="00CB0A25"/>
    <w:rsid w:val="00D64245"/>
    <w:rsid w:val="00DC1231"/>
    <w:rsid w:val="00DC3CFA"/>
    <w:rsid w:val="00E4315C"/>
    <w:rsid w:val="00E65099"/>
    <w:rsid w:val="00EB28BF"/>
    <w:rsid w:val="00EE500B"/>
    <w:rsid w:val="00F92A27"/>
    <w:rsid w:val="00F9522F"/>
    <w:rsid w:val="00FA65A5"/>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DBE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392FA2"/>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50EBE"/>
    <w:pPr>
      <w:tabs>
        <w:tab w:val="center" w:pos="4513"/>
        <w:tab w:val="right" w:pos="9026"/>
      </w:tabs>
      <w:spacing w:line="240" w:lineRule="auto"/>
    </w:pPr>
  </w:style>
  <w:style w:type="character" w:customStyle="1" w:styleId="HeaderChar">
    <w:name w:val="Header Char"/>
    <w:basedOn w:val="DefaultParagraphFont"/>
    <w:link w:val="Header"/>
    <w:uiPriority w:val="99"/>
    <w:rsid w:val="00B50EBE"/>
  </w:style>
  <w:style w:type="paragraph" w:styleId="Footer">
    <w:name w:val="footer"/>
    <w:basedOn w:val="Normal"/>
    <w:link w:val="FooterChar"/>
    <w:uiPriority w:val="99"/>
    <w:unhideWhenUsed/>
    <w:rsid w:val="00B50EBE"/>
    <w:pPr>
      <w:tabs>
        <w:tab w:val="center" w:pos="4513"/>
        <w:tab w:val="right" w:pos="9026"/>
      </w:tabs>
      <w:spacing w:line="240" w:lineRule="auto"/>
    </w:pPr>
  </w:style>
  <w:style w:type="character" w:customStyle="1" w:styleId="FooterChar">
    <w:name w:val="Footer Char"/>
    <w:basedOn w:val="DefaultParagraphFont"/>
    <w:link w:val="Footer"/>
    <w:uiPriority w:val="99"/>
    <w:rsid w:val="00B50EBE"/>
  </w:style>
  <w:style w:type="paragraph" w:styleId="TOCHeading">
    <w:name w:val="TOC Heading"/>
    <w:basedOn w:val="Heading1"/>
    <w:next w:val="Normal"/>
    <w:uiPriority w:val="39"/>
    <w:unhideWhenUsed/>
    <w:qFormat/>
    <w:rsid w:val="00B50EBE"/>
    <w:pPr>
      <w:spacing w:before="24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50EBE"/>
    <w:pPr>
      <w:spacing w:after="100"/>
    </w:pPr>
  </w:style>
  <w:style w:type="character" w:styleId="Hyperlink">
    <w:name w:val="Hyperlink"/>
    <w:basedOn w:val="DefaultParagraphFont"/>
    <w:uiPriority w:val="99"/>
    <w:unhideWhenUsed/>
    <w:rsid w:val="00B50EBE"/>
    <w:rPr>
      <w:color w:val="0000FF" w:themeColor="hyperlink"/>
      <w:u w:val="single"/>
    </w:rPr>
  </w:style>
  <w:style w:type="paragraph" w:styleId="NormalWeb">
    <w:name w:val="Normal (Web)"/>
    <w:basedOn w:val="Normal"/>
    <w:uiPriority w:val="99"/>
    <w:semiHidden/>
    <w:unhideWhenUsed/>
    <w:rsid w:val="00392FA2"/>
  </w:style>
  <w:style w:type="paragraph" w:styleId="ListParagraph">
    <w:name w:val="List Paragraph"/>
    <w:basedOn w:val="Normal"/>
    <w:uiPriority w:val="34"/>
    <w:qFormat/>
    <w:rsid w:val="00392F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C13A06-ECEE-4EA4-9887-F2221AA86B17}"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IN"/>
        </a:p>
      </dgm:t>
    </dgm:pt>
    <dgm:pt modelId="{8EAD1D7F-44D8-4352-A73A-D3901C37F274}">
      <dgm:prSet phldrT="[Text]"/>
      <dgm:spPr/>
      <dgm:t>
        <a:bodyPr/>
        <a:lstStyle/>
        <a:p>
          <a:pPr>
            <a:buNone/>
          </a:pPr>
          <a:r>
            <a:rPr lang="en-GB"/>
            <a:t>Reduced conflict</a:t>
          </a:r>
          <a:endParaRPr lang="en-IN"/>
        </a:p>
      </dgm:t>
    </dgm:pt>
    <dgm:pt modelId="{6044D847-C1A0-48CE-B122-A0C2FD93759F}" type="parTrans" cxnId="{5E14D04D-037F-4DD0-908E-9B28DA6B1A5C}">
      <dgm:prSet/>
      <dgm:spPr/>
      <dgm:t>
        <a:bodyPr/>
        <a:lstStyle/>
        <a:p>
          <a:endParaRPr lang="en-IN"/>
        </a:p>
      </dgm:t>
    </dgm:pt>
    <dgm:pt modelId="{AE83967A-854D-4564-8AF6-BE55DFC9E302}" type="sibTrans" cxnId="{5E14D04D-037F-4DD0-908E-9B28DA6B1A5C}">
      <dgm:prSet/>
      <dgm:spPr/>
      <dgm:t>
        <a:bodyPr/>
        <a:lstStyle/>
        <a:p>
          <a:endParaRPr lang="en-IN"/>
        </a:p>
      </dgm:t>
    </dgm:pt>
    <dgm:pt modelId="{04EAAA8E-1B4C-4EA8-9E74-A45A7788159B}">
      <dgm:prSet/>
      <dgm:spPr/>
      <dgm:t>
        <a:bodyPr/>
        <a:lstStyle/>
        <a:p>
          <a:pPr>
            <a:buNone/>
          </a:pPr>
          <a:r>
            <a:rPr lang="en-GB"/>
            <a:t>Easy </a:t>
          </a:r>
          <a:endParaRPr lang="en-IN"/>
        </a:p>
      </dgm:t>
    </dgm:pt>
    <dgm:pt modelId="{85B7355B-B5CA-4CC0-80DE-DEBCCC018C1A}" type="parTrans" cxnId="{0CC0C63F-B5E5-409F-A842-09F75C95107F}">
      <dgm:prSet/>
      <dgm:spPr/>
      <dgm:t>
        <a:bodyPr/>
        <a:lstStyle/>
        <a:p>
          <a:endParaRPr lang="en-IN"/>
        </a:p>
      </dgm:t>
    </dgm:pt>
    <dgm:pt modelId="{1F05DCDE-6E89-48B6-BB73-B5CFA795E9FE}" type="sibTrans" cxnId="{0CC0C63F-B5E5-409F-A842-09F75C95107F}">
      <dgm:prSet/>
      <dgm:spPr/>
      <dgm:t>
        <a:bodyPr/>
        <a:lstStyle/>
        <a:p>
          <a:endParaRPr lang="en-IN"/>
        </a:p>
      </dgm:t>
    </dgm:pt>
    <dgm:pt modelId="{3B2C3676-C11C-406A-8D18-EFAFFE981421}">
      <dgm:prSet/>
      <dgm:spPr/>
      <dgm:t>
        <a:bodyPr/>
        <a:lstStyle/>
        <a:p>
          <a:pPr>
            <a:buNone/>
          </a:pPr>
          <a:r>
            <a:rPr lang="en-GB"/>
            <a:t>Efficiency </a:t>
          </a:r>
          <a:endParaRPr lang="en-IN"/>
        </a:p>
      </dgm:t>
    </dgm:pt>
    <dgm:pt modelId="{B682AA8F-E53C-442F-AEF4-8BE3A0A11FEA}" type="parTrans" cxnId="{BC2413A5-601D-49D7-A6DD-8CC5E2BD443D}">
      <dgm:prSet/>
      <dgm:spPr/>
      <dgm:t>
        <a:bodyPr/>
        <a:lstStyle/>
        <a:p>
          <a:endParaRPr lang="en-IN"/>
        </a:p>
      </dgm:t>
    </dgm:pt>
    <dgm:pt modelId="{86712B5B-B61B-4D76-AC81-3D17A4178426}" type="sibTrans" cxnId="{BC2413A5-601D-49D7-A6DD-8CC5E2BD443D}">
      <dgm:prSet/>
      <dgm:spPr/>
      <dgm:t>
        <a:bodyPr/>
        <a:lstStyle/>
        <a:p>
          <a:endParaRPr lang="en-IN"/>
        </a:p>
      </dgm:t>
    </dgm:pt>
    <dgm:pt modelId="{136C27AC-E1B7-4B6F-B7BB-ECCD7C00D7B1}">
      <dgm:prSet/>
      <dgm:spPr/>
      <dgm:t>
        <a:bodyPr/>
        <a:lstStyle/>
        <a:p>
          <a:pPr>
            <a:buNone/>
          </a:pPr>
          <a:r>
            <a:rPr lang="en-GB"/>
            <a:t>Reduce project delay</a:t>
          </a:r>
          <a:endParaRPr lang="en-IN"/>
        </a:p>
      </dgm:t>
    </dgm:pt>
    <dgm:pt modelId="{39BDAD42-C056-40CF-A7E2-E407C2C7E59A}" type="parTrans" cxnId="{BE48D7C2-3760-42E7-B1D9-BEFC90F71E55}">
      <dgm:prSet/>
      <dgm:spPr/>
      <dgm:t>
        <a:bodyPr/>
        <a:lstStyle/>
        <a:p>
          <a:endParaRPr lang="en-IN"/>
        </a:p>
      </dgm:t>
    </dgm:pt>
    <dgm:pt modelId="{CB114E08-A7B7-4D22-B47E-52D33C395648}" type="sibTrans" cxnId="{BE48D7C2-3760-42E7-B1D9-BEFC90F71E55}">
      <dgm:prSet/>
      <dgm:spPr/>
      <dgm:t>
        <a:bodyPr/>
        <a:lstStyle/>
        <a:p>
          <a:endParaRPr lang="en-IN"/>
        </a:p>
      </dgm:t>
    </dgm:pt>
    <dgm:pt modelId="{E84F73EF-1534-4557-A9C4-918BC1497DD6}" type="pres">
      <dgm:prSet presAssocID="{90C13A06-ECEE-4EA4-9887-F2221AA86B17}" presName="cycle" presStyleCnt="0">
        <dgm:presLayoutVars>
          <dgm:dir/>
          <dgm:resizeHandles val="exact"/>
        </dgm:presLayoutVars>
      </dgm:prSet>
      <dgm:spPr/>
    </dgm:pt>
    <dgm:pt modelId="{E1DF4944-4F62-4733-BB7E-7D04B5FC5498}" type="pres">
      <dgm:prSet presAssocID="{8EAD1D7F-44D8-4352-A73A-D3901C37F274}" presName="node" presStyleLbl="node1" presStyleIdx="0" presStyleCnt="4">
        <dgm:presLayoutVars>
          <dgm:bulletEnabled val="1"/>
        </dgm:presLayoutVars>
      </dgm:prSet>
      <dgm:spPr/>
    </dgm:pt>
    <dgm:pt modelId="{74C6AACA-57B2-4A0D-9B0F-B3D3DBDC38D7}" type="pres">
      <dgm:prSet presAssocID="{8EAD1D7F-44D8-4352-A73A-D3901C37F274}" presName="spNode" presStyleCnt="0"/>
      <dgm:spPr/>
    </dgm:pt>
    <dgm:pt modelId="{9535ECCA-669F-4119-A83A-B2B0A9D21540}" type="pres">
      <dgm:prSet presAssocID="{AE83967A-854D-4564-8AF6-BE55DFC9E302}" presName="sibTrans" presStyleLbl="sibTrans1D1" presStyleIdx="0" presStyleCnt="4"/>
      <dgm:spPr/>
    </dgm:pt>
    <dgm:pt modelId="{418C0F59-60A9-4CEC-B7C4-7EEB410A0F78}" type="pres">
      <dgm:prSet presAssocID="{04EAAA8E-1B4C-4EA8-9E74-A45A7788159B}" presName="node" presStyleLbl="node1" presStyleIdx="1" presStyleCnt="4">
        <dgm:presLayoutVars>
          <dgm:bulletEnabled val="1"/>
        </dgm:presLayoutVars>
      </dgm:prSet>
      <dgm:spPr/>
    </dgm:pt>
    <dgm:pt modelId="{377BCBD5-2CC5-4515-8226-901DFEAAA9CE}" type="pres">
      <dgm:prSet presAssocID="{04EAAA8E-1B4C-4EA8-9E74-A45A7788159B}" presName="spNode" presStyleCnt="0"/>
      <dgm:spPr/>
    </dgm:pt>
    <dgm:pt modelId="{98EB3A54-AF51-448E-A3D7-5C84B56E1A8B}" type="pres">
      <dgm:prSet presAssocID="{1F05DCDE-6E89-48B6-BB73-B5CFA795E9FE}" presName="sibTrans" presStyleLbl="sibTrans1D1" presStyleIdx="1" presStyleCnt="4"/>
      <dgm:spPr/>
    </dgm:pt>
    <dgm:pt modelId="{ACF6B0FD-BC78-44B4-8560-2B22CB4F83A9}" type="pres">
      <dgm:prSet presAssocID="{3B2C3676-C11C-406A-8D18-EFAFFE981421}" presName="node" presStyleLbl="node1" presStyleIdx="2" presStyleCnt="4">
        <dgm:presLayoutVars>
          <dgm:bulletEnabled val="1"/>
        </dgm:presLayoutVars>
      </dgm:prSet>
      <dgm:spPr/>
    </dgm:pt>
    <dgm:pt modelId="{B528C979-3F4B-4666-82DB-AEAAF5233C30}" type="pres">
      <dgm:prSet presAssocID="{3B2C3676-C11C-406A-8D18-EFAFFE981421}" presName="spNode" presStyleCnt="0"/>
      <dgm:spPr/>
    </dgm:pt>
    <dgm:pt modelId="{C3E8A239-1397-4882-81BF-E2E57A35BE73}" type="pres">
      <dgm:prSet presAssocID="{86712B5B-B61B-4D76-AC81-3D17A4178426}" presName="sibTrans" presStyleLbl="sibTrans1D1" presStyleIdx="2" presStyleCnt="4"/>
      <dgm:spPr/>
    </dgm:pt>
    <dgm:pt modelId="{5D8D58DA-15E7-464D-AC41-9185717F0C45}" type="pres">
      <dgm:prSet presAssocID="{136C27AC-E1B7-4B6F-B7BB-ECCD7C00D7B1}" presName="node" presStyleLbl="node1" presStyleIdx="3" presStyleCnt="4">
        <dgm:presLayoutVars>
          <dgm:bulletEnabled val="1"/>
        </dgm:presLayoutVars>
      </dgm:prSet>
      <dgm:spPr/>
    </dgm:pt>
    <dgm:pt modelId="{63E3EA02-CFCF-4461-B624-5BA129730CD6}" type="pres">
      <dgm:prSet presAssocID="{136C27AC-E1B7-4B6F-B7BB-ECCD7C00D7B1}" presName="spNode" presStyleCnt="0"/>
      <dgm:spPr/>
    </dgm:pt>
    <dgm:pt modelId="{4EC34BB0-8401-480A-AC0D-9918330EB700}" type="pres">
      <dgm:prSet presAssocID="{CB114E08-A7B7-4D22-B47E-52D33C395648}" presName="sibTrans" presStyleLbl="sibTrans1D1" presStyleIdx="3" presStyleCnt="4"/>
      <dgm:spPr/>
    </dgm:pt>
  </dgm:ptLst>
  <dgm:cxnLst>
    <dgm:cxn modelId="{CAE0A50D-B6BD-494F-804A-BDB714BBC65C}" type="presOf" srcId="{3B2C3676-C11C-406A-8D18-EFAFFE981421}" destId="{ACF6B0FD-BC78-44B4-8560-2B22CB4F83A9}" srcOrd="0" destOrd="0" presId="urn:microsoft.com/office/officeart/2005/8/layout/cycle6"/>
    <dgm:cxn modelId="{0CC0C63F-B5E5-409F-A842-09F75C95107F}" srcId="{90C13A06-ECEE-4EA4-9887-F2221AA86B17}" destId="{04EAAA8E-1B4C-4EA8-9E74-A45A7788159B}" srcOrd="1" destOrd="0" parTransId="{85B7355B-B5CA-4CC0-80DE-DEBCCC018C1A}" sibTransId="{1F05DCDE-6E89-48B6-BB73-B5CFA795E9FE}"/>
    <dgm:cxn modelId="{E8834D5C-46F6-4DB7-BA8A-10B6315807E9}" type="presOf" srcId="{1F05DCDE-6E89-48B6-BB73-B5CFA795E9FE}" destId="{98EB3A54-AF51-448E-A3D7-5C84B56E1A8B}" srcOrd="0" destOrd="0" presId="urn:microsoft.com/office/officeart/2005/8/layout/cycle6"/>
    <dgm:cxn modelId="{5E14D04D-037F-4DD0-908E-9B28DA6B1A5C}" srcId="{90C13A06-ECEE-4EA4-9887-F2221AA86B17}" destId="{8EAD1D7F-44D8-4352-A73A-D3901C37F274}" srcOrd="0" destOrd="0" parTransId="{6044D847-C1A0-48CE-B122-A0C2FD93759F}" sibTransId="{AE83967A-854D-4564-8AF6-BE55DFC9E302}"/>
    <dgm:cxn modelId="{2B505B7F-1AB4-4774-AF65-FF2CBAE7A486}" type="presOf" srcId="{90C13A06-ECEE-4EA4-9887-F2221AA86B17}" destId="{E84F73EF-1534-4557-A9C4-918BC1497DD6}" srcOrd="0" destOrd="0" presId="urn:microsoft.com/office/officeart/2005/8/layout/cycle6"/>
    <dgm:cxn modelId="{D57C3B93-9BD9-4DA4-BA14-3C487C9DBEC1}" type="presOf" srcId="{86712B5B-B61B-4D76-AC81-3D17A4178426}" destId="{C3E8A239-1397-4882-81BF-E2E57A35BE73}" srcOrd="0" destOrd="0" presId="urn:microsoft.com/office/officeart/2005/8/layout/cycle6"/>
    <dgm:cxn modelId="{D650109B-2800-4F2F-9BFB-84FCB1568546}" type="presOf" srcId="{CB114E08-A7B7-4D22-B47E-52D33C395648}" destId="{4EC34BB0-8401-480A-AC0D-9918330EB700}" srcOrd="0" destOrd="0" presId="urn:microsoft.com/office/officeart/2005/8/layout/cycle6"/>
    <dgm:cxn modelId="{BC2413A5-601D-49D7-A6DD-8CC5E2BD443D}" srcId="{90C13A06-ECEE-4EA4-9887-F2221AA86B17}" destId="{3B2C3676-C11C-406A-8D18-EFAFFE981421}" srcOrd="2" destOrd="0" parTransId="{B682AA8F-E53C-442F-AEF4-8BE3A0A11FEA}" sibTransId="{86712B5B-B61B-4D76-AC81-3D17A4178426}"/>
    <dgm:cxn modelId="{BE48D7C2-3760-42E7-B1D9-BEFC90F71E55}" srcId="{90C13A06-ECEE-4EA4-9887-F2221AA86B17}" destId="{136C27AC-E1B7-4B6F-B7BB-ECCD7C00D7B1}" srcOrd="3" destOrd="0" parTransId="{39BDAD42-C056-40CF-A7E2-E407C2C7E59A}" sibTransId="{CB114E08-A7B7-4D22-B47E-52D33C395648}"/>
    <dgm:cxn modelId="{7B6809C5-A07B-4F49-A33A-EB6E03178E86}" type="presOf" srcId="{04EAAA8E-1B4C-4EA8-9E74-A45A7788159B}" destId="{418C0F59-60A9-4CEC-B7C4-7EEB410A0F78}" srcOrd="0" destOrd="0" presId="urn:microsoft.com/office/officeart/2005/8/layout/cycle6"/>
    <dgm:cxn modelId="{2AE51BCE-40FB-4FB7-B596-35AFF3428445}" type="presOf" srcId="{136C27AC-E1B7-4B6F-B7BB-ECCD7C00D7B1}" destId="{5D8D58DA-15E7-464D-AC41-9185717F0C45}" srcOrd="0" destOrd="0" presId="urn:microsoft.com/office/officeart/2005/8/layout/cycle6"/>
    <dgm:cxn modelId="{44BC0AD1-B1B6-4796-B7E5-AAE34E858D4A}" type="presOf" srcId="{AE83967A-854D-4564-8AF6-BE55DFC9E302}" destId="{9535ECCA-669F-4119-A83A-B2B0A9D21540}" srcOrd="0" destOrd="0" presId="urn:microsoft.com/office/officeart/2005/8/layout/cycle6"/>
    <dgm:cxn modelId="{3A48C9E3-1F20-4BA4-BFBC-1F5B7B63C4CC}" type="presOf" srcId="{8EAD1D7F-44D8-4352-A73A-D3901C37F274}" destId="{E1DF4944-4F62-4733-BB7E-7D04B5FC5498}" srcOrd="0" destOrd="0" presId="urn:microsoft.com/office/officeart/2005/8/layout/cycle6"/>
    <dgm:cxn modelId="{C07859E0-A127-4A6E-A95C-0CCD20A89B06}" type="presParOf" srcId="{E84F73EF-1534-4557-A9C4-918BC1497DD6}" destId="{E1DF4944-4F62-4733-BB7E-7D04B5FC5498}" srcOrd="0" destOrd="0" presId="urn:microsoft.com/office/officeart/2005/8/layout/cycle6"/>
    <dgm:cxn modelId="{F9DC51B1-0044-42EF-A268-481C1AC191C5}" type="presParOf" srcId="{E84F73EF-1534-4557-A9C4-918BC1497DD6}" destId="{74C6AACA-57B2-4A0D-9B0F-B3D3DBDC38D7}" srcOrd="1" destOrd="0" presId="urn:microsoft.com/office/officeart/2005/8/layout/cycle6"/>
    <dgm:cxn modelId="{189BD31A-6AEA-4AA9-9A5C-C16F525FCE07}" type="presParOf" srcId="{E84F73EF-1534-4557-A9C4-918BC1497DD6}" destId="{9535ECCA-669F-4119-A83A-B2B0A9D21540}" srcOrd="2" destOrd="0" presId="urn:microsoft.com/office/officeart/2005/8/layout/cycle6"/>
    <dgm:cxn modelId="{C8898727-CEBF-4C18-AFD2-4876F73328DC}" type="presParOf" srcId="{E84F73EF-1534-4557-A9C4-918BC1497DD6}" destId="{418C0F59-60A9-4CEC-B7C4-7EEB410A0F78}" srcOrd="3" destOrd="0" presId="urn:microsoft.com/office/officeart/2005/8/layout/cycle6"/>
    <dgm:cxn modelId="{6C0C2BE1-0FDB-4699-9719-C9E7C2017521}" type="presParOf" srcId="{E84F73EF-1534-4557-A9C4-918BC1497DD6}" destId="{377BCBD5-2CC5-4515-8226-901DFEAAA9CE}" srcOrd="4" destOrd="0" presId="urn:microsoft.com/office/officeart/2005/8/layout/cycle6"/>
    <dgm:cxn modelId="{E11766B4-AA1F-4C1A-AD2D-429F7F863557}" type="presParOf" srcId="{E84F73EF-1534-4557-A9C4-918BC1497DD6}" destId="{98EB3A54-AF51-448E-A3D7-5C84B56E1A8B}" srcOrd="5" destOrd="0" presId="urn:microsoft.com/office/officeart/2005/8/layout/cycle6"/>
    <dgm:cxn modelId="{31420627-CA3D-4CE4-A6A8-A4752FE7BD1B}" type="presParOf" srcId="{E84F73EF-1534-4557-A9C4-918BC1497DD6}" destId="{ACF6B0FD-BC78-44B4-8560-2B22CB4F83A9}" srcOrd="6" destOrd="0" presId="urn:microsoft.com/office/officeart/2005/8/layout/cycle6"/>
    <dgm:cxn modelId="{0168590B-854E-4978-B422-32859490FBA4}" type="presParOf" srcId="{E84F73EF-1534-4557-A9C4-918BC1497DD6}" destId="{B528C979-3F4B-4666-82DB-AEAAF5233C30}" srcOrd="7" destOrd="0" presId="urn:microsoft.com/office/officeart/2005/8/layout/cycle6"/>
    <dgm:cxn modelId="{62DE28C9-0869-46F9-9BB6-9112CC9251F8}" type="presParOf" srcId="{E84F73EF-1534-4557-A9C4-918BC1497DD6}" destId="{C3E8A239-1397-4882-81BF-E2E57A35BE73}" srcOrd="8" destOrd="0" presId="urn:microsoft.com/office/officeart/2005/8/layout/cycle6"/>
    <dgm:cxn modelId="{3B63B334-4097-4714-B511-460BA60BD499}" type="presParOf" srcId="{E84F73EF-1534-4557-A9C4-918BC1497DD6}" destId="{5D8D58DA-15E7-464D-AC41-9185717F0C45}" srcOrd="9" destOrd="0" presId="urn:microsoft.com/office/officeart/2005/8/layout/cycle6"/>
    <dgm:cxn modelId="{EDB85C75-579E-40F3-9606-B69F89299BF9}" type="presParOf" srcId="{E84F73EF-1534-4557-A9C4-918BC1497DD6}" destId="{63E3EA02-CFCF-4461-B624-5BA129730CD6}" srcOrd="10" destOrd="0" presId="urn:microsoft.com/office/officeart/2005/8/layout/cycle6"/>
    <dgm:cxn modelId="{08392026-379E-41E9-B5B4-FCEA8119C903}" type="presParOf" srcId="{E84F73EF-1534-4557-A9C4-918BC1497DD6}" destId="{4EC34BB0-8401-480A-AC0D-9918330EB700}" srcOrd="11"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0EFBE89-3FC4-43AA-AD12-5F1BCEFF7302}"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2D59FBB6-6FA7-4698-BF88-A32D5B179E2A}">
      <dgm:prSet phldrT="[Text]"/>
      <dgm:spPr/>
      <dgm:t>
        <a:bodyPr/>
        <a:lstStyle/>
        <a:p>
          <a:pPr>
            <a:buNone/>
          </a:pPr>
          <a:r>
            <a:rPr lang="en-GB"/>
            <a:t>Inflexibility</a:t>
          </a:r>
          <a:endParaRPr lang="en-IN"/>
        </a:p>
      </dgm:t>
    </dgm:pt>
    <dgm:pt modelId="{AF0860E6-A913-4CAF-A95C-A00893DBE071}" type="parTrans" cxnId="{8B257B82-11EC-4246-BA22-5DC74E0E1687}">
      <dgm:prSet/>
      <dgm:spPr/>
      <dgm:t>
        <a:bodyPr/>
        <a:lstStyle/>
        <a:p>
          <a:endParaRPr lang="en-IN"/>
        </a:p>
      </dgm:t>
    </dgm:pt>
    <dgm:pt modelId="{3166A7C0-2864-4E98-A7DA-3E91DD5C2E46}" type="sibTrans" cxnId="{8B257B82-11EC-4246-BA22-5DC74E0E1687}">
      <dgm:prSet/>
      <dgm:spPr/>
      <dgm:t>
        <a:bodyPr/>
        <a:lstStyle/>
        <a:p>
          <a:endParaRPr lang="en-IN"/>
        </a:p>
      </dgm:t>
    </dgm:pt>
    <dgm:pt modelId="{2D60DB0A-A5BF-4E11-976A-2BD79EB40E1F}">
      <dgm:prSet/>
      <dgm:spPr/>
      <dgm:t>
        <a:bodyPr/>
        <a:lstStyle/>
        <a:p>
          <a:pPr>
            <a:buNone/>
          </a:pPr>
          <a:r>
            <a:rPr lang="en-GB"/>
            <a:t>Strategic problems </a:t>
          </a:r>
          <a:endParaRPr lang="en-IN"/>
        </a:p>
      </dgm:t>
    </dgm:pt>
    <dgm:pt modelId="{2F5D29DD-A780-454C-9B42-EF160935044A}" type="parTrans" cxnId="{B676BB2D-7611-42DE-B61D-BF857C186468}">
      <dgm:prSet/>
      <dgm:spPr/>
      <dgm:t>
        <a:bodyPr/>
        <a:lstStyle/>
        <a:p>
          <a:endParaRPr lang="en-IN"/>
        </a:p>
      </dgm:t>
    </dgm:pt>
    <dgm:pt modelId="{6D4177C8-332F-448B-971C-BD90B8C8382A}" type="sibTrans" cxnId="{B676BB2D-7611-42DE-B61D-BF857C186468}">
      <dgm:prSet/>
      <dgm:spPr/>
      <dgm:t>
        <a:bodyPr/>
        <a:lstStyle/>
        <a:p>
          <a:endParaRPr lang="en-IN"/>
        </a:p>
      </dgm:t>
    </dgm:pt>
    <dgm:pt modelId="{EA0719AE-78C7-4171-AF8F-1A45C6A0D773}">
      <dgm:prSet/>
      <dgm:spPr/>
      <dgm:t>
        <a:bodyPr/>
        <a:lstStyle/>
        <a:p>
          <a:pPr>
            <a:buNone/>
          </a:pPr>
          <a:r>
            <a:rPr lang="en-GB"/>
            <a:t>High dependency on the contractor</a:t>
          </a:r>
          <a:endParaRPr lang="en-IN"/>
        </a:p>
      </dgm:t>
    </dgm:pt>
    <dgm:pt modelId="{A6262456-E8B4-4C49-B9D6-7C00FE2FBEC0}" type="parTrans" cxnId="{9CE3FADA-F16A-4C77-A2E5-2B3901721DCE}">
      <dgm:prSet/>
      <dgm:spPr/>
      <dgm:t>
        <a:bodyPr/>
        <a:lstStyle/>
        <a:p>
          <a:endParaRPr lang="en-IN"/>
        </a:p>
      </dgm:t>
    </dgm:pt>
    <dgm:pt modelId="{ACA4F589-ACD1-4498-AAF8-5F2461BB07DD}" type="sibTrans" cxnId="{9CE3FADA-F16A-4C77-A2E5-2B3901721DCE}">
      <dgm:prSet/>
      <dgm:spPr/>
      <dgm:t>
        <a:bodyPr/>
        <a:lstStyle/>
        <a:p>
          <a:endParaRPr lang="en-IN"/>
        </a:p>
      </dgm:t>
    </dgm:pt>
    <dgm:pt modelId="{6FF2B587-8801-46A8-BC08-9FCBF650478F}">
      <dgm:prSet/>
      <dgm:spPr/>
      <dgm:t>
        <a:bodyPr/>
        <a:lstStyle/>
        <a:p>
          <a:pPr>
            <a:buNone/>
          </a:pPr>
          <a:r>
            <a:rPr lang="en-GB"/>
            <a:t>Costs </a:t>
          </a:r>
          <a:endParaRPr lang="en-IN"/>
        </a:p>
      </dgm:t>
    </dgm:pt>
    <dgm:pt modelId="{3E064FE2-9365-43BD-98F4-710878487133}" type="parTrans" cxnId="{3D000C71-513E-469F-9C3F-EB11606D3CF4}">
      <dgm:prSet/>
      <dgm:spPr/>
      <dgm:t>
        <a:bodyPr/>
        <a:lstStyle/>
        <a:p>
          <a:endParaRPr lang="en-IN"/>
        </a:p>
      </dgm:t>
    </dgm:pt>
    <dgm:pt modelId="{527C66CE-B958-44C3-9638-813188F3A141}" type="sibTrans" cxnId="{3D000C71-513E-469F-9C3F-EB11606D3CF4}">
      <dgm:prSet/>
      <dgm:spPr/>
      <dgm:t>
        <a:bodyPr/>
        <a:lstStyle/>
        <a:p>
          <a:endParaRPr lang="en-IN"/>
        </a:p>
      </dgm:t>
    </dgm:pt>
    <dgm:pt modelId="{FFB1EDB7-B0C4-417F-B1E6-E9EB0DD8EB2A}" type="pres">
      <dgm:prSet presAssocID="{D0EFBE89-3FC4-43AA-AD12-5F1BCEFF7302}" presName="linear" presStyleCnt="0">
        <dgm:presLayoutVars>
          <dgm:dir/>
          <dgm:animLvl val="lvl"/>
          <dgm:resizeHandles val="exact"/>
        </dgm:presLayoutVars>
      </dgm:prSet>
      <dgm:spPr/>
    </dgm:pt>
    <dgm:pt modelId="{C5DFB6E0-6087-4711-A174-75FA3D4ED1A6}" type="pres">
      <dgm:prSet presAssocID="{2D59FBB6-6FA7-4698-BF88-A32D5B179E2A}" presName="parentLin" presStyleCnt="0"/>
      <dgm:spPr/>
    </dgm:pt>
    <dgm:pt modelId="{E1904161-51F0-4E7E-B7C2-6B953A18D3A6}" type="pres">
      <dgm:prSet presAssocID="{2D59FBB6-6FA7-4698-BF88-A32D5B179E2A}" presName="parentLeftMargin" presStyleLbl="node1" presStyleIdx="0" presStyleCnt="4"/>
      <dgm:spPr/>
    </dgm:pt>
    <dgm:pt modelId="{D2868D5A-BEE6-456E-AF30-AED8BE2A1282}" type="pres">
      <dgm:prSet presAssocID="{2D59FBB6-6FA7-4698-BF88-A32D5B179E2A}" presName="parentText" presStyleLbl="node1" presStyleIdx="0" presStyleCnt="4">
        <dgm:presLayoutVars>
          <dgm:chMax val="0"/>
          <dgm:bulletEnabled val="1"/>
        </dgm:presLayoutVars>
      </dgm:prSet>
      <dgm:spPr/>
    </dgm:pt>
    <dgm:pt modelId="{E484720B-8A80-443E-B468-4FEB5741AE58}" type="pres">
      <dgm:prSet presAssocID="{2D59FBB6-6FA7-4698-BF88-A32D5B179E2A}" presName="negativeSpace" presStyleCnt="0"/>
      <dgm:spPr/>
    </dgm:pt>
    <dgm:pt modelId="{1BF64BF7-BE6F-40EE-92C7-7EEB2938CB1D}" type="pres">
      <dgm:prSet presAssocID="{2D59FBB6-6FA7-4698-BF88-A32D5B179E2A}" presName="childText" presStyleLbl="conFgAcc1" presStyleIdx="0" presStyleCnt="4">
        <dgm:presLayoutVars>
          <dgm:bulletEnabled val="1"/>
        </dgm:presLayoutVars>
      </dgm:prSet>
      <dgm:spPr/>
    </dgm:pt>
    <dgm:pt modelId="{64E979CF-8BBA-49DD-82D2-250A01410C8B}" type="pres">
      <dgm:prSet presAssocID="{3166A7C0-2864-4E98-A7DA-3E91DD5C2E46}" presName="spaceBetweenRectangles" presStyleCnt="0"/>
      <dgm:spPr/>
    </dgm:pt>
    <dgm:pt modelId="{F15A1E9D-E6CD-4F3E-AFF6-9CFF5D897F5D}" type="pres">
      <dgm:prSet presAssocID="{2D60DB0A-A5BF-4E11-976A-2BD79EB40E1F}" presName="parentLin" presStyleCnt="0"/>
      <dgm:spPr/>
    </dgm:pt>
    <dgm:pt modelId="{78B1C5D3-E55F-4217-ABDE-F895A185008A}" type="pres">
      <dgm:prSet presAssocID="{2D60DB0A-A5BF-4E11-976A-2BD79EB40E1F}" presName="parentLeftMargin" presStyleLbl="node1" presStyleIdx="0" presStyleCnt="4"/>
      <dgm:spPr/>
    </dgm:pt>
    <dgm:pt modelId="{640CDEFB-563E-4EEA-8D4C-FE0A9E9B562B}" type="pres">
      <dgm:prSet presAssocID="{2D60DB0A-A5BF-4E11-976A-2BD79EB40E1F}" presName="parentText" presStyleLbl="node1" presStyleIdx="1" presStyleCnt="4">
        <dgm:presLayoutVars>
          <dgm:chMax val="0"/>
          <dgm:bulletEnabled val="1"/>
        </dgm:presLayoutVars>
      </dgm:prSet>
      <dgm:spPr/>
    </dgm:pt>
    <dgm:pt modelId="{78961AFA-A034-4A13-8D32-379DB0DFEE8B}" type="pres">
      <dgm:prSet presAssocID="{2D60DB0A-A5BF-4E11-976A-2BD79EB40E1F}" presName="negativeSpace" presStyleCnt="0"/>
      <dgm:spPr/>
    </dgm:pt>
    <dgm:pt modelId="{F2A49EF3-07BF-4C37-97FE-E62302BC75D5}" type="pres">
      <dgm:prSet presAssocID="{2D60DB0A-A5BF-4E11-976A-2BD79EB40E1F}" presName="childText" presStyleLbl="conFgAcc1" presStyleIdx="1" presStyleCnt="4">
        <dgm:presLayoutVars>
          <dgm:bulletEnabled val="1"/>
        </dgm:presLayoutVars>
      </dgm:prSet>
      <dgm:spPr/>
    </dgm:pt>
    <dgm:pt modelId="{34A3937F-2D5E-4C1E-A7C7-257C0C44F978}" type="pres">
      <dgm:prSet presAssocID="{6D4177C8-332F-448B-971C-BD90B8C8382A}" presName="spaceBetweenRectangles" presStyleCnt="0"/>
      <dgm:spPr/>
    </dgm:pt>
    <dgm:pt modelId="{0273D851-B3B4-40A0-98A1-86A9BAE6ADB3}" type="pres">
      <dgm:prSet presAssocID="{EA0719AE-78C7-4171-AF8F-1A45C6A0D773}" presName="parentLin" presStyleCnt="0"/>
      <dgm:spPr/>
    </dgm:pt>
    <dgm:pt modelId="{58A84E29-9449-48C1-B72E-391A35A25E22}" type="pres">
      <dgm:prSet presAssocID="{EA0719AE-78C7-4171-AF8F-1A45C6A0D773}" presName="parentLeftMargin" presStyleLbl="node1" presStyleIdx="1" presStyleCnt="4"/>
      <dgm:spPr/>
    </dgm:pt>
    <dgm:pt modelId="{9D16C78D-0454-4381-8ECF-E58E576D63E2}" type="pres">
      <dgm:prSet presAssocID="{EA0719AE-78C7-4171-AF8F-1A45C6A0D773}" presName="parentText" presStyleLbl="node1" presStyleIdx="2" presStyleCnt="4">
        <dgm:presLayoutVars>
          <dgm:chMax val="0"/>
          <dgm:bulletEnabled val="1"/>
        </dgm:presLayoutVars>
      </dgm:prSet>
      <dgm:spPr/>
    </dgm:pt>
    <dgm:pt modelId="{86D72E2B-B623-48FA-9341-DD69EB497DE9}" type="pres">
      <dgm:prSet presAssocID="{EA0719AE-78C7-4171-AF8F-1A45C6A0D773}" presName="negativeSpace" presStyleCnt="0"/>
      <dgm:spPr/>
    </dgm:pt>
    <dgm:pt modelId="{B8A2CF5C-0579-4F5D-B4FC-664C53881638}" type="pres">
      <dgm:prSet presAssocID="{EA0719AE-78C7-4171-AF8F-1A45C6A0D773}" presName="childText" presStyleLbl="conFgAcc1" presStyleIdx="2" presStyleCnt="4">
        <dgm:presLayoutVars>
          <dgm:bulletEnabled val="1"/>
        </dgm:presLayoutVars>
      </dgm:prSet>
      <dgm:spPr/>
    </dgm:pt>
    <dgm:pt modelId="{E025F85E-9499-4583-87C2-23D02890878C}" type="pres">
      <dgm:prSet presAssocID="{ACA4F589-ACD1-4498-AAF8-5F2461BB07DD}" presName="spaceBetweenRectangles" presStyleCnt="0"/>
      <dgm:spPr/>
    </dgm:pt>
    <dgm:pt modelId="{7A7D31A4-25C3-4CCB-A201-0F8C939663FA}" type="pres">
      <dgm:prSet presAssocID="{6FF2B587-8801-46A8-BC08-9FCBF650478F}" presName="parentLin" presStyleCnt="0"/>
      <dgm:spPr/>
    </dgm:pt>
    <dgm:pt modelId="{2B93C2FA-A3A7-403F-84CB-B720D2199E1F}" type="pres">
      <dgm:prSet presAssocID="{6FF2B587-8801-46A8-BC08-9FCBF650478F}" presName="parentLeftMargin" presStyleLbl="node1" presStyleIdx="2" presStyleCnt="4"/>
      <dgm:spPr/>
    </dgm:pt>
    <dgm:pt modelId="{687981FA-DC09-4B08-A7D5-9D25B5C53429}" type="pres">
      <dgm:prSet presAssocID="{6FF2B587-8801-46A8-BC08-9FCBF650478F}" presName="parentText" presStyleLbl="node1" presStyleIdx="3" presStyleCnt="4">
        <dgm:presLayoutVars>
          <dgm:chMax val="0"/>
          <dgm:bulletEnabled val="1"/>
        </dgm:presLayoutVars>
      </dgm:prSet>
      <dgm:spPr/>
    </dgm:pt>
    <dgm:pt modelId="{1C7AD9CA-C473-4AE4-8785-85DD5286F63C}" type="pres">
      <dgm:prSet presAssocID="{6FF2B587-8801-46A8-BC08-9FCBF650478F}" presName="negativeSpace" presStyleCnt="0"/>
      <dgm:spPr/>
    </dgm:pt>
    <dgm:pt modelId="{BF517E1B-D970-43E0-8AB1-6B12E88DCB2E}" type="pres">
      <dgm:prSet presAssocID="{6FF2B587-8801-46A8-BC08-9FCBF650478F}" presName="childText" presStyleLbl="conFgAcc1" presStyleIdx="3" presStyleCnt="4">
        <dgm:presLayoutVars>
          <dgm:bulletEnabled val="1"/>
        </dgm:presLayoutVars>
      </dgm:prSet>
      <dgm:spPr/>
    </dgm:pt>
  </dgm:ptLst>
  <dgm:cxnLst>
    <dgm:cxn modelId="{B676BB2D-7611-42DE-B61D-BF857C186468}" srcId="{D0EFBE89-3FC4-43AA-AD12-5F1BCEFF7302}" destId="{2D60DB0A-A5BF-4E11-976A-2BD79EB40E1F}" srcOrd="1" destOrd="0" parTransId="{2F5D29DD-A780-454C-9B42-EF160935044A}" sibTransId="{6D4177C8-332F-448B-971C-BD90B8C8382A}"/>
    <dgm:cxn modelId="{A3F3DF42-0950-4FC9-AA3F-72A171E287BE}" type="presOf" srcId="{2D59FBB6-6FA7-4698-BF88-A32D5B179E2A}" destId="{E1904161-51F0-4E7E-B7C2-6B953A18D3A6}" srcOrd="0" destOrd="0" presId="urn:microsoft.com/office/officeart/2005/8/layout/list1"/>
    <dgm:cxn modelId="{C275BA44-1B17-4ACA-86DD-C23CE9CC2639}" type="presOf" srcId="{2D60DB0A-A5BF-4E11-976A-2BD79EB40E1F}" destId="{640CDEFB-563E-4EEA-8D4C-FE0A9E9B562B}" srcOrd="1" destOrd="0" presId="urn:microsoft.com/office/officeart/2005/8/layout/list1"/>
    <dgm:cxn modelId="{654D614D-0DD0-4A3C-B0C2-64EA93135EFE}" type="presOf" srcId="{2D60DB0A-A5BF-4E11-976A-2BD79EB40E1F}" destId="{78B1C5D3-E55F-4217-ABDE-F895A185008A}" srcOrd="0" destOrd="0" presId="urn:microsoft.com/office/officeart/2005/8/layout/list1"/>
    <dgm:cxn modelId="{3D000C71-513E-469F-9C3F-EB11606D3CF4}" srcId="{D0EFBE89-3FC4-43AA-AD12-5F1BCEFF7302}" destId="{6FF2B587-8801-46A8-BC08-9FCBF650478F}" srcOrd="3" destOrd="0" parTransId="{3E064FE2-9365-43BD-98F4-710878487133}" sibTransId="{527C66CE-B958-44C3-9638-813188F3A141}"/>
    <dgm:cxn modelId="{FC9D1453-0670-455C-8900-E3B7431054C6}" type="presOf" srcId="{6FF2B587-8801-46A8-BC08-9FCBF650478F}" destId="{687981FA-DC09-4B08-A7D5-9D25B5C53429}" srcOrd="1" destOrd="0" presId="urn:microsoft.com/office/officeart/2005/8/layout/list1"/>
    <dgm:cxn modelId="{8B257B82-11EC-4246-BA22-5DC74E0E1687}" srcId="{D0EFBE89-3FC4-43AA-AD12-5F1BCEFF7302}" destId="{2D59FBB6-6FA7-4698-BF88-A32D5B179E2A}" srcOrd="0" destOrd="0" parTransId="{AF0860E6-A913-4CAF-A95C-A00893DBE071}" sibTransId="{3166A7C0-2864-4E98-A7DA-3E91DD5C2E46}"/>
    <dgm:cxn modelId="{F7FE248E-66B8-479E-BDB8-07E7B4EF67BD}" type="presOf" srcId="{EA0719AE-78C7-4171-AF8F-1A45C6A0D773}" destId="{9D16C78D-0454-4381-8ECF-E58E576D63E2}" srcOrd="1" destOrd="0" presId="urn:microsoft.com/office/officeart/2005/8/layout/list1"/>
    <dgm:cxn modelId="{EE56838F-64BB-4323-8C97-1CC0D7314CA0}" type="presOf" srcId="{6FF2B587-8801-46A8-BC08-9FCBF650478F}" destId="{2B93C2FA-A3A7-403F-84CB-B720D2199E1F}" srcOrd="0" destOrd="0" presId="urn:microsoft.com/office/officeart/2005/8/layout/list1"/>
    <dgm:cxn modelId="{E24112C6-4D87-4183-AF71-15712CBD45CB}" type="presOf" srcId="{2D59FBB6-6FA7-4698-BF88-A32D5B179E2A}" destId="{D2868D5A-BEE6-456E-AF30-AED8BE2A1282}" srcOrd="1" destOrd="0" presId="urn:microsoft.com/office/officeart/2005/8/layout/list1"/>
    <dgm:cxn modelId="{9CE3FADA-F16A-4C77-A2E5-2B3901721DCE}" srcId="{D0EFBE89-3FC4-43AA-AD12-5F1BCEFF7302}" destId="{EA0719AE-78C7-4171-AF8F-1A45C6A0D773}" srcOrd="2" destOrd="0" parTransId="{A6262456-E8B4-4C49-B9D6-7C00FE2FBEC0}" sibTransId="{ACA4F589-ACD1-4498-AAF8-5F2461BB07DD}"/>
    <dgm:cxn modelId="{D16DD1DC-BA66-4C92-BDB1-4727E4A4B2FB}" type="presOf" srcId="{EA0719AE-78C7-4171-AF8F-1A45C6A0D773}" destId="{58A84E29-9449-48C1-B72E-391A35A25E22}" srcOrd="0" destOrd="0" presId="urn:microsoft.com/office/officeart/2005/8/layout/list1"/>
    <dgm:cxn modelId="{0E486EE3-3787-4D6E-8A76-B8B2EAD514C6}" type="presOf" srcId="{D0EFBE89-3FC4-43AA-AD12-5F1BCEFF7302}" destId="{FFB1EDB7-B0C4-417F-B1E6-E9EB0DD8EB2A}" srcOrd="0" destOrd="0" presId="urn:microsoft.com/office/officeart/2005/8/layout/list1"/>
    <dgm:cxn modelId="{EBCC61DC-DA4E-468C-A978-5C8B904C520C}" type="presParOf" srcId="{FFB1EDB7-B0C4-417F-B1E6-E9EB0DD8EB2A}" destId="{C5DFB6E0-6087-4711-A174-75FA3D4ED1A6}" srcOrd="0" destOrd="0" presId="urn:microsoft.com/office/officeart/2005/8/layout/list1"/>
    <dgm:cxn modelId="{7BAB1D0F-BA14-4D8B-82FA-E722AE714F7A}" type="presParOf" srcId="{C5DFB6E0-6087-4711-A174-75FA3D4ED1A6}" destId="{E1904161-51F0-4E7E-B7C2-6B953A18D3A6}" srcOrd="0" destOrd="0" presId="urn:microsoft.com/office/officeart/2005/8/layout/list1"/>
    <dgm:cxn modelId="{C6282CED-326A-4394-BDA8-17CECD268232}" type="presParOf" srcId="{C5DFB6E0-6087-4711-A174-75FA3D4ED1A6}" destId="{D2868D5A-BEE6-456E-AF30-AED8BE2A1282}" srcOrd="1" destOrd="0" presId="urn:microsoft.com/office/officeart/2005/8/layout/list1"/>
    <dgm:cxn modelId="{B102F44C-C3B5-47C5-B8E4-5A488C9BF0A5}" type="presParOf" srcId="{FFB1EDB7-B0C4-417F-B1E6-E9EB0DD8EB2A}" destId="{E484720B-8A80-443E-B468-4FEB5741AE58}" srcOrd="1" destOrd="0" presId="urn:microsoft.com/office/officeart/2005/8/layout/list1"/>
    <dgm:cxn modelId="{2E6BD1CD-622B-413A-9983-A5F9604E99FF}" type="presParOf" srcId="{FFB1EDB7-B0C4-417F-B1E6-E9EB0DD8EB2A}" destId="{1BF64BF7-BE6F-40EE-92C7-7EEB2938CB1D}" srcOrd="2" destOrd="0" presId="urn:microsoft.com/office/officeart/2005/8/layout/list1"/>
    <dgm:cxn modelId="{48163DCB-0948-435B-BB6C-4650434C0DD5}" type="presParOf" srcId="{FFB1EDB7-B0C4-417F-B1E6-E9EB0DD8EB2A}" destId="{64E979CF-8BBA-49DD-82D2-250A01410C8B}" srcOrd="3" destOrd="0" presId="urn:microsoft.com/office/officeart/2005/8/layout/list1"/>
    <dgm:cxn modelId="{BEED269E-3E12-4E90-AAC4-6440816F4B3F}" type="presParOf" srcId="{FFB1EDB7-B0C4-417F-B1E6-E9EB0DD8EB2A}" destId="{F15A1E9D-E6CD-4F3E-AFF6-9CFF5D897F5D}" srcOrd="4" destOrd="0" presId="urn:microsoft.com/office/officeart/2005/8/layout/list1"/>
    <dgm:cxn modelId="{0E1F65F3-E629-406E-A6CD-41422E32A3E5}" type="presParOf" srcId="{F15A1E9D-E6CD-4F3E-AFF6-9CFF5D897F5D}" destId="{78B1C5D3-E55F-4217-ABDE-F895A185008A}" srcOrd="0" destOrd="0" presId="urn:microsoft.com/office/officeart/2005/8/layout/list1"/>
    <dgm:cxn modelId="{8E35DE3F-739F-46F3-9778-4E767777234D}" type="presParOf" srcId="{F15A1E9D-E6CD-4F3E-AFF6-9CFF5D897F5D}" destId="{640CDEFB-563E-4EEA-8D4C-FE0A9E9B562B}" srcOrd="1" destOrd="0" presId="urn:microsoft.com/office/officeart/2005/8/layout/list1"/>
    <dgm:cxn modelId="{C4EEFB00-47E6-4E89-A246-F03AF03A0B17}" type="presParOf" srcId="{FFB1EDB7-B0C4-417F-B1E6-E9EB0DD8EB2A}" destId="{78961AFA-A034-4A13-8D32-379DB0DFEE8B}" srcOrd="5" destOrd="0" presId="urn:microsoft.com/office/officeart/2005/8/layout/list1"/>
    <dgm:cxn modelId="{D150C7BA-E1CC-48EE-9F77-9C7998575F2F}" type="presParOf" srcId="{FFB1EDB7-B0C4-417F-B1E6-E9EB0DD8EB2A}" destId="{F2A49EF3-07BF-4C37-97FE-E62302BC75D5}" srcOrd="6" destOrd="0" presId="urn:microsoft.com/office/officeart/2005/8/layout/list1"/>
    <dgm:cxn modelId="{B83BC125-D6E2-4A55-811F-FBF545EA0277}" type="presParOf" srcId="{FFB1EDB7-B0C4-417F-B1E6-E9EB0DD8EB2A}" destId="{34A3937F-2D5E-4C1E-A7C7-257C0C44F978}" srcOrd="7" destOrd="0" presId="urn:microsoft.com/office/officeart/2005/8/layout/list1"/>
    <dgm:cxn modelId="{97DAABF7-C664-4211-8C9E-EBBABE2167F5}" type="presParOf" srcId="{FFB1EDB7-B0C4-417F-B1E6-E9EB0DD8EB2A}" destId="{0273D851-B3B4-40A0-98A1-86A9BAE6ADB3}" srcOrd="8" destOrd="0" presId="urn:microsoft.com/office/officeart/2005/8/layout/list1"/>
    <dgm:cxn modelId="{020A7C84-6682-4F3A-BECD-CC8C3932DE31}" type="presParOf" srcId="{0273D851-B3B4-40A0-98A1-86A9BAE6ADB3}" destId="{58A84E29-9449-48C1-B72E-391A35A25E22}" srcOrd="0" destOrd="0" presId="urn:microsoft.com/office/officeart/2005/8/layout/list1"/>
    <dgm:cxn modelId="{43179FC1-B6AE-45EA-BA44-C49CE2D46C0C}" type="presParOf" srcId="{0273D851-B3B4-40A0-98A1-86A9BAE6ADB3}" destId="{9D16C78D-0454-4381-8ECF-E58E576D63E2}" srcOrd="1" destOrd="0" presId="urn:microsoft.com/office/officeart/2005/8/layout/list1"/>
    <dgm:cxn modelId="{93A91905-F9C0-49A1-B176-93B4A7D340FA}" type="presParOf" srcId="{FFB1EDB7-B0C4-417F-B1E6-E9EB0DD8EB2A}" destId="{86D72E2B-B623-48FA-9341-DD69EB497DE9}" srcOrd="9" destOrd="0" presId="urn:microsoft.com/office/officeart/2005/8/layout/list1"/>
    <dgm:cxn modelId="{5284E502-87F8-4B92-9801-D552868735D5}" type="presParOf" srcId="{FFB1EDB7-B0C4-417F-B1E6-E9EB0DD8EB2A}" destId="{B8A2CF5C-0579-4F5D-B4FC-664C53881638}" srcOrd="10" destOrd="0" presId="urn:microsoft.com/office/officeart/2005/8/layout/list1"/>
    <dgm:cxn modelId="{AAACDF03-C7C9-4D59-AD98-97A467AC2E28}" type="presParOf" srcId="{FFB1EDB7-B0C4-417F-B1E6-E9EB0DD8EB2A}" destId="{E025F85E-9499-4583-87C2-23D02890878C}" srcOrd="11" destOrd="0" presId="urn:microsoft.com/office/officeart/2005/8/layout/list1"/>
    <dgm:cxn modelId="{8D4DB42C-344A-4B95-B745-61647B60AA27}" type="presParOf" srcId="{FFB1EDB7-B0C4-417F-B1E6-E9EB0DD8EB2A}" destId="{7A7D31A4-25C3-4CCB-A201-0F8C939663FA}" srcOrd="12" destOrd="0" presId="urn:microsoft.com/office/officeart/2005/8/layout/list1"/>
    <dgm:cxn modelId="{4473E11F-84FA-4ED3-9277-0AAAA4805067}" type="presParOf" srcId="{7A7D31A4-25C3-4CCB-A201-0F8C939663FA}" destId="{2B93C2FA-A3A7-403F-84CB-B720D2199E1F}" srcOrd="0" destOrd="0" presId="urn:microsoft.com/office/officeart/2005/8/layout/list1"/>
    <dgm:cxn modelId="{3A7BD30D-0D36-4AF6-88F1-DF7247B6A68B}" type="presParOf" srcId="{7A7D31A4-25C3-4CCB-A201-0F8C939663FA}" destId="{687981FA-DC09-4B08-A7D5-9D25B5C53429}" srcOrd="1" destOrd="0" presId="urn:microsoft.com/office/officeart/2005/8/layout/list1"/>
    <dgm:cxn modelId="{EC5DAA45-CC7E-4E75-A036-B593BE834ED8}" type="presParOf" srcId="{FFB1EDB7-B0C4-417F-B1E6-E9EB0DD8EB2A}" destId="{1C7AD9CA-C473-4AE4-8785-85DD5286F63C}" srcOrd="13" destOrd="0" presId="urn:microsoft.com/office/officeart/2005/8/layout/list1"/>
    <dgm:cxn modelId="{791E56E5-84FB-4643-B333-50A54F0B0689}" type="presParOf" srcId="{FFB1EDB7-B0C4-417F-B1E6-E9EB0DD8EB2A}" destId="{BF517E1B-D970-43E0-8AB1-6B12E88DCB2E}"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507EECE-9959-45E0-B857-11D477FDEE22}" type="doc">
      <dgm:prSet loTypeId="urn:microsoft.com/office/officeart/2005/8/layout/process1" loCatId="process" qsTypeId="urn:microsoft.com/office/officeart/2005/8/quickstyle/simple1" qsCatId="simple" csTypeId="urn:microsoft.com/office/officeart/2005/8/colors/accent1_2" csCatId="accent1" phldr="1"/>
      <dgm:spPr/>
    </dgm:pt>
    <dgm:pt modelId="{C8D7D09B-4E05-4F7A-8DD9-7DB4EEF695A9}">
      <dgm:prSet phldrT="[Text]"/>
      <dgm:spPr/>
      <dgm:t>
        <a:bodyPr/>
        <a:lstStyle/>
        <a:p>
          <a:pPr>
            <a:buNone/>
          </a:pPr>
          <a:r>
            <a:rPr lang="en-GB"/>
            <a:t>Specialist expertise </a:t>
          </a:r>
          <a:endParaRPr lang="en-IN"/>
        </a:p>
      </dgm:t>
    </dgm:pt>
    <dgm:pt modelId="{3C500DEE-CDAD-4ED0-8993-4526C64EF94B}" type="parTrans" cxnId="{C38628A3-1BE9-4D8C-A7F6-51E2845150EF}">
      <dgm:prSet/>
      <dgm:spPr/>
    </dgm:pt>
    <dgm:pt modelId="{B1A5EAA3-E066-4180-A7CC-D5F7D7809B7A}" type="sibTrans" cxnId="{C38628A3-1BE9-4D8C-A7F6-51E2845150EF}">
      <dgm:prSet/>
      <dgm:spPr/>
      <dgm:t>
        <a:bodyPr/>
        <a:lstStyle/>
        <a:p>
          <a:endParaRPr lang="en-IN"/>
        </a:p>
      </dgm:t>
    </dgm:pt>
    <dgm:pt modelId="{763D817B-2EFA-4266-909D-F6ACFD255467}">
      <dgm:prSet/>
      <dgm:spPr/>
      <dgm:t>
        <a:bodyPr/>
        <a:lstStyle/>
        <a:p>
          <a:pPr>
            <a:buNone/>
          </a:pPr>
          <a:r>
            <a:rPr lang="en-GB"/>
            <a:t>Cheapest cost</a:t>
          </a:r>
          <a:endParaRPr lang="en-IN"/>
        </a:p>
      </dgm:t>
    </dgm:pt>
    <dgm:pt modelId="{E9DA00DB-EF8C-4929-BB47-D04A67CB485C}" type="parTrans" cxnId="{7F35E5FF-EAF4-412D-AFE5-9C73A6AE9282}">
      <dgm:prSet/>
      <dgm:spPr/>
      <dgm:t>
        <a:bodyPr/>
        <a:lstStyle/>
        <a:p>
          <a:endParaRPr lang="en-IN"/>
        </a:p>
      </dgm:t>
    </dgm:pt>
    <dgm:pt modelId="{1397DC5B-37C4-40F8-8AF4-0CE191A6E76F}" type="sibTrans" cxnId="{7F35E5FF-EAF4-412D-AFE5-9C73A6AE9282}">
      <dgm:prSet/>
      <dgm:spPr/>
      <dgm:t>
        <a:bodyPr/>
        <a:lstStyle/>
        <a:p>
          <a:endParaRPr lang="en-IN"/>
        </a:p>
      </dgm:t>
    </dgm:pt>
    <dgm:pt modelId="{7E7A8BD3-3031-4571-828A-E438D925A714}">
      <dgm:prSet/>
      <dgm:spPr/>
      <dgm:t>
        <a:bodyPr/>
        <a:lstStyle/>
        <a:p>
          <a:pPr>
            <a:buNone/>
          </a:pPr>
          <a:r>
            <a:rPr lang="en-GB"/>
            <a:t> Multi-contracting approach </a:t>
          </a:r>
          <a:endParaRPr lang="en-IN"/>
        </a:p>
      </dgm:t>
    </dgm:pt>
    <dgm:pt modelId="{D88A16EF-4A61-4E44-B4C3-0E8EDCB91D70}" type="parTrans" cxnId="{4BB2165D-CAF9-4148-91C6-B21D60D1C0C1}">
      <dgm:prSet/>
      <dgm:spPr/>
      <dgm:t>
        <a:bodyPr/>
        <a:lstStyle/>
        <a:p>
          <a:endParaRPr lang="en-IN"/>
        </a:p>
      </dgm:t>
    </dgm:pt>
    <dgm:pt modelId="{8EB596E7-68F8-4CD9-AFD2-1765652C524C}" type="sibTrans" cxnId="{4BB2165D-CAF9-4148-91C6-B21D60D1C0C1}">
      <dgm:prSet/>
      <dgm:spPr/>
      <dgm:t>
        <a:bodyPr/>
        <a:lstStyle/>
        <a:p>
          <a:endParaRPr lang="en-IN"/>
        </a:p>
      </dgm:t>
    </dgm:pt>
    <dgm:pt modelId="{CB23FE13-FBF5-4526-8CDB-6E9097089B47}" type="pres">
      <dgm:prSet presAssocID="{A507EECE-9959-45E0-B857-11D477FDEE22}" presName="Name0" presStyleCnt="0">
        <dgm:presLayoutVars>
          <dgm:dir/>
          <dgm:resizeHandles val="exact"/>
        </dgm:presLayoutVars>
      </dgm:prSet>
      <dgm:spPr/>
    </dgm:pt>
    <dgm:pt modelId="{5AD681C6-6139-43C1-8484-F902B62E6C3F}" type="pres">
      <dgm:prSet presAssocID="{C8D7D09B-4E05-4F7A-8DD9-7DB4EEF695A9}" presName="node" presStyleLbl="node1" presStyleIdx="0" presStyleCnt="3">
        <dgm:presLayoutVars>
          <dgm:bulletEnabled val="1"/>
        </dgm:presLayoutVars>
      </dgm:prSet>
      <dgm:spPr/>
    </dgm:pt>
    <dgm:pt modelId="{10F04B54-8FBB-45F8-8BAD-D39A9EAAA94B}" type="pres">
      <dgm:prSet presAssocID="{B1A5EAA3-E066-4180-A7CC-D5F7D7809B7A}" presName="sibTrans" presStyleLbl="sibTrans2D1" presStyleIdx="0" presStyleCnt="2"/>
      <dgm:spPr/>
    </dgm:pt>
    <dgm:pt modelId="{B5D0F1A3-3F34-43AE-B3B1-1D571AFC813B}" type="pres">
      <dgm:prSet presAssocID="{B1A5EAA3-E066-4180-A7CC-D5F7D7809B7A}" presName="connectorText" presStyleLbl="sibTrans2D1" presStyleIdx="0" presStyleCnt="2"/>
      <dgm:spPr/>
    </dgm:pt>
    <dgm:pt modelId="{37C1C59E-4040-4EA0-8B3D-A87CBE8A7454}" type="pres">
      <dgm:prSet presAssocID="{763D817B-2EFA-4266-909D-F6ACFD255467}" presName="node" presStyleLbl="node1" presStyleIdx="1" presStyleCnt="3">
        <dgm:presLayoutVars>
          <dgm:bulletEnabled val="1"/>
        </dgm:presLayoutVars>
      </dgm:prSet>
      <dgm:spPr/>
    </dgm:pt>
    <dgm:pt modelId="{BF9F88AC-3183-4628-8DB1-425DA165E401}" type="pres">
      <dgm:prSet presAssocID="{1397DC5B-37C4-40F8-8AF4-0CE191A6E76F}" presName="sibTrans" presStyleLbl="sibTrans2D1" presStyleIdx="1" presStyleCnt="2"/>
      <dgm:spPr/>
    </dgm:pt>
    <dgm:pt modelId="{D0BFCAE1-8723-4194-9BCE-CABF251BD4E1}" type="pres">
      <dgm:prSet presAssocID="{1397DC5B-37C4-40F8-8AF4-0CE191A6E76F}" presName="connectorText" presStyleLbl="sibTrans2D1" presStyleIdx="1" presStyleCnt="2"/>
      <dgm:spPr/>
    </dgm:pt>
    <dgm:pt modelId="{4FBFE80C-814E-4AD6-A09C-BE61C1AD0F54}" type="pres">
      <dgm:prSet presAssocID="{7E7A8BD3-3031-4571-828A-E438D925A714}" presName="node" presStyleLbl="node1" presStyleIdx="2" presStyleCnt="3">
        <dgm:presLayoutVars>
          <dgm:bulletEnabled val="1"/>
        </dgm:presLayoutVars>
      </dgm:prSet>
      <dgm:spPr/>
    </dgm:pt>
  </dgm:ptLst>
  <dgm:cxnLst>
    <dgm:cxn modelId="{4BB2165D-CAF9-4148-91C6-B21D60D1C0C1}" srcId="{A507EECE-9959-45E0-B857-11D477FDEE22}" destId="{7E7A8BD3-3031-4571-828A-E438D925A714}" srcOrd="2" destOrd="0" parTransId="{D88A16EF-4A61-4E44-B4C3-0E8EDCB91D70}" sibTransId="{8EB596E7-68F8-4CD9-AFD2-1765652C524C}"/>
    <dgm:cxn modelId="{BC7CEB61-F17C-4457-8120-9E79231AF754}" type="presOf" srcId="{1397DC5B-37C4-40F8-8AF4-0CE191A6E76F}" destId="{D0BFCAE1-8723-4194-9BCE-CABF251BD4E1}" srcOrd="1" destOrd="0" presId="urn:microsoft.com/office/officeart/2005/8/layout/process1"/>
    <dgm:cxn modelId="{6F758D52-2094-4F59-B9E6-6E8ABE7A5B45}" type="presOf" srcId="{A507EECE-9959-45E0-B857-11D477FDEE22}" destId="{CB23FE13-FBF5-4526-8CDB-6E9097089B47}" srcOrd="0" destOrd="0" presId="urn:microsoft.com/office/officeart/2005/8/layout/process1"/>
    <dgm:cxn modelId="{60F6118D-6236-4ADB-A4E9-21601BAC7D02}" type="presOf" srcId="{B1A5EAA3-E066-4180-A7CC-D5F7D7809B7A}" destId="{B5D0F1A3-3F34-43AE-B3B1-1D571AFC813B}" srcOrd="1" destOrd="0" presId="urn:microsoft.com/office/officeart/2005/8/layout/process1"/>
    <dgm:cxn modelId="{C38628A3-1BE9-4D8C-A7F6-51E2845150EF}" srcId="{A507EECE-9959-45E0-B857-11D477FDEE22}" destId="{C8D7D09B-4E05-4F7A-8DD9-7DB4EEF695A9}" srcOrd="0" destOrd="0" parTransId="{3C500DEE-CDAD-4ED0-8993-4526C64EF94B}" sibTransId="{B1A5EAA3-E066-4180-A7CC-D5F7D7809B7A}"/>
    <dgm:cxn modelId="{898E9CA7-3653-4B0E-841C-82FAACA5CF3B}" type="presOf" srcId="{1397DC5B-37C4-40F8-8AF4-0CE191A6E76F}" destId="{BF9F88AC-3183-4628-8DB1-425DA165E401}" srcOrd="0" destOrd="0" presId="urn:microsoft.com/office/officeart/2005/8/layout/process1"/>
    <dgm:cxn modelId="{9BB02CAB-6E55-404E-B376-CD71CF33C3E9}" type="presOf" srcId="{7E7A8BD3-3031-4571-828A-E438D925A714}" destId="{4FBFE80C-814E-4AD6-A09C-BE61C1AD0F54}" srcOrd="0" destOrd="0" presId="urn:microsoft.com/office/officeart/2005/8/layout/process1"/>
    <dgm:cxn modelId="{2EB9F6AB-F6BC-44A1-993B-A20C20A79850}" type="presOf" srcId="{B1A5EAA3-E066-4180-A7CC-D5F7D7809B7A}" destId="{10F04B54-8FBB-45F8-8BAD-D39A9EAAA94B}" srcOrd="0" destOrd="0" presId="urn:microsoft.com/office/officeart/2005/8/layout/process1"/>
    <dgm:cxn modelId="{B89AC8BC-E909-48E2-992D-BAA8E43A3A46}" type="presOf" srcId="{C8D7D09B-4E05-4F7A-8DD9-7DB4EEF695A9}" destId="{5AD681C6-6139-43C1-8484-F902B62E6C3F}" srcOrd="0" destOrd="0" presId="urn:microsoft.com/office/officeart/2005/8/layout/process1"/>
    <dgm:cxn modelId="{26F4E5BC-7FDE-4B2F-8189-321FD4F3EF31}" type="presOf" srcId="{763D817B-2EFA-4266-909D-F6ACFD255467}" destId="{37C1C59E-4040-4EA0-8B3D-A87CBE8A7454}" srcOrd="0" destOrd="0" presId="urn:microsoft.com/office/officeart/2005/8/layout/process1"/>
    <dgm:cxn modelId="{7F35E5FF-EAF4-412D-AFE5-9C73A6AE9282}" srcId="{A507EECE-9959-45E0-B857-11D477FDEE22}" destId="{763D817B-2EFA-4266-909D-F6ACFD255467}" srcOrd="1" destOrd="0" parTransId="{E9DA00DB-EF8C-4929-BB47-D04A67CB485C}" sibTransId="{1397DC5B-37C4-40F8-8AF4-0CE191A6E76F}"/>
    <dgm:cxn modelId="{07140184-B454-49C0-9F6E-B69B0DD3938E}" type="presParOf" srcId="{CB23FE13-FBF5-4526-8CDB-6E9097089B47}" destId="{5AD681C6-6139-43C1-8484-F902B62E6C3F}" srcOrd="0" destOrd="0" presId="urn:microsoft.com/office/officeart/2005/8/layout/process1"/>
    <dgm:cxn modelId="{FBE78CBC-530F-41B2-B48D-57570DD3193D}" type="presParOf" srcId="{CB23FE13-FBF5-4526-8CDB-6E9097089B47}" destId="{10F04B54-8FBB-45F8-8BAD-D39A9EAAA94B}" srcOrd="1" destOrd="0" presId="urn:microsoft.com/office/officeart/2005/8/layout/process1"/>
    <dgm:cxn modelId="{24168728-AFD0-4987-81EA-C0522DE5359B}" type="presParOf" srcId="{10F04B54-8FBB-45F8-8BAD-D39A9EAAA94B}" destId="{B5D0F1A3-3F34-43AE-B3B1-1D571AFC813B}" srcOrd="0" destOrd="0" presId="urn:microsoft.com/office/officeart/2005/8/layout/process1"/>
    <dgm:cxn modelId="{16631AA0-D657-4759-8D09-85BF46332DEE}" type="presParOf" srcId="{CB23FE13-FBF5-4526-8CDB-6E9097089B47}" destId="{37C1C59E-4040-4EA0-8B3D-A87CBE8A7454}" srcOrd="2" destOrd="0" presId="urn:microsoft.com/office/officeart/2005/8/layout/process1"/>
    <dgm:cxn modelId="{46F03E7A-7987-412C-83FE-1F36BA933FFA}" type="presParOf" srcId="{CB23FE13-FBF5-4526-8CDB-6E9097089B47}" destId="{BF9F88AC-3183-4628-8DB1-425DA165E401}" srcOrd="3" destOrd="0" presId="urn:microsoft.com/office/officeart/2005/8/layout/process1"/>
    <dgm:cxn modelId="{AF79F7B0-388E-42B9-A0CD-8A7871B06127}" type="presParOf" srcId="{BF9F88AC-3183-4628-8DB1-425DA165E401}" destId="{D0BFCAE1-8723-4194-9BCE-CABF251BD4E1}" srcOrd="0" destOrd="0" presId="urn:microsoft.com/office/officeart/2005/8/layout/process1"/>
    <dgm:cxn modelId="{EBD72ECD-FB1A-4CB3-8CAD-37D9919D0CE9}" type="presParOf" srcId="{CB23FE13-FBF5-4526-8CDB-6E9097089B47}" destId="{4FBFE80C-814E-4AD6-A09C-BE61C1AD0F54}" srcOrd="4" destOrd="0" presId="urn:microsoft.com/office/officeart/2005/8/layout/process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AAB81B7-3369-414A-8F94-6450A02DFB52}"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IN"/>
        </a:p>
      </dgm:t>
    </dgm:pt>
    <dgm:pt modelId="{B6CA8511-BF10-437C-86D5-50404B03CBB3}">
      <dgm:prSet phldrT="[Text]"/>
      <dgm:spPr/>
      <dgm:t>
        <a:bodyPr/>
        <a:lstStyle/>
        <a:p>
          <a:pPr>
            <a:buNone/>
          </a:pPr>
          <a:r>
            <a:rPr lang="en-GB"/>
            <a:t>Coordination failure </a:t>
          </a:r>
          <a:endParaRPr lang="en-IN"/>
        </a:p>
      </dgm:t>
    </dgm:pt>
    <dgm:pt modelId="{EB1FCADB-7279-46F9-9D07-4719E9ACC0D7}" type="parTrans" cxnId="{1B68E5E9-3545-4CC4-84DE-6767D0BE9054}">
      <dgm:prSet/>
      <dgm:spPr/>
      <dgm:t>
        <a:bodyPr/>
        <a:lstStyle/>
        <a:p>
          <a:endParaRPr lang="en-IN"/>
        </a:p>
      </dgm:t>
    </dgm:pt>
    <dgm:pt modelId="{844AE501-4AA9-4AD0-97B4-85DE201F3189}" type="sibTrans" cxnId="{1B68E5E9-3545-4CC4-84DE-6767D0BE9054}">
      <dgm:prSet/>
      <dgm:spPr/>
      <dgm:t>
        <a:bodyPr/>
        <a:lstStyle/>
        <a:p>
          <a:endParaRPr lang="en-IN"/>
        </a:p>
      </dgm:t>
    </dgm:pt>
    <dgm:pt modelId="{42BA77E5-7F3B-4227-9EAE-49BCB87AC46A}">
      <dgm:prSet/>
      <dgm:spPr/>
      <dgm:t>
        <a:bodyPr/>
        <a:lstStyle/>
        <a:p>
          <a:pPr>
            <a:buNone/>
          </a:pPr>
          <a:r>
            <a:rPr lang="en-GB"/>
            <a:t>Increasing conflict and disputes potential</a:t>
          </a:r>
          <a:endParaRPr lang="en-IN"/>
        </a:p>
      </dgm:t>
    </dgm:pt>
    <dgm:pt modelId="{33238306-63D2-491D-AAD6-513A076AD775}" type="parTrans" cxnId="{401EC888-203E-4BCD-AC95-AF1F4C844608}">
      <dgm:prSet/>
      <dgm:spPr/>
      <dgm:t>
        <a:bodyPr/>
        <a:lstStyle/>
        <a:p>
          <a:endParaRPr lang="en-IN"/>
        </a:p>
      </dgm:t>
    </dgm:pt>
    <dgm:pt modelId="{896CCD42-625A-4CB5-B31E-896E9C3739F9}" type="sibTrans" cxnId="{401EC888-203E-4BCD-AC95-AF1F4C844608}">
      <dgm:prSet/>
      <dgm:spPr/>
      <dgm:t>
        <a:bodyPr/>
        <a:lstStyle/>
        <a:p>
          <a:endParaRPr lang="en-IN"/>
        </a:p>
      </dgm:t>
    </dgm:pt>
    <dgm:pt modelId="{AE222307-EB70-4CDE-A6F3-4624F69F1701}">
      <dgm:prSet/>
      <dgm:spPr/>
      <dgm:t>
        <a:bodyPr/>
        <a:lstStyle/>
        <a:p>
          <a:pPr>
            <a:buNone/>
          </a:pPr>
          <a:r>
            <a:rPr lang="en-GB"/>
            <a:t>Delivery delays </a:t>
          </a:r>
          <a:endParaRPr lang="en-IN"/>
        </a:p>
      </dgm:t>
    </dgm:pt>
    <dgm:pt modelId="{A7AF28B5-3A1F-44F0-8390-64BCE0EE4FB7}" type="parTrans" cxnId="{9255AE31-83C9-42DD-A8F7-C84BD56F9ED8}">
      <dgm:prSet/>
      <dgm:spPr/>
      <dgm:t>
        <a:bodyPr/>
        <a:lstStyle/>
        <a:p>
          <a:endParaRPr lang="en-IN"/>
        </a:p>
      </dgm:t>
    </dgm:pt>
    <dgm:pt modelId="{096DDDDD-4771-43AE-9CD6-E2AFE3483FC4}" type="sibTrans" cxnId="{9255AE31-83C9-42DD-A8F7-C84BD56F9ED8}">
      <dgm:prSet/>
      <dgm:spPr/>
      <dgm:t>
        <a:bodyPr/>
        <a:lstStyle/>
        <a:p>
          <a:endParaRPr lang="en-IN"/>
        </a:p>
      </dgm:t>
    </dgm:pt>
    <dgm:pt modelId="{F24A08CD-F9C8-466F-8EB0-4DE6C255023B}" type="pres">
      <dgm:prSet presAssocID="{0AAB81B7-3369-414A-8F94-6450A02DFB52}" presName="Name0" presStyleCnt="0">
        <dgm:presLayoutVars>
          <dgm:dir/>
          <dgm:resizeHandles val="exact"/>
        </dgm:presLayoutVars>
      </dgm:prSet>
      <dgm:spPr/>
    </dgm:pt>
    <dgm:pt modelId="{3A0D3D0B-B286-4005-87E9-09085077B9B7}" type="pres">
      <dgm:prSet presAssocID="{B6CA8511-BF10-437C-86D5-50404B03CBB3}" presName="node" presStyleLbl="node1" presStyleIdx="0" presStyleCnt="3">
        <dgm:presLayoutVars>
          <dgm:bulletEnabled val="1"/>
        </dgm:presLayoutVars>
      </dgm:prSet>
      <dgm:spPr/>
    </dgm:pt>
    <dgm:pt modelId="{E350AAFE-0C58-47F6-8B3D-AE9B00682400}" type="pres">
      <dgm:prSet presAssocID="{844AE501-4AA9-4AD0-97B4-85DE201F3189}" presName="sibTrans" presStyleLbl="sibTrans2D1" presStyleIdx="0" presStyleCnt="3"/>
      <dgm:spPr/>
    </dgm:pt>
    <dgm:pt modelId="{E90414E9-0326-490B-ADAE-C8D1DD43EA02}" type="pres">
      <dgm:prSet presAssocID="{844AE501-4AA9-4AD0-97B4-85DE201F3189}" presName="connectorText" presStyleLbl="sibTrans2D1" presStyleIdx="0" presStyleCnt="3"/>
      <dgm:spPr/>
    </dgm:pt>
    <dgm:pt modelId="{E7EA2D4D-4EDA-4C61-A954-B8571C71FE24}" type="pres">
      <dgm:prSet presAssocID="{42BA77E5-7F3B-4227-9EAE-49BCB87AC46A}" presName="node" presStyleLbl="node1" presStyleIdx="1" presStyleCnt="3">
        <dgm:presLayoutVars>
          <dgm:bulletEnabled val="1"/>
        </dgm:presLayoutVars>
      </dgm:prSet>
      <dgm:spPr/>
    </dgm:pt>
    <dgm:pt modelId="{220C0AFA-EFEA-4A2F-8B62-A4B93D6A5231}" type="pres">
      <dgm:prSet presAssocID="{896CCD42-625A-4CB5-B31E-896E9C3739F9}" presName="sibTrans" presStyleLbl="sibTrans2D1" presStyleIdx="1" presStyleCnt="3"/>
      <dgm:spPr/>
    </dgm:pt>
    <dgm:pt modelId="{595A9283-9665-48A7-86C7-1B6AEDB07280}" type="pres">
      <dgm:prSet presAssocID="{896CCD42-625A-4CB5-B31E-896E9C3739F9}" presName="connectorText" presStyleLbl="sibTrans2D1" presStyleIdx="1" presStyleCnt="3"/>
      <dgm:spPr/>
    </dgm:pt>
    <dgm:pt modelId="{2BDBD9B6-DEDA-4238-9253-40B33F4EE185}" type="pres">
      <dgm:prSet presAssocID="{AE222307-EB70-4CDE-A6F3-4624F69F1701}" presName="node" presStyleLbl="node1" presStyleIdx="2" presStyleCnt="3">
        <dgm:presLayoutVars>
          <dgm:bulletEnabled val="1"/>
        </dgm:presLayoutVars>
      </dgm:prSet>
      <dgm:spPr/>
    </dgm:pt>
    <dgm:pt modelId="{F6D518F5-E7B9-442A-895A-8E1E7C4C3D99}" type="pres">
      <dgm:prSet presAssocID="{096DDDDD-4771-43AE-9CD6-E2AFE3483FC4}" presName="sibTrans" presStyleLbl="sibTrans2D1" presStyleIdx="2" presStyleCnt="3"/>
      <dgm:spPr/>
    </dgm:pt>
    <dgm:pt modelId="{AFDA2371-F136-4CA8-A166-D6047DFDC17C}" type="pres">
      <dgm:prSet presAssocID="{096DDDDD-4771-43AE-9CD6-E2AFE3483FC4}" presName="connectorText" presStyleLbl="sibTrans2D1" presStyleIdx="2" presStyleCnt="3"/>
      <dgm:spPr/>
    </dgm:pt>
  </dgm:ptLst>
  <dgm:cxnLst>
    <dgm:cxn modelId="{9255AE31-83C9-42DD-A8F7-C84BD56F9ED8}" srcId="{0AAB81B7-3369-414A-8F94-6450A02DFB52}" destId="{AE222307-EB70-4CDE-A6F3-4624F69F1701}" srcOrd="2" destOrd="0" parTransId="{A7AF28B5-3A1F-44F0-8390-64BCE0EE4FB7}" sibTransId="{096DDDDD-4771-43AE-9CD6-E2AFE3483FC4}"/>
    <dgm:cxn modelId="{01730541-D79C-4973-8889-995D5156F66D}" type="presOf" srcId="{896CCD42-625A-4CB5-B31E-896E9C3739F9}" destId="{595A9283-9665-48A7-86C7-1B6AEDB07280}" srcOrd="1" destOrd="0" presId="urn:microsoft.com/office/officeart/2005/8/layout/cycle7"/>
    <dgm:cxn modelId="{B3F20B4B-ED9B-456B-93AE-C216CCFDA70D}" type="presOf" srcId="{AE222307-EB70-4CDE-A6F3-4624F69F1701}" destId="{2BDBD9B6-DEDA-4238-9253-40B33F4EE185}" srcOrd="0" destOrd="0" presId="urn:microsoft.com/office/officeart/2005/8/layout/cycle7"/>
    <dgm:cxn modelId="{52C18853-B7FB-4C2C-AB2F-741067DC5C01}" type="presOf" srcId="{B6CA8511-BF10-437C-86D5-50404B03CBB3}" destId="{3A0D3D0B-B286-4005-87E9-09085077B9B7}" srcOrd="0" destOrd="0" presId="urn:microsoft.com/office/officeart/2005/8/layout/cycle7"/>
    <dgm:cxn modelId="{401EC888-203E-4BCD-AC95-AF1F4C844608}" srcId="{0AAB81B7-3369-414A-8F94-6450A02DFB52}" destId="{42BA77E5-7F3B-4227-9EAE-49BCB87AC46A}" srcOrd="1" destOrd="0" parTransId="{33238306-63D2-491D-AAD6-513A076AD775}" sibTransId="{896CCD42-625A-4CB5-B31E-896E9C3739F9}"/>
    <dgm:cxn modelId="{4876158F-A01E-4380-9612-4D2192C10F6C}" type="presOf" srcId="{096DDDDD-4771-43AE-9CD6-E2AFE3483FC4}" destId="{AFDA2371-F136-4CA8-A166-D6047DFDC17C}" srcOrd="1" destOrd="0" presId="urn:microsoft.com/office/officeart/2005/8/layout/cycle7"/>
    <dgm:cxn modelId="{4970E590-4C3D-4D47-B434-3D3AC2D097F6}" type="presOf" srcId="{896CCD42-625A-4CB5-B31E-896E9C3739F9}" destId="{220C0AFA-EFEA-4A2F-8B62-A4B93D6A5231}" srcOrd="0" destOrd="0" presId="urn:microsoft.com/office/officeart/2005/8/layout/cycle7"/>
    <dgm:cxn modelId="{44118196-67B5-44FA-96C4-206287863135}" type="presOf" srcId="{0AAB81B7-3369-414A-8F94-6450A02DFB52}" destId="{F24A08CD-F9C8-466F-8EB0-4DE6C255023B}" srcOrd="0" destOrd="0" presId="urn:microsoft.com/office/officeart/2005/8/layout/cycle7"/>
    <dgm:cxn modelId="{65383D9B-2C34-4B73-9A03-5CB36F3C92A8}" type="presOf" srcId="{42BA77E5-7F3B-4227-9EAE-49BCB87AC46A}" destId="{E7EA2D4D-4EDA-4C61-A954-B8571C71FE24}" srcOrd="0" destOrd="0" presId="urn:microsoft.com/office/officeart/2005/8/layout/cycle7"/>
    <dgm:cxn modelId="{E405919B-6BB9-4AA5-A763-3F1D69CD75FE}" type="presOf" srcId="{096DDDDD-4771-43AE-9CD6-E2AFE3483FC4}" destId="{F6D518F5-E7B9-442A-895A-8E1E7C4C3D99}" srcOrd="0" destOrd="0" presId="urn:microsoft.com/office/officeart/2005/8/layout/cycle7"/>
    <dgm:cxn modelId="{E449C6C6-30B6-436A-AF6F-129D62E16F4B}" type="presOf" srcId="{844AE501-4AA9-4AD0-97B4-85DE201F3189}" destId="{E350AAFE-0C58-47F6-8B3D-AE9B00682400}" srcOrd="0" destOrd="0" presId="urn:microsoft.com/office/officeart/2005/8/layout/cycle7"/>
    <dgm:cxn modelId="{6D726DD4-6EE0-4596-9D6A-CD32C1A97398}" type="presOf" srcId="{844AE501-4AA9-4AD0-97B4-85DE201F3189}" destId="{E90414E9-0326-490B-ADAE-C8D1DD43EA02}" srcOrd="1" destOrd="0" presId="urn:microsoft.com/office/officeart/2005/8/layout/cycle7"/>
    <dgm:cxn modelId="{1B68E5E9-3545-4CC4-84DE-6767D0BE9054}" srcId="{0AAB81B7-3369-414A-8F94-6450A02DFB52}" destId="{B6CA8511-BF10-437C-86D5-50404B03CBB3}" srcOrd="0" destOrd="0" parTransId="{EB1FCADB-7279-46F9-9D07-4719E9ACC0D7}" sibTransId="{844AE501-4AA9-4AD0-97B4-85DE201F3189}"/>
    <dgm:cxn modelId="{795B766C-6FC9-4123-A5F1-3EFD3B7E64E4}" type="presParOf" srcId="{F24A08CD-F9C8-466F-8EB0-4DE6C255023B}" destId="{3A0D3D0B-B286-4005-87E9-09085077B9B7}" srcOrd="0" destOrd="0" presId="urn:microsoft.com/office/officeart/2005/8/layout/cycle7"/>
    <dgm:cxn modelId="{B359BE87-40D7-4931-AE56-A65A32F840C1}" type="presParOf" srcId="{F24A08CD-F9C8-466F-8EB0-4DE6C255023B}" destId="{E350AAFE-0C58-47F6-8B3D-AE9B00682400}" srcOrd="1" destOrd="0" presId="urn:microsoft.com/office/officeart/2005/8/layout/cycle7"/>
    <dgm:cxn modelId="{D536E5B2-E825-49E3-8D08-8C1239DDADC0}" type="presParOf" srcId="{E350AAFE-0C58-47F6-8B3D-AE9B00682400}" destId="{E90414E9-0326-490B-ADAE-C8D1DD43EA02}" srcOrd="0" destOrd="0" presId="urn:microsoft.com/office/officeart/2005/8/layout/cycle7"/>
    <dgm:cxn modelId="{C066B4F2-783C-4266-B1DF-3F8F6CE7A342}" type="presParOf" srcId="{F24A08CD-F9C8-466F-8EB0-4DE6C255023B}" destId="{E7EA2D4D-4EDA-4C61-A954-B8571C71FE24}" srcOrd="2" destOrd="0" presId="urn:microsoft.com/office/officeart/2005/8/layout/cycle7"/>
    <dgm:cxn modelId="{68505F5B-2C36-4E05-B682-1BDD3C90C59F}" type="presParOf" srcId="{F24A08CD-F9C8-466F-8EB0-4DE6C255023B}" destId="{220C0AFA-EFEA-4A2F-8B62-A4B93D6A5231}" srcOrd="3" destOrd="0" presId="urn:microsoft.com/office/officeart/2005/8/layout/cycle7"/>
    <dgm:cxn modelId="{7562FD1C-66CD-4086-A9F5-86C3A3BBD605}" type="presParOf" srcId="{220C0AFA-EFEA-4A2F-8B62-A4B93D6A5231}" destId="{595A9283-9665-48A7-86C7-1B6AEDB07280}" srcOrd="0" destOrd="0" presId="urn:microsoft.com/office/officeart/2005/8/layout/cycle7"/>
    <dgm:cxn modelId="{1B462598-2C72-4F0B-AF38-8B95F5A2DDF2}" type="presParOf" srcId="{F24A08CD-F9C8-466F-8EB0-4DE6C255023B}" destId="{2BDBD9B6-DEDA-4238-9253-40B33F4EE185}" srcOrd="4" destOrd="0" presId="urn:microsoft.com/office/officeart/2005/8/layout/cycle7"/>
    <dgm:cxn modelId="{2A1A3BCD-4C8B-4937-9E4E-E6204F8ADAD8}" type="presParOf" srcId="{F24A08CD-F9C8-466F-8EB0-4DE6C255023B}" destId="{F6D518F5-E7B9-442A-895A-8E1E7C4C3D99}" srcOrd="5" destOrd="0" presId="urn:microsoft.com/office/officeart/2005/8/layout/cycle7"/>
    <dgm:cxn modelId="{D2F20924-8989-4D68-B72C-28CBF6C10E96}" type="presParOf" srcId="{F6D518F5-E7B9-442A-895A-8E1E7C4C3D99}" destId="{AFDA2371-F136-4CA8-A166-D6047DFDC17C}" srcOrd="0" destOrd="0" presId="urn:microsoft.com/office/officeart/2005/8/layout/cycle7"/>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DF4944-4F62-4733-BB7E-7D04B5FC5498}">
      <dsp:nvSpPr>
        <dsp:cNvPr id="0" name=""/>
        <dsp:cNvSpPr/>
      </dsp:nvSpPr>
      <dsp:spPr>
        <a:xfrm>
          <a:off x="2171923" y="1764"/>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Reduced conflict</a:t>
          </a:r>
          <a:endParaRPr lang="en-IN" sz="1400" kern="1200"/>
        </a:p>
      </dsp:txBody>
      <dsp:txXfrm>
        <a:off x="2208177" y="38018"/>
        <a:ext cx="1070045" cy="670151"/>
      </dsp:txXfrm>
    </dsp:sp>
    <dsp:sp modelId="{9535ECCA-669F-4119-A83A-B2B0A9D21540}">
      <dsp:nvSpPr>
        <dsp:cNvPr id="0" name=""/>
        <dsp:cNvSpPr/>
      </dsp:nvSpPr>
      <dsp:spPr>
        <a:xfrm>
          <a:off x="1516093" y="373093"/>
          <a:ext cx="2454212" cy="2454212"/>
        </a:xfrm>
        <a:custGeom>
          <a:avLst/>
          <a:gdLst/>
          <a:ahLst/>
          <a:cxnLst/>
          <a:rect l="0" t="0" r="0" b="0"/>
          <a:pathLst>
            <a:path>
              <a:moveTo>
                <a:pt x="1806615" y="145459"/>
              </a:moveTo>
              <a:arcTo wR="1227106" hR="1227106" stAng="17890853" swAng="2626183"/>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418C0F59-60A9-4CEC-B7C4-7EEB410A0F78}">
      <dsp:nvSpPr>
        <dsp:cNvPr id="0" name=""/>
        <dsp:cNvSpPr/>
      </dsp:nvSpPr>
      <dsp:spPr>
        <a:xfrm>
          <a:off x="3399029" y="1228870"/>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Easy </a:t>
          </a:r>
          <a:endParaRPr lang="en-IN" sz="1400" kern="1200"/>
        </a:p>
      </dsp:txBody>
      <dsp:txXfrm>
        <a:off x="3435283" y="1265124"/>
        <a:ext cx="1070045" cy="670151"/>
      </dsp:txXfrm>
    </dsp:sp>
    <dsp:sp modelId="{98EB3A54-AF51-448E-A3D7-5C84B56E1A8B}">
      <dsp:nvSpPr>
        <dsp:cNvPr id="0" name=""/>
        <dsp:cNvSpPr/>
      </dsp:nvSpPr>
      <dsp:spPr>
        <a:xfrm>
          <a:off x="1516093" y="373093"/>
          <a:ext cx="2454212" cy="2454212"/>
        </a:xfrm>
        <a:custGeom>
          <a:avLst/>
          <a:gdLst/>
          <a:ahLst/>
          <a:cxnLst/>
          <a:rect l="0" t="0" r="0" b="0"/>
          <a:pathLst>
            <a:path>
              <a:moveTo>
                <a:pt x="2393825" y="1607308"/>
              </a:moveTo>
              <a:arcTo wR="1227106" hR="1227106" stAng="1082964" swAng="2626183"/>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CF6B0FD-BC78-44B4-8560-2B22CB4F83A9}">
      <dsp:nvSpPr>
        <dsp:cNvPr id="0" name=""/>
        <dsp:cNvSpPr/>
      </dsp:nvSpPr>
      <dsp:spPr>
        <a:xfrm>
          <a:off x="2171923" y="2455976"/>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Efficiency </a:t>
          </a:r>
          <a:endParaRPr lang="en-IN" sz="1400" kern="1200"/>
        </a:p>
      </dsp:txBody>
      <dsp:txXfrm>
        <a:off x="2208177" y="2492230"/>
        <a:ext cx="1070045" cy="670151"/>
      </dsp:txXfrm>
    </dsp:sp>
    <dsp:sp modelId="{C3E8A239-1397-4882-81BF-E2E57A35BE73}">
      <dsp:nvSpPr>
        <dsp:cNvPr id="0" name=""/>
        <dsp:cNvSpPr/>
      </dsp:nvSpPr>
      <dsp:spPr>
        <a:xfrm>
          <a:off x="1516093" y="373093"/>
          <a:ext cx="2454212" cy="2454212"/>
        </a:xfrm>
        <a:custGeom>
          <a:avLst/>
          <a:gdLst/>
          <a:ahLst/>
          <a:cxnLst/>
          <a:rect l="0" t="0" r="0" b="0"/>
          <a:pathLst>
            <a:path>
              <a:moveTo>
                <a:pt x="647596" y="2308752"/>
              </a:moveTo>
              <a:arcTo wR="1227106" hR="1227106" stAng="7090853" swAng="2626183"/>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D8D58DA-15E7-464D-AC41-9185717F0C45}">
      <dsp:nvSpPr>
        <dsp:cNvPr id="0" name=""/>
        <dsp:cNvSpPr/>
      </dsp:nvSpPr>
      <dsp:spPr>
        <a:xfrm>
          <a:off x="944817" y="1228870"/>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Reduce project delay</a:t>
          </a:r>
          <a:endParaRPr lang="en-IN" sz="1400" kern="1200"/>
        </a:p>
      </dsp:txBody>
      <dsp:txXfrm>
        <a:off x="981071" y="1265124"/>
        <a:ext cx="1070045" cy="670151"/>
      </dsp:txXfrm>
    </dsp:sp>
    <dsp:sp modelId="{4EC34BB0-8401-480A-AC0D-9918330EB700}">
      <dsp:nvSpPr>
        <dsp:cNvPr id="0" name=""/>
        <dsp:cNvSpPr/>
      </dsp:nvSpPr>
      <dsp:spPr>
        <a:xfrm>
          <a:off x="1516093" y="373093"/>
          <a:ext cx="2454212" cy="2454212"/>
        </a:xfrm>
        <a:custGeom>
          <a:avLst/>
          <a:gdLst/>
          <a:ahLst/>
          <a:cxnLst/>
          <a:rect l="0" t="0" r="0" b="0"/>
          <a:pathLst>
            <a:path>
              <a:moveTo>
                <a:pt x="60386" y="846903"/>
              </a:moveTo>
              <a:arcTo wR="1227106" hR="1227106" stAng="11882964" swAng="2626183"/>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F64BF7-BE6F-40EE-92C7-7EEB2938CB1D}">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2868D5A-BEE6-456E-AF30-AED8BE2A1282}">
      <dsp:nvSpPr>
        <dsp:cNvPr id="0" name=""/>
        <dsp:cNvSpPr/>
      </dsp:nvSpPr>
      <dsp:spPr>
        <a:xfrm>
          <a:off x="274320" y="15839"/>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kern="1200"/>
            <a:t>Inflexibility</a:t>
          </a:r>
          <a:endParaRPr lang="en-IN" sz="1800" kern="1200"/>
        </a:p>
      </dsp:txBody>
      <dsp:txXfrm>
        <a:off x="300259" y="41778"/>
        <a:ext cx="3788602" cy="479482"/>
      </dsp:txXfrm>
    </dsp:sp>
    <dsp:sp modelId="{F2A49EF3-07BF-4C37-97FE-E62302BC75D5}">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40CDEFB-563E-4EEA-8D4C-FE0A9E9B562B}">
      <dsp:nvSpPr>
        <dsp:cNvPr id="0" name=""/>
        <dsp:cNvSpPr/>
      </dsp:nvSpPr>
      <dsp:spPr>
        <a:xfrm>
          <a:off x="274320" y="832320"/>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kern="1200"/>
            <a:t>Strategic problems </a:t>
          </a:r>
          <a:endParaRPr lang="en-IN" sz="1800" kern="1200"/>
        </a:p>
      </dsp:txBody>
      <dsp:txXfrm>
        <a:off x="300259" y="858259"/>
        <a:ext cx="3788602" cy="479482"/>
      </dsp:txXfrm>
    </dsp:sp>
    <dsp:sp modelId="{B8A2CF5C-0579-4F5D-B4FC-664C53881638}">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D16C78D-0454-4381-8ECF-E58E576D63E2}">
      <dsp:nvSpPr>
        <dsp:cNvPr id="0" name=""/>
        <dsp:cNvSpPr/>
      </dsp:nvSpPr>
      <dsp:spPr>
        <a:xfrm>
          <a:off x="274320" y="1648800"/>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kern="1200"/>
            <a:t>High dependency on the contractor</a:t>
          </a:r>
          <a:endParaRPr lang="en-IN" sz="1800" kern="1200"/>
        </a:p>
      </dsp:txBody>
      <dsp:txXfrm>
        <a:off x="300259" y="1674739"/>
        <a:ext cx="3788602" cy="479482"/>
      </dsp:txXfrm>
    </dsp:sp>
    <dsp:sp modelId="{BF517E1B-D970-43E0-8AB1-6B12E88DCB2E}">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87981FA-DC09-4B08-A7D5-9D25B5C53429}">
      <dsp:nvSpPr>
        <dsp:cNvPr id="0" name=""/>
        <dsp:cNvSpPr/>
      </dsp:nvSpPr>
      <dsp:spPr>
        <a:xfrm>
          <a:off x="274320" y="2465280"/>
          <a:ext cx="3840480" cy="5313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kern="1200"/>
            <a:t>Costs </a:t>
          </a:r>
          <a:endParaRPr lang="en-IN" sz="1800" kern="1200"/>
        </a:p>
      </dsp:txBody>
      <dsp:txXfrm>
        <a:off x="300259" y="2491219"/>
        <a:ext cx="3788602"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D681C6-6139-43C1-8484-F902B62E6C3F}">
      <dsp:nvSpPr>
        <dsp:cNvPr id="0" name=""/>
        <dsp:cNvSpPr/>
      </dsp:nvSpPr>
      <dsp:spPr>
        <a:xfrm>
          <a:off x="4822" y="1127289"/>
          <a:ext cx="1441251" cy="94582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Specialist expertise </a:t>
          </a:r>
          <a:endParaRPr lang="en-IN" sz="1800" kern="1200"/>
        </a:p>
      </dsp:txBody>
      <dsp:txXfrm>
        <a:off x="32524" y="1154991"/>
        <a:ext cx="1385847" cy="890417"/>
      </dsp:txXfrm>
    </dsp:sp>
    <dsp:sp modelId="{10F04B54-8FBB-45F8-8BAD-D39A9EAAA94B}">
      <dsp:nvSpPr>
        <dsp:cNvPr id="0" name=""/>
        <dsp:cNvSpPr/>
      </dsp:nvSpPr>
      <dsp:spPr>
        <a:xfrm>
          <a:off x="1590198"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1590198" y="1492970"/>
        <a:ext cx="213882" cy="214458"/>
      </dsp:txXfrm>
    </dsp:sp>
    <dsp:sp modelId="{37C1C59E-4040-4EA0-8B3D-A87CBE8A7454}">
      <dsp:nvSpPr>
        <dsp:cNvPr id="0" name=""/>
        <dsp:cNvSpPr/>
      </dsp:nvSpPr>
      <dsp:spPr>
        <a:xfrm>
          <a:off x="2022574" y="1127289"/>
          <a:ext cx="1441251" cy="94582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Cheapest cost</a:t>
          </a:r>
          <a:endParaRPr lang="en-IN" sz="1800" kern="1200"/>
        </a:p>
      </dsp:txBody>
      <dsp:txXfrm>
        <a:off x="2050276" y="1154991"/>
        <a:ext cx="1385847" cy="890417"/>
      </dsp:txXfrm>
    </dsp:sp>
    <dsp:sp modelId="{BF9F88AC-3183-4628-8DB1-425DA165E401}">
      <dsp:nvSpPr>
        <dsp:cNvPr id="0" name=""/>
        <dsp:cNvSpPr/>
      </dsp:nvSpPr>
      <dsp:spPr>
        <a:xfrm>
          <a:off x="3607950"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3607950" y="1492970"/>
        <a:ext cx="213882" cy="214458"/>
      </dsp:txXfrm>
    </dsp:sp>
    <dsp:sp modelId="{4FBFE80C-814E-4AD6-A09C-BE61C1AD0F54}">
      <dsp:nvSpPr>
        <dsp:cNvPr id="0" name=""/>
        <dsp:cNvSpPr/>
      </dsp:nvSpPr>
      <dsp:spPr>
        <a:xfrm>
          <a:off x="4040326" y="1127289"/>
          <a:ext cx="1441251" cy="94582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 Multi-contracting approach </a:t>
          </a:r>
          <a:endParaRPr lang="en-IN" sz="1800" kern="1200"/>
        </a:p>
      </dsp:txBody>
      <dsp:txXfrm>
        <a:off x="4068028" y="1154991"/>
        <a:ext cx="1385847" cy="89041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0D3D0B-B286-4005-87E9-09085077B9B7}">
      <dsp:nvSpPr>
        <dsp:cNvPr id="0" name=""/>
        <dsp:cNvSpPr/>
      </dsp:nvSpPr>
      <dsp:spPr>
        <a:xfrm>
          <a:off x="1914078" y="654"/>
          <a:ext cx="1658242" cy="82912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Coordination failure </a:t>
          </a:r>
          <a:endParaRPr lang="en-IN" sz="1500" kern="1200"/>
        </a:p>
      </dsp:txBody>
      <dsp:txXfrm>
        <a:off x="1938362" y="24938"/>
        <a:ext cx="1609674" cy="780553"/>
      </dsp:txXfrm>
    </dsp:sp>
    <dsp:sp modelId="{E350AAFE-0C58-47F6-8B3D-AE9B00682400}">
      <dsp:nvSpPr>
        <dsp:cNvPr id="0" name=""/>
        <dsp:cNvSpPr/>
      </dsp:nvSpPr>
      <dsp:spPr>
        <a:xfrm rot="3600000">
          <a:off x="2996006" y="1455103"/>
          <a:ext cx="862689"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3083064" y="1513141"/>
        <a:ext cx="688573" cy="174116"/>
      </dsp:txXfrm>
    </dsp:sp>
    <dsp:sp modelId="{E7EA2D4D-4EDA-4C61-A954-B8571C71FE24}">
      <dsp:nvSpPr>
        <dsp:cNvPr id="0" name=""/>
        <dsp:cNvSpPr/>
      </dsp:nvSpPr>
      <dsp:spPr>
        <a:xfrm>
          <a:off x="3282380" y="2370623"/>
          <a:ext cx="1658242" cy="82912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Increasing conflict and disputes potential</a:t>
          </a:r>
          <a:endParaRPr lang="en-IN" sz="1500" kern="1200"/>
        </a:p>
      </dsp:txBody>
      <dsp:txXfrm>
        <a:off x="3306664" y="2394907"/>
        <a:ext cx="1609674" cy="780553"/>
      </dsp:txXfrm>
    </dsp:sp>
    <dsp:sp modelId="{220C0AFA-EFEA-4A2F-8B62-A4B93D6A5231}">
      <dsp:nvSpPr>
        <dsp:cNvPr id="0" name=""/>
        <dsp:cNvSpPr/>
      </dsp:nvSpPr>
      <dsp:spPr>
        <a:xfrm rot="10800000">
          <a:off x="2311855" y="2640088"/>
          <a:ext cx="862689"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2398913" y="2698126"/>
        <a:ext cx="688573" cy="174116"/>
      </dsp:txXfrm>
    </dsp:sp>
    <dsp:sp modelId="{2BDBD9B6-DEDA-4238-9253-40B33F4EE185}">
      <dsp:nvSpPr>
        <dsp:cNvPr id="0" name=""/>
        <dsp:cNvSpPr/>
      </dsp:nvSpPr>
      <dsp:spPr>
        <a:xfrm>
          <a:off x="545776" y="2370623"/>
          <a:ext cx="1658242" cy="82912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Delivery delays </a:t>
          </a:r>
          <a:endParaRPr lang="en-IN" sz="1500" kern="1200"/>
        </a:p>
      </dsp:txBody>
      <dsp:txXfrm>
        <a:off x="570060" y="2394907"/>
        <a:ext cx="1609674" cy="780553"/>
      </dsp:txXfrm>
    </dsp:sp>
    <dsp:sp modelId="{F6D518F5-E7B9-442A-895A-8E1E7C4C3D99}">
      <dsp:nvSpPr>
        <dsp:cNvPr id="0" name=""/>
        <dsp:cNvSpPr/>
      </dsp:nvSpPr>
      <dsp:spPr>
        <a:xfrm rot="18000000">
          <a:off x="1627704" y="1455103"/>
          <a:ext cx="862689" cy="290192"/>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714762" y="1513141"/>
        <a:ext cx="688573"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7DC95-6748-498B-8552-4F91735E7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3098</Words>
  <Characters>17662</Characters>
  <Application>Microsoft Office Word</Application>
  <DocSecurity>0</DocSecurity>
  <Lines>147</Lines>
  <Paragraphs>41</Paragraphs>
  <ScaleCrop>false</ScaleCrop>
  <Company/>
  <LinksUpToDate>false</LinksUpToDate>
  <CharactersWithSpaces>20719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2026-08-16T20:08:00Z</dcterms:created>
  <dcterms:modified xsi:type="dcterms:W3CDTF">2026-08-16T20:08:00Z</dcterms:modified>
</cp:coreProperties>
</file>