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596B6D" w:rsidP="001E6D45">
            <w:pPr>
              <w:spacing w:before="120" w:after="120"/>
              <w:jc w:val="both"/>
              <w:rPr>
                <w:rFonts w:ascii="Arial" w:hAnsi="Arial" w:cs="Arial"/>
                <w:b/>
                <w:sz w:val="22"/>
                <w:szCs w:val="22"/>
              </w:rPr>
            </w:pPr>
            <w:r>
              <w:rPr>
                <w:rFonts w:ascii="Arial" w:hAnsi="Arial" w:cs="Arial"/>
                <w:b/>
                <w:sz w:val="22"/>
                <w:szCs w:val="22"/>
              </w:rPr>
              <w:t>Classical Mythology in Roman and Medieval Times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7C38BF" w:rsidP="001E6D45">
            <w:pPr>
              <w:spacing w:before="120" w:after="120"/>
              <w:jc w:val="both"/>
              <w:rPr>
                <w:rFonts w:ascii="Arial" w:hAnsi="Arial" w:cs="Arial"/>
                <w:b/>
                <w:sz w:val="22"/>
                <w:szCs w:val="22"/>
              </w:rPr>
            </w:pPr>
            <w:r w:rsidRPr="007C38BF">
              <w:rPr>
                <w:rFonts w:ascii="Arial" w:hAnsi="Arial" w:cs="Arial"/>
                <w:b/>
                <w:sz w:val="22"/>
                <w:szCs w:val="22"/>
              </w:rPr>
              <w:t>HPAH50</w:t>
            </w:r>
            <w:r w:rsidR="00596B6D">
              <w:rPr>
                <w:rFonts w:ascii="Arial" w:hAnsi="Arial" w:cs="Arial"/>
                <w:b/>
                <w:sz w:val="22"/>
                <w:szCs w:val="22"/>
              </w:rPr>
              <w:t>58</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C92629" w:rsidP="00E51AAC">
            <w:pPr>
              <w:spacing w:before="120" w:after="120"/>
              <w:jc w:val="both"/>
              <w:rPr>
                <w:rFonts w:ascii="Arial" w:hAnsi="Arial" w:cs="Arial"/>
                <w:b/>
                <w:sz w:val="22"/>
                <w:szCs w:val="22"/>
              </w:rPr>
            </w:pPr>
            <w:r>
              <w:rPr>
                <w:rFonts w:ascii="Arial" w:hAnsi="Arial" w:cs="Arial"/>
                <w:b/>
                <w:sz w:val="22"/>
                <w:szCs w:val="22"/>
              </w:rPr>
              <w:t>100</w:t>
            </w:r>
            <w:r w:rsidR="005A30E2" w:rsidRPr="005A30E2">
              <w:rPr>
                <w:rFonts w:ascii="Arial" w:hAnsi="Arial" w:cs="Arial"/>
                <w:b/>
                <w:sz w:val="22"/>
                <w:szCs w:val="22"/>
              </w:rPr>
              <w:t>%</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DB116D" w:rsidP="00D764AA">
            <w:pPr>
              <w:spacing w:before="120" w:after="120"/>
              <w:jc w:val="both"/>
              <w:rPr>
                <w:rFonts w:ascii="Arial" w:hAnsi="Arial" w:cs="Arial"/>
                <w:b/>
                <w:sz w:val="22"/>
                <w:szCs w:val="22"/>
              </w:rPr>
            </w:pP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Default="00C92629" w:rsidP="005F0579">
            <w:pPr>
              <w:spacing w:before="120" w:after="120"/>
              <w:jc w:val="both"/>
              <w:rPr>
                <w:rFonts w:ascii="Arial" w:hAnsi="Arial" w:cs="Arial"/>
                <w:b/>
                <w:sz w:val="22"/>
                <w:szCs w:val="22"/>
              </w:rPr>
            </w:pPr>
            <w:r>
              <w:rPr>
                <w:rFonts w:ascii="Arial" w:hAnsi="Arial" w:cs="Arial"/>
                <w:b/>
                <w:sz w:val="22"/>
                <w:szCs w:val="22"/>
              </w:rPr>
              <w:t xml:space="preserve">Portfolio </w:t>
            </w:r>
          </w:p>
          <w:p w:rsidR="00C92629" w:rsidRPr="00A406E5" w:rsidRDefault="00A169AA" w:rsidP="005F0579">
            <w:pPr>
              <w:spacing w:before="120" w:after="120"/>
              <w:jc w:val="both"/>
              <w:rPr>
                <w:rFonts w:ascii="Arial" w:hAnsi="Arial" w:cs="Arial"/>
                <w:b/>
                <w:sz w:val="22"/>
                <w:szCs w:val="22"/>
              </w:rPr>
            </w:pPr>
            <w:r>
              <w:rPr>
                <w:rFonts w:ascii="Arial" w:hAnsi="Arial" w:cs="Arial"/>
                <w:b/>
                <w:sz w:val="22"/>
                <w:szCs w:val="22"/>
              </w:rPr>
              <w:t>3</w:t>
            </w:r>
            <w:r w:rsidR="00C92629">
              <w:rPr>
                <w:rFonts w:ascii="Arial" w:hAnsi="Arial" w:cs="Arial"/>
                <w:b/>
                <w:sz w:val="22"/>
                <w:szCs w:val="22"/>
              </w:rPr>
              <w:t xml:space="preserve"> parts (see below)</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132415" w:rsidP="00E51AAC">
            <w:pPr>
              <w:spacing w:before="120" w:after="120"/>
              <w:jc w:val="both"/>
              <w:rPr>
                <w:rFonts w:ascii="Arial" w:hAnsi="Arial" w:cs="Arial"/>
                <w:b/>
                <w:sz w:val="22"/>
                <w:szCs w:val="22"/>
              </w:rPr>
            </w:pPr>
            <w:r>
              <w:rPr>
                <w:rFonts w:ascii="Arial" w:hAnsi="Arial" w:cs="Arial"/>
                <w:b/>
                <w:sz w:val="22"/>
                <w:szCs w:val="22"/>
              </w:rPr>
              <w:t>5</w:t>
            </w:r>
            <w:r w:rsidR="001059A6">
              <w:rPr>
                <w:rFonts w:ascii="Arial" w:hAnsi="Arial" w:cs="Arial"/>
                <w:b/>
                <w:sz w:val="22"/>
                <w:szCs w:val="22"/>
              </w:rPr>
              <w:t>,0</w:t>
            </w:r>
            <w:r w:rsidR="00C92629">
              <w:rPr>
                <w:rFonts w:ascii="Arial" w:hAnsi="Arial" w:cs="Arial"/>
                <w:b/>
                <w:sz w:val="22"/>
                <w:szCs w:val="22"/>
              </w:rPr>
              <w:t>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D71F0F" w:rsidRDefault="00A169AA" w:rsidP="00A169AA">
            <w:pPr>
              <w:spacing w:before="120" w:after="120"/>
              <w:jc w:val="both"/>
              <w:rPr>
                <w:rFonts w:ascii="Arial" w:hAnsi="Arial" w:cs="Arial"/>
                <w:b/>
                <w:sz w:val="22"/>
                <w:szCs w:val="22"/>
              </w:rPr>
            </w:pPr>
            <w:r>
              <w:rPr>
                <w:rFonts w:ascii="Arial" w:hAnsi="Arial" w:cs="Arial"/>
                <w:b/>
                <w:sz w:val="22"/>
                <w:szCs w:val="22"/>
              </w:rPr>
              <w:t>Part 1: 6/1/2020</w:t>
            </w:r>
          </w:p>
          <w:p w:rsidR="00A169AA" w:rsidRDefault="00A169AA" w:rsidP="00A169AA">
            <w:pPr>
              <w:spacing w:before="120" w:after="120"/>
              <w:jc w:val="both"/>
              <w:rPr>
                <w:rFonts w:ascii="Arial" w:hAnsi="Arial" w:cs="Arial"/>
                <w:b/>
                <w:sz w:val="22"/>
                <w:szCs w:val="22"/>
              </w:rPr>
            </w:pPr>
            <w:r>
              <w:rPr>
                <w:rFonts w:ascii="Arial" w:hAnsi="Arial" w:cs="Arial"/>
                <w:b/>
                <w:sz w:val="22"/>
                <w:szCs w:val="22"/>
              </w:rPr>
              <w:t>Part 2: 13/1/2020</w:t>
            </w:r>
          </w:p>
          <w:p w:rsidR="00A169AA" w:rsidRPr="00A406E5" w:rsidRDefault="00A169AA" w:rsidP="00A169AA">
            <w:pPr>
              <w:spacing w:before="120" w:after="120"/>
              <w:jc w:val="both"/>
              <w:rPr>
                <w:rFonts w:ascii="Arial" w:hAnsi="Arial" w:cs="Arial"/>
                <w:b/>
                <w:sz w:val="22"/>
                <w:szCs w:val="22"/>
              </w:rPr>
            </w:pPr>
            <w:r>
              <w:rPr>
                <w:rFonts w:ascii="Arial" w:hAnsi="Arial" w:cs="Arial"/>
                <w:b/>
                <w:sz w:val="22"/>
                <w:szCs w:val="22"/>
              </w:rPr>
              <w:t>Part 3 31/1/2020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Default="00A169AA" w:rsidP="00A169AA">
            <w:pPr>
              <w:spacing w:before="120" w:after="120"/>
              <w:jc w:val="both"/>
              <w:rPr>
                <w:rFonts w:ascii="Arial" w:hAnsi="Arial" w:cs="Arial"/>
                <w:b/>
                <w:sz w:val="22"/>
                <w:szCs w:val="22"/>
              </w:rPr>
            </w:pPr>
            <w:r>
              <w:rPr>
                <w:rFonts w:ascii="Arial" w:hAnsi="Arial" w:cs="Arial"/>
                <w:b/>
                <w:sz w:val="22"/>
                <w:szCs w:val="22"/>
              </w:rPr>
              <w:t>13/1/2020</w:t>
            </w:r>
          </w:p>
          <w:p w:rsidR="00A169AA" w:rsidRDefault="00A169AA" w:rsidP="00A169AA">
            <w:pPr>
              <w:spacing w:before="120" w:after="120"/>
              <w:jc w:val="both"/>
              <w:rPr>
                <w:rFonts w:ascii="Arial" w:hAnsi="Arial" w:cs="Arial"/>
                <w:b/>
                <w:sz w:val="22"/>
                <w:szCs w:val="22"/>
              </w:rPr>
            </w:pPr>
            <w:r>
              <w:rPr>
                <w:rFonts w:ascii="Arial" w:hAnsi="Arial" w:cs="Arial"/>
                <w:b/>
                <w:sz w:val="22"/>
                <w:szCs w:val="22"/>
              </w:rPr>
              <w:t>20/1/2020</w:t>
            </w:r>
          </w:p>
          <w:p w:rsidR="00A169AA" w:rsidRPr="00A406E5" w:rsidRDefault="00A169AA" w:rsidP="00A169AA">
            <w:pPr>
              <w:spacing w:before="120" w:after="120"/>
              <w:jc w:val="both"/>
              <w:rPr>
                <w:rFonts w:ascii="Arial" w:hAnsi="Arial" w:cs="Arial"/>
                <w:b/>
                <w:sz w:val="22"/>
                <w:szCs w:val="22"/>
              </w:rPr>
            </w:pPr>
            <w:r>
              <w:rPr>
                <w:rFonts w:ascii="Arial" w:hAnsi="Arial" w:cs="Arial"/>
                <w:b/>
                <w:sz w:val="22"/>
                <w:szCs w:val="22"/>
              </w:rPr>
              <w:t>7/2/2020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169AA" w:rsidRDefault="00A169AA" w:rsidP="00A169AA">
            <w:pPr>
              <w:rPr>
                <w:rFonts w:ascii="Arial" w:hAnsi="Arial" w:cs="Arial"/>
                <w:sz w:val="22"/>
                <w:szCs w:val="22"/>
              </w:rPr>
            </w:pPr>
          </w:p>
          <w:p w:rsidR="00D764AA" w:rsidRPr="000C4D19" w:rsidRDefault="00A169AA" w:rsidP="000C4D19">
            <w:pPr>
              <w:rPr>
                <w:rFonts w:ascii="Arial" w:hAnsi="Arial" w:cs="Arial"/>
                <w:sz w:val="22"/>
                <w:szCs w:val="22"/>
              </w:rPr>
            </w:pPr>
            <w:r>
              <w:rPr>
                <w:rFonts w:ascii="Arial" w:hAnsi="Arial" w:cs="Arial"/>
                <w:sz w:val="22"/>
                <w:szCs w:val="22"/>
              </w:rPr>
              <w:t>S</w:t>
            </w:r>
            <w:r w:rsidR="00D71F0F">
              <w:rPr>
                <w:rFonts w:ascii="Arial" w:hAnsi="Arial" w:cs="Arial"/>
                <w:sz w:val="22"/>
                <w:szCs w:val="22"/>
              </w:rPr>
              <w:t>ubmission will be via turn-it-in</w:t>
            </w:r>
          </w:p>
          <w:p w:rsidR="00A406E5" w:rsidRPr="00A406E5" w:rsidRDefault="00A406E5" w:rsidP="005F0579">
            <w:pPr>
              <w:spacing w:before="120" w:after="120"/>
              <w:jc w:val="both"/>
              <w:rPr>
                <w:rFonts w:ascii="Arial" w:hAnsi="Arial" w:cs="Arial"/>
                <w:b/>
                <w:sz w:val="22"/>
                <w:szCs w:val="22"/>
              </w:rPr>
            </w:pP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7F55FE" w:rsidRPr="007F55FE" w:rsidRDefault="007F55FE" w:rsidP="007F55FE">
            <w:pPr>
              <w:numPr>
                <w:ilvl w:val="0"/>
                <w:numId w:val="19"/>
              </w:numPr>
              <w:shd w:val="clear" w:color="auto" w:fill="FFFFFF"/>
              <w:spacing w:before="238"/>
              <w:ind w:left="945"/>
              <w:rPr>
                <w:rFonts w:ascii="Calibri" w:hAnsi="Calibri" w:cs="Calibri"/>
                <w:color w:val="000000"/>
                <w:sz w:val="24"/>
                <w:szCs w:val="24"/>
              </w:rPr>
            </w:pPr>
            <w:r w:rsidRPr="007F55FE">
              <w:rPr>
                <w:color w:val="000000"/>
                <w:sz w:val="24"/>
                <w:szCs w:val="24"/>
              </w:rPr>
              <w:t>demonstrate a sound knowledge of some myths concerning heroes from the Classical world and of the individual literary manifestations of these myth read as part of the module;</w:t>
            </w:r>
          </w:p>
          <w:p w:rsidR="007F55FE" w:rsidRPr="007F55FE" w:rsidRDefault="007F55FE" w:rsidP="007F55FE">
            <w:pPr>
              <w:numPr>
                <w:ilvl w:val="0"/>
                <w:numId w:val="19"/>
              </w:numPr>
              <w:shd w:val="clear" w:color="auto" w:fill="FFFFFF"/>
              <w:spacing w:before="238"/>
              <w:ind w:left="945"/>
              <w:rPr>
                <w:rFonts w:ascii="Calibri" w:hAnsi="Calibri" w:cs="Calibri"/>
                <w:color w:val="000000"/>
                <w:sz w:val="24"/>
                <w:szCs w:val="24"/>
              </w:rPr>
            </w:pPr>
            <w:r w:rsidRPr="007F55FE">
              <w:rPr>
                <w:color w:val="00000A"/>
                <w:sz w:val="22"/>
                <w:szCs w:val="22"/>
              </w:rPr>
              <w:t>display an understanding and critical appreciation of key themes and diverse scholarly approaches to these myths;</w:t>
            </w:r>
          </w:p>
          <w:p w:rsidR="007F55FE" w:rsidRPr="007F55FE" w:rsidRDefault="007F55FE" w:rsidP="007F55FE">
            <w:pPr>
              <w:numPr>
                <w:ilvl w:val="0"/>
                <w:numId w:val="19"/>
              </w:numPr>
              <w:shd w:val="clear" w:color="auto" w:fill="FFFFFF"/>
              <w:spacing w:before="238" w:line="240" w:lineRule="atLeast"/>
              <w:ind w:left="945"/>
              <w:rPr>
                <w:rFonts w:ascii="Calibri" w:hAnsi="Calibri" w:cs="Calibri"/>
                <w:color w:val="000000"/>
                <w:sz w:val="24"/>
                <w:szCs w:val="24"/>
              </w:rPr>
            </w:pPr>
            <w:r w:rsidRPr="007F55FE">
              <w:rPr>
                <w:color w:val="010101"/>
                <w:sz w:val="22"/>
                <w:szCs w:val="22"/>
              </w:rPr>
              <w:t>demonstrate an understanding of literary, socio-cultural and historical contexts, and how these affect our interpretation of the literary manifestations of the myth.</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Default="00A67FB1" w:rsidP="00A67FB1">
      <w:pPr>
        <w:ind w:left="720"/>
        <w:rPr>
          <w:rFonts w:ascii="Arial" w:hAnsi="Arial" w:cs="Arial"/>
          <w:sz w:val="24"/>
          <w:szCs w:val="24"/>
        </w:rPr>
      </w:pPr>
    </w:p>
    <w:p w:rsidR="00A169AA" w:rsidRPr="00A406E5" w:rsidRDefault="00A169AA" w:rsidP="00A67FB1">
      <w:pPr>
        <w:ind w:left="720"/>
        <w:rPr>
          <w:rFonts w:ascii="Arial" w:hAnsi="Arial" w:cs="Arial"/>
          <w:sz w:val="24"/>
          <w:szCs w:val="24"/>
        </w:rPr>
      </w:pPr>
      <w:r>
        <w:rPr>
          <w:rFonts w:ascii="Segoe UI" w:hAnsi="Segoe UI" w:cs="Segoe UI"/>
          <w:color w:val="201F1E"/>
          <w:sz w:val="22"/>
          <w:szCs w:val="22"/>
          <w:shd w:val="clear" w:color="auto" w:fill="FFFFFF"/>
        </w:rPr>
        <w:t>NB Do not repeat material used for prior assignments. You must treat</w:t>
      </w:r>
      <w:r>
        <w:rPr>
          <w:rFonts w:ascii="Segoe UI" w:hAnsi="Segoe UI" w:cs="Segoe UI"/>
          <w:color w:val="201F1E"/>
          <w:sz w:val="22"/>
          <w:szCs w:val="22"/>
        </w:rPr>
        <w:br/>
      </w:r>
      <w:r>
        <w:rPr>
          <w:rFonts w:ascii="Segoe UI" w:hAnsi="Segoe UI" w:cs="Segoe UI"/>
          <w:color w:val="201F1E"/>
          <w:sz w:val="22"/>
          <w:szCs w:val="22"/>
          <w:shd w:val="clear" w:color="auto" w:fill="FFFFFF"/>
        </w:rPr>
        <w:t>the same heroic figure in all three assignments.</w:t>
      </w:r>
      <w:r>
        <w:rPr>
          <w:rFonts w:ascii="Segoe UI" w:hAnsi="Segoe UI" w:cs="Segoe UI"/>
          <w:color w:val="201F1E"/>
          <w:sz w:val="22"/>
          <w:szCs w:val="22"/>
        </w:rPr>
        <w:br/>
      </w:r>
      <w:r>
        <w:rPr>
          <w:rFonts w:ascii="Segoe UI" w:hAnsi="Segoe UI" w:cs="Segoe UI"/>
          <w:color w:val="201F1E"/>
          <w:sz w:val="22"/>
          <w:szCs w:val="22"/>
        </w:rPr>
        <w:br/>
      </w:r>
      <w:r>
        <w:rPr>
          <w:rFonts w:ascii="Segoe UI" w:hAnsi="Segoe UI" w:cs="Segoe UI"/>
          <w:color w:val="201F1E"/>
          <w:sz w:val="22"/>
          <w:szCs w:val="22"/>
        </w:rPr>
        <w:br/>
      </w:r>
      <w:r>
        <w:rPr>
          <w:rFonts w:ascii="Segoe UI" w:hAnsi="Segoe UI" w:cs="Segoe UI"/>
          <w:color w:val="201F1E"/>
          <w:sz w:val="22"/>
          <w:szCs w:val="22"/>
          <w:shd w:val="clear" w:color="auto" w:fill="FFFFFF"/>
        </w:rPr>
        <w:t xml:space="preserve">Part </w:t>
      </w:r>
      <w:r>
        <w:rPr>
          <w:rFonts w:ascii="Segoe UI" w:hAnsi="Segoe UI" w:cs="Segoe UI"/>
          <w:color w:val="201F1E"/>
          <w:sz w:val="22"/>
          <w:szCs w:val="22"/>
          <w:shd w:val="clear" w:color="auto" w:fill="FFFFFF"/>
        </w:rPr>
        <w:t>1</w:t>
      </w:r>
      <w:r>
        <w:rPr>
          <w:rFonts w:ascii="Segoe UI" w:hAnsi="Segoe UI" w:cs="Segoe UI"/>
          <w:color w:val="201F1E"/>
          <w:sz w:val="22"/>
          <w:szCs w:val="22"/>
          <w:shd w:val="clear" w:color="auto" w:fill="FFFFFF"/>
        </w:rPr>
        <w:t xml:space="preserve"> [</w:t>
      </w:r>
      <w:r>
        <w:rPr>
          <w:rFonts w:ascii="Segoe UI" w:hAnsi="Segoe UI" w:cs="Segoe UI"/>
          <w:color w:val="201F1E"/>
          <w:sz w:val="22"/>
          <w:szCs w:val="22"/>
          <w:shd w:val="clear" w:color="auto" w:fill="FFFFFF"/>
        </w:rPr>
        <w:t>500 words]</w:t>
      </w:r>
      <w:r>
        <w:rPr>
          <w:rFonts w:ascii="Segoe UI" w:hAnsi="Segoe UI" w:cs="Segoe UI"/>
          <w:color w:val="201F1E"/>
          <w:sz w:val="22"/>
          <w:szCs w:val="22"/>
        </w:rPr>
        <w:br/>
      </w:r>
      <w:r>
        <w:rPr>
          <w:rFonts w:ascii="Segoe UI" w:hAnsi="Segoe UI" w:cs="Segoe UI"/>
          <w:color w:val="201F1E"/>
          <w:sz w:val="22"/>
          <w:szCs w:val="22"/>
        </w:rPr>
        <w:br/>
      </w:r>
      <w:r>
        <w:rPr>
          <w:rFonts w:ascii="Segoe UI" w:hAnsi="Segoe UI" w:cs="Segoe UI"/>
          <w:color w:val="201F1E"/>
          <w:sz w:val="22"/>
          <w:szCs w:val="22"/>
          <w:shd w:val="clear" w:color="auto" w:fill="FFFFFF"/>
        </w:rPr>
        <w:t>Either i) or ii)</w:t>
      </w:r>
      <w:r>
        <w:rPr>
          <w:rFonts w:ascii="Segoe UI" w:hAnsi="Segoe UI" w:cs="Segoe UI"/>
          <w:color w:val="201F1E"/>
          <w:sz w:val="22"/>
          <w:szCs w:val="22"/>
        </w:rPr>
        <w:br/>
      </w:r>
      <w:r>
        <w:rPr>
          <w:rFonts w:ascii="Segoe UI" w:hAnsi="Segoe UI" w:cs="Segoe UI"/>
          <w:color w:val="201F1E"/>
          <w:sz w:val="22"/>
          <w:szCs w:val="22"/>
        </w:rPr>
        <w:br/>
      </w:r>
      <w:r>
        <w:rPr>
          <w:rFonts w:ascii="Segoe UI" w:hAnsi="Segoe UI" w:cs="Segoe UI"/>
          <w:color w:val="201F1E"/>
          <w:sz w:val="22"/>
          <w:szCs w:val="22"/>
          <w:shd w:val="clear" w:color="auto" w:fill="FFFFFF"/>
        </w:rPr>
        <w:t>i) Give a detailed account, including variants, of Alexander’s</w:t>
      </w:r>
      <w:r>
        <w:rPr>
          <w:rFonts w:ascii="Segoe UI" w:hAnsi="Segoe UI" w:cs="Segoe UI"/>
          <w:color w:val="201F1E"/>
          <w:sz w:val="22"/>
          <w:szCs w:val="22"/>
        </w:rPr>
        <w:br/>
      </w:r>
      <w:r>
        <w:rPr>
          <w:rFonts w:ascii="Segoe UI" w:hAnsi="Segoe UI" w:cs="Segoe UI"/>
          <w:color w:val="201F1E"/>
          <w:sz w:val="22"/>
          <w:szCs w:val="22"/>
          <w:shd w:val="clear" w:color="auto" w:fill="FFFFFF"/>
        </w:rPr>
        <w:t>encounter with Talestris in the sources. Focus upon Walter of</w:t>
      </w:r>
      <w:r>
        <w:rPr>
          <w:rFonts w:ascii="Segoe UI" w:hAnsi="Segoe UI" w:cs="Segoe UI"/>
          <w:color w:val="201F1E"/>
          <w:sz w:val="22"/>
          <w:szCs w:val="22"/>
        </w:rPr>
        <w:br/>
      </w:r>
      <w:r>
        <w:rPr>
          <w:rFonts w:ascii="Segoe UI" w:hAnsi="Segoe UI" w:cs="Segoe UI"/>
          <w:color w:val="201F1E"/>
          <w:sz w:val="22"/>
          <w:szCs w:val="22"/>
          <w:shd w:val="clear" w:color="auto" w:fill="FFFFFF"/>
        </w:rPr>
        <w:t>Châtillon, Alexandreis 8.1-48; Quintus Curtius Rufus 6.5.24-32;</w:t>
      </w:r>
      <w:r>
        <w:rPr>
          <w:rFonts w:ascii="Segoe UI" w:hAnsi="Segoe UI" w:cs="Segoe UI"/>
          <w:color w:val="201F1E"/>
          <w:sz w:val="22"/>
          <w:szCs w:val="22"/>
        </w:rPr>
        <w:br/>
      </w:r>
      <w:r>
        <w:rPr>
          <w:rFonts w:ascii="Segoe UI" w:hAnsi="Segoe UI" w:cs="Segoe UI"/>
          <w:color w:val="201F1E"/>
          <w:sz w:val="22"/>
          <w:szCs w:val="22"/>
          <w:shd w:val="clear" w:color="auto" w:fill="FFFFFF"/>
        </w:rPr>
        <w:t>Historia de preliis pp.77-9.</w:t>
      </w:r>
      <w:r>
        <w:rPr>
          <w:rFonts w:ascii="Segoe UI" w:hAnsi="Segoe UI" w:cs="Segoe UI"/>
          <w:color w:val="201F1E"/>
          <w:sz w:val="22"/>
          <w:szCs w:val="22"/>
        </w:rPr>
        <w:br/>
      </w:r>
      <w:r>
        <w:rPr>
          <w:rFonts w:ascii="Segoe UI" w:hAnsi="Segoe UI" w:cs="Segoe UI"/>
          <w:color w:val="201F1E"/>
          <w:sz w:val="22"/>
          <w:szCs w:val="22"/>
        </w:rPr>
        <w:br/>
      </w:r>
      <w:r>
        <w:rPr>
          <w:rFonts w:ascii="Segoe UI" w:hAnsi="Segoe UI" w:cs="Segoe UI"/>
          <w:color w:val="201F1E"/>
          <w:sz w:val="22"/>
          <w:szCs w:val="22"/>
        </w:rPr>
        <w:br/>
      </w:r>
      <w:r>
        <w:rPr>
          <w:rFonts w:ascii="Segoe UI" w:hAnsi="Segoe UI" w:cs="Segoe UI"/>
          <w:color w:val="201F1E"/>
          <w:sz w:val="22"/>
          <w:szCs w:val="22"/>
          <w:shd w:val="clear" w:color="auto" w:fill="FFFFFF"/>
        </w:rPr>
        <w:t>OR</w:t>
      </w:r>
      <w:r>
        <w:rPr>
          <w:rFonts w:ascii="Segoe UI" w:hAnsi="Segoe UI" w:cs="Segoe UI"/>
          <w:color w:val="201F1E"/>
          <w:sz w:val="22"/>
          <w:szCs w:val="22"/>
        </w:rPr>
        <w:br/>
      </w:r>
      <w:r>
        <w:rPr>
          <w:rFonts w:ascii="Segoe UI" w:hAnsi="Segoe UI" w:cs="Segoe UI"/>
          <w:color w:val="201F1E"/>
          <w:sz w:val="22"/>
          <w:szCs w:val="22"/>
        </w:rPr>
        <w:br/>
      </w:r>
      <w:r>
        <w:rPr>
          <w:rFonts w:ascii="Segoe UI" w:hAnsi="Segoe UI" w:cs="Segoe UI"/>
          <w:color w:val="201F1E"/>
          <w:sz w:val="22"/>
          <w:szCs w:val="22"/>
          <w:shd w:val="clear" w:color="auto" w:fill="FFFFFF"/>
        </w:rPr>
        <w:t>ii) Give a detailed account, including variants, of Alexander’s</w:t>
      </w:r>
      <w:r>
        <w:rPr>
          <w:rFonts w:ascii="Segoe UI" w:hAnsi="Segoe UI" w:cs="Segoe UI"/>
          <w:color w:val="201F1E"/>
          <w:sz w:val="22"/>
          <w:szCs w:val="22"/>
        </w:rPr>
        <w:br/>
      </w:r>
      <w:r>
        <w:rPr>
          <w:rFonts w:ascii="Segoe UI" w:hAnsi="Segoe UI" w:cs="Segoe UI"/>
          <w:color w:val="201F1E"/>
          <w:sz w:val="22"/>
          <w:szCs w:val="22"/>
          <w:shd w:val="clear" w:color="auto" w:fill="FFFFFF"/>
        </w:rPr>
        <w:t>relationship with Bagoas in the sources. Focus upon Walter of</w:t>
      </w:r>
      <w:r>
        <w:rPr>
          <w:rFonts w:ascii="Segoe UI" w:hAnsi="Segoe UI" w:cs="Segoe UI"/>
          <w:color w:val="201F1E"/>
          <w:sz w:val="22"/>
          <w:szCs w:val="22"/>
        </w:rPr>
        <w:br/>
      </w:r>
      <w:r>
        <w:rPr>
          <w:rFonts w:ascii="Segoe UI" w:hAnsi="Segoe UI" w:cs="Segoe UI"/>
          <w:color w:val="201F1E"/>
          <w:sz w:val="22"/>
          <w:szCs w:val="22"/>
          <w:shd w:val="clear" w:color="auto" w:fill="FFFFFF"/>
        </w:rPr>
        <w:t>Châtillon, Alexandreis 8.1-48; Quintus Curtius Rufus 6.5.24-32;</w:t>
      </w:r>
      <w:r>
        <w:rPr>
          <w:rFonts w:ascii="Segoe UI" w:hAnsi="Segoe UI" w:cs="Segoe UI"/>
          <w:color w:val="201F1E"/>
          <w:sz w:val="22"/>
          <w:szCs w:val="22"/>
        </w:rPr>
        <w:br/>
      </w:r>
      <w:r>
        <w:rPr>
          <w:rFonts w:ascii="Segoe UI" w:hAnsi="Segoe UI" w:cs="Segoe UI"/>
          <w:color w:val="201F1E"/>
          <w:sz w:val="22"/>
          <w:szCs w:val="22"/>
          <w:shd w:val="clear" w:color="auto" w:fill="FFFFFF"/>
        </w:rPr>
        <w:t>Historia de preliis pp.77-9.</w:t>
      </w:r>
      <w:r>
        <w:rPr>
          <w:rFonts w:ascii="Segoe UI" w:hAnsi="Segoe UI" w:cs="Segoe UI"/>
          <w:color w:val="201F1E"/>
          <w:sz w:val="22"/>
          <w:szCs w:val="22"/>
        </w:rPr>
        <w:br/>
      </w:r>
    </w:p>
    <w:p w:rsidR="00152E9D" w:rsidRPr="00A406E5" w:rsidRDefault="00152E9D" w:rsidP="00A67FB1">
      <w:pPr>
        <w:ind w:left="720"/>
        <w:rPr>
          <w:rFonts w:ascii="Arial" w:hAnsi="Arial" w:cs="Arial"/>
          <w:sz w:val="24"/>
          <w:szCs w:val="24"/>
        </w:rPr>
      </w:pPr>
    </w:p>
    <w:p w:rsidR="00152E9D" w:rsidRPr="00A406E5" w:rsidRDefault="00152E9D" w:rsidP="00A169AA">
      <w:pPr>
        <w:rPr>
          <w:rFonts w:ascii="Arial" w:hAnsi="Arial" w:cs="Arial"/>
          <w:sz w:val="24"/>
          <w:szCs w:val="24"/>
        </w:rPr>
      </w:pPr>
    </w:p>
    <w:p w:rsidR="00A169AA" w:rsidRDefault="00A169AA" w:rsidP="00A67FB1">
      <w:pPr>
        <w:ind w:left="720"/>
        <w:rPr>
          <w:rFonts w:ascii="Segoe UI" w:hAnsi="Segoe UI" w:cs="Segoe UI"/>
          <w:color w:val="201F1E"/>
          <w:sz w:val="22"/>
          <w:szCs w:val="22"/>
          <w:shd w:val="clear" w:color="auto" w:fill="FFFFFF"/>
        </w:rPr>
      </w:pPr>
      <w:r>
        <w:rPr>
          <w:rFonts w:ascii="Segoe UI" w:hAnsi="Segoe UI" w:cs="Segoe UI"/>
          <w:color w:val="201F1E"/>
          <w:sz w:val="22"/>
          <w:szCs w:val="22"/>
          <w:shd w:val="clear" w:color="auto" w:fill="FFFFFF"/>
        </w:rPr>
        <w:t>Part 2</w:t>
      </w:r>
      <w:r>
        <w:rPr>
          <w:rFonts w:ascii="Segoe UI" w:hAnsi="Segoe UI" w:cs="Segoe UI"/>
          <w:color w:val="201F1E"/>
          <w:sz w:val="22"/>
          <w:szCs w:val="22"/>
          <w:shd w:val="clear" w:color="auto" w:fill="FFFFFF"/>
        </w:rPr>
        <w:t xml:space="preserve"> [1500 words]</w:t>
      </w:r>
      <w:r>
        <w:rPr>
          <w:rFonts w:ascii="Segoe UI" w:hAnsi="Segoe UI" w:cs="Segoe UI"/>
          <w:color w:val="201F1E"/>
          <w:sz w:val="22"/>
          <w:szCs w:val="22"/>
        </w:rPr>
        <w:br/>
      </w:r>
    </w:p>
    <w:p w:rsidR="00152E9D" w:rsidRPr="00A406E5" w:rsidRDefault="00A169AA" w:rsidP="00A67FB1">
      <w:pPr>
        <w:ind w:left="720"/>
        <w:rPr>
          <w:rFonts w:ascii="Arial" w:hAnsi="Arial" w:cs="Arial"/>
          <w:sz w:val="24"/>
          <w:szCs w:val="24"/>
        </w:rPr>
      </w:pPr>
      <w:r>
        <w:rPr>
          <w:rFonts w:ascii="Segoe UI" w:hAnsi="Segoe UI" w:cs="Segoe UI"/>
          <w:color w:val="201F1E"/>
          <w:sz w:val="22"/>
          <w:szCs w:val="22"/>
          <w:shd w:val="clear" w:color="auto" w:fill="FFFFFF"/>
        </w:rPr>
        <w:t>Write a critical commentary on ONE of the following:</w:t>
      </w:r>
      <w:r>
        <w:rPr>
          <w:rFonts w:ascii="Segoe UI" w:hAnsi="Segoe UI" w:cs="Segoe UI"/>
          <w:color w:val="201F1E"/>
          <w:sz w:val="22"/>
          <w:szCs w:val="22"/>
        </w:rPr>
        <w:br/>
      </w:r>
      <w:r>
        <w:rPr>
          <w:rFonts w:ascii="Segoe UI" w:hAnsi="Segoe UI" w:cs="Segoe UI"/>
          <w:color w:val="201F1E"/>
          <w:sz w:val="22"/>
          <w:szCs w:val="22"/>
        </w:rPr>
        <w:br/>
      </w:r>
      <w:r>
        <w:rPr>
          <w:rFonts w:ascii="Segoe UI" w:hAnsi="Segoe UI" w:cs="Segoe UI"/>
          <w:color w:val="201F1E"/>
          <w:sz w:val="22"/>
          <w:szCs w:val="22"/>
          <w:shd w:val="clear" w:color="auto" w:fill="FFFFFF"/>
        </w:rPr>
        <w:t>i) Ovid Heroides 3.51-76</w:t>
      </w:r>
      <w:r>
        <w:rPr>
          <w:rFonts w:ascii="Segoe UI" w:hAnsi="Segoe UI" w:cs="Segoe UI"/>
          <w:color w:val="201F1E"/>
          <w:sz w:val="22"/>
          <w:szCs w:val="22"/>
        </w:rPr>
        <w:br/>
      </w:r>
      <w:r>
        <w:rPr>
          <w:rFonts w:ascii="Segoe UI" w:hAnsi="Segoe UI" w:cs="Segoe UI"/>
          <w:color w:val="201F1E"/>
          <w:sz w:val="22"/>
          <w:szCs w:val="22"/>
        </w:rPr>
        <w:br/>
      </w:r>
      <w:r>
        <w:rPr>
          <w:rFonts w:ascii="Segoe UI" w:hAnsi="Segoe UI" w:cs="Segoe UI"/>
          <w:color w:val="201F1E"/>
          <w:sz w:val="22"/>
          <w:szCs w:val="22"/>
          <w:shd w:val="clear" w:color="auto" w:fill="FFFFFF"/>
        </w:rPr>
        <w:t>ii) The Deidamia Achilli 51-86</w:t>
      </w:r>
      <w:r>
        <w:rPr>
          <w:rFonts w:ascii="Segoe UI" w:hAnsi="Segoe UI" w:cs="Segoe UI"/>
          <w:color w:val="201F1E"/>
          <w:sz w:val="22"/>
          <w:szCs w:val="22"/>
        </w:rPr>
        <w:br/>
      </w:r>
      <w:r>
        <w:rPr>
          <w:rFonts w:ascii="Segoe UI" w:hAnsi="Segoe UI" w:cs="Segoe UI"/>
          <w:color w:val="201F1E"/>
          <w:sz w:val="22"/>
          <w:szCs w:val="22"/>
        </w:rPr>
        <w:br/>
      </w:r>
      <w:r>
        <w:rPr>
          <w:rFonts w:ascii="Segoe UI" w:hAnsi="Segoe UI" w:cs="Segoe UI"/>
          <w:color w:val="201F1E"/>
          <w:sz w:val="22"/>
          <w:szCs w:val="22"/>
          <w:shd w:val="clear" w:color="auto" w:fill="FFFFFF"/>
        </w:rPr>
        <w:t>iii) Lucan 10.20-52</w:t>
      </w:r>
      <w:r>
        <w:rPr>
          <w:rFonts w:ascii="Segoe UI" w:hAnsi="Segoe UI" w:cs="Segoe UI"/>
          <w:color w:val="201F1E"/>
          <w:sz w:val="22"/>
          <w:szCs w:val="22"/>
        </w:rPr>
        <w:br/>
      </w:r>
      <w:r>
        <w:rPr>
          <w:rFonts w:ascii="Segoe UI" w:hAnsi="Segoe UI" w:cs="Segoe UI"/>
          <w:color w:val="201F1E"/>
          <w:sz w:val="22"/>
          <w:szCs w:val="22"/>
        </w:rPr>
        <w:lastRenderedPageBreak/>
        <w:br/>
      </w:r>
      <w:r>
        <w:rPr>
          <w:rFonts w:ascii="Segoe UI" w:hAnsi="Segoe UI" w:cs="Segoe UI"/>
          <w:color w:val="201F1E"/>
          <w:sz w:val="22"/>
          <w:szCs w:val="22"/>
          <w:shd w:val="clear" w:color="auto" w:fill="FFFFFF"/>
        </w:rPr>
        <w:t>iv) Alexandreis 1.461-92</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169AA" w:rsidRDefault="007F55FE" w:rsidP="00D22D9C">
      <w:pPr>
        <w:jc w:val="both"/>
        <w:rPr>
          <w:rFonts w:ascii="Arial" w:hAnsi="Arial" w:cs="Arial"/>
          <w:sz w:val="22"/>
          <w:szCs w:val="22"/>
        </w:rPr>
      </w:pPr>
      <w:r>
        <w:rPr>
          <w:rFonts w:ascii="Arial" w:hAnsi="Arial" w:cs="Arial"/>
          <w:sz w:val="22"/>
          <w:szCs w:val="22"/>
        </w:rPr>
        <w:t xml:space="preserve">Part 3: </w:t>
      </w:r>
      <w:r w:rsidR="00A169AA" w:rsidRPr="00A169AA">
        <w:rPr>
          <w:rFonts w:ascii="Arial" w:hAnsi="Arial" w:cs="Arial"/>
          <w:sz w:val="22"/>
          <w:szCs w:val="22"/>
        </w:rPr>
        <w:t xml:space="preserve">Write an essay on one of the following questions: </w:t>
      </w:r>
    </w:p>
    <w:p w:rsidR="00A169AA" w:rsidRDefault="00A169AA" w:rsidP="00D22D9C">
      <w:pPr>
        <w:jc w:val="both"/>
        <w:rPr>
          <w:rFonts w:ascii="Arial" w:hAnsi="Arial" w:cs="Arial"/>
          <w:sz w:val="22"/>
          <w:szCs w:val="22"/>
        </w:rPr>
      </w:pPr>
      <w:r w:rsidRPr="00A169AA">
        <w:rPr>
          <w:rFonts w:ascii="Arial" w:hAnsi="Arial" w:cs="Arial"/>
          <w:sz w:val="22"/>
          <w:szCs w:val="22"/>
        </w:rPr>
        <w:t xml:space="preserve">1) Describe and analyse the function of the depiction of Achilles’ education and/or upbringing in any one or two Latin texts focussed upon in this module. </w:t>
      </w:r>
    </w:p>
    <w:p w:rsidR="00A169AA" w:rsidRDefault="00A169AA" w:rsidP="00D22D9C">
      <w:pPr>
        <w:jc w:val="both"/>
        <w:rPr>
          <w:rFonts w:ascii="Arial" w:hAnsi="Arial" w:cs="Arial"/>
          <w:sz w:val="22"/>
          <w:szCs w:val="22"/>
        </w:rPr>
      </w:pPr>
    </w:p>
    <w:p w:rsidR="00A169AA" w:rsidRDefault="00A169AA" w:rsidP="00D22D9C">
      <w:pPr>
        <w:jc w:val="both"/>
        <w:rPr>
          <w:rFonts w:ascii="Arial" w:hAnsi="Arial" w:cs="Arial"/>
          <w:sz w:val="22"/>
          <w:szCs w:val="22"/>
        </w:rPr>
      </w:pPr>
      <w:r w:rsidRPr="00A169AA">
        <w:rPr>
          <w:rFonts w:ascii="Arial" w:hAnsi="Arial" w:cs="Arial"/>
          <w:sz w:val="22"/>
          <w:szCs w:val="22"/>
        </w:rPr>
        <w:t>2) How and why do later poets respo</w:t>
      </w:r>
      <w:bookmarkStart w:id="0" w:name="_GoBack"/>
      <w:bookmarkEnd w:id="0"/>
      <w:r w:rsidRPr="00A169AA">
        <w:rPr>
          <w:rFonts w:ascii="Arial" w:hAnsi="Arial" w:cs="Arial"/>
          <w:sz w:val="22"/>
          <w:szCs w:val="22"/>
        </w:rPr>
        <w:t xml:space="preserve">nd to the Iliad’s treatment of Achilles? Discuss with reference to Ovid Heroides 3 AND/OR Statius’ Achilleid. </w:t>
      </w:r>
    </w:p>
    <w:p w:rsidR="007F55FE" w:rsidRDefault="007F55FE" w:rsidP="00D22D9C">
      <w:pPr>
        <w:jc w:val="both"/>
        <w:rPr>
          <w:rFonts w:ascii="Arial" w:hAnsi="Arial" w:cs="Arial"/>
          <w:sz w:val="22"/>
          <w:szCs w:val="22"/>
        </w:rPr>
      </w:pPr>
    </w:p>
    <w:p w:rsidR="00A169AA" w:rsidRDefault="00A169AA" w:rsidP="00D22D9C">
      <w:pPr>
        <w:jc w:val="both"/>
        <w:rPr>
          <w:rFonts w:ascii="Arial" w:hAnsi="Arial" w:cs="Arial"/>
          <w:sz w:val="22"/>
          <w:szCs w:val="22"/>
        </w:rPr>
      </w:pPr>
      <w:r w:rsidRPr="00A169AA">
        <w:rPr>
          <w:rFonts w:ascii="Arial" w:hAnsi="Arial" w:cs="Arial"/>
          <w:sz w:val="22"/>
          <w:szCs w:val="22"/>
        </w:rPr>
        <w:t xml:space="preserve">3) “the appeal of Achilles was precisely that his story contained so many elements, sometimes contradictory” (Dunbabin). Discuss, with a focus on no more than three Latin texts. </w:t>
      </w:r>
    </w:p>
    <w:p w:rsidR="00A169AA" w:rsidRDefault="00A169AA" w:rsidP="00D22D9C">
      <w:pPr>
        <w:jc w:val="both"/>
        <w:rPr>
          <w:rFonts w:ascii="Arial" w:hAnsi="Arial" w:cs="Arial"/>
          <w:sz w:val="22"/>
          <w:szCs w:val="22"/>
        </w:rPr>
      </w:pPr>
    </w:p>
    <w:p w:rsidR="004D5E9B" w:rsidRDefault="00A169AA" w:rsidP="00D22D9C">
      <w:pPr>
        <w:jc w:val="both"/>
        <w:rPr>
          <w:rFonts w:ascii="Arial" w:hAnsi="Arial" w:cs="Arial"/>
          <w:sz w:val="22"/>
          <w:szCs w:val="22"/>
        </w:rPr>
      </w:pPr>
      <w:r w:rsidRPr="00A169AA">
        <w:rPr>
          <w:rFonts w:ascii="Arial" w:hAnsi="Arial" w:cs="Arial"/>
          <w:sz w:val="22"/>
          <w:szCs w:val="22"/>
        </w:rPr>
        <w:t>4) “In Latin literature Alexander acts as a model to avoid following, not a model to emulate”. Discuss with reference to specific examples from Latin texts.</w:t>
      </w:r>
      <w:r>
        <w:rPr>
          <w:rFonts w:ascii="Arial" w:hAnsi="Arial" w:cs="Arial"/>
          <w:sz w:val="22"/>
          <w:szCs w:val="22"/>
        </w:rPr>
        <w:t xml:space="preserve"> </w:t>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15DA" w:rsidRDefault="002915DA">
      <w:r>
        <w:separator/>
      </w:r>
    </w:p>
  </w:endnote>
  <w:endnote w:type="continuationSeparator" w:id="0">
    <w:p w:rsidR="002915DA" w:rsidRDefault="002915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F55FE">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F55FE">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15DA" w:rsidRDefault="002915DA">
      <w:r>
        <w:separator/>
      </w:r>
    </w:p>
  </w:footnote>
  <w:footnote w:type="continuationSeparator" w:id="0">
    <w:p w:rsidR="002915DA" w:rsidRDefault="002915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7C6B15"/>
    <w:multiLevelType w:val="multilevel"/>
    <w:tmpl w:val="B7582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AB5C86"/>
    <w:multiLevelType w:val="hybridMultilevel"/>
    <w:tmpl w:val="AEC0901E"/>
    <w:lvl w:ilvl="0" w:tplc="533C7728">
      <w:start w:val="1"/>
      <w:numFmt w:val="bullet"/>
      <w:lvlText w:val=""/>
      <w:lvlJc w:val="left"/>
      <w:pPr>
        <w:tabs>
          <w:tab w:val="num" w:pos="720"/>
        </w:tabs>
        <w:ind w:left="720" w:hanging="360"/>
      </w:pPr>
      <w:rPr>
        <w:rFonts w:ascii="Wingdings 2" w:hAnsi="Wingdings 2" w:hint="default"/>
      </w:rPr>
    </w:lvl>
    <w:lvl w:ilvl="1" w:tplc="D7F69EEA" w:tentative="1">
      <w:start w:val="1"/>
      <w:numFmt w:val="bullet"/>
      <w:lvlText w:val=""/>
      <w:lvlJc w:val="left"/>
      <w:pPr>
        <w:tabs>
          <w:tab w:val="num" w:pos="1440"/>
        </w:tabs>
        <w:ind w:left="1440" w:hanging="360"/>
      </w:pPr>
      <w:rPr>
        <w:rFonts w:ascii="Wingdings 2" w:hAnsi="Wingdings 2" w:hint="default"/>
      </w:rPr>
    </w:lvl>
    <w:lvl w:ilvl="2" w:tplc="17E2AF48" w:tentative="1">
      <w:start w:val="1"/>
      <w:numFmt w:val="bullet"/>
      <w:lvlText w:val=""/>
      <w:lvlJc w:val="left"/>
      <w:pPr>
        <w:tabs>
          <w:tab w:val="num" w:pos="2160"/>
        </w:tabs>
        <w:ind w:left="2160" w:hanging="360"/>
      </w:pPr>
      <w:rPr>
        <w:rFonts w:ascii="Wingdings 2" w:hAnsi="Wingdings 2" w:hint="default"/>
      </w:rPr>
    </w:lvl>
    <w:lvl w:ilvl="3" w:tplc="DF762DC8" w:tentative="1">
      <w:start w:val="1"/>
      <w:numFmt w:val="bullet"/>
      <w:lvlText w:val=""/>
      <w:lvlJc w:val="left"/>
      <w:pPr>
        <w:tabs>
          <w:tab w:val="num" w:pos="2880"/>
        </w:tabs>
        <w:ind w:left="2880" w:hanging="360"/>
      </w:pPr>
      <w:rPr>
        <w:rFonts w:ascii="Wingdings 2" w:hAnsi="Wingdings 2" w:hint="default"/>
      </w:rPr>
    </w:lvl>
    <w:lvl w:ilvl="4" w:tplc="A90EED4E" w:tentative="1">
      <w:start w:val="1"/>
      <w:numFmt w:val="bullet"/>
      <w:lvlText w:val=""/>
      <w:lvlJc w:val="left"/>
      <w:pPr>
        <w:tabs>
          <w:tab w:val="num" w:pos="3600"/>
        </w:tabs>
        <w:ind w:left="3600" w:hanging="360"/>
      </w:pPr>
      <w:rPr>
        <w:rFonts w:ascii="Wingdings 2" w:hAnsi="Wingdings 2" w:hint="default"/>
      </w:rPr>
    </w:lvl>
    <w:lvl w:ilvl="5" w:tplc="7CEE45C8" w:tentative="1">
      <w:start w:val="1"/>
      <w:numFmt w:val="bullet"/>
      <w:lvlText w:val=""/>
      <w:lvlJc w:val="left"/>
      <w:pPr>
        <w:tabs>
          <w:tab w:val="num" w:pos="4320"/>
        </w:tabs>
        <w:ind w:left="4320" w:hanging="360"/>
      </w:pPr>
      <w:rPr>
        <w:rFonts w:ascii="Wingdings 2" w:hAnsi="Wingdings 2" w:hint="default"/>
      </w:rPr>
    </w:lvl>
    <w:lvl w:ilvl="6" w:tplc="9B4C56F4" w:tentative="1">
      <w:start w:val="1"/>
      <w:numFmt w:val="bullet"/>
      <w:lvlText w:val=""/>
      <w:lvlJc w:val="left"/>
      <w:pPr>
        <w:tabs>
          <w:tab w:val="num" w:pos="5040"/>
        </w:tabs>
        <w:ind w:left="5040" w:hanging="360"/>
      </w:pPr>
      <w:rPr>
        <w:rFonts w:ascii="Wingdings 2" w:hAnsi="Wingdings 2" w:hint="default"/>
      </w:rPr>
    </w:lvl>
    <w:lvl w:ilvl="7" w:tplc="530C693E" w:tentative="1">
      <w:start w:val="1"/>
      <w:numFmt w:val="bullet"/>
      <w:lvlText w:val=""/>
      <w:lvlJc w:val="left"/>
      <w:pPr>
        <w:tabs>
          <w:tab w:val="num" w:pos="5760"/>
        </w:tabs>
        <w:ind w:left="5760" w:hanging="360"/>
      </w:pPr>
      <w:rPr>
        <w:rFonts w:ascii="Wingdings 2" w:hAnsi="Wingdings 2" w:hint="default"/>
      </w:rPr>
    </w:lvl>
    <w:lvl w:ilvl="8" w:tplc="D7A21B4C" w:tentative="1">
      <w:start w:val="1"/>
      <w:numFmt w:val="bullet"/>
      <w:lvlText w:val=""/>
      <w:lvlJc w:val="left"/>
      <w:pPr>
        <w:tabs>
          <w:tab w:val="num" w:pos="6480"/>
        </w:tabs>
        <w:ind w:left="6480" w:hanging="360"/>
      </w:pPr>
      <w:rPr>
        <w:rFonts w:ascii="Wingdings 2" w:hAnsi="Wingdings 2" w:hint="default"/>
      </w:rPr>
    </w:lvl>
  </w:abstractNum>
  <w:num w:numId="1">
    <w:abstractNumId w:val="1"/>
  </w:num>
  <w:num w:numId="2">
    <w:abstractNumId w:val="10"/>
  </w:num>
  <w:num w:numId="3">
    <w:abstractNumId w:val="16"/>
  </w:num>
  <w:num w:numId="4">
    <w:abstractNumId w:val="12"/>
  </w:num>
  <w:num w:numId="5">
    <w:abstractNumId w:val="8"/>
  </w:num>
  <w:num w:numId="6">
    <w:abstractNumId w:val="15"/>
  </w:num>
  <w:num w:numId="7">
    <w:abstractNumId w:val="2"/>
  </w:num>
  <w:num w:numId="8">
    <w:abstractNumId w:val="14"/>
  </w:num>
  <w:num w:numId="9">
    <w:abstractNumId w:val="11"/>
  </w:num>
  <w:num w:numId="10">
    <w:abstractNumId w:val="4"/>
  </w:num>
  <w:num w:numId="11">
    <w:abstractNumId w:val="5"/>
  </w:num>
  <w:num w:numId="12">
    <w:abstractNumId w:val="9"/>
  </w:num>
  <w:num w:numId="13">
    <w:abstractNumId w:val="13"/>
  </w:num>
  <w:num w:numId="14">
    <w:abstractNumId w:val="3"/>
  </w:num>
  <w:num w:numId="15">
    <w:abstractNumId w:val="0"/>
  </w:num>
  <w:num w:numId="16">
    <w:abstractNumId w:val="7"/>
  </w:num>
  <w:num w:numId="17">
    <w:abstractNumId w:val="17"/>
  </w:num>
  <w:num w:numId="18">
    <w:abstractNumId w:val="18"/>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DQzNzUyMTM0MjAxsrBU0lEKTi0uzszPAykwrgUA0kKRwCwAAAA="/>
  </w:docVars>
  <w:rsids>
    <w:rsidRoot w:val="00FB4521"/>
    <w:rsid w:val="00002D57"/>
    <w:rsid w:val="00011666"/>
    <w:rsid w:val="00026B02"/>
    <w:rsid w:val="000822E5"/>
    <w:rsid w:val="000971FC"/>
    <w:rsid w:val="000A2A3A"/>
    <w:rsid w:val="000A492A"/>
    <w:rsid w:val="000C27E9"/>
    <w:rsid w:val="000C4D19"/>
    <w:rsid w:val="000D2F80"/>
    <w:rsid w:val="000D5990"/>
    <w:rsid w:val="000E413A"/>
    <w:rsid w:val="000F0DED"/>
    <w:rsid w:val="000F5AA3"/>
    <w:rsid w:val="00100396"/>
    <w:rsid w:val="00100B5C"/>
    <w:rsid w:val="001040C9"/>
    <w:rsid w:val="001059A6"/>
    <w:rsid w:val="001106E9"/>
    <w:rsid w:val="00124CA5"/>
    <w:rsid w:val="00132415"/>
    <w:rsid w:val="00134F77"/>
    <w:rsid w:val="0013567C"/>
    <w:rsid w:val="00152E9D"/>
    <w:rsid w:val="00154487"/>
    <w:rsid w:val="0017512A"/>
    <w:rsid w:val="00196958"/>
    <w:rsid w:val="001A034C"/>
    <w:rsid w:val="001A1E39"/>
    <w:rsid w:val="001A24F3"/>
    <w:rsid w:val="001B405C"/>
    <w:rsid w:val="001B5F45"/>
    <w:rsid w:val="001E1050"/>
    <w:rsid w:val="001E1E1F"/>
    <w:rsid w:val="001E2007"/>
    <w:rsid w:val="001E57C1"/>
    <w:rsid w:val="001E6D45"/>
    <w:rsid w:val="001F07EF"/>
    <w:rsid w:val="001F50B6"/>
    <w:rsid w:val="001F6D7A"/>
    <w:rsid w:val="0022746E"/>
    <w:rsid w:val="00235F71"/>
    <w:rsid w:val="002444CA"/>
    <w:rsid w:val="00260DE6"/>
    <w:rsid w:val="00273FEE"/>
    <w:rsid w:val="002766DD"/>
    <w:rsid w:val="0028067C"/>
    <w:rsid w:val="0028204E"/>
    <w:rsid w:val="0028591B"/>
    <w:rsid w:val="002878BF"/>
    <w:rsid w:val="002915DA"/>
    <w:rsid w:val="00291841"/>
    <w:rsid w:val="002C449B"/>
    <w:rsid w:val="002C6040"/>
    <w:rsid w:val="002D5B3F"/>
    <w:rsid w:val="002E272E"/>
    <w:rsid w:val="002F5778"/>
    <w:rsid w:val="003062E0"/>
    <w:rsid w:val="003223E0"/>
    <w:rsid w:val="00343E13"/>
    <w:rsid w:val="00352C4A"/>
    <w:rsid w:val="00362560"/>
    <w:rsid w:val="003732FD"/>
    <w:rsid w:val="003753B2"/>
    <w:rsid w:val="00376559"/>
    <w:rsid w:val="00382BAA"/>
    <w:rsid w:val="00384D73"/>
    <w:rsid w:val="00393EB6"/>
    <w:rsid w:val="003A3CE5"/>
    <w:rsid w:val="003B366F"/>
    <w:rsid w:val="003B3F9D"/>
    <w:rsid w:val="003B6C95"/>
    <w:rsid w:val="003B7D1B"/>
    <w:rsid w:val="003E5751"/>
    <w:rsid w:val="004046A9"/>
    <w:rsid w:val="00404C50"/>
    <w:rsid w:val="004237EB"/>
    <w:rsid w:val="00423934"/>
    <w:rsid w:val="00426244"/>
    <w:rsid w:val="00451810"/>
    <w:rsid w:val="00470A38"/>
    <w:rsid w:val="00474F11"/>
    <w:rsid w:val="0047711A"/>
    <w:rsid w:val="00477880"/>
    <w:rsid w:val="004874DE"/>
    <w:rsid w:val="00496920"/>
    <w:rsid w:val="004B5334"/>
    <w:rsid w:val="004B6C14"/>
    <w:rsid w:val="004C5269"/>
    <w:rsid w:val="004D57C0"/>
    <w:rsid w:val="004D5E9B"/>
    <w:rsid w:val="004D63D9"/>
    <w:rsid w:val="004E6585"/>
    <w:rsid w:val="0050249F"/>
    <w:rsid w:val="00512136"/>
    <w:rsid w:val="00517F02"/>
    <w:rsid w:val="00524566"/>
    <w:rsid w:val="005260CB"/>
    <w:rsid w:val="00527E60"/>
    <w:rsid w:val="00530BEF"/>
    <w:rsid w:val="00552351"/>
    <w:rsid w:val="00561F00"/>
    <w:rsid w:val="00562C4E"/>
    <w:rsid w:val="00562DEC"/>
    <w:rsid w:val="00576AB4"/>
    <w:rsid w:val="00577917"/>
    <w:rsid w:val="00590667"/>
    <w:rsid w:val="005969E2"/>
    <w:rsid w:val="00596B6D"/>
    <w:rsid w:val="005A1689"/>
    <w:rsid w:val="005A30E2"/>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4FEA"/>
    <w:rsid w:val="00661D6F"/>
    <w:rsid w:val="006628E9"/>
    <w:rsid w:val="0066725E"/>
    <w:rsid w:val="006716C7"/>
    <w:rsid w:val="0067592D"/>
    <w:rsid w:val="00681208"/>
    <w:rsid w:val="00681FA9"/>
    <w:rsid w:val="00691EA9"/>
    <w:rsid w:val="006934D4"/>
    <w:rsid w:val="006A6DC3"/>
    <w:rsid w:val="006D49ED"/>
    <w:rsid w:val="006D55CE"/>
    <w:rsid w:val="006D637A"/>
    <w:rsid w:val="006D6F24"/>
    <w:rsid w:val="006D79D3"/>
    <w:rsid w:val="006E153A"/>
    <w:rsid w:val="006F0F95"/>
    <w:rsid w:val="006F45BF"/>
    <w:rsid w:val="006F60E0"/>
    <w:rsid w:val="00702F71"/>
    <w:rsid w:val="007366DF"/>
    <w:rsid w:val="00741189"/>
    <w:rsid w:val="00757839"/>
    <w:rsid w:val="00770C81"/>
    <w:rsid w:val="00775FC3"/>
    <w:rsid w:val="00791024"/>
    <w:rsid w:val="00793F0A"/>
    <w:rsid w:val="007A2657"/>
    <w:rsid w:val="007C38BF"/>
    <w:rsid w:val="007C682C"/>
    <w:rsid w:val="007D2385"/>
    <w:rsid w:val="007E4BC5"/>
    <w:rsid w:val="007F214F"/>
    <w:rsid w:val="007F55FE"/>
    <w:rsid w:val="00800069"/>
    <w:rsid w:val="008042F0"/>
    <w:rsid w:val="008310A0"/>
    <w:rsid w:val="00835D29"/>
    <w:rsid w:val="00837195"/>
    <w:rsid w:val="00842E7F"/>
    <w:rsid w:val="008443BC"/>
    <w:rsid w:val="00852933"/>
    <w:rsid w:val="008566E5"/>
    <w:rsid w:val="008566FE"/>
    <w:rsid w:val="008643C7"/>
    <w:rsid w:val="00865B46"/>
    <w:rsid w:val="00882D3F"/>
    <w:rsid w:val="00896134"/>
    <w:rsid w:val="008A62BC"/>
    <w:rsid w:val="008B43E7"/>
    <w:rsid w:val="008C2D8B"/>
    <w:rsid w:val="008D55D9"/>
    <w:rsid w:val="008D763F"/>
    <w:rsid w:val="008E2FAC"/>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1C96"/>
    <w:rsid w:val="009E4BC1"/>
    <w:rsid w:val="009F5CB2"/>
    <w:rsid w:val="00A03BB8"/>
    <w:rsid w:val="00A169AA"/>
    <w:rsid w:val="00A16E98"/>
    <w:rsid w:val="00A3505D"/>
    <w:rsid w:val="00A4036F"/>
    <w:rsid w:val="00A406E5"/>
    <w:rsid w:val="00A4641C"/>
    <w:rsid w:val="00A55876"/>
    <w:rsid w:val="00A63B96"/>
    <w:rsid w:val="00A67FB1"/>
    <w:rsid w:val="00A85BFE"/>
    <w:rsid w:val="00AB3951"/>
    <w:rsid w:val="00AB6FE7"/>
    <w:rsid w:val="00AB7AD7"/>
    <w:rsid w:val="00AD2430"/>
    <w:rsid w:val="00AE41A6"/>
    <w:rsid w:val="00AF0E34"/>
    <w:rsid w:val="00AF2087"/>
    <w:rsid w:val="00AF271D"/>
    <w:rsid w:val="00AF56C2"/>
    <w:rsid w:val="00B004E6"/>
    <w:rsid w:val="00B0744D"/>
    <w:rsid w:val="00B13AA3"/>
    <w:rsid w:val="00B50EA8"/>
    <w:rsid w:val="00B5229D"/>
    <w:rsid w:val="00B64082"/>
    <w:rsid w:val="00B7200B"/>
    <w:rsid w:val="00B72325"/>
    <w:rsid w:val="00B81AD3"/>
    <w:rsid w:val="00B829D8"/>
    <w:rsid w:val="00B84B5B"/>
    <w:rsid w:val="00B86446"/>
    <w:rsid w:val="00BA1176"/>
    <w:rsid w:val="00BB70F3"/>
    <w:rsid w:val="00BD10D9"/>
    <w:rsid w:val="00BD76C6"/>
    <w:rsid w:val="00BE0B01"/>
    <w:rsid w:val="00BE79C7"/>
    <w:rsid w:val="00BF3CB5"/>
    <w:rsid w:val="00C01A3F"/>
    <w:rsid w:val="00C073F1"/>
    <w:rsid w:val="00C1285B"/>
    <w:rsid w:val="00C1361B"/>
    <w:rsid w:val="00C138E4"/>
    <w:rsid w:val="00C14E1F"/>
    <w:rsid w:val="00C315AF"/>
    <w:rsid w:val="00C36D9A"/>
    <w:rsid w:val="00C40DD0"/>
    <w:rsid w:val="00C44A72"/>
    <w:rsid w:val="00C51461"/>
    <w:rsid w:val="00C55103"/>
    <w:rsid w:val="00C61FC2"/>
    <w:rsid w:val="00C66F36"/>
    <w:rsid w:val="00C705F9"/>
    <w:rsid w:val="00C80F0F"/>
    <w:rsid w:val="00C8667A"/>
    <w:rsid w:val="00C9222D"/>
    <w:rsid w:val="00C92629"/>
    <w:rsid w:val="00C93BCB"/>
    <w:rsid w:val="00CC241A"/>
    <w:rsid w:val="00CE01D2"/>
    <w:rsid w:val="00CE4035"/>
    <w:rsid w:val="00CE65AB"/>
    <w:rsid w:val="00CF4266"/>
    <w:rsid w:val="00D22D9C"/>
    <w:rsid w:val="00D241F1"/>
    <w:rsid w:val="00D275CB"/>
    <w:rsid w:val="00D30DFA"/>
    <w:rsid w:val="00D34C13"/>
    <w:rsid w:val="00D463A5"/>
    <w:rsid w:val="00D4710D"/>
    <w:rsid w:val="00D477FC"/>
    <w:rsid w:val="00D47D25"/>
    <w:rsid w:val="00D62ACD"/>
    <w:rsid w:val="00D71F0F"/>
    <w:rsid w:val="00D764AA"/>
    <w:rsid w:val="00DA36EE"/>
    <w:rsid w:val="00DB116D"/>
    <w:rsid w:val="00DD17CC"/>
    <w:rsid w:val="00DE217A"/>
    <w:rsid w:val="00DF321B"/>
    <w:rsid w:val="00E230E0"/>
    <w:rsid w:val="00E27F15"/>
    <w:rsid w:val="00E3415C"/>
    <w:rsid w:val="00E51AAC"/>
    <w:rsid w:val="00E5417A"/>
    <w:rsid w:val="00E6354F"/>
    <w:rsid w:val="00E66CC0"/>
    <w:rsid w:val="00E728A9"/>
    <w:rsid w:val="00E807D9"/>
    <w:rsid w:val="00EA0F4E"/>
    <w:rsid w:val="00EA295B"/>
    <w:rsid w:val="00EA3B9B"/>
    <w:rsid w:val="00EA6801"/>
    <w:rsid w:val="00EB4F96"/>
    <w:rsid w:val="00ED7072"/>
    <w:rsid w:val="00EE3132"/>
    <w:rsid w:val="00EE3D9D"/>
    <w:rsid w:val="00EE6F25"/>
    <w:rsid w:val="00EF53B1"/>
    <w:rsid w:val="00F007FB"/>
    <w:rsid w:val="00F02126"/>
    <w:rsid w:val="00F03D85"/>
    <w:rsid w:val="00F07C8C"/>
    <w:rsid w:val="00F15CB9"/>
    <w:rsid w:val="00F249F1"/>
    <w:rsid w:val="00F25B9D"/>
    <w:rsid w:val="00F2664E"/>
    <w:rsid w:val="00F31163"/>
    <w:rsid w:val="00F31C04"/>
    <w:rsid w:val="00F4428E"/>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C10A1"/>
    <w:rsid w:val="00FE4572"/>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E1C72C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7574037">
      <w:bodyDiv w:val="1"/>
      <w:marLeft w:val="0"/>
      <w:marRight w:val="0"/>
      <w:marTop w:val="0"/>
      <w:marBottom w:val="0"/>
      <w:divBdr>
        <w:top w:val="none" w:sz="0" w:space="0" w:color="auto"/>
        <w:left w:val="none" w:sz="0" w:space="0" w:color="auto"/>
        <w:bottom w:val="none" w:sz="0" w:space="0" w:color="auto"/>
        <w:right w:val="none" w:sz="0" w:space="0" w:color="auto"/>
      </w:divBdr>
    </w:div>
    <w:div w:id="1190795998">
      <w:bodyDiv w:val="1"/>
      <w:marLeft w:val="0"/>
      <w:marRight w:val="0"/>
      <w:marTop w:val="0"/>
      <w:marBottom w:val="0"/>
      <w:divBdr>
        <w:top w:val="none" w:sz="0" w:space="0" w:color="auto"/>
        <w:left w:val="none" w:sz="0" w:space="0" w:color="auto"/>
        <w:bottom w:val="none" w:sz="0" w:space="0" w:color="auto"/>
        <w:right w:val="none" w:sz="0" w:space="0" w:color="auto"/>
      </w:divBdr>
      <w:divsChild>
        <w:div w:id="489638585">
          <w:marLeft w:val="432"/>
          <w:marRight w:val="0"/>
          <w:marTop w:val="13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87</TotalTime>
  <Pages>10</Pages>
  <Words>3440</Words>
  <Characters>19609</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23003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Ruth Parkes</cp:lastModifiedBy>
  <cp:revision>5</cp:revision>
  <cp:lastPrinted>2014-10-10T07:42:00Z</cp:lastPrinted>
  <dcterms:created xsi:type="dcterms:W3CDTF">2019-10-04T08:40:00Z</dcterms:created>
  <dcterms:modified xsi:type="dcterms:W3CDTF">2019-10-04T10:21:00Z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