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2C92D0B" w:rsidR="00986B43" w:rsidRPr="00F43F7B"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F43F7B">
              <w:rPr>
                <w:rFonts w:ascii="Times New Roman" w:hAnsi="Times New Roman" w:cs="Times New Roman"/>
                <w:b/>
                <w:color w:val="auto"/>
                <w:sz w:val="44"/>
                <w:szCs w:val="44"/>
              </w:rPr>
              <w:t>Learner’s name:</w:t>
            </w:r>
            <w:r w:rsidR="00247265" w:rsidRPr="00F43F7B">
              <w:rPr>
                <w:rFonts w:ascii="Times New Roman" w:hAnsi="Times New Roman" w:cs="Times New Roman"/>
                <w:b/>
                <w:color w:val="auto"/>
                <w:sz w:val="44"/>
                <w:szCs w:val="44"/>
              </w:rPr>
              <w:t xml:space="preserve"> </w:t>
            </w:r>
            <w:r w:rsidR="00AE0CAA" w:rsidRPr="00F43F7B">
              <w:rPr>
                <w:rFonts w:ascii="Times New Roman" w:hAnsi="Times New Roman" w:cs="Times New Roman"/>
                <w:b/>
                <w:color w:val="auto"/>
                <w:sz w:val="44"/>
                <w:szCs w:val="44"/>
              </w:rPr>
              <w:t>Gillian Sherfield</w:t>
            </w:r>
          </w:p>
          <w:p w14:paraId="0B6CD0DB" w14:textId="689515B5" w:rsidR="009C337F" w:rsidRPr="00F43F7B"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3551F5AF" w:rsidR="009C337F" w:rsidRPr="00F43F7B"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F43F7B">
              <w:rPr>
                <w:rFonts w:ascii="Times New Roman" w:hAnsi="Times New Roman" w:cs="Times New Roman"/>
                <w:b/>
                <w:color w:val="auto"/>
                <w:sz w:val="44"/>
                <w:szCs w:val="44"/>
              </w:rPr>
              <w:t>Email address:</w:t>
            </w:r>
            <w:r w:rsidR="00F43F7B" w:rsidRPr="00F43F7B">
              <w:rPr>
                <w:sz w:val="44"/>
                <w:szCs w:val="44"/>
              </w:rPr>
              <w:t xml:space="preserve"> </w:t>
            </w:r>
            <w:r w:rsidR="00F43F7B" w:rsidRPr="00F43F7B">
              <w:rPr>
                <w:rFonts w:ascii="Times New Roman" w:hAnsi="Times New Roman" w:cs="Times New Roman"/>
                <w:b/>
                <w:color w:val="auto"/>
                <w:sz w:val="44"/>
                <w:szCs w:val="44"/>
              </w:rPr>
              <w:t>0752052@student.uwtsd.ac.uk</w:t>
            </w:r>
          </w:p>
          <w:p w14:paraId="22E38809" w14:textId="77777777" w:rsidR="00986B43" w:rsidRPr="00F43F7B"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27A5403A" w:rsidR="00F927A1" w:rsidRPr="00F43F7B"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F43F7B">
              <w:rPr>
                <w:rFonts w:ascii="Times New Roman" w:hAnsi="Times New Roman" w:cs="Times New Roman"/>
                <w:b/>
                <w:color w:val="auto"/>
                <w:sz w:val="44"/>
                <w:szCs w:val="44"/>
              </w:rPr>
              <w:t>Learner’s University Registration</w:t>
            </w:r>
            <w:r w:rsidR="00F927A1" w:rsidRPr="00F43F7B">
              <w:rPr>
                <w:rFonts w:ascii="Times New Roman" w:hAnsi="Times New Roman" w:cs="Times New Roman"/>
                <w:b/>
                <w:color w:val="auto"/>
                <w:sz w:val="44"/>
                <w:szCs w:val="44"/>
              </w:rPr>
              <w:t xml:space="preserve"> Number:</w:t>
            </w:r>
            <w:r w:rsidR="00F43F7B" w:rsidRPr="00F43F7B">
              <w:rPr>
                <w:sz w:val="44"/>
                <w:szCs w:val="44"/>
              </w:rPr>
              <w:t xml:space="preserve"> </w:t>
            </w:r>
            <w:r w:rsidR="00F43F7B" w:rsidRPr="00F43F7B">
              <w:rPr>
                <w:rFonts w:ascii="Times New Roman" w:hAnsi="Times New Roman" w:cs="Times New Roman"/>
                <w:b/>
                <w:color w:val="auto"/>
                <w:sz w:val="44"/>
                <w:szCs w:val="44"/>
              </w:rPr>
              <w:t>0752052</w:t>
            </w:r>
          </w:p>
          <w:p w14:paraId="622FD17A" w14:textId="77777777" w:rsidR="0085230E" w:rsidRPr="00F43F7B"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5DD758DC" w:rsidR="0085230E" w:rsidRPr="00F43F7B" w:rsidRDefault="00706BB5" w:rsidP="005D3F07">
            <w:pPr>
              <w:overflowPunct/>
              <w:autoSpaceDE/>
              <w:autoSpaceDN/>
              <w:adjustRightInd/>
              <w:ind w:right="-957"/>
              <w:textAlignment w:val="auto"/>
              <w:rPr>
                <w:rFonts w:ascii="Times New Roman" w:hAnsi="Times New Roman" w:cs="Times New Roman"/>
                <w:b/>
                <w:color w:val="auto"/>
                <w:sz w:val="44"/>
                <w:szCs w:val="44"/>
              </w:rPr>
            </w:pPr>
            <w:r w:rsidRPr="00F43F7B">
              <w:rPr>
                <w:rFonts w:ascii="Times New Roman" w:hAnsi="Times New Roman" w:cs="Times New Roman"/>
                <w:b/>
                <w:color w:val="auto"/>
                <w:sz w:val="44"/>
                <w:szCs w:val="44"/>
              </w:rPr>
              <w:t xml:space="preserve">Cohort: </w:t>
            </w:r>
            <w:r w:rsidR="00512AB1" w:rsidRPr="00F43F7B">
              <w:rPr>
                <w:rFonts w:ascii="Times New Roman" w:hAnsi="Times New Roman" w:cs="Times New Roman"/>
                <w:b/>
                <w:color w:val="auto"/>
                <w:sz w:val="44"/>
                <w:szCs w:val="44"/>
              </w:rPr>
              <w:t>21</w:t>
            </w:r>
            <w:r w:rsidR="00AE6231" w:rsidRPr="00F43F7B">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F2F82EB" w14:textId="77777777" w:rsidR="00E94D84" w:rsidRDefault="009E4D71" w:rsidP="009E4D71">
      <w:pPr>
        <w:pStyle w:val="ListParagraph"/>
        <w:numPr>
          <w:ilvl w:val="0"/>
          <w:numId w:val="54"/>
        </w:numPr>
        <w:jc w:val="both"/>
        <w:rPr>
          <w:sz w:val="22"/>
          <w:szCs w:val="22"/>
        </w:rPr>
      </w:pPr>
      <w:r w:rsidRPr="00E94D84">
        <w:rPr>
          <w:sz w:val="22"/>
          <w:szCs w:val="22"/>
        </w:rPr>
        <w:t>Ainsworth, M., Belhar, M., Waters, E. and Wall, S. (1978) Patterns of Attachment: A psychological study of the strange situation. Hillsdale: Erlbaum.</w:t>
      </w:r>
    </w:p>
    <w:p w14:paraId="7A12B669" w14:textId="77777777" w:rsidR="00E94D84" w:rsidRDefault="009E4D71" w:rsidP="009E4D71">
      <w:pPr>
        <w:pStyle w:val="ListParagraph"/>
        <w:numPr>
          <w:ilvl w:val="0"/>
          <w:numId w:val="54"/>
        </w:numPr>
        <w:jc w:val="both"/>
        <w:rPr>
          <w:sz w:val="22"/>
          <w:szCs w:val="22"/>
        </w:rPr>
      </w:pPr>
      <w:r w:rsidRPr="00E94D84">
        <w:rPr>
          <w:sz w:val="22"/>
          <w:szCs w:val="22"/>
        </w:rPr>
        <w:t>Banks, S. (2012). Ethics and Values in Social Work. United Kingdom: Palgrave Macmillan.</w:t>
      </w:r>
    </w:p>
    <w:p w14:paraId="6EFB06B0" w14:textId="77777777" w:rsidR="00E94D84" w:rsidRDefault="009E4D71" w:rsidP="009E4D71">
      <w:pPr>
        <w:pStyle w:val="ListParagraph"/>
        <w:numPr>
          <w:ilvl w:val="0"/>
          <w:numId w:val="54"/>
        </w:numPr>
        <w:jc w:val="both"/>
        <w:rPr>
          <w:sz w:val="22"/>
          <w:szCs w:val="22"/>
        </w:rPr>
      </w:pPr>
      <w:r w:rsidRPr="00E94D84">
        <w:rPr>
          <w:sz w:val="22"/>
          <w:szCs w:val="22"/>
        </w:rPr>
        <w:t>Barnes, V. (2016) ’Skills for inter-professional social work practice’, in Davies, K. and Jones, R. (eds.) Skills for social work practice. London: Palgrave</w:t>
      </w:r>
    </w:p>
    <w:p w14:paraId="6C7071A9" w14:textId="77777777" w:rsidR="00E94D84" w:rsidRDefault="009E4D71" w:rsidP="009E4D71">
      <w:pPr>
        <w:pStyle w:val="ListParagraph"/>
        <w:numPr>
          <w:ilvl w:val="0"/>
          <w:numId w:val="54"/>
        </w:numPr>
        <w:jc w:val="both"/>
        <w:rPr>
          <w:sz w:val="22"/>
          <w:szCs w:val="22"/>
        </w:rPr>
      </w:pPr>
      <w:r w:rsidRPr="00E94D84">
        <w:rPr>
          <w:sz w:val="22"/>
          <w:szCs w:val="22"/>
        </w:rPr>
        <w:t>Bar</w:t>
      </w:r>
      <w:r w:rsidRPr="00E94D84">
        <w:rPr>
          <w:rFonts w:ascii="Cambria Math" w:hAnsi="Cambria Math" w:cs="Cambria Math"/>
          <w:sz w:val="22"/>
          <w:szCs w:val="22"/>
        </w:rPr>
        <w:t>‐</w:t>
      </w:r>
      <w:r w:rsidRPr="00E94D84">
        <w:rPr>
          <w:sz w:val="22"/>
          <w:szCs w:val="22"/>
        </w:rPr>
        <w:t>On, A. (2002) Restoring Power to Social Work Practice. The British Journal of Social Work, 32(8), 997-1014.</w:t>
      </w:r>
    </w:p>
    <w:p w14:paraId="293BABE8" w14:textId="77777777" w:rsidR="00E94D84" w:rsidRDefault="009E4D71" w:rsidP="009E4D71">
      <w:pPr>
        <w:pStyle w:val="ListParagraph"/>
        <w:numPr>
          <w:ilvl w:val="0"/>
          <w:numId w:val="54"/>
        </w:numPr>
        <w:jc w:val="both"/>
        <w:rPr>
          <w:sz w:val="22"/>
          <w:szCs w:val="22"/>
        </w:rPr>
      </w:pPr>
      <w:r w:rsidRPr="00E94D84">
        <w:rPr>
          <w:sz w:val="22"/>
          <w:szCs w:val="22"/>
        </w:rPr>
        <w:t>Braye, S., Orr, D., and Preston-Shoot, M. (2017) Autonomy and protection in self-neglect work:</w:t>
      </w:r>
    </w:p>
    <w:p w14:paraId="52F91F97" w14:textId="77777777" w:rsidR="00E94D84" w:rsidRDefault="009E4D71" w:rsidP="009E4D71">
      <w:pPr>
        <w:pStyle w:val="ListParagraph"/>
        <w:numPr>
          <w:ilvl w:val="0"/>
          <w:numId w:val="54"/>
        </w:numPr>
        <w:jc w:val="both"/>
        <w:rPr>
          <w:sz w:val="22"/>
          <w:szCs w:val="22"/>
        </w:rPr>
      </w:pPr>
      <w:r w:rsidRPr="00E94D84">
        <w:rPr>
          <w:sz w:val="22"/>
          <w:szCs w:val="22"/>
        </w:rPr>
        <w:t>The ethical complexity of decision making. Ethics and Social Welfare, 11(4), pp. 320-335.</w:t>
      </w:r>
    </w:p>
    <w:p w14:paraId="4CAAFA17" w14:textId="77777777" w:rsidR="00E94D84" w:rsidRDefault="009E4D71" w:rsidP="009E4D71">
      <w:pPr>
        <w:pStyle w:val="ListParagraph"/>
        <w:numPr>
          <w:ilvl w:val="0"/>
          <w:numId w:val="54"/>
        </w:numPr>
        <w:jc w:val="both"/>
        <w:rPr>
          <w:sz w:val="22"/>
          <w:szCs w:val="22"/>
        </w:rPr>
      </w:pPr>
      <w:r w:rsidRPr="00E94D84">
        <w:rPr>
          <w:sz w:val="22"/>
          <w:szCs w:val="22"/>
        </w:rPr>
        <w:t>Beckett, C. (2009) Essential theory for social work practice. London: Sage Publications</w:t>
      </w:r>
    </w:p>
    <w:p w14:paraId="3EED66A0" w14:textId="77777777" w:rsidR="00E94D84" w:rsidRDefault="009E4D71" w:rsidP="009E4D71">
      <w:pPr>
        <w:pStyle w:val="ListParagraph"/>
        <w:numPr>
          <w:ilvl w:val="0"/>
          <w:numId w:val="54"/>
        </w:numPr>
        <w:jc w:val="both"/>
        <w:rPr>
          <w:sz w:val="22"/>
          <w:szCs w:val="22"/>
        </w:rPr>
      </w:pPr>
      <w:r w:rsidRPr="00E94D84">
        <w:rPr>
          <w:sz w:val="22"/>
          <w:szCs w:val="22"/>
        </w:rPr>
        <w:t>Brammer, A. (2010) Social work law. Essex: Pearson Education Limited</w:t>
      </w:r>
    </w:p>
    <w:p w14:paraId="3C8C7356" w14:textId="0686ECFE" w:rsidR="00E94D84" w:rsidRDefault="009E4D71" w:rsidP="009E4D71">
      <w:pPr>
        <w:pStyle w:val="ListParagraph"/>
        <w:numPr>
          <w:ilvl w:val="0"/>
          <w:numId w:val="54"/>
        </w:numPr>
        <w:jc w:val="both"/>
        <w:rPr>
          <w:sz w:val="22"/>
          <w:szCs w:val="22"/>
        </w:rPr>
      </w:pPr>
      <w:r w:rsidRPr="00E94D84">
        <w:rPr>
          <w:sz w:val="22"/>
          <w:szCs w:val="22"/>
        </w:rPr>
        <w:t>British Association of Social workers (2023) Code of ethics. Available at https://new.basw.co.uk/policy-practice/standards/code-ethics (Accessed: 14 October 202</w:t>
      </w:r>
      <w:r w:rsidR="00B560DB">
        <w:rPr>
          <w:sz w:val="22"/>
          <w:szCs w:val="22"/>
        </w:rPr>
        <w:t>4</w:t>
      </w:r>
      <w:r w:rsidRPr="00E94D84">
        <w:rPr>
          <w:sz w:val="22"/>
          <w:szCs w:val="22"/>
        </w:rPr>
        <w:t>).</w:t>
      </w:r>
    </w:p>
    <w:p w14:paraId="24EBBAF6" w14:textId="77777777" w:rsidR="00E94D84" w:rsidRDefault="009E4D71" w:rsidP="009E4D71">
      <w:pPr>
        <w:pStyle w:val="ListParagraph"/>
        <w:numPr>
          <w:ilvl w:val="0"/>
          <w:numId w:val="54"/>
        </w:numPr>
        <w:jc w:val="both"/>
        <w:rPr>
          <w:sz w:val="22"/>
          <w:szCs w:val="22"/>
        </w:rPr>
      </w:pPr>
      <w:r w:rsidRPr="00E94D84">
        <w:rPr>
          <w:sz w:val="22"/>
          <w:szCs w:val="22"/>
        </w:rPr>
        <w:t>Borton, T. (1970) Reach, Touch and Teach.  London: Hutchinson.</w:t>
      </w:r>
    </w:p>
    <w:p w14:paraId="0683129B" w14:textId="77777777" w:rsidR="00E94D84" w:rsidRDefault="009E4D71" w:rsidP="009E4D71">
      <w:pPr>
        <w:pStyle w:val="ListParagraph"/>
        <w:numPr>
          <w:ilvl w:val="0"/>
          <w:numId w:val="54"/>
        </w:numPr>
        <w:jc w:val="both"/>
        <w:rPr>
          <w:sz w:val="22"/>
          <w:szCs w:val="22"/>
        </w:rPr>
      </w:pPr>
      <w:r w:rsidRPr="00E94D84">
        <w:rPr>
          <w:sz w:val="22"/>
          <w:szCs w:val="22"/>
        </w:rPr>
        <w:t>Bowlby, J. (1979) The making and breaking of affectional bonds. London: Tavistock</w:t>
      </w:r>
    </w:p>
    <w:p w14:paraId="4B12DFCC" w14:textId="77777777" w:rsidR="00E94D84" w:rsidRDefault="009E4D71" w:rsidP="009E4D71">
      <w:pPr>
        <w:pStyle w:val="ListParagraph"/>
        <w:numPr>
          <w:ilvl w:val="0"/>
          <w:numId w:val="54"/>
        </w:numPr>
        <w:jc w:val="both"/>
        <w:rPr>
          <w:sz w:val="22"/>
          <w:szCs w:val="22"/>
        </w:rPr>
      </w:pPr>
      <w:r w:rsidRPr="00E94D84">
        <w:rPr>
          <w:sz w:val="22"/>
          <w:szCs w:val="22"/>
        </w:rPr>
        <w:t>Bowlby, J. (1988) A secure base: Clinical application of attachment theory. London: Routledge</w:t>
      </w:r>
    </w:p>
    <w:p w14:paraId="7D25B266" w14:textId="133F49AE" w:rsidR="00E94D84" w:rsidRDefault="009E4D71" w:rsidP="009E4D71">
      <w:pPr>
        <w:pStyle w:val="ListParagraph"/>
        <w:numPr>
          <w:ilvl w:val="0"/>
          <w:numId w:val="54"/>
        </w:numPr>
        <w:jc w:val="both"/>
        <w:rPr>
          <w:sz w:val="22"/>
          <w:szCs w:val="22"/>
        </w:rPr>
      </w:pPr>
      <w:r w:rsidRPr="00E94D84">
        <w:rPr>
          <w:sz w:val="22"/>
          <w:szCs w:val="22"/>
        </w:rPr>
        <w:t xml:space="preserve">Brophy, S., Todd, C., Rahman, M. A., Kennedy, N., and Rice, F. (2021). ‘Timing of parental depression on risk of child depression and poor educational outcomes: A population based routine data cohort study from Born in Wales, UK.’ </w:t>
      </w:r>
      <w:proofErr w:type="spellStart"/>
      <w:r w:rsidRPr="00E94D84">
        <w:rPr>
          <w:sz w:val="22"/>
          <w:szCs w:val="22"/>
        </w:rPr>
        <w:t>PloS</w:t>
      </w:r>
      <w:proofErr w:type="spellEnd"/>
      <w:r w:rsidRPr="00E94D84">
        <w:rPr>
          <w:sz w:val="22"/>
          <w:szCs w:val="22"/>
        </w:rPr>
        <w:t xml:space="preserve"> one, 16(11), Available at:  https://pubmed.ncbi.nlm.nih.gov/34788300/ (Accessed: 3 August 202</w:t>
      </w:r>
      <w:r w:rsidR="00B560DB">
        <w:rPr>
          <w:sz w:val="22"/>
          <w:szCs w:val="22"/>
        </w:rPr>
        <w:t>4</w:t>
      </w:r>
      <w:r w:rsidRPr="00E94D84">
        <w:rPr>
          <w:sz w:val="22"/>
          <w:szCs w:val="22"/>
        </w:rPr>
        <w:t>).</w:t>
      </w:r>
    </w:p>
    <w:p w14:paraId="740673F0" w14:textId="4508915B" w:rsidR="00D75DEF" w:rsidRDefault="00D75DEF" w:rsidP="009E4D71">
      <w:pPr>
        <w:pStyle w:val="ListParagraph"/>
        <w:numPr>
          <w:ilvl w:val="0"/>
          <w:numId w:val="54"/>
        </w:numPr>
        <w:jc w:val="both"/>
        <w:rPr>
          <w:sz w:val="22"/>
          <w:szCs w:val="22"/>
        </w:rPr>
      </w:pPr>
      <w:r w:rsidRPr="00D75DEF">
        <w:rPr>
          <w:sz w:val="22"/>
          <w:szCs w:val="22"/>
        </w:rPr>
        <w:t xml:space="preserve">Cafcass Cymru 2023) Best Practice Guide: The Private Law </w:t>
      </w:r>
      <w:proofErr w:type="gramStart"/>
      <w:r w:rsidRPr="00D75DEF">
        <w:rPr>
          <w:sz w:val="22"/>
          <w:szCs w:val="22"/>
        </w:rPr>
        <w:t>Reform  Investigative</w:t>
      </w:r>
      <w:proofErr w:type="gramEnd"/>
      <w:r w:rsidRPr="00D75DEF">
        <w:rPr>
          <w:sz w:val="22"/>
          <w:szCs w:val="22"/>
        </w:rPr>
        <w:t xml:space="preserve"> Approach ‘Pathfinder’ Pilot Operational Protocol between DASU, </w:t>
      </w:r>
      <w:proofErr w:type="spellStart"/>
      <w:r w:rsidRPr="00D75DEF">
        <w:rPr>
          <w:sz w:val="22"/>
          <w:szCs w:val="22"/>
        </w:rPr>
        <w:t>Gorwel</w:t>
      </w:r>
      <w:proofErr w:type="spellEnd"/>
      <w:r w:rsidRPr="00D75DEF">
        <w:rPr>
          <w:sz w:val="22"/>
          <w:szCs w:val="22"/>
        </w:rPr>
        <w:t xml:space="preserve"> &amp; Cafcass Cymru Version 3 Available at https://www.gov.wales/sites/default/files/publications/2023-07/atisn18651doc5.pdf (Accessed: 13 October 2025)</w:t>
      </w:r>
    </w:p>
    <w:p w14:paraId="766D5F44" w14:textId="4C18CAF4" w:rsidR="00E94D84" w:rsidRDefault="009E4D71" w:rsidP="009E4D71">
      <w:pPr>
        <w:pStyle w:val="ListParagraph"/>
        <w:numPr>
          <w:ilvl w:val="0"/>
          <w:numId w:val="54"/>
        </w:numPr>
        <w:jc w:val="both"/>
        <w:rPr>
          <w:sz w:val="22"/>
          <w:szCs w:val="22"/>
        </w:rPr>
      </w:pPr>
      <w:r w:rsidRPr="00E94D84">
        <w:rPr>
          <w:sz w:val="22"/>
          <w:szCs w:val="22"/>
        </w:rPr>
        <w:t xml:space="preserve">Care Council for Wales. (2017) Social Services and Well-Being (Wales) Act 2014: The main principles underpinning the Act: voice and control, prevention and early intervention, well-being, co-production and </w:t>
      </w:r>
      <w:r w:rsidR="00B560DB" w:rsidRPr="00E94D84">
        <w:rPr>
          <w:sz w:val="22"/>
          <w:szCs w:val="22"/>
        </w:rPr>
        <w:t>multi-agency</w:t>
      </w:r>
      <w:r w:rsidRPr="00E94D84">
        <w:rPr>
          <w:sz w:val="22"/>
          <w:szCs w:val="22"/>
        </w:rPr>
        <w:t>. Available at: https://socialcare.wales/cms-assets/documents/hub-downloads/Principles-Resource-Guide_March-17.pdf (Accessed: 1 September 202</w:t>
      </w:r>
      <w:r w:rsidR="00B560DB">
        <w:rPr>
          <w:sz w:val="22"/>
          <w:szCs w:val="22"/>
        </w:rPr>
        <w:t>4</w:t>
      </w:r>
      <w:r w:rsidRPr="00E94D84">
        <w:rPr>
          <w:sz w:val="22"/>
          <w:szCs w:val="22"/>
        </w:rPr>
        <w:t>).</w:t>
      </w:r>
    </w:p>
    <w:p w14:paraId="2C779A55" w14:textId="77777777" w:rsidR="00E94D84" w:rsidRDefault="009E4D71" w:rsidP="009E4D71">
      <w:pPr>
        <w:pStyle w:val="ListParagraph"/>
        <w:numPr>
          <w:ilvl w:val="0"/>
          <w:numId w:val="54"/>
        </w:numPr>
        <w:jc w:val="both"/>
        <w:rPr>
          <w:sz w:val="22"/>
          <w:szCs w:val="22"/>
        </w:rPr>
      </w:pPr>
      <w:proofErr w:type="spellStart"/>
      <w:r w:rsidRPr="00E94D84">
        <w:rPr>
          <w:sz w:val="22"/>
          <w:szCs w:val="22"/>
        </w:rPr>
        <w:t>Cheminnais</w:t>
      </w:r>
      <w:proofErr w:type="spellEnd"/>
      <w:r w:rsidRPr="00E94D84">
        <w:rPr>
          <w:sz w:val="22"/>
          <w:szCs w:val="22"/>
        </w:rPr>
        <w:t xml:space="preserve">, R. (2009) Effective multi-agency partnerships: putting every child </w:t>
      </w:r>
      <w:proofErr w:type="gramStart"/>
      <w:r w:rsidRPr="00E94D84">
        <w:rPr>
          <w:sz w:val="22"/>
          <w:szCs w:val="22"/>
        </w:rPr>
        <w:t>matters</w:t>
      </w:r>
      <w:proofErr w:type="gramEnd"/>
      <w:r w:rsidRPr="00E94D84">
        <w:rPr>
          <w:sz w:val="22"/>
          <w:szCs w:val="22"/>
        </w:rPr>
        <w:t xml:space="preserve"> into practice. London: Sage</w:t>
      </w:r>
    </w:p>
    <w:p w14:paraId="5E7D63DE" w14:textId="04EAC090" w:rsidR="00156A97" w:rsidRDefault="009E4D71" w:rsidP="009E4D71">
      <w:pPr>
        <w:pStyle w:val="ListParagraph"/>
        <w:numPr>
          <w:ilvl w:val="0"/>
          <w:numId w:val="54"/>
        </w:numPr>
        <w:jc w:val="both"/>
        <w:rPr>
          <w:sz w:val="22"/>
          <w:szCs w:val="22"/>
        </w:rPr>
      </w:pPr>
      <w:r w:rsidRPr="00E94D84">
        <w:rPr>
          <w:sz w:val="22"/>
          <w:szCs w:val="22"/>
        </w:rPr>
        <w:t>Child Safeguarding Practice Review Panel (2022) National review into the murders of Arthur Labinjo-Hughes and Star Hobson. Available at https://assets.publishing.service.gov.uk/government/uploads/system/uploads/attachment_data/file/1078488/ALH_SH_National_Review_26-5-22.pdf (Accessed: 3 August 202</w:t>
      </w:r>
      <w:r w:rsidR="00B560DB">
        <w:rPr>
          <w:sz w:val="22"/>
          <w:szCs w:val="22"/>
        </w:rPr>
        <w:t>4</w:t>
      </w:r>
      <w:r w:rsidRPr="00E94D84">
        <w:rPr>
          <w:sz w:val="22"/>
          <w:szCs w:val="22"/>
        </w:rPr>
        <w:t>).</w:t>
      </w:r>
    </w:p>
    <w:p w14:paraId="0613CC23" w14:textId="34DAB7BA" w:rsidR="00156A97" w:rsidRDefault="009E4D71" w:rsidP="009E4D71">
      <w:pPr>
        <w:pStyle w:val="ListParagraph"/>
        <w:numPr>
          <w:ilvl w:val="0"/>
          <w:numId w:val="54"/>
        </w:numPr>
        <w:jc w:val="both"/>
        <w:rPr>
          <w:sz w:val="22"/>
          <w:szCs w:val="22"/>
        </w:rPr>
      </w:pPr>
      <w:r w:rsidRPr="00156A97">
        <w:rPr>
          <w:sz w:val="22"/>
          <w:szCs w:val="22"/>
        </w:rPr>
        <w:t>Children Act 1989, c.41. Available at: https://www.legislation.gov.uk/ukpga/1989/41/contents (Accessed: 5 August 202</w:t>
      </w:r>
      <w:r w:rsidR="00B560DB">
        <w:rPr>
          <w:sz w:val="22"/>
          <w:szCs w:val="22"/>
        </w:rPr>
        <w:t>4</w:t>
      </w:r>
      <w:r w:rsidRPr="00156A97">
        <w:rPr>
          <w:sz w:val="22"/>
          <w:szCs w:val="22"/>
        </w:rPr>
        <w:t>).</w:t>
      </w:r>
    </w:p>
    <w:p w14:paraId="3EADF322" w14:textId="5180E0F9" w:rsidR="00156A97" w:rsidRDefault="009E4D71" w:rsidP="009E4D71">
      <w:pPr>
        <w:pStyle w:val="ListParagraph"/>
        <w:numPr>
          <w:ilvl w:val="0"/>
          <w:numId w:val="54"/>
        </w:numPr>
        <w:jc w:val="both"/>
        <w:rPr>
          <w:sz w:val="22"/>
          <w:szCs w:val="22"/>
        </w:rPr>
      </w:pPr>
      <w:r w:rsidRPr="00156A97">
        <w:rPr>
          <w:sz w:val="22"/>
          <w:szCs w:val="22"/>
        </w:rPr>
        <w:t>Children Act 2004, c.31. Available at: https://www.legislation.gov.uk/ukpga/2004/31/contents (Accessed: 5 August 202</w:t>
      </w:r>
      <w:r w:rsidR="00B560DB">
        <w:rPr>
          <w:sz w:val="22"/>
          <w:szCs w:val="22"/>
        </w:rPr>
        <w:t>4</w:t>
      </w:r>
      <w:r w:rsidRPr="00156A97">
        <w:rPr>
          <w:sz w:val="22"/>
          <w:szCs w:val="22"/>
        </w:rPr>
        <w:t>).</w:t>
      </w:r>
    </w:p>
    <w:p w14:paraId="15FEA45D" w14:textId="511872BE" w:rsidR="00CF5877" w:rsidRPr="00CF5877" w:rsidRDefault="00CF5877" w:rsidP="00CF5877">
      <w:pPr>
        <w:pStyle w:val="ListParagraph"/>
        <w:numPr>
          <w:ilvl w:val="0"/>
          <w:numId w:val="54"/>
        </w:numPr>
        <w:rPr>
          <w:sz w:val="22"/>
          <w:szCs w:val="22"/>
        </w:rPr>
      </w:pPr>
      <w:r w:rsidRPr="00CF5877">
        <w:rPr>
          <w:sz w:val="22"/>
          <w:szCs w:val="22"/>
        </w:rPr>
        <w:t>Crown Prosecution Service (2022) Children classed as domestic abuse victims under new guidance 05 December 2022|News, Domestic abuse</w:t>
      </w:r>
      <w:r w:rsidR="00F726BE">
        <w:rPr>
          <w:sz w:val="22"/>
          <w:szCs w:val="22"/>
        </w:rPr>
        <w:t xml:space="preserve">. Available </w:t>
      </w:r>
      <w:r w:rsidR="0048336E">
        <w:rPr>
          <w:sz w:val="22"/>
          <w:szCs w:val="22"/>
        </w:rPr>
        <w:t xml:space="preserve">at </w:t>
      </w:r>
      <w:r w:rsidR="0048336E" w:rsidRPr="00CF5877">
        <w:rPr>
          <w:sz w:val="22"/>
          <w:szCs w:val="22"/>
        </w:rPr>
        <w:lastRenderedPageBreak/>
        <w:t>https://www.cps.gov.uk/cps/news/children-classed-domestic-abuse-victims-under-new-guidance</w:t>
      </w:r>
      <w:r w:rsidRPr="00CF5877">
        <w:rPr>
          <w:sz w:val="22"/>
          <w:szCs w:val="22"/>
        </w:rPr>
        <w:t xml:space="preserve"> (Accessed: 13 October 2025)</w:t>
      </w:r>
    </w:p>
    <w:p w14:paraId="060F4526" w14:textId="6FF6D7C4" w:rsidR="00156A97" w:rsidRDefault="009E4D71" w:rsidP="009E4D71">
      <w:pPr>
        <w:pStyle w:val="ListParagraph"/>
        <w:numPr>
          <w:ilvl w:val="0"/>
          <w:numId w:val="54"/>
        </w:numPr>
        <w:jc w:val="both"/>
        <w:rPr>
          <w:sz w:val="22"/>
          <w:szCs w:val="22"/>
        </w:rPr>
      </w:pPr>
      <w:r w:rsidRPr="00156A97">
        <w:rPr>
          <w:sz w:val="22"/>
          <w:szCs w:val="22"/>
        </w:rPr>
        <w:t>Cross, S., Hubbard, A. and Munroe, E. (2010). Reclaiming social work: London Borough of Hackney Children and Young People’s Services, Parts 1 and 2. Available at https://www.virtual-college.co.uk/-/media/virtual-college/pdfs/... · PDF file (Accessed: 07 October 202</w:t>
      </w:r>
      <w:r w:rsidR="00B560DB">
        <w:rPr>
          <w:sz w:val="22"/>
          <w:szCs w:val="22"/>
        </w:rPr>
        <w:t>4</w:t>
      </w:r>
      <w:r w:rsidRPr="00156A97">
        <w:rPr>
          <w:sz w:val="22"/>
          <w:szCs w:val="22"/>
        </w:rPr>
        <w:t>).</w:t>
      </w:r>
    </w:p>
    <w:p w14:paraId="13875A9A" w14:textId="77777777" w:rsidR="00156A97" w:rsidRDefault="009E4D71" w:rsidP="009E4D71">
      <w:pPr>
        <w:pStyle w:val="ListParagraph"/>
        <w:numPr>
          <w:ilvl w:val="0"/>
          <w:numId w:val="54"/>
        </w:numPr>
        <w:jc w:val="both"/>
        <w:rPr>
          <w:sz w:val="22"/>
          <w:szCs w:val="22"/>
        </w:rPr>
      </w:pPr>
      <w:r w:rsidRPr="00156A97">
        <w:rPr>
          <w:sz w:val="22"/>
          <w:szCs w:val="22"/>
        </w:rPr>
        <w:t xml:space="preserve">Department for Constitutional Affairs. (2007). Mental Capacity Act 2005 code of practice. United Kingdom: Stationery Office. </w:t>
      </w:r>
    </w:p>
    <w:p w14:paraId="6145F562" w14:textId="6B9EA97F" w:rsidR="00156A97" w:rsidRDefault="009E4D71" w:rsidP="009E4D71">
      <w:pPr>
        <w:pStyle w:val="ListParagraph"/>
        <w:numPr>
          <w:ilvl w:val="0"/>
          <w:numId w:val="54"/>
        </w:numPr>
        <w:jc w:val="both"/>
        <w:rPr>
          <w:sz w:val="22"/>
          <w:szCs w:val="22"/>
        </w:rPr>
      </w:pPr>
      <w:r w:rsidRPr="00156A97">
        <w:rPr>
          <w:sz w:val="22"/>
          <w:szCs w:val="22"/>
        </w:rPr>
        <w:t>Doughty, J (2016) How do you define a child’s ‘welfare’ as opposed to ‘wellbeing’?  Available at: http://www.communitycare.co.uk/2016/01/28/define-childs-welfare-opposed-wellbeing/ (Accessed: 3 August 202</w:t>
      </w:r>
      <w:r w:rsidR="00B560DB">
        <w:rPr>
          <w:sz w:val="22"/>
          <w:szCs w:val="22"/>
        </w:rPr>
        <w:t>4</w:t>
      </w:r>
      <w:r w:rsidRPr="00156A97">
        <w:rPr>
          <w:sz w:val="22"/>
          <w:szCs w:val="22"/>
        </w:rPr>
        <w:t>).</w:t>
      </w:r>
    </w:p>
    <w:p w14:paraId="665F80D1" w14:textId="75C7D1CE" w:rsidR="00156A97" w:rsidRDefault="009E4D71" w:rsidP="009E4D71">
      <w:pPr>
        <w:pStyle w:val="ListParagraph"/>
        <w:numPr>
          <w:ilvl w:val="0"/>
          <w:numId w:val="54"/>
        </w:numPr>
        <w:jc w:val="both"/>
        <w:rPr>
          <w:sz w:val="22"/>
          <w:szCs w:val="22"/>
        </w:rPr>
      </w:pPr>
      <w:r w:rsidRPr="00156A97">
        <w:rPr>
          <w:sz w:val="22"/>
          <w:szCs w:val="22"/>
        </w:rPr>
        <w:t>Equality Act 2010, c.15. Available at: https://www.legislation.gov.uk/ukpga/2010/15/contents/enacted (Accessed 19 October 202</w:t>
      </w:r>
      <w:r w:rsidR="00B560DB">
        <w:rPr>
          <w:sz w:val="22"/>
          <w:szCs w:val="22"/>
        </w:rPr>
        <w:t>4</w:t>
      </w:r>
      <w:r w:rsidRPr="00156A97">
        <w:rPr>
          <w:sz w:val="22"/>
          <w:szCs w:val="22"/>
        </w:rPr>
        <w:t>).</w:t>
      </w:r>
    </w:p>
    <w:p w14:paraId="1B09A544" w14:textId="6409C88C" w:rsidR="009E4D71" w:rsidRPr="00156A97" w:rsidRDefault="009E4D71" w:rsidP="009E4D71">
      <w:pPr>
        <w:pStyle w:val="ListParagraph"/>
        <w:numPr>
          <w:ilvl w:val="0"/>
          <w:numId w:val="54"/>
        </w:numPr>
        <w:jc w:val="both"/>
        <w:rPr>
          <w:sz w:val="22"/>
          <w:szCs w:val="22"/>
        </w:rPr>
      </w:pPr>
      <w:r w:rsidRPr="00156A97">
        <w:rPr>
          <w:sz w:val="22"/>
          <w:szCs w:val="22"/>
        </w:rPr>
        <w:t>Equality and Human Rights Commission (2018). The Human Rights Act. Retrieved from</w:t>
      </w:r>
    </w:p>
    <w:p w14:paraId="2EDDD799" w14:textId="46BF2368" w:rsidR="00156A97" w:rsidRDefault="009E4D71" w:rsidP="00156A97">
      <w:pPr>
        <w:ind w:left="720"/>
        <w:jc w:val="both"/>
        <w:rPr>
          <w:sz w:val="22"/>
          <w:szCs w:val="22"/>
        </w:rPr>
      </w:pPr>
      <w:r w:rsidRPr="009E4D71">
        <w:rPr>
          <w:sz w:val="22"/>
          <w:szCs w:val="22"/>
        </w:rPr>
        <w:t>https://www.equalityhumanrights.com/en/human-rights/human-rights-act (Accessed: 07 October 202</w:t>
      </w:r>
      <w:r w:rsidR="00B560DB">
        <w:rPr>
          <w:sz w:val="22"/>
          <w:szCs w:val="22"/>
        </w:rPr>
        <w:t>4</w:t>
      </w:r>
      <w:r w:rsidRPr="009E4D71">
        <w:rPr>
          <w:sz w:val="22"/>
          <w:szCs w:val="22"/>
        </w:rPr>
        <w:t>)</w:t>
      </w:r>
    </w:p>
    <w:p w14:paraId="12B53F42" w14:textId="0BD1BB2C" w:rsidR="00156A97" w:rsidRDefault="009E4D71" w:rsidP="009E4D71">
      <w:pPr>
        <w:pStyle w:val="ListParagraph"/>
        <w:numPr>
          <w:ilvl w:val="0"/>
          <w:numId w:val="54"/>
        </w:numPr>
        <w:jc w:val="both"/>
        <w:rPr>
          <w:sz w:val="22"/>
          <w:szCs w:val="22"/>
        </w:rPr>
      </w:pPr>
      <w:r w:rsidRPr="00156A97">
        <w:rPr>
          <w:sz w:val="22"/>
          <w:szCs w:val="22"/>
        </w:rPr>
        <w:t>Future Generations Commissioner for Wales (2020) A more equal Wales. Available at: https://futuregenerations2020.wales/english?category=equal (Accessed: 5 August 202</w:t>
      </w:r>
      <w:r w:rsidR="00B560DB">
        <w:rPr>
          <w:sz w:val="22"/>
          <w:szCs w:val="22"/>
        </w:rPr>
        <w:t>4</w:t>
      </w:r>
      <w:r w:rsidRPr="00156A97">
        <w:rPr>
          <w:sz w:val="22"/>
          <w:szCs w:val="22"/>
        </w:rPr>
        <w:t>).</w:t>
      </w:r>
    </w:p>
    <w:p w14:paraId="564A1123" w14:textId="48206967" w:rsidR="00156A97" w:rsidRDefault="009E4D71" w:rsidP="009E4D71">
      <w:pPr>
        <w:pStyle w:val="ListParagraph"/>
        <w:numPr>
          <w:ilvl w:val="0"/>
          <w:numId w:val="54"/>
        </w:numPr>
        <w:jc w:val="both"/>
        <w:rPr>
          <w:sz w:val="22"/>
          <w:szCs w:val="22"/>
        </w:rPr>
      </w:pPr>
      <w:r w:rsidRPr="00156A97">
        <w:rPr>
          <w:sz w:val="22"/>
          <w:szCs w:val="22"/>
        </w:rPr>
        <w:t>Griffiths, J. (2012) How to use body language to improve your social work practice. Available at https://www.communitycare.co.uk/2012/08/10/how-to-use-body-language-to-improve-your-social-work-practice/ (Accessed: 30 September 202</w:t>
      </w:r>
      <w:r w:rsidR="00B560DB">
        <w:rPr>
          <w:sz w:val="22"/>
          <w:szCs w:val="22"/>
        </w:rPr>
        <w:t>4</w:t>
      </w:r>
      <w:r w:rsidRPr="00156A97">
        <w:rPr>
          <w:sz w:val="22"/>
          <w:szCs w:val="22"/>
        </w:rPr>
        <w:t>).</w:t>
      </w:r>
    </w:p>
    <w:p w14:paraId="41DB5792" w14:textId="77777777" w:rsidR="00156A97" w:rsidRDefault="009E4D71" w:rsidP="009E4D71">
      <w:pPr>
        <w:pStyle w:val="ListParagraph"/>
        <w:numPr>
          <w:ilvl w:val="0"/>
          <w:numId w:val="54"/>
        </w:numPr>
        <w:jc w:val="both"/>
        <w:rPr>
          <w:sz w:val="22"/>
          <w:szCs w:val="22"/>
        </w:rPr>
      </w:pPr>
      <w:r w:rsidRPr="00156A97">
        <w:rPr>
          <w:sz w:val="22"/>
          <w:szCs w:val="22"/>
        </w:rPr>
        <w:t>Gutman, L., Joshi, H., Parsonage, M; Schoon, I. (2015) Children of the new century. Mental health findings from the Millennium Cohort Study. London: Centre for Mental Health</w:t>
      </w:r>
    </w:p>
    <w:p w14:paraId="38F0A130" w14:textId="714B5A8E" w:rsidR="00156A97" w:rsidRDefault="009E4D71" w:rsidP="009E4D71">
      <w:pPr>
        <w:pStyle w:val="ListParagraph"/>
        <w:numPr>
          <w:ilvl w:val="0"/>
          <w:numId w:val="54"/>
        </w:numPr>
        <w:jc w:val="both"/>
        <w:rPr>
          <w:sz w:val="22"/>
          <w:szCs w:val="22"/>
        </w:rPr>
      </w:pPr>
      <w:r w:rsidRPr="00156A97">
        <w:rPr>
          <w:sz w:val="22"/>
          <w:szCs w:val="22"/>
        </w:rPr>
        <w:t>Hackney (2008) Hackney s new social work model up and running. Available at: https://news.hackney.gov.uk/hackney-s-new-social-work-model-up-and-running (Accessed: 28 August 202</w:t>
      </w:r>
      <w:r w:rsidR="00B560DB">
        <w:rPr>
          <w:sz w:val="22"/>
          <w:szCs w:val="22"/>
        </w:rPr>
        <w:t>4</w:t>
      </w:r>
      <w:r w:rsidRPr="00156A97">
        <w:rPr>
          <w:sz w:val="22"/>
          <w:szCs w:val="22"/>
        </w:rPr>
        <w:t>).</w:t>
      </w:r>
    </w:p>
    <w:p w14:paraId="4F5C8161" w14:textId="77777777" w:rsidR="00156A97" w:rsidRDefault="009E4D71" w:rsidP="009E4D71">
      <w:pPr>
        <w:pStyle w:val="ListParagraph"/>
        <w:numPr>
          <w:ilvl w:val="0"/>
          <w:numId w:val="54"/>
        </w:numPr>
        <w:jc w:val="both"/>
        <w:rPr>
          <w:sz w:val="22"/>
          <w:szCs w:val="22"/>
        </w:rPr>
      </w:pPr>
      <w:r w:rsidRPr="00156A97">
        <w:rPr>
          <w:sz w:val="22"/>
          <w:szCs w:val="22"/>
        </w:rPr>
        <w:t xml:space="preserve">Horwath, J. (2019) ‘The assessment process: Making a referral, planning the assessment and gathering information’, in Horwath, J and Platt, D. (ed.) The child’s world: The essential guide to assessing vulnerable children, young people and their families. London: Jessica Kingsley </w:t>
      </w:r>
    </w:p>
    <w:p w14:paraId="29FC03C6" w14:textId="77777777" w:rsidR="00156A97" w:rsidRDefault="009E4D71" w:rsidP="009E4D71">
      <w:pPr>
        <w:pStyle w:val="ListParagraph"/>
        <w:numPr>
          <w:ilvl w:val="0"/>
          <w:numId w:val="54"/>
        </w:numPr>
        <w:jc w:val="both"/>
        <w:rPr>
          <w:sz w:val="22"/>
          <w:szCs w:val="22"/>
        </w:rPr>
      </w:pPr>
      <w:r w:rsidRPr="00156A97">
        <w:rPr>
          <w:sz w:val="22"/>
          <w:szCs w:val="22"/>
        </w:rPr>
        <w:t>Howe, D. (2008) The emotionally Intelligent social worker. Basingstoke: Palgrave Macmillan</w:t>
      </w:r>
    </w:p>
    <w:p w14:paraId="44637B4B" w14:textId="77777777" w:rsidR="00156A97" w:rsidRDefault="009E4D71" w:rsidP="009E4D71">
      <w:pPr>
        <w:pStyle w:val="ListParagraph"/>
        <w:numPr>
          <w:ilvl w:val="0"/>
          <w:numId w:val="54"/>
        </w:numPr>
        <w:jc w:val="both"/>
        <w:rPr>
          <w:sz w:val="22"/>
          <w:szCs w:val="22"/>
        </w:rPr>
      </w:pPr>
      <w:r w:rsidRPr="00156A97">
        <w:rPr>
          <w:sz w:val="22"/>
          <w:szCs w:val="22"/>
        </w:rPr>
        <w:t>Howe, D. (2009) Psychodynamic theory in social work: an attachment perspective, in Adams, R., Dominelli, L. and Payne, M. (eds.) Critical practice in social work. Basingstoke: Palgrave Macmillan</w:t>
      </w:r>
    </w:p>
    <w:p w14:paraId="72207CC0" w14:textId="217A06FA" w:rsidR="00156A97" w:rsidRDefault="009E4D71" w:rsidP="009E4D71">
      <w:pPr>
        <w:pStyle w:val="ListParagraph"/>
        <w:numPr>
          <w:ilvl w:val="0"/>
          <w:numId w:val="54"/>
        </w:numPr>
        <w:jc w:val="both"/>
        <w:rPr>
          <w:sz w:val="22"/>
          <w:szCs w:val="22"/>
        </w:rPr>
      </w:pPr>
      <w:r w:rsidRPr="00156A97">
        <w:rPr>
          <w:sz w:val="22"/>
          <w:szCs w:val="22"/>
        </w:rPr>
        <w:t>Human Rights Act (1998), c.42. Available at: https://www.legislation.gov.uk/ukpga/1998/42/schedule/1 (Accessed: 03 August 202</w:t>
      </w:r>
      <w:r w:rsidR="00B560DB">
        <w:rPr>
          <w:sz w:val="22"/>
          <w:szCs w:val="22"/>
        </w:rPr>
        <w:t>4</w:t>
      </w:r>
      <w:r w:rsidRPr="00156A97">
        <w:rPr>
          <w:sz w:val="22"/>
          <w:szCs w:val="22"/>
        </w:rPr>
        <w:t>).</w:t>
      </w:r>
    </w:p>
    <w:p w14:paraId="60F2E1B5" w14:textId="77777777" w:rsidR="00156A97" w:rsidRDefault="009E4D71" w:rsidP="009E4D71">
      <w:pPr>
        <w:pStyle w:val="ListParagraph"/>
        <w:numPr>
          <w:ilvl w:val="0"/>
          <w:numId w:val="54"/>
        </w:numPr>
        <w:jc w:val="both"/>
        <w:rPr>
          <w:sz w:val="22"/>
          <w:szCs w:val="22"/>
        </w:rPr>
      </w:pPr>
      <w:proofErr w:type="spellStart"/>
      <w:r w:rsidRPr="00156A97">
        <w:rPr>
          <w:sz w:val="22"/>
          <w:szCs w:val="22"/>
        </w:rPr>
        <w:t>Kemshall</w:t>
      </w:r>
      <w:proofErr w:type="spellEnd"/>
      <w:r w:rsidRPr="00156A97">
        <w:rPr>
          <w:sz w:val="22"/>
          <w:szCs w:val="22"/>
        </w:rPr>
        <w:t>, H., Wilkinson, B. and Baker, K. (2013) Working with risk. Cambridge: Polity Press</w:t>
      </w:r>
    </w:p>
    <w:p w14:paraId="5789B788" w14:textId="77777777" w:rsidR="00156A97" w:rsidRDefault="009E4D71" w:rsidP="009E4D71">
      <w:pPr>
        <w:pStyle w:val="ListParagraph"/>
        <w:numPr>
          <w:ilvl w:val="0"/>
          <w:numId w:val="54"/>
        </w:numPr>
        <w:jc w:val="both"/>
        <w:rPr>
          <w:sz w:val="22"/>
          <w:szCs w:val="22"/>
        </w:rPr>
      </w:pPr>
      <w:r w:rsidRPr="00156A97">
        <w:rPr>
          <w:sz w:val="22"/>
          <w:szCs w:val="22"/>
        </w:rPr>
        <w:t>Killian, J and Todnem, G. (1991) Reflective judgement concepts of justification and their relationship to age and education.  Journal of Applied Developmental Psychology, 2(2), pp. 89-116</w:t>
      </w:r>
    </w:p>
    <w:p w14:paraId="3CA624B2" w14:textId="5EE0221E" w:rsidR="009E4D71" w:rsidRPr="00156A97" w:rsidRDefault="009E4D71" w:rsidP="009E4D71">
      <w:pPr>
        <w:pStyle w:val="ListParagraph"/>
        <w:numPr>
          <w:ilvl w:val="0"/>
          <w:numId w:val="54"/>
        </w:numPr>
        <w:jc w:val="both"/>
        <w:rPr>
          <w:sz w:val="22"/>
          <w:szCs w:val="22"/>
        </w:rPr>
      </w:pPr>
      <w:proofErr w:type="spellStart"/>
      <w:r w:rsidRPr="00156A97">
        <w:rPr>
          <w:sz w:val="22"/>
          <w:szCs w:val="22"/>
        </w:rPr>
        <w:t>Koubel</w:t>
      </w:r>
      <w:proofErr w:type="spellEnd"/>
      <w:r w:rsidRPr="00156A97">
        <w:rPr>
          <w:sz w:val="22"/>
          <w:szCs w:val="22"/>
        </w:rPr>
        <w:t>, Georgina (2016).  Safeguarding Adults and children. Palgrave: London</w:t>
      </w:r>
    </w:p>
    <w:p w14:paraId="6DCF64FC" w14:textId="77777777" w:rsidR="00156A97" w:rsidRDefault="009E4D71" w:rsidP="00156A97">
      <w:pPr>
        <w:ind w:firstLine="720"/>
        <w:jc w:val="both"/>
        <w:rPr>
          <w:sz w:val="22"/>
          <w:szCs w:val="22"/>
        </w:rPr>
      </w:pPr>
      <w:r w:rsidRPr="009E4D71">
        <w:rPr>
          <w:sz w:val="22"/>
          <w:szCs w:val="22"/>
        </w:rPr>
        <w:t>Laming, H. (2003) The inquiry Victoria Climbie. London: HMSO</w:t>
      </w:r>
    </w:p>
    <w:p w14:paraId="70D2EAA0" w14:textId="4340FC43" w:rsidR="00156A97" w:rsidRDefault="009E4D71" w:rsidP="00156A97">
      <w:pPr>
        <w:ind w:left="720"/>
        <w:jc w:val="both"/>
        <w:rPr>
          <w:sz w:val="22"/>
          <w:szCs w:val="22"/>
        </w:rPr>
      </w:pPr>
      <w:r w:rsidRPr="009E4D71">
        <w:rPr>
          <w:sz w:val="22"/>
          <w:szCs w:val="22"/>
        </w:rPr>
        <w:t>Law Wales. (2021) Safeguarding. Available at: https://law.gov.wales/safeguarding (Accessed: 02 August 202</w:t>
      </w:r>
      <w:r w:rsidR="00B560DB">
        <w:rPr>
          <w:sz w:val="22"/>
          <w:szCs w:val="22"/>
        </w:rPr>
        <w:t>4</w:t>
      </w:r>
      <w:r w:rsidRPr="009E4D71">
        <w:rPr>
          <w:sz w:val="22"/>
          <w:szCs w:val="22"/>
        </w:rPr>
        <w:t>).</w:t>
      </w:r>
    </w:p>
    <w:p w14:paraId="2426A08B" w14:textId="77777777" w:rsidR="00703674" w:rsidRDefault="009E4D71" w:rsidP="00703674">
      <w:pPr>
        <w:ind w:left="720"/>
        <w:jc w:val="both"/>
        <w:rPr>
          <w:sz w:val="22"/>
          <w:szCs w:val="22"/>
        </w:rPr>
      </w:pPr>
      <w:r w:rsidRPr="009E4D71">
        <w:rPr>
          <w:sz w:val="22"/>
          <w:szCs w:val="22"/>
        </w:rPr>
        <w:t>Lishman, J. (1994) Communication in social work. Hampshire: Macmilla</w:t>
      </w:r>
      <w:r w:rsidR="00703674">
        <w:rPr>
          <w:sz w:val="22"/>
          <w:szCs w:val="22"/>
        </w:rPr>
        <w:t>n</w:t>
      </w:r>
    </w:p>
    <w:p w14:paraId="5DBCE8C0" w14:textId="77777777" w:rsidR="00A12835" w:rsidRDefault="009E4D71" w:rsidP="009E4D71">
      <w:pPr>
        <w:pStyle w:val="ListParagraph"/>
        <w:numPr>
          <w:ilvl w:val="0"/>
          <w:numId w:val="56"/>
        </w:numPr>
        <w:jc w:val="both"/>
        <w:rPr>
          <w:sz w:val="22"/>
          <w:szCs w:val="22"/>
        </w:rPr>
      </w:pPr>
      <w:r w:rsidRPr="00703674">
        <w:rPr>
          <w:sz w:val="22"/>
          <w:szCs w:val="22"/>
        </w:rPr>
        <w:t xml:space="preserve">Maclean, S. and Harrison, R. (2015). Theory and Practice: A Straightforward Guide for Social Work Students. 3rd </w:t>
      </w:r>
      <w:proofErr w:type="spellStart"/>
      <w:r w:rsidRPr="00703674">
        <w:rPr>
          <w:sz w:val="22"/>
          <w:szCs w:val="22"/>
        </w:rPr>
        <w:t>edn</w:t>
      </w:r>
      <w:proofErr w:type="spellEnd"/>
      <w:r w:rsidRPr="00703674">
        <w:rPr>
          <w:sz w:val="22"/>
          <w:szCs w:val="22"/>
        </w:rPr>
        <w:t xml:space="preserve">. United Kingdom: Kirwin Maclean Associates. </w:t>
      </w:r>
    </w:p>
    <w:p w14:paraId="7C2F879E" w14:textId="77777777" w:rsidR="00A12835" w:rsidRDefault="009E4D71" w:rsidP="009E4D71">
      <w:pPr>
        <w:pStyle w:val="ListParagraph"/>
        <w:numPr>
          <w:ilvl w:val="0"/>
          <w:numId w:val="56"/>
        </w:numPr>
        <w:jc w:val="both"/>
        <w:rPr>
          <w:sz w:val="22"/>
          <w:szCs w:val="22"/>
        </w:rPr>
      </w:pPr>
      <w:r w:rsidRPr="00A12835">
        <w:rPr>
          <w:sz w:val="22"/>
          <w:szCs w:val="22"/>
        </w:rPr>
        <w:t>Main, M., and Solomon, J. (1990). Procedures for identifying infants as disorganized/disoriented during the Ainsworth Strange Situation, in Greenberg, M.T., Cicchetti. D. &amp; Cummings E.M.  (ed.) Attachment in the preschool years: Theory, research, and intervention. Chicago: University of Chicago Press.</w:t>
      </w:r>
    </w:p>
    <w:p w14:paraId="616BC101" w14:textId="77777777" w:rsidR="00A12835" w:rsidRDefault="009E4D71" w:rsidP="009E4D71">
      <w:pPr>
        <w:pStyle w:val="ListParagraph"/>
        <w:numPr>
          <w:ilvl w:val="0"/>
          <w:numId w:val="56"/>
        </w:numPr>
        <w:jc w:val="both"/>
        <w:rPr>
          <w:sz w:val="22"/>
          <w:szCs w:val="22"/>
        </w:rPr>
      </w:pPr>
      <w:r w:rsidRPr="00A12835">
        <w:rPr>
          <w:sz w:val="22"/>
          <w:szCs w:val="22"/>
        </w:rPr>
        <w:lastRenderedPageBreak/>
        <w:t>Manning, C., Gregoire, A. (2009) ‘Effects of parental mental illness on children’, Psychiatry, 8 (1) pp. 7-9. DOI: 10.1016/j.mppsy.2008.10.012.</w:t>
      </w:r>
    </w:p>
    <w:p w14:paraId="1014FAA8" w14:textId="7AB7D198" w:rsidR="00A12835" w:rsidRDefault="009E4D71" w:rsidP="009E4D71">
      <w:pPr>
        <w:pStyle w:val="ListParagraph"/>
        <w:numPr>
          <w:ilvl w:val="0"/>
          <w:numId w:val="56"/>
        </w:numPr>
        <w:jc w:val="both"/>
        <w:rPr>
          <w:sz w:val="22"/>
          <w:szCs w:val="22"/>
        </w:rPr>
      </w:pPr>
      <w:r w:rsidRPr="00A12835">
        <w:rPr>
          <w:sz w:val="22"/>
          <w:szCs w:val="22"/>
        </w:rPr>
        <w:t>Mental Capacity Act 2005, c.9. Available at: https://www.legislation.gov.uk/ukpga/2005/9/section/1 (Accessed: 06 October 202</w:t>
      </w:r>
      <w:r w:rsidR="00B560DB">
        <w:rPr>
          <w:sz w:val="22"/>
          <w:szCs w:val="22"/>
        </w:rPr>
        <w:t>4</w:t>
      </w:r>
      <w:r w:rsidRPr="00A12835">
        <w:rPr>
          <w:sz w:val="22"/>
          <w:szCs w:val="22"/>
        </w:rPr>
        <w:t>).</w:t>
      </w:r>
    </w:p>
    <w:p w14:paraId="66B0C84B" w14:textId="77777777" w:rsidR="00A12835" w:rsidRDefault="009E4D71" w:rsidP="009E4D71">
      <w:pPr>
        <w:pStyle w:val="ListParagraph"/>
        <w:numPr>
          <w:ilvl w:val="0"/>
          <w:numId w:val="56"/>
        </w:numPr>
        <w:jc w:val="both"/>
        <w:rPr>
          <w:sz w:val="22"/>
          <w:szCs w:val="22"/>
        </w:rPr>
      </w:pPr>
      <w:r w:rsidRPr="00A12835">
        <w:rPr>
          <w:sz w:val="22"/>
          <w:szCs w:val="22"/>
        </w:rPr>
        <w:t>Miller, W. R. and Rollnick, S. (2013). Motivational Interviewing: Helping People Change. United Kingdom: Guilford Publications.</w:t>
      </w:r>
    </w:p>
    <w:p w14:paraId="0F615C3D" w14:textId="5AD736E5" w:rsidR="00A12835" w:rsidRDefault="009E4D71" w:rsidP="009E4D71">
      <w:pPr>
        <w:pStyle w:val="ListParagraph"/>
        <w:numPr>
          <w:ilvl w:val="0"/>
          <w:numId w:val="56"/>
        </w:numPr>
        <w:jc w:val="both"/>
        <w:rPr>
          <w:sz w:val="22"/>
          <w:szCs w:val="22"/>
        </w:rPr>
      </w:pPr>
      <w:r w:rsidRPr="00A12835">
        <w:rPr>
          <w:sz w:val="22"/>
          <w:szCs w:val="22"/>
        </w:rPr>
        <w:t>Ministry of Justice. (2022) Human Rights: The UK’s international human rights obligations. Available at: https://www.gov.uk/government/collections/human-rights-the-uks-international-human-rights-obligations (Accessed: 3 August 202</w:t>
      </w:r>
      <w:r w:rsidR="00B560DB">
        <w:rPr>
          <w:sz w:val="22"/>
          <w:szCs w:val="22"/>
        </w:rPr>
        <w:t>4</w:t>
      </w:r>
      <w:r w:rsidRPr="00A12835">
        <w:rPr>
          <w:sz w:val="22"/>
          <w:szCs w:val="22"/>
        </w:rPr>
        <w:t>).</w:t>
      </w:r>
    </w:p>
    <w:p w14:paraId="748E3C33" w14:textId="1320CBF0" w:rsidR="003153FB" w:rsidRPr="003153FB" w:rsidRDefault="003153FB" w:rsidP="003153FB">
      <w:pPr>
        <w:pStyle w:val="ListParagraph"/>
        <w:numPr>
          <w:ilvl w:val="0"/>
          <w:numId w:val="56"/>
        </w:numPr>
        <w:jc w:val="both"/>
        <w:rPr>
          <w:sz w:val="22"/>
          <w:szCs w:val="22"/>
        </w:rPr>
      </w:pPr>
      <w:r w:rsidRPr="003153FB">
        <w:rPr>
          <w:sz w:val="22"/>
          <w:szCs w:val="22"/>
        </w:rPr>
        <w:t xml:space="preserve">Ministry of Justice </w:t>
      </w:r>
      <w:r>
        <w:rPr>
          <w:sz w:val="22"/>
          <w:szCs w:val="22"/>
        </w:rPr>
        <w:t>(</w:t>
      </w:r>
      <w:r w:rsidRPr="003153FB">
        <w:rPr>
          <w:sz w:val="22"/>
          <w:szCs w:val="22"/>
        </w:rPr>
        <w:t>2025</w:t>
      </w:r>
      <w:r>
        <w:rPr>
          <w:sz w:val="22"/>
          <w:szCs w:val="22"/>
        </w:rPr>
        <w:t>)</w:t>
      </w:r>
      <w:r w:rsidRPr="003153FB">
        <w:rPr>
          <w:sz w:val="22"/>
          <w:szCs w:val="22"/>
        </w:rPr>
        <w:t xml:space="preserve"> Private Law Pathfinder delivery update Policy paper. </w:t>
      </w:r>
      <w:r w:rsidR="00F726BE">
        <w:rPr>
          <w:sz w:val="22"/>
          <w:szCs w:val="22"/>
        </w:rPr>
        <w:t xml:space="preserve">Available at </w:t>
      </w:r>
      <w:r w:rsidRPr="003153FB">
        <w:rPr>
          <w:sz w:val="22"/>
          <w:szCs w:val="22"/>
        </w:rPr>
        <w:t>https://www.gov.uk/government/publications/private-law-pathfinder-delivery-update</w:t>
      </w:r>
    </w:p>
    <w:p w14:paraId="241A06A6" w14:textId="0FA870BC" w:rsidR="003153FB" w:rsidRDefault="003153FB" w:rsidP="00F726BE">
      <w:pPr>
        <w:pStyle w:val="ListParagraph"/>
        <w:jc w:val="both"/>
        <w:rPr>
          <w:sz w:val="22"/>
          <w:szCs w:val="22"/>
        </w:rPr>
      </w:pPr>
      <w:r w:rsidRPr="003153FB">
        <w:rPr>
          <w:sz w:val="22"/>
          <w:szCs w:val="22"/>
        </w:rPr>
        <w:t>(Accessed: 13 October 2025)</w:t>
      </w:r>
    </w:p>
    <w:p w14:paraId="797A8EC2" w14:textId="77777777" w:rsidR="00A12835" w:rsidRDefault="009E4D71" w:rsidP="009E4D71">
      <w:pPr>
        <w:pStyle w:val="ListParagraph"/>
        <w:numPr>
          <w:ilvl w:val="0"/>
          <w:numId w:val="56"/>
        </w:numPr>
        <w:jc w:val="both"/>
        <w:rPr>
          <w:sz w:val="22"/>
          <w:szCs w:val="22"/>
        </w:rPr>
      </w:pPr>
      <w:r w:rsidRPr="00A12835">
        <w:rPr>
          <w:sz w:val="22"/>
          <w:szCs w:val="22"/>
        </w:rPr>
        <w:t>Murphy, M. and Rogers, M. (2019) ‘Working with Adult-Orientated Issues’ in Horwath, J. and Platt, D. (ed.) The child’s world: The essential guide to assessing vulnerable children, young people and their families. London: Jessica Kingsley Publishers.</w:t>
      </w:r>
    </w:p>
    <w:p w14:paraId="7A330B0E" w14:textId="56AB5C50" w:rsidR="00A12835" w:rsidRDefault="009E4D71" w:rsidP="009E4D71">
      <w:pPr>
        <w:pStyle w:val="ListParagraph"/>
        <w:numPr>
          <w:ilvl w:val="0"/>
          <w:numId w:val="56"/>
        </w:numPr>
        <w:jc w:val="both"/>
        <w:rPr>
          <w:sz w:val="22"/>
          <w:szCs w:val="22"/>
        </w:rPr>
      </w:pPr>
      <w:r w:rsidRPr="00A12835">
        <w:rPr>
          <w:sz w:val="22"/>
          <w:szCs w:val="22"/>
        </w:rPr>
        <w:t>National Assembly for Wales. (2000) In safe hands: Implementing adult protection procedures in Wales July 2000. Available at: https://www.cysur.wales/media/xxybbuuj/in-safe-hands.pdf (Accessed: 06 October 202</w:t>
      </w:r>
      <w:r w:rsidR="00B560DB">
        <w:rPr>
          <w:sz w:val="22"/>
          <w:szCs w:val="22"/>
        </w:rPr>
        <w:t>4</w:t>
      </w:r>
      <w:r w:rsidRPr="00A12835">
        <w:rPr>
          <w:sz w:val="22"/>
          <w:szCs w:val="22"/>
        </w:rPr>
        <w:t>).</w:t>
      </w:r>
    </w:p>
    <w:p w14:paraId="1F07244F" w14:textId="77777777" w:rsidR="00A12835" w:rsidRDefault="009E4D71" w:rsidP="009E4D71">
      <w:pPr>
        <w:pStyle w:val="ListParagraph"/>
        <w:numPr>
          <w:ilvl w:val="0"/>
          <w:numId w:val="56"/>
        </w:numPr>
        <w:jc w:val="both"/>
        <w:rPr>
          <w:sz w:val="22"/>
          <w:szCs w:val="22"/>
        </w:rPr>
      </w:pPr>
      <w:r w:rsidRPr="00A12835">
        <w:rPr>
          <w:sz w:val="22"/>
          <w:szCs w:val="22"/>
        </w:rPr>
        <w:t>Roberts, A.R. (2000) An overview of crisis theory and crisis intervention, in Roberts, A.R, (ed.) Crisis Intervention handbook. New York: Oxford University Press</w:t>
      </w:r>
    </w:p>
    <w:p w14:paraId="4D724178" w14:textId="1E25B767" w:rsidR="00272896" w:rsidRDefault="009E4D71" w:rsidP="009E4D71">
      <w:pPr>
        <w:pStyle w:val="ListParagraph"/>
        <w:numPr>
          <w:ilvl w:val="0"/>
          <w:numId w:val="56"/>
        </w:numPr>
        <w:jc w:val="both"/>
        <w:rPr>
          <w:sz w:val="22"/>
          <w:szCs w:val="22"/>
        </w:rPr>
      </w:pPr>
      <w:r w:rsidRPr="00A12835">
        <w:rPr>
          <w:sz w:val="22"/>
          <w:szCs w:val="22"/>
        </w:rPr>
        <w:t>Royal Town Planning Institute (2022) Living Locally in Rural Wales RTPI Cymru Discussion Paper.</w:t>
      </w:r>
      <w:r w:rsidR="00272896">
        <w:rPr>
          <w:sz w:val="22"/>
          <w:szCs w:val="22"/>
        </w:rPr>
        <w:t xml:space="preserve"> </w:t>
      </w:r>
      <w:hyperlink r:id="rId12" w:anchor="_Toc93496210" w:history="1">
        <w:r w:rsidR="00272896" w:rsidRPr="00272896">
          <w:rPr>
            <w:rStyle w:val="Hyperlink"/>
            <w:color w:val="auto"/>
            <w:sz w:val="22"/>
            <w:szCs w:val="22"/>
            <w:u w:val="none"/>
          </w:rPr>
          <w:t>https://www.rtpi.org.uk/policy/2022/january/living-locally-in-rural-wales/#_Toc93496210</w:t>
        </w:r>
      </w:hyperlink>
    </w:p>
    <w:p w14:paraId="690CEFB1" w14:textId="77777777" w:rsidR="00272896" w:rsidRDefault="009E4D71" w:rsidP="009E4D71">
      <w:pPr>
        <w:pStyle w:val="ListParagraph"/>
        <w:numPr>
          <w:ilvl w:val="0"/>
          <w:numId w:val="56"/>
        </w:numPr>
        <w:jc w:val="both"/>
        <w:rPr>
          <w:sz w:val="22"/>
          <w:szCs w:val="22"/>
        </w:rPr>
      </w:pPr>
      <w:r w:rsidRPr="00272896">
        <w:rPr>
          <w:sz w:val="22"/>
          <w:szCs w:val="22"/>
        </w:rPr>
        <w:t>Ruch G. (2014) Helping children is a human process: understanding how social workers communicate with children through practice near research, British Journal of Social Work, 44, pp. 2145-2162</w:t>
      </w:r>
      <w:r w:rsidR="00272896">
        <w:rPr>
          <w:sz w:val="22"/>
          <w:szCs w:val="22"/>
        </w:rPr>
        <w:t>.</w:t>
      </w:r>
    </w:p>
    <w:p w14:paraId="5BD7CB86" w14:textId="77777777" w:rsidR="009054A4" w:rsidRDefault="009E4D71" w:rsidP="009E4D71">
      <w:pPr>
        <w:pStyle w:val="ListParagraph"/>
        <w:numPr>
          <w:ilvl w:val="0"/>
          <w:numId w:val="56"/>
        </w:numPr>
        <w:jc w:val="both"/>
        <w:rPr>
          <w:sz w:val="22"/>
          <w:szCs w:val="22"/>
        </w:rPr>
      </w:pPr>
      <w:r w:rsidRPr="00272896">
        <w:rPr>
          <w:sz w:val="22"/>
          <w:szCs w:val="22"/>
        </w:rPr>
        <w:t>Schon, D.A. (1983) The reflective practitioner: how professionals think in action. New York: Basic Books</w:t>
      </w:r>
    </w:p>
    <w:p w14:paraId="22DD7599" w14:textId="3046E7B1" w:rsidR="00632843" w:rsidRDefault="00632843" w:rsidP="009E4D71">
      <w:pPr>
        <w:pStyle w:val="ListParagraph"/>
        <w:numPr>
          <w:ilvl w:val="0"/>
          <w:numId w:val="56"/>
        </w:numPr>
        <w:jc w:val="both"/>
        <w:rPr>
          <w:sz w:val="22"/>
          <w:szCs w:val="22"/>
        </w:rPr>
      </w:pPr>
      <w:r w:rsidRPr="00632843">
        <w:rPr>
          <w:sz w:val="22"/>
          <w:szCs w:val="22"/>
        </w:rPr>
        <w:t>Sheared, Prof. D, (2025) Emotional intelligent Care Available at https://emotional-intelligence.care/being-me/. Accessed: 14 October 2025</w:t>
      </w:r>
    </w:p>
    <w:p w14:paraId="2ED78EC5" w14:textId="6F4D112D" w:rsidR="009054A4" w:rsidRDefault="009E4D71" w:rsidP="009E4D71">
      <w:pPr>
        <w:pStyle w:val="ListParagraph"/>
        <w:numPr>
          <w:ilvl w:val="0"/>
          <w:numId w:val="56"/>
        </w:numPr>
        <w:jc w:val="both"/>
        <w:rPr>
          <w:sz w:val="22"/>
          <w:szCs w:val="22"/>
        </w:rPr>
      </w:pPr>
      <w:proofErr w:type="spellStart"/>
      <w:r w:rsidRPr="009054A4">
        <w:rPr>
          <w:sz w:val="22"/>
          <w:szCs w:val="22"/>
        </w:rPr>
        <w:t>Shemmings</w:t>
      </w:r>
      <w:proofErr w:type="spellEnd"/>
      <w:r w:rsidRPr="009054A4">
        <w:rPr>
          <w:sz w:val="22"/>
          <w:szCs w:val="22"/>
        </w:rPr>
        <w:t>, D. (2018) Why social workers shouldn’t use ‘attachment’ in their records and reports. Available at: http://www.communitycare.co.uk/2018/06/28/social-workers-shouldnt-use-attachment-records-reports/ (Accessed: 4 August 202</w:t>
      </w:r>
      <w:r w:rsidR="00B560DB">
        <w:rPr>
          <w:sz w:val="22"/>
          <w:szCs w:val="22"/>
        </w:rPr>
        <w:t>4</w:t>
      </w:r>
      <w:r w:rsidRPr="009054A4">
        <w:rPr>
          <w:sz w:val="22"/>
          <w:szCs w:val="22"/>
        </w:rPr>
        <w:t>).</w:t>
      </w:r>
    </w:p>
    <w:p w14:paraId="08B94186" w14:textId="77777777" w:rsidR="009054A4" w:rsidRDefault="009E4D71" w:rsidP="009E4D71">
      <w:pPr>
        <w:pStyle w:val="ListParagraph"/>
        <w:numPr>
          <w:ilvl w:val="0"/>
          <w:numId w:val="56"/>
        </w:numPr>
        <w:jc w:val="both"/>
        <w:rPr>
          <w:sz w:val="22"/>
          <w:szCs w:val="22"/>
        </w:rPr>
      </w:pPr>
      <w:proofErr w:type="spellStart"/>
      <w:r w:rsidRPr="009054A4">
        <w:rPr>
          <w:sz w:val="22"/>
          <w:szCs w:val="22"/>
        </w:rPr>
        <w:t>Shemmings</w:t>
      </w:r>
      <w:proofErr w:type="spellEnd"/>
      <w:r w:rsidRPr="009054A4">
        <w:rPr>
          <w:sz w:val="22"/>
          <w:szCs w:val="22"/>
        </w:rPr>
        <w:t xml:space="preserve">, D. and </w:t>
      </w:r>
      <w:proofErr w:type="spellStart"/>
      <w:r w:rsidRPr="009054A4">
        <w:rPr>
          <w:sz w:val="22"/>
          <w:szCs w:val="22"/>
        </w:rPr>
        <w:t>Shemmings</w:t>
      </w:r>
      <w:proofErr w:type="spellEnd"/>
      <w:r w:rsidRPr="009054A4">
        <w:rPr>
          <w:sz w:val="22"/>
          <w:szCs w:val="22"/>
        </w:rPr>
        <w:t xml:space="preserve">, Y. (2019) ‘Emotional and behavioural development’ in Horwath, J. and Platt, D. (ed.) The child’s world: The essential guide to assessing vulnerable children, young people and their families. London: Jessica Kingsley Publishers.  </w:t>
      </w:r>
    </w:p>
    <w:p w14:paraId="73151588" w14:textId="5B04E281" w:rsidR="009054A4" w:rsidRDefault="009E4D71" w:rsidP="009E4D71">
      <w:pPr>
        <w:pStyle w:val="ListParagraph"/>
        <w:numPr>
          <w:ilvl w:val="0"/>
          <w:numId w:val="56"/>
        </w:numPr>
        <w:jc w:val="both"/>
        <w:rPr>
          <w:sz w:val="22"/>
          <w:szCs w:val="22"/>
        </w:rPr>
      </w:pPr>
      <w:r w:rsidRPr="009054A4">
        <w:rPr>
          <w:sz w:val="22"/>
          <w:szCs w:val="22"/>
        </w:rPr>
        <w:t>Social Care Wales (2017) Code of Professional Practice for Social Care. Available at https://socialcare.wales/cms-assets/documents/Code-of-Professional-Practice-for-Social-Care-web-version.pdf (Accessed: 15 April 202</w:t>
      </w:r>
      <w:r w:rsidR="00B560DB">
        <w:rPr>
          <w:sz w:val="22"/>
          <w:szCs w:val="22"/>
        </w:rPr>
        <w:t>4</w:t>
      </w:r>
      <w:r w:rsidRPr="009054A4">
        <w:rPr>
          <w:sz w:val="22"/>
          <w:szCs w:val="22"/>
        </w:rPr>
        <w:t>).</w:t>
      </w:r>
    </w:p>
    <w:p w14:paraId="1CD12326" w14:textId="77777777" w:rsidR="009054A4" w:rsidRDefault="009E4D71" w:rsidP="009E4D71">
      <w:pPr>
        <w:pStyle w:val="ListParagraph"/>
        <w:numPr>
          <w:ilvl w:val="0"/>
          <w:numId w:val="56"/>
        </w:numPr>
        <w:jc w:val="both"/>
        <w:rPr>
          <w:sz w:val="22"/>
          <w:szCs w:val="22"/>
        </w:rPr>
      </w:pPr>
      <w:r w:rsidRPr="009054A4">
        <w:rPr>
          <w:sz w:val="22"/>
          <w:szCs w:val="22"/>
        </w:rPr>
        <w:t>Social Care Wales (2018) Continuing Professional Education and Learning: A Framework for social workers in Wales Requirements for the Consolidation Programme for Newly Qualified Social Workers.  Available at: https://socialcare.wales/cms-assets/documents/Requirements-for-the-Consolidation-Programme-for-Newly-Qualified-Social-Workers.pdf (Accessed: 15 April 2023).</w:t>
      </w:r>
    </w:p>
    <w:p w14:paraId="548A93E0" w14:textId="164C52B2" w:rsidR="009054A4" w:rsidRDefault="009E4D71" w:rsidP="009E4D71">
      <w:pPr>
        <w:pStyle w:val="ListParagraph"/>
        <w:numPr>
          <w:ilvl w:val="0"/>
          <w:numId w:val="56"/>
        </w:numPr>
        <w:jc w:val="both"/>
        <w:rPr>
          <w:sz w:val="22"/>
          <w:szCs w:val="22"/>
        </w:rPr>
      </w:pPr>
      <w:r w:rsidRPr="009054A4">
        <w:rPr>
          <w:sz w:val="22"/>
          <w:szCs w:val="22"/>
        </w:rPr>
        <w:t>Social Care Wales. (2023). Wales Safeguarding Procedures (Version 2.1.0) [App Store]. (Accessed: 01 August 202</w:t>
      </w:r>
      <w:r w:rsidR="00B560DB">
        <w:rPr>
          <w:sz w:val="22"/>
          <w:szCs w:val="22"/>
        </w:rPr>
        <w:t>4</w:t>
      </w:r>
      <w:r w:rsidRPr="009054A4">
        <w:rPr>
          <w:sz w:val="22"/>
          <w:szCs w:val="22"/>
        </w:rPr>
        <w:t>).</w:t>
      </w:r>
    </w:p>
    <w:p w14:paraId="055EE85D" w14:textId="6795C2E3" w:rsidR="009054A4" w:rsidRDefault="009E4D71" w:rsidP="009E4D71">
      <w:pPr>
        <w:pStyle w:val="ListParagraph"/>
        <w:numPr>
          <w:ilvl w:val="0"/>
          <w:numId w:val="56"/>
        </w:numPr>
        <w:jc w:val="both"/>
        <w:rPr>
          <w:sz w:val="22"/>
          <w:szCs w:val="22"/>
        </w:rPr>
      </w:pPr>
      <w:r w:rsidRPr="009054A4">
        <w:rPr>
          <w:sz w:val="22"/>
          <w:szCs w:val="22"/>
        </w:rPr>
        <w:t>Social Services and Well-being (Wales) Act 2014, (</w:t>
      </w:r>
      <w:proofErr w:type="spellStart"/>
      <w:r w:rsidRPr="009054A4">
        <w:rPr>
          <w:sz w:val="22"/>
          <w:szCs w:val="22"/>
        </w:rPr>
        <w:t>anaw</w:t>
      </w:r>
      <w:proofErr w:type="spellEnd"/>
      <w:r w:rsidRPr="009054A4">
        <w:rPr>
          <w:sz w:val="22"/>
          <w:szCs w:val="22"/>
        </w:rPr>
        <w:t xml:space="preserve"> 4). Available at: https://www.legislation.gov enacted (Accessed: 01 August 202</w:t>
      </w:r>
      <w:r w:rsidR="00B560DB">
        <w:rPr>
          <w:sz w:val="22"/>
          <w:szCs w:val="22"/>
        </w:rPr>
        <w:t>4</w:t>
      </w:r>
      <w:r w:rsidRPr="009054A4">
        <w:rPr>
          <w:sz w:val="22"/>
          <w:szCs w:val="22"/>
        </w:rPr>
        <w:t>).</w:t>
      </w:r>
    </w:p>
    <w:p w14:paraId="176C98CA" w14:textId="0DE9EE6A" w:rsidR="009054A4" w:rsidRDefault="009E4D71" w:rsidP="009E4D71">
      <w:pPr>
        <w:pStyle w:val="ListParagraph"/>
        <w:numPr>
          <w:ilvl w:val="0"/>
          <w:numId w:val="56"/>
        </w:numPr>
        <w:jc w:val="both"/>
        <w:rPr>
          <w:sz w:val="22"/>
          <w:szCs w:val="22"/>
        </w:rPr>
      </w:pPr>
      <w:r w:rsidRPr="009054A4">
        <w:rPr>
          <w:sz w:val="22"/>
          <w:szCs w:val="22"/>
        </w:rPr>
        <w:t>Stone, Juliet (2023) Local indicators of child poverty after housing costs, 2021/22 Summary of estimates of child poverty after housing costs in local authorities and parliamentary constituencies 2014/15 – 2021/22. Available at: https://endchildpoverty.org.uk/wp-</w:t>
      </w:r>
      <w:r w:rsidRPr="009054A4">
        <w:rPr>
          <w:sz w:val="22"/>
          <w:szCs w:val="22"/>
        </w:rPr>
        <w:lastRenderedPageBreak/>
        <w:t>content/uploads/2023/06/Local-indicators-of-child-poverty-after-housing-costs_Final-Report-3.pdf (Accessed: 3 August 202</w:t>
      </w:r>
      <w:r w:rsidR="00B560DB">
        <w:rPr>
          <w:sz w:val="22"/>
          <w:szCs w:val="22"/>
        </w:rPr>
        <w:t>4</w:t>
      </w:r>
      <w:r w:rsidRPr="009054A4">
        <w:rPr>
          <w:sz w:val="22"/>
          <w:szCs w:val="22"/>
        </w:rPr>
        <w:t>).</w:t>
      </w:r>
    </w:p>
    <w:p w14:paraId="49FBE9DF" w14:textId="77777777" w:rsidR="009054A4" w:rsidRDefault="009E4D71" w:rsidP="009E4D71">
      <w:pPr>
        <w:pStyle w:val="ListParagraph"/>
        <w:numPr>
          <w:ilvl w:val="0"/>
          <w:numId w:val="56"/>
        </w:numPr>
        <w:jc w:val="both"/>
        <w:rPr>
          <w:sz w:val="22"/>
          <w:szCs w:val="22"/>
        </w:rPr>
      </w:pPr>
      <w:r w:rsidRPr="009054A4">
        <w:rPr>
          <w:sz w:val="22"/>
          <w:szCs w:val="22"/>
        </w:rPr>
        <w:t xml:space="preserve">Teater, B (2014). Applying social work theories and methods. 2nd </w:t>
      </w:r>
      <w:proofErr w:type="spellStart"/>
      <w:r w:rsidRPr="009054A4">
        <w:rPr>
          <w:sz w:val="22"/>
          <w:szCs w:val="22"/>
        </w:rPr>
        <w:t>edn</w:t>
      </w:r>
      <w:proofErr w:type="spellEnd"/>
      <w:r w:rsidRPr="009054A4">
        <w:rPr>
          <w:sz w:val="22"/>
          <w:szCs w:val="22"/>
        </w:rPr>
        <w:t>. Maidenhead: Open University Press</w:t>
      </w:r>
    </w:p>
    <w:p w14:paraId="7BA296EE" w14:textId="77777777" w:rsidR="009054A4" w:rsidRDefault="009E4D71" w:rsidP="009E4D71">
      <w:pPr>
        <w:pStyle w:val="ListParagraph"/>
        <w:numPr>
          <w:ilvl w:val="0"/>
          <w:numId w:val="56"/>
        </w:numPr>
        <w:jc w:val="both"/>
        <w:rPr>
          <w:sz w:val="22"/>
          <w:szCs w:val="22"/>
        </w:rPr>
      </w:pPr>
      <w:r w:rsidRPr="009054A4">
        <w:rPr>
          <w:sz w:val="22"/>
          <w:szCs w:val="22"/>
        </w:rPr>
        <w:t xml:space="preserve">Thompson, N. (2003) Communication and language: A handbook of Theory and Practice. Basingstoke: Palgrave Macmillan </w:t>
      </w:r>
    </w:p>
    <w:p w14:paraId="3C6DEFE8" w14:textId="77777777" w:rsidR="009054A4" w:rsidRDefault="009E4D71" w:rsidP="009E4D71">
      <w:pPr>
        <w:pStyle w:val="ListParagraph"/>
        <w:numPr>
          <w:ilvl w:val="0"/>
          <w:numId w:val="56"/>
        </w:numPr>
        <w:jc w:val="both"/>
        <w:rPr>
          <w:sz w:val="22"/>
          <w:szCs w:val="22"/>
        </w:rPr>
      </w:pPr>
      <w:r w:rsidRPr="009054A4">
        <w:rPr>
          <w:sz w:val="22"/>
          <w:szCs w:val="22"/>
        </w:rPr>
        <w:t xml:space="preserve">Turney, D.  and Ruch, G. (2019) ‘Engaging and working with parents as part of the assessment process, in Horwath, J and Platt, D. (3rd ed.) The </w:t>
      </w:r>
      <w:proofErr w:type="spellStart"/>
      <w:r w:rsidRPr="009054A4">
        <w:rPr>
          <w:sz w:val="22"/>
          <w:szCs w:val="22"/>
        </w:rPr>
        <w:t>childs</w:t>
      </w:r>
      <w:proofErr w:type="spellEnd"/>
      <w:r w:rsidRPr="009054A4">
        <w:rPr>
          <w:sz w:val="22"/>
          <w:szCs w:val="22"/>
        </w:rPr>
        <w:t xml:space="preserve"> world: The essential guide to assessing vulnerable children, young people and their families. London:  Jessica Kingsley Publishers </w:t>
      </w:r>
    </w:p>
    <w:p w14:paraId="31EA2535" w14:textId="1A6FB8EC" w:rsidR="009054A4" w:rsidRDefault="009E4D71" w:rsidP="009E4D71">
      <w:pPr>
        <w:pStyle w:val="ListParagraph"/>
        <w:numPr>
          <w:ilvl w:val="0"/>
          <w:numId w:val="56"/>
        </w:numPr>
        <w:jc w:val="both"/>
        <w:rPr>
          <w:sz w:val="22"/>
          <w:szCs w:val="22"/>
        </w:rPr>
      </w:pPr>
      <w:r w:rsidRPr="009054A4">
        <w:rPr>
          <w:sz w:val="22"/>
          <w:szCs w:val="22"/>
        </w:rPr>
        <w:t>United Nations. (2023) Convention on the rights of the child. Available at: https://www.ohchr.org/en/instruments-mechanisms/instruments/convention-rights-child (Accessed: 01 August 202</w:t>
      </w:r>
      <w:r w:rsidR="00B560DB">
        <w:rPr>
          <w:sz w:val="22"/>
          <w:szCs w:val="22"/>
        </w:rPr>
        <w:t>4</w:t>
      </w:r>
      <w:r w:rsidRPr="009054A4">
        <w:rPr>
          <w:sz w:val="22"/>
          <w:szCs w:val="22"/>
        </w:rPr>
        <w:t>).</w:t>
      </w:r>
    </w:p>
    <w:p w14:paraId="4B1ED8E7" w14:textId="5F2D309B" w:rsidR="002B7286" w:rsidRPr="002B7286" w:rsidRDefault="002B7286" w:rsidP="002B7286">
      <w:pPr>
        <w:pStyle w:val="ListParagraph"/>
        <w:numPr>
          <w:ilvl w:val="0"/>
          <w:numId w:val="56"/>
        </w:numPr>
        <w:jc w:val="both"/>
        <w:rPr>
          <w:sz w:val="22"/>
          <w:szCs w:val="22"/>
        </w:rPr>
      </w:pPr>
      <w:r w:rsidRPr="002B7286">
        <w:rPr>
          <w:sz w:val="22"/>
          <w:szCs w:val="22"/>
        </w:rPr>
        <w:t>UNICEF (2022)</w:t>
      </w:r>
      <w:r>
        <w:rPr>
          <w:sz w:val="22"/>
          <w:szCs w:val="22"/>
        </w:rPr>
        <w:t xml:space="preserve"> </w:t>
      </w:r>
      <w:r w:rsidRPr="002B7286">
        <w:rPr>
          <w:sz w:val="22"/>
          <w:szCs w:val="22"/>
        </w:rPr>
        <w:t xml:space="preserve">How we protect Children's rights with the UN Convention on the Rights of the Child. Available at </w:t>
      </w:r>
      <w:hyperlink r:id="rId13" w:history="1">
        <w:r w:rsidRPr="002B7286">
          <w:rPr>
            <w:rStyle w:val="Hyperlink"/>
            <w:color w:val="auto"/>
            <w:sz w:val="22"/>
            <w:szCs w:val="22"/>
            <w:u w:val="none"/>
          </w:rPr>
          <w:t>https://www.unicef.org.uk/what-we-do/un-convention-child-rights/</w:t>
        </w:r>
      </w:hyperlink>
      <w:r w:rsidRPr="002B7286">
        <w:rPr>
          <w:color w:val="auto"/>
          <w:sz w:val="22"/>
          <w:szCs w:val="22"/>
        </w:rPr>
        <w:t xml:space="preserve"> </w:t>
      </w:r>
      <w:r w:rsidRPr="002B7286">
        <w:rPr>
          <w:sz w:val="22"/>
          <w:szCs w:val="22"/>
        </w:rPr>
        <w:t>(Accessed: 13 October 2025)</w:t>
      </w:r>
    </w:p>
    <w:p w14:paraId="1B99398B" w14:textId="2752183C" w:rsidR="009054A4" w:rsidRDefault="009E4D71" w:rsidP="009E4D71">
      <w:pPr>
        <w:pStyle w:val="ListParagraph"/>
        <w:numPr>
          <w:ilvl w:val="0"/>
          <w:numId w:val="56"/>
        </w:numPr>
        <w:jc w:val="both"/>
        <w:rPr>
          <w:sz w:val="22"/>
          <w:szCs w:val="22"/>
        </w:rPr>
      </w:pPr>
      <w:r w:rsidRPr="009054A4">
        <w:rPr>
          <w:sz w:val="22"/>
          <w:szCs w:val="22"/>
        </w:rPr>
        <w:t>Well-being of Future Generations (Wales) Act 2015, (</w:t>
      </w:r>
      <w:proofErr w:type="spellStart"/>
      <w:r w:rsidRPr="009054A4">
        <w:rPr>
          <w:sz w:val="22"/>
          <w:szCs w:val="22"/>
        </w:rPr>
        <w:t>anaw</w:t>
      </w:r>
      <w:proofErr w:type="spellEnd"/>
      <w:r w:rsidRPr="009054A4">
        <w:rPr>
          <w:sz w:val="22"/>
          <w:szCs w:val="22"/>
        </w:rPr>
        <w:t xml:space="preserve"> 2). Available at: https://www.legislation.gov.uk/anaw/2015/2/contents/enacted (Accessed: 5 August 202</w:t>
      </w:r>
      <w:r w:rsidR="00B560DB">
        <w:rPr>
          <w:sz w:val="22"/>
          <w:szCs w:val="22"/>
        </w:rPr>
        <w:t>4</w:t>
      </w:r>
      <w:r w:rsidRPr="009054A4">
        <w:rPr>
          <w:sz w:val="22"/>
          <w:szCs w:val="22"/>
        </w:rPr>
        <w:t>).</w:t>
      </w:r>
    </w:p>
    <w:p w14:paraId="596A2144" w14:textId="16E396D9" w:rsidR="009054A4" w:rsidRDefault="009E4D71" w:rsidP="009E4D71">
      <w:pPr>
        <w:pStyle w:val="ListParagraph"/>
        <w:numPr>
          <w:ilvl w:val="0"/>
          <w:numId w:val="56"/>
        </w:numPr>
        <w:jc w:val="both"/>
        <w:rPr>
          <w:sz w:val="22"/>
          <w:szCs w:val="22"/>
        </w:rPr>
      </w:pPr>
      <w:r w:rsidRPr="009054A4">
        <w:rPr>
          <w:sz w:val="22"/>
          <w:szCs w:val="22"/>
        </w:rPr>
        <w:t>Ward, M. (2018) ‘Identifying the needs of children and young people affected by parental mental illness’, Mental Health Practice, 21(7) pp. 40-46. DOI: 10.7748/</w:t>
      </w:r>
      <w:proofErr w:type="spellStart"/>
      <w:r w:rsidR="00B560DB" w:rsidRPr="009054A4">
        <w:rPr>
          <w:sz w:val="22"/>
          <w:szCs w:val="22"/>
        </w:rPr>
        <w:t>mhp</w:t>
      </w:r>
      <w:proofErr w:type="spellEnd"/>
      <w:r w:rsidR="00B560DB" w:rsidRPr="009054A4">
        <w:rPr>
          <w:sz w:val="22"/>
          <w:szCs w:val="22"/>
        </w:rPr>
        <w:t>. 2018.e</w:t>
      </w:r>
      <w:r w:rsidRPr="009054A4">
        <w:rPr>
          <w:sz w:val="22"/>
          <w:szCs w:val="22"/>
        </w:rPr>
        <w:t>1239</w:t>
      </w:r>
    </w:p>
    <w:p w14:paraId="08B8C81E" w14:textId="77777777" w:rsidR="009054A4" w:rsidRDefault="009E4D71" w:rsidP="009E4D71">
      <w:pPr>
        <w:pStyle w:val="ListParagraph"/>
        <w:numPr>
          <w:ilvl w:val="0"/>
          <w:numId w:val="56"/>
        </w:numPr>
        <w:jc w:val="both"/>
        <w:rPr>
          <w:sz w:val="22"/>
          <w:szCs w:val="22"/>
        </w:rPr>
      </w:pPr>
      <w:r w:rsidRPr="009054A4">
        <w:rPr>
          <w:sz w:val="22"/>
          <w:szCs w:val="22"/>
        </w:rPr>
        <w:t>Watson, S. (2016) Legal skills for social workers, in Davies, K. and Jones, R. (ed.) Skills for social work practice. London: Palgrave</w:t>
      </w:r>
    </w:p>
    <w:p w14:paraId="67210C52" w14:textId="084FEA01" w:rsidR="009054A4" w:rsidRDefault="009E4D71" w:rsidP="009E4D71">
      <w:pPr>
        <w:pStyle w:val="ListParagraph"/>
        <w:numPr>
          <w:ilvl w:val="0"/>
          <w:numId w:val="56"/>
        </w:numPr>
        <w:jc w:val="both"/>
        <w:rPr>
          <w:sz w:val="22"/>
          <w:szCs w:val="22"/>
        </w:rPr>
      </w:pPr>
      <w:r w:rsidRPr="009054A4">
        <w:rPr>
          <w:sz w:val="22"/>
          <w:szCs w:val="22"/>
        </w:rPr>
        <w:t>Welsh Government (2020) Together for Mental Health: Delivery Plan: 2019-22. Available at:  https://www.gov.wales/sites/default/files/publications/2020-01/together-for-mental-health-delivery-plan-2019-to-2022.pdf (Accessed: 15 August 202</w:t>
      </w:r>
      <w:r w:rsidR="00B560DB">
        <w:rPr>
          <w:sz w:val="22"/>
          <w:szCs w:val="22"/>
        </w:rPr>
        <w:t>4</w:t>
      </w:r>
      <w:r w:rsidRPr="009054A4">
        <w:rPr>
          <w:sz w:val="22"/>
          <w:szCs w:val="22"/>
        </w:rPr>
        <w:t>).</w:t>
      </w:r>
    </w:p>
    <w:p w14:paraId="1DB75216" w14:textId="432EB661" w:rsidR="002B2527" w:rsidRDefault="009E4D71" w:rsidP="009E4D71">
      <w:pPr>
        <w:pStyle w:val="ListParagraph"/>
        <w:numPr>
          <w:ilvl w:val="0"/>
          <w:numId w:val="56"/>
        </w:numPr>
        <w:jc w:val="both"/>
        <w:rPr>
          <w:sz w:val="22"/>
          <w:szCs w:val="22"/>
        </w:rPr>
      </w:pPr>
      <w:r w:rsidRPr="009054A4">
        <w:rPr>
          <w:sz w:val="22"/>
          <w:szCs w:val="22"/>
        </w:rPr>
        <w:t xml:space="preserve">Welsh Government (2016) Social Services and Well-being (Wales) Act 2014 Working Together to Safeguard People Volume I – Introduction and Overview. Available </w:t>
      </w:r>
      <w:proofErr w:type="gramStart"/>
      <w:r w:rsidRPr="009054A4">
        <w:rPr>
          <w:sz w:val="22"/>
          <w:szCs w:val="22"/>
        </w:rPr>
        <w:t>at :</w:t>
      </w:r>
      <w:proofErr w:type="gramEnd"/>
      <w:r w:rsidRPr="009054A4">
        <w:rPr>
          <w:sz w:val="22"/>
          <w:szCs w:val="22"/>
        </w:rPr>
        <w:t xml:space="preserve"> https://www.gov.wales/sites/default/files/publications/2019-05/working-together-to-safeguard-people-volume-i-introduction-and-overview.pdf (Accessed: 5 August 202</w:t>
      </w:r>
      <w:r w:rsidR="00B560DB">
        <w:rPr>
          <w:sz w:val="22"/>
          <w:szCs w:val="22"/>
        </w:rPr>
        <w:t>4</w:t>
      </w:r>
      <w:r w:rsidRPr="009054A4">
        <w:rPr>
          <w:sz w:val="22"/>
          <w:szCs w:val="22"/>
        </w:rPr>
        <w:t>).</w:t>
      </w:r>
    </w:p>
    <w:p w14:paraId="101030A5" w14:textId="63DE4756" w:rsidR="002B2527" w:rsidRDefault="009E4D71" w:rsidP="009E4D71">
      <w:pPr>
        <w:pStyle w:val="ListParagraph"/>
        <w:numPr>
          <w:ilvl w:val="0"/>
          <w:numId w:val="56"/>
        </w:numPr>
        <w:jc w:val="both"/>
        <w:rPr>
          <w:sz w:val="22"/>
          <w:szCs w:val="22"/>
        </w:rPr>
      </w:pPr>
      <w:r w:rsidRPr="002B2527">
        <w:rPr>
          <w:sz w:val="22"/>
          <w:szCs w:val="22"/>
        </w:rPr>
        <w:t>Welsh Government (2023) Child poverty strategy: 2022 progress report. Summary of our progress to reduce the number of children living in poverty. Available at: https://www.gov.wales/child-poverty-strategy-2022-progress-report-html. (Accessed: 5 August 202</w:t>
      </w:r>
      <w:r w:rsidR="00B560DB">
        <w:rPr>
          <w:sz w:val="22"/>
          <w:szCs w:val="22"/>
        </w:rPr>
        <w:t>4</w:t>
      </w:r>
      <w:r w:rsidRPr="002B2527">
        <w:rPr>
          <w:sz w:val="22"/>
          <w:szCs w:val="22"/>
        </w:rPr>
        <w:t>).</w:t>
      </w:r>
    </w:p>
    <w:p w14:paraId="3525E6CE" w14:textId="786BC04B" w:rsidR="002B2527" w:rsidRDefault="009E4D71" w:rsidP="009E4D71">
      <w:pPr>
        <w:pStyle w:val="ListParagraph"/>
        <w:numPr>
          <w:ilvl w:val="0"/>
          <w:numId w:val="56"/>
        </w:numPr>
        <w:jc w:val="both"/>
        <w:rPr>
          <w:sz w:val="22"/>
          <w:szCs w:val="22"/>
        </w:rPr>
      </w:pPr>
      <w:r w:rsidRPr="002B2527">
        <w:rPr>
          <w:sz w:val="22"/>
          <w:szCs w:val="22"/>
        </w:rPr>
        <w:t>Welsh Government (2015) More than just words.... Delivering the ‘Active Offer’ Information Pack – Social Services and Social Care. Available at: https://socialcare.wales/cms-assets/documents/150928activeoffersocialservicesen.pdf (Accessed: 5 August 202</w:t>
      </w:r>
      <w:r w:rsidR="00B560DB">
        <w:rPr>
          <w:sz w:val="22"/>
          <w:szCs w:val="22"/>
        </w:rPr>
        <w:t>4</w:t>
      </w:r>
      <w:r w:rsidRPr="002B2527">
        <w:rPr>
          <w:sz w:val="22"/>
          <w:szCs w:val="22"/>
        </w:rPr>
        <w:t>)</w:t>
      </w:r>
    </w:p>
    <w:p w14:paraId="269AF0C4" w14:textId="77777777" w:rsidR="002B2527" w:rsidRDefault="009E4D71" w:rsidP="009E4D71">
      <w:pPr>
        <w:pStyle w:val="ListParagraph"/>
        <w:numPr>
          <w:ilvl w:val="0"/>
          <w:numId w:val="56"/>
        </w:numPr>
        <w:jc w:val="both"/>
        <w:rPr>
          <w:sz w:val="22"/>
          <w:szCs w:val="22"/>
        </w:rPr>
      </w:pPr>
      <w:r w:rsidRPr="002B2527">
        <w:rPr>
          <w:sz w:val="22"/>
          <w:szCs w:val="22"/>
        </w:rPr>
        <w:t>Welsh Government. (2012). More than just words – Strategic framework for Welsh language services in health, social services and social care. Cardiff: Welsh Government</w:t>
      </w:r>
    </w:p>
    <w:p w14:paraId="1DB40DBA" w14:textId="04D50283" w:rsidR="002B2527" w:rsidRDefault="009E4D71" w:rsidP="009E4D71">
      <w:pPr>
        <w:pStyle w:val="ListParagraph"/>
        <w:numPr>
          <w:ilvl w:val="0"/>
          <w:numId w:val="56"/>
        </w:numPr>
        <w:jc w:val="both"/>
        <w:rPr>
          <w:sz w:val="22"/>
          <w:szCs w:val="22"/>
        </w:rPr>
      </w:pPr>
      <w:r w:rsidRPr="002B2527">
        <w:rPr>
          <w:sz w:val="22"/>
          <w:szCs w:val="22"/>
        </w:rPr>
        <w:t>Welsh Assembly Government (2011). Sustainable social services for Wales: A framework for action. Available at: https://www.gov.wales/sites/default/files/publications/2019-06/sustainable-social-services-for-wales-a-framework-for-action.pdf (Accessed: 2 August 202</w:t>
      </w:r>
      <w:r w:rsidR="00B560DB">
        <w:rPr>
          <w:sz w:val="22"/>
          <w:szCs w:val="22"/>
        </w:rPr>
        <w:t>4</w:t>
      </w:r>
      <w:r w:rsidRPr="002B2527">
        <w:rPr>
          <w:sz w:val="22"/>
          <w:szCs w:val="22"/>
        </w:rPr>
        <w:t>).</w:t>
      </w:r>
    </w:p>
    <w:p w14:paraId="5D48DACD" w14:textId="4B8FAE98" w:rsidR="002B2527" w:rsidRDefault="009E4D71" w:rsidP="009E4D71">
      <w:pPr>
        <w:pStyle w:val="ListParagraph"/>
        <w:numPr>
          <w:ilvl w:val="0"/>
          <w:numId w:val="56"/>
        </w:numPr>
        <w:jc w:val="both"/>
        <w:rPr>
          <w:sz w:val="22"/>
          <w:szCs w:val="22"/>
        </w:rPr>
      </w:pPr>
      <w:r w:rsidRPr="002B2527">
        <w:rPr>
          <w:sz w:val="22"/>
          <w:szCs w:val="22"/>
        </w:rPr>
        <w:t>Welsh Government (2022) Welsh Language in Wales (Census 2021). Available at: https://www.gov.wales/sites/default/files/pdf-versions/2022/12/3/1671609478/welsh-language-wales-census-2021.pdf (Accessed: 02 August 202</w:t>
      </w:r>
      <w:r w:rsidR="00B560DB">
        <w:rPr>
          <w:sz w:val="22"/>
          <w:szCs w:val="22"/>
        </w:rPr>
        <w:t>4</w:t>
      </w:r>
      <w:r w:rsidRPr="002B2527">
        <w:rPr>
          <w:sz w:val="22"/>
          <w:szCs w:val="22"/>
        </w:rPr>
        <w:t>).</w:t>
      </w:r>
    </w:p>
    <w:p w14:paraId="418744F3" w14:textId="468EF278" w:rsidR="002B2527" w:rsidRDefault="009E4D71" w:rsidP="009E4D71">
      <w:pPr>
        <w:pStyle w:val="ListParagraph"/>
        <w:numPr>
          <w:ilvl w:val="0"/>
          <w:numId w:val="56"/>
        </w:numPr>
        <w:jc w:val="both"/>
        <w:rPr>
          <w:sz w:val="22"/>
          <w:szCs w:val="22"/>
        </w:rPr>
      </w:pPr>
      <w:r w:rsidRPr="002B2527">
        <w:rPr>
          <w:sz w:val="22"/>
          <w:szCs w:val="22"/>
        </w:rPr>
        <w:t>Welsh Government (2018). Working Together to Safeguard People: Volume 5 Handling individual cases to protect children at risk.  Available at: https://www.gov.wales/sites/default/files/publications/2019-05/working-together-to-safeguard-people-volume-5-handling-individual-cases-to-protect-children-at-risk.pdf (Accessed: 1 August 202</w:t>
      </w:r>
      <w:r w:rsidR="00B560DB">
        <w:rPr>
          <w:sz w:val="22"/>
          <w:szCs w:val="22"/>
        </w:rPr>
        <w:t>4</w:t>
      </w:r>
      <w:r w:rsidRPr="002B2527">
        <w:rPr>
          <w:sz w:val="22"/>
          <w:szCs w:val="22"/>
        </w:rPr>
        <w:t>).</w:t>
      </w:r>
    </w:p>
    <w:p w14:paraId="10B9B833" w14:textId="5FEE013A" w:rsidR="002B2527" w:rsidRDefault="009E4D71" w:rsidP="009E4D71">
      <w:pPr>
        <w:pStyle w:val="ListParagraph"/>
        <w:numPr>
          <w:ilvl w:val="0"/>
          <w:numId w:val="56"/>
        </w:numPr>
        <w:jc w:val="both"/>
        <w:rPr>
          <w:sz w:val="22"/>
          <w:szCs w:val="22"/>
        </w:rPr>
      </w:pPr>
      <w:r w:rsidRPr="002B2527">
        <w:rPr>
          <w:sz w:val="22"/>
          <w:szCs w:val="22"/>
        </w:rPr>
        <w:t xml:space="preserve">Welsh Government (2015a). Social Services and Well-being (Wales) Act 2014 Part 3 Code of Practice (assessing the needs of individuals). Available at: </w:t>
      </w:r>
      <w:r w:rsidRPr="002B2527">
        <w:rPr>
          <w:sz w:val="22"/>
          <w:szCs w:val="22"/>
        </w:rPr>
        <w:lastRenderedPageBreak/>
        <w:t>https://www.gov.wales/sites/default/files/publications/2019-05/part-3-code-of-practice-assessing-the-needs-of-individuals.pdf (Accessed: 3 August 202</w:t>
      </w:r>
      <w:r w:rsidR="002B2527">
        <w:rPr>
          <w:sz w:val="22"/>
          <w:szCs w:val="22"/>
        </w:rPr>
        <w:t>4</w:t>
      </w:r>
      <w:r w:rsidRPr="002B2527">
        <w:rPr>
          <w:sz w:val="22"/>
          <w:szCs w:val="22"/>
        </w:rPr>
        <w:t xml:space="preserve">). </w:t>
      </w:r>
    </w:p>
    <w:p w14:paraId="0419802F" w14:textId="6E56AD94" w:rsidR="002B2527" w:rsidRDefault="009E4D71" w:rsidP="009E4D71">
      <w:pPr>
        <w:pStyle w:val="ListParagraph"/>
        <w:numPr>
          <w:ilvl w:val="0"/>
          <w:numId w:val="56"/>
        </w:numPr>
        <w:jc w:val="both"/>
        <w:rPr>
          <w:sz w:val="22"/>
          <w:szCs w:val="22"/>
        </w:rPr>
      </w:pPr>
      <w:r w:rsidRPr="002B2527">
        <w:rPr>
          <w:sz w:val="22"/>
          <w:szCs w:val="22"/>
        </w:rPr>
        <w:t>Welsh Government (2015b). Social Services and Well-being (Wales) Act 2014 Part 4 Code of Practice (Meeting Needs). Available at: https://www.gov.wales/sites/default/files/publications/2019-05/part-4-code-of-practice-meeting-needs.pdf (Accessed: 3 August 202</w:t>
      </w:r>
      <w:r w:rsidR="002B2527">
        <w:rPr>
          <w:sz w:val="22"/>
          <w:szCs w:val="22"/>
        </w:rPr>
        <w:t>4</w:t>
      </w:r>
      <w:r w:rsidRPr="002B2527">
        <w:rPr>
          <w:sz w:val="22"/>
          <w:szCs w:val="22"/>
        </w:rPr>
        <w:t>).</w:t>
      </w:r>
    </w:p>
    <w:p w14:paraId="5AC26C4A" w14:textId="77C4B22B" w:rsidR="002B2527" w:rsidRDefault="009E4D71" w:rsidP="009E4D71">
      <w:pPr>
        <w:pStyle w:val="ListParagraph"/>
        <w:numPr>
          <w:ilvl w:val="0"/>
          <w:numId w:val="56"/>
        </w:numPr>
        <w:jc w:val="both"/>
        <w:rPr>
          <w:sz w:val="22"/>
          <w:szCs w:val="22"/>
        </w:rPr>
      </w:pPr>
      <w:r w:rsidRPr="002B2527">
        <w:rPr>
          <w:sz w:val="22"/>
          <w:szCs w:val="22"/>
        </w:rPr>
        <w:t xml:space="preserve">Welsh Government (n.d.) </w:t>
      </w:r>
      <w:proofErr w:type="spellStart"/>
      <w:r w:rsidRPr="002B2527">
        <w:rPr>
          <w:sz w:val="22"/>
          <w:szCs w:val="22"/>
        </w:rPr>
        <w:t>Bwrdd</w:t>
      </w:r>
      <w:proofErr w:type="spellEnd"/>
      <w:r w:rsidRPr="002B2527">
        <w:rPr>
          <w:sz w:val="22"/>
          <w:szCs w:val="22"/>
        </w:rPr>
        <w:t xml:space="preserve"> </w:t>
      </w:r>
      <w:proofErr w:type="spellStart"/>
      <w:r w:rsidRPr="002B2527">
        <w:rPr>
          <w:sz w:val="22"/>
          <w:szCs w:val="22"/>
        </w:rPr>
        <w:t>Diogelu</w:t>
      </w:r>
      <w:proofErr w:type="spellEnd"/>
      <w:r w:rsidRPr="002B2527">
        <w:rPr>
          <w:sz w:val="22"/>
          <w:szCs w:val="22"/>
        </w:rPr>
        <w:t xml:space="preserve"> </w:t>
      </w:r>
      <w:proofErr w:type="spellStart"/>
      <w:r w:rsidRPr="002B2527">
        <w:rPr>
          <w:sz w:val="22"/>
          <w:szCs w:val="22"/>
        </w:rPr>
        <w:t>Annibynol</w:t>
      </w:r>
      <w:proofErr w:type="spellEnd"/>
      <w:r w:rsidRPr="002B2527">
        <w:rPr>
          <w:sz w:val="22"/>
          <w:szCs w:val="22"/>
        </w:rPr>
        <w:t xml:space="preserve"> </w:t>
      </w:r>
      <w:proofErr w:type="spellStart"/>
      <w:r w:rsidRPr="002B2527">
        <w:rPr>
          <w:sz w:val="22"/>
          <w:szCs w:val="22"/>
        </w:rPr>
        <w:t>Cenedlaethol</w:t>
      </w:r>
      <w:proofErr w:type="spellEnd"/>
      <w:r w:rsidRPr="002B2527">
        <w:rPr>
          <w:sz w:val="22"/>
          <w:szCs w:val="22"/>
        </w:rPr>
        <w:t xml:space="preserve"> Cymru National Independent Safeguarding Board. Available at: https://safeguardingboard.wales/about-the-board/ (Accessed: 06 October 202</w:t>
      </w:r>
      <w:r w:rsidR="002B2527">
        <w:rPr>
          <w:sz w:val="22"/>
          <w:szCs w:val="22"/>
        </w:rPr>
        <w:t>4</w:t>
      </w:r>
      <w:r w:rsidRPr="002B2527">
        <w:rPr>
          <w:sz w:val="22"/>
          <w:szCs w:val="22"/>
        </w:rPr>
        <w:t>).</w:t>
      </w:r>
    </w:p>
    <w:p w14:paraId="197352AC" w14:textId="6B0F3C18" w:rsidR="002B2527" w:rsidRDefault="009E4D71" w:rsidP="009E4D71">
      <w:pPr>
        <w:pStyle w:val="ListParagraph"/>
        <w:numPr>
          <w:ilvl w:val="0"/>
          <w:numId w:val="56"/>
        </w:numPr>
        <w:jc w:val="both"/>
        <w:rPr>
          <w:sz w:val="22"/>
          <w:szCs w:val="22"/>
        </w:rPr>
      </w:pPr>
      <w:r w:rsidRPr="002B2527">
        <w:rPr>
          <w:sz w:val="22"/>
          <w:szCs w:val="22"/>
        </w:rPr>
        <w:t>Welsh Language (Wales) Measure 2011 (</w:t>
      </w:r>
      <w:proofErr w:type="spellStart"/>
      <w:r w:rsidRPr="002B2527">
        <w:rPr>
          <w:sz w:val="22"/>
          <w:szCs w:val="22"/>
        </w:rPr>
        <w:t>nawm</w:t>
      </w:r>
      <w:proofErr w:type="spellEnd"/>
      <w:r w:rsidRPr="002B2527">
        <w:rPr>
          <w:sz w:val="22"/>
          <w:szCs w:val="22"/>
        </w:rPr>
        <w:t xml:space="preserve"> 1). Available at: https://www.legislation.gov.uk/mwa/2011/1/part/1/enacted (Accessed: 5 August 202</w:t>
      </w:r>
      <w:r w:rsidR="002B2527">
        <w:rPr>
          <w:sz w:val="22"/>
          <w:szCs w:val="22"/>
        </w:rPr>
        <w:t>4</w:t>
      </w:r>
      <w:r w:rsidRPr="002B2527">
        <w:rPr>
          <w:sz w:val="22"/>
          <w:szCs w:val="22"/>
        </w:rPr>
        <w:t>).</w:t>
      </w:r>
    </w:p>
    <w:p w14:paraId="6D4C6BEE" w14:textId="77777777" w:rsidR="002B2527" w:rsidRDefault="009E4D71" w:rsidP="009E4D71">
      <w:pPr>
        <w:pStyle w:val="ListParagraph"/>
        <w:numPr>
          <w:ilvl w:val="0"/>
          <w:numId w:val="56"/>
        </w:numPr>
        <w:jc w:val="both"/>
        <w:rPr>
          <w:sz w:val="22"/>
          <w:szCs w:val="22"/>
        </w:rPr>
      </w:pPr>
      <w:r w:rsidRPr="002B2527">
        <w:rPr>
          <w:sz w:val="22"/>
          <w:szCs w:val="22"/>
        </w:rPr>
        <w:t>Whittington, C. (2003) ‘Collaboration and partnership in context’, in Weinstein, J; Whittington, C; Leiba, T. (ed.) Collaboration in social work practice. London: Jessica Kingsley publishers.</w:t>
      </w:r>
    </w:p>
    <w:p w14:paraId="71BFC892" w14:textId="77777777" w:rsidR="002B2527" w:rsidRDefault="009E4D71" w:rsidP="009E4D71">
      <w:pPr>
        <w:pStyle w:val="ListParagraph"/>
        <w:numPr>
          <w:ilvl w:val="0"/>
          <w:numId w:val="56"/>
        </w:numPr>
        <w:jc w:val="both"/>
        <w:rPr>
          <w:sz w:val="22"/>
          <w:szCs w:val="22"/>
        </w:rPr>
      </w:pPr>
      <w:r w:rsidRPr="002B2527">
        <w:rPr>
          <w:sz w:val="22"/>
          <w:szCs w:val="22"/>
        </w:rPr>
        <w:t>Williams, J. (2017). Adult safeguarding in Wales: one step in the right direction.  The Journal of adult protection, 19 (4), pp. 175-186.</w:t>
      </w:r>
    </w:p>
    <w:p w14:paraId="74C3E85C" w14:textId="7C80648C" w:rsidR="002B2527" w:rsidRDefault="009E4D71" w:rsidP="009E4D71">
      <w:pPr>
        <w:pStyle w:val="ListParagraph"/>
        <w:numPr>
          <w:ilvl w:val="0"/>
          <w:numId w:val="56"/>
        </w:numPr>
        <w:jc w:val="both"/>
        <w:rPr>
          <w:sz w:val="22"/>
          <w:szCs w:val="22"/>
        </w:rPr>
      </w:pPr>
      <w:r w:rsidRPr="002B2527">
        <w:rPr>
          <w:sz w:val="22"/>
          <w:szCs w:val="22"/>
        </w:rPr>
        <w:t>X County Council. (2021) X County Council Profile. Available at: https://www.X.gov.wales/media/1224912/county-profile.pdf (Accessed: 9 September 202</w:t>
      </w:r>
      <w:r w:rsidR="002B2527">
        <w:rPr>
          <w:sz w:val="22"/>
          <w:szCs w:val="22"/>
        </w:rPr>
        <w:t>4</w:t>
      </w:r>
      <w:r w:rsidRPr="002B2527">
        <w:rPr>
          <w:sz w:val="22"/>
          <w:szCs w:val="22"/>
        </w:rPr>
        <w:t>).</w:t>
      </w:r>
    </w:p>
    <w:p w14:paraId="56BB3845" w14:textId="3D649357" w:rsidR="002B2527" w:rsidRDefault="009E4D71" w:rsidP="009E4D71">
      <w:pPr>
        <w:pStyle w:val="ListParagraph"/>
        <w:numPr>
          <w:ilvl w:val="0"/>
          <w:numId w:val="56"/>
        </w:numPr>
        <w:jc w:val="both"/>
        <w:rPr>
          <w:sz w:val="22"/>
          <w:szCs w:val="22"/>
        </w:rPr>
      </w:pPr>
      <w:r w:rsidRPr="002B2527">
        <w:rPr>
          <w:sz w:val="22"/>
          <w:szCs w:val="22"/>
        </w:rPr>
        <w:t>X Council v B (Emergency Protection Orders) (2004) Family Division Court, case LA03C00014. Swarb [Online] Available at: https://swarb.co.uk/x-council-v-b-emergency-protection-orders-fd-16-aug-2004/ (Accessed: 3 August 202</w:t>
      </w:r>
      <w:r w:rsidR="002B2527">
        <w:rPr>
          <w:sz w:val="22"/>
          <w:szCs w:val="22"/>
        </w:rPr>
        <w:t>4</w:t>
      </w:r>
      <w:r w:rsidRPr="002B2527">
        <w:rPr>
          <w:sz w:val="22"/>
          <w:szCs w:val="22"/>
        </w:rPr>
        <w:t xml:space="preserve">). </w:t>
      </w:r>
    </w:p>
    <w:p w14:paraId="3338A666" w14:textId="253B2DF1" w:rsidR="00EB695F" w:rsidRDefault="009E4D71" w:rsidP="009E4D71">
      <w:pPr>
        <w:pStyle w:val="ListParagraph"/>
        <w:numPr>
          <w:ilvl w:val="0"/>
          <w:numId w:val="56"/>
        </w:numPr>
        <w:jc w:val="both"/>
        <w:rPr>
          <w:sz w:val="22"/>
          <w:szCs w:val="22"/>
        </w:rPr>
      </w:pPr>
      <w:r w:rsidRPr="002B2527">
        <w:rPr>
          <w:sz w:val="22"/>
          <w:szCs w:val="22"/>
        </w:rPr>
        <w:t>X Safeguarding Adult Board (2018). Adult Safeguarding Threshold Guidance Document. Available at https://www.xr.wales/media/qpwji0ni/x-regional-adult-safeguarding-threshold-guidance-approved-july-2018.pdf (Accessed: 06 October 202</w:t>
      </w:r>
      <w:r w:rsidR="002B2527">
        <w:rPr>
          <w:sz w:val="22"/>
          <w:szCs w:val="22"/>
        </w:rPr>
        <w:t>4</w:t>
      </w:r>
      <w:r w:rsidRPr="002B2527">
        <w:rPr>
          <w:sz w:val="22"/>
          <w:szCs w:val="22"/>
        </w:rPr>
        <w:t>).</w:t>
      </w:r>
    </w:p>
    <w:p w14:paraId="067948B4" w14:textId="77777777" w:rsidR="00EB695F" w:rsidRPr="00A17E57" w:rsidRDefault="00EB695F" w:rsidP="00FF7EBB">
      <w:pPr>
        <w:jc w:val="both"/>
        <w:rPr>
          <w:color w:val="auto"/>
          <w:sz w:val="24"/>
          <w:szCs w:val="24"/>
        </w:rPr>
      </w:pPr>
    </w:p>
    <w:p w14:paraId="75E6D4CA"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DA5B63B" w:rsidR="00E559CE" w:rsidRPr="00B17FA0" w:rsidRDefault="00E559CE" w:rsidP="00B94443">
            <w:pPr>
              <w:jc w:val="both"/>
              <w:rPr>
                <w:sz w:val="24"/>
                <w:szCs w:val="24"/>
              </w:rPr>
            </w:pPr>
            <w:r w:rsidRPr="00B17FA0">
              <w:rPr>
                <w:sz w:val="24"/>
                <w:szCs w:val="24"/>
              </w:rPr>
              <w:t>1</w:t>
            </w:r>
            <w:r w:rsidR="00FB328F">
              <w:rPr>
                <w:sz w:val="24"/>
                <w:szCs w:val="24"/>
              </w:rPr>
              <w:t xml:space="preserve"> Workshop 1</w:t>
            </w:r>
          </w:p>
        </w:tc>
        <w:tc>
          <w:tcPr>
            <w:tcW w:w="5094" w:type="dxa"/>
          </w:tcPr>
          <w:p w14:paraId="4504991A" w14:textId="7589C5BA" w:rsidR="00E559CE" w:rsidRPr="00B17FA0" w:rsidRDefault="00FB328F" w:rsidP="00B94443">
            <w:pPr>
              <w:jc w:val="both"/>
              <w:rPr>
                <w:sz w:val="24"/>
                <w:szCs w:val="24"/>
              </w:rPr>
            </w:pPr>
            <w:r>
              <w:rPr>
                <w:sz w:val="24"/>
                <w:szCs w:val="24"/>
              </w:rPr>
              <w:t>01/12/2023</w:t>
            </w:r>
          </w:p>
        </w:tc>
      </w:tr>
      <w:tr w:rsidR="00E559CE" w:rsidRPr="00B17FA0" w14:paraId="05C1FAE9" w14:textId="77777777" w:rsidTr="00B94443">
        <w:tc>
          <w:tcPr>
            <w:tcW w:w="5094" w:type="dxa"/>
          </w:tcPr>
          <w:p w14:paraId="2BDB6661" w14:textId="05B6B742" w:rsidR="00E559CE" w:rsidRPr="00B17FA0" w:rsidRDefault="00E559CE" w:rsidP="00B94443">
            <w:pPr>
              <w:jc w:val="both"/>
              <w:rPr>
                <w:sz w:val="24"/>
                <w:szCs w:val="24"/>
              </w:rPr>
            </w:pPr>
            <w:r w:rsidRPr="00B17FA0">
              <w:rPr>
                <w:sz w:val="24"/>
                <w:szCs w:val="24"/>
              </w:rPr>
              <w:t>2</w:t>
            </w:r>
            <w:r w:rsidR="00AE199B">
              <w:rPr>
                <w:sz w:val="24"/>
                <w:szCs w:val="24"/>
              </w:rPr>
              <w:t xml:space="preserve"> Workshop 2</w:t>
            </w:r>
          </w:p>
        </w:tc>
        <w:tc>
          <w:tcPr>
            <w:tcW w:w="5094" w:type="dxa"/>
          </w:tcPr>
          <w:p w14:paraId="1AF3604C" w14:textId="09862240" w:rsidR="00E559CE" w:rsidRPr="00B17FA0" w:rsidRDefault="00790418" w:rsidP="00B94443">
            <w:pPr>
              <w:jc w:val="both"/>
              <w:rPr>
                <w:sz w:val="24"/>
                <w:szCs w:val="24"/>
              </w:rPr>
            </w:pPr>
            <w:r>
              <w:rPr>
                <w:sz w:val="24"/>
                <w:szCs w:val="24"/>
              </w:rPr>
              <w:t>23/01/2024</w:t>
            </w:r>
          </w:p>
        </w:tc>
      </w:tr>
      <w:tr w:rsidR="00E559CE" w:rsidRPr="00B17FA0" w14:paraId="5356395F" w14:textId="77777777" w:rsidTr="00B94443">
        <w:tc>
          <w:tcPr>
            <w:tcW w:w="5094" w:type="dxa"/>
          </w:tcPr>
          <w:p w14:paraId="7DC37211" w14:textId="11B2DD16" w:rsidR="00E559CE" w:rsidRPr="00B17FA0" w:rsidRDefault="00E559CE" w:rsidP="00B94443">
            <w:pPr>
              <w:jc w:val="both"/>
              <w:rPr>
                <w:sz w:val="24"/>
                <w:szCs w:val="24"/>
              </w:rPr>
            </w:pPr>
            <w:r w:rsidRPr="00B17FA0">
              <w:rPr>
                <w:sz w:val="24"/>
                <w:szCs w:val="24"/>
              </w:rPr>
              <w:t>3</w:t>
            </w:r>
            <w:r w:rsidR="00AE199B">
              <w:rPr>
                <w:sz w:val="24"/>
                <w:szCs w:val="24"/>
              </w:rPr>
              <w:t xml:space="preserve"> Workshop 3</w:t>
            </w:r>
          </w:p>
        </w:tc>
        <w:tc>
          <w:tcPr>
            <w:tcW w:w="5094" w:type="dxa"/>
          </w:tcPr>
          <w:p w14:paraId="4DFBE392" w14:textId="7048056D" w:rsidR="00E559CE" w:rsidRPr="00B17FA0" w:rsidRDefault="00880551" w:rsidP="00B94443">
            <w:pPr>
              <w:jc w:val="both"/>
              <w:rPr>
                <w:sz w:val="24"/>
                <w:szCs w:val="24"/>
              </w:rPr>
            </w:pPr>
            <w:r>
              <w:rPr>
                <w:sz w:val="24"/>
                <w:szCs w:val="24"/>
              </w:rPr>
              <w:t>01/05/2024</w:t>
            </w:r>
          </w:p>
        </w:tc>
      </w:tr>
      <w:tr w:rsidR="00E559CE" w:rsidRPr="008B28E7" w14:paraId="40165146" w14:textId="77777777" w:rsidTr="00B94443">
        <w:tc>
          <w:tcPr>
            <w:tcW w:w="5094" w:type="dxa"/>
          </w:tcPr>
          <w:p w14:paraId="2DE3C97B" w14:textId="344B7BAB" w:rsidR="00E559CE" w:rsidRPr="00B17FA0" w:rsidRDefault="00E559CE" w:rsidP="00B94443">
            <w:pPr>
              <w:jc w:val="both"/>
              <w:rPr>
                <w:sz w:val="24"/>
                <w:szCs w:val="24"/>
              </w:rPr>
            </w:pPr>
            <w:r w:rsidRPr="00B17FA0">
              <w:rPr>
                <w:sz w:val="24"/>
                <w:szCs w:val="24"/>
              </w:rPr>
              <w:t>4</w:t>
            </w:r>
            <w:r w:rsidR="00EC7502">
              <w:rPr>
                <w:sz w:val="24"/>
                <w:szCs w:val="24"/>
              </w:rPr>
              <w:t xml:space="preserve"> Workshop 4</w:t>
            </w:r>
          </w:p>
        </w:tc>
        <w:tc>
          <w:tcPr>
            <w:tcW w:w="5094" w:type="dxa"/>
          </w:tcPr>
          <w:p w14:paraId="16B5309A" w14:textId="0A65AA43" w:rsidR="00E559CE" w:rsidRPr="00B17FA0" w:rsidRDefault="00FC2091" w:rsidP="00B94443">
            <w:pPr>
              <w:jc w:val="both"/>
              <w:rPr>
                <w:sz w:val="24"/>
                <w:szCs w:val="24"/>
              </w:rPr>
            </w:pPr>
            <w:r>
              <w:rPr>
                <w:sz w:val="24"/>
                <w:szCs w:val="24"/>
              </w:rPr>
              <w:t>04/06/202</w:t>
            </w:r>
            <w:r w:rsidR="00AE199B">
              <w:rPr>
                <w:sz w:val="24"/>
                <w:szCs w:val="24"/>
              </w:rPr>
              <w:t>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3A76C52B" w14:textId="77777777" w:rsidR="004811C7" w:rsidRPr="004811C7" w:rsidRDefault="004811C7" w:rsidP="004811C7">
            <w:pPr>
              <w:jc w:val="both"/>
              <w:rPr>
                <w:color w:val="auto"/>
                <w:sz w:val="24"/>
                <w:szCs w:val="24"/>
              </w:rPr>
            </w:pPr>
          </w:p>
          <w:p w14:paraId="7976C95A" w14:textId="77777777" w:rsidR="004811C7" w:rsidRPr="004811C7" w:rsidRDefault="004811C7" w:rsidP="004811C7">
            <w:pPr>
              <w:jc w:val="both"/>
              <w:rPr>
                <w:color w:val="auto"/>
                <w:sz w:val="24"/>
                <w:szCs w:val="24"/>
              </w:rPr>
            </w:pPr>
            <w:r w:rsidRPr="004811C7">
              <w:rPr>
                <w:color w:val="auto"/>
                <w:sz w:val="24"/>
                <w:szCs w:val="24"/>
              </w:rPr>
              <w:t>At the time of the learner securing a permanent role as a social worker in the Assessment Team, I was the Team Manager, and although I didn’t supervise her directly, I had oversight of her work and contributed to her overall learning and development. The learner was supervised by the same supervisor consistently from January 2023 until April 2025 before transferring to another assistant team manager within the team. I took over as mentor for the learner from April 2025.</w:t>
            </w:r>
          </w:p>
          <w:p w14:paraId="5D176D84" w14:textId="77777777" w:rsidR="004811C7" w:rsidRPr="004811C7" w:rsidRDefault="004811C7" w:rsidP="004811C7">
            <w:pPr>
              <w:jc w:val="both"/>
              <w:rPr>
                <w:color w:val="auto"/>
                <w:sz w:val="24"/>
                <w:szCs w:val="24"/>
              </w:rPr>
            </w:pPr>
            <w:r w:rsidRPr="004811C7">
              <w:rPr>
                <w:color w:val="auto"/>
                <w:sz w:val="24"/>
                <w:szCs w:val="24"/>
              </w:rPr>
              <w:t xml:space="preserve">The learner gained a significant amount of experience in her first year of practice; she was keen to develop her knowledge in all areas of social work and the varied caseload she had reflected her desire to learn and develop her skills. The learner has worked with </w:t>
            </w:r>
            <w:proofErr w:type="gramStart"/>
            <w:r w:rsidRPr="004811C7">
              <w:rPr>
                <w:color w:val="auto"/>
                <w:sz w:val="24"/>
                <w:szCs w:val="24"/>
              </w:rPr>
              <w:t>a number of</w:t>
            </w:r>
            <w:proofErr w:type="gramEnd"/>
            <w:r w:rsidRPr="004811C7">
              <w:rPr>
                <w:color w:val="auto"/>
                <w:sz w:val="24"/>
                <w:szCs w:val="24"/>
              </w:rPr>
              <w:t xml:space="preserve"> families where substance misuse and mental health has been the main factor; this has allowed the worker to build professional relationships within a range of services and work in a multi-disciplinary way.</w:t>
            </w:r>
          </w:p>
          <w:p w14:paraId="66D1497A" w14:textId="77777777" w:rsidR="004811C7" w:rsidRPr="004811C7" w:rsidRDefault="004811C7" w:rsidP="004811C7">
            <w:pPr>
              <w:jc w:val="both"/>
              <w:rPr>
                <w:color w:val="auto"/>
                <w:sz w:val="24"/>
                <w:szCs w:val="24"/>
              </w:rPr>
            </w:pPr>
            <w:r w:rsidRPr="004811C7">
              <w:rPr>
                <w:color w:val="auto"/>
                <w:sz w:val="24"/>
                <w:szCs w:val="24"/>
              </w:rPr>
              <w:t xml:space="preserve">The learner has a sound understanding of the legislation underpinning children’s services, and the statutory requirements for working with Children in need of care and support, Child Protection and Children Looked After. Over the course of her first year in practice the learner has had the opportunity of working with children/young people who fall under these categories. During the learner’s appraisal in December 2024, it was highlighted how her confidence had grown, and positive feedback was provided in relation to cases that she’d recently been involved with requiring her to attend Court and give evidence. One of the areas for ongoing development was in relation to the assessments for care and support being analytical, something that the learner has continued to focus on, including attending training in relation </w:t>
            </w:r>
            <w:r w:rsidRPr="004811C7">
              <w:rPr>
                <w:color w:val="auto"/>
                <w:sz w:val="24"/>
                <w:szCs w:val="24"/>
              </w:rPr>
              <w:lastRenderedPageBreak/>
              <w:t>to analysis in assessments. Another area for improvement was ensuring that the learner maintains regular communication with families, including providing accurate and clear information. Through supervision and a plan of support for the learner, there has been an improvement in this area which continues to be reviewed through regular supervision. In more recent feedback from a family that the learner has supported, they’ve commented that “her involvement has made a significant difference in helping us navigate a complex situation with empathy, professionalism, and clarity” which demonstrates the progress of the learner since qualifying.</w:t>
            </w:r>
          </w:p>
          <w:p w14:paraId="05FCB613" w14:textId="61018DC6" w:rsidR="004811C7" w:rsidRPr="004811C7" w:rsidRDefault="004811C7" w:rsidP="004811C7">
            <w:pPr>
              <w:jc w:val="both"/>
              <w:rPr>
                <w:color w:val="auto"/>
                <w:sz w:val="24"/>
                <w:szCs w:val="24"/>
              </w:rPr>
            </w:pPr>
            <w:r w:rsidRPr="004811C7">
              <w:rPr>
                <w:color w:val="auto"/>
                <w:sz w:val="24"/>
                <w:szCs w:val="24"/>
              </w:rPr>
              <w:t xml:space="preserve">The learner </w:t>
            </w:r>
            <w:proofErr w:type="gramStart"/>
            <w:r w:rsidRPr="004811C7">
              <w:rPr>
                <w:color w:val="auto"/>
                <w:sz w:val="24"/>
                <w:szCs w:val="24"/>
              </w:rPr>
              <w:t>is able to</w:t>
            </w:r>
            <w:proofErr w:type="gramEnd"/>
            <w:r w:rsidRPr="004811C7">
              <w:rPr>
                <w:color w:val="auto"/>
                <w:sz w:val="24"/>
                <w:szCs w:val="24"/>
              </w:rPr>
              <w:t xml:space="preserve"> communicate effectively with children and their parents/</w:t>
            </w:r>
            <w:proofErr w:type="gramStart"/>
            <w:r w:rsidRPr="004811C7">
              <w:rPr>
                <w:color w:val="auto"/>
                <w:sz w:val="24"/>
                <w:szCs w:val="24"/>
              </w:rPr>
              <w:t>carers, and</w:t>
            </w:r>
            <w:proofErr w:type="gramEnd"/>
            <w:r w:rsidRPr="004811C7">
              <w:rPr>
                <w:color w:val="auto"/>
                <w:sz w:val="24"/>
                <w:szCs w:val="24"/>
              </w:rPr>
              <w:t xml:space="preserve"> recognises that different communication needs are required when working with different age groups; also, their level of ability to understand, </w:t>
            </w:r>
            <w:proofErr w:type="gramStart"/>
            <w:r w:rsidRPr="004811C7">
              <w:rPr>
                <w:color w:val="auto"/>
                <w:sz w:val="24"/>
                <w:szCs w:val="24"/>
              </w:rPr>
              <w:t>giving consideration to</w:t>
            </w:r>
            <w:proofErr w:type="gramEnd"/>
            <w:r w:rsidRPr="004811C7">
              <w:rPr>
                <w:color w:val="auto"/>
                <w:sz w:val="24"/>
                <w:szCs w:val="24"/>
              </w:rPr>
              <w:t xml:space="preserve"> an individual who may have a learning difficulty/disability.</w:t>
            </w:r>
          </w:p>
          <w:p w14:paraId="4AE1A7D5" w14:textId="77777777" w:rsidR="004811C7" w:rsidRPr="004811C7" w:rsidRDefault="004811C7" w:rsidP="004811C7">
            <w:pPr>
              <w:jc w:val="both"/>
              <w:rPr>
                <w:color w:val="auto"/>
                <w:sz w:val="24"/>
                <w:szCs w:val="24"/>
              </w:rPr>
            </w:pPr>
            <w:r w:rsidRPr="004811C7">
              <w:rPr>
                <w:color w:val="auto"/>
                <w:sz w:val="24"/>
                <w:szCs w:val="24"/>
              </w:rPr>
              <w:t>Following the coronavirus pandemic, workers were encouraged to return to the office to work, rather than working from home and this is something that has been encouraged within this team; this allows workers far more learning opportunities as well as the support from colleagues. Initially, this is something that I feel workers needed time to adjust to, for example having worked from home and in quieter environments to then have to integrate back into a noisier office environment, however we have supported staff with this transition and this new hybrid way of working.</w:t>
            </w:r>
          </w:p>
          <w:p w14:paraId="4DF0614F" w14:textId="77777777" w:rsidR="004811C7" w:rsidRPr="004811C7" w:rsidRDefault="004811C7" w:rsidP="004811C7">
            <w:pPr>
              <w:jc w:val="both"/>
              <w:rPr>
                <w:color w:val="auto"/>
                <w:sz w:val="24"/>
                <w:szCs w:val="24"/>
              </w:rPr>
            </w:pPr>
            <w:r w:rsidRPr="004811C7">
              <w:rPr>
                <w:color w:val="auto"/>
                <w:sz w:val="24"/>
                <w:szCs w:val="24"/>
              </w:rPr>
              <w:t>Working in a busy assessment team requires social workers to have very good organisational skills as they are often required to multi-task. The learner, with support has made improvements in this area as there have been times in the learners’ time in the team whereby paperwork was not as up to date as it should have been. This was contributed by busy episodes within the team, high caseloads, as well as periods of absence; however, with additional support being put in place, this area of concern has improved.</w:t>
            </w:r>
          </w:p>
          <w:p w14:paraId="19D1DFC1" w14:textId="77777777" w:rsidR="004811C7" w:rsidRPr="004811C7" w:rsidRDefault="004811C7" w:rsidP="004811C7">
            <w:pPr>
              <w:jc w:val="both"/>
              <w:rPr>
                <w:color w:val="auto"/>
                <w:sz w:val="24"/>
                <w:szCs w:val="24"/>
              </w:rPr>
            </w:pPr>
            <w:r w:rsidRPr="004811C7">
              <w:rPr>
                <w:color w:val="auto"/>
                <w:sz w:val="24"/>
                <w:szCs w:val="24"/>
              </w:rPr>
              <w:t xml:space="preserve">The learner considers supervision an important means of support; this allows an opportunity to discuss cases, make important decisions and reflect on decisions and actions that have been made. Whilst formal supervision takes place every fortnight, the learner will also seek advice and support from management and colleagues within the team outside of formal supervision. </w:t>
            </w:r>
          </w:p>
          <w:p w14:paraId="2381B09A" w14:textId="77777777" w:rsidR="004811C7" w:rsidRPr="004811C7" w:rsidRDefault="004811C7" w:rsidP="004811C7">
            <w:pPr>
              <w:jc w:val="both"/>
              <w:rPr>
                <w:color w:val="auto"/>
                <w:sz w:val="24"/>
                <w:szCs w:val="24"/>
              </w:rPr>
            </w:pPr>
            <w:r w:rsidRPr="004811C7">
              <w:rPr>
                <w:color w:val="auto"/>
                <w:sz w:val="24"/>
                <w:szCs w:val="24"/>
              </w:rPr>
              <w:t xml:space="preserve">Upon completion of the learners first year in practice, an identified need for future development was to undertake Section 47 training allowing her to carry out joint child protection enquiries alongside the Police. The learner has undertaken </w:t>
            </w:r>
            <w:proofErr w:type="gramStart"/>
            <w:r w:rsidRPr="004811C7">
              <w:rPr>
                <w:color w:val="auto"/>
                <w:sz w:val="24"/>
                <w:szCs w:val="24"/>
              </w:rPr>
              <w:t>a number of</w:t>
            </w:r>
            <w:proofErr w:type="gramEnd"/>
            <w:r w:rsidRPr="004811C7">
              <w:rPr>
                <w:color w:val="auto"/>
                <w:sz w:val="24"/>
                <w:szCs w:val="24"/>
              </w:rPr>
              <w:t xml:space="preserve"> Section 47 investigations and as a result feels more confident in terms of implementing immediate safeguarding measures where necessary. The learner continues to seek assurance and clarity when needed, however her confidence in decision making is evidently growing </w:t>
            </w:r>
            <w:proofErr w:type="gramStart"/>
            <w:r w:rsidRPr="004811C7">
              <w:rPr>
                <w:color w:val="auto"/>
                <w:sz w:val="24"/>
                <w:szCs w:val="24"/>
              </w:rPr>
              <w:t>as a result of</w:t>
            </w:r>
            <w:proofErr w:type="gramEnd"/>
            <w:r w:rsidRPr="004811C7">
              <w:rPr>
                <w:color w:val="auto"/>
                <w:sz w:val="24"/>
                <w:szCs w:val="24"/>
              </w:rPr>
              <w:t xml:space="preserve"> his ongoing experience. The learner is one of a small number of Social Workers currently in the team who are Section 47 trained. This has at times placed additional pressure on the learner as she has had to balance completing assessments within timescales, whilst undertaking investigations to identify more immediately where children may be at risk. Despite these challenges, the learner appears to manage well in what are at times stressful situations. </w:t>
            </w:r>
          </w:p>
          <w:p w14:paraId="4160D458" w14:textId="77777777" w:rsidR="004811C7" w:rsidRPr="004811C7" w:rsidRDefault="004811C7" w:rsidP="004811C7">
            <w:pPr>
              <w:jc w:val="both"/>
              <w:rPr>
                <w:color w:val="auto"/>
                <w:sz w:val="24"/>
                <w:szCs w:val="24"/>
              </w:rPr>
            </w:pPr>
            <w:r w:rsidRPr="004811C7">
              <w:rPr>
                <w:color w:val="auto"/>
                <w:sz w:val="24"/>
                <w:szCs w:val="24"/>
              </w:rPr>
              <w:t xml:space="preserve">The learning continues to work hard and strives to further develop her knowledge and skills; one area in which this has happened </w:t>
            </w:r>
            <w:proofErr w:type="gramStart"/>
            <w:r w:rsidRPr="004811C7">
              <w:rPr>
                <w:color w:val="auto"/>
                <w:sz w:val="24"/>
                <w:szCs w:val="24"/>
              </w:rPr>
              <w:t>in particular has</w:t>
            </w:r>
            <w:proofErr w:type="gramEnd"/>
            <w:r w:rsidRPr="004811C7">
              <w:rPr>
                <w:color w:val="auto"/>
                <w:sz w:val="24"/>
                <w:szCs w:val="24"/>
              </w:rPr>
              <w:t xml:space="preserve"> been in relation to Court work. The learner has recently had the opportunity of completing a Special Guardianship Report as well as the newly introduced Child Impact Reports for the Courts; there were no prior examples of this report within the team, however the learner with guidance has successfully completed two. </w:t>
            </w:r>
            <w:r w:rsidRPr="004811C7">
              <w:rPr>
                <w:color w:val="auto"/>
                <w:sz w:val="24"/>
                <w:szCs w:val="24"/>
              </w:rPr>
              <w:lastRenderedPageBreak/>
              <w:t xml:space="preserve">Another area for development for all staff within the team currently is around safety planning, and this will be particularly relevant to the learner given the complexity of the cases being referred into statutory services. </w:t>
            </w:r>
          </w:p>
          <w:p w14:paraId="3ABF09FD" w14:textId="77777777" w:rsidR="004811C7" w:rsidRPr="004811C7" w:rsidRDefault="004811C7" w:rsidP="004811C7">
            <w:pPr>
              <w:jc w:val="both"/>
              <w:rPr>
                <w:color w:val="auto"/>
                <w:sz w:val="24"/>
                <w:szCs w:val="24"/>
              </w:rPr>
            </w:pPr>
          </w:p>
          <w:p w14:paraId="4DEEF677" w14:textId="77777777" w:rsidR="004811C7" w:rsidRPr="004811C7" w:rsidRDefault="004811C7" w:rsidP="004811C7">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0EB49B19" w14:textId="77777777" w:rsidR="007C2D71" w:rsidRDefault="007C2D71" w:rsidP="007C2D71">
      <w:pPr>
        <w:keepNext/>
        <w:rPr>
          <w:b/>
          <w:sz w:val="28"/>
          <w:szCs w:val="28"/>
        </w:rPr>
      </w:pPr>
    </w:p>
    <w:p w14:paraId="65B4586B" w14:textId="77777777" w:rsidR="007C2D71" w:rsidRDefault="007C2D71" w:rsidP="00AA7960">
      <w:pPr>
        <w:keepNext/>
        <w:jc w:val="center"/>
        <w:rPr>
          <w:b/>
          <w:sz w:val="28"/>
          <w:szCs w:val="28"/>
        </w:rPr>
      </w:pPr>
    </w:p>
    <w:p w14:paraId="2D775D9A" w14:textId="1A706A8D"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60706D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BF1E5C">
        <w:rPr>
          <w:b/>
          <w:sz w:val="24"/>
          <w:szCs w:val="24"/>
        </w:rPr>
        <w:t>Gillian Sherfield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9DAF40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F1E5C">
        <w:rPr>
          <w:b/>
          <w:sz w:val="24"/>
          <w:szCs w:val="24"/>
        </w:rPr>
        <w:t xml:space="preserve"> </w:t>
      </w:r>
      <w:r w:rsidR="00F43F7B" w:rsidRPr="00F43F7B">
        <w:rPr>
          <w:b/>
          <w:sz w:val="24"/>
          <w:szCs w:val="24"/>
        </w:rPr>
        <w:t>0752052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574E08" w14:textId="7A889210" w:rsidR="00BD5B0F"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BD5B0F">
        <w:rPr>
          <w:b/>
          <w:sz w:val="24"/>
          <w:szCs w:val="24"/>
        </w:rPr>
        <w:t xml:space="preserve"> </w:t>
      </w:r>
    </w:p>
    <w:p w14:paraId="5FAB8044" w14:textId="3F65EABE" w:rsidR="00BD5B0F" w:rsidRPr="008B28E7" w:rsidRDefault="00BD5B0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68 Westlands, </w:t>
      </w:r>
      <w:r w:rsidR="007C2D71">
        <w:rPr>
          <w:b/>
          <w:sz w:val="24"/>
          <w:szCs w:val="24"/>
        </w:rPr>
        <w:t>P</w:t>
      </w:r>
      <w:r>
        <w:rPr>
          <w:b/>
          <w:sz w:val="24"/>
          <w:szCs w:val="24"/>
        </w:rPr>
        <w:t>ort Talbot, West Glamorgan</w:t>
      </w:r>
      <w:r w:rsidR="00C4166B">
        <w:rPr>
          <w:b/>
          <w:sz w:val="24"/>
          <w:szCs w:val="24"/>
        </w:rPr>
        <w:t xml:space="preserve"> </w:t>
      </w:r>
      <w:r>
        <w:rPr>
          <w:b/>
          <w:sz w:val="24"/>
          <w:szCs w:val="24"/>
        </w:rPr>
        <w:t>SA12 7DD</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C96A59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BD5B0F">
        <w:rPr>
          <w:b/>
          <w:sz w:val="24"/>
          <w:szCs w:val="24"/>
        </w:rPr>
        <w:t xml:space="preserve"> 07583137171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FB1619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43F7B" w:rsidRPr="00CB674B">
        <w:rPr>
          <w:color w:val="auto"/>
        </w:rPr>
        <w:t xml:space="preserve"> </w:t>
      </w:r>
      <w:hyperlink r:id="rId14" w:history="1">
        <w:r w:rsidR="00A56533" w:rsidRPr="004811C7">
          <w:rPr>
            <w:rStyle w:val="Hyperlink"/>
            <w:b/>
            <w:color w:val="auto"/>
            <w:sz w:val="24"/>
            <w:szCs w:val="24"/>
            <w:u w:val="none"/>
          </w:rPr>
          <w:t>glsherfield@aol.com /</w:t>
        </w:r>
      </w:hyperlink>
      <w:r w:rsidR="00CB674B">
        <w:rPr>
          <w:b/>
          <w:sz w:val="24"/>
          <w:szCs w:val="24"/>
        </w:rPr>
        <w:t xml:space="preserve"> gsherfield@carmarthenshire.gov.uk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5BFE40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D5B0F" w:rsidRPr="0049676D">
        <w:rPr>
          <w:b/>
          <w:sz w:val="24"/>
          <w:szCs w:val="24"/>
        </w:rPr>
        <w:t>July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C9FEC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D5B0F">
        <w:rPr>
          <w:b/>
          <w:sz w:val="24"/>
          <w:szCs w:val="24"/>
        </w:rPr>
        <w:t xml:space="preserve"> </w:t>
      </w:r>
      <w:r w:rsidR="009C2DE2" w:rsidRPr="009C2DE2">
        <w:rPr>
          <w:b/>
          <w:sz w:val="24"/>
          <w:szCs w:val="24"/>
        </w:rPr>
        <w:t>25/07/2022</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C7831E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43F7B">
        <w:rPr>
          <w:b/>
          <w:sz w:val="24"/>
          <w:szCs w:val="24"/>
        </w:rPr>
        <w:t xml:space="preserve"> </w:t>
      </w:r>
      <w:r w:rsidR="001A6F22">
        <w:rPr>
          <w:b/>
          <w:sz w:val="24"/>
          <w:szCs w:val="24"/>
        </w:rPr>
        <w:t xml:space="preserve">Llanelli Assessment Team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5EC65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A6F22" w:rsidRPr="001A6F22">
        <w:rPr>
          <w:b/>
          <w:sz w:val="24"/>
          <w:szCs w:val="24"/>
        </w:rPr>
        <w:t xml:space="preserve"> </w:t>
      </w:r>
      <w:r w:rsidR="001A6F22">
        <w:rPr>
          <w:b/>
          <w:sz w:val="24"/>
          <w:szCs w:val="24"/>
        </w:rPr>
        <w:t>Carmarthenshire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13B7DF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A6F22">
        <w:rPr>
          <w:b/>
          <w:sz w:val="24"/>
          <w:szCs w:val="24"/>
        </w:rPr>
        <w:t xml:space="preserve"> Ty Elwyn</w:t>
      </w:r>
      <w:r w:rsidR="00565AC2">
        <w:rPr>
          <w:b/>
          <w:sz w:val="24"/>
          <w:szCs w:val="24"/>
        </w:rPr>
        <w:t>,</w:t>
      </w:r>
      <w:r w:rsidR="00565AC2" w:rsidRPr="00565AC2">
        <w:t xml:space="preserve"> </w:t>
      </w:r>
      <w:r w:rsidR="00565AC2" w:rsidRPr="00565AC2">
        <w:rPr>
          <w:b/>
          <w:sz w:val="24"/>
          <w:szCs w:val="24"/>
        </w:rPr>
        <w:t>Llanelli, SA15 3AP</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2896D3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E6C11">
        <w:rPr>
          <w:b/>
          <w:sz w:val="24"/>
          <w:szCs w:val="24"/>
        </w:rPr>
        <w:t xml:space="preserve"> </w:t>
      </w:r>
      <w:r w:rsidR="00132128">
        <w:rPr>
          <w:b/>
          <w:sz w:val="24"/>
          <w:szCs w:val="24"/>
        </w:rPr>
        <w:t xml:space="preserve">01554 </w:t>
      </w:r>
      <w:r w:rsidR="00324D71">
        <w:rPr>
          <w:b/>
          <w:sz w:val="24"/>
          <w:szCs w:val="24"/>
        </w:rPr>
        <w:t>742343</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01E8006" w14:textId="70F53062" w:rsidR="00565AC2"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388C99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8519A">
        <w:rPr>
          <w:b/>
          <w:sz w:val="24"/>
          <w:szCs w:val="24"/>
        </w:rPr>
        <w:t>√</w:t>
      </w:r>
    </w:p>
    <w:p w14:paraId="3721AB08" w14:textId="77777777" w:rsidR="00565AC2" w:rsidRDefault="00565AC2" w:rsidP="000E0D51">
      <w:pPr>
        <w:pBdr>
          <w:top w:val="single" w:sz="6" w:space="1" w:color="auto"/>
          <w:left w:val="single" w:sz="6" w:space="1" w:color="auto"/>
          <w:bottom w:val="single" w:sz="6" w:space="1" w:color="auto"/>
          <w:right w:val="single" w:sz="6" w:space="1" w:color="auto"/>
        </w:pBdr>
        <w:jc w:val="both"/>
        <w:rPr>
          <w:b/>
          <w:sz w:val="24"/>
          <w:szCs w:val="24"/>
        </w:rPr>
      </w:pPr>
    </w:p>
    <w:p w14:paraId="3552B305" w14:textId="77777777" w:rsidR="004923DA" w:rsidRDefault="004923DA" w:rsidP="00FF7EBB">
      <w:pPr>
        <w:jc w:val="both"/>
        <w:rPr>
          <w:b/>
          <w:sz w:val="24"/>
          <w:szCs w:val="24"/>
        </w:rPr>
      </w:pPr>
    </w:p>
    <w:p w14:paraId="4B073F24" w14:textId="77777777" w:rsidR="00C4166B" w:rsidRDefault="00C4166B" w:rsidP="00FF7EBB">
      <w:pPr>
        <w:jc w:val="both"/>
        <w:rPr>
          <w:b/>
          <w:sz w:val="24"/>
          <w:szCs w:val="24"/>
        </w:rPr>
      </w:pPr>
    </w:p>
    <w:p w14:paraId="6BE42743" w14:textId="77777777" w:rsidR="00C4166B" w:rsidRDefault="00C4166B"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289FFA0F"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r w:rsidR="0076344D">
        <w:rPr>
          <w:b/>
          <w:sz w:val="24"/>
          <w:szCs w:val="24"/>
        </w:rPr>
        <w:t>1</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45FD06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C0604" w:rsidRPr="005C0604">
        <w:rPr>
          <w:b/>
          <w:sz w:val="24"/>
          <w:szCs w:val="24"/>
        </w:rPr>
        <w:t xml:space="preserve"> </w:t>
      </w:r>
      <w:r w:rsidR="005C0604" w:rsidRPr="003052F0">
        <w:rPr>
          <w:b/>
          <w:sz w:val="24"/>
          <w:szCs w:val="24"/>
        </w:rPr>
        <w:t>Rose Pugh</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A2AD6D" w14:textId="0A809331" w:rsidR="005C0604" w:rsidRPr="003052F0" w:rsidRDefault="004923DA" w:rsidP="005C0604">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C0604" w:rsidRPr="005C0604">
        <w:rPr>
          <w:b/>
          <w:sz w:val="24"/>
          <w:szCs w:val="24"/>
        </w:rPr>
        <w:t xml:space="preserve"> </w:t>
      </w:r>
      <w:r w:rsidR="005C0604" w:rsidRPr="003052F0">
        <w:rPr>
          <w:b/>
          <w:sz w:val="24"/>
          <w:szCs w:val="24"/>
        </w:rPr>
        <w:t>Ty Elwyn, Llanelli, SA15 3AP (until 21st March 2025 when I ceased my employment with Carmarthenshire County Council)</w:t>
      </w:r>
    </w:p>
    <w:p w14:paraId="03E3FA95" w14:textId="77777777" w:rsidR="005C0604" w:rsidRDefault="005C0604" w:rsidP="005C0604">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EFFE16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26CCF" w:rsidRPr="00926CCF">
        <w:rPr>
          <w:b/>
          <w:sz w:val="24"/>
          <w:szCs w:val="24"/>
        </w:rPr>
        <w:t xml:space="preserve"> </w:t>
      </w:r>
      <w:r w:rsidR="00926CCF" w:rsidRPr="003052F0">
        <w:rPr>
          <w:b/>
          <w:sz w:val="24"/>
          <w:szCs w:val="24"/>
        </w:rPr>
        <w:t>07891384198 (Personal)</w:t>
      </w:r>
    </w:p>
    <w:p w14:paraId="47F9A57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92215B" w14:textId="77777777" w:rsidR="003052F0" w:rsidRPr="008B28E7" w:rsidRDefault="003052F0"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28677C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26CCF" w:rsidRPr="00926CCF">
        <w:rPr>
          <w:b/>
          <w:sz w:val="24"/>
          <w:szCs w:val="24"/>
        </w:rPr>
        <w:t xml:space="preserve"> </w:t>
      </w:r>
      <w:r w:rsidR="00926CCF" w:rsidRPr="003052F0">
        <w:rPr>
          <w:b/>
          <w:sz w:val="24"/>
          <w:szCs w:val="24"/>
        </w:rPr>
        <w:t>RPugh2025@gmail.com (personal)</w:t>
      </w:r>
    </w:p>
    <w:p w14:paraId="2D50AC3C" w14:textId="77777777" w:rsidR="0076344D" w:rsidRDefault="0076344D" w:rsidP="00FF7EBB">
      <w:pPr>
        <w:pBdr>
          <w:top w:val="single" w:sz="6" w:space="1" w:color="auto"/>
          <w:left w:val="single" w:sz="6" w:space="1" w:color="auto"/>
          <w:bottom w:val="single" w:sz="6" w:space="1" w:color="auto"/>
          <w:right w:val="single" w:sz="6" w:space="1" w:color="auto"/>
        </w:pBdr>
        <w:jc w:val="both"/>
        <w:rPr>
          <w:b/>
          <w:sz w:val="24"/>
          <w:szCs w:val="24"/>
        </w:rPr>
      </w:pPr>
    </w:p>
    <w:p w14:paraId="23F02CD1" w14:textId="0E6E4402" w:rsidR="0076344D" w:rsidRDefault="007634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t>
      </w:r>
    </w:p>
    <w:p w14:paraId="55CE9CF5" w14:textId="77777777" w:rsidR="00926CCF" w:rsidRDefault="00926CCF" w:rsidP="0076344D">
      <w:pPr>
        <w:pBdr>
          <w:top w:val="single" w:sz="6" w:space="1" w:color="auto"/>
          <w:left w:val="single" w:sz="6" w:space="1" w:color="auto"/>
          <w:bottom w:val="single" w:sz="6" w:space="1" w:color="auto"/>
          <w:right w:val="single" w:sz="6" w:space="1" w:color="auto"/>
        </w:pBdr>
        <w:jc w:val="both"/>
        <w:rPr>
          <w:b/>
          <w:sz w:val="24"/>
          <w:szCs w:val="24"/>
        </w:rPr>
      </w:pPr>
    </w:p>
    <w:p w14:paraId="7169BB03" w14:textId="1A980A44" w:rsidR="0076344D" w:rsidRPr="0076344D" w:rsidRDefault="0076344D" w:rsidP="0076344D">
      <w:pPr>
        <w:pBdr>
          <w:top w:val="single" w:sz="6" w:space="1" w:color="auto"/>
          <w:left w:val="single" w:sz="6" w:space="1" w:color="auto"/>
          <w:bottom w:val="single" w:sz="6" w:space="1" w:color="auto"/>
          <w:right w:val="single" w:sz="6" w:space="1" w:color="auto"/>
        </w:pBdr>
        <w:jc w:val="both"/>
        <w:rPr>
          <w:b/>
          <w:sz w:val="24"/>
          <w:szCs w:val="24"/>
        </w:rPr>
      </w:pPr>
      <w:r w:rsidRPr="0076344D">
        <w:rPr>
          <w:b/>
          <w:sz w:val="24"/>
          <w:szCs w:val="24"/>
        </w:rPr>
        <w:t xml:space="preserve">5. Mentor’s details </w:t>
      </w:r>
      <w:r>
        <w:rPr>
          <w:b/>
          <w:sz w:val="24"/>
          <w:szCs w:val="24"/>
        </w:rPr>
        <w:t>2</w:t>
      </w:r>
    </w:p>
    <w:p w14:paraId="00385EED" w14:textId="77777777" w:rsidR="0076344D" w:rsidRPr="0076344D" w:rsidRDefault="0076344D" w:rsidP="0076344D">
      <w:pPr>
        <w:pBdr>
          <w:top w:val="single" w:sz="6" w:space="1" w:color="auto"/>
          <w:left w:val="single" w:sz="6" w:space="1" w:color="auto"/>
          <w:bottom w:val="single" w:sz="6" w:space="1" w:color="auto"/>
          <w:right w:val="single" w:sz="6" w:space="1" w:color="auto"/>
        </w:pBdr>
        <w:jc w:val="both"/>
        <w:rPr>
          <w:b/>
          <w:sz w:val="24"/>
          <w:szCs w:val="24"/>
        </w:rPr>
      </w:pPr>
    </w:p>
    <w:p w14:paraId="2E35C422" w14:textId="12E72C45" w:rsidR="003052F0" w:rsidRPr="003052F0" w:rsidRDefault="0076344D" w:rsidP="003052F0">
      <w:pPr>
        <w:pBdr>
          <w:top w:val="single" w:sz="6" w:space="1" w:color="auto"/>
          <w:left w:val="single" w:sz="6" w:space="1" w:color="auto"/>
          <w:bottom w:val="single" w:sz="6" w:space="1" w:color="auto"/>
          <w:right w:val="single" w:sz="6" w:space="1" w:color="auto"/>
        </w:pBdr>
        <w:jc w:val="both"/>
        <w:rPr>
          <w:b/>
          <w:sz w:val="24"/>
          <w:szCs w:val="24"/>
        </w:rPr>
      </w:pPr>
      <w:r w:rsidRPr="0076344D">
        <w:rPr>
          <w:b/>
          <w:sz w:val="24"/>
          <w:szCs w:val="24"/>
        </w:rPr>
        <w:t>Name:</w:t>
      </w:r>
      <w:r w:rsidR="003052F0" w:rsidRPr="003052F0">
        <w:t xml:space="preserve"> </w:t>
      </w:r>
      <w:r w:rsidR="00095765" w:rsidRPr="00095765">
        <w:rPr>
          <w:b/>
          <w:bCs/>
          <w:sz w:val="24"/>
          <w:szCs w:val="24"/>
        </w:rPr>
        <w:t>Nicola Evans</w:t>
      </w:r>
      <w:r w:rsidR="0039178E">
        <w:rPr>
          <w:b/>
          <w:bCs/>
          <w:sz w:val="24"/>
          <w:szCs w:val="24"/>
        </w:rPr>
        <w:t xml:space="preserve"> (since 22</w:t>
      </w:r>
      <w:r w:rsidR="0039178E" w:rsidRPr="0039178E">
        <w:rPr>
          <w:b/>
          <w:bCs/>
          <w:sz w:val="24"/>
          <w:szCs w:val="24"/>
          <w:vertAlign w:val="superscript"/>
        </w:rPr>
        <w:t>nd</w:t>
      </w:r>
      <w:r w:rsidR="0039178E">
        <w:rPr>
          <w:b/>
          <w:bCs/>
          <w:sz w:val="24"/>
          <w:szCs w:val="24"/>
        </w:rPr>
        <w:t xml:space="preserve"> March 2025)</w:t>
      </w:r>
    </w:p>
    <w:p w14:paraId="5FB2084B" w14:textId="77777777" w:rsidR="003052F0" w:rsidRPr="003052F0" w:rsidRDefault="003052F0" w:rsidP="003052F0">
      <w:pPr>
        <w:pBdr>
          <w:top w:val="single" w:sz="6" w:space="1" w:color="auto"/>
          <w:left w:val="single" w:sz="6" w:space="1" w:color="auto"/>
          <w:bottom w:val="single" w:sz="6" w:space="1" w:color="auto"/>
          <w:right w:val="single" w:sz="6" w:space="1" w:color="auto"/>
        </w:pBdr>
        <w:jc w:val="both"/>
        <w:rPr>
          <w:b/>
          <w:sz w:val="24"/>
          <w:szCs w:val="24"/>
        </w:rPr>
      </w:pPr>
    </w:p>
    <w:p w14:paraId="1013877A" w14:textId="0E12566A" w:rsidR="003052F0" w:rsidRDefault="003052F0" w:rsidP="003052F0">
      <w:pPr>
        <w:pBdr>
          <w:top w:val="single" w:sz="6" w:space="1" w:color="auto"/>
          <w:left w:val="single" w:sz="6" w:space="1" w:color="auto"/>
          <w:bottom w:val="single" w:sz="6" w:space="1" w:color="auto"/>
          <w:right w:val="single" w:sz="6" w:space="1" w:color="auto"/>
        </w:pBdr>
        <w:jc w:val="both"/>
        <w:rPr>
          <w:b/>
          <w:sz w:val="24"/>
          <w:szCs w:val="24"/>
        </w:rPr>
      </w:pPr>
      <w:r w:rsidRPr="003052F0">
        <w:rPr>
          <w:b/>
          <w:sz w:val="24"/>
          <w:szCs w:val="24"/>
        </w:rPr>
        <w:t xml:space="preserve">Address: </w:t>
      </w:r>
      <w:r w:rsidR="00B5571F" w:rsidRPr="00B5571F">
        <w:rPr>
          <w:b/>
          <w:sz w:val="24"/>
          <w:szCs w:val="24"/>
        </w:rPr>
        <w:t>Ty Elwyn, Llanelli, SA15 3AP</w:t>
      </w:r>
    </w:p>
    <w:p w14:paraId="5FBB625B" w14:textId="77777777" w:rsidR="003052F0" w:rsidRPr="003052F0" w:rsidRDefault="003052F0" w:rsidP="003052F0">
      <w:pPr>
        <w:pBdr>
          <w:top w:val="single" w:sz="6" w:space="1" w:color="auto"/>
          <w:left w:val="single" w:sz="6" w:space="1" w:color="auto"/>
          <w:bottom w:val="single" w:sz="6" w:space="1" w:color="auto"/>
          <w:right w:val="single" w:sz="6" w:space="1" w:color="auto"/>
        </w:pBdr>
        <w:jc w:val="both"/>
        <w:rPr>
          <w:b/>
          <w:sz w:val="24"/>
          <w:szCs w:val="24"/>
        </w:rPr>
      </w:pPr>
    </w:p>
    <w:p w14:paraId="515E1567" w14:textId="190F0710" w:rsidR="003052F0" w:rsidRDefault="003052F0" w:rsidP="00B5571F">
      <w:pPr>
        <w:pBdr>
          <w:top w:val="single" w:sz="6" w:space="1" w:color="auto"/>
          <w:left w:val="single" w:sz="6" w:space="1" w:color="auto"/>
          <w:bottom w:val="single" w:sz="6" w:space="1" w:color="auto"/>
          <w:right w:val="single" w:sz="6" w:space="1" w:color="auto"/>
        </w:pBdr>
        <w:jc w:val="both"/>
        <w:rPr>
          <w:b/>
          <w:sz w:val="24"/>
          <w:szCs w:val="24"/>
        </w:rPr>
      </w:pPr>
      <w:r w:rsidRPr="003052F0">
        <w:rPr>
          <w:b/>
          <w:sz w:val="24"/>
          <w:szCs w:val="24"/>
        </w:rPr>
        <w:t>Telephone number</w:t>
      </w:r>
      <w:r w:rsidR="00B5571F" w:rsidRPr="00B5571F">
        <w:t xml:space="preserve"> </w:t>
      </w:r>
      <w:r w:rsidR="00B5571F" w:rsidRPr="00B5571F">
        <w:rPr>
          <w:b/>
          <w:sz w:val="24"/>
          <w:szCs w:val="24"/>
        </w:rPr>
        <w:t>07812 475465</w:t>
      </w:r>
    </w:p>
    <w:p w14:paraId="02C15AF2" w14:textId="77777777" w:rsidR="003052F0" w:rsidRPr="003052F0" w:rsidRDefault="003052F0" w:rsidP="003052F0">
      <w:pPr>
        <w:pBdr>
          <w:top w:val="single" w:sz="6" w:space="1" w:color="auto"/>
          <w:left w:val="single" w:sz="6" w:space="1" w:color="auto"/>
          <w:bottom w:val="single" w:sz="6" w:space="1" w:color="auto"/>
          <w:right w:val="single" w:sz="6" w:space="1" w:color="auto"/>
        </w:pBdr>
        <w:jc w:val="both"/>
        <w:rPr>
          <w:b/>
          <w:sz w:val="24"/>
          <w:szCs w:val="24"/>
        </w:rPr>
      </w:pPr>
    </w:p>
    <w:p w14:paraId="0D9E4EE4" w14:textId="3C34296D" w:rsidR="0076344D" w:rsidRPr="0076344D" w:rsidRDefault="003052F0" w:rsidP="003052F0">
      <w:pPr>
        <w:pBdr>
          <w:top w:val="single" w:sz="6" w:space="1" w:color="auto"/>
          <w:left w:val="single" w:sz="6" w:space="1" w:color="auto"/>
          <w:bottom w:val="single" w:sz="6" w:space="1" w:color="auto"/>
          <w:right w:val="single" w:sz="6" w:space="1" w:color="auto"/>
        </w:pBdr>
        <w:jc w:val="both"/>
        <w:rPr>
          <w:b/>
          <w:sz w:val="24"/>
          <w:szCs w:val="24"/>
        </w:rPr>
      </w:pPr>
      <w:r w:rsidRPr="003052F0">
        <w:rPr>
          <w:b/>
          <w:sz w:val="24"/>
          <w:szCs w:val="24"/>
        </w:rPr>
        <w:t xml:space="preserve">Email address:  </w:t>
      </w:r>
      <w:r w:rsidR="00B5571F" w:rsidRPr="00B5571F">
        <w:rPr>
          <w:b/>
          <w:sz w:val="24"/>
          <w:szCs w:val="24"/>
        </w:rPr>
        <w:t>nicevans@carmarthenshire.gov.uk</w:t>
      </w: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1D7D303F" w14:textId="500A6E1F" w:rsidR="002C6A5C" w:rsidRDefault="004923DA" w:rsidP="002C6A5C">
            <w:pPr>
              <w:jc w:val="both"/>
            </w:pPr>
            <w:r w:rsidRPr="008B28E7">
              <w:rPr>
                <w:b/>
                <w:sz w:val="24"/>
                <w:szCs w:val="24"/>
              </w:rPr>
              <w:lastRenderedPageBreak/>
              <w:t>Name:</w:t>
            </w:r>
            <w:r w:rsidR="00685F3C">
              <w:rPr>
                <w:b/>
                <w:sz w:val="24"/>
                <w:szCs w:val="24"/>
              </w:rPr>
              <w:t xml:space="preserve"> Rose Pugh</w:t>
            </w:r>
            <w:r w:rsidR="002C6A5C">
              <w:t xml:space="preserve"> </w:t>
            </w:r>
          </w:p>
          <w:p w14:paraId="5E2B6E9F" w14:textId="77777777" w:rsidR="002C6A5C" w:rsidRPr="002C6A5C" w:rsidRDefault="002C6A5C" w:rsidP="002C6A5C">
            <w:pPr>
              <w:jc w:val="both"/>
              <w:rPr>
                <w:b/>
                <w:sz w:val="24"/>
                <w:szCs w:val="24"/>
              </w:rPr>
            </w:pPr>
          </w:p>
          <w:p w14:paraId="1F953203" w14:textId="7603B7A4" w:rsidR="002C6A5C" w:rsidRDefault="002C6A5C" w:rsidP="002C6A5C">
            <w:pPr>
              <w:jc w:val="both"/>
              <w:rPr>
                <w:b/>
                <w:sz w:val="24"/>
                <w:szCs w:val="24"/>
              </w:rPr>
            </w:pPr>
            <w:r w:rsidRPr="008B28E7">
              <w:rPr>
                <w:b/>
                <w:sz w:val="24"/>
                <w:szCs w:val="24"/>
              </w:rPr>
              <w:t xml:space="preserve">Work Address: </w:t>
            </w:r>
            <w:r w:rsidRPr="002C6A5C">
              <w:rPr>
                <w:b/>
                <w:sz w:val="24"/>
                <w:szCs w:val="24"/>
              </w:rPr>
              <w:t>Ty Elwyn, Llanelli, SA15 3AP (until 21st March 2025 when I ceased my employment with Carmarthenshire County Council)</w:t>
            </w:r>
          </w:p>
          <w:p w14:paraId="66B0A658" w14:textId="39AC51FD" w:rsidR="002C6A5C" w:rsidRPr="002C6A5C" w:rsidRDefault="002C6A5C" w:rsidP="002C6A5C">
            <w:pPr>
              <w:jc w:val="both"/>
              <w:rPr>
                <w:b/>
                <w:sz w:val="24"/>
                <w:szCs w:val="24"/>
              </w:rPr>
            </w:pPr>
          </w:p>
          <w:p w14:paraId="21EA666C" w14:textId="77777777" w:rsidR="002C6A5C" w:rsidRPr="002C6A5C" w:rsidRDefault="002C6A5C" w:rsidP="002C6A5C">
            <w:pPr>
              <w:jc w:val="both"/>
              <w:rPr>
                <w:b/>
                <w:sz w:val="24"/>
                <w:szCs w:val="24"/>
              </w:rPr>
            </w:pPr>
            <w:r w:rsidRPr="002C6A5C">
              <w:rPr>
                <w:b/>
                <w:sz w:val="24"/>
                <w:szCs w:val="24"/>
              </w:rPr>
              <w:t>Professional Qualification and date of qualification:  Social Work Diploma 31st December 2004</w:t>
            </w:r>
          </w:p>
          <w:p w14:paraId="3867F8A7" w14:textId="77777777" w:rsidR="002C6A5C" w:rsidRPr="002C6A5C" w:rsidRDefault="002C6A5C" w:rsidP="002C6A5C">
            <w:pPr>
              <w:jc w:val="both"/>
              <w:rPr>
                <w:b/>
                <w:sz w:val="24"/>
                <w:szCs w:val="24"/>
              </w:rPr>
            </w:pPr>
            <w:r w:rsidRPr="002C6A5C">
              <w:rPr>
                <w:b/>
                <w:sz w:val="24"/>
                <w:szCs w:val="24"/>
              </w:rPr>
              <w:t xml:space="preserve"> </w:t>
            </w:r>
          </w:p>
          <w:p w14:paraId="07BAFA16" w14:textId="77777777" w:rsidR="002C6A5C" w:rsidRPr="002C6A5C" w:rsidRDefault="002C6A5C" w:rsidP="002C6A5C">
            <w:pPr>
              <w:jc w:val="both"/>
              <w:rPr>
                <w:b/>
                <w:sz w:val="24"/>
                <w:szCs w:val="24"/>
              </w:rPr>
            </w:pPr>
            <w:r w:rsidRPr="002C6A5C">
              <w:rPr>
                <w:b/>
                <w:sz w:val="24"/>
                <w:szCs w:val="24"/>
              </w:rPr>
              <w:t>Telephone number:   07891384198 (Personal)</w:t>
            </w:r>
          </w:p>
          <w:p w14:paraId="2B18C22F" w14:textId="77777777" w:rsidR="002C6A5C" w:rsidRPr="002C6A5C" w:rsidRDefault="002C6A5C" w:rsidP="002C6A5C">
            <w:pPr>
              <w:jc w:val="both"/>
              <w:rPr>
                <w:b/>
                <w:sz w:val="24"/>
                <w:szCs w:val="24"/>
              </w:rPr>
            </w:pPr>
            <w:r w:rsidRPr="002C6A5C">
              <w:rPr>
                <w:b/>
                <w:sz w:val="24"/>
                <w:szCs w:val="24"/>
              </w:rPr>
              <w:t xml:space="preserve"> </w:t>
            </w:r>
          </w:p>
          <w:p w14:paraId="6FDE54A5" w14:textId="77777777" w:rsidR="002C6A5C" w:rsidRPr="002C6A5C" w:rsidRDefault="002C6A5C" w:rsidP="002C6A5C">
            <w:pPr>
              <w:jc w:val="both"/>
              <w:rPr>
                <w:b/>
                <w:sz w:val="24"/>
                <w:szCs w:val="24"/>
              </w:rPr>
            </w:pPr>
            <w:r w:rsidRPr="002C6A5C">
              <w:rPr>
                <w:b/>
                <w:sz w:val="24"/>
                <w:szCs w:val="24"/>
              </w:rPr>
              <w:t>Email address:      RPugh2025@gmail.com (personal)</w:t>
            </w:r>
          </w:p>
          <w:p w14:paraId="0BB87919" w14:textId="548A11EF" w:rsidR="009D59C2" w:rsidRDefault="009D59C2" w:rsidP="00FF7EBB">
            <w:pPr>
              <w:jc w:val="both"/>
              <w:rPr>
                <w:b/>
                <w:sz w:val="24"/>
                <w:szCs w:val="24"/>
              </w:rPr>
            </w:pPr>
          </w:p>
          <w:p w14:paraId="4346D2ED" w14:textId="77777777" w:rsidR="00B17FA0" w:rsidRPr="008B28E7" w:rsidRDefault="00B17FA0" w:rsidP="002C6A5C">
            <w:pPr>
              <w:jc w:val="both"/>
              <w:rPr>
                <w:b/>
                <w:sz w:val="24"/>
                <w:szCs w:val="24"/>
              </w:rPr>
            </w:pPr>
          </w:p>
        </w:tc>
      </w:tr>
    </w:tbl>
    <w:p w14:paraId="7BE55CCE" w14:textId="377DB269" w:rsidR="00830DD1" w:rsidRDefault="00830DD1" w:rsidP="00830DD1">
      <w:pPr>
        <w:rPr>
          <w:sz w:val="28"/>
          <w:szCs w:val="28"/>
        </w:rPr>
      </w:pPr>
    </w:p>
    <w:p w14:paraId="20283544" w14:textId="77777777" w:rsidR="00C4166B" w:rsidRDefault="00C4166B" w:rsidP="00830DD1">
      <w:pPr>
        <w:rPr>
          <w:sz w:val="28"/>
          <w:szCs w:val="28"/>
        </w:rPr>
      </w:pPr>
    </w:p>
    <w:p w14:paraId="54FD0435" w14:textId="77777777" w:rsidR="00C4166B" w:rsidRDefault="00C4166B" w:rsidP="00830DD1">
      <w:pPr>
        <w:rPr>
          <w:sz w:val="28"/>
          <w:szCs w:val="28"/>
        </w:rPr>
      </w:pPr>
    </w:p>
    <w:p w14:paraId="09091CA8" w14:textId="77777777" w:rsidR="00C4166B" w:rsidRDefault="00C4166B"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2309ACF0" w14:textId="74191C36" w:rsidR="001127EE" w:rsidRDefault="001127EE"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9264" behindDoc="0" locked="0" layoutInCell="1" allowOverlap="1" wp14:anchorId="3C9AAE92" wp14:editId="1822566A">
            <wp:simplePos x="0" y="0"/>
            <wp:positionH relativeFrom="column">
              <wp:posOffset>673100</wp:posOffset>
            </wp:positionH>
            <wp:positionV relativeFrom="paragraph">
              <wp:posOffset>3810</wp:posOffset>
            </wp:positionV>
            <wp:extent cx="1438910" cy="507365"/>
            <wp:effectExtent l="0" t="0" r="8890" b="6985"/>
            <wp:wrapSquare wrapText="bothSides"/>
            <wp:docPr id="850363624" name="Picture 2"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63624" name="Picture 2" descr="A close up of a logo&#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38910" cy="507365"/>
                    </a:xfrm>
                    <a:prstGeom prst="rect">
                      <a:avLst/>
                    </a:prstGeom>
                    <a:noFill/>
                  </pic:spPr>
                </pic:pic>
              </a:graphicData>
            </a:graphic>
          </wp:anchor>
        </w:drawing>
      </w:r>
    </w:p>
    <w:p w14:paraId="7A6B46C8" w14:textId="4A031A6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proofErr w:type="gramStart"/>
      <w:r>
        <w:rPr>
          <w:sz w:val="24"/>
          <w:szCs w:val="24"/>
        </w:rPr>
        <w:t xml:space="preserve"> </w:t>
      </w:r>
      <w:r w:rsidR="009D59C2">
        <w:rPr>
          <w:sz w:val="24"/>
          <w:szCs w:val="24"/>
        </w:rPr>
        <w:t xml:space="preserve">  </w:t>
      </w:r>
      <w:r w:rsidR="00DA413A">
        <w:rPr>
          <w:sz w:val="24"/>
          <w:szCs w:val="24"/>
        </w:rPr>
        <w:t>(</w:t>
      </w:r>
      <w:proofErr w:type="gramEnd"/>
      <w:r w:rsidR="004923DA" w:rsidRPr="008B28E7">
        <w:rPr>
          <w:sz w:val="24"/>
          <w:szCs w:val="24"/>
        </w:rPr>
        <w:t>Learner</w:t>
      </w:r>
      <w:r w:rsidR="000E0D51">
        <w:rPr>
          <w:sz w:val="24"/>
          <w:szCs w:val="24"/>
        </w:rPr>
        <w:t>)</w:t>
      </w:r>
    </w:p>
    <w:p w14:paraId="00876D75" w14:textId="2AD2978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7AB0C95" w14:textId="77777777" w:rsidR="00095765" w:rsidRDefault="00095765"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6B2562F0" w:rsidR="004923DA" w:rsidRDefault="00B577D3" w:rsidP="00C4166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02ECF">
        <w:rPr>
          <w:sz w:val="24"/>
          <w:szCs w:val="24"/>
        </w:rPr>
        <w:t>14/10/2025</w:t>
      </w:r>
    </w:p>
    <w:p w14:paraId="13B74F88" w14:textId="77777777" w:rsidR="00C4166B" w:rsidRPr="00C4166B" w:rsidRDefault="00C4166B" w:rsidP="00C4166B">
      <w:pPr>
        <w:pBdr>
          <w:top w:val="single" w:sz="6" w:space="1" w:color="auto"/>
          <w:left w:val="single" w:sz="6" w:space="1" w:color="auto"/>
          <w:bottom w:val="single" w:sz="6" w:space="1" w:color="auto"/>
          <w:right w:val="single" w:sz="6" w:space="1" w:color="auto"/>
        </w:pBdr>
        <w:jc w:val="both"/>
        <w:rPr>
          <w:sz w:val="24"/>
          <w:szCs w:val="24"/>
        </w:rPr>
      </w:pPr>
    </w:p>
    <w:p w14:paraId="3F0FF132" w14:textId="77777777" w:rsidR="000E0D51" w:rsidRDefault="000E0D51" w:rsidP="00FF7EBB">
      <w:pPr>
        <w:ind w:right="180"/>
        <w:jc w:val="both"/>
        <w:rPr>
          <w:b/>
          <w:sz w:val="24"/>
          <w:szCs w:val="24"/>
        </w:rPr>
      </w:pPr>
    </w:p>
    <w:p w14:paraId="1F992437" w14:textId="77777777" w:rsidR="00C4166B" w:rsidRDefault="00C4166B" w:rsidP="00FF7EBB">
      <w:pPr>
        <w:ind w:right="180"/>
        <w:jc w:val="both"/>
        <w:rPr>
          <w:b/>
          <w:sz w:val="24"/>
          <w:szCs w:val="24"/>
        </w:rPr>
      </w:pPr>
    </w:p>
    <w:p w14:paraId="477E2CA5" w14:textId="77777777" w:rsidR="00C4166B" w:rsidRDefault="00C4166B" w:rsidP="00FF7EBB">
      <w:pPr>
        <w:ind w:right="180"/>
        <w:jc w:val="both"/>
        <w:rPr>
          <w:b/>
          <w:sz w:val="24"/>
          <w:szCs w:val="24"/>
        </w:rPr>
      </w:pPr>
    </w:p>
    <w:p w14:paraId="265B496A" w14:textId="77777777" w:rsidR="00C4166B" w:rsidRDefault="00C4166B" w:rsidP="00FF7EBB">
      <w:pPr>
        <w:ind w:right="180"/>
        <w:jc w:val="both"/>
        <w:rPr>
          <w:b/>
          <w:sz w:val="24"/>
          <w:szCs w:val="24"/>
        </w:rPr>
      </w:pPr>
    </w:p>
    <w:p w14:paraId="4D19B415" w14:textId="77777777" w:rsidR="00C4166B" w:rsidRPr="008B28E7" w:rsidRDefault="00C4166B" w:rsidP="00FF7EBB">
      <w:pPr>
        <w:ind w:right="180"/>
        <w:jc w:val="both"/>
        <w:rPr>
          <w:b/>
          <w:sz w:val="24"/>
          <w:szCs w:val="24"/>
        </w:rPr>
      </w:pPr>
    </w:p>
    <w:p w14:paraId="1D1E31D0" w14:textId="77777777" w:rsidR="00C4166B" w:rsidRDefault="00C4166B"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D14355D" w14:textId="36C6611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6A681C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E0497C">
        <w:rPr>
          <w:sz w:val="24"/>
          <w:szCs w:val="24"/>
        </w:rPr>
        <w:t xml:space="preserve">Rose </w:t>
      </w:r>
      <w:r w:rsidR="004379D0">
        <w:rPr>
          <w:sz w:val="24"/>
          <w:szCs w:val="24"/>
        </w:rPr>
        <w:t>Pugh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5AF654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811C7">
        <w:rPr>
          <w:sz w:val="24"/>
          <w:szCs w:val="24"/>
        </w:rPr>
        <w:t>14/10/2025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9F4A25F" w:rsidR="00335C41" w:rsidRPr="00D3203C" w:rsidRDefault="00335C41" w:rsidP="00335C41">
            <w:pPr>
              <w:ind w:right="180"/>
              <w:jc w:val="both"/>
              <w:rPr>
                <w:sz w:val="24"/>
                <w:szCs w:val="24"/>
              </w:rPr>
            </w:pPr>
            <w:r w:rsidRPr="00D3203C">
              <w:rPr>
                <w:sz w:val="24"/>
                <w:szCs w:val="24"/>
              </w:rPr>
              <w:t>Signed</w:t>
            </w:r>
            <w:r w:rsidR="00426BB3">
              <w:rPr>
                <w:noProof/>
                <w:sz w:val="24"/>
                <w:szCs w:val="24"/>
              </w:rPr>
              <w:drawing>
                <wp:inline distT="0" distB="0" distL="0" distR="0" wp14:anchorId="40CFA707" wp14:editId="1D9F6E88">
                  <wp:extent cx="1852930" cy="506095"/>
                  <wp:effectExtent l="0" t="0" r="0" b="8255"/>
                  <wp:docPr id="8328312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52930" cy="506095"/>
                          </a:xfrm>
                          <a:prstGeom prst="rect">
                            <a:avLst/>
                          </a:prstGeom>
                          <a:noFill/>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4DC72DE9" w:rsidR="00335C41" w:rsidRPr="00D3203C" w:rsidRDefault="00335C41" w:rsidP="00335C41">
            <w:pPr>
              <w:ind w:right="180"/>
              <w:jc w:val="both"/>
              <w:rPr>
                <w:sz w:val="24"/>
                <w:szCs w:val="24"/>
              </w:rPr>
            </w:pPr>
            <w:r w:rsidRPr="00D3203C">
              <w:rPr>
                <w:sz w:val="24"/>
                <w:szCs w:val="24"/>
              </w:rPr>
              <w:t>Date</w:t>
            </w:r>
            <w:r w:rsidR="00E0497C">
              <w:rPr>
                <w:sz w:val="24"/>
                <w:szCs w:val="24"/>
              </w:rPr>
              <w:t>:</w:t>
            </w:r>
            <w:r w:rsidRPr="00D3203C">
              <w:rPr>
                <w:sz w:val="24"/>
                <w:szCs w:val="24"/>
              </w:rPr>
              <w:t xml:space="preserve"> </w:t>
            </w:r>
            <w:r w:rsidR="004D2ACC">
              <w:rPr>
                <w:sz w:val="24"/>
                <w:szCs w:val="24"/>
              </w:rPr>
              <w:t>14/10/2025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087DB4D9" w14:textId="77777777" w:rsidR="009C7342" w:rsidRDefault="009C7342" w:rsidP="00FF7EBB">
      <w:pPr>
        <w:overflowPunct/>
        <w:autoSpaceDE/>
        <w:autoSpaceDN/>
        <w:adjustRightInd/>
        <w:jc w:val="both"/>
        <w:textAlignment w:val="auto"/>
        <w:rPr>
          <w:color w:val="auto"/>
          <w:sz w:val="24"/>
          <w:szCs w:val="24"/>
        </w:rPr>
      </w:pPr>
    </w:p>
    <w:p w14:paraId="1A970D87" w14:textId="77777777" w:rsidR="00C4166B" w:rsidRDefault="00C4166B"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926902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0497C">
        <w:rPr>
          <w:caps/>
          <w:sz w:val="24"/>
          <w:szCs w:val="24"/>
        </w:rPr>
        <w:t>Nicola evans</w:t>
      </w:r>
    </w:p>
    <w:p w14:paraId="7C11F360" w14:textId="1BBE177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426BB3">
        <w:rPr>
          <w:noProof/>
          <w:sz w:val="24"/>
          <w:szCs w:val="24"/>
        </w:rPr>
        <w:drawing>
          <wp:inline distT="0" distB="0" distL="0" distR="0" wp14:anchorId="61BE9C26" wp14:editId="698BA7A1">
            <wp:extent cx="2011680" cy="506095"/>
            <wp:effectExtent l="0" t="0" r="7620" b="8255"/>
            <wp:docPr id="1215194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11680" cy="506095"/>
                    </a:xfrm>
                    <a:prstGeom prst="rect">
                      <a:avLst/>
                    </a:prstGeom>
                    <a:noFill/>
                  </pic:spPr>
                </pic:pic>
              </a:graphicData>
            </a:graphic>
          </wp:inline>
        </w:drawing>
      </w:r>
      <w:r w:rsidR="00B577D3" w:rsidRPr="00B577D3">
        <w:rPr>
          <w:sz w:val="24"/>
          <w:szCs w:val="24"/>
        </w:rPr>
        <w:t xml:space="preserve"> </w:t>
      </w:r>
    </w:p>
    <w:p w14:paraId="57B2A00A" w14:textId="51EFF8B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64FB7">
        <w:rPr>
          <w:sz w:val="24"/>
          <w:szCs w:val="24"/>
        </w:rPr>
        <w:t>14/10/2025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521141F" w14:textId="77777777" w:rsidR="00986C0B" w:rsidRDefault="00986C0B">
            <w:pPr>
              <w:rPr>
                <w:sz w:val="24"/>
                <w:szCs w:val="24"/>
              </w:rPr>
            </w:pPr>
          </w:p>
          <w:p w14:paraId="63EF7732" w14:textId="287846F7" w:rsidR="00986ACE" w:rsidRPr="00DA5682" w:rsidRDefault="00986ACE">
            <w:pPr>
              <w:rPr>
                <w:sz w:val="24"/>
                <w:szCs w:val="24"/>
              </w:rPr>
            </w:pPr>
            <w:r>
              <w:rPr>
                <w:sz w:val="24"/>
                <w:szCs w:val="24"/>
              </w:rPr>
              <w:t>Gillian Sherfield</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A0C2CAF" w14:textId="77777777" w:rsidR="00986C0B" w:rsidRDefault="00986C0B">
            <w:pPr>
              <w:rPr>
                <w:sz w:val="24"/>
                <w:szCs w:val="24"/>
              </w:rPr>
            </w:pPr>
          </w:p>
          <w:p w14:paraId="457A0422" w14:textId="585D5839" w:rsidR="00986ACE" w:rsidRPr="00DA5682" w:rsidRDefault="00986ACE">
            <w:pPr>
              <w:rPr>
                <w:sz w:val="24"/>
                <w:szCs w:val="24"/>
              </w:rPr>
            </w:pPr>
            <w:r>
              <w:rPr>
                <w:sz w:val="24"/>
                <w:szCs w:val="24"/>
              </w:rPr>
              <w:t>Llanelli Assessment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53A336B" w14:textId="77777777" w:rsidR="00986C0B" w:rsidRDefault="00986C0B">
            <w:pPr>
              <w:rPr>
                <w:sz w:val="24"/>
                <w:szCs w:val="24"/>
              </w:rPr>
            </w:pPr>
          </w:p>
          <w:p w14:paraId="7CA3D72D" w14:textId="203D844F" w:rsidR="00565AC2" w:rsidRPr="00565AC2" w:rsidRDefault="00986ACE" w:rsidP="00565AC2">
            <w:pPr>
              <w:pStyle w:val="ListParagraph"/>
              <w:numPr>
                <w:ilvl w:val="0"/>
                <w:numId w:val="57"/>
              </w:numPr>
              <w:rPr>
                <w:sz w:val="24"/>
                <w:szCs w:val="24"/>
              </w:rPr>
            </w:pPr>
            <w:r w:rsidRPr="00565AC2">
              <w:rPr>
                <w:sz w:val="24"/>
                <w:szCs w:val="24"/>
              </w:rPr>
              <w:t>Rose Pugh</w:t>
            </w:r>
          </w:p>
          <w:p w14:paraId="0786A0D4" w14:textId="3ACCC7EA" w:rsidR="00986ACE" w:rsidRPr="00565AC2" w:rsidRDefault="00986ACE" w:rsidP="00565AC2">
            <w:pPr>
              <w:pStyle w:val="ListParagraph"/>
              <w:numPr>
                <w:ilvl w:val="0"/>
                <w:numId w:val="57"/>
              </w:numPr>
              <w:rPr>
                <w:sz w:val="24"/>
                <w:szCs w:val="24"/>
              </w:rPr>
            </w:pPr>
            <w:r w:rsidRPr="00565AC2">
              <w:rPr>
                <w:sz w:val="24"/>
                <w:szCs w:val="24"/>
              </w:rPr>
              <w:t>Nicola Evans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8B45487" w14:textId="77777777" w:rsidR="00986C0B" w:rsidRDefault="00986C0B">
            <w:pPr>
              <w:rPr>
                <w:sz w:val="24"/>
                <w:szCs w:val="24"/>
              </w:rPr>
            </w:pPr>
          </w:p>
          <w:p w14:paraId="3081E6E0" w14:textId="5D124501" w:rsidR="00986ACE" w:rsidRPr="00DA5682" w:rsidRDefault="00986ACE">
            <w:pPr>
              <w:rPr>
                <w:sz w:val="24"/>
                <w:szCs w:val="24"/>
              </w:rPr>
            </w:pPr>
            <w:r>
              <w:rPr>
                <w:sz w:val="24"/>
                <w:szCs w:val="24"/>
              </w:rPr>
              <w:t>Nicola Evans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1C86DB66" w:rsidR="00986C0B" w:rsidRDefault="00986C0B" w:rsidP="00986C0B">
      <w:pPr>
        <w:rPr>
          <w:sz w:val="24"/>
          <w:szCs w:val="24"/>
        </w:rPr>
      </w:pPr>
    </w:p>
    <w:p w14:paraId="23152AB2" w14:textId="2E837766" w:rsidR="00DF66F7" w:rsidRDefault="00DF66F7" w:rsidP="00986C0B">
      <w:pPr>
        <w:rPr>
          <w:sz w:val="24"/>
          <w:szCs w:val="24"/>
        </w:rPr>
      </w:pPr>
      <w:r>
        <w:rPr>
          <w:noProof/>
          <w:sz w:val="24"/>
          <w:szCs w:val="24"/>
        </w:rPr>
        <w:drawing>
          <wp:anchor distT="0" distB="0" distL="114300" distR="114300" simplePos="0" relativeHeight="251658240" behindDoc="0" locked="0" layoutInCell="1" allowOverlap="1" wp14:anchorId="36C9C9D1" wp14:editId="02F5A4FD">
            <wp:simplePos x="0" y="0"/>
            <wp:positionH relativeFrom="column">
              <wp:posOffset>838200</wp:posOffset>
            </wp:positionH>
            <wp:positionV relativeFrom="paragraph">
              <wp:posOffset>109220</wp:posOffset>
            </wp:positionV>
            <wp:extent cx="1438910" cy="431800"/>
            <wp:effectExtent l="0" t="0" r="8890" b="6350"/>
            <wp:wrapSquare wrapText="bothSides"/>
            <wp:docPr id="12785171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38910" cy="431800"/>
                    </a:xfrm>
                    <a:prstGeom prst="rect">
                      <a:avLst/>
                    </a:prstGeom>
                    <a:noFill/>
                  </pic:spPr>
                </pic:pic>
              </a:graphicData>
            </a:graphic>
            <wp14:sizeRelV relativeFrom="margin">
              <wp14:pctHeight>0</wp14:pctHeight>
            </wp14:sizeRelV>
          </wp:anchor>
        </w:drawing>
      </w:r>
    </w:p>
    <w:p w14:paraId="56DA9BBA" w14:textId="77777777" w:rsidR="00DF66F7" w:rsidRPr="00DA5682" w:rsidRDefault="00DF66F7" w:rsidP="00986C0B">
      <w:pPr>
        <w:rPr>
          <w:sz w:val="24"/>
          <w:szCs w:val="24"/>
        </w:rPr>
      </w:pPr>
    </w:p>
    <w:p w14:paraId="68A01C33" w14:textId="7ADA52F2" w:rsidR="00986C0B" w:rsidRPr="00DA5682" w:rsidRDefault="00986C0B" w:rsidP="00986C0B">
      <w:pPr>
        <w:rPr>
          <w:sz w:val="24"/>
          <w:szCs w:val="24"/>
        </w:rPr>
      </w:pPr>
      <w:r w:rsidRPr="00DA5682">
        <w:rPr>
          <w:sz w:val="24"/>
          <w:szCs w:val="24"/>
        </w:rPr>
        <w:t>Signed: Print Name</w:t>
      </w:r>
      <w:r w:rsidR="00331330">
        <w:rPr>
          <w:sz w:val="24"/>
          <w:szCs w:val="24"/>
        </w:rPr>
        <w:t>: Gillian Sherfield</w:t>
      </w:r>
      <w:r w:rsidR="00CF4BC2">
        <w:rPr>
          <w:sz w:val="24"/>
          <w:szCs w:val="24"/>
        </w:rPr>
        <w:t>……</w:t>
      </w:r>
      <w:r w:rsidRPr="00DA5682">
        <w:rPr>
          <w:sz w:val="24"/>
          <w:szCs w:val="24"/>
        </w:rPr>
        <w:t xml:space="preserve"> Date:</w:t>
      </w:r>
      <w:r w:rsidR="00331330">
        <w:rPr>
          <w:sz w:val="24"/>
          <w:szCs w:val="24"/>
        </w:rPr>
        <w:t xml:space="preserve"> 14/10/2025</w:t>
      </w:r>
      <w:r w:rsidRPr="00DA5682">
        <w:rPr>
          <w:sz w:val="24"/>
          <w:szCs w:val="24"/>
        </w:rPr>
        <w:t xml:space="preserve"> </w:t>
      </w:r>
    </w:p>
    <w:p w14:paraId="6166CF4E" w14:textId="2C0A058A" w:rsidR="00986C0B" w:rsidRDefault="00CF4BC2" w:rsidP="00986C0B">
      <w:pPr>
        <w:rPr>
          <w:sz w:val="24"/>
          <w:szCs w:val="24"/>
        </w:rPr>
      </w:pPr>
      <w:r w:rsidRPr="00CF4BC2">
        <w:rPr>
          <w:sz w:val="24"/>
          <w:szCs w:val="24"/>
        </w:rPr>
        <w:t>(Learner)</w:t>
      </w:r>
    </w:p>
    <w:p w14:paraId="5F821881" w14:textId="77777777" w:rsidR="0060332A" w:rsidRPr="00DA5682" w:rsidRDefault="0060332A" w:rsidP="00986C0B">
      <w:pPr>
        <w:rPr>
          <w:sz w:val="24"/>
          <w:szCs w:val="24"/>
        </w:rPr>
      </w:pPr>
    </w:p>
    <w:p w14:paraId="402BCA10" w14:textId="6A9A0FDF" w:rsidR="00986C0B" w:rsidRPr="00DA5682" w:rsidRDefault="00986C0B" w:rsidP="00986C0B">
      <w:pPr>
        <w:rPr>
          <w:sz w:val="24"/>
          <w:szCs w:val="24"/>
        </w:rPr>
      </w:pPr>
      <w:r w:rsidRPr="00DA5682">
        <w:rPr>
          <w:sz w:val="24"/>
          <w:szCs w:val="24"/>
        </w:rPr>
        <w:t>Signed:</w:t>
      </w:r>
      <w:r w:rsidR="006D1C52">
        <w:rPr>
          <w:noProof/>
          <w:sz w:val="24"/>
          <w:szCs w:val="24"/>
        </w:rPr>
        <w:drawing>
          <wp:inline distT="0" distB="0" distL="0" distR="0" wp14:anchorId="7EA8FD9B" wp14:editId="220B4BAF">
            <wp:extent cx="1573530" cy="506095"/>
            <wp:effectExtent l="0" t="0" r="7620" b="8255"/>
            <wp:docPr id="8128823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73530" cy="506095"/>
                    </a:xfrm>
                    <a:prstGeom prst="rect">
                      <a:avLst/>
                    </a:prstGeom>
                    <a:noFill/>
                  </pic:spPr>
                </pic:pic>
              </a:graphicData>
            </a:graphic>
          </wp:inline>
        </w:drawing>
      </w:r>
      <w:r w:rsidR="00CF4BC2">
        <w:rPr>
          <w:sz w:val="24"/>
          <w:szCs w:val="24"/>
        </w:rPr>
        <w:tab/>
      </w:r>
      <w:r w:rsidRPr="00DA5682">
        <w:rPr>
          <w:sz w:val="24"/>
          <w:szCs w:val="24"/>
        </w:rPr>
        <w:t xml:space="preserve">Print </w:t>
      </w:r>
      <w:r w:rsidR="00DF66F7" w:rsidRPr="00DA5682">
        <w:rPr>
          <w:sz w:val="24"/>
          <w:szCs w:val="24"/>
        </w:rPr>
        <w:t>Name:</w:t>
      </w:r>
      <w:r w:rsidR="00DF66F7">
        <w:rPr>
          <w:sz w:val="24"/>
          <w:szCs w:val="24"/>
        </w:rPr>
        <w:t xml:space="preserve"> </w:t>
      </w:r>
      <w:r w:rsidR="00331330">
        <w:rPr>
          <w:sz w:val="24"/>
          <w:szCs w:val="24"/>
        </w:rPr>
        <w:t>Nicola Evans</w:t>
      </w:r>
      <w:r w:rsidRPr="00DA5682">
        <w:rPr>
          <w:sz w:val="24"/>
          <w:szCs w:val="24"/>
        </w:rPr>
        <w:t>…</w:t>
      </w:r>
      <w:r w:rsidR="00CF4BC2" w:rsidRPr="00DA5682">
        <w:rPr>
          <w:sz w:val="24"/>
          <w:szCs w:val="24"/>
        </w:rPr>
        <w:t xml:space="preserve">…. </w:t>
      </w:r>
      <w:r w:rsidR="00CF4BC2">
        <w:rPr>
          <w:sz w:val="24"/>
          <w:szCs w:val="24"/>
        </w:rPr>
        <w:tab/>
      </w:r>
      <w:r w:rsidR="00CF4BC2" w:rsidRPr="00DA5682">
        <w:rPr>
          <w:sz w:val="24"/>
          <w:szCs w:val="24"/>
        </w:rPr>
        <w:t>Date</w:t>
      </w:r>
      <w:r w:rsidRPr="00DA5682">
        <w:rPr>
          <w:sz w:val="24"/>
          <w:szCs w:val="24"/>
        </w:rPr>
        <w:t>:</w:t>
      </w:r>
      <w:r w:rsidR="00331330">
        <w:rPr>
          <w:sz w:val="24"/>
          <w:szCs w:val="24"/>
        </w:rPr>
        <w:t xml:space="preserve"> 14/10/2025</w:t>
      </w:r>
      <w:r w:rsidRPr="00DA5682">
        <w:rPr>
          <w:sz w:val="24"/>
          <w:szCs w:val="24"/>
        </w:rPr>
        <w:t xml:space="preserve"> </w:t>
      </w:r>
    </w:p>
    <w:p w14:paraId="6AF3A2C6" w14:textId="77777777" w:rsidR="00986C0B" w:rsidRDefault="00986C0B" w:rsidP="00986C0B">
      <w:pPr>
        <w:rPr>
          <w:sz w:val="24"/>
          <w:szCs w:val="24"/>
        </w:rPr>
      </w:pPr>
      <w:r w:rsidRPr="00DA5682">
        <w:rPr>
          <w:sz w:val="24"/>
          <w:szCs w:val="24"/>
        </w:rPr>
        <w:t>(Line Manager/Mentor)</w:t>
      </w:r>
    </w:p>
    <w:p w14:paraId="2FCDFEF1" w14:textId="77777777" w:rsidR="0060332A" w:rsidRPr="00DA5682" w:rsidRDefault="0060332A" w:rsidP="00986C0B">
      <w:pPr>
        <w:rPr>
          <w:sz w:val="24"/>
          <w:szCs w:val="24"/>
        </w:rPr>
      </w:pPr>
    </w:p>
    <w:p w14:paraId="1FB87367" w14:textId="77777777" w:rsidR="00986C0B" w:rsidRPr="00DA5682" w:rsidRDefault="00986C0B" w:rsidP="00986C0B">
      <w:pPr>
        <w:rPr>
          <w:sz w:val="24"/>
          <w:szCs w:val="24"/>
        </w:rPr>
      </w:pPr>
    </w:p>
    <w:p w14:paraId="022FF86F" w14:textId="5912CD0E" w:rsidR="00986C0B" w:rsidRPr="00AA714F" w:rsidRDefault="00986C0B" w:rsidP="00986C0B">
      <w:r w:rsidRPr="00DA5682">
        <w:rPr>
          <w:sz w:val="24"/>
          <w:szCs w:val="24"/>
        </w:rPr>
        <w:t>Signed</w:t>
      </w:r>
      <w:r w:rsidR="00CF4BC2">
        <w:rPr>
          <w:sz w:val="24"/>
          <w:szCs w:val="24"/>
        </w:rPr>
        <w:t xml:space="preserve">: </w:t>
      </w:r>
      <w:r w:rsidR="00745697" w:rsidRPr="00745697">
        <w:rPr>
          <w:noProof/>
        </w:rPr>
        <w:drawing>
          <wp:inline distT="0" distB="0" distL="0" distR="0" wp14:anchorId="671D2AB7" wp14:editId="4C40569B">
            <wp:extent cx="1638300" cy="558800"/>
            <wp:effectExtent l="0" t="0" r="0" b="0"/>
            <wp:docPr id="1689242112" name="Picture 6" descr="A close-up of a handwritten 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242112" name="Picture 6" descr="A close-up of a handwritten lette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38300" cy="558800"/>
                    </a:xfrm>
                    <a:prstGeom prst="rect">
                      <a:avLst/>
                    </a:prstGeom>
                    <a:noFill/>
                    <a:ln>
                      <a:noFill/>
                    </a:ln>
                  </pic:spPr>
                </pic:pic>
              </a:graphicData>
            </a:graphic>
          </wp:inline>
        </w:drawing>
      </w:r>
      <w:r w:rsidR="00AA714F">
        <w:t xml:space="preserve">  </w:t>
      </w:r>
      <w:r w:rsidRPr="00DA5682">
        <w:rPr>
          <w:sz w:val="24"/>
          <w:szCs w:val="24"/>
        </w:rPr>
        <w:t>Print Name:</w:t>
      </w:r>
      <w:r w:rsidR="00CF4BC2">
        <w:rPr>
          <w:sz w:val="24"/>
          <w:szCs w:val="24"/>
        </w:rPr>
        <w:t xml:space="preserve"> Rose Pugh</w:t>
      </w:r>
      <w:r w:rsidR="00AA714F">
        <w:rPr>
          <w:sz w:val="24"/>
          <w:szCs w:val="24"/>
        </w:rPr>
        <w:t>……</w:t>
      </w:r>
      <w:r w:rsidR="0060332A">
        <w:rPr>
          <w:sz w:val="24"/>
          <w:szCs w:val="24"/>
        </w:rPr>
        <w:tab/>
      </w:r>
      <w:r w:rsidRPr="00DA5682">
        <w:rPr>
          <w:sz w:val="24"/>
          <w:szCs w:val="24"/>
        </w:rPr>
        <w:t>Date:</w:t>
      </w:r>
      <w:r w:rsidR="0060332A">
        <w:rPr>
          <w:sz w:val="24"/>
          <w:szCs w:val="24"/>
        </w:rPr>
        <w:t xml:space="preserve"> 14/10/2025</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Default="00986C0B" w:rsidP="00986C0B">
      <w:pPr>
        <w:rPr>
          <w:sz w:val="24"/>
          <w:szCs w:val="24"/>
        </w:rPr>
      </w:pPr>
    </w:p>
    <w:p w14:paraId="6B167B3C" w14:textId="77777777" w:rsidR="001731A9" w:rsidRPr="00DA5682" w:rsidRDefault="001731A9"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60809" w14:textId="77777777" w:rsidR="000F0B7A" w:rsidRDefault="000F0B7A">
      <w:r>
        <w:separator/>
      </w:r>
    </w:p>
  </w:endnote>
  <w:endnote w:type="continuationSeparator" w:id="0">
    <w:p w14:paraId="695B8A23" w14:textId="77777777" w:rsidR="000F0B7A" w:rsidRDefault="000F0B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EA0E3" w14:textId="77777777" w:rsidR="000F0B7A" w:rsidRDefault="000F0B7A">
      <w:r>
        <w:separator/>
      </w:r>
    </w:p>
  </w:footnote>
  <w:footnote w:type="continuationSeparator" w:id="0">
    <w:p w14:paraId="635FAA35" w14:textId="77777777" w:rsidR="000F0B7A" w:rsidRDefault="000F0B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4B151A"/>
    <w:multiLevelType w:val="hybridMultilevel"/>
    <w:tmpl w:val="68F8589C"/>
    <w:lvl w:ilvl="0" w:tplc="527494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CE0B3C"/>
    <w:multiLevelType w:val="hybridMultilevel"/>
    <w:tmpl w:val="410844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203085"/>
    <w:multiLevelType w:val="hybridMultilevel"/>
    <w:tmpl w:val="23165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3"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99A64C2"/>
    <w:multiLevelType w:val="hybridMultilevel"/>
    <w:tmpl w:val="48868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6"/>
  </w:num>
  <w:num w:numId="3" w16cid:durableId="1938977855">
    <w:abstractNumId w:val="49"/>
  </w:num>
  <w:num w:numId="4" w16cid:durableId="1850633156">
    <w:abstractNumId w:val="51"/>
  </w:num>
  <w:num w:numId="5" w16cid:durableId="2042589495">
    <w:abstractNumId w:val="38"/>
  </w:num>
  <w:num w:numId="6" w16cid:durableId="933980368">
    <w:abstractNumId w:val="36"/>
  </w:num>
  <w:num w:numId="7" w16cid:durableId="1060399973">
    <w:abstractNumId w:val="33"/>
  </w:num>
  <w:num w:numId="8" w16cid:durableId="1237400777">
    <w:abstractNumId w:val="34"/>
  </w:num>
  <w:num w:numId="9" w16cid:durableId="1914463563">
    <w:abstractNumId w:val="13"/>
  </w:num>
  <w:num w:numId="10" w16cid:durableId="693307142">
    <w:abstractNumId w:val="37"/>
  </w:num>
  <w:num w:numId="11" w16cid:durableId="141846751">
    <w:abstractNumId w:val="21"/>
  </w:num>
  <w:num w:numId="12" w16cid:durableId="1310867263">
    <w:abstractNumId w:val="20"/>
  </w:num>
  <w:num w:numId="13" w16cid:durableId="65736213">
    <w:abstractNumId w:val="31"/>
  </w:num>
  <w:num w:numId="14" w16cid:durableId="825441142">
    <w:abstractNumId w:val="11"/>
  </w:num>
  <w:num w:numId="15" w16cid:durableId="1016493186">
    <w:abstractNumId w:val="30"/>
  </w:num>
  <w:num w:numId="16" w16cid:durableId="1273785188">
    <w:abstractNumId w:val="19"/>
  </w:num>
  <w:num w:numId="17" w16cid:durableId="431317323">
    <w:abstractNumId w:val="17"/>
  </w:num>
  <w:num w:numId="18" w16cid:durableId="1020622863">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7"/>
  </w:num>
  <w:num w:numId="20" w16cid:durableId="413284070">
    <w:abstractNumId w:val="22"/>
  </w:num>
  <w:num w:numId="21" w16cid:durableId="798959287">
    <w:abstractNumId w:val="18"/>
  </w:num>
  <w:num w:numId="22" w16cid:durableId="352731724">
    <w:abstractNumId w:val="15"/>
  </w:num>
  <w:num w:numId="23" w16cid:durableId="456266206">
    <w:abstractNumId w:val="32"/>
  </w:num>
  <w:num w:numId="24" w16cid:durableId="317615789">
    <w:abstractNumId w:val="23"/>
  </w:num>
  <w:num w:numId="25" w16cid:durableId="856430468">
    <w:abstractNumId w:val="45"/>
  </w:num>
  <w:num w:numId="26" w16cid:durableId="1104690971">
    <w:abstractNumId w:val="39"/>
  </w:num>
  <w:num w:numId="27" w16cid:durableId="1201670287">
    <w:abstractNumId w:val="44"/>
  </w:num>
  <w:num w:numId="28" w16cid:durableId="598562144">
    <w:abstractNumId w:val="24"/>
  </w:num>
  <w:num w:numId="29" w16cid:durableId="871068292">
    <w:abstractNumId w:val="47"/>
  </w:num>
  <w:num w:numId="30" w16cid:durableId="482159744">
    <w:abstractNumId w:val="35"/>
  </w:num>
  <w:num w:numId="31" w16cid:durableId="1565527110">
    <w:abstractNumId w:val="16"/>
  </w:num>
  <w:num w:numId="32" w16cid:durableId="1175995731">
    <w:abstractNumId w:val="48"/>
  </w:num>
  <w:num w:numId="33" w16cid:durableId="694232600">
    <w:abstractNumId w:val="43"/>
  </w:num>
  <w:num w:numId="34" w16cid:durableId="1062095063">
    <w:abstractNumId w:val="8"/>
  </w:num>
  <w:num w:numId="35" w16cid:durableId="2051881075">
    <w:abstractNumId w:val="50"/>
  </w:num>
  <w:num w:numId="36" w16cid:durableId="2107188112">
    <w:abstractNumId w:val="46"/>
  </w:num>
  <w:num w:numId="37" w16cid:durableId="1313413796">
    <w:abstractNumId w:val="40"/>
  </w:num>
  <w:num w:numId="38" w16cid:durableId="1682197957">
    <w:abstractNumId w:val="41"/>
  </w:num>
  <w:num w:numId="39" w16cid:durableId="340203735">
    <w:abstractNumId w:val="6"/>
  </w:num>
  <w:num w:numId="40" w16cid:durableId="1266502755">
    <w:abstractNumId w:val="9"/>
  </w:num>
  <w:num w:numId="41" w16cid:durableId="2138642120">
    <w:abstractNumId w:val="29"/>
  </w:num>
  <w:num w:numId="42" w16cid:durableId="2082366208">
    <w:abstractNumId w:val="10"/>
  </w:num>
  <w:num w:numId="43" w16cid:durableId="488403910">
    <w:abstractNumId w:val="5"/>
  </w:num>
  <w:num w:numId="44" w16cid:durableId="210268195">
    <w:abstractNumId w:val="42"/>
  </w:num>
  <w:num w:numId="45" w16cid:durableId="891695978">
    <w:abstractNumId w:val="0"/>
  </w:num>
  <w:num w:numId="46" w16cid:durableId="827289017">
    <w:abstractNumId w:val="18"/>
  </w:num>
  <w:num w:numId="47" w16cid:durableId="167212813">
    <w:abstractNumId w:val="52"/>
  </w:num>
  <w:num w:numId="48" w16cid:durableId="121014736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5"/>
  </w:num>
  <w:num w:numId="50" w16cid:durableId="1163856707">
    <w:abstractNumId w:val="32"/>
  </w:num>
  <w:num w:numId="51" w16cid:durableId="536360681">
    <w:abstractNumId w:val="28"/>
  </w:num>
  <w:num w:numId="52" w16cid:durableId="1666274935">
    <w:abstractNumId w:val="25"/>
  </w:num>
  <w:num w:numId="53" w16cid:durableId="435172075">
    <w:abstractNumId w:val="3"/>
  </w:num>
  <w:num w:numId="54" w16cid:durableId="55395148">
    <w:abstractNumId w:val="7"/>
  </w:num>
  <w:num w:numId="55" w16cid:durableId="491264354">
    <w:abstractNumId w:val="4"/>
  </w:num>
  <w:num w:numId="56" w16cid:durableId="1715538147">
    <w:abstractNumId w:val="14"/>
  </w:num>
  <w:num w:numId="57" w16cid:durableId="1278827306">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63E4"/>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765"/>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0B7A"/>
    <w:rsid w:val="000F1599"/>
    <w:rsid w:val="000F1769"/>
    <w:rsid w:val="000F1A97"/>
    <w:rsid w:val="000F42AE"/>
    <w:rsid w:val="000F6196"/>
    <w:rsid w:val="000F6BC3"/>
    <w:rsid w:val="0010312C"/>
    <w:rsid w:val="00105026"/>
    <w:rsid w:val="0010662B"/>
    <w:rsid w:val="00106DC7"/>
    <w:rsid w:val="00112391"/>
    <w:rsid w:val="001127EE"/>
    <w:rsid w:val="00114F52"/>
    <w:rsid w:val="00130119"/>
    <w:rsid w:val="00132128"/>
    <w:rsid w:val="00132812"/>
    <w:rsid w:val="001347F8"/>
    <w:rsid w:val="001359EE"/>
    <w:rsid w:val="00137BB5"/>
    <w:rsid w:val="00137E05"/>
    <w:rsid w:val="001447F6"/>
    <w:rsid w:val="00147DE3"/>
    <w:rsid w:val="00150794"/>
    <w:rsid w:val="00151DA6"/>
    <w:rsid w:val="00156A97"/>
    <w:rsid w:val="001608C4"/>
    <w:rsid w:val="001639D7"/>
    <w:rsid w:val="00164832"/>
    <w:rsid w:val="00171418"/>
    <w:rsid w:val="001731A9"/>
    <w:rsid w:val="001772BF"/>
    <w:rsid w:val="001772DE"/>
    <w:rsid w:val="0019496C"/>
    <w:rsid w:val="001961CF"/>
    <w:rsid w:val="001A59BB"/>
    <w:rsid w:val="001A607E"/>
    <w:rsid w:val="001A6A51"/>
    <w:rsid w:val="001A6F22"/>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2896"/>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527"/>
    <w:rsid w:val="002B443A"/>
    <w:rsid w:val="002B5B35"/>
    <w:rsid w:val="002B7286"/>
    <w:rsid w:val="002B7AEE"/>
    <w:rsid w:val="002C2536"/>
    <w:rsid w:val="002C256A"/>
    <w:rsid w:val="002C3031"/>
    <w:rsid w:val="002C4233"/>
    <w:rsid w:val="002C496D"/>
    <w:rsid w:val="002C6A5C"/>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52F0"/>
    <w:rsid w:val="003106DB"/>
    <w:rsid w:val="0031350A"/>
    <w:rsid w:val="003153FB"/>
    <w:rsid w:val="00316815"/>
    <w:rsid w:val="003168CA"/>
    <w:rsid w:val="00321255"/>
    <w:rsid w:val="0032230D"/>
    <w:rsid w:val="00322A0B"/>
    <w:rsid w:val="00324D71"/>
    <w:rsid w:val="00330881"/>
    <w:rsid w:val="00331330"/>
    <w:rsid w:val="00331CD2"/>
    <w:rsid w:val="00332426"/>
    <w:rsid w:val="00335C41"/>
    <w:rsid w:val="00335FC5"/>
    <w:rsid w:val="0033771E"/>
    <w:rsid w:val="00337FEF"/>
    <w:rsid w:val="00354B6D"/>
    <w:rsid w:val="00355210"/>
    <w:rsid w:val="00355CFD"/>
    <w:rsid w:val="00360D10"/>
    <w:rsid w:val="00365DF9"/>
    <w:rsid w:val="0037066E"/>
    <w:rsid w:val="00372DB4"/>
    <w:rsid w:val="00373A36"/>
    <w:rsid w:val="0037419E"/>
    <w:rsid w:val="00375AF5"/>
    <w:rsid w:val="003761BD"/>
    <w:rsid w:val="00377448"/>
    <w:rsid w:val="00377884"/>
    <w:rsid w:val="003826BD"/>
    <w:rsid w:val="00385414"/>
    <w:rsid w:val="00390074"/>
    <w:rsid w:val="0039178E"/>
    <w:rsid w:val="00392F73"/>
    <w:rsid w:val="00393600"/>
    <w:rsid w:val="0039762B"/>
    <w:rsid w:val="003A0C37"/>
    <w:rsid w:val="003A1B6B"/>
    <w:rsid w:val="003A46C0"/>
    <w:rsid w:val="003A600E"/>
    <w:rsid w:val="003A6513"/>
    <w:rsid w:val="003B16C7"/>
    <w:rsid w:val="003B3115"/>
    <w:rsid w:val="003B7294"/>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4BE9"/>
    <w:rsid w:val="00425160"/>
    <w:rsid w:val="00426BB3"/>
    <w:rsid w:val="00430DE3"/>
    <w:rsid w:val="0043253F"/>
    <w:rsid w:val="004348AE"/>
    <w:rsid w:val="004376C0"/>
    <w:rsid w:val="004379D0"/>
    <w:rsid w:val="0044223A"/>
    <w:rsid w:val="00450B67"/>
    <w:rsid w:val="00451851"/>
    <w:rsid w:val="0045189A"/>
    <w:rsid w:val="00453343"/>
    <w:rsid w:val="004538C3"/>
    <w:rsid w:val="004608B9"/>
    <w:rsid w:val="00463B55"/>
    <w:rsid w:val="00465947"/>
    <w:rsid w:val="004667B1"/>
    <w:rsid w:val="00467F66"/>
    <w:rsid w:val="004703EA"/>
    <w:rsid w:val="00470461"/>
    <w:rsid w:val="00470BB1"/>
    <w:rsid w:val="00473153"/>
    <w:rsid w:val="0047350F"/>
    <w:rsid w:val="004743AF"/>
    <w:rsid w:val="004811C7"/>
    <w:rsid w:val="00482C17"/>
    <w:rsid w:val="0048336E"/>
    <w:rsid w:val="00484CE3"/>
    <w:rsid w:val="004911B4"/>
    <w:rsid w:val="0049196A"/>
    <w:rsid w:val="004923DA"/>
    <w:rsid w:val="00492EEB"/>
    <w:rsid w:val="00493434"/>
    <w:rsid w:val="0049676D"/>
    <w:rsid w:val="004968E2"/>
    <w:rsid w:val="004A2A49"/>
    <w:rsid w:val="004A5A64"/>
    <w:rsid w:val="004B5553"/>
    <w:rsid w:val="004B600B"/>
    <w:rsid w:val="004B6822"/>
    <w:rsid w:val="004B69F6"/>
    <w:rsid w:val="004C2D3A"/>
    <w:rsid w:val="004D03C4"/>
    <w:rsid w:val="004D0BF1"/>
    <w:rsid w:val="004D0F4E"/>
    <w:rsid w:val="004D2ACC"/>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2BA0"/>
    <w:rsid w:val="00557D77"/>
    <w:rsid w:val="00562EAA"/>
    <w:rsid w:val="00563B58"/>
    <w:rsid w:val="005640C4"/>
    <w:rsid w:val="00565AC2"/>
    <w:rsid w:val="0056684C"/>
    <w:rsid w:val="00574A0C"/>
    <w:rsid w:val="0057780F"/>
    <w:rsid w:val="00581E0A"/>
    <w:rsid w:val="005841E5"/>
    <w:rsid w:val="00586763"/>
    <w:rsid w:val="00586D89"/>
    <w:rsid w:val="005877C8"/>
    <w:rsid w:val="00587923"/>
    <w:rsid w:val="00594F9F"/>
    <w:rsid w:val="005A1B4C"/>
    <w:rsid w:val="005A545C"/>
    <w:rsid w:val="005B271A"/>
    <w:rsid w:val="005B3A2D"/>
    <w:rsid w:val="005C0604"/>
    <w:rsid w:val="005C1567"/>
    <w:rsid w:val="005C28D3"/>
    <w:rsid w:val="005C6CE5"/>
    <w:rsid w:val="005D3F07"/>
    <w:rsid w:val="005D4A1E"/>
    <w:rsid w:val="005D4F72"/>
    <w:rsid w:val="005E13EA"/>
    <w:rsid w:val="005E17F1"/>
    <w:rsid w:val="005F01D9"/>
    <w:rsid w:val="005F64AA"/>
    <w:rsid w:val="005F7851"/>
    <w:rsid w:val="00600743"/>
    <w:rsid w:val="0060332A"/>
    <w:rsid w:val="0060674E"/>
    <w:rsid w:val="00606E27"/>
    <w:rsid w:val="006108C9"/>
    <w:rsid w:val="00612DDD"/>
    <w:rsid w:val="00614DF7"/>
    <w:rsid w:val="006179BB"/>
    <w:rsid w:val="0062158D"/>
    <w:rsid w:val="006223FD"/>
    <w:rsid w:val="006326D1"/>
    <w:rsid w:val="00632843"/>
    <w:rsid w:val="00632E0A"/>
    <w:rsid w:val="00633165"/>
    <w:rsid w:val="006447DE"/>
    <w:rsid w:val="00644889"/>
    <w:rsid w:val="00651332"/>
    <w:rsid w:val="0065276E"/>
    <w:rsid w:val="00654329"/>
    <w:rsid w:val="00654CEC"/>
    <w:rsid w:val="00655507"/>
    <w:rsid w:val="006579FD"/>
    <w:rsid w:val="006635E3"/>
    <w:rsid w:val="006669F3"/>
    <w:rsid w:val="006712A7"/>
    <w:rsid w:val="00672CED"/>
    <w:rsid w:val="00674FC2"/>
    <w:rsid w:val="00676E35"/>
    <w:rsid w:val="00677E42"/>
    <w:rsid w:val="0068133B"/>
    <w:rsid w:val="00682334"/>
    <w:rsid w:val="00684732"/>
    <w:rsid w:val="00684B16"/>
    <w:rsid w:val="00685F3C"/>
    <w:rsid w:val="00687016"/>
    <w:rsid w:val="006872A0"/>
    <w:rsid w:val="0069625A"/>
    <w:rsid w:val="00696A88"/>
    <w:rsid w:val="00696F65"/>
    <w:rsid w:val="00697572"/>
    <w:rsid w:val="006B4496"/>
    <w:rsid w:val="006B5E67"/>
    <w:rsid w:val="006B6612"/>
    <w:rsid w:val="006C2EB5"/>
    <w:rsid w:val="006D18A3"/>
    <w:rsid w:val="006D1C52"/>
    <w:rsid w:val="006D5970"/>
    <w:rsid w:val="006E481E"/>
    <w:rsid w:val="006E795F"/>
    <w:rsid w:val="006F0862"/>
    <w:rsid w:val="006F1438"/>
    <w:rsid w:val="006F2A9E"/>
    <w:rsid w:val="006F5ED3"/>
    <w:rsid w:val="00700249"/>
    <w:rsid w:val="00703674"/>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697"/>
    <w:rsid w:val="0075031F"/>
    <w:rsid w:val="00751263"/>
    <w:rsid w:val="007544FC"/>
    <w:rsid w:val="00755427"/>
    <w:rsid w:val="00756548"/>
    <w:rsid w:val="0075673A"/>
    <w:rsid w:val="0075704F"/>
    <w:rsid w:val="0076344D"/>
    <w:rsid w:val="00763B2D"/>
    <w:rsid w:val="00764C84"/>
    <w:rsid w:val="007710AD"/>
    <w:rsid w:val="00772924"/>
    <w:rsid w:val="0078112D"/>
    <w:rsid w:val="007872F2"/>
    <w:rsid w:val="007873F9"/>
    <w:rsid w:val="00790418"/>
    <w:rsid w:val="007908E0"/>
    <w:rsid w:val="00793EB3"/>
    <w:rsid w:val="00794205"/>
    <w:rsid w:val="0079422A"/>
    <w:rsid w:val="007A1F6A"/>
    <w:rsid w:val="007A628F"/>
    <w:rsid w:val="007B0DE3"/>
    <w:rsid w:val="007B1BFD"/>
    <w:rsid w:val="007B7191"/>
    <w:rsid w:val="007C1D94"/>
    <w:rsid w:val="007C2D71"/>
    <w:rsid w:val="007C556F"/>
    <w:rsid w:val="007C5ABE"/>
    <w:rsid w:val="007C6A87"/>
    <w:rsid w:val="007D0A07"/>
    <w:rsid w:val="007D0F11"/>
    <w:rsid w:val="007D133D"/>
    <w:rsid w:val="007D3EB4"/>
    <w:rsid w:val="007D3F16"/>
    <w:rsid w:val="007D4C2D"/>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0551"/>
    <w:rsid w:val="008859E8"/>
    <w:rsid w:val="0088737B"/>
    <w:rsid w:val="00891078"/>
    <w:rsid w:val="00892716"/>
    <w:rsid w:val="00893067"/>
    <w:rsid w:val="008933DE"/>
    <w:rsid w:val="00895FCE"/>
    <w:rsid w:val="00897F3E"/>
    <w:rsid w:val="008A21B4"/>
    <w:rsid w:val="008B07DE"/>
    <w:rsid w:val="008B1309"/>
    <w:rsid w:val="008B28E7"/>
    <w:rsid w:val="008B3794"/>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54A4"/>
    <w:rsid w:val="009079BD"/>
    <w:rsid w:val="00912BD9"/>
    <w:rsid w:val="00916657"/>
    <w:rsid w:val="00916FB2"/>
    <w:rsid w:val="00920E5B"/>
    <w:rsid w:val="00926436"/>
    <w:rsid w:val="00926C53"/>
    <w:rsid w:val="00926CCF"/>
    <w:rsid w:val="0093018C"/>
    <w:rsid w:val="0094495F"/>
    <w:rsid w:val="009544C0"/>
    <w:rsid w:val="00954FA4"/>
    <w:rsid w:val="00956AE9"/>
    <w:rsid w:val="00964CC6"/>
    <w:rsid w:val="00967BFA"/>
    <w:rsid w:val="0098262C"/>
    <w:rsid w:val="0098427C"/>
    <w:rsid w:val="0098519A"/>
    <w:rsid w:val="00986ACE"/>
    <w:rsid w:val="00986B43"/>
    <w:rsid w:val="00986C0B"/>
    <w:rsid w:val="00986D46"/>
    <w:rsid w:val="00991FDA"/>
    <w:rsid w:val="00992ACA"/>
    <w:rsid w:val="009A5F3B"/>
    <w:rsid w:val="009A5F79"/>
    <w:rsid w:val="009A6F87"/>
    <w:rsid w:val="009B0B61"/>
    <w:rsid w:val="009B28C0"/>
    <w:rsid w:val="009B3178"/>
    <w:rsid w:val="009B3E46"/>
    <w:rsid w:val="009B7136"/>
    <w:rsid w:val="009C2DE2"/>
    <w:rsid w:val="009C337F"/>
    <w:rsid w:val="009C53E7"/>
    <w:rsid w:val="009C6092"/>
    <w:rsid w:val="009C7342"/>
    <w:rsid w:val="009D4365"/>
    <w:rsid w:val="009D477B"/>
    <w:rsid w:val="009D4E3B"/>
    <w:rsid w:val="009D59C2"/>
    <w:rsid w:val="009D7BC9"/>
    <w:rsid w:val="009E122F"/>
    <w:rsid w:val="009E1982"/>
    <w:rsid w:val="009E4D2C"/>
    <w:rsid w:val="009E4D71"/>
    <w:rsid w:val="009F0978"/>
    <w:rsid w:val="009F3AEC"/>
    <w:rsid w:val="009F6801"/>
    <w:rsid w:val="00A00081"/>
    <w:rsid w:val="00A06422"/>
    <w:rsid w:val="00A10D56"/>
    <w:rsid w:val="00A12835"/>
    <w:rsid w:val="00A12AAE"/>
    <w:rsid w:val="00A12F22"/>
    <w:rsid w:val="00A16DD1"/>
    <w:rsid w:val="00A17E57"/>
    <w:rsid w:val="00A22441"/>
    <w:rsid w:val="00A23DF5"/>
    <w:rsid w:val="00A23F3B"/>
    <w:rsid w:val="00A24406"/>
    <w:rsid w:val="00A25F64"/>
    <w:rsid w:val="00A275F6"/>
    <w:rsid w:val="00A303B9"/>
    <w:rsid w:val="00A37416"/>
    <w:rsid w:val="00A40ED6"/>
    <w:rsid w:val="00A47621"/>
    <w:rsid w:val="00A479CD"/>
    <w:rsid w:val="00A50CFC"/>
    <w:rsid w:val="00A54D67"/>
    <w:rsid w:val="00A55A3F"/>
    <w:rsid w:val="00A56533"/>
    <w:rsid w:val="00A5656A"/>
    <w:rsid w:val="00A60103"/>
    <w:rsid w:val="00A64FB7"/>
    <w:rsid w:val="00A652F6"/>
    <w:rsid w:val="00A65861"/>
    <w:rsid w:val="00A732EA"/>
    <w:rsid w:val="00A7489E"/>
    <w:rsid w:val="00A8015F"/>
    <w:rsid w:val="00A8495F"/>
    <w:rsid w:val="00A85039"/>
    <w:rsid w:val="00A87057"/>
    <w:rsid w:val="00A906AA"/>
    <w:rsid w:val="00A94C5E"/>
    <w:rsid w:val="00AA252C"/>
    <w:rsid w:val="00AA666E"/>
    <w:rsid w:val="00AA714F"/>
    <w:rsid w:val="00AA7960"/>
    <w:rsid w:val="00AB5518"/>
    <w:rsid w:val="00AC3A0E"/>
    <w:rsid w:val="00AC4A04"/>
    <w:rsid w:val="00AC5679"/>
    <w:rsid w:val="00AD336F"/>
    <w:rsid w:val="00AE0CAA"/>
    <w:rsid w:val="00AE134C"/>
    <w:rsid w:val="00AE1868"/>
    <w:rsid w:val="00AE199B"/>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71F"/>
    <w:rsid w:val="00B558EB"/>
    <w:rsid w:val="00B560D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71F"/>
    <w:rsid w:val="00BC460B"/>
    <w:rsid w:val="00BC4ED3"/>
    <w:rsid w:val="00BC5725"/>
    <w:rsid w:val="00BD30B1"/>
    <w:rsid w:val="00BD5B0F"/>
    <w:rsid w:val="00BD6556"/>
    <w:rsid w:val="00BE0F7B"/>
    <w:rsid w:val="00BE10C2"/>
    <w:rsid w:val="00BF0D6C"/>
    <w:rsid w:val="00BF1E5C"/>
    <w:rsid w:val="00C01D14"/>
    <w:rsid w:val="00C01D97"/>
    <w:rsid w:val="00C025B4"/>
    <w:rsid w:val="00C029EC"/>
    <w:rsid w:val="00C02ECF"/>
    <w:rsid w:val="00C161FD"/>
    <w:rsid w:val="00C17C9F"/>
    <w:rsid w:val="00C23F17"/>
    <w:rsid w:val="00C246F2"/>
    <w:rsid w:val="00C26D0D"/>
    <w:rsid w:val="00C27C95"/>
    <w:rsid w:val="00C300D2"/>
    <w:rsid w:val="00C3270F"/>
    <w:rsid w:val="00C3278B"/>
    <w:rsid w:val="00C33375"/>
    <w:rsid w:val="00C34C23"/>
    <w:rsid w:val="00C368FA"/>
    <w:rsid w:val="00C4166B"/>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674B"/>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4BC2"/>
    <w:rsid w:val="00CF5877"/>
    <w:rsid w:val="00D0274B"/>
    <w:rsid w:val="00D0503D"/>
    <w:rsid w:val="00D052BC"/>
    <w:rsid w:val="00D07026"/>
    <w:rsid w:val="00D146AE"/>
    <w:rsid w:val="00D1783A"/>
    <w:rsid w:val="00D228C5"/>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5DEF"/>
    <w:rsid w:val="00D84841"/>
    <w:rsid w:val="00D876E6"/>
    <w:rsid w:val="00D90958"/>
    <w:rsid w:val="00DA1025"/>
    <w:rsid w:val="00DA22EC"/>
    <w:rsid w:val="00DA413A"/>
    <w:rsid w:val="00DA5682"/>
    <w:rsid w:val="00DA5860"/>
    <w:rsid w:val="00DA5C0C"/>
    <w:rsid w:val="00DB2767"/>
    <w:rsid w:val="00DC1B10"/>
    <w:rsid w:val="00DC2924"/>
    <w:rsid w:val="00DC4729"/>
    <w:rsid w:val="00DD31C5"/>
    <w:rsid w:val="00DD5020"/>
    <w:rsid w:val="00DD63BE"/>
    <w:rsid w:val="00DE4296"/>
    <w:rsid w:val="00DE6C11"/>
    <w:rsid w:val="00DF2469"/>
    <w:rsid w:val="00DF66F7"/>
    <w:rsid w:val="00DF7899"/>
    <w:rsid w:val="00E0497C"/>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D84"/>
    <w:rsid w:val="00E94E22"/>
    <w:rsid w:val="00E95F08"/>
    <w:rsid w:val="00E97171"/>
    <w:rsid w:val="00EA4D48"/>
    <w:rsid w:val="00EA7ADF"/>
    <w:rsid w:val="00EB2173"/>
    <w:rsid w:val="00EB62E6"/>
    <w:rsid w:val="00EB695F"/>
    <w:rsid w:val="00EC3A85"/>
    <w:rsid w:val="00EC4B89"/>
    <w:rsid w:val="00EC59A5"/>
    <w:rsid w:val="00EC5C37"/>
    <w:rsid w:val="00EC6E15"/>
    <w:rsid w:val="00EC7502"/>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1D1"/>
    <w:rsid w:val="00F34C86"/>
    <w:rsid w:val="00F4043E"/>
    <w:rsid w:val="00F41795"/>
    <w:rsid w:val="00F41BBC"/>
    <w:rsid w:val="00F43F7B"/>
    <w:rsid w:val="00F444F0"/>
    <w:rsid w:val="00F446FF"/>
    <w:rsid w:val="00F45521"/>
    <w:rsid w:val="00F50847"/>
    <w:rsid w:val="00F53F27"/>
    <w:rsid w:val="00F546D1"/>
    <w:rsid w:val="00F60281"/>
    <w:rsid w:val="00F66272"/>
    <w:rsid w:val="00F709C0"/>
    <w:rsid w:val="00F726BE"/>
    <w:rsid w:val="00F81FEC"/>
    <w:rsid w:val="00F927A1"/>
    <w:rsid w:val="00F92E4D"/>
    <w:rsid w:val="00F93654"/>
    <w:rsid w:val="00F95D08"/>
    <w:rsid w:val="00FA23BD"/>
    <w:rsid w:val="00FA3764"/>
    <w:rsid w:val="00FA41C7"/>
    <w:rsid w:val="00FA4A79"/>
    <w:rsid w:val="00FA56ED"/>
    <w:rsid w:val="00FB05DD"/>
    <w:rsid w:val="00FB0F7C"/>
    <w:rsid w:val="00FB24EA"/>
    <w:rsid w:val="00FB328F"/>
    <w:rsid w:val="00FB5FA6"/>
    <w:rsid w:val="00FC0334"/>
    <w:rsid w:val="00FC1310"/>
    <w:rsid w:val="00FC2091"/>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E94D84"/>
    <w:pPr>
      <w:ind w:left="720"/>
      <w:contextualSpacing/>
    </w:pPr>
  </w:style>
  <w:style w:type="character" w:styleId="UnresolvedMention">
    <w:name w:val="Unresolved Mention"/>
    <w:basedOn w:val="DefaultParagraphFont"/>
    <w:uiPriority w:val="99"/>
    <w:semiHidden/>
    <w:unhideWhenUsed/>
    <w:rsid w:val="00272896"/>
    <w:rPr>
      <w:color w:val="605E5C"/>
      <w:shd w:val="clear" w:color="auto" w:fill="E1DFDD"/>
    </w:rPr>
  </w:style>
  <w:style w:type="paragraph" w:styleId="NormalWeb">
    <w:name w:val="Normal (Web)"/>
    <w:basedOn w:val="Normal"/>
    <w:uiPriority w:val="99"/>
    <w:semiHidden/>
    <w:unhideWhenUsed/>
    <w:rsid w:val="0074569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08530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nicef.org.uk/what-we-do/un-convention-child-rights/" TargetMode="External"/><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rtpi.org.uk/policy/2022/january/living-locally-in-rural-wales/"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glsherfield@aol.com%2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3" ma:contentTypeDescription="Create a new document." ma:contentTypeScope="" ma:versionID="0f8667c337c632f1955f7f1465c04e4a">
  <xsd:schema xmlns:xsd="http://www.w3.org/2001/XMLSchema" xmlns:xs="http://www.w3.org/2001/XMLSchema" xmlns:p="http://schemas.microsoft.com/office/2006/metadata/properties" xmlns:ns2="2ec872c3-85f8-4ccc-9e70-3076f9915f1c" targetNamespace="http://schemas.microsoft.com/office/2006/metadata/properties" ma:root="true" ma:fieldsID="d21e980fc97fca048fbd41ea50865473" ns2:_="">
    <xsd:import namespace="2ec872c3-85f8-4ccc-9e70-3076f9915f1c"/>
    <xsd:element name="properties">
      <xsd:complexType>
        <xsd:sequence>
          <xsd:element name="documentManagement">
            <xsd:complexType>
              <xsd:all>
                <xsd:element ref="ns2:MediaServiceMetadata" minOccurs="0"/>
                <xsd:element ref="ns2:MediaServiceFastMetadata"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E8844436-97CD-4FCC-89A5-EA1365E1453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453014C-832D-47E4-A818-AFFABF874F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18</Pages>
  <Words>4900</Words>
  <Characters>31190</Characters>
  <Application>Microsoft Office Word</Application>
  <DocSecurity>0</DocSecurity>
  <Lines>745</Lines>
  <Paragraphs>263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Gillian Sherfield</cp:lastModifiedBy>
  <cp:revision>86</cp:revision>
  <cp:lastPrinted>2020-02-11T19:20:00Z</cp:lastPrinted>
  <dcterms:created xsi:type="dcterms:W3CDTF">2025-10-13T11:26:00Z</dcterms:created>
  <dcterms:modified xsi:type="dcterms:W3CDTF">2026-03-05T09:01:00Z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0x0101006AE852B45EFF9D438C62F5731E55F2D7</vt:lpwstr>
  </property>
</Properties>
</file>