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9220" w14:textId="110EB41D" w:rsidR="00AE2396" w:rsidRDefault="00603106">
      <w:pPr>
        <w:rPr>
          <w:sz w:val="20"/>
          <w:szCs w:val="20"/>
        </w:rPr>
      </w:pPr>
      <w:r>
        <w:rPr>
          <w:sz w:val="20"/>
          <w:szCs w:val="20"/>
        </w:rPr>
        <w:t>Hi David,</w:t>
      </w:r>
    </w:p>
    <w:p w14:paraId="798C3972" w14:textId="56098D22" w:rsidR="00603106" w:rsidRDefault="00D231E3">
      <w:pPr>
        <w:rPr>
          <w:sz w:val="20"/>
          <w:szCs w:val="20"/>
        </w:rPr>
      </w:pPr>
      <w:r>
        <w:rPr>
          <w:sz w:val="20"/>
          <w:szCs w:val="20"/>
        </w:rPr>
        <w:t>I have conducted some research on your queries, you will find an overview of my findings belo</w:t>
      </w:r>
      <w:r w:rsidR="00E0429D">
        <w:rPr>
          <w:sz w:val="20"/>
          <w:szCs w:val="20"/>
        </w:rPr>
        <w:t>w</w:t>
      </w:r>
      <w:r w:rsidR="00057681">
        <w:rPr>
          <w:sz w:val="20"/>
          <w:szCs w:val="20"/>
        </w:rPr>
        <w:t xml:space="preserve"> alongside some potential next steps.</w:t>
      </w:r>
    </w:p>
    <w:p w14:paraId="5CA4FA2C" w14:textId="1991F508" w:rsidR="00790920" w:rsidRDefault="000E3599">
      <w:pPr>
        <w:rPr>
          <w:sz w:val="20"/>
          <w:szCs w:val="20"/>
          <w:u w:val="single"/>
        </w:rPr>
      </w:pPr>
      <w:r w:rsidRPr="000E3599">
        <w:rPr>
          <w:sz w:val="20"/>
          <w:szCs w:val="20"/>
          <w:u w:val="single"/>
        </w:rPr>
        <w:t>Acceptance of the Gift</w:t>
      </w:r>
    </w:p>
    <w:p w14:paraId="32F22FB6" w14:textId="7C283AFF" w:rsidR="00763E3E" w:rsidRDefault="009070B3">
      <w:pPr>
        <w:rPr>
          <w:sz w:val="20"/>
          <w:szCs w:val="20"/>
        </w:rPr>
      </w:pPr>
      <w:r>
        <w:rPr>
          <w:sz w:val="20"/>
          <w:szCs w:val="20"/>
        </w:rPr>
        <w:t>T</w:t>
      </w:r>
      <w:r w:rsidR="001C1624">
        <w:rPr>
          <w:sz w:val="20"/>
          <w:szCs w:val="20"/>
        </w:rPr>
        <w:t xml:space="preserve">here are various formal requirements for the validity of a </w:t>
      </w:r>
      <w:r w:rsidR="00175403">
        <w:rPr>
          <w:sz w:val="20"/>
          <w:szCs w:val="20"/>
        </w:rPr>
        <w:t>gift</w:t>
      </w:r>
      <w:r w:rsidR="004D6EFA">
        <w:rPr>
          <w:sz w:val="20"/>
          <w:szCs w:val="20"/>
        </w:rPr>
        <w:t>. However, as legal professionals</w:t>
      </w:r>
      <w:r w:rsidR="005D7388">
        <w:rPr>
          <w:sz w:val="20"/>
          <w:szCs w:val="20"/>
        </w:rPr>
        <w:t xml:space="preserve">, we are </w:t>
      </w:r>
      <w:r w:rsidR="004E7CF1">
        <w:rPr>
          <w:sz w:val="20"/>
          <w:szCs w:val="20"/>
        </w:rPr>
        <w:t>subject to</w:t>
      </w:r>
      <w:r w:rsidR="005D7388">
        <w:rPr>
          <w:sz w:val="20"/>
          <w:szCs w:val="20"/>
        </w:rPr>
        <w:t xml:space="preserve"> </w:t>
      </w:r>
      <w:r w:rsidR="001A2CE0">
        <w:rPr>
          <w:sz w:val="20"/>
          <w:szCs w:val="20"/>
        </w:rPr>
        <w:t>additional layers</w:t>
      </w:r>
      <w:r w:rsidR="005D7388">
        <w:rPr>
          <w:sz w:val="20"/>
          <w:szCs w:val="20"/>
        </w:rPr>
        <w:t xml:space="preserve"> of scrutiny </w:t>
      </w:r>
      <w:r w:rsidR="00B61EAA">
        <w:rPr>
          <w:sz w:val="20"/>
          <w:szCs w:val="20"/>
        </w:rPr>
        <w:t xml:space="preserve">as </w:t>
      </w:r>
      <w:r w:rsidR="008E183A">
        <w:rPr>
          <w:sz w:val="20"/>
          <w:szCs w:val="20"/>
        </w:rPr>
        <w:t xml:space="preserve">beneficiaries </w:t>
      </w:r>
      <w:r w:rsidR="00B61EAA">
        <w:rPr>
          <w:sz w:val="20"/>
          <w:szCs w:val="20"/>
        </w:rPr>
        <w:t xml:space="preserve">due to </w:t>
      </w:r>
      <w:r w:rsidR="00F421A3">
        <w:rPr>
          <w:sz w:val="20"/>
          <w:szCs w:val="20"/>
        </w:rPr>
        <w:t xml:space="preserve">professional </w:t>
      </w:r>
      <w:r w:rsidR="00F04FD3">
        <w:rPr>
          <w:sz w:val="20"/>
          <w:szCs w:val="20"/>
        </w:rPr>
        <w:t>regulation.</w:t>
      </w:r>
      <w:r w:rsidR="00FE1B35">
        <w:rPr>
          <w:sz w:val="20"/>
          <w:szCs w:val="20"/>
        </w:rPr>
        <w:t xml:space="preserve"> T</w:t>
      </w:r>
      <w:r w:rsidR="004657DE">
        <w:rPr>
          <w:sz w:val="20"/>
          <w:szCs w:val="20"/>
        </w:rPr>
        <w:t xml:space="preserve">he </w:t>
      </w:r>
      <w:r w:rsidR="00AF0458">
        <w:rPr>
          <w:sz w:val="20"/>
          <w:szCs w:val="20"/>
        </w:rPr>
        <w:t>will appears to be</w:t>
      </w:r>
      <w:r w:rsidR="004657DE">
        <w:rPr>
          <w:sz w:val="20"/>
          <w:szCs w:val="20"/>
        </w:rPr>
        <w:t xml:space="preserve"> properly constructed </w:t>
      </w:r>
      <w:r w:rsidR="008B5454">
        <w:rPr>
          <w:sz w:val="20"/>
          <w:szCs w:val="20"/>
        </w:rPr>
        <w:t>unde</w:t>
      </w:r>
      <w:r w:rsidR="008C05A6">
        <w:rPr>
          <w:sz w:val="20"/>
          <w:szCs w:val="20"/>
        </w:rPr>
        <w:t>r</w:t>
      </w:r>
      <w:r w:rsidR="00FE1B35">
        <w:rPr>
          <w:sz w:val="20"/>
          <w:szCs w:val="20"/>
        </w:rPr>
        <w:t xml:space="preserve"> the </w:t>
      </w:r>
      <w:r w:rsidR="00FE1B35" w:rsidRPr="00080586">
        <w:rPr>
          <w:color w:val="000000" w:themeColor="text1"/>
          <w:sz w:val="20"/>
          <w:szCs w:val="20"/>
        </w:rPr>
        <w:t>Wills Act 1937</w:t>
      </w:r>
      <w:r w:rsidR="008C05A6" w:rsidRPr="00080586">
        <w:rPr>
          <w:color w:val="000000" w:themeColor="text1"/>
          <w:sz w:val="20"/>
          <w:szCs w:val="20"/>
        </w:rPr>
        <w:t xml:space="preserve"> (</w:t>
      </w:r>
      <w:r w:rsidR="008C05A6">
        <w:rPr>
          <w:sz w:val="20"/>
          <w:szCs w:val="20"/>
        </w:rPr>
        <w:t>s.9)</w:t>
      </w:r>
      <w:r w:rsidR="00827794">
        <w:rPr>
          <w:sz w:val="20"/>
          <w:szCs w:val="20"/>
        </w:rPr>
        <w:t xml:space="preserve">. Furthermore, </w:t>
      </w:r>
      <w:r w:rsidR="00845F0B">
        <w:rPr>
          <w:sz w:val="20"/>
          <w:szCs w:val="20"/>
        </w:rPr>
        <w:t>Mrs Spain</w:t>
      </w:r>
      <w:r w:rsidR="00ED7C9E">
        <w:rPr>
          <w:sz w:val="20"/>
          <w:szCs w:val="20"/>
        </w:rPr>
        <w:t xml:space="preserve"> likely satisfies the </w:t>
      </w:r>
      <w:r w:rsidR="00ED7C9E" w:rsidRPr="001839B0">
        <w:rPr>
          <w:color w:val="000000" w:themeColor="text1"/>
          <w:sz w:val="20"/>
          <w:szCs w:val="20"/>
        </w:rPr>
        <w:t>Banks v Goodfellow (1970)</w:t>
      </w:r>
      <w:r w:rsidR="00ED7C9E">
        <w:rPr>
          <w:sz w:val="20"/>
          <w:szCs w:val="20"/>
        </w:rPr>
        <w:t xml:space="preserve"> test for mental testamentary capacity based upon</w:t>
      </w:r>
      <w:r w:rsidR="005F7506">
        <w:rPr>
          <w:sz w:val="20"/>
          <w:szCs w:val="20"/>
        </w:rPr>
        <w:t xml:space="preserve"> the </w:t>
      </w:r>
      <w:r w:rsidR="00ED7C9E">
        <w:rPr>
          <w:sz w:val="20"/>
          <w:szCs w:val="20"/>
        </w:rPr>
        <w:t>background</w:t>
      </w:r>
      <w:r w:rsidR="0082760A">
        <w:rPr>
          <w:sz w:val="20"/>
          <w:szCs w:val="20"/>
        </w:rPr>
        <w:t xml:space="preserve"> and the fact that we have n</w:t>
      </w:r>
      <w:r w:rsidR="0053783E">
        <w:rPr>
          <w:sz w:val="20"/>
          <w:szCs w:val="20"/>
        </w:rPr>
        <w:t>o indication</w:t>
      </w:r>
      <w:r w:rsidR="0082760A">
        <w:rPr>
          <w:sz w:val="20"/>
          <w:szCs w:val="20"/>
        </w:rPr>
        <w:t xml:space="preserve"> of the contrary (</w:t>
      </w:r>
      <w:r w:rsidR="0082760A" w:rsidRPr="00CA6C14">
        <w:rPr>
          <w:color w:val="000000" w:themeColor="text1"/>
          <w:sz w:val="20"/>
          <w:szCs w:val="20"/>
        </w:rPr>
        <w:t>Mental Capacity Act</w:t>
      </w:r>
      <w:r w:rsidR="0082760A">
        <w:rPr>
          <w:sz w:val="20"/>
          <w:szCs w:val="20"/>
        </w:rPr>
        <w:t>, s.1(2)).</w:t>
      </w:r>
      <w:r w:rsidR="00527E37">
        <w:rPr>
          <w:sz w:val="20"/>
          <w:szCs w:val="20"/>
        </w:rPr>
        <w:t xml:space="preserve"> </w:t>
      </w:r>
      <w:r w:rsidR="005A19C5">
        <w:rPr>
          <w:sz w:val="20"/>
          <w:szCs w:val="20"/>
        </w:rPr>
        <w:t xml:space="preserve"> </w:t>
      </w:r>
    </w:p>
    <w:p w14:paraId="656BA2B9" w14:textId="1DC44CB8" w:rsidR="00F04FD3" w:rsidRPr="001F1BBA" w:rsidRDefault="00693450">
      <w:pPr>
        <w:rPr>
          <w:noProof/>
          <w:sz w:val="20"/>
          <w:szCs w:val="20"/>
        </w:rPr>
      </w:pPr>
      <w:r w:rsidRPr="00100372">
        <w:rPr>
          <w:noProof/>
          <w:color w:val="000000" w:themeColor="text1"/>
          <w:sz w:val="20"/>
          <w:szCs w:val="20"/>
        </w:rPr>
        <w:t>Wintle v Nye (1959</w:t>
      </w:r>
      <w:r>
        <w:rPr>
          <w:noProof/>
          <w:sz w:val="20"/>
          <w:szCs w:val="20"/>
        </w:rPr>
        <w:t>) established that</w:t>
      </w:r>
      <w:r w:rsidR="007B5C73">
        <w:rPr>
          <w:noProof/>
          <w:sz w:val="20"/>
          <w:szCs w:val="20"/>
        </w:rPr>
        <w:t xml:space="preserve"> </w:t>
      </w:r>
      <w:r>
        <w:rPr>
          <w:noProof/>
          <w:sz w:val="20"/>
          <w:szCs w:val="20"/>
        </w:rPr>
        <w:t xml:space="preserve">a benefiting solicitor </w:t>
      </w:r>
      <w:r w:rsidR="005F7506">
        <w:rPr>
          <w:noProof/>
          <w:sz w:val="20"/>
          <w:szCs w:val="20"/>
        </w:rPr>
        <w:t>must</w:t>
      </w:r>
      <w:r w:rsidR="00750E53">
        <w:rPr>
          <w:noProof/>
          <w:sz w:val="20"/>
          <w:szCs w:val="20"/>
        </w:rPr>
        <w:t xml:space="preserve"> prove</w:t>
      </w:r>
      <w:r w:rsidR="007B5C73">
        <w:rPr>
          <w:noProof/>
          <w:sz w:val="20"/>
          <w:szCs w:val="20"/>
        </w:rPr>
        <w:t xml:space="preserve"> the gift was left </w:t>
      </w:r>
      <w:r w:rsidR="00750E53">
        <w:rPr>
          <w:noProof/>
          <w:sz w:val="20"/>
          <w:szCs w:val="20"/>
        </w:rPr>
        <w:t>with full knowledge and approval</w:t>
      </w:r>
      <w:r w:rsidR="00D77CD4">
        <w:rPr>
          <w:noProof/>
          <w:sz w:val="20"/>
          <w:szCs w:val="20"/>
        </w:rPr>
        <w:t xml:space="preserve">. </w:t>
      </w:r>
      <w:r w:rsidR="008B5D81">
        <w:rPr>
          <w:noProof/>
          <w:sz w:val="20"/>
          <w:szCs w:val="20"/>
        </w:rPr>
        <w:t xml:space="preserve"> Moreover,</w:t>
      </w:r>
      <w:r w:rsidR="008B5D81" w:rsidRPr="008B5D81">
        <w:rPr>
          <w:sz w:val="20"/>
          <w:szCs w:val="20"/>
        </w:rPr>
        <w:t xml:space="preserve"> </w:t>
      </w:r>
      <w:r w:rsidR="008B5D81">
        <w:rPr>
          <w:sz w:val="20"/>
          <w:szCs w:val="20"/>
        </w:rPr>
        <w:t>t</w:t>
      </w:r>
      <w:r w:rsidR="008B5D81">
        <w:rPr>
          <w:sz w:val="20"/>
          <w:szCs w:val="20"/>
        </w:rPr>
        <w:t>he</w:t>
      </w:r>
      <w:r w:rsidR="008B5D81">
        <w:rPr>
          <w:noProof/>
          <w:sz w:val="20"/>
          <w:szCs w:val="20"/>
        </w:rPr>
        <w:t xml:space="preserve"> SRA (2019) Code of Conduct specifies that solicitors cannot exploit their position (s.1(1))</w:t>
      </w:r>
      <w:r w:rsidR="00162FAA">
        <w:rPr>
          <w:noProof/>
          <w:sz w:val="20"/>
          <w:szCs w:val="20"/>
        </w:rPr>
        <w:t xml:space="preserve">, </w:t>
      </w:r>
      <w:r w:rsidR="008B5D81">
        <w:rPr>
          <w:noProof/>
          <w:sz w:val="20"/>
          <w:szCs w:val="20"/>
        </w:rPr>
        <w:t>or act if there is risk of an own interest conflict (s.6(1)).</w:t>
      </w:r>
      <w:r w:rsidR="008B5D81">
        <w:rPr>
          <w:noProof/>
          <w:sz w:val="20"/>
          <w:szCs w:val="20"/>
        </w:rPr>
        <w:t xml:space="preserve"> </w:t>
      </w:r>
      <w:r w:rsidR="00D77CD4">
        <w:rPr>
          <w:noProof/>
          <w:sz w:val="20"/>
          <w:szCs w:val="20"/>
        </w:rPr>
        <w:t xml:space="preserve">Although </w:t>
      </w:r>
      <w:r w:rsidR="00682DC7">
        <w:rPr>
          <w:noProof/>
          <w:sz w:val="20"/>
          <w:szCs w:val="20"/>
        </w:rPr>
        <w:t>we know t</w:t>
      </w:r>
      <w:r w:rsidR="00D77CD4">
        <w:rPr>
          <w:noProof/>
          <w:sz w:val="20"/>
          <w:szCs w:val="20"/>
        </w:rPr>
        <w:t xml:space="preserve">he gifts were constructed properly and </w:t>
      </w:r>
      <w:r w:rsidR="00750E53">
        <w:rPr>
          <w:noProof/>
          <w:sz w:val="20"/>
          <w:szCs w:val="20"/>
        </w:rPr>
        <w:t xml:space="preserve">provided under </w:t>
      </w:r>
      <w:r w:rsidR="00B007DB">
        <w:rPr>
          <w:noProof/>
          <w:sz w:val="20"/>
          <w:szCs w:val="20"/>
        </w:rPr>
        <w:t xml:space="preserve">appropriate </w:t>
      </w:r>
      <w:r w:rsidR="00750E53">
        <w:rPr>
          <w:noProof/>
          <w:sz w:val="20"/>
          <w:szCs w:val="20"/>
        </w:rPr>
        <w:t>circumstances</w:t>
      </w:r>
      <w:r w:rsidR="009672A8">
        <w:rPr>
          <w:noProof/>
          <w:sz w:val="20"/>
          <w:szCs w:val="20"/>
        </w:rPr>
        <w:t xml:space="preserve">, </w:t>
      </w:r>
      <w:r w:rsidR="003A4F98" w:rsidRPr="003A4F98">
        <w:rPr>
          <w:noProof/>
          <w:sz w:val="20"/>
          <w:szCs w:val="20"/>
        </w:rPr>
        <w:t xml:space="preserve">we must ensure that </w:t>
      </w:r>
      <w:r w:rsidR="003A4F98">
        <w:rPr>
          <w:noProof/>
          <w:sz w:val="20"/>
          <w:szCs w:val="20"/>
        </w:rPr>
        <w:t>SRA</w:t>
      </w:r>
      <w:r w:rsidR="003A4F98" w:rsidRPr="003A4F98">
        <w:rPr>
          <w:noProof/>
          <w:sz w:val="20"/>
          <w:szCs w:val="20"/>
        </w:rPr>
        <w:t xml:space="preserve"> </w:t>
      </w:r>
      <w:r w:rsidR="00F40999">
        <w:rPr>
          <w:noProof/>
          <w:sz w:val="20"/>
          <w:szCs w:val="20"/>
        </w:rPr>
        <w:t xml:space="preserve">protocols </w:t>
      </w:r>
      <w:r w:rsidR="005A19C5">
        <w:rPr>
          <w:noProof/>
          <w:sz w:val="20"/>
          <w:szCs w:val="20"/>
        </w:rPr>
        <w:t xml:space="preserve"> are satisfued</w:t>
      </w:r>
      <w:r w:rsidR="00533E24">
        <w:rPr>
          <w:noProof/>
          <w:sz w:val="20"/>
          <w:szCs w:val="20"/>
        </w:rPr>
        <w:t xml:space="preserve"> to avoid</w:t>
      </w:r>
      <w:r w:rsidR="001A1844">
        <w:rPr>
          <w:noProof/>
          <w:sz w:val="20"/>
          <w:szCs w:val="20"/>
        </w:rPr>
        <w:t xml:space="preserve"> the appearance of</w:t>
      </w:r>
      <w:r w:rsidR="001A1844">
        <w:rPr>
          <w:noProof/>
          <w:sz w:val="20"/>
          <w:szCs w:val="20"/>
        </w:rPr>
        <w:t xml:space="preserve"> undue influence</w:t>
      </w:r>
      <w:r w:rsidR="008B5D81">
        <w:rPr>
          <w:noProof/>
          <w:sz w:val="20"/>
          <w:szCs w:val="20"/>
        </w:rPr>
        <w:t xml:space="preserve"> </w:t>
      </w:r>
      <w:r w:rsidR="003A4F98" w:rsidRPr="003A4F98">
        <w:rPr>
          <w:noProof/>
          <w:sz w:val="20"/>
          <w:szCs w:val="20"/>
        </w:rPr>
        <w:t>(SRA, 2019, s.7(2))</w:t>
      </w:r>
      <w:r w:rsidR="002978C4">
        <w:rPr>
          <w:noProof/>
          <w:sz w:val="20"/>
          <w:szCs w:val="20"/>
        </w:rPr>
        <w:t>.</w:t>
      </w:r>
      <w:r w:rsidR="00E46DBE">
        <w:rPr>
          <w:noProof/>
          <w:sz w:val="20"/>
          <w:szCs w:val="20"/>
        </w:rPr>
        <w:t xml:space="preserve">  As per </w:t>
      </w:r>
      <w:r w:rsidR="00E46DBE" w:rsidRPr="00291B1C">
        <w:rPr>
          <w:noProof/>
          <w:color w:val="000000" w:themeColor="text1"/>
          <w:sz w:val="20"/>
          <w:szCs w:val="20"/>
        </w:rPr>
        <w:t>Wright v Carter (1903)</w:t>
      </w:r>
      <w:r w:rsidR="00E46DBE">
        <w:rPr>
          <w:noProof/>
          <w:sz w:val="20"/>
          <w:szCs w:val="20"/>
        </w:rPr>
        <w:t xml:space="preserve">, </w:t>
      </w:r>
      <w:r w:rsidR="006B2A87">
        <w:rPr>
          <w:noProof/>
          <w:sz w:val="20"/>
          <w:szCs w:val="20"/>
        </w:rPr>
        <w:t xml:space="preserve">undue influence is presumed within solicitor- client </w:t>
      </w:r>
      <w:r w:rsidR="00611AAD">
        <w:rPr>
          <w:noProof/>
          <w:sz w:val="20"/>
          <w:szCs w:val="20"/>
        </w:rPr>
        <w:t>relationships</w:t>
      </w:r>
      <w:r w:rsidR="00747EA4">
        <w:rPr>
          <w:noProof/>
          <w:sz w:val="20"/>
          <w:szCs w:val="20"/>
        </w:rPr>
        <w:t xml:space="preserve"> so </w:t>
      </w:r>
      <w:r w:rsidR="00611AAD">
        <w:rPr>
          <w:noProof/>
          <w:sz w:val="20"/>
          <w:szCs w:val="20"/>
        </w:rPr>
        <w:t xml:space="preserve">we must ensure we have </w:t>
      </w:r>
      <w:r w:rsidR="00FD2103">
        <w:rPr>
          <w:noProof/>
          <w:sz w:val="20"/>
          <w:szCs w:val="20"/>
        </w:rPr>
        <w:t>sufficent standing to prove otherwise</w:t>
      </w:r>
      <w:r w:rsidR="00D42A7E">
        <w:rPr>
          <w:noProof/>
          <w:sz w:val="20"/>
          <w:szCs w:val="20"/>
        </w:rPr>
        <w:t>.</w:t>
      </w:r>
    </w:p>
    <w:p w14:paraId="1C35DFAC" w14:textId="73B2CB29" w:rsidR="002246C5" w:rsidRDefault="007E0FDE">
      <w:p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>T</w:t>
      </w:r>
      <w:r w:rsidR="00F62C23">
        <w:rPr>
          <w:sz w:val="20"/>
          <w:szCs w:val="20"/>
        </w:rPr>
        <w:t>he SRA (2019)</w:t>
      </w:r>
      <w:r>
        <w:rPr>
          <w:sz w:val="20"/>
          <w:szCs w:val="20"/>
        </w:rPr>
        <w:t xml:space="preserve"> provide</w:t>
      </w:r>
      <w:r w:rsidR="00A0110A">
        <w:rPr>
          <w:sz w:val="20"/>
          <w:szCs w:val="20"/>
        </w:rPr>
        <w:t xml:space="preserve"> </w:t>
      </w:r>
      <w:r w:rsidR="00747EA4">
        <w:rPr>
          <w:sz w:val="20"/>
          <w:szCs w:val="20"/>
        </w:rPr>
        <w:t>guidance on this</w:t>
      </w:r>
      <w:r w:rsidR="00221E54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221E54">
        <w:rPr>
          <w:sz w:val="20"/>
          <w:szCs w:val="20"/>
        </w:rPr>
        <w:t>requiring s</w:t>
      </w:r>
      <w:r w:rsidR="00FF3060">
        <w:rPr>
          <w:sz w:val="20"/>
          <w:szCs w:val="20"/>
        </w:rPr>
        <w:t xml:space="preserve">olicitors </w:t>
      </w:r>
      <w:r w:rsidR="00221E54">
        <w:rPr>
          <w:sz w:val="20"/>
          <w:szCs w:val="20"/>
        </w:rPr>
        <w:t xml:space="preserve">to </w:t>
      </w:r>
      <w:r w:rsidR="00FF3060">
        <w:rPr>
          <w:sz w:val="20"/>
          <w:szCs w:val="20"/>
        </w:rPr>
        <w:t>be certain that clients have sought independent legal advice</w:t>
      </w:r>
      <w:r w:rsidR="0094780E">
        <w:rPr>
          <w:sz w:val="20"/>
          <w:szCs w:val="20"/>
        </w:rPr>
        <w:t xml:space="preserve"> regarding the provision of a </w:t>
      </w:r>
      <w:r w:rsidR="000F3C5B">
        <w:rPr>
          <w:sz w:val="20"/>
          <w:szCs w:val="20"/>
        </w:rPr>
        <w:t xml:space="preserve">substantial </w:t>
      </w:r>
      <w:r w:rsidR="0094780E">
        <w:rPr>
          <w:sz w:val="20"/>
          <w:szCs w:val="20"/>
        </w:rPr>
        <w:t>gift. The Law Society (2023) guidelines define</w:t>
      </w:r>
      <w:r w:rsidR="003540EC">
        <w:rPr>
          <w:sz w:val="20"/>
          <w:szCs w:val="20"/>
        </w:rPr>
        <w:t xml:space="preserve"> </w:t>
      </w:r>
      <w:r w:rsidR="002569D3">
        <w:rPr>
          <w:sz w:val="20"/>
          <w:szCs w:val="20"/>
        </w:rPr>
        <w:t>substantial</w:t>
      </w:r>
      <w:r w:rsidR="00A80C51">
        <w:rPr>
          <w:sz w:val="20"/>
          <w:szCs w:val="20"/>
        </w:rPr>
        <w:t xml:space="preserve"> </w:t>
      </w:r>
      <w:r w:rsidR="003966A8">
        <w:rPr>
          <w:sz w:val="20"/>
          <w:szCs w:val="20"/>
        </w:rPr>
        <w:t xml:space="preserve">as </w:t>
      </w:r>
      <w:r w:rsidR="002569D3">
        <w:rPr>
          <w:sz w:val="20"/>
          <w:szCs w:val="20"/>
        </w:rPr>
        <w:t>more</w:t>
      </w:r>
      <w:r w:rsidR="003540EC">
        <w:rPr>
          <w:sz w:val="20"/>
          <w:szCs w:val="20"/>
        </w:rPr>
        <w:t xml:space="preserve"> </w:t>
      </w:r>
      <w:r w:rsidR="002C37DB">
        <w:rPr>
          <w:sz w:val="20"/>
          <w:szCs w:val="20"/>
        </w:rPr>
        <w:t>than one per cent of the estate</w:t>
      </w:r>
      <w:r w:rsidR="00DE0981">
        <w:rPr>
          <w:sz w:val="20"/>
          <w:szCs w:val="20"/>
        </w:rPr>
        <w:t xml:space="preserve"> or a gift unjustified by the solicitor-</w:t>
      </w:r>
      <w:r w:rsidR="00A7553F">
        <w:rPr>
          <w:sz w:val="20"/>
          <w:szCs w:val="20"/>
        </w:rPr>
        <w:t>client relationship. I would need further context on Mrs Spain’s estate for an accura</w:t>
      </w:r>
      <w:r w:rsidR="007C0722">
        <w:rPr>
          <w:sz w:val="20"/>
          <w:szCs w:val="20"/>
        </w:rPr>
        <w:t>cy</w:t>
      </w:r>
      <w:r w:rsidR="00A7553F">
        <w:rPr>
          <w:sz w:val="20"/>
          <w:szCs w:val="20"/>
        </w:rPr>
        <w:t xml:space="preserve"> but </w:t>
      </w:r>
      <w:r w:rsidR="00BA5D55">
        <w:rPr>
          <w:sz w:val="20"/>
          <w:szCs w:val="20"/>
        </w:rPr>
        <w:t>following review of recent tribunals, we</w:t>
      </w:r>
      <w:r w:rsidR="00E17B19">
        <w:rPr>
          <w:sz w:val="20"/>
          <w:szCs w:val="20"/>
        </w:rPr>
        <w:t xml:space="preserve"> </w:t>
      </w:r>
      <w:r w:rsidR="0077011F">
        <w:rPr>
          <w:sz w:val="20"/>
          <w:szCs w:val="20"/>
        </w:rPr>
        <w:t>need to proceed with caution</w:t>
      </w:r>
      <w:r w:rsidR="00E17B19">
        <w:rPr>
          <w:sz w:val="20"/>
          <w:szCs w:val="20"/>
        </w:rPr>
        <w:t>. Please see the below relevant articles</w:t>
      </w:r>
      <w:r w:rsidR="007023D5">
        <w:rPr>
          <w:sz w:val="20"/>
          <w:szCs w:val="20"/>
        </w:rPr>
        <w:t>:</w:t>
      </w:r>
    </w:p>
    <w:p w14:paraId="5E6F7532" w14:textId="6C264AA3" w:rsidR="00E17B19" w:rsidRDefault="004D6421">
      <w:pPr>
        <w:pBdr>
          <w:bottom w:val="single" w:sz="6" w:space="1" w:color="auto"/>
        </w:pBdr>
        <w:rPr>
          <w:sz w:val="20"/>
          <w:szCs w:val="20"/>
        </w:rPr>
      </w:pPr>
      <w:hyperlink r:id="rId6" w:history="1">
        <w:r w:rsidRPr="00AA0509">
          <w:rPr>
            <w:rStyle w:val="Hyperlink"/>
            <w:sz w:val="20"/>
            <w:szCs w:val="20"/>
          </w:rPr>
          <w:t>https://www.lawgazette.co.uk/news/solicitor-admits-advice-failings-over-clients-43k-legacy-gift/5102626.article</w:t>
        </w:r>
      </w:hyperlink>
    </w:p>
    <w:p w14:paraId="4AF2C5E9" w14:textId="2F16FC5E" w:rsidR="004D6421" w:rsidRDefault="004A4CBE">
      <w:pPr>
        <w:pBdr>
          <w:bottom w:val="single" w:sz="6" w:space="1" w:color="auto"/>
        </w:pBdr>
        <w:rPr>
          <w:sz w:val="20"/>
          <w:szCs w:val="20"/>
        </w:rPr>
      </w:pPr>
      <w:hyperlink r:id="rId7" w:history="1">
        <w:r w:rsidRPr="00AA0509">
          <w:rPr>
            <w:rStyle w:val="Hyperlink"/>
            <w:sz w:val="20"/>
            <w:szCs w:val="20"/>
          </w:rPr>
          <w:t>https://www.lawgazette.co.uk/news/veteran-wills-solicitor-rebuked-over-clients-22000-gift/5121783.article</w:t>
        </w:r>
      </w:hyperlink>
    </w:p>
    <w:p w14:paraId="24435860" w14:textId="4305D40E" w:rsidR="004C5EF8" w:rsidRDefault="00D64D60">
      <w:p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>Next steps:</w:t>
      </w:r>
    </w:p>
    <w:p w14:paraId="5109D337" w14:textId="5387457A" w:rsidR="000C2B4D" w:rsidRDefault="00D64D60" w:rsidP="00D64D60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We need to inform </w:t>
      </w:r>
      <w:r w:rsidR="007023D5">
        <w:rPr>
          <w:sz w:val="20"/>
          <w:szCs w:val="20"/>
        </w:rPr>
        <w:t>our</w:t>
      </w:r>
      <w:r>
        <w:rPr>
          <w:sz w:val="20"/>
          <w:szCs w:val="20"/>
        </w:rPr>
        <w:t xml:space="preserve"> Compliance Officer for further advice</w:t>
      </w:r>
      <w:r w:rsidR="004018F1">
        <w:rPr>
          <w:sz w:val="20"/>
          <w:szCs w:val="20"/>
        </w:rPr>
        <w:t xml:space="preserve"> and review</w:t>
      </w:r>
      <w:r>
        <w:rPr>
          <w:sz w:val="20"/>
          <w:szCs w:val="20"/>
        </w:rPr>
        <w:t xml:space="preserve">. </w:t>
      </w:r>
    </w:p>
    <w:p w14:paraId="6C08ECB7" w14:textId="17A9CE7E" w:rsidR="004018F1" w:rsidRPr="0077011F" w:rsidRDefault="000C2B4D" w:rsidP="0077011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>W</w:t>
      </w:r>
      <w:r w:rsidR="00D64D60">
        <w:rPr>
          <w:sz w:val="20"/>
          <w:szCs w:val="20"/>
        </w:rPr>
        <w:t>e</w:t>
      </w:r>
      <w:r w:rsidR="00570624">
        <w:rPr>
          <w:sz w:val="20"/>
          <w:szCs w:val="20"/>
        </w:rPr>
        <w:t xml:space="preserve"> </w:t>
      </w:r>
      <w:r w:rsidR="00D64D60">
        <w:rPr>
          <w:sz w:val="20"/>
          <w:szCs w:val="20"/>
        </w:rPr>
        <w:t>need to consider the firm</w:t>
      </w:r>
      <w:r w:rsidR="00E86EFF">
        <w:rPr>
          <w:sz w:val="20"/>
          <w:szCs w:val="20"/>
        </w:rPr>
        <w:t>’</w:t>
      </w:r>
      <w:r w:rsidR="00D64D60">
        <w:rPr>
          <w:sz w:val="20"/>
          <w:szCs w:val="20"/>
        </w:rPr>
        <w:t>s regulations regarding gifts.</w:t>
      </w:r>
    </w:p>
    <w:p w14:paraId="35624052" w14:textId="72368E06" w:rsidR="00B71051" w:rsidRDefault="00B71051" w:rsidP="00D64D60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>I need a</w:t>
      </w:r>
      <w:r w:rsidR="00D45293">
        <w:rPr>
          <w:sz w:val="20"/>
          <w:szCs w:val="20"/>
        </w:rPr>
        <w:t xml:space="preserve">n overview of </w:t>
      </w:r>
      <w:proofErr w:type="spellStart"/>
      <w:r w:rsidR="00D45293">
        <w:rPr>
          <w:sz w:val="20"/>
          <w:szCs w:val="20"/>
        </w:rPr>
        <w:t>of</w:t>
      </w:r>
      <w:proofErr w:type="spellEnd"/>
      <w:r w:rsidR="00D45293">
        <w:rPr>
          <w:sz w:val="20"/>
          <w:szCs w:val="20"/>
        </w:rPr>
        <w:t xml:space="preserve"> Mrs Spain’s estate.</w:t>
      </w:r>
    </w:p>
    <w:p w14:paraId="7FF1835E" w14:textId="78E37DA8" w:rsidR="00D45293" w:rsidRDefault="00D45293" w:rsidP="00D64D60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>I need to know whether we advised Mrs S</w:t>
      </w:r>
      <w:r w:rsidR="00112002">
        <w:rPr>
          <w:sz w:val="20"/>
          <w:szCs w:val="20"/>
        </w:rPr>
        <w:t>pa</w:t>
      </w:r>
      <w:r>
        <w:rPr>
          <w:sz w:val="20"/>
          <w:szCs w:val="20"/>
        </w:rPr>
        <w:t xml:space="preserve">in to obtain independent advice and whether </w:t>
      </w:r>
      <w:r w:rsidR="00112002">
        <w:rPr>
          <w:sz w:val="20"/>
          <w:szCs w:val="20"/>
        </w:rPr>
        <w:t>we ensured she ha</w:t>
      </w:r>
      <w:r w:rsidR="00E43CEA">
        <w:rPr>
          <w:sz w:val="20"/>
          <w:szCs w:val="20"/>
        </w:rPr>
        <w:t>d</w:t>
      </w:r>
      <w:r w:rsidR="00112002">
        <w:rPr>
          <w:sz w:val="20"/>
          <w:szCs w:val="20"/>
        </w:rPr>
        <w:t xml:space="preserve"> taken steps to obtain this</w:t>
      </w:r>
      <w:r w:rsidR="00E43CEA">
        <w:rPr>
          <w:sz w:val="20"/>
          <w:szCs w:val="20"/>
        </w:rPr>
        <w:t>.</w:t>
      </w:r>
    </w:p>
    <w:p w14:paraId="2E3EAA99" w14:textId="1D0A538E" w:rsidR="00D42A7E" w:rsidRPr="00FC3DBA" w:rsidRDefault="00E86EFF" w:rsidP="00E86EFF">
      <w:pPr>
        <w:pBdr>
          <w:bottom w:val="single" w:sz="6" w:space="1" w:color="auto"/>
        </w:pBdr>
        <w:rPr>
          <w:sz w:val="20"/>
          <w:szCs w:val="20"/>
          <w:u w:val="single"/>
        </w:rPr>
      </w:pPr>
      <w:r w:rsidRPr="00E86EFF">
        <w:rPr>
          <w:sz w:val="20"/>
          <w:szCs w:val="20"/>
          <w:u w:val="single"/>
        </w:rPr>
        <w:t>The Gold</w:t>
      </w:r>
    </w:p>
    <w:p w14:paraId="7F6E6652" w14:textId="07EB2EB3" w:rsidR="004D7328" w:rsidRDefault="009E60F7" w:rsidP="002F62C4">
      <w:pPr>
        <w:pBdr>
          <w:bottom w:val="single" w:sz="6" w:space="1" w:color="auto"/>
        </w:pBdr>
        <w:rPr>
          <w:sz w:val="20"/>
          <w:szCs w:val="20"/>
        </w:rPr>
      </w:pPr>
      <w:proofErr w:type="spellStart"/>
      <w:r>
        <w:rPr>
          <w:sz w:val="20"/>
          <w:szCs w:val="20"/>
        </w:rPr>
        <w:t>Donatio</w:t>
      </w:r>
      <w:proofErr w:type="spellEnd"/>
      <w:r>
        <w:rPr>
          <w:sz w:val="20"/>
          <w:szCs w:val="20"/>
        </w:rPr>
        <w:t xml:space="preserve"> Mortis </w:t>
      </w:r>
      <w:r w:rsidR="009070B3">
        <w:rPr>
          <w:sz w:val="20"/>
          <w:szCs w:val="20"/>
        </w:rPr>
        <w:t>Causa may</w:t>
      </w:r>
      <w:r w:rsidR="0024762A">
        <w:rPr>
          <w:sz w:val="20"/>
          <w:szCs w:val="20"/>
        </w:rPr>
        <w:t xml:space="preserve"> b</w:t>
      </w:r>
      <w:r w:rsidR="00DD0D9A">
        <w:rPr>
          <w:sz w:val="20"/>
          <w:szCs w:val="20"/>
        </w:rPr>
        <w:t>e</w:t>
      </w:r>
      <w:r w:rsidR="0024762A">
        <w:rPr>
          <w:sz w:val="20"/>
          <w:szCs w:val="20"/>
        </w:rPr>
        <w:t xml:space="preserve"> applicable because it does not require </w:t>
      </w:r>
      <w:r w:rsidR="00DD0D9A">
        <w:rPr>
          <w:sz w:val="20"/>
          <w:szCs w:val="20"/>
        </w:rPr>
        <w:t xml:space="preserve">any </w:t>
      </w:r>
      <w:r w:rsidR="00CF7B0E">
        <w:rPr>
          <w:sz w:val="20"/>
          <w:szCs w:val="20"/>
        </w:rPr>
        <w:t>reference to</w:t>
      </w:r>
      <w:r w:rsidR="00E77E39">
        <w:rPr>
          <w:sz w:val="20"/>
          <w:szCs w:val="20"/>
        </w:rPr>
        <w:t xml:space="preserve"> the gift </w:t>
      </w:r>
      <w:r w:rsidR="00DD0D9A">
        <w:rPr>
          <w:sz w:val="20"/>
          <w:szCs w:val="20"/>
        </w:rPr>
        <w:t>in the will</w:t>
      </w:r>
      <w:r w:rsidR="00713A56">
        <w:rPr>
          <w:sz w:val="20"/>
          <w:szCs w:val="20"/>
        </w:rPr>
        <w:t>.</w:t>
      </w:r>
      <w:r w:rsidR="00241B31">
        <w:rPr>
          <w:sz w:val="20"/>
          <w:szCs w:val="20"/>
        </w:rPr>
        <w:t xml:space="preserve"> The requirements are summarised in </w:t>
      </w:r>
      <w:r w:rsidR="00DD0D9A" w:rsidRPr="00033BF4">
        <w:rPr>
          <w:color w:val="000000" w:themeColor="text1"/>
          <w:sz w:val="20"/>
          <w:szCs w:val="20"/>
        </w:rPr>
        <w:t xml:space="preserve">King v </w:t>
      </w:r>
      <w:proofErr w:type="spellStart"/>
      <w:r w:rsidR="00DD0D9A" w:rsidRPr="00033BF4">
        <w:rPr>
          <w:color w:val="000000" w:themeColor="text1"/>
          <w:sz w:val="20"/>
          <w:szCs w:val="20"/>
        </w:rPr>
        <w:t>Dubrey</w:t>
      </w:r>
      <w:proofErr w:type="spellEnd"/>
      <w:r w:rsidR="00DD0D9A" w:rsidRPr="00033BF4">
        <w:rPr>
          <w:color w:val="000000" w:themeColor="text1"/>
          <w:sz w:val="20"/>
          <w:szCs w:val="20"/>
        </w:rPr>
        <w:t xml:space="preserve"> (</w:t>
      </w:r>
      <w:r w:rsidR="002847D4" w:rsidRPr="00033BF4">
        <w:rPr>
          <w:color w:val="000000" w:themeColor="text1"/>
          <w:sz w:val="20"/>
          <w:szCs w:val="20"/>
        </w:rPr>
        <w:t>2015</w:t>
      </w:r>
      <w:r w:rsidR="002847D4">
        <w:rPr>
          <w:sz w:val="20"/>
          <w:szCs w:val="20"/>
        </w:rPr>
        <w:t>) provid</w:t>
      </w:r>
      <w:r w:rsidR="00241B31">
        <w:rPr>
          <w:sz w:val="20"/>
          <w:szCs w:val="20"/>
        </w:rPr>
        <w:t>ing that</w:t>
      </w:r>
      <w:r w:rsidR="002B3639">
        <w:rPr>
          <w:sz w:val="20"/>
          <w:szCs w:val="20"/>
        </w:rPr>
        <w:t xml:space="preserve"> Mrs Spain must have believed her death was </w:t>
      </w:r>
      <w:r w:rsidR="00322BAF">
        <w:rPr>
          <w:sz w:val="20"/>
          <w:szCs w:val="20"/>
        </w:rPr>
        <w:t>near when making the gift</w:t>
      </w:r>
      <w:r w:rsidR="00241B31">
        <w:rPr>
          <w:sz w:val="20"/>
          <w:szCs w:val="20"/>
        </w:rPr>
        <w:t xml:space="preserve"> </w:t>
      </w:r>
      <w:r w:rsidR="004A22FD">
        <w:rPr>
          <w:sz w:val="20"/>
          <w:szCs w:val="20"/>
        </w:rPr>
        <w:t>(</w:t>
      </w:r>
      <w:r w:rsidR="00744891">
        <w:rPr>
          <w:sz w:val="20"/>
          <w:szCs w:val="20"/>
        </w:rPr>
        <w:t>as</w:t>
      </w:r>
      <w:r w:rsidR="00722A43">
        <w:rPr>
          <w:sz w:val="20"/>
          <w:szCs w:val="20"/>
        </w:rPr>
        <w:t xml:space="preserve"> also s</w:t>
      </w:r>
      <w:r w:rsidR="00B5285B">
        <w:rPr>
          <w:sz w:val="20"/>
          <w:szCs w:val="20"/>
        </w:rPr>
        <w:t>hown</w:t>
      </w:r>
      <w:r w:rsidR="00722A43">
        <w:rPr>
          <w:sz w:val="20"/>
          <w:szCs w:val="20"/>
        </w:rPr>
        <w:t xml:space="preserve"> in </w:t>
      </w:r>
      <w:r w:rsidR="00722A43" w:rsidRPr="00AE59D1">
        <w:rPr>
          <w:color w:val="000000" w:themeColor="text1"/>
          <w:sz w:val="20"/>
          <w:szCs w:val="20"/>
        </w:rPr>
        <w:t>Wilkes v Allington (1931)</w:t>
      </w:r>
      <w:r w:rsidR="004A22FD" w:rsidRPr="00AE59D1">
        <w:rPr>
          <w:color w:val="000000" w:themeColor="text1"/>
          <w:sz w:val="20"/>
          <w:szCs w:val="20"/>
        </w:rPr>
        <w:t>)</w:t>
      </w:r>
      <w:r w:rsidR="00322BAF" w:rsidRPr="00AE59D1">
        <w:rPr>
          <w:color w:val="000000" w:themeColor="text1"/>
          <w:sz w:val="20"/>
          <w:szCs w:val="20"/>
        </w:rPr>
        <w:t xml:space="preserve">, </w:t>
      </w:r>
      <w:r w:rsidR="00322BAF">
        <w:rPr>
          <w:sz w:val="20"/>
          <w:szCs w:val="20"/>
        </w:rPr>
        <w:t>there must have been an act of transfer to Fiona</w:t>
      </w:r>
      <w:r w:rsidR="00722A43">
        <w:rPr>
          <w:sz w:val="20"/>
          <w:szCs w:val="20"/>
        </w:rPr>
        <w:t xml:space="preserve"> </w:t>
      </w:r>
      <w:r w:rsidR="004A22FD">
        <w:rPr>
          <w:sz w:val="20"/>
          <w:szCs w:val="20"/>
        </w:rPr>
        <w:t>(</w:t>
      </w:r>
      <w:r w:rsidR="00722A43">
        <w:rPr>
          <w:sz w:val="20"/>
          <w:szCs w:val="20"/>
        </w:rPr>
        <w:t xml:space="preserve">demonstrated in </w:t>
      </w:r>
      <w:r w:rsidR="004A22FD" w:rsidRPr="005170F2">
        <w:rPr>
          <w:color w:val="000000" w:themeColor="text1"/>
          <w:sz w:val="20"/>
          <w:szCs w:val="20"/>
        </w:rPr>
        <w:t>Re Cravens Estate (1937</w:t>
      </w:r>
      <w:r w:rsidR="004A22FD">
        <w:rPr>
          <w:sz w:val="20"/>
          <w:szCs w:val="20"/>
        </w:rPr>
        <w:t>))</w:t>
      </w:r>
      <w:r w:rsidR="00322BAF">
        <w:rPr>
          <w:sz w:val="20"/>
          <w:szCs w:val="20"/>
        </w:rPr>
        <w:t xml:space="preserve"> and the gift must be intended to take effect </w:t>
      </w:r>
      <w:r w:rsidR="000D73E2">
        <w:rPr>
          <w:sz w:val="20"/>
          <w:szCs w:val="20"/>
        </w:rPr>
        <w:t>upon Mrs Spain’s death</w:t>
      </w:r>
      <w:r w:rsidR="00406435">
        <w:rPr>
          <w:sz w:val="20"/>
          <w:szCs w:val="20"/>
        </w:rPr>
        <w:t xml:space="preserve"> </w:t>
      </w:r>
      <w:r w:rsidR="004B2A3E">
        <w:rPr>
          <w:sz w:val="20"/>
          <w:szCs w:val="20"/>
        </w:rPr>
        <w:t>(</w:t>
      </w:r>
      <w:r w:rsidR="00406435">
        <w:rPr>
          <w:sz w:val="20"/>
          <w:szCs w:val="20"/>
        </w:rPr>
        <w:t xml:space="preserve">as per </w:t>
      </w:r>
      <w:r w:rsidR="00A73A36" w:rsidRPr="00E305ED">
        <w:rPr>
          <w:color w:val="000000" w:themeColor="text1"/>
          <w:sz w:val="20"/>
          <w:szCs w:val="20"/>
        </w:rPr>
        <w:t xml:space="preserve">Re </w:t>
      </w:r>
      <w:proofErr w:type="spellStart"/>
      <w:r w:rsidR="00A73A36" w:rsidRPr="00E305ED">
        <w:rPr>
          <w:color w:val="000000" w:themeColor="text1"/>
          <w:sz w:val="20"/>
          <w:szCs w:val="20"/>
        </w:rPr>
        <w:t>Dudman</w:t>
      </w:r>
      <w:proofErr w:type="spellEnd"/>
      <w:r w:rsidR="00A73A36" w:rsidRPr="00E305ED">
        <w:rPr>
          <w:color w:val="000000" w:themeColor="text1"/>
          <w:sz w:val="20"/>
          <w:szCs w:val="20"/>
        </w:rPr>
        <w:t xml:space="preserve"> (1925</w:t>
      </w:r>
      <w:r w:rsidR="00A73A36">
        <w:rPr>
          <w:sz w:val="20"/>
          <w:szCs w:val="20"/>
        </w:rPr>
        <w:t>))</w:t>
      </w:r>
      <w:r w:rsidR="000D73E2">
        <w:rPr>
          <w:sz w:val="20"/>
          <w:szCs w:val="20"/>
        </w:rPr>
        <w:t>.</w:t>
      </w:r>
      <w:r w:rsidR="002962C0">
        <w:rPr>
          <w:sz w:val="20"/>
          <w:szCs w:val="20"/>
        </w:rPr>
        <w:t xml:space="preserve"> Fiona would need </w:t>
      </w:r>
      <w:r w:rsidR="00E77E39">
        <w:rPr>
          <w:sz w:val="20"/>
          <w:szCs w:val="20"/>
        </w:rPr>
        <w:t xml:space="preserve">to provide evidence of these </w:t>
      </w:r>
      <w:r w:rsidR="00620A5A">
        <w:rPr>
          <w:sz w:val="20"/>
          <w:szCs w:val="20"/>
        </w:rPr>
        <w:t>requirements,</w:t>
      </w:r>
      <w:r w:rsidR="00E77E39">
        <w:rPr>
          <w:sz w:val="20"/>
          <w:szCs w:val="20"/>
        </w:rPr>
        <w:t xml:space="preserve"> and she</w:t>
      </w:r>
      <w:r w:rsidR="00620A5A">
        <w:rPr>
          <w:sz w:val="20"/>
          <w:szCs w:val="20"/>
        </w:rPr>
        <w:t xml:space="preserve"> may have a claim to the Gold. </w:t>
      </w:r>
      <w:r w:rsidR="00B5285B">
        <w:rPr>
          <w:sz w:val="20"/>
          <w:szCs w:val="20"/>
        </w:rPr>
        <w:t>However, the</w:t>
      </w:r>
      <w:r w:rsidR="00620A5A">
        <w:rPr>
          <w:sz w:val="20"/>
          <w:szCs w:val="20"/>
        </w:rPr>
        <w:t xml:space="preserve"> requirements are strictly interpreted as stated in </w:t>
      </w:r>
      <w:r w:rsidR="00620A5A" w:rsidRPr="000E5262">
        <w:rPr>
          <w:color w:val="000000" w:themeColor="text1"/>
          <w:sz w:val="20"/>
          <w:szCs w:val="20"/>
        </w:rPr>
        <w:t>Davey &amp; Anor v Bailey &amp; Ors (2021</w:t>
      </w:r>
      <w:r w:rsidR="00620A5A">
        <w:rPr>
          <w:sz w:val="20"/>
          <w:szCs w:val="20"/>
        </w:rPr>
        <w:t>).</w:t>
      </w:r>
      <w:r w:rsidR="00A248AF">
        <w:rPr>
          <w:sz w:val="20"/>
          <w:szCs w:val="20"/>
        </w:rPr>
        <w:t xml:space="preserve"> </w:t>
      </w:r>
      <w:r w:rsidR="00466309">
        <w:rPr>
          <w:sz w:val="20"/>
          <w:szCs w:val="20"/>
        </w:rPr>
        <w:t>T</w:t>
      </w:r>
      <w:r w:rsidR="007F78CE">
        <w:rPr>
          <w:sz w:val="20"/>
          <w:szCs w:val="20"/>
        </w:rPr>
        <w:t>here does not seem to be an obvious</w:t>
      </w:r>
      <w:r w:rsidR="00E22E91">
        <w:rPr>
          <w:sz w:val="20"/>
          <w:szCs w:val="20"/>
        </w:rPr>
        <w:t xml:space="preserve"> act of transfer</w:t>
      </w:r>
      <w:r w:rsidR="008B4C02">
        <w:rPr>
          <w:sz w:val="20"/>
          <w:szCs w:val="20"/>
        </w:rPr>
        <w:t xml:space="preserve"> </w:t>
      </w:r>
      <w:r w:rsidR="00C751E3">
        <w:rPr>
          <w:sz w:val="20"/>
          <w:szCs w:val="20"/>
        </w:rPr>
        <w:t>or an intention to provide the gift upon death</w:t>
      </w:r>
      <w:r w:rsidR="00E1770F" w:rsidRPr="00E1770F">
        <w:rPr>
          <w:sz w:val="20"/>
          <w:szCs w:val="20"/>
        </w:rPr>
        <w:t xml:space="preserve"> </w:t>
      </w:r>
      <w:r w:rsidR="00E1770F">
        <w:rPr>
          <w:sz w:val="20"/>
          <w:szCs w:val="20"/>
        </w:rPr>
        <w:t>from your background information</w:t>
      </w:r>
      <w:r w:rsidR="00C751E3">
        <w:rPr>
          <w:sz w:val="20"/>
          <w:szCs w:val="20"/>
        </w:rPr>
        <w:t>. S</w:t>
      </w:r>
      <w:r w:rsidR="00492BEB">
        <w:rPr>
          <w:sz w:val="20"/>
          <w:szCs w:val="20"/>
        </w:rPr>
        <w:t>o</w:t>
      </w:r>
      <w:r w:rsidR="00C751E3">
        <w:rPr>
          <w:sz w:val="20"/>
          <w:szCs w:val="20"/>
        </w:rPr>
        <w:t>,</w:t>
      </w:r>
      <w:r w:rsidR="00492BEB">
        <w:rPr>
          <w:sz w:val="20"/>
          <w:szCs w:val="20"/>
        </w:rPr>
        <w:t xml:space="preserve"> Fiona would need to provide </w:t>
      </w:r>
      <w:r w:rsidR="00B75C32">
        <w:rPr>
          <w:sz w:val="20"/>
          <w:szCs w:val="20"/>
        </w:rPr>
        <w:t>clear evidence to the contrary for this claim.</w:t>
      </w:r>
      <w:r w:rsidR="00583D02">
        <w:rPr>
          <w:sz w:val="20"/>
          <w:szCs w:val="20"/>
        </w:rPr>
        <w:t xml:space="preserve"> </w:t>
      </w:r>
    </w:p>
    <w:p w14:paraId="15C63511" w14:textId="6C92C408" w:rsidR="00571331" w:rsidRPr="000067C2" w:rsidRDefault="00571331" w:rsidP="002F62C4">
      <w:pPr>
        <w:pBdr>
          <w:bottom w:val="single" w:sz="6" w:space="1" w:color="auto"/>
        </w:pBdr>
        <w:rPr>
          <w:color w:val="FF0000"/>
          <w:sz w:val="20"/>
          <w:szCs w:val="20"/>
        </w:rPr>
      </w:pPr>
      <w:r>
        <w:rPr>
          <w:sz w:val="20"/>
          <w:szCs w:val="20"/>
        </w:rPr>
        <w:lastRenderedPageBreak/>
        <w:t>F</w:t>
      </w:r>
      <w:r w:rsidR="000C4E2C">
        <w:rPr>
          <w:sz w:val="20"/>
          <w:szCs w:val="20"/>
        </w:rPr>
        <w:t xml:space="preserve">iona must ensure she informs her siblings </w:t>
      </w:r>
      <w:r w:rsidR="006B3510">
        <w:rPr>
          <w:sz w:val="20"/>
          <w:szCs w:val="20"/>
        </w:rPr>
        <w:t xml:space="preserve">about the gold. </w:t>
      </w:r>
      <w:r w:rsidR="00143EF9">
        <w:rPr>
          <w:sz w:val="20"/>
          <w:szCs w:val="20"/>
        </w:rPr>
        <w:t>S</w:t>
      </w:r>
      <w:r w:rsidR="006B3510">
        <w:rPr>
          <w:sz w:val="20"/>
          <w:szCs w:val="20"/>
        </w:rPr>
        <w:t xml:space="preserve">he could be </w:t>
      </w:r>
      <w:r w:rsidR="00AD093F">
        <w:rPr>
          <w:sz w:val="20"/>
          <w:szCs w:val="20"/>
        </w:rPr>
        <w:t xml:space="preserve">liable </w:t>
      </w:r>
      <w:r w:rsidR="001E023E">
        <w:rPr>
          <w:sz w:val="20"/>
          <w:szCs w:val="20"/>
        </w:rPr>
        <w:t xml:space="preserve">for intermeddling with the estate under the </w:t>
      </w:r>
      <w:r w:rsidR="001E023E" w:rsidRPr="00E305ED">
        <w:rPr>
          <w:color w:val="000000" w:themeColor="text1"/>
          <w:sz w:val="20"/>
          <w:szCs w:val="20"/>
        </w:rPr>
        <w:t xml:space="preserve">Administration of Estates Act 1925 </w:t>
      </w:r>
      <w:r w:rsidR="001E023E">
        <w:rPr>
          <w:sz w:val="20"/>
          <w:szCs w:val="20"/>
        </w:rPr>
        <w:t xml:space="preserve">(s.28). </w:t>
      </w:r>
      <w:r w:rsidR="00903A16">
        <w:rPr>
          <w:sz w:val="20"/>
          <w:szCs w:val="20"/>
        </w:rPr>
        <w:t>This could</w:t>
      </w:r>
      <w:r w:rsidR="004C2A32">
        <w:rPr>
          <w:sz w:val="20"/>
          <w:szCs w:val="20"/>
        </w:rPr>
        <w:t xml:space="preserve"> mean she </w:t>
      </w:r>
      <w:r w:rsidR="003A044F">
        <w:rPr>
          <w:sz w:val="20"/>
          <w:szCs w:val="20"/>
        </w:rPr>
        <w:t xml:space="preserve">could be liable for criminal and/or civil legal action </w:t>
      </w:r>
      <w:r w:rsidR="00001228">
        <w:rPr>
          <w:sz w:val="20"/>
          <w:szCs w:val="20"/>
        </w:rPr>
        <w:t>from the other beneficiaries. If she is a</w:t>
      </w:r>
      <w:r w:rsidR="002F468F">
        <w:rPr>
          <w:sz w:val="20"/>
          <w:szCs w:val="20"/>
        </w:rPr>
        <w:t>n executor</w:t>
      </w:r>
      <w:r w:rsidR="008D1C74">
        <w:rPr>
          <w:sz w:val="20"/>
          <w:szCs w:val="20"/>
        </w:rPr>
        <w:t>, she faces further liabilities in non-disclosure as she is bound by fiduciary dut</w:t>
      </w:r>
      <w:r w:rsidR="0098741C">
        <w:rPr>
          <w:sz w:val="20"/>
          <w:szCs w:val="20"/>
        </w:rPr>
        <w:t>y</w:t>
      </w:r>
      <w:r w:rsidR="008D1C74">
        <w:rPr>
          <w:sz w:val="20"/>
          <w:szCs w:val="20"/>
        </w:rPr>
        <w:t>.</w:t>
      </w:r>
      <w:r w:rsidR="00F359A5">
        <w:rPr>
          <w:sz w:val="20"/>
          <w:szCs w:val="20"/>
        </w:rPr>
        <w:t xml:space="preserve"> A breach </w:t>
      </w:r>
      <w:r w:rsidR="005633B7">
        <w:rPr>
          <w:sz w:val="20"/>
          <w:szCs w:val="20"/>
        </w:rPr>
        <w:t xml:space="preserve">of said duties could </w:t>
      </w:r>
      <w:r w:rsidR="00AA1C6E">
        <w:rPr>
          <w:sz w:val="20"/>
          <w:szCs w:val="20"/>
        </w:rPr>
        <w:t xml:space="preserve">even lead to a custodial sentence as seen in </w:t>
      </w:r>
      <w:r w:rsidR="00AA1C6E" w:rsidRPr="00D42C1D">
        <w:rPr>
          <w:color w:val="000000" w:themeColor="text1"/>
          <w:sz w:val="20"/>
          <w:szCs w:val="20"/>
        </w:rPr>
        <w:t xml:space="preserve">Totton </w:t>
      </w:r>
      <w:r w:rsidR="00926064" w:rsidRPr="00D42C1D">
        <w:rPr>
          <w:color w:val="000000" w:themeColor="text1"/>
          <w:sz w:val="20"/>
          <w:szCs w:val="20"/>
        </w:rPr>
        <w:t>&amp; Anor v Totton (2022</w:t>
      </w:r>
      <w:r w:rsidR="00926064" w:rsidRPr="00834029">
        <w:rPr>
          <w:color w:val="000000" w:themeColor="text1"/>
          <w:sz w:val="20"/>
          <w:szCs w:val="20"/>
        </w:rPr>
        <w:t>).</w:t>
      </w:r>
    </w:p>
    <w:p w14:paraId="7C71F99D" w14:textId="3DF83237" w:rsidR="00AA0E1D" w:rsidRDefault="00AA0E1D" w:rsidP="002F62C4">
      <w:p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>Next Steps:</w:t>
      </w:r>
    </w:p>
    <w:p w14:paraId="43C459D1" w14:textId="20CBB975" w:rsidR="00947CAF" w:rsidRDefault="008E01CB" w:rsidP="00490039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We need to </w:t>
      </w:r>
      <w:r w:rsidR="00940AF4">
        <w:rPr>
          <w:sz w:val="20"/>
          <w:szCs w:val="20"/>
        </w:rPr>
        <w:t>have discussions with Fiona regarding what evidence she has of</w:t>
      </w:r>
      <w:r w:rsidR="006B4B02">
        <w:rPr>
          <w:sz w:val="20"/>
          <w:szCs w:val="20"/>
        </w:rPr>
        <w:t xml:space="preserve"> Mrs Spain’s intention to gift her the gold, without this there are no legal remedies </w:t>
      </w:r>
      <w:r w:rsidR="00947CAF">
        <w:rPr>
          <w:sz w:val="20"/>
          <w:szCs w:val="20"/>
        </w:rPr>
        <w:t>available,</w:t>
      </w:r>
      <w:r w:rsidR="006B4B02">
        <w:rPr>
          <w:sz w:val="20"/>
          <w:szCs w:val="20"/>
        </w:rPr>
        <w:t xml:space="preserve"> and </w:t>
      </w:r>
      <w:r w:rsidR="00947CAF">
        <w:rPr>
          <w:sz w:val="20"/>
          <w:szCs w:val="20"/>
        </w:rPr>
        <w:t xml:space="preserve">the gold will need to be distributed as part of the residuary </w:t>
      </w:r>
      <w:r w:rsidR="00490039">
        <w:rPr>
          <w:sz w:val="20"/>
          <w:szCs w:val="20"/>
        </w:rPr>
        <w:t>estate</w:t>
      </w:r>
      <w:sdt>
        <w:sdtPr>
          <w:rPr>
            <w:sz w:val="20"/>
            <w:szCs w:val="20"/>
          </w:rPr>
          <w:id w:val="-416716243"/>
          <w:citation/>
        </w:sdtPr>
        <w:sdtContent>
          <w:r w:rsidR="004574D9">
            <w:rPr>
              <w:sz w:val="20"/>
              <w:szCs w:val="20"/>
            </w:rPr>
            <w:fldChar w:fldCharType="begin"/>
          </w:r>
          <w:r w:rsidR="004574D9">
            <w:rPr>
              <w:sz w:val="20"/>
              <w:szCs w:val="20"/>
            </w:rPr>
            <w:instrText xml:space="preserve"> CITATION Ben22 \l 2057 </w:instrText>
          </w:r>
          <w:r w:rsidR="004574D9">
            <w:rPr>
              <w:sz w:val="20"/>
              <w:szCs w:val="20"/>
            </w:rPr>
            <w:fldChar w:fldCharType="separate"/>
          </w:r>
          <w:r w:rsidR="004574D9">
            <w:rPr>
              <w:noProof/>
              <w:sz w:val="20"/>
              <w:szCs w:val="20"/>
            </w:rPr>
            <w:t xml:space="preserve"> </w:t>
          </w:r>
          <w:r w:rsidR="004574D9" w:rsidRPr="004574D9">
            <w:rPr>
              <w:noProof/>
              <w:sz w:val="20"/>
              <w:szCs w:val="20"/>
            </w:rPr>
            <w:t>(Chen, 2022)</w:t>
          </w:r>
          <w:r w:rsidR="004574D9">
            <w:rPr>
              <w:sz w:val="20"/>
              <w:szCs w:val="20"/>
            </w:rPr>
            <w:fldChar w:fldCharType="end"/>
          </w:r>
        </w:sdtContent>
      </w:sdt>
      <w:r w:rsidR="00490039">
        <w:rPr>
          <w:sz w:val="20"/>
          <w:szCs w:val="20"/>
        </w:rPr>
        <w:t>.</w:t>
      </w:r>
      <w:r w:rsidR="00490039" w:rsidRPr="00490039">
        <w:rPr>
          <w:sz w:val="20"/>
          <w:szCs w:val="20"/>
        </w:rPr>
        <w:t xml:space="preserve"> Should</w:t>
      </w:r>
      <w:r w:rsidR="00AC7309" w:rsidRPr="00490039">
        <w:rPr>
          <w:sz w:val="20"/>
          <w:szCs w:val="20"/>
        </w:rPr>
        <w:t xml:space="preserve"> </w:t>
      </w:r>
      <w:r w:rsidR="00016654" w:rsidRPr="00490039">
        <w:rPr>
          <w:sz w:val="20"/>
          <w:szCs w:val="20"/>
        </w:rPr>
        <w:t>Fiona possess further evidence, she may be eligible fo</w:t>
      </w:r>
      <w:r w:rsidR="00061268" w:rsidRPr="00490039">
        <w:rPr>
          <w:sz w:val="20"/>
          <w:szCs w:val="20"/>
        </w:rPr>
        <w:t>r the above alongside other possible remedies</w:t>
      </w:r>
      <w:r w:rsidR="00F7396F">
        <w:rPr>
          <w:sz w:val="20"/>
          <w:szCs w:val="20"/>
        </w:rPr>
        <w:t>.</w:t>
      </w:r>
      <w:r w:rsidR="00061268" w:rsidRPr="00490039">
        <w:rPr>
          <w:sz w:val="20"/>
          <w:szCs w:val="20"/>
        </w:rPr>
        <w:t xml:space="preserve"> </w:t>
      </w:r>
      <w:r w:rsidR="002D41EF" w:rsidRPr="00490039">
        <w:rPr>
          <w:sz w:val="20"/>
          <w:szCs w:val="20"/>
        </w:rPr>
        <w:t>However,</w:t>
      </w:r>
      <w:r w:rsidR="00061268" w:rsidRPr="00490039">
        <w:rPr>
          <w:sz w:val="20"/>
          <w:szCs w:val="20"/>
        </w:rPr>
        <w:t xml:space="preserve"> </w:t>
      </w:r>
      <w:r w:rsidR="009F1FE7" w:rsidRPr="00490039">
        <w:rPr>
          <w:sz w:val="20"/>
          <w:szCs w:val="20"/>
        </w:rPr>
        <w:t>her eligibility cannot be</w:t>
      </w:r>
      <w:r w:rsidR="00061268" w:rsidRPr="00490039">
        <w:rPr>
          <w:sz w:val="20"/>
          <w:szCs w:val="20"/>
        </w:rPr>
        <w:t xml:space="preserve"> determine</w:t>
      </w:r>
      <w:r w:rsidR="009F1FE7" w:rsidRPr="00490039">
        <w:rPr>
          <w:sz w:val="20"/>
          <w:szCs w:val="20"/>
        </w:rPr>
        <w:t>d</w:t>
      </w:r>
      <w:r w:rsidR="00061268" w:rsidRPr="00490039">
        <w:rPr>
          <w:sz w:val="20"/>
          <w:szCs w:val="20"/>
        </w:rPr>
        <w:t xml:space="preserve"> based</w:t>
      </w:r>
      <w:r w:rsidR="002D41EF" w:rsidRPr="00490039">
        <w:rPr>
          <w:sz w:val="20"/>
          <w:szCs w:val="20"/>
        </w:rPr>
        <w:t xml:space="preserve"> upon the</w:t>
      </w:r>
      <w:r w:rsidR="009F1FE7" w:rsidRPr="00490039">
        <w:rPr>
          <w:sz w:val="20"/>
          <w:szCs w:val="20"/>
        </w:rPr>
        <w:t xml:space="preserve"> brief</w:t>
      </w:r>
      <w:r w:rsidR="002D41EF" w:rsidRPr="00490039">
        <w:rPr>
          <w:sz w:val="20"/>
          <w:szCs w:val="20"/>
        </w:rPr>
        <w:t xml:space="preserve"> background</w:t>
      </w:r>
      <w:r w:rsidR="009F1FE7" w:rsidRPr="00490039">
        <w:rPr>
          <w:sz w:val="20"/>
          <w:szCs w:val="20"/>
        </w:rPr>
        <w:t>.</w:t>
      </w:r>
    </w:p>
    <w:p w14:paraId="026F1E83" w14:textId="4A6D1F86" w:rsidR="00490039" w:rsidRPr="00490039" w:rsidRDefault="00B33850" w:rsidP="00490039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>Fiona needs to be advised of the possible legal and ethical co</w:t>
      </w:r>
      <w:r w:rsidR="00DA7B53">
        <w:rPr>
          <w:sz w:val="20"/>
          <w:szCs w:val="20"/>
        </w:rPr>
        <w:t>nsequences should she not disclose the gold to the other beneficiaries</w:t>
      </w:r>
      <w:r w:rsidR="008A0E4B">
        <w:rPr>
          <w:sz w:val="20"/>
          <w:szCs w:val="20"/>
        </w:rPr>
        <w:t>.</w:t>
      </w:r>
    </w:p>
    <w:p w14:paraId="5B1A28A5" w14:textId="77777777" w:rsidR="000067C2" w:rsidRDefault="000067C2">
      <w:pPr>
        <w:rPr>
          <w:sz w:val="20"/>
          <w:szCs w:val="20"/>
        </w:rPr>
      </w:pPr>
    </w:p>
    <w:p w14:paraId="14D5D53E" w14:textId="4008202C" w:rsidR="00B804E4" w:rsidRDefault="00C04E8B">
      <w:pPr>
        <w:rPr>
          <w:sz w:val="20"/>
          <w:szCs w:val="20"/>
        </w:rPr>
      </w:pPr>
      <w:r>
        <w:rPr>
          <w:sz w:val="20"/>
          <w:szCs w:val="20"/>
        </w:rPr>
        <w:t>Please let me know if you require any further research.</w:t>
      </w:r>
    </w:p>
    <w:p w14:paraId="7A56F992" w14:textId="77777777" w:rsidR="00C04E8B" w:rsidRDefault="00C04E8B">
      <w:pPr>
        <w:rPr>
          <w:sz w:val="20"/>
          <w:szCs w:val="20"/>
        </w:rPr>
      </w:pPr>
    </w:p>
    <w:p w14:paraId="2E8B82C1" w14:textId="59BB5EBE" w:rsidR="00C04E8B" w:rsidRDefault="00C04E8B">
      <w:pPr>
        <w:rPr>
          <w:sz w:val="20"/>
          <w:szCs w:val="20"/>
        </w:rPr>
      </w:pPr>
      <w:r>
        <w:rPr>
          <w:sz w:val="20"/>
          <w:szCs w:val="20"/>
        </w:rPr>
        <w:t>Kind regards,</w:t>
      </w:r>
    </w:p>
    <w:p w14:paraId="094960A5" w14:textId="7F29A328" w:rsidR="00C04E8B" w:rsidRDefault="00C04E8B">
      <w:p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>Alisha</w:t>
      </w:r>
    </w:p>
    <w:p w14:paraId="3D6EE947" w14:textId="77777777" w:rsidR="00C04E8B" w:rsidRPr="00C04E8B" w:rsidRDefault="00C04E8B">
      <w:pPr>
        <w:rPr>
          <w:sz w:val="20"/>
          <w:szCs w:val="20"/>
        </w:rPr>
      </w:pPr>
    </w:p>
    <w:p w14:paraId="5B2571B2" w14:textId="77777777" w:rsidR="00B804E4" w:rsidRDefault="00B804E4">
      <w:pPr>
        <w:rPr>
          <w:sz w:val="20"/>
          <w:szCs w:val="20"/>
          <w:u w:val="single"/>
        </w:rPr>
      </w:pPr>
    </w:p>
    <w:p w14:paraId="2DBB81A3" w14:textId="77777777" w:rsidR="00B804E4" w:rsidRDefault="00B804E4">
      <w:pPr>
        <w:rPr>
          <w:sz w:val="20"/>
          <w:szCs w:val="20"/>
          <w:u w:val="single"/>
        </w:rPr>
      </w:pPr>
    </w:p>
    <w:p w14:paraId="164E169D" w14:textId="77777777" w:rsidR="00B804E4" w:rsidRDefault="00B804E4">
      <w:pPr>
        <w:rPr>
          <w:sz w:val="20"/>
          <w:szCs w:val="20"/>
          <w:u w:val="single"/>
        </w:rPr>
      </w:pPr>
    </w:p>
    <w:p w14:paraId="6CB79CA5" w14:textId="77777777" w:rsidR="00B804E4" w:rsidRDefault="00B804E4">
      <w:pPr>
        <w:rPr>
          <w:sz w:val="20"/>
          <w:szCs w:val="20"/>
          <w:u w:val="single"/>
        </w:rPr>
      </w:pPr>
    </w:p>
    <w:p w14:paraId="5EDB1538" w14:textId="77777777" w:rsidR="00B804E4" w:rsidRDefault="00B804E4">
      <w:pPr>
        <w:rPr>
          <w:sz w:val="20"/>
          <w:szCs w:val="20"/>
          <w:u w:val="single"/>
        </w:rPr>
      </w:pPr>
    </w:p>
    <w:p w14:paraId="0018D67F" w14:textId="77777777" w:rsidR="00B804E4" w:rsidRDefault="00B804E4">
      <w:pPr>
        <w:rPr>
          <w:sz w:val="20"/>
          <w:szCs w:val="20"/>
          <w:u w:val="single"/>
        </w:rPr>
      </w:pPr>
    </w:p>
    <w:p w14:paraId="3D504034" w14:textId="77777777" w:rsidR="00B804E4" w:rsidRDefault="00B804E4">
      <w:pPr>
        <w:rPr>
          <w:sz w:val="20"/>
          <w:szCs w:val="20"/>
          <w:u w:val="single"/>
        </w:rPr>
      </w:pPr>
    </w:p>
    <w:p w14:paraId="583775F8" w14:textId="53E96EE6" w:rsidR="006F1076" w:rsidRDefault="00815B39">
      <w:pPr>
        <w:rPr>
          <w:sz w:val="20"/>
          <w:szCs w:val="20"/>
          <w:u w:val="single"/>
        </w:rPr>
      </w:pPr>
      <w:r w:rsidRPr="00180F80">
        <w:rPr>
          <w:sz w:val="20"/>
          <w:szCs w:val="20"/>
          <w:u w:val="single"/>
        </w:rPr>
        <w:t xml:space="preserve">Inheritance Tax Shake-Up: </w:t>
      </w:r>
      <w:r w:rsidR="00180F80" w:rsidRPr="00180F80">
        <w:rPr>
          <w:sz w:val="20"/>
          <w:szCs w:val="20"/>
          <w:u w:val="single"/>
        </w:rPr>
        <w:t>Farmers and Business Owners to pay the price?</w:t>
      </w:r>
    </w:p>
    <w:p w14:paraId="51A4CA6C" w14:textId="61F30DD3" w:rsidR="004205B8" w:rsidRPr="00FA7F8E" w:rsidRDefault="00B1037F">
      <w:pPr>
        <w:rPr>
          <w:sz w:val="18"/>
          <w:szCs w:val="18"/>
        </w:rPr>
      </w:pPr>
      <w:r>
        <w:rPr>
          <w:sz w:val="18"/>
          <w:szCs w:val="18"/>
        </w:rPr>
        <w:t xml:space="preserve">Inheritance Tax (IHT) is applicable </w:t>
      </w:r>
      <w:r w:rsidR="00296CAA">
        <w:rPr>
          <w:sz w:val="18"/>
          <w:szCs w:val="18"/>
        </w:rPr>
        <w:t>to an estate after</w:t>
      </w:r>
      <w:r w:rsidR="0089352D">
        <w:rPr>
          <w:sz w:val="18"/>
          <w:szCs w:val="18"/>
        </w:rPr>
        <w:t xml:space="preserve"> death</w:t>
      </w:r>
      <w:r w:rsidR="00F62E8A">
        <w:rPr>
          <w:sz w:val="18"/>
          <w:szCs w:val="18"/>
        </w:rPr>
        <w:t>.</w:t>
      </w:r>
      <w:r w:rsidR="00AF4EA6">
        <w:rPr>
          <w:sz w:val="18"/>
          <w:szCs w:val="18"/>
        </w:rPr>
        <w:t xml:space="preserve"> The two predominant forms</w:t>
      </w:r>
      <w:r w:rsidR="00F62E8A">
        <w:rPr>
          <w:sz w:val="18"/>
          <w:szCs w:val="18"/>
        </w:rPr>
        <w:t xml:space="preserve"> of relief</w:t>
      </w:r>
      <w:r w:rsidR="00AF4EA6">
        <w:rPr>
          <w:sz w:val="18"/>
          <w:szCs w:val="18"/>
        </w:rPr>
        <w:t xml:space="preserve"> </w:t>
      </w:r>
      <w:r w:rsidR="00154BE4">
        <w:rPr>
          <w:sz w:val="18"/>
          <w:szCs w:val="18"/>
        </w:rPr>
        <w:t xml:space="preserve">are </w:t>
      </w:r>
      <w:r w:rsidR="00E83191">
        <w:rPr>
          <w:sz w:val="18"/>
          <w:szCs w:val="18"/>
        </w:rPr>
        <w:t>Business Property Relief (BPR) and Agricultural Property Relief (APR)</w:t>
      </w:r>
      <w:sdt>
        <w:sdtPr>
          <w:rPr>
            <w:sz w:val="18"/>
            <w:szCs w:val="18"/>
          </w:rPr>
          <w:id w:val="-574975318"/>
          <w:citation/>
        </w:sdtPr>
        <w:sdtContent>
          <w:r w:rsidR="000220A6">
            <w:rPr>
              <w:sz w:val="18"/>
              <w:szCs w:val="18"/>
            </w:rPr>
            <w:fldChar w:fldCharType="begin"/>
          </w:r>
          <w:r w:rsidR="000220A6">
            <w:rPr>
              <w:sz w:val="18"/>
              <w:szCs w:val="18"/>
            </w:rPr>
            <w:instrText xml:space="preserve"> CITATION Gar23 \l 2057 </w:instrText>
          </w:r>
          <w:r w:rsidR="000220A6">
            <w:rPr>
              <w:sz w:val="18"/>
              <w:szCs w:val="18"/>
            </w:rPr>
            <w:fldChar w:fldCharType="separate"/>
          </w:r>
          <w:r w:rsidR="000220A6">
            <w:rPr>
              <w:noProof/>
              <w:sz w:val="18"/>
              <w:szCs w:val="18"/>
            </w:rPr>
            <w:t xml:space="preserve"> </w:t>
          </w:r>
          <w:r w:rsidR="000220A6" w:rsidRPr="000220A6">
            <w:rPr>
              <w:noProof/>
              <w:sz w:val="18"/>
              <w:szCs w:val="18"/>
            </w:rPr>
            <w:t>(Hughes, 2023)</w:t>
          </w:r>
          <w:r w:rsidR="000220A6">
            <w:rPr>
              <w:sz w:val="18"/>
              <w:szCs w:val="18"/>
            </w:rPr>
            <w:fldChar w:fldCharType="end"/>
          </w:r>
        </w:sdtContent>
      </w:sdt>
      <w:r w:rsidR="00EC062A">
        <w:rPr>
          <w:sz w:val="18"/>
          <w:szCs w:val="18"/>
        </w:rPr>
        <w:t xml:space="preserve">. These currently permit </w:t>
      </w:r>
      <w:r w:rsidR="004F5407">
        <w:rPr>
          <w:sz w:val="18"/>
          <w:szCs w:val="18"/>
        </w:rPr>
        <w:t xml:space="preserve">businesses and farms to be passed among </w:t>
      </w:r>
      <w:r w:rsidR="0063558A">
        <w:rPr>
          <w:sz w:val="18"/>
          <w:szCs w:val="18"/>
        </w:rPr>
        <w:t>generations with</w:t>
      </w:r>
      <w:r w:rsidR="004F5407">
        <w:rPr>
          <w:sz w:val="18"/>
          <w:szCs w:val="18"/>
        </w:rPr>
        <w:t xml:space="preserve"> r</w:t>
      </w:r>
      <w:r w:rsidR="0063558A">
        <w:rPr>
          <w:sz w:val="18"/>
          <w:szCs w:val="18"/>
        </w:rPr>
        <w:t xml:space="preserve">educed or exempt IHT liability. However, </w:t>
      </w:r>
      <w:r w:rsidR="0059275C">
        <w:rPr>
          <w:sz w:val="18"/>
          <w:szCs w:val="18"/>
        </w:rPr>
        <w:t xml:space="preserve">recent talks of reform by the Labour government </w:t>
      </w:r>
      <w:r w:rsidR="004205B8">
        <w:rPr>
          <w:sz w:val="18"/>
          <w:szCs w:val="18"/>
        </w:rPr>
        <w:t>propose</w:t>
      </w:r>
      <w:r w:rsidR="0059275C">
        <w:rPr>
          <w:sz w:val="18"/>
          <w:szCs w:val="18"/>
        </w:rPr>
        <w:t xml:space="preserve"> </w:t>
      </w:r>
      <w:r w:rsidR="0005158E">
        <w:rPr>
          <w:sz w:val="18"/>
          <w:szCs w:val="18"/>
        </w:rPr>
        <w:t xml:space="preserve">plans </w:t>
      </w:r>
      <w:r w:rsidR="001A0F6B">
        <w:rPr>
          <w:sz w:val="18"/>
          <w:szCs w:val="18"/>
        </w:rPr>
        <w:t>to tighten</w:t>
      </w:r>
      <w:r w:rsidR="00F13C49">
        <w:rPr>
          <w:sz w:val="18"/>
          <w:szCs w:val="18"/>
        </w:rPr>
        <w:t xml:space="preserve"> the </w:t>
      </w:r>
      <w:r w:rsidR="004205B8">
        <w:rPr>
          <w:sz w:val="18"/>
          <w:szCs w:val="18"/>
        </w:rPr>
        <w:t>current system</w:t>
      </w:r>
      <w:r w:rsidR="00F13C49">
        <w:rPr>
          <w:sz w:val="18"/>
          <w:szCs w:val="18"/>
        </w:rPr>
        <w:t xml:space="preserve"> </w:t>
      </w:r>
      <w:r w:rsidR="00814AB6">
        <w:rPr>
          <w:sz w:val="18"/>
          <w:szCs w:val="18"/>
        </w:rPr>
        <w:t>to</w:t>
      </w:r>
      <w:r w:rsidR="00EC096F">
        <w:rPr>
          <w:sz w:val="18"/>
          <w:szCs w:val="18"/>
        </w:rPr>
        <w:t xml:space="preserve"> prevent </w:t>
      </w:r>
      <w:r w:rsidR="00814AB6">
        <w:rPr>
          <w:sz w:val="18"/>
          <w:szCs w:val="18"/>
        </w:rPr>
        <w:t xml:space="preserve">exploitation from larger estates </w:t>
      </w:r>
      <w:r w:rsidR="00EC096F">
        <w:rPr>
          <w:sz w:val="18"/>
          <w:szCs w:val="18"/>
        </w:rPr>
        <w:t xml:space="preserve">over the </w:t>
      </w:r>
      <w:r w:rsidR="008467F6">
        <w:rPr>
          <w:sz w:val="18"/>
          <w:szCs w:val="18"/>
        </w:rPr>
        <w:t xml:space="preserve">intended purpose to support generational </w:t>
      </w:r>
      <w:r w:rsidR="00893ABF">
        <w:rPr>
          <w:sz w:val="18"/>
          <w:szCs w:val="18"/>
        </w:rPr>
        <w:t>enterprises</w:t>
      </w:r>
      <w:r w:rsidR="007A1086">
        <w:rPr>
          <w:sz w:val="18"/>
          <w:szCs w:val="18"/>
        </w:rPr>
        <w:t>.</w:t>
      </w:r>
    </w:p>
    <w:p w14:paraId="39F6D334" w14:textId="68A3F256" w:rsidR="006B0066" w:rsidRPr="00FA7F8E" w:rsidRDefault="005008E1">
      <w:pPr>
        <w:rPr>
          <w:sz w:val="18"/>
          <w:szCs w:val="18"/>
        </w:rPr>
      </w:pPr>
      <w:r>
        <w:rPr>
          <w:sz w:val="18"/>
          <w:szCs w:val="18"/>
        </w:rPr>
        <w:t xml:space="preserve">Currently, APR permits </w:t>
      </w:r>
      <w:r w:rsidR="005910D6">
        <w:rPr>
          <w:sz w:val="18"/>
          <w:szCs w:val="18"/>
        </w:rPr>
        <w:t xml:space="preserve">qualifying agricultural land to be </w:t>
      </w:r>
      <w:r w:rsidR="00B166A9">
        <w:rPr>
          <w:sz w:val="18"/>
          <w:szCs w:val="18"/>
        </w:rPr>
        <w:t>inherited on a tax</w:t>
      </w:r>
      <w:r w:rsidR="009068A0">
        <w:rPr>
          <w:sz w:val="18"/>
          <w:szCs w:val="18"/>
        </w:rPr>
        <w:t xml:space="preserve"> free or </w:t>
      </w:r>
      <w:r w:rsidR="00B537F5">
        <w:rPr>
          <w:sz w:val="18"/>
          <w:szCs w:val="18"/>
        </w:rPr>
        <w:t xml:space="preserve">50% </w:t>
      </w:r>
      <w:r w:rsidR="009068A0">
        <w:rPr>
          <w:sz w:val="18"/>
          <w:szCs w:val="18"/>
        </w:rPr>
        <w:t>reduced rate</w:t>
      </w:r>
      <w:r w:rsidR="00B537F5">
        <w:rPr>
          <w:sz w:val="18"/>
          <w:szCs w:val="18"/>
        </w:rPr>
        <w:t xml:space="preserve"> </w:t>
      </w:r>
      <w:r w:rsidR="00E92EF1">
        <w:rPr>
          <w:sz w:val="18"/>
          <w:szCs w:val="18"/>
        </w:rPr>
        <w:t>if</w:t>
      </w:r>
      <w:r w:rsidR="00B537F5">
        <w:rPr>
          <w:sz w:val="18"/>
          <w:szCs w:val="18"/>
        </w:rPr>
        <w:t xml:space="preserve"> </w:t>
      </w:r>
      <w:r w:rsidR="006A0CE0">
        <w:rPr>
          <w:sz w:val="18"/>
          <w:szCs w:val="18"/>
        </w:rPr>
        <w:t>the land is</w:t>
      </w:r>
      <w:r w:rsidR="00D441B0">
        <w:rPr>
          <w:sz w:val="18"/>
          <w:szCs w:val="18"/>
        </w:rPr>
        <w:t xml:space="preserve"> used for farming</w:t>
      </w:r>
      <w:sdt>
        <w:sdtPr>
          <w:rPr>
            <w:sz w:val="18"/>
            <w:szCs w:val="18"/>
          </w:rPr>
          <w:id w:val="-96324719"/>
          <w:citation/>
        </w:sdtPr>
        <w:sdtContent>
          <w:r w:rsidR="00925883">
            <w:rPr>
              <w:sz w:val="18"/>
              <w:szCs w:val="18"/>
            </w:rPr>
            <w:fldChar w:fldCharType="begin"/>
          </w:r>
          <w:r w:rsidR="00925883">
            <w:rPr>
              <w:sz w:val="18"/>
              <w:szCs w:val="18"/>
            </w:rPr>
            <w:instrText xml:space="preserve"> CITATION Idi24 \l 2057 </w:instrText>
          </w:r>
          <w:r w:rsidR="00925883">
            <w:rPr>
              <w:sz w:val="18"/>
              <w:szCs w:val="18"/>
            </w:rPr>
            <w:fldChar w:fldCharType="separate"/>
          </w:r>
          <w:r w:rsidR="00925883">
            <w:rPr>
              <w:noProof/>
              <w:sz w:val="18"/>
              <w:szCs w:val="18"/>
            </w:rPr>
            <w:t xml:space="preserve"> </w:t>
          </w:r>
          <w:r w:rsidR="00925883" w:rsidRPr="00925883">
            <w:rPr>
              <w:noProof/>
              <w:sz w:val="18"/>
              <w:szCs w:val="18"/>
            </w:rPr>
            <w:t>(Glyn, 2024)</w:t>
          </w:r>
          <w:r w:rsidR="00925883">
            <w:rPr>
              <w:sz w:val="18"/>
              <w:szCs w:val="18"/>
            </w:rPr>
            <w:fldChar w:fldCharType="end"/>
          </w:r>
        </w:sdtContent>
      </w:sdt>
      <w:r w:rsidR="00D441B0">
        <w:rPr>
          <w:sz w:val="18"/>
          <w:szCs w:val="18"/>
        </w:rPr>
        <w:t>. BP</w:t>
      </w:r>
      <w:r w:rsidR="00BA49DF">
        <w:rPr>
          <w:sz w:val="18"/>
          <w:szCs w:val="18"/>
        </w:rPr>
        <w:t>R provides similar relief for</w:t>
      </w:r>
      <w:r w:rsidR="00DF2D8B">
        <w:rPr>
          <w:sz w:val="18"/>
          <w:szCs w:val="18"/>
        </w:rPr>
        <w:t xml:space="preserve"> bu</w:t>
      </w:r>
      <w:r w:rsidR="00E92EF1">
        <w:rPr>
          <w:sz w:val="18"/>
          <w:szCs w:val="18"/>
        </w:rPr>
        <w:t xml:space="preserve">siness resources, intending to lessen </w:t>
      </w:r>
      <w:r w:rsidR="004E3C6B">
        <w:rPr>
          <w:sz w:val="18"/>
          <w:szCs w:val="18"/>
        </w:rPr>
        <w:t>IHT burdens from encouraging the sale of family business</w:t>
      </w:r>
      <w:r w:rsidR="00E42479">
        <w:rPr>
          <w:sz w:val="18"/>
          <w:szCs w:val="18"/>
        </w:rPr>
        <w:t>es.</w:t>
      </w:r>
      <w:r w:rsidR="00C41370">
        <w:rPr>
          <w:sz w:val="18"/>
          <w:szCs w:val="18"/>
        </w:rPr>
        <w:t xml:space="preserve"> The current system is viewed as a way of preserving continuity between family enterprise</w:t>
      </w:r>
      <w:r w:rsidR="00AC3645">
        <w:rPr>
          <w:sz w:val="18"/>
          <w:szCs w:val="18"/>
        </w:rPr>
        <w:t>s</w:t>
      </w:r>
      <w:r w:rsidR="00C41370">
        <w:rPr>
          <w:sz w:val="18"/>
          <w:szCs w:val="18"/>
        </w:rPr>
        <w:t>.</w:t>
      </w:r>
    </w:p>
    <w:p w14:paraId="36BC594F" w14:textId="1FF4736D" w:rsidR="00225A3B" w:rsidRPr="00FA7F8E" w:rsidRDefault="00E10C99">
      <w:pPr>
        <w:rPr>
          <w:sz w:val="18"/>
          <w:szCs w:val="18"/>
        </w:rPr>
      </w:pPr>
      <w:r w:rsidRPr="006606DB">
        <w:rPr>
          <w:sz w:val="18"/>
          <w:szCs w:val="18"/>
        </w:rPr>
        <w:t xml:space="preserve">The Labour </w:t>
      </w:r>
      <w:r w:rsidR="00D00DB1" w:rsidRPr="006606DB">
        <w:rPr>
          <w:sz w:val="18"/>
          <w:szCs w:val="18"/>
        </w:rPr>
        <w:t>proposals seek to impose stringent eligibility requirements</w:t>
      </w:r>
      <w:r w:rsidR="003247BD" w:rsidRPr="006606DB">
        <w:rPr>
          <w:sz w:val="18"/>
          <w:szCs w:val="18"/>
        </w:rPr>
        <w:t xml:space="preserve">, focusing on relief for actively farmed estates </w:t>
      </w:r>
      <w:r w:rsidR="006606DB" w:rsidRPr="006606DB">
        <w:rPr>
          <w:sz w:val="18"/>
          <w:szCs w:val="18"/>
        </w:rPr>
        <w:t xml:space="preserve">and </w:t>
      </w:r>
      <w:r w:rsidR="00E71D8A">
        <w:rPr>
          <w:sz w:val="18"/>
          <w:szCs w:val="18"/>
        </w:rPr>
        <w:t xml:space="preserve">active </w:t>
      </w:r>
      <w:r w:rsidR="006606DB" w:rsidRPr="006606DB">
        <w:rPr>
          <w:sz w:val="18"/>
          <w:szCs w:val="18"/>
        </w:rPr>
        <w:t>trade</w:t>
      </w:r>
      <w:sdt>
        <w:sdtPr>
          <w:rPr>
            <w:sz w:val="18"/>
            <w:szCs w:val="18"/>
          </w:rPr>
          <w:id w:val="1470785407"/>
          <w:citation/>
        </w:sdtPr>
        <w:sdtContent>
          <w:r w:rsidR="00E72177">
            <w:rPr>
              <w:sz w:val="18"/>
              <w:szCs w:val="18"/>
            </w:rPr>
            <w:fldChar w:fldCharType="begin"/>
          </w:r>
          <w:r w:rsidR="00E72177">
            <w:rPr>
              <w:sz w:val="18"/>
              <w:szCs w:val="18"/>
            </w:rPr>
            <w:instrText xml:space="preserve"> CITATION Pat24 \l 2057 </w:instrText>
          </w:r>
          <w:r w:rsidR="00E72177">
            <w:rPr>
              <w:sz w:val="18"/>
              <w:szCs w:val="18"/>
            </w:rPr>
            <w:fldChar w:fldCharType="separate"/>
          </w:r>
          <w:r w:rsidR="00E72177">
            <w:rPr>
              <w:noProof/>
              <w:sz w:val="18"/>
              <w:szCs w:val="18"/>
            </w:rPr>
            <w:t xml:space="preserve"> </w:t>
          </w:r>
          <w:r w:rsidR="00E72177" w:rsidRPr="00E72177">
            <w:rPr>
              <w:noProof/>
              <w:sz w:val="18"/>
              <w:szCs w:val="18"/>
            </w:rPr>
            <w:t>(Harney, 2024)</w:t>
          </w:r>
          <w:r w:rsidR="00E72177">
            <w:rPr>
              <w:sz w:val="18"/>
              <w:szCs w:val="18"/>
            </w:rPr>
            <w:fldChar w:fldCharType="end"/>
          </w:r>
        </w:sdtContent>
      </w:sdt>
      <w:r w:rsidR="00E71D8A">
        <w:rPr>
          <w:sz w:val="18"/>
          <w:szCs w:val="18"/>
        </w:rPr>
        <w:t xml:space="preserve">. This includes </w:t>
      </w:r>
      <w:r w:rsidR="00EB65E4">
        <w:rPr>
          <w:sz w:val="18"/>
          <w:szCs w:val="18"/>
        </w:rPr>
        <w:t>strict APR rules, withholding relief from farmers</w:t>
      </w:r>
      <w:r w:rsidR="00EE7BEF">
        <w:rPr>
          <w:sz w:val="18"/>
          <w:szCs w:val="18"/>
        </w:rPr>
        <w:t xml:space="preserve"> who lease land without any personal involvement in </w:t>
      </w:r>
      <w:r w:rsidR="006175A2">
        <w:rPr>
          <w:sz w:val="18"/>
          <w:szCs w:val="18"/>
        </w:rPr>
        <w:t>farming</w:t>
      </w:r>
      <w:sdt>
        <w:sdtPr>
          <w:rPr>
            <w:sz w:val="18"/>
            <w:szCs w:val="18"/>
          </w:rPr>
          <w:id w:val="1639923472"/>
          <w:citation/>
        </w:sdtPr>
        <w:sdtContent>
          <w:r w:rsidR="00AD0EA6">
            <w:rPr>
              <w:sz w:val="18"/>
              <w:szCs w:val="18"/>
            </w:rPr>
            <w:fldChar w:fldCharType="begin"/>
          </w:r>
          <w:r w:rsidR="00AD0EA6">
            <w:rPr>
              <w:sz w:val="18"/>
              <w:szCs w:val="18"/>
            </w:rPr>
            <w:instrText xml:space="preserve"> CITATION Rob24 \l 2057 </w:instrText>
          </w:r>
          <w:r w:rsidR="00AD0EA6">
            <w:rPr>
              <w:sz w:val="18"/>
              <w:szCs w:val="18"/>
            </w:rPr>
            <w:fldChar w:fldCharType="separate"/>
          </w:r>
          <w:r w:rsidR="00AD0EA6">
            <w:rPr>
              <w:noProof/>
              <w:sz w:val="18"/>
              <w:szCs w:val="18"/>
            </w:rPr>
            <w:t xml:space="preserve"> </w:t>
          </w:r>
          <w:r w:rsidR="00AD0EA6" w:rsidRPr="00AD0EA6">
            <w:rPr>
              <w:noProof/>
              <w:sz w:val="18"/>
              <w:szCs w:val="18"/>
            </w:rPr>
            <w:t>(Pullen, 2024)</w:t>
          </w:r>
          <w:r w:rsidR="00AD0EA6">
            <w:rPr>
              <w:sz w:val="18"/>
              <w:szCs w:val="18"/>
            </w:rPr>
            <w:fldChar w:fldCharType="end"/>
          </w:r>
        </w:sdtContent>
      </w:sdt>
      <w:r w:rsidR="006175A2">
        <w:rPr>
          <w:sz w:val="18"/>
          <w:szCs w:val="18"/>
        </w:rPr>
        <w:t xml:space="preserve">. Similarly, </w:t>
      </w:r>
      <w:r w:rsidR="00C40B6C">
        <w:rPr>
          <w:sz w:val="18"/>
          <w:szCs w:val="18"/>
        </w:rPr>
        <w:t>there will be a more stri</w:t>
      </w:r>
      <w:r w:rsidR="00435586">
        <w:rPr>
          <w:sz w:val="18"/>
          <w:szCs w:val="18"/>
        </w:rPr>
        <w:t>ngent application to BPR</w:t>
      </w:r>
      <w:r w:rsidR="003028DC">
        <w:rPr>
          <w:sz w:val="18"/>
          <w:szCs w:val="18"/>
        </w:rPr>
        <w:t xml:space="preserve">, </w:t>
      </w:r>
      <w:r w:rsidR="003028DC">
        <w:rPr>
          <w:sz w:val="18"/>
          <w:szCs w:val="18"/>
        </w:rPr>
        <w:lastRenderedPageBreak/>
        <w:t xml:space="preserve">lessening the total relief available to large estates in keeping with </w:t>
      </w:r>
      <w:r w:rsidR="00CA45C3">
        <w:rPr>
          <w:sz w:val="18"/>
          <w:szCs w:val="18"/>
        </w:rPr>
        <w:t xml:space="preserve">wider reform seeking to </w:t>
      </w:r>
      <w:r w:rsidR="007F655D">
        <w:rPr>
          <w:sz w:val="18"/>
          <w:szCs w:val="18"/>
        </w:rPr>
        <w:t>lessen</w:t>
      </w:r>
      <w:r w:rsidR="00CA45C3">
        <w:rPr>
          <w:sz w:val="18"/>
          <w:szCs w:val="18"/>
        </w:rPr>
        <w:t xml:space="preserve"> </w:t>
      </w:r>
      <w:r w:rsidR="009B61DC">
        <w:rPr>
          <w:sz w:val="18"/>
          <w:szCs w:val="18"/>
        </w:rPr>
        <w:t xml:space="preserve">wealth </w:t>
      </w:r>
      <w:r w:rsidR="00B8483D">
        <w:rPr>
          <w:sz w:val="18"/>
          <w:szCs w:val="18"/>
        </w:rPr>
        <w:t>concentration</w:t>
      </w:r>
      <w:sdt>
        <w:sdtPr>
          <w:rPr>
            <w:sz w:val="18"/>
            <w:szCs w:val="18"/>
          </w:rPr>
          <w:id w:val="-530034487"/>
          <w:citation/>
        </w:sdtPr>
        <w:sdtContent>
          <w:r w:rsidR="00186742">
            <w:rPr>
              <w:sz w:val="18"/>
              <w:szCs w:val="18"/>
            </w:rPr>
            <w:fldChar w:fldCharType="begin"/>
          </w:r>
          <w:r w:rsidR="00186742">
            <w:rPr>
              <w:sz w:val="18"/>
              <w:szCs w:val="18"/>
            </w:rPr>
            <w:instrText xml:space="preserve"> CITATION Cla24 \l 2057 </w:instrText>
          </w:r>
          <w:r w:rsidR="00186742">
            <w:rPr>
              <w:sz w:val="18"/>
              <w:szCs w:val="18"/>
            </w:rPr>
            <w:fldChar w:fldCharType="separate"/>
          </w:r>
          <w:r w:rsidR="00186742">
            <w:rPr>
              <w:noProof/>
              <w:sz w:val="18"/>
              <w:szCs w:val="18"/>
            </w:rPr>
            <w:t xml:space="preserve"> </w:t>
          </w:r>
          <w:r w:rsidR="00186742" w:rsidRPr="00186742">
            <w:rPr>
              <w:noProof/>
              <w:sz w:val="18"/>
              <w:szCs w:val="18"/>
            </w:rPr>
            <w:t>(Weeks, 2024)</w:t>
          </w:r>
          <w:r w:rsidR="00186742">
            <w:rPr>
              <w:sz w:val="18"/>
              <w:szCs w:val="18"/>
            </w:rPr>
            <w:fldChar w:fldCharType="end"/>
          </w:r>
        </w:sdtContent>
      </w:sdt>
      <w:r w:rsidR="00B8483D">
        <w:rPr>
          <w:sz w:val="18"/>
          <w:szCs w:val="18"/>
        </w:rPr>
        <w:t>. Proponents</w:t>
      </w:r>
      <w:r w:rsidR="00EC4153">
        <w:rPr>
          <w:sz w:val="18"/>
          <w:szCs w:val="18"/>
        </w:rPr>
        <w:t xml:space="preserve"> ass</w:t>
      </w:r>
      <w:r w:rsidR="00DC077F">
        <w:rPr>
          <w:sz w:val="18"/>
          <w:szCs w:val="18"/>
        </w:rPr>
        <w:t>ure that the reform seeks to benefit</w:t>
      </w:r>
      <w:r w:rsidR="005E1D7B">
        <w:rPr>
          <w:sz w:val="18"/>
          <w:szCs w:val="18"/>
        </w:rPr>
        <w:t xml:space="preserve"> those</w:t>
      </w:r>
      <w:r w:rsidR="00DC077F">
        <w:rPr>
          <w:sz w:val="18"/>
          <w:szCs w:val="18"/>
        </w:rPr>
        <w:t xml:space="preserve"> active</w:t>
      </w:r>
      <w:r w:rsidR="005E1D7B">
        <w:rPr>
          <w:sz w:val="18"/>
          <w:szCs w:val="18"/>
        </w:rPr>
        <w:t>ly involved in</w:t>
      </w:r>
      <w:r w:rsidR="00DC077F">
        <w:rPr>
          <w:sz w:val="18"/>
          <w:szCs w:val="18"/>
        </w:rPr>
        <w:t xml:space="preserve"> </w:t>
      </w:r>
      <w:r w:rsidR="001B5E18">
        <w:rPr>
          <w:sz w:val="18"/>
          <w:szCs w:val="18"/>
        </w:rPr>
        <w:t xml:space="preserve">the </w:t>
      </w:r>
      <w:r w:rsidR="005E1D7B">
        <w:rPr>
          <w:sz w:val="18"/>
          <w:szCs w:val="18"/>
        </w:rPr>
        <w:t xml:space="preserve">farming and business </w:t>
      </w:r>
      <w:r w:rsidR="001B5E18">
        <w:rPr>
          <w:sz w:val="18"/>
          <w:szCs w:val="18"/>
        </w:rPr>
        <w:t>industry</w:t>
      </w:r>
      <w:r w:rsidR="00F20B46">
        <w:rPr>
          <w:sz w:val="18"/>
          <w:szCs w:val="18"/>
        </w:rPr>
        <w:t xml:space="preserve"> and not passive asset holders.</w:t>
      </w:r>
      <w:r w:rsidR="001B5E18">
        <w:rPr>
          <w:sz w:val="18"/>
          <w:szCs w:val="18"/>
        </w:rPr>
        <w:t xml:space="preserve"> </w:t>
      </w:r>
      <w:r w:rsidR="006D3861">
        <w:rPr>
          <w:sz w:val="18"/>
          <w:szCs w:val="18"/>
        </w:rPr>
        <w:t xml:space="preserve">However, questions </w:t>
      </w:r>
      <w:r w:rsidR="00225A3B">
        <w:rPr>
          <w:sz w:val="18"/>
          <w:szCs w:val="18"/>
        </w:rPr>
        <w:t>remain</w:t>
      </w:r>
      <w:r w:rsidR="006D3861">
        <w:rPr>
          <w:sz w:val="18"/>
          <w:szCs w:val="18"/>
        </w:rPr>
        <w:t xml:space="preserve"> as to what should be considered </w:t>
      </w:r>
      <w:r w:rsidR="00E32FC6">
        <w:rPr>
          <w:sz w:val="18"/>
          <w:szCs w:val="18"/>
        </w:rPr>
        <w:t xml:space="preserve">as </w:t>
      </w:r>
      <w:r w:rsidR="00DB17A2">
        <w:rPr>
          <w:sz w:val="18"/>
          <w:szCs w:val="18"/>
        </w:rPr>
        <w:t>‘</w:t>
      </w:r>
      <w:r w:rsidR="00E32FC6">
        <w:rPr>
          <w:sz w:val="18"/>
          <w:szCs w:val="18"/>
        </w:rPr>
        <w:t>active</w:t>
      </w:r>
      <w:r w:rsidR="00DB17A2">
        <w:rPr>
          <w:sz w:val="18"/>
          <w:szCs w:val="18"/>
        </w:rPr>
        <w:t>’</w:t>
      </w:r>
      <w:r w:rsidR="00E32FC6">
        <w:rPr>
          <w:sz w:val="18"/>
          <w:szCs w:val="18"/>
        </w:rPr>
        <w:t xml:space="preserve"> participation.</w:t>
      </w:r>
    </w:p>
    <w:p w14:paraId="1DDDF209" w14:textId="22BD21CE" w:rsidR="00707E5C" w:rsidRDefault="00225A3B">
      <w:pPr>
        <w:rPr>
          <w:sz w:val="18"/>
          <w:szCs w:val="18"/>
        </w:rPr>
      </w:pPr>
      <w:r>
        <w:rPr>
          <w:sz w:val="18"/>
          <w:szCs w:val="18"/>
        </w:rPr>
        <w:t>If</w:t>
      </w:r>
      <w:r w:rsidR="007F65D8">
        <w:rPr>
          <w:sz w:val="18"/>
          <w:szCs w:val="18"/>
        </w:rPr>
        <w:t xml:space="preserve"> the proposals are implemented, the reform could see</w:t>
      </w:r>
      <w:r w:rsidR="00D242E4">
        <w:rPr>
          <w:sz w:val="18"/>
          <w:szCs w:val="18"/>
        </w:rPr>
        <w:t xml:space="preserve"> major economic repercussion for farmers and family businesses</w:t>
      </w:r>
      <w:sdt>
        <w:sdtPr>
          <w:rPr>
            <w:sz w:val="18"/>
            <w:szCs w:val="18"/>
          </w:rPr>
          <w:id w:val="1066996402"/>
          <w:citation/>
        </w:sdtPr>
        <w:sdtContent>
          <w:r w:rsidR="003208BD">
            <w:rPr>
              <w:sz w:val="18"/>
              <w:szCs w:val="18"/>
            </w:rPr>
            <w:fldChar w:fldCharType="begin"/>
          </w:r>
          <w:r w:rsidR="003208BD">
            <w:rPr>
              <w:sz w:val="18"/>
              <w:szCs w:val="18"/>
            </w:rPr>
            <w:instrText xml:space="preserve"> CITATION Joh25 \l 2057 </w:instrText>
          </w:r>
          <w:r w:rsidR="003208BD">
            <w:rPr>
              <w:sz w:val="18"/>
              <w:szCs w:val="18"/>
            </w:rPr>
            <w:fldChar w:fldCharType="separate"/>
          </w:r>
          <w:r w:rsidR="003208BD">
            <w:rPr>
              <w:noProof/>
              <w:sz w:val="18"/>
              <w:szCs w:val="18"/>
            </w:rPr>
            <w:t xml:space="preserve"> </w:t>
          </w:r>
          <w:r w:rsidR="003208BD" w:rsidRPr="003208BD">
            <w:rPr>
              <w:noProof/>
              <w:sz w:val="18"/>
              <w:szCs w:val="18"/>
            </w:rPr>
            <w:t>(Endacott, 2025)</w:t>
          </w:r>
          <w:r w:rsidR="003208BD">
            <w:rPr>
              <w:sz w:val="18"/>
              <w:szCs w:val="18"/>
            </w:rPr>
            <w:fldChar w:fldCharType="end"/>
          </w:r>
        </w:sdtContent>
      </w:sdt>
      <w:r w:rsidR="00D242E4">
        <w:rPr>
          <w:sz w:val="18"/>
          <w:szCs w:val="18"/>
        </w:rPr>
        <w:t xml:space="preserve">. This </w:t>
      </w:r>
      <w:r w:rsidR="00561244">
        <w:rPr>
          <w:sz w:val="18"/>
          <w:szCs w:val="18"/>
        </w:rPr>
        <w:t>prospect of</w:t>
      </w:r>
      <w:r w:rsidR="00D242E4">
        <w:rPr>
          <w:sz w:val="18"/>
          <w:szCs w:val="18"/>
        </w:rPr>
        <w:t xml:space="preserve"> higher tax liabilities </w:t>
      </w:r>
      <w:r w:rsidR="00561244">
        <w:rPr>
          <w:sz w:val="18"/>
          <w:szCs w:val="18"/>
        </w:rPr>
        <w:t xml:space="preserve">could </w:t>
      </w:r>
      <w:r w:rsidR="00C84F9E">
        <w:rPr>
          <w:sz w:val="18"/>
          <w:szCs w:val="18"/>
        </w:rPr>
        <w:t>mean</w:t>
      </w:r>
      <w:r w:rsidR="00561244">
        <w:rPr>
          <w:sz w:val="18"/>
          <w:szCs w:val="18"/>
        </w:rPr>
        <w:t xml:space="preserve"> </w:t>
      </w:r>
      <w:r w:rsidR="001241C6">
        <w:rPr>
          <w:sz w:val="18"/>
          <w:szCs w:val="18"/>
        </w:rPr>
        <w:t>40% of</w:t>
      </w:r>
      <w:r w:rsidR="005F0E9C">
        <w:rPr>
          <w:sz w:val="18"/>
          <w:szCs w:val="18"/>
        </w:rPr>
        <w:t xml:space="preserve"> farmers go out of business</w:t>
      </w:r>
      <w:r w:rsidR="004248D1">
        <w:rPr>
          <w:sz w:val="18"/>
          <w:szCs w:val="18"/>
        </w:rPr>
        <w:t xml:space="preserve"> </w:t>
      </w:r>
      <w:sdt>
        <w:sdtPr>
          <w:rPr>
            <w:sz w:val="18"/>
            <w:szCs w:val="18"/>
          </w:rPr>
          <w:id w:val="-65421358"/>
          <w:citation/>
        </w:sdtPr>
        <w:sdtContent>
          <w:r w:rsidR="005D22A4">
            <w:rPr>
              <w:sz w:val="18"/>
              <w:szCs w:val="18"/>
            </w:rPr>
            <w:fldChar w:fldCharType="begin"/>
          </w:r>
          <w:r w:rsidR="005D22A4">
            <w:rPr>
              <w:sz w:val="18"/>
              <w:szCs w:val="18"/>
            </w:rPr>
            <w:instrText xml:space="preserve"> CITATION And25 \l 2057 </w:instrText>
          </w:r>
          <w:r w:rsidR="005D22A4">
            <w:rPr>
              <w:sz w:val="18"/>
              <w:szCs w:val="18"/>
            </w:rPr>
            <w:fldChar w:fldCharType="separate"/>
          </w:r>
          <w:r w:rsidR="005D22A4" w:rsidRPr="005D22A4">
            <w:rPr>
              <w:noProof/>
              <w:sz w:val="18"/>
              <w:szCs w:val="18"/>
            </w:rPr>
            <w:t>(Hubbard, 2025)</w:t>
          </w:r>
          <w:r w:rsidR="005D22A4">
            <w:rPr>
              <w:sz w:val="18"/>
              <w:szCs w:val="18"/>
            </w:rPr>
            <w:fldChar w:fldCharType="end"/>
          </w:r>
        </w:sdtContent>
      </w:sdt>
      <w:r w:rsidR="0008618A">
        <w:rPr>
          <w:sz w:val="18"/>
          <w:szCs w:val="18"/>
        </w:rPr>
        <w:t>.</w:t>
      </w:r>
      <w:r w:rsidR="00094FD5">
        <w:rPr>
          <w:sz w:val="18"/>
          <w:szCs w:val="18"/>
        </w:rPr>
        <w:t xml:space="preserve"> The National Farmers Union (2024)</w:t>
      </w:r>
      <w:r w:rsidR="00270771">
        <w:rPr>
          <w:sz w:val="18"/>
          <w:szCs w:val="18"/>
        </w:rPr>
        <w:t xml:space="preserve"> raise concerns </w:t>
      </w:r>
      <w:r w:rsidR="00B8483D">
        <w:rPr>
          <w:sz w:val="18"/>
          <w:szCs w:val="18"/>
        </w:rPr>
        <w:t>that treasury</w:t>
      </w:r>
      <w:r w:rsidR="007C0897">
        <w:rPr>
          <w:sz w:val="18"/>
          <w:szCs w:val="18"/>
        </w:rPr>
        <w:t xml:space="preserve"> statistics</w:t>
      </w:r>
      <w:r w:rsidR="00707E5C">
        <w:rPr>
          <w:sz w:val="18"/>
          <w:szCs w:val="18"/>
        </w:rPr>
        <w:t xml:space="preserve"> have massively underestimated the number of farms affected.</w:t>
      </w:r>
    </w:p>
    <w:p w14:paraId="39B24F0C" w14:textId="2BA57198" w:rsidR="00707E5C" w:rsidRPr="00225A3B" w:rsidRDefault="00E328FD">
      <w:pP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050392E6" wp14:editId="65E46F1B">
            <wp:extent cx="5731510" cy="2902585"/>
            <wp:effectExtent l="0" t="0" r="0" b="5715"/>
            <wp:docPr id="2001097668" name="Picture 1" descr="A graph with pink square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097668" name="Picture 1" descr="A graph with pink squares and numbers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FA4F7" w14:textId="2BCCF637" w:rsidR="00225A3B" w:rsidRPr="006606DB" w:rsidRDefault="005D7C84">
      <w:pPr>
        <w:rPr>
          <w:sz w:val="18"/>
          <w:szCs w:val="18"/>
        </w:rPr>
      </w:pPr>
      <w:r>
        <w:rPr>
          <w:noProof/>
          <w:sz w:val="18"/>
          <w:szCs w:val="18"/>
        </w:rPr>
        <w:t xml:space="preserve"> Souce: </w:t>
      </w:r>
      <w:r w:rsidRPr="00F22877">
        <w:rPr>
          <w:noProof/>
          <w:sz w:val="18"/>
          <w:szCs w:val="18"/>
        </w:rPr>
        <w:t>(NFU, 2024)</w:t>
      </w:r>
      <w:r>
        <w:rPr>
          <w:sz w:val="18"/>
          <w:szCs w:val="18"/>
        </w:rPr>
        <w:t>. An overview of the Treasury’s impact estimation versus the potential impact.</w:t>
      </w:r>
    </w:p>
    <w:p w14:paraId="5D3D159A" w14:textId="794A2783" w:rsidR="00951D9D" w:rsidRDefault="00A64E76">
      <w:pPr>
        <w:rPr>
          <w:sz w:val="18"/>
          <w:szCs w:val="18"/>
        </w:rPr>
      </w:pPr>
      <w:r>
        <w:rPr>
          <w:sz w:val="18"/>
          <w:szCs w:val="18"/>
        </w:rPr>
        <w:t>Critics high</w:t>
      </w:r>
      <w:r w:rsidR="00402C7E">
        <w:rPr>
          <w:sz w:val="18"/>
          <w:szCs w:val="18"/>
        </w:rPr>
        <w:t>light</w:t>
      </w:r>
      <w:r w:rsidR="00DA1D9D">
        <w:rPr>
          <w:sz w:val="18"/>
          <w:szCs w:val="18"/>
        </w:rPr>
        <w:t xml:space="preserve"> the </w:t>
      </w:r>
      <w:r w:rsidR="009C60ED">
        <w:rPr>
          <w:sz w:val="18"/>
          <w:szCs w:val="18"/>
        </w:rPr>
        <w:t>vas</w:t>
      </w:r>
      <w:r w:rsidR="005A27F9">
        <w:rPr>
          <w:sz w:val="18"/>
          <w:szCs w:val="18"/>
        </w:rPr>
        <w:t>t underestimation</w:t>
      </w:r>
      <w:r w:rsidR="00A245C9">
        <w:rPr>
          <w:sz w:val="18"/>
          <w:szCs w:val="18"/>
        </w:rPr>
        <w:t xml:space="preserve"> of farms impacted by the </w:t>
      </w:r>
      <w:r w:rsidR="00396661">
        <w:rPr>
          <w:sz w:val="18"/>
          <w:szCs w:val="18"/>
        </w:rPr>
        <w:t>reforms</w:t>
      </w:r>
      <w:r w:rsidR="003F58B2">
        <w:rPr>
          <w:sz w:val="18"/>
          <w:szCs w:val="18"/>
        </w:rPr>
        <w:t xml:space="preserve"> (NFU, 2024)</w:t>
      </w:r>
      <w:r w:rsidR="003D4A42">
        <w:rPr>
          <w:sz w:val="18"/>
          <w:szCs w:val="18"/>
        </w:rPr>
        <w:t xml:space="preserve">. This is particularly important </w:t>
      </w:r>
      <w:r w:rsidR="00DF16D4">
        <w:rPr>
          <w:sz w:val="18"/>
          <w:szCs w:val="18"/>
        </w:rPr>
        <w:t xml:space="preserve">when considering the usual set up of intergenerational </w:t>
      </w:r>
      <w:r w:rsidR="006A7456">
        <w:rPr>
          <w:sz w:val="18"/>
          <w:szCs w:val="18"/>
        </w:rPr>
        <w:t>business.</w:t>
      </w:r>
      <w:r w:rsidR="00714736">
        <w:rPr>
          <w:sz w:val="18"/>
          <w:szCs w:val="18"/>
        </w:rPr>
        <w:t xml:space="preserve"> Many farms </w:t>
      </w:r>
      <w:r w:rsidR="0069789D">
        <w:rPr>
          <w:sz w:val="18"/>
          <w:szCs w:val="18"/>
        </w:rPr>
        <w:t>are built upon senior family members owning the land with</w:t>
      </w:r>
      <w:r w:rsidR="00CC2D0E">
        <w:rPr>
          <w:sz w:val="18"/>
          <w:szCs w:val="18"/>
        </w:rPr>
        <w:t xml:space="preserve"> succeeding generations</w:t>
      </w:r>
      <w:r w:rsidR="0029600E">
        <w:rPr>
          <w:sz w:val="18"/>
          <w:szCs w:val="18"/>
        </w:rPr>
        <w:t xml:space="preserve"> taking an active role in the operational </w:t>
      </w:r>
      <w:r w:rsidR="0041173D">
        <w:rPr>
          <w:sz w:val="18"/>
          <w:szCs w:val="18"/>
        </w:rPr>
        <w:t>aspects</w:t>
      </w:r>
      <w:sdt>
        <w:sdtPr>
          <w:rPr>
            <w:sz w:val="18"/>
            <w:szCs w:val="18"/>
          </w:rPr>
          <w:id w:val="-671254444"/>
          <w:citation/>
        </w:sdtPr>
        <w:sdtContent>
          <w:r w:rsidR="003F58B2">
            <w:rPr>
              <w:sz w:val="18"/>
              <w:szCs w:val="18"/>
            </w:rPr>
            <w:fldChar w:fldCharType="begin"/>
          </w:r>
          <w:r w:rsidR="003F58B2">
            <w:rPr>
              <w:sz w:val="18"/>
              <w:szCs w:val="18"/>
            </w:rPr>
            <w:instrText xml:space="preserve"> CITATION Stu24 \l 2057 </w:instrText>
          </w:r>
          <w:r w:rsidR="003F58B2">
            <w:rPr>
              <w:sz w:val="18"/>
              <w:szCs w:val="18"/>
            </w:rPr>
            <w:fldChar w:fldCharType="separate"/>
          </w:r>
          <w:r w:rsidR="003F58B2">
            <w:rPr>
              <w:noProof/>
              <w:sz w:val="18"/>
              <w:szCs w:val="18"/>
            </w:rPr>
            <w:t xml:space="preserve"> </w:t>
          </w:r>
          <w:r w:rsidR="003F58B2" w:rsidRPr="003F58B2">
            <w:rPr>
              <w:noProof/>
              <w:sz w:val="18"/>
              <w:szCs w:val="18"/>
            </w:rPr>
            <w:t>(Maggs, 2024)</w:t>
          </w:r>
          <w:r w:rsidR="003F58B2">
            <w:rPr>
              <w:sz w:val="18"/>
              <w:szCs w:val="18"/>
            </w:rPr>
            <w:fldChar w:fldCharType="end"/>
          </w:r>
        </w:sdtContent>
      </w:sdt>
      <w:r w:rsidR="0041173D">
        <w:rPr>
          <w:sz w:val="18"/>
          <w:szCs w:val="18"/>
        </w:rPr>
        <w:t>.</w:t>
      </w:r>
      <w:r w:rsidR="008B4384">
        <w:rPr>
          <w:sz w:val="18"/>
          <w:szCs w:val="18"/>
        </w:rPr>
        <w:t xml:space="preserve"> </w:t>
      </w:r>
    </w:p>
    <w:p w14:paraId="2646CE99" w14:textId="322B9435" w:rsidR="008B2227" w:rsidRPr="00AA31B5" w:rsidRDefault="008B4384">
      <w:pPr>
        <w:rPr>
          <w:sz w:val="18"/>
          <w:szCs w:val="18"/>
        </w:rPr>
      </w:pPr>
      <w:r>
        <w:rPr>
          <w:sz w:val="18"/>
          <w:szCs w:val="18"/>
        </w:rPr>
        <w:t xml:space="preserve">The </w:t>
      </w:r>
      <w:r w:rsidR="00F069E7">
        <w:rPr>
          <w:sz w:val="18"/>
          <w:szCs w:val="18"/>
        </w:rPr>
        <w:t>tightening of relie</w:t>
      </w:r>
      <w:r w:rsidR="00210864">
        <w:rPr>
          <w:sz w:val="18"/>
          <w:szCs w:val="18"/>
        </w:rPr>
        <w:t>f</w:t>
      </w:r>
      <w:r w:rsidR="00F069E7">
        <w:rPr>
          <w:sz w:val="18"/>
          <w:szCs w:val="18"/>
        </w:rPr>
        <w:t xml:space="preserve"> could leave</w:t>
      </w:r>
      <w:r w:rsidR="000013BC">
        <w:rPr>
          <w:sz w:val="18"/>
          <w:szCs w:val="18"/>
        </w:rPr>
        <w:t xml:space="preserve"> </w:t>
      </w:r>
      <w:r w:rsidR="00F069E7">
        <w:rPr>
          <w:sz w:val="18"/>
          <w:szCs w:val="18"/>
        </w:rPr>
        <w:t>farms needing to sell assets</w:t>
      </w:r>
      <w:r w:rsidR="009B5F77">
        <w:rPr>
          <w:sz w:val="18"/>
          <w:szCs w:val="18"/>
        </w:rPr>
        <w:t xml:space="preserve"> to cover </w:t>
      </w:r>
      <w:r w:rsidR="0093484E">
        <w:rPr>
          <w:sz w:val="18"/>
          <w:szCs w:val="18"/>
        </w:rPr>
        <w:t>their IHT</w:t>
      </w:r>
      <w:r w:rsidR="00AE6FCE">
        <w:rPr>
          <w:sz w:val="18"/>
          <w:szCs w:val="18"/>
        </w:rPr>
        <w:t xml:space="preserve"> </w:t>
      </w:r>
      <w:r w:rsidR="009B5F77">
        <w:rPr>
          <w:sz w:val="18"/>
          <w:szCs w:val="18"/>
        </w:rPr>
        <w:t>liabilities</w:t>
      </w:r>
      <w:sdt>
        <w:sdtPr>
          <w:rPr>
            <w:sz w:val="18"/>
            <w:szCs w:val="18"/>
          </w:rPr>
          <w:id w:val="772605582"/>
          <w:citation/>
        </w:sdtPr>
        <w:sdtContent>
          <w:r w:rsidR="00125C5D">
            <w:rPr>
              <w:sz w:val="18"/>
              <w:szCs w:val="18"/>
            </w:rPr>
            <w:fldChar w:fldCharType="begin"/>
          </w:r>
          <w:r w:rsidR="00125C5D">
            <w:rPr>
              <w:sz w:val="18"/>
              <w:szCs w:val="18"/>
            </w:rPr>
            <w:instrText xml:space="preserve"> CITATION Hea24 \l 2057 </w:instrText>
          </w:r>
          <w:r w:rsidR="00125C5D">
            <w:rPr>
              <w:sz w:val="18"/>
              <w:szCs w:val="18"/>
            </w:rPr>
            <w:fldChar w:fldCharType="separate"/>
          </w:r>
          <w:r w:rsidR="00125C5D">
            <w:rPr>
              <w:noProof/>
              <w:sz w:val="18"/>
              <w:szCs w:val="18"/>
            </w:rPr>
            <w:t xml:space="preserve"> </w:t>
          </w:r>
          <w:r w:rsidR="00125C5D" w:rsidRPr="00125C5D">
            <w:rPr>
              <w:noProof/>
              <w:sz w:val="18"/>
              <w:szCs w:val="18"/>
            </w:rPr>
            <w:t>(Pendlebury, 2024)</w:t>
          </w:r>
          <w:r w:rsidR="00125C5D">
            <w:rPr>
              <w:sz w:val="18"/>
              <w:szCs w:val="18"/>
            </w:rPr>
            <w:fldChar w:fldCharType="end"/>
          </w:r>
        </w:sdtContent>
      </w:sdt>
      <w:r w:rsidR="00AE6FCE">
        <w:rPr>
          <w:sz w:val="18"/>
          <w:szCs w:val="18"/>
        </w:rPr>
        <w:t>.</w:t>
      </w:r>
      <w:r w:rsidR="009B5F77">
        <w:rPr>
          <w:sz w:val="18"/>
          <w:szCs w:val="18"/>
        </w:rPr>
        <w:t xml:space="preserve"> </w:t>
      </w:r>
      <w:r w:rsidR="00981443">
        <w:rPr>
          <w:sz w:val="18"/>
          <w:szCs w:val="18"/>
        </w:rPr>
        <w:t>T</w:t>
      </w:r>
      <w:r w:rsidR="00E54403">
        <w:rPr>
          <w:sz w:val="18"/>
          <w:szCs w:val="18"/>
        </w:rPr>
        <w:t>hese assets would likely include vital facilities</w:t>
      </w:r>
      <w:r w:rsidR="00256F00">
        <w:rPr>
          <w:sz w:val="18"/>
          <w:szCs w:val="18"/>
        </w:rPr>
        <w:t xml:space="preserve"> for modest family run farms, </w:t>
      </w:r>
      <w:r w:rsidR="00AA22E1">
        <w:rPr>
          <w:sz w:val="18"/>
          <w:szCs w:val="18"/>
        </w:rPr>
        <w:t>highlighting the</w:t>
      </w:r>
      <w:r w:rsidR="00256F00">
        <w:rPr>
          <w:sz w:val="18"/>
          <w:szCs w:val="18"/>
        </w:rPr>
        <w:t xml:space="preserve"> detrimental impact th</w:t>
      </w:r>
      <w:r w:rsidR="00164610">
        <w:rPr>
          <w:sz w:val="18"/>
          <w:szCs w:val="18"/>
        </w:rPr>
        <w:t>e reform could bring.</w:t>
      </w:r>
      <w:r w:rsidR="00091A5B">
        <w:rPr>
          <w:sz w:val="18"/>
          <w:szCs w:val="18"/>
        </w:rPr>
        <w:t xml:space="preserve"> </w:t>
      </w:r>
      <w:r w:rsidR="00C534DC">
        <w:rPr>
          <w:sz w:val="18"/>
          <w:szCs w:val="18"/>
        </w:rPr>
        <w:t>The legal community share the</w:t>
      </w:r>
      <w:r w:rsidR="00091A5B">
        <w:rPr>
          <w:sz w:val="18"/>
          <w:szCs w:val="18"/>
        </w:rPr>
        <w:t xml:space="preserve">se concerns, </w:t>
      </w:r>
      <w:r w:rsidR="008B149B">
        <w:rPr>
          <w:sz w:val="18"/>
          <w:szCs w:val="18"/>
        </w:rPr>
        <w:t>with Hewitt</w:t>
      </w:r>
      <w:r w:rsidR="001B0EA5">
        <w:rPr>
          <w:sz w:val="18"/>
          <w:szCs w:val="18"/>
        </w:rPr>
        <w:t xml:space="preserve"> (2024)</w:t>
      </w:r>
      <w:r w:rsidR="00431C3D">
        <w:rPr>
          <w:sz w:val="18"/>
          <w:szCs w:val="18"/>
        </w:rPr>
        <w:t xml:space="preserve"> expressing that</w:t>
      </w:r>
      <w:r w:rsidR="00FD3243">
        <w:rPr>
          <w:sz w:val="18"/>
          <w:szCs w:val="18"/>
        </w:rPr>
        <w:t xml:space="preserve"> </w:t>
      </w:r>
      <w:r w:rsidR="00ED374A">
        <w:rPr>
          <w:sz w:val="18"/>
          <w:szCs w:val="18"/>
        </w:rPr>
        <w:t>when considering</w:t>
      </w:r>
      <w:r w:rsidR="00FD3243">
        <w:rPr>
          <w:sz w:val="18"/>
          <w:szCs w:val="18"/>
        </w:rPr>
        <w:t xml:space="preserve"> f</w:t>
      </w:r>
      <w:r w:rsidR="00ED374A">
        <w:rPr>
          <w:sz w:val="18"/>
          <w:szCs w:val="18"/>
        </w:rPr>
        <w:t xml:space="preserve">acilities </w:t>
      </w:r>
      <w:r w:rsidR="00FD3243">
        <w:rPr>
          <w:sz w:val="18"/>
          <w:szCs w:val="18"/>
        </w:rPr>
        <w:t xml:space="preserve">alone, even </w:t>
      </w:r>
      <w:r w:rsidR="009B0756">
        <w:rPr>
          <w:sz w:val="18"/>
          <w:szCs w:val="18"/>
        </w:rPr>
        <w:t xml:space="preserve">small family farms are </w:t>
      </w:r>
      <w:r w:rsidR="00DC2B7C">
        <w:rPr>
          <w:sz w:val="18"/>
          <w:szCs w:val="18"/>
        </w:rPr>
        <w:t>often</w:t>
      </w:r>
      <w:r w:rsidR="009B0756">
        <w:rPr>
          <w:sz w:val="18"/>
          <w:szCs w:val="18"/>
        </w:rPr>
        <w:t xml:space="preserve"> worth </w:t>
      </w:r>
      <w:r w:rsidR="00897828">
        <w:rPr>
          <w:sz w:val="18"/>
          <w:szCs w:val="18"/>
        </w:rPr>
        <w:t>over</w:t>
      </w:r>
      <w:r w:rsidR="009B0756">
        <w:rPr>
          <w:sz w:val="18"/>
          <w:szCs w:val="18"/>
        </w:rPr>
        <w:t xml:space="preserve"> one million. This could result</w:t>
      </w:r>
      <w:r w:rsidR="00E94BBE">
        <w:rPr>
          <w:sz w:val="18"/>
          <w:szCs w:val="18"/>
        </w:rPr>
        <w:t xml:space="preserve"> in an IHT bill of approximately £275,000</w:t>
      </w:r>
      <w:sdt>
        <w:sdtPr>
          <w:rPr>
            <w:sz w:val="18"/>
            <w:szCs w:val="18"/>
          </w:rPr>
          <w:id w:val="796571487"/>
          <w:citation/>
        </w:sdtPr>
        <w:sdtContent>
          <w:r w:rsidR="00552FC6">
            <w:rPr>
              <w:sz w:val="18"/>
              <w:szCs w:val="18"/>
            </w:rPr>
            <w:fldChar w:fldCharType="begin"/>
          </w:r>
          <w:r w:rsidR="00552FC6">
            <w:rPr>
              <w:sz w:val="18"/>
              <w:szCs w:val="18"/>
            </w:rPr>
            <w:instrText xml:space="preserve"> CITATION Pau24 \l 2057 </w:instrText>
          </w:r>
          <w:r w:rsidR="00552FC6">
            <w:rPr>
              <w:sz w:val="18"/>
              <w:szCs w:val="18"/>
            </w:rPr>
            <w:fldChar w:fldCharType="separate"/>
          </w:r>
          <w:r w:rsidR="00552FC6">
            <w:rPr>
              <w:noProof/>
              <w:sz w:val="18"/>
              <w:szCs w:val="18"/>
            </w:rPr>
            <w:t xml:space="preserve"> </w:t>
          </w:r>
          <w:r w:rsidR="00552FC6" w:rsidRPr="00552FC6">
            <w:rPr>
              <w:noProof/>
              <w:sz w:val="18"/>
              <w:szCs w:val="18"/>
            </w:rPr>
            <w:t>(Stainforth, 2024)</w:t>
          </w:r>
          <w:r w:rsidR="00552FC6">
            <w:rPr>
              <w:sz w:val="18"/>
              <w:szCs w:val="18"/>
            </w:rPr>
            <w:fldChar w:fldCharType="end"/>
          </w:r>
        </w:sdtContent>
      </w:sdt>
      <w:r w:rsidR="00E94BBE">
        <w:rPr>
          <w:sz w:val="18"/>
          <w:szCs w:val="18"/>
        </w:rPr>
        <w:t>.</w:t>
      </w:r>
      <w:r w:rsidR="00DC2B7C">
        <w:rPr>
          <w:sz w:val="18"/>
          <w:szCs w:val="18"/>
        </w:rPr>
        <w:t xml:space="preserve"> With </w:t>
      </w:r>
      <w:r w:rsidR="009F554B">
        <w:rPr>
          <w:sz w:val="18"/>
          <w:szCs w:val="18"/>
        </w:rPr>
        <w:t>most</w:t>
      </w:r>
      <w:r w:rsidR="00DC2B7C">
        <w:rPr>
          <w:sz w:val="18"/>
          <w:szCs w:val="18"/>
        </w:rPr>
        <w:t xml:space="preserve"> assets </w:t>
      </w:r>
      <w:r w:rsidR="00875182">
        <w:rPr>
          <w:sz w:val="18"/>
          <w:szCs w:val="18"/>
        </w:rPr>
        <w:t xml:space="preserve">held within </w:t>
      </w:r>
      <w:r w:rsidR="00DC2B7C">
        <w:rPr>
          <w:sz w:val="18"/>
          <w:szCs w:val="18"/>
        </w:rPr>
        <w:t>the necessary facilities</w:t>
      </w:r>
      <w:r w:rsidR="00382C88">
        <w:rPr>
          <w:sz w:val="18"/>
          <w:szCs w:val="18"/>
        </w:rPr>
        <w:t xml:space="preserve"> for the industry</w:t>
      </w:r>
      <w:r w:rsidR="00DC2B7C">
        <w:rPr>
          <w:sz w:val="18"/>
          <w:szCs w:val="18"/>
        </w:rPr>
        <w:t xml:space="preserve"> and</w:t>
      </w:r>
      <w:r w:rsidR="00DD17E9">
        <w:rPr>
          <w:sz w:val="18"/>
          <w:szCs w:val="18"/>
        </w:rPr>
        <w:t xml:space="preserve"> not capital</w:t>
      </w:r>
      <w:r w:rsidR="00DC2B7C">
        <w:rPr>
          <w:sz w:val="18"/>
          <w:szCs w:val="18"/>
        </w:rPr>
        <w:t>, this would be a bill that m</w:t>
      </w:r>
      <w:r w:rsidR="00180D00">
        <w:rPr>
          <w:sz w:val="18"/>
          <w:szCs w:val="18"/>
        </w:rPr>
        <w:t>any</w:t>
      </w:r>
      <w:r w:rsidR="00DC2B7C">
        <w:rPr>
          <w:sz w:val="18"/>
          <w:szCs w:val="18"/>
        </w:rPr>
        <w:t xml:space="preserve"> </w:t>
      </w:r>
      <w:r w:rsidR="00382C88">
        <w:rPr>
          <w:sz w:val="18"/>
          <w:szCs w:val="18"/>
        </w:rPr>
        <w:t>could not pay</w:t>
      </w:r>
      <w:r w:rsidR="00DC2B7C">
        <w:rPr>
          <w:sz w:val="18"/>
          <w:szCs w:val="18"/>
        </w:rPr>
        <w:t>, thus f</w:t>
      </w:r>
      <w:r w:rsidR="00583E7F">
        <w:rPr>
          <w:sz w:val="18"/>
          <w:szCs w:val="18"/>
        </w:rPr>
        <w:t>acing</w:t>
      </w:r>
      <w:r w:rsidR="00DC2B7C">
        <w:rPr>
          <w:sz w:val="18"/>
          <w:szCs w:val="18"/>
        </w:rPr>
        <w:t xml:space="preserve"> closure.</w:t>
      </w:r>
      <w:r w:rsidR="0000374A">
        <w:rPr>
          <w:sz w:val="18"/>
          <w:szCs w:val="18"/>
        </w:rPr>
        <w:t xml:space="preserve"> </w:t>
      </w:r>
    </w:p>
    <w:p w14:paraId="35D29367" w14:textId="26286BCB" w:rsidR="008B2227" w:rsidRDefault="00BA5ADA">
      <w:pPr>
        <w:rPr>
          <w:sz w:val="18"/>
          <w:szCs w:val="18"/>
        </w:rPr>
      </w:pPr>
      <w:r>
        <w:rPr>
          <w:sz w:val="18"/>
          <w:szCs w:val="18"/>
        </w:rPr>
        <w:t>The Government express that the reform wil</w:t>
      </w:r>
      <w:r w:rsidR="00D45F68">
        <w:rPr>
          <w:sz w:val="18"/>
          <w:szCs w:val="18"/>
        </w:rPr>
        <w:t>l</w:t>
      </w:r>
      <w:r w:rsidR="0093760F">
        <w:rPr>
          <w:sz w:val="18"/>
          <w:szCs w:val="18"/>
        </w:rPr>
        <w:t xml:space="preserve"> ensure fairness by closing potential loopholes</w:t>
      </w:r>
      <w:r w:rsidR="005E12C6">
        <w:rPr>
          <w:sz w:val="18"/>
          <w:szCs w:val="18"/>
        </w:rPr>
        <w:t xml:space="preserve"> meaning </w:t>
      </w:r>
      <w:r w:rsidR="001810DA">
        <w:rPr>
          <w:sz w:val="18"/>
          <w:szCs w:val="18"/>
        </w:rPr>
        <w:t xml:space="preserve">most people </w:t>
      </w:r>
      <w:r w:rsidR="005E12C6">
        <w:rPr>
          <w:sz w:val="18"/>
          <w:szCs w:val="18"/>
        </w:rPr>
        <w:t xml:space="preserve">should </w:t>
      </w:r>
      <w:r w:rsidR="001810DA">
        <w:rPr>
          <w:sz w:val="18"/>
          <w:szCs w:val="18"/>
        </w:rPr>
        <w:t>remain unimpacted by th</w:t>
      </w:r>
      <w:r w:rsidR="00D52D18">
        <w:rPr>
          <w:sz w:val="18"/>
          <w:szCs w:val="18"/>
        </w:rPr>
        <w:t>e reforms</w:t>
      </w:r>
      <w:sdt>
        <w:sdtPr>
          <w:rPr>
            <w:sz w:val="18"/>
            <w:szCs w:val="18"/>
          </w:rPr>
          <w:id w:val="1885363434"/>
          <w:citation/>
        </w:sdtPr>
        <w:sdtContent>
          <w:r w:rsidR="009C7BB4">
            <w:rPr>
              <w:sz w:val="18"/>
              <w:szCs w:val="18"/>
            </w:rPr>
            <w:fldChar w:fldCharType="begin"/>
          </w:r>
          <w:r w:rsidR="009C7BB4">
            <w:rPr>
              <w:sz w:val="18"/>
              <w:szCs w:val="18"/>
            </w:rPr>
            <w:instrText xml:space="preserve"> CITATION HMT24 \l 2057 </w:instrText>
          </w:r>
          <w:r w:rsidR="009C7BB4">
            <w:rPr>
              <w:sz w:val="18"/>
              <w:szCs w:val="18"/>
            </w:rPr>
            <w:fldChar w:fldCharType="separate"/>
          </w:r>
          <w:r w:rsidR="009C7BB4">
            <w:rPr>
              <w:noProof/>
              <w:sz w:val="18"/>
              <w:szCs w:val="18"/>
            </w:rPr>
            <w:t xml:space="preserve"> </w:t>
          </w:r>
          <w:r w:rsidR="009C7BB4" w:rsidRPr="009C7BB4">
            <w:rPr>
              <w:noProof/>
              <w:sz w:val="18"/>
              <w:szCs w:val="18"/>
            </w:rPr>
            <w:t>(HM Treasury, 2024)</w:t>
          </w:r>
          <w:r w:rsidR="009C7BB4">
            <w:rPr>
              <w:sz w:val="18"/>
              <w:szCs w:val="18"/>
            </w:rPr>
            <w:fldChar w:fldCharType="end"/>
          </w:r>
        </w:sdtContent>
      </w:sdt>
      <w:r w:rsidR="00D52D18">
        <w:rPr>
          <w:sz w:val="18"/>
          <w:szCs w:val="18"/>
        </w:rPr>
        <w:t>.</w:t>
      </w:r>
      <w:r w:rsidR="00700B52">
        <w:rPr>
          <w:sz w:val="18"/>
          <w:szCs w:val="18"/>
        </w:rPr>
        <w:t xml:space="preserve"> </w:t>
      </w:r>
      <w:r w:rsidR="001143EA">
        <w:rPr>
          <w:sz w:val="18"/>
          <w:szCs w:val="18"/>
        </w:rPr>
        <w:t>However,</w:t>
      </w:r>
      <w:r w:rsidR="00700B52">
        <w:rPr>
          <w:sz w:val="18"/>
          <w:szCs w:val="18"/>
        </w:rPr>
        <w:t xml:space="preserve"> with doubts cast upon the reliability of Treasury figures and the wider implications, the policy change remains a gamble.</w:t>
      </w:r>
      <w:r w:rsidR="001143EA">
        <w:rPr>
          <w:sz w:val="18"/>
          <w:szCs w:val="18"/>
        </w:rPr>
        <w:t xml:space="preserve"> </w:t>
      </w:r>
      <w:r w:rsidR="006C180A">
        <w:rPr>
          <w:sz w:val="18"/>
          <w:szCs w:val="18"/>
        </w:rPr>
        <w:t>C</w:t>
      </w:r>
      <w:r w:rsidR="00696DB0">
        <w:rPr>
          <w:sz w:val="18"/>
          <w:szCs w:val="18"/>
        </w:rPr>
        <w:t xml:space="preserve">omparable </w:t>
      </w:r>
      <w:r w:rsidR="00ED159F">
        <w:rPr>
          <w:sz w:val="18"/>
          <w:szCs w:val="18"/>
        </w:rPr>
        <w:t xml:space="preserve">international reform </w:t>
      </w:r>
      <w:r w:rsidR="00696DB0">
        <w:rPr>
          <w:sz w:val="18"/>
          <w:szCs w:val="18"/>
        </w:rPr>
        <w:t>ha</w:t>
      </w:r>
      <w:r w:rsidR="00ED159F">
        <w:rPr>
          <w:sz w:val="18"/>
          <w:szCs w:val="18"/>
        </w:rPr>
        <w:t>s</w:t>
      </w:r>
      <w:r w:rsidR="00696DB0">
        <w:rPr>
          <w:sz w:val="18"/>
          <w:szCs w:val="18"/>
        </w:rPr>
        <w:t xml:space="preserve"> produced mixed resu</w:t>
      </w:r>
      <w:r w:rsidR="00DB1AC7">
        <w:rPr>
          <w:sz w:val="18"/>
          <w:szCs w:val="18"/>
        </w:rPr>
        <w:t>lts</w:t>
      </w:r>
      <w:r w:rsidR="008F20CE">
        <w:rPr>
          <w:sz w:val="18"/>
          <w:szCs w:val="18"/>
        </w:rPr>
        <w:t xml:space="preserve"> with Germany </w:t>
      </w:r>
      <w:r w:rsidR="002E0FBD">
        <w:rPr>
          <w:sz w:val="18"/>
          <w:szCs w:val="18"/>
        </w:rPr>
        <w:t>achieving the</w:t>
      </w:r>
      <w:r w:rsidR="00FE2F45">
        <w:rPr>
          <w:sz w:val="18"/>
          <w:szCs w:val="18"/>
        </w:rPr>
        <w:t xml:space="preserve"> UK’s aim of </w:t>
      </w:r>
      <w:r w:rsidR="008F20CE">
        <w:rPr>
          <w:sz w:val="18"/>
          <w:szCs w:val="18"/>
        </w:rPr>
        <w:t xml:space="preserve">more continuity </w:t>
      </w:r>
      <w:r w:rsidR="00CC1270">
        <w:rPr>
          <w:sz w:val="18"/>
          <w:szCs w:val="18"/>
        </w:rPr>
        <w:t xml:space="preserve">among large </w:t>
      </w:r>
      <w:r w:rsidR="006E1836">
        <w:rPr>
          <w:sz w:val="18"/>
          <w:szCs w:val="18"/>
        </w:rPr>
        <w:t>enterprise</w:t>
      </w:r>
      <w:r w:rsidR="004E4CF1">
        <w:rPr>
          <w:sz w:val="18"/>
          <w:szCs w:val="18"/>
        </w:rPr>
        <w:t>s</w:t>
      </w:r>
      <w:r w:rsidR="006E1836">
        <w:rPr>
          <w:sz w:val="18"/>
          <w:szCs w:val="18"/>
        </w:rPr>
        <w:t>,</w:t>
      </w:r>
      <w:r w:rsidR="00ED159F">
        <w:rPr>
          <w:sz w:val="18"/>
          <w:szCs w:val="18"/>
        </w:rPr>
        <w:t xml:space="preserve"> </w:t>
      </w:r>
      <w:r w:rsidR="00B74B7D">
        <w:rPr>
          <w:sz w:val="18"/>
          <w:szCs w:val="18"/>
        </w:rPr>
        <w:t>but</w:t>
      </w:r>
      <w:r w:rsidR="00CC1270">
        <w:rPr>
          <w:sz w:val="18"/>
          <w:szCs w:val="18"/>
        </w:rPr>
        <w:t xml:space="preserve"> the Netherlands still</w:t>
      </w:r>
      <w:r w:rsidR="006E1836">
        <w:rPr>
          <w:sz w:val="18"/>
          <w:szCs w:val="18"/>
        </w:rPr>
        <w:t xml:space="preserve"> face </w:t>
      </w:r>
      <w:r w:rsidR="00CC1270">
        <w:rPr>
          <w:sz w:val="18"/>
          <w:szCs w:val="18"/>
        </w:rPr>
        <w:t>concern over fairness</w:t>
      </w:r>
      <w:sdt>
        <w:sdtPr>
          <w:rPr>
            <w:sz w:val="18"/>
            <w:szCs w:val="18"/>
          </w:rPr>
          <w:id w:val="110640423"/>
          <w:citation/>
        </w:sdtPr>
        <w:sdtContent>
          <w:r w:rsidR="00E35A83">
            <w:rPr>
              <w:sz w:val="18"/>
              <w:szCs w:val="18"/>
            </w:rPr>
            <w:fldChar w:fldCharType="begin"/>
          </w:r>
          <w:r w:rsidR="00E35A83">
            <w:rPr>
              <w:sz w:val="18"/>
              <w:szCs w:val="18"/>
            </w:rPr>
            <w:instrText xml:space="preserve"> CITATION Ste21 \l 2057 </w:instrText>
          </w:r>
          <w:r w:rsidR="00E35A83">
            <w:rPr>
              <w:sz w:val="18"/>
              <w:szCs w:val="18"/>
            </w:rPr>
            <w:fldChar w:fldCharType="separate"/>
          </w:r>
          <w:r w:rsidR="00E35A83">
            <w:rPr>
              <w:noProof/>
              <w:sz w:val="18"/>
              <w:szCs w:val="18"/>
            </w:rPr>
            <w:t xml:space="preserve"> </w:t>
          </w:r>
          <w:r w:rsidR="00E35A83" w:rsidRPr="00E35A83">
            <w:rPr>
              <w:noProof/>
              <w:sz w:val="18"/>
              <w:szCs w:val="18"/>
            </w:rPr>
            <w:t>(Jestl, 2021)</w:t>
          </w:r>
          <w:r w:rsidR="00E35A83">
            <w:rPr>
              <w:sz w:val="18"/>
              <w:szCs w:val="18"/>
            </w:rPr>
            <w:fldChar w:fldCharType="end"/>
          </w:r>
        </w:sdtContent>
      </w:sdt>
      <w:r w:rsidR="00554E12">
        <w:rPr>
          <w:sz w:val="18"/>
          <w:szCs w:val="18"/>
        </w:rPr>
        <w:t>. This highlights the econ</w:t>
      </w:r>
      <w:r w:rsidR="0011341F">
        <w:rPr>
          <w:sz w:val="18"/>
          <w:szCs w:val="18"/>
        </w:rPr>
        <w:t>omic risk the reform bring</w:t>
      </w:r>
      <w:r w:rsidR="006E1836">
        <w:rPr>
          <w:sz w:val="18"/>
          <w:szCs w:val="18"/>
        </w:rPr>
        <w:t>s</w:t>
      </w:r>
      <w:r w:rsidR="0011341F">
        <w:rPr>
          <w:sz w:val="18"/>
          <w:szCs w:val="18"/>
        </w:rPr>
        <w:t>.</w:t>
      </w:r>
    </w:p>
    <w:p w14:paraId="69FD3061" w14:textId="360B6DC7" w:rsidR="00BC0D3D" w:rsidRDefault="00931686">
      <w:pPr>
        <w:rPr>
          <w:b/>
          <w:bCs/>
          <w:sz w:val="18"/>
          <w:szCs w:val="18"/>
        </w:rPr>
      </w:pPr>
      <w:r w:rsidRPr="00931686">
        <w:rPr>
          <w:b/>
          <w:bCs/>
          <w:sz w:val="18"/>
          <w:szCs w:val="18"/>
        </w:rPr>
        <w:t>Key words:</w:t>
      </w:r>
    </w:p>
    <w:p w14:paraId="6AB2F948" w14:textId="2F15C86D" w:rsidR="00704641" w:rsidRDefault="003E2029">
      <w:pPr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Agricultural property relief: </w:t>
      </w:r>
      <w:r>
        <w:rPr>
          <w:sz w:val="18"/>
          <w:szCs w:val="18"/>
        </w:rPr>
        <w:t xml:space="preserve">A tax relief allowing agricultural </w:t>
      </w:r>
      <w:r w:rsidR="00704641">
        <w:rPr>
          <w:sz w:val="18"/>
          <w:szCs w:val="18"/>
        </w:rPr>
        <w:t>property to be inherited without or with reduced inheritance ta</w:t>
      </w:r>
      <w:r w:rsidR="00A36B2E">
        <w:rPr>
          <w:sz w:val="18"/>
          <w:szCs w:val="18"/>
        </w:rPr>
        <w:t>x (</w:t>
      </w:r>
      <w:r w:rsidR="00A36B2E" w:rsidRPr="00A36B2E">
        <w:rPr>
          <w:sz w:val="18"/>
          <w:szCs w:val="18"/>
        </w:rPr>
        <w:t>Masala</w:t>
      </w:r>
      <w:r w:rsidR="003237CC">
        <w:rPr>
          <w:sz w:val="18"/>
          <w:szCs w:val="18"/>
        </w:rPr>
        <w:t xml:space="preserve"> </w:t>
      </w:r>
      <w:r w:rsidR="00A36B2E">
        <w:rPr>
          <w:sz w:val="18"/>
          <w:szCs w:val="18"/>
        </w:rPr>
        <w:t>et al</w:t>
      </w:r>
      <w:r w:rsidR="003237CC">
        <w:rPr>
          <w:sz w:val="18"/>
          <w:szCs w:val="18"/>
        </w:rPr>
        <w:t>,</w:t>
      </w:r>
      <w:r w:rsidR="00A36B2E" w:rsidRPr="00A36B2E">
        <w:rPr>
          <w:sz w:val="18"/>
          <w:szCs w:val="18"/>
        </w:rPr>
        <w:t xml:space="preserve"> 2024)</w:t>
      </w:r>
      <w:r w:rsidR="00A36B2E">
        <w:rPr>
          <w:sz w:val="18"/>
          <w:szCs w:val="18"/>
        </w:rPr>
        <w:t>.</w:t>
      </w:r>
    </w:p>
    <w:p w14:paraId="57D6BEB7" w14:textId="53ABF829" w:rsidR="00704641" w:rsidRDefault="00704641">
      <w:pPr>
        <w:rPr>
          <w:sz w:val="18"/>
          <w:szCs w:val="18"/>
        </w:rPr>
      </w:pPr>
      <w:r w:rsidRPr="00FA64C8">
        <w:rPr>
          <w:b/>
          <w:bCs/>
          <w:sz w:val="18"/>
          <w:szCs w:val="18"/>
        </w:rPr>
        <w:t>Business Property Relief</w:t>
      </w:r>
      <w:r w:rsidR="00FA64C8" w:rsidRPr="00FA64C8">
        <w:rPr>
          <w:b/>
          <w:bCs/>
          <w:sz w:val="18"/>
          <w:szCs w:val="18"/>
        </w:rPr>
        <w:t>:</w:t>
      </w:r>
      <w:r w:rsidR="00FA64C8">
        <w:rPr>
          <w:b/>
          <w:bCs/>
          <w:sz w:val="18"/>
          <w:szCs w:val="18"/>
        </w:rPr>
        <w:t xml:space="preserve"> </w:t>
      </w:r>
      <w:r w:rsidR="00FA64C8">
        <w:rPr>
          <w:sz w:val="18"/>
          <w:szCs w:val="18"/>
        </w:rPr>
        <w:t xml:space="preserve">A tax relief </w:t>
      </w:r>
      <w:r w:rsidR="00632660">
        <w:rPr>
          <w:sz w:val="18"/>
          <w:szCs w:val="18"/>
        </w:rPr>
        <w:t>to reduce inheritance task on certain business assets</w:t>
      </w:r>
      <w:r w:rsidR="00A36B2E">
        <w:rPr>
          <w:sz w:val="18"/>
          <w:szCs w:val="18"/>
        </w:rPr>
        <w:t xml:space="preserve"> (Masala et al</w:t>
      </w:r>
      <w:r w:rsidR="003237CC">
        <w:rPr>
          <w:sz w:val="18"/>
          <w:szCs w:val="18"/>
        </w:rPr>
        <w:t>,</w:t>
      </w:r>
      <w:r w:rsidR="00A36B2E">
        <w:rPr>
          <w:sz w:val="18"/>
          <w:szCs w:val="18"/>
        </w:rPr>
        <w:t xml:space="preserve"> 2024).</w:t>
      </w:r>
    </w:p>
    <w:p w14:paraId="3233F245" w14:textId="0275EA19" w:rsidR="00B74B7D" w:rsidRDefault="00310B92">
      <w:pPr>
        <w:rPr>
          <w:sz w:val="18"/>
          <w:szCs w:val="18"/>
          <w:u w:val="single"/>
        </w:rPr>
      </w:pPr>
      <w:r w:rsidRPr="00310B92">
        <w:rPr>
          <w:sz w:val="18"/>
          <w:szCs w:val="18"/>
          <w:u w:val="single"/>
        </w:rPr>
        <w:t>Research Trail</w:t>
      </w:r>
    </w:p>
    <w:p w14:paraId="60F0F167" w14:textId="7F05F9D9" w:rsidR="00310B92" w:rsidRDefault="00D826AF">
      <w:pPr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I used a range of databases and academic sources to ensure a</w:t>
      </w:r>
      <w:r w:rsidR="0043055A">
        <w:rPr>
          <w:sz w:val="18"/>
          <w:szCs w:val="18"/>
        </w:rPr>
        <w:t xml:space="preserve">ccurate data and depth. Firstly, I </w:t>
      </w:r>
      <w:r w:rsidR="00CE0F00">
        <w:rPr>
          <w:sz w:val="18"/>
          <w:szCs w:val="18"/>
        </w:rPr>
        <w:t xml:space="preserve">read the provided article by (Masala et al, 2024) to </w:t>
      </w:r>
      <w:r w:rsidR="00377770">
        <w:rPr>
          <w:sz w:val="18"/>
          <w:szCs w:val="18"/>
        </w:rPr>
        <w:t xml:space="preserve">find an overview of the proposed reform. I then used </w:t>
      </w:r>
      <w:r w:rsidR="00BD3F4E">
        <w:rPr>
          <w:sz w:val="18"/>
          <w:szCs w:val="18"/>
        </w:rPr>
        <w:t>Westlaw</w:t>
      </w:r>
      <w:r w:rsidR="00562222">
        <w:rPr>
          <w:sz w:val="18"/>
          <w:szCs w:val="18"/>
        </w:rPr>
        <w:t xml:space="preserve"> and </w:t>
      </w:r>
      <w:r w:rsidR="00BD3F4E">
        <w:rPr>
          <w:sz w:val="18"/>
          <w:szCs w:val="18"/>
        </w:rPr>
        <w:t xml:space="preserve">Lexis Nexis </w:t>
      </w:r>
      <w:r w:rsidR="009273F2">
        <w:rPr>
          <w:sz w:val="18"/>
          <w:szCs w:val="18"/>
        </w:rPr>
        <w:t xml:space="preserve">to find journal articles </w:t>
      </w:r>
      <w:r w:rsidR="009928AB">
        <w:rPr>
          <w:sz w:val="18"/>
          <w:szCs w:val="18"/>
        </w:rPr>
        <w:t>for</w:t>
      </w:r>
      <w:r w:rsidR="00B503FB">
        <w:rPr>
          <w:sz w:val="18"/>
          <w:szCs w:val="18"/>
        </w:rPr>
        <w:t xml:space="preserve"> </w:t>
      </w:r>
      <w:r w:rsidR="009928AB">
        <w:rPr>
          <w:sz w:val="18"/>
          <w:szCs w:val="18"/>
        </w:rPr>
        <w:t xml:space="preserve">the legal </w:t>
      </w:r>
      <w:r w:rsidR="0033254E">
        <w:rPr>
          <w:sz w:val="18"/>
          <w:szCs w:val="18"/>
        </w:rPr>
        <w:t>perspectiv</w:t>
      </w:r>
      <w:r w:rsidR="006B0665">
        <w:rPr>
          <w:sz w:val="18"/>
          <w:szCs w:val="18"/>
        </w:rPr>
        <w:t>e</w:t>
      </w:r>
      <w:r w:rsidR="009928AB">
        <w:rPr>
          <w:sz w:val="18"/>
          <w:szCs w:val="18"/>
        </w:rPr>
        <w:t>.</w:t>
      </w:r>
      <w:r w:rsidR="006B0665">
        <w:rPr>
          <w:sz w:val="18"/>
          <w:szCs w:val="18"/>
        </w:rPr>
        <w:t xml:space="preserve"> </w:t>
      </w:r>
      <w:r w:rsidR="0033254E">
        <w:rPr>
          <w:sz w:val="18"/>
          <w:szCs w:val="18"/>
        </w:rPr>
        <w:t xml:space="preserve">This was particularly useful for legal commentary </w:t>
      </w:r>
      <w:r w:rsidR="00D60E46">
        <w:rPr>
          <w:sz w:val="18"/>
          <w:szCs w:val="18"/>
        </w:rPr>
        <w:t>and</w:t>
      </w:r>
      <w:r w:rsidR="00815CCD">
        <w:rPr>
          <w:sz w:val="18"/>
          <w:szCs w:val="18"/>
        </w:rPr>
        <w:t xml:space="preserve"> signposting to other resources for authentic sta</w:t>
      </w:r>
      <w:r w:rsidR="00D60E46">
        <w:rPr>
          <w:sz w:val="18"/>
          <w:szCs w:val="18"/>
        </w:rPr>
        <w:t>tistics and useful organisations</w:t>
      </w:r>
      <w:r w:rsidR="009F6C01">
        <w:rPr>
          <w:sz w:val="18"/>
          <w:szCs w:val="18"/>
        </w:rPr>
        <w:t xml:space="preserve"> involved with and impacted by the reform</w:t>
      </w:r>
      <w:r w:rsidR="00D60E46">
        <w:rPr>
          <w:sz w:val="18"/>
          <w:szCs w:val="18"/>
        </w:rPr>
        <w:t xml:space="preserve">. </w:t>
      </w:r>
      <w:r w:rsidR="004A7F5A">
        <w:rPr>
          <w:sz w:val="18"/>
          <w:szCs w:val="18"/>
        </w:rPr>
        <w:t>I</w:t>
      </w:r>
      <w:r w:rsidR="00D60E46">
        <w:rPr>
          <w:sz w:val="18"/>
          <w:szCs w:val="18"/>
        </w:rPr>
        <w:t xml:space="preserve">t is important to include </w:t>
      </w:r>
      <w:r w:rsidR="00344F15">
        <w:rPr>
          <w:sz w:val="18"/>
          <w:szCs w:val="18"/>
        </w:rPr>
        <w:t>secondary references for interpr</w:t>
      </w:r>
      <w:r w:rsidR="00D92D24">
        <w:rPr>
          <w:sz w:val="18"/>
          <w:szCs w:val="18"/>
        </w:rPr>
        <w:t xml:space="preserve">etation </w:t>
      </w:r>
      <w:r w:rsidR="00A53926">
        <w:rPr>
          <w:sz w:val="18"/>
          <w:szCs w:val="18"/>
        </w:rPr>
        <w:t xml:space="preserve">and arguments, but </w:t>
      </w:r>
      <w:r w:rsidR="00EB7929">
        <w:rPr>
          <w:sz w:val="18"/>
          <w:szCs w:val="18"/>
        </w:rPr>
        <w:t xml:space="preserve">for the most accurate statistics and </w:t>
      </w:r>
      <w:r w:rsidR="00351239">
        <w:rPr>
          <w:sz w:val="18"/>
          <w:szCs w:val="18"/>
        </w:rPr>
        <w:t>a well-rounded article</w:t>
      </w:r>
      <w:r w:rsidR="00EB7929">
        <w:rPr>
          <w:sz w:val="18"/>
          <w:szCs w:val="18"/>
        </w:rPr>
        <w:t xml:space="preserve"> I aim</w:t>
      </w:r>
      <w:r w:rsidR="00351239">
        <w:rPr>
          <w:sz w:val="18"/>
          <w:szCs w:val="18"/>
        </w:rPr>
        <w:t>ed</w:t>
      </w:r>
      <w:r w:rsidR="00EB7929">
        <w:rPr>
          <w:sz w:val="18"/>
          <w:szCs w:val="18"/>
        </w:rPr>
        <w:t xml:space="preserve"> to reference the direct source</w:t>
      </w:r>
      <w:r w:rsidR="008C1975">
        <w:rPr>
          <w:sz w:val="18"/>
          <w:szCs w:val="18"/>
        </w:rPr>
        <w:t>s</w:t>
      </w:r>
      <w:r w:rsidR="00351239">
        <w:rPr>
          <w:sz w:val="18"/>
          <w:szCs w:val="18"/>
        </w:rPr>
        <w:t>.</w:t>
      </w:r>
      <w:r w:rsidR="00217F62">
        <w:rPr>
          <w:sz w:val="18"/>
          <w:szCs w:val="18"/>
        </w:rPr>
        <w:t xml:space="preserve"> The legal databases led me to the DEFRA</w:t>
      </w:r>
      <w:r w:rsidR="007D41BF">
        <w:rPr>
          <w:sz w:val="18"/>
          <w:szCs w:val="18"/>
        </w:rPr>
        <w:t xml:space="preserve"> website where I was able to find</w:t>
      </w:r>
      <w:r w:rsidR="002723FE">
        <w:rPr>
          <w:sz w:val="18"/>
          <w:szCs w:val="18"/>
        </w:rPr>
        <w:t xml:space="preserve"> </w:t>
      </w:r>
      <w:r w:rsidR="007D41BF">
        <w:rPr>
          <w:sz w:val="18"/>
          <w:szCs w:val="18"/>
        </w:rPr>
        <w:t>sources containing statistics and providing context on the impact of the reform</w:t>
      </w:r>
      <w:r w:rsidR="00AF2DFD">
        <w:rPr>
          <w:sz w:val="18"/>
          <w:szCs w:val="18"/>
        </w:rPr>
        <w:t>.</w:t>
      </w:r>
      <w:r w:rsidR="009F6C01">
        <w:rPr>
          <w:sz w:val="18"/>
          <w:szCs w:val="18"/>
        </w:rPr>
        <w:t xml:space="preserve"> For a cross jurisdictional </w:t>
      </w:r>
      <w:r w:rsidR="00AF2DFD">
        <w:rPr>
          <w:sz w:val="18"/>
          <w:szCs w:val="18"/>
        </w:rPr>
        <w:t>comparison,</w:t>
      </w:r>
      <w:r w:rsidR="007E6F92">
        <w:rPr>
          <w:sz w:val="18"/>
          <w:szCs w:val="18"/>
        </w:rPr>
        <w:t xml:space="preserve"> I used Google Scholar to find a journal article which explored many IHT</w:t>
      </w:r>
      <w:r w:rsidR="00F07DE8">
        <w:rPr>
          <w:sz w:val="18"/>
          <w:szCs w:val="18"/>
        </w:rPr>
        <w:t xml:space="preserve"> systems internationally. I </w:t>
      </w:r>
      <w:r w:rsidR="00E63F9E">
        <w:rPr>
          <w:sz w:val="18"/>
          <w:szCs w:val="18"/>
        </w:rPr>
        <w:t xml:space="preserve">also looked at various Government and Treasury web pages to ensure I </w:t>
      </w:r>
      <w:r w:rsidR="00055A61">
        <w:rPr>
          <w:sz w:val="18"/>
          <w:szCs w:val="18"/>
        </w:rPr>
        <w:t>understood</w:t>
      </w:r>
      <w:r w:rsidR="00E63F9E">
        <w:rPr>
          <w:sz w:val="18"/>
          <w:szCs w:val="18"/>
        </w:rPr>
        <w:t xml:space="preserve"> t</w:t>
      </w:r>
      <w:r w:rsidR="007C2242">
        <w:rPr>
          <w:sz w:val="18"/>
          <w:szCs w:val="18"/>
        </w:rPr>
        <w:t>he changes</w:t>
      </w:r>
      <w:r w:rsidR="00AF2DFD">
        <w:rPr>
          <w:sz w:val="18"/>
          <w:szCs w:val="18"/>
        </w:rPr>
        <w:t xml:space="preserve"> and had an accurate view of what they are trying to achieve</w:t>
      </w:r>
      <w:r w:rsidR="00BF58FD">
        <w:rPr>
          <w:sz w:val="18"/>
          <w:szCs w:val="18"/>
        </w:rPr>
        <w:t>.</w:t>
      </w:r>
    </w:p>
    <w:p w14:paraId="2582EE96" w14:textId="70065827" w:rsidR="00AF2DFD" w:rsidRDefault="00DF0E3B">
      <w:pPr>
        <w:pBdr>
          <w:bottom w:val="single" w:sz="6" w:space="1" w:color="auto"/>
        </w:pBdr>
        <w:rPr>
          <w:sz w:val="18"/>
          <w:szCs w:val="18"/>
        </w:rPr>
      </w:pPr>
      <w:r>
        <w:rPr>
          <w:sz w:val="18"/>
          <w:szCs w:val="18"/>
        </w:rPr>
        <w:t xml:space="preserve">I believe I provided an accurate account of the reform and used a </w:t>
      </w:r>
      <w:r w:rsidR="001B7AD1">
        <w:rPr>
          <w:sz w:val="18"/>
          <w:szCs w:val="18"/>
        </w:rPr>
        <w:t xml:space="preserve">diverse range of sources. </w:t>
      </w:r>
      <w:r w:rsidR="00F63221">
        <w:rPr>
          <w:sz w:val="18"/>
          <w:szCs w:val="18"/>
        </w:rPr>
        <w:t xml:space="preserve">I took the stance of focusing on the impact of the </w:t>
      </w:r>
      <w:r w:rsidR="008C4A2C">
        <w:rPr>
          <w:sz w:val="18"/>
          <w:szCs w:val="18"/>
        </w:rPr>
        <w:t>changes and</w:t>
      </w:r>
      <w:r w:rsidR="00985F4B">
        <w:rPr>
          <w:sz w:val="18"/>
          <w:szCs w:val="18"/>
        </w:rPr>
        <w:t xml:space="preserve"> their context</w:t>
      </w:r>
      <w:r w:rsidR="00F63221">
        <w:rPr>
          <w:sz w:val="18"/>
          <w:szCs w:val="18"/>
        </w:rPr>
        <w:t xml:space="preserve">, which I believe is relevant </w:t>
      </w:r>
      <w:r w:rsidR="00B82E23">
        <w:rPr>
          <w:sz w:val="18"/>
          <w:szCs w:val="18"/>
        </w:rPr>
        <w:t xml:space="preserve">given the word count as ultimately, readers </w:t>
      </w:r>
      <w:r w:rsidR="007E0414">
        <w:rPr>
          <w:sz w:val="18"/>
          <w:szCs w:val="18"/>
        </w:rPr>
        <w:t xml:space="preserve">just </w:t>
      </w:r>
      <w:r w:rsidR="00B82E23">
        <w:rPr>
          <w:sz w:val="18"/>
          <w:szCs w:val="18"/>
        </w:rPr>
        <w:t xml:space="preserve">want to know how the reform </w:t>
      </w:r>
      <w:r w:rsidR="00682A19">
        <w:rPr>
          <w:sz w:val="18"/>
          <w:szCs w:val="18"/>
        </w:rPr>
        <w:t>could impact them or those around them.</w:t>
      </w:r>
      <w:r w:rsidR="00786C41">
        <w:rPr>
          <w:sz w:val="18"/>
          <w:szCs w:val="18"/>
        </w:rPr>
        <w:t xml:space="preserve"> </w:t>
      </w:r>
      <w:r w:rsidR="00FB38DE">
        <w:rPr>
          <w:sz w:val="18"/>
          <w:szCs w:val="18"/>
        </w:rPr>
        <w:t>I have often read articles</w:t>
      </w:r>
      <w:r w:rsidR="003E2DDB">
        <w:rPr>
          <w:sz w:val="18"/>
          <w:szCs w:val="18"/>
        </w:rPr>
        <w:t xml:space="preserve"> </w:t>
      </w:r>
      <w:r w:rsidR="00FB38DE">
        <w:rPr>
          <w:sz w:val="18"/>
          <w:szCs w:val="18"/>
        </w:rPr>
        <w:t xml:space="preserve">on changes and reform and </w:t>
      </w:r>
      <w:r w:rsidR="003E2DDB">
        <w:rPr>
          <w:sz w:val="18"/>
          <w:szCs w:val="18"/>
        </w:rPr>
        <w:t>felt myself</w:t>
      </w:r>
      <w:r w:rsidR="00563EBF">
        <w:rPr>
          <w:sz w:val="18"/>
          <w:szCs w:val="18"/>
        </w:rPr>
        <w:t xml:space="preserve"> still</w:t>
      </w:r>
      <w:r w:rsidR="003E2DDB">
        <w:rPr>
          <w:sz w:val="18"/>
          <w:szCs w:val="18"/>
        </w:rPr>
        <w:t xml:space="preserve"> </w:t>
      </w:r>
      <w:r w:rsidR="00563EBF">
        <w:rPr>
          <w:sz w:val="18"/>
          <w:szCs w:val="18"/>
        </w:rPr>
        <w:t xml:space="preserve">wondering what differences </w:t>
      </w:r>
      <w:r w:rsidR="00856FBD">
        <w:rPr>
          <w:sz w:val="18"/>
          <w:szCs w:val="18"/>
        </w:rPr>
        <w:t>this will</w:t>
      </w:r>
      <w:r w:rsidR="00563EBF">
        <w:rPr>
          <w:sz w:val="18"/>
          <w:szCs w:val="18"/>
        </w:rPr>
        <w:t xml:space="preserve"> make</w:t>
      </w:r>
      <w:r w:rsidR="003736E9">
        <w:rPr>
          <w:sz w:val="18"/>
          <w:szCs w:val="18"/>
        </w:rPr>
        <w:t xml:space="preserve"> to life and how will this change</w:t>
      </w:r>
      <w:r w:rsidR="003E2DDB">
        <w:rPr>
          <w:sz w:val="18"/>
          <w:szCs w:val="18"/>
        </w:rPr>
        <w:t xml:space="preserve"> this will impact myself or society</w:t>
      </w:r>
      <w:r w:rsidR="003736E9">
        <w:rPr>
          <w:sz w:val="18"/>
          <w:szCs w:val="18"/>
        </w:rPr>
        <w:t xml:space="preserve">. </w:t>
      </w:r>
      <w:r w:rsidR="00C257B6">
        <w:rPr>
          <w:sz w:val="18"/>
          <w:szCs w:val="18"/>
        </w:rPr>
        <w:t>I</w:t>
      </w:r>
      <w:r w:rsidR="003736E9">
        <w:rPr>
          <w:sz w:val="18"/>
          <w:szCs w:val="18"/>
        </w:rPr>
        <w:t xml:space="preserve">n hindsight I could have focused more of the word count in explaining the change itself </w:t>
      </w:r>
      <w:r w:rsidR="0025121C">
        <w:rPr>
          <w:sz w:val="18"/>
          <w:szCs w:val="18"/>
        </w:rPr>
        <w:t>and its criteria.</w:t>
      </w:r>
    </w:p>
    <w:p w14:paraId="26188BF6" w14:textId="0721B833" w:rsidR="00866C27" w:rsidRDefault="00866C27">
      <w:pPr>
        <w:rPr>
          <w:sz w:val="18"/>
          <w:szCs w:val="18"/>
          <w:u w:val="single"/>
        </w:rPr>
      </w:pPr>
      <w:r w:rsidRPr="00866C27">
        <w:rPr>
          <w:sz w:val="18"/>
          <w:szCs w:val="18"/>
          <w:u w:val="single"/>
        </w:rPr>
        <w:t>Reflection</w:t>
      </w:r>
      <w:r w:rsidR="00CD7C4D">
        <w:rPr>
          <w:sz w:val="18"/>
          <w:szCs w:val="18"/>
          <w:u w:val="single"/>
        </w:rPr>
        <w:t xml:space="preserve"> on Conference</w:t>
      </w:r>
    </w:p>
    <w:p w14:paraId="77FB578C" w14:textId="3200BC71" w:rsidR="00866C27" w:rsidRDefault="009B56E1">
      <w:pPr>
        <w:rPr>
          <w:sz w:val="18"/>
          <w:szCs w:val="18"/>
        </w:rPr>
      </w:pPr>
      <w:r>
        <w:rPr>
          <w:sz w:val="18"/>
          <w:szCs w:val="18"/>
        </w:rPr>
        <w:t xml:space="preserve">My attendance at the Brain Injury Wales Conference </w:t>
      </w:r>
      <w:r w:rsidR="00116BBE">
        <w:rPr>
          <w:sz w:val="18"/>
          <w:szCs w:val="18"/>
        </w:rPr>
        <w:t xml:space="preserve">has left me with invaluable insight into the complexities </w:t>
      </w:r>
      <w:r w:rsidR="004B5959">
        <w:rPr>
          <w:sz w:val="18"/>
          <w:szCs w:val="18"/>
        </w:rPr>
        <w:t>and differences in working with clients w</w:t>
      </w:r>
      <w:r w:rsidR="00FA181B">
        <w:rPr>
          <w:sz w:val="18"/>
          <w:szCs w:val="18"/>
        </w:rPr>
        <w:t>ithout</w:t>
      </w:r>
      <w:r w:rsidR="000C40D3">
        <w:rPr>
          <w:sz w:val="18"/>
          <w:szCs w:val="18"/>
        </w:rPr>
        <w:t xml:space="preserve"> mental capacity. The conference covered a range of topics such as </w:t>
      </w:r>
      <w:r w:rsidR="00076C5D">
        <w:rPr>
          <w:sz w:val="18"/>
          <w:szCs w:val="18"/>
        </w:rPr>
        <w:t xml:space="preserve">the role of the Court of Protection, </w:t>
      </w:r>
      <w:r w:rsidR="00684482">
        <w:rPr>
          <w:sz w:val="18"/>
          <w:szCs w:val="18"/>
        </w:rPr>
        <w:t>the background and stories of those suffering with traumatic brain injury</w:t>
      </w:r>
      <w:r w:rsidR="00177E58">
        <w:rPr>
          <w:sz w:val="18"/>
          <w:szCs w:val="18"/>
        </w:rPr>
        <w:t>, best practice and ethical considerations when representing vulnerable clients.</w:t>
      </w:r>
    </w:p>
    <w:p w14:paraId="2B9EB193" w14:textId="4D1695C4" w:rsidR="00177E58" w:rsidRDefault="00D43682">
      <w:pPr>
        <w:rPr>
          <w:sz w:val="18"/>
          <w:szCs w:val="18"/>
        </w:rPr>
      </w:pPr>
      <w:r>
        <w:rPr>
          <w:sz w:val="18"/>
          <w:szCs w:val="18"/>
        </w:rPr>
        <w:t xml:space="preserve">The most impactful session of the conference was the accounts of traumatic brain injury survivors. </w:t>
      </w:r>
      <w:r w:rsidR="00E7464E">
        <w:rPr>
          <w:sz w:val="18"/>
          <w:szCs w:val="18"/>
        </w:rPr>
        <w:t>Listening to the stories of individuals who have overcome many obstacles since their injuries was incredibly inspiring</w:t>
      </w:r>
      <w:r w:rsidR="005523C5">
        <w:rPr>
          <w:sz w:val="18"/>
          <w:szCs w:val="18"/>
        </w:rPr>
        <w:t xml:space="preserve">. This highlighted the importance of </w:t>
      </w:r>
      <w:r w:rsidR="00714276">
        <w:rPr>
          <w:sz w:val="18"/>
          <w:szCs w:val="18"/>
        </w:rPr>
        <w:t>patience and understanding in my job role.</w:t>
      </w:r>
      <w:r w:rsidR="008A6B67">
        <w:rPr>
          <w:sz w:val="18"/>
          <w:szCs w:val="18"/>
        </w:rPr>
        <w:t xml:space="preserve"> When you are dealing with a c</w:t>
      </w:r>
      <w:r w:rsidR="00C64E93">
        <w:rPr>
          <w:sz w:val="18"/>
          <w:szCs w:val="18"/>
        </w:rPr>
        <w:t xml:space="preserve">lient without capacity, they often react and respond to situations in an unregulated manner due to their injuries. </w:t>
      </w:r>
      <w:r w:rsidR="00710E62">
        <w:rPr>
          <w:sz w:val="18"/>
          <w:szCs w:val="18"/>
        </w:rPr>
        <w:t xml:space="preserve"> it is easy to not see the bigger purpose</w:t>
      </w:r>
      <w:r w:rsidR="00C64E93">
        <w:rPr>
          <w:sz w:val="18"/>
          <w:szCs w:val="18"/>
        </w:rPr>
        <w:t xml:space="preserve"> and take things to heart</w:t>
      </w:r>
      <w:r w:rsidR="00710E62">
        <w:rPr>
          <w:sz w:val="18"/>
          <w:szCs w:val="18"/>
        </w:rPr>
        <w:t>. Hearing directly from impacted individuals has massively motivated me and remind</w:t>
      </w:r>
      <w:r w:rsidR="00750C33">
        <w:rPr>
          <w:sz w:val="18"/>
          <w:szCs w:val="18"/>
        </w:rPr>
        <w:t>s me of the</w:t>
      </w:r>
      <w:r w:rsidR="007C28F8">
        <w:rPr>
          <w:sz w:val="18"/>
          <w:szCs w:val="18"/>
        </w:rPr>
        <w:t xml:space="preserve">ir complex needs and the importance of my role in their </w:t>
      </w:r>
      <w:r w:rsidR="0040260C">
        <w:rPr>
          <w:sz w:val="18"/>
          <w:szCs w:val="18"/>
        </w:rPr>
        <w:t>long-term</w:t>
      </w:r>
      <w:r w:rsidR="007C28F8">
        <w:rPr>
          <w:sz w:val="18"/>
          <w:szCs w:val="18"/>
        </w:rPr>
        <w:t xml:space="preserve"> recovery</w:t>
      </w:r>
      <w:r w:rsidR="00750C33">
        <w:rPr>
          <w:sz w:val="18"/>
          <w:szCs w:val="18"/>
        </w:rPr>
        <w:t xml:space="preserve">. </w:t>
      </w:r>
      <w:proofErr w:type="gramStart"/>
      <w:r w:rsidR="00750C33">
        <w:rPr>
          <w:sz w:val="18"/>
          <w:szCs w:val="18"/>
        </w:rPr>
        <w:t>Another  session</w:t>
      </w:r>
      <w:proofErr w:type="gramEnd"/>
      <w:r w:rsidR="00750C33">
        <w:rPr>
          <w:sz w:val="18"/>
          <w:szCs w:val="18"/>
        </w:rPr>
        <w:t xml:space="preserve"> covered multi-disciplinary </w:t>
      </w:r>
      <w:r w:rsidR="00384810">
        <w:rPr>
          <w:sz w:val="18"/>
          <w:szCs w:val="18"/>
        </w:rPr>
        <w:t>collaboration. This highlighted the importance of medical professionals, case managers, social workers and solicitors wo</w:t>
      </w:r>
      <w:r w:rsidR="0040260C">
        <w:rPr>
          <w:sz w:val="18"/>
          <w:szCs w:val="18"/>
        </w:rPr>
        <w:t>rking in unison for the best possible support for our clients.</w:t>
      </w:r>
    </w:p>
    <w:p w14:paraId="57FDB93B" w14:textId="0B1CA8E6" w:rsidR="0040260C" w:rsidRDefault="009E5809">
      <w:pPr>
        <w:rPr>
          <w:sz w:val="18"/>
          <w:szCs w:val="18"/>
        </w:rPr>
      </w:pPr>
      <w:r>
        <w:rPr>
          <w:sz w:val="18"/>
          <w:szCs w:val="18"/>
        </w:rPr>
        <w:t xml:space="preserve">This experience </w:t>
      </w:r>
      <w:r w:rsidR="00A7683A">
        <w:rPr>
          <w:sz w:val="18"/>
          <w:szCs w:val="18"/>
        </w:rPr>
        <w:t>reinforced my</w:t>
      </w:r>
      <w:r>
        <w:rPr>
          <w:sz w:val="18"/>
          <w:szCs w:val="18"/>
        </w:rPr>
        <w:t xml:space="preserve"> understanding of the skills required to </w:t>
      </w:r>
      <w:r w:rsidR="00A7683A">
        <w:rPr>
          <w:sz w:val="18"/>
          <w:szCs w:val="18"/>
        </w:rPr>
        <w:t xml:space="preserve">succeed in my current role through to qualification. I have always appreciated the level of empathy, patience </w:t>
      </w:r>
      <w:r w:rsidR="008A321E">
        <w:rPr>
          <w:sz w:val="18"/>
          <w:szCs w:val="18"/>
        </w:rPr>
        <w:t xml:space="preserve">and legal precision required when working with clients who often cannot advocate for themselves. However, conferences like this </w:t>
      </w:r>
      <w:r w:rsidR="00767D40">
        <w:rPr>
          <w:sz w:val="18"/>
          <w:szCs w:val="18"/>
        </w:rPr>
        <w:t>provide invaluable context and reminders of the importance of these traits. This conference also</w:t>
      </w:r>
      <w:r w:rsidR="00990094">
        <w:rPr>
          <w:sz w:val="18"/>
          <w:szCs w:val="18"/>
        </w:rPr>
        <w:t xml:space="preserve"> emphasized the importance of continuing legal education and keeping updated on new practice </w:t>
      </w:r>
      <w:r w:rsidR="00740ECD">
        <w:rPr>
          <w:sz w:val="18"/>
          <w:szCs w:val="18"/>
        </w:rPr>
        <w:t xml:space="preserve">now and </w:t>
      </w:r>
      <w:r w:rsidR="00990094">
        <w:rPr>
          <w:sz w:val="18"/>
          <w:szCs w:val="18"/>
        </w:rPr>
        <w:t xml:space="preserve">beyond </w:t>
      </w:r>
      <w:r w:rsidR="00740ECD">
        <w:rPr>
          <w:sz w:val="18"/>
          <w:szCs w:val="18"/>
        </w:rPr>
        <w:t>qualification as this area is ever evolving and caselaw led.</w:t>
      </w:r>
    </w:p>
    <w:p w14:paraId="3B87A1D2" w14:textId="460CE5C7" w:rsidR="00740ECD" w:rsidRDefault="00740ECD">
      <w:pPr>
        <w:rPr>
          <w:sz w:val="18"/>
          <w:szCs w:val="18"/>
        </w:rPr>
      </w:pPr>
      <w:r>
        <w:rPr>
          <w:sz w:val="18"/>
          <w:szCs w:val="18"/>
        </w:rPr>
        <w:t xml:space="preserve">To enhance my </w:t>
      </w:r>
      <w:r w:rsidR="00AC470A">
        <w:rPr>
          <w:sz w:val="18"/>
          <w:szCs w:val="18"/>
        </w:rPr>
        <w:t>skills in my job role and ensure my ongoing progression, I have set the following objectives:</w:t>
      </w:r>
    </w:p>
    <w:p w14:paraId="2E8D7B8F" w14:textId="55615957" w:rsidR="00AC470A" w:rsidRDefault="00036128" w:rsidP="00AC470A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I aim to attend at least </w:t>
      </w:r>
      <w:r w:rsidR="002C23B6">
        <w:rPr>
          <w:sz w:val="18"/>
          <w:szCs w:val="18"/>
        </w:rPr>
        <w:t xml:space="preserve">2 other conferences focused on the Court of Protection of </w:t>
      </w:r>
      <w:r w:rsidR="00553D9B">
        <w:rPr>
          <w:sz w:val="18"/>
          <w:szCs w:val="18"/>
        </w:rPr>
        <w:t xml:space="preserve">mental capacity Law before the end of the year. The recent </w:t>
      </w:r>
      <w:r w:rsidR="0052297E">
        <w:rPr>
          <w:sz w:val="18"/>
          <w:szCs w:val="18"/>
        </w:rPr>
        <w:t xml:space="preserve">conference was very motivational and provided invaluable networking </w:t>
      </w:r>
      <w:r w:rsidR="009A46E5">
        <w:rPr>
          <w:sz w:val="18"/>
          <w:szCs w:val="18"/>
        </w:rPr>
        <w:t>opportunities</w:t>
      </w:r>
      <w:r w:rsidR="0052297E">
        <w:rPr>
          <w:sz w:val="18"/>
          <w:szCs w:val="18"/>
        </w:rPr>
        <w:t>.</w:t>
      </w:r>
    </w:p>
    <w:p w14:paraId="6D00538D" w14:textId="4BB6AAC6" w:rsidR="00553D9B" w:rsidRDefault="009A46E5" w:rsidP="00AC470A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I would also like to gain more court experience </w:t>
      </w:r>
      <w:r w:rsidR="00B66949">
        <w:rPr>
          <w:sz w:val="18"/>
          <w:szCs w:val="18"/>
        </w:rPr>
        <w:t xml:space="preserve">within my new role. Although I have done similar work for the last few years, my new role focuses more on the contentious aspect of the job. </w:t>
      </w:r>
      <w:r w:rsidR="002A6293">
        <w:rPr>
          <w:sz w:val="18"/>
          <w:szCs w:val="18"/>
        </w:rPr>
        <w:t>I would like to get as much exposure to court as possible to allow a smooth transition into qualification.</w:t>
      </w:r>
    </w:p>
    <w:p w14:paraId="6FD784C0" w14:textId="7D0CC4E4" w:rsidR="002A6293" w:rsidRPr="00CD7C4D" w:rsidRDefault="00CD7C4D" w:rsidP="002A6293">
      <w:pPr>
        <w:ind w:left="360"/>
        <w:rPr>
          <w:sz w:val="18"/>
          <w:szCs w:val="18"/>
          <w:u w:val="single"/>
        </w:rPr>
      </w:pPr>
      <w:r w:rsidRPr="00CD7C4D">
        <w:rPr>
          <w:sz w:val="18"/>
          <w:szCs w:val="18"/>
          <w:u w:val="single"/>
        </w:rPr>
        <w:t>Skills Development</w:t>
      </w:r>
    </w:p>
    <w:p w14:paraId="1C3D7C2E" w14:textId="77777777" w:rsidR="000A0521" w:rsidRDefault="002A6293" w:rsidP="00CD7C4D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During my time at UWTSD, I have developed </w:t>
      </w:r>
      <w:r w:rsidR="00BD62C8">
        <w:rPr>
          <w:sz w:val="18"/>
          <w:szCs w:val="18"/>
        </w:rPr>
        <w:t>many skills that are important to my career. I would particularly like to reflect om two key skills: self-management an</w:t>
      </w:r>
      <w:r w:rsidR="006A5C14">
        <w:rPr>
          <w:sz w:val="18"/>
          <w:szCs w:val="18"/>
        </w:rPr>
        <w:t>d resilience and initiative.</w:t>
      </w:r>
      <w:r w:rsidR="00CD7C4D">
        <w:rPr>
          <w:sz w:val="18"/>
          <w:szCs w:val="18"/>
        </w:rPr>
        <w:t xml:space="preserve"> </w:t>
      </w:r>
    </w:p>
    <w:p w14:paraId="70C7FDC2" w14:textId="78CE7966" w:rsidR="000A0521" w:rsidRPr="000A0521" w:rsidRDefault="000A0521" w:rsidP="00CD7C4D">
      <w:pPr>
        <w:ind w:left="360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S</w:t>
      </w:r>
      <w:r w:rsidRPr="000A0521">
        <w:rPr>
          <w:sz w:val="18"/>
          <w:szCs w:val="18"/>
          <w:u w:val="single"/>
        </w:rPr>
        <w:t>elf-management and resilience</w:t>
      </w:r>
    </w:p>
    <w:p w14:paraId="5BEE705E" w14:textId="3208A891" w:rsidR="00435478" w:rsidRDefault="00CD7C4D" w:rsidP="00CD7C4D">
      <w:pPr>
        <w:ind w:left="360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Throughout my degree, I have had to balance </w:t>
      </w:r>
      <w:r w:rsidR="007C3D1C">
        <w:rPr>
          <w:sz w:val="18"/>
          <w:szCs w:val="18"/>
        </w:rPr>
        <w:t xml:space="preserve">work deadlines, health issues, work and volunteering. </w:t>
      </w:r>
      <w:r w:rsidR="00C1644A">
        <w:rPr>
          <w:sz w:val="18"/>
          <w:szCs w:val="18"/>
        </w:rPr>
        <w:t>A key example is this semester</w:t>
      </w:r>
      <w:r w:rsidR="00D83380">
        <w:rPr>
          <w:sz w:val="18"/>
          <w:szCs w:val="18"/>
        </w:rPr>
        <w:t xml:space="preserve"> where I have had to ensure I am up to date with my studies and deadlines</w:t>
      </w:r>
      <w:r w:rsidR="003943B4">
        <w:rPr>
          <w:sz w:val="18"/>
          <w:szCs w:val="18"/>
        </w:rPr>
        <w:t xml:space="preserve">, whilst balancing the same </w:t>
      </w:r>
      <w:r w:rsidR="00F87C8B">
        <w:rPr>
          <w:sz w:val="18"/>
          <w:szCs w:val="18"/>
        </w:rPr>
        <w:t xml:space="preserve">throughout a </w:t>
      </w:r>
      <w:r w:rsidR="00096938">
        <w:rPr>
          <w:sz w:val="18"/>
          <w:szCs w:val="18"/>
        </w:rPr>
        <w:t>high-pressure</w:t>
      </w:r>
      <w:r w:rsidR="00F87C8B">
        <w:rPr>
          <w:sz w:val="18"/>
          <w:szCs w:val="18"/>
        </w:rPr>
        <w:t xml:space="preserve"> work environment</w:t>
      </w:r>
      <w:r w:rsidR="003943B4">
        <w:rPr>
          <w:sz w:val="18"/>
          <w:szCs w:val="18"/>
        </w:rPr>
        <w:t xml:space="preserve"> </w:t>
      </w:r>
      <w:r w:rsidR="006C4840">
        <w:rPr>
          <w:sz w:val="18"/>
          <w:szCs w:val="18"/>
        </w:rPr>
        <w:t xml:space="preserve">alongside frequent hospital treatment. I needed to </w:t>
      </w:r>
      <w:r w:rsidR="00096938">
        <w:rPr>
          <w:sz w:val="18"/>
          <w:szCs w:val="18"/>
        </w:rPr>
        <w:t>maintain</w:t>
      </w:r>
      <w:r w:rsidR="006C4840">
        <w:rPr>
          <w:sz w:val="18"/>
          <w:szCs w:val="18"/>
        </w:rPr>
        <w:t xml:space="preserve"> a </w:t>
      </w:r>
      <w:r w:rsidR="00AC433A">
        <w:rPr>
          <w:sz w:val="18"/>
          <w:szCs w:val="18"/>
        </w:rPr>
        <w:t xml:space="preserve">disciplined </w:t>
      </w:r>
      <w:r w:rsidR="006C4840">
        <w:rPr>
          <w:sz w:val="18"/>
          <w:szCs w:val="18"/>
        </w:rPr>
        <w:t xml:space="preserve">plan to </w:t>
      </w:r>
      <w:r w:rsidR="00AC433A">
        <w:rPr>
          <w:sz w:val="18"/>
          <w:szCs w:val="18"/>
        </w:rPr>
        <w:t>keep up with everything</w:t>
      </w:r>
      <w:r w:rsidR="00CC06D0">
        <w:rPr>
          <w:sz w:val="18"/>
          <w:szCs w:val="18"/>
        </w:rPr>
        <w:t xml:space="preserve"> whilst still allowing myself some </w:t>
      </w:r>
      <w:r w:rsidR="00096938">
        <w:rPr>
          <w:sz w:val="18"/>
          <w:szCs w:val="18"/>
        </w:rPr>
        <w:t>room</w:t>
      </w:r>
      <w:r w:rsidR="00CC06D0">
        <w:rPr>
          <w:sz w:val="18"/>
          <w:szCs w:val="18"/>
        </w:rPr>
        <w:t xml:space="preserve"> for my own wellbeing. My experience this term</w:t>
      </w:r>
      <w:r w:rsidR="00F87C8B">
        <w:rPr>
          <w:sz w:val="18"/>
          <w:szCs w:val="18"/>
        </w:rPr>
        <w:t xml:space="preserve"> has massively </w:t>
      </w:r>
      <w:r w:rsidR="007E0FB7">
        <w:rPr>
          <w:sz w:val="18"/>
          <w:szCs w:val="18"/>
        </w:rPr>
        <w:t>improved my resilience and ability to work to deadlines</w:t>
      </w:r>
      <w:r w:rsidR="0017795A">
        <w:rPr>
          <w:sz w:val="18"/>
          <w:szCs w:val="18"/>
        </w:rPr>
        <w:t xml:space="preserve"> </w:t>
      </w:r>
      <w:r w:rsidR="00D35504">
        <w:rPr>
          <w:sz w:val="18"/>
          <w:szCs w:val="18"/>
        </w:rPr>
        <w:t>despite</w:t>
      </w:r>
      <w:r w:rsidR="00080B2A">
        <w:rPr>
          <w:sz w:val="18"/>
          <w:szCs w:val="18"/>
        </w:rPr>
        <w:t xml:space="preserve"> my</w:t>
      </w:r>
      <w:r w:rsidR="007E0FB7">
        <w:rPr>
          <w:sz w:val="18"/>
          <w:szCs w:val="18"/>
        </w:rPr>
        <w:t xml:space="preserve"> personal difficult</w:t>
      </w:r>
      <w:r w:rsidR="0017795A">
        <w:rPr>
          <w:sz w:val="18"/>
          <w:szCs w:val="18"/>
        </w:rPr>
        <w:t>ies</w:t>
      </w:r>
      <w:r w:rsidR="007E0FB7">
        <w:rPr>
          <w:sz w:val="18"/>
          <w:szCs w:val="18"/>
        </w:rPr>
        <w:t xml:space="preserve">. These skills are crucial </w:t>
      </w:r>
      <w:r w:rsidR="00532C58">
        <w:rPr>
          <w:sz w:val="18"/>
          <w:szCs w:val="18"/>
        </w:rPr>
        <w:t>for my career goal as a Court of Protection Solicitor, who must keep up with strict deadlines</w:t>
      </w:r>
      <w:r w:rsidR="00E12303">
        <w:rPr>
          <w:sz w:val="18"/>
          <w:szCs w:val="18"/>
        </w:rPr>
        <w:t xml:space="preserve"> and attention to detail whilst maintaining the expected standard</w:t>
      </w:r>
      <w:r w:rsidR="001F6E94">
        <w:rPr>
          <w:sz w:val="18"/>
          <w:szCs w:val="18"/>
        </w:rPr>
        <w:t xml:space="preserve">s. </w:t>
      </w:r>
    </w:p>
    <w:p w14:paraId="3AEB381E" w14:textId="086B2B71" w:rsidR="00435478" w:rsidRPr="00435478" w:rsidRDefault="00435478" w:rsidP="00CD7C4D">
      <w:pPr>
        <w:ind w:left="360"/>
        <w:rPr>
          <w:sz w:val="18"/>
          <w:szCs w:val="18"/>
          <w:u w:val="single"/>
        </w:rPr>
      </w:pPr>
      <w:r w:rsidRPr="00435478">
        <w:rPr>
          <w:sz w:val="18"/>
          <w:szCs w:val="18"/>
          <w:u w:val="single"/>
        </w:rPr>
        <w:t>Initiative</w:t>
      </w:r>
    </w:p>
    <w:p w14:paraId="7A19B97B" w14:textId="7553A5A3" w:rsidR="006A5C14" w:rsidRPr="00CD7C4D" w:rsidRDefault="001F6E94" w:rsidP="00CD7C4D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Demonstrating initiative has also been vital to my career prospects. This semester I knew </w:t>
      </w:r>
      <w:r w:rsidR="00FB553C">
        <w:rPr>
          <w:sz w:val="18"/>
          <w:szCs w:val="18"/>
        </w:rPr>
        <w:t xml:space="preserve">I could not duplicate myself and attend the hospital as </w:t>
      </w:r>
      <w:r w:rsidR="00080B2A">
        <w:rPr>
          <w:sz w:val="18"/>
          <w:szCs w:val="18"/>
        </w:rPr>
        <w:t xml:space="preserve">well </w:t>
      </w:r>
      <w:r w:rsidR="00FB553C">
        <w:rPr>
          <w:sz w:val="18"/>
          <w:szCs w:val="18"/>
        </w:rPr>
        <w:t xml:space="preserve">as in person study, therefore I made sure to keep up to date with all classes during my treatment </w:t>
      </w:r>
      <w:r w:rsidR="00E35F43">
        <w:rPr>
          <w:sz w:val="18"/>
          <w:szCs w:val="18"/>
        </w:rPr>
        <w:t>as to not fall behind.</w:t>
      </w:r>
    </w:p>
    <w:p w14:paraId="2E184482" w14:textId="77777777" w:rsidR="00BF58FD" w:rsidRDefault="00BF58FD">
      <w:pPr>
        <w:rPr>
          <w:sz w:val="18"/>
          <w:szCs w:val="18"/>
        </w:rPr>
      </w:pPr>
    </w:p>
    <w:p w14:paraId="14FC18E9" w14:textId="77777777" w:rsidR="00BF58FD" w:rsidRDefault="00BF58FD">
      <w:pPr>
        <w:rPr>
          <w:sz w:val="18"/>
          <w:szCs w:val="18"/>
        </w:rPr>
      </w:pPr>
    </w:p>
    <w:p w14:paraId="2AA841C6" w14:textId="77777777" w:rsidR="0043055A" w:rsidRPr="00310B92" w:rsidRDefault="0043055A">
      <w:pPr>
        <w:rPr>
          <w:sz w:val="18"/>
          <w:szCs w:val="18"/>
        </w:rPr>
      </w:pPr>
    </w:p>
    <w:sdt>
      <w:sdtPr>
        <w:id w:val="30128359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3F17BAEB" w14:textId="21039340" w:rsidR="00FC3185" w:rsidRDefault="00FC3185">
          <w:pPr>
            <w:pStyle w:val="Heading1"/>
          </w:pPr>
          <w:r>
            <w:t>Reference List</w:t>
          </w:r>
        </w:p>
        <w:p w14:paraId="1E527BAB" w14:textId="30C0B3A5" w:rsidR="00F55D9E" w:rsidRDefault="00F55D9E" w:rsidP="004E1932">
          <w:r>
            <w:t>Administration of Estates Act 1925, c.23</w:t>
          </w:r>
          <w:r w:rsidR="00343F7F">
            <w:t>. Available at:</w:t>
          </w:r>
          <w:r w:rsidR="00343F7F" w:rsidRPr="00343F7F">
            <w:t xml:space="preserve"> </w:t>
          </w:r>
          <w:hyperlink r:id="rId9" w:history="1">
            <w:r w:rsidR="00343F7F" w:rsidRPr="00AA0509">
              <w:rPr>
                <w:rStyle w:val="Hyperlink"/>
              </w:rPr>
              <w:t>https://www.legislation.gov.uk/ukpga/Geo5/15-16/23/contents</w:t>
            </w:r>
          </w:hyperlink>
          <w:r w:rsidR="00343F7F">
            <w:t xml:space="preserve"> (Accessed: 13 March 2025)</w:t>
          </w:r>
        </w:p>
        <w:p w14:paraId="1DF9DCEF" w14:textId="75216CA9" w:rsidR="00F55D9E" w:rsidRPr="004E1932" w:rsidRDefault="004E1932" w:rsidP="004E1932">
          <w:r w:rsidRPr="004E1932">
            <w:t>Banks v Goodfellow (1870) LR 5 QB 549</w:t>
          </w:r>
        </w:p>
        <w:p w14:paraId="36C414F9" w14:textId="4AA5B943" w:rsidR="000E5262" w:rsidRPr="000E5262" w:rsidRDefault="00FC3185" w:rsidP="000E5262">
          <w:pPr>
            <w:pStyle w:val="Bibliography"/>
            <w:rPr>
              <w:noProof/>
            </w:rPr>
          </w:pPr>
          <w:r>
            <w:rPr>
              <w:noProof/>
            </w:rPr>
            <w:t>Chen, B.</w:t>
          </w:r>
          <w:r w:rsidR="004D2AF9">
            <w:rPr>
              <w:noProof/>
            </w:rPr>
            <w:t xml:space="preserve"> (</w:t>
          </w:r>
          <w:r>
            <w:rPr>
              <w:noProof/>
            </w:rPr>
            <w:t>2022</w:t>
          </w:r>
          <w:r w:rsidR="004D2AF9">
            <w:rPr>
              <w:noProof/>
            </w:rPr>
            <w:t>)</w:t>
          </w:r>
          <w:r>
            <w:rPr>
              <w:noProof/>
            </w:rPr>
            <w:t xml:space="preserve"> </w:t>
          </w:r>
          <w:r w:rsidR="004D2AF9">
            <w:rPr>
              <w:noProof/>
            </w:rPr>
            <w:t>‘</w:t>
          </w:r>
          <w:r>
            <w:rPr>
              <w:noProof/>
            </w:rPr>
            <w:t>Undue Influence and will substitutes: vitiating transactions that blur the boundaries between life and death</w:t>
          </w:r>
          <w:r w:rsidR="004D2AF9">
            <w:rPr>
              <w:noProof/>
            </w:rPr>
            <w:t xml:space="preserve">’, </w:t>
          </w:r>
          <w:r>
            <w:rPr>
              <w:i/>
              <w:iCs/>
              <w:noProof/>
            </w:rPr>
            <w:t xml:space="preserve">Modern Law Review, </w:t>
          </w:r>
          <w:r>
            <w:rPr>
              <w:noProof/>
            </w:rPr>
            <w:t>85(2), pp. 295-325.</w:t>
          </w:r>
        </w:p>
        <w:p w14:paraId="138A73FA" w14:textId="1E214122" w:rsidR="005170F2" w:rsidRDefault="005170F2" w:rsidP="005170F2">
          <w:pPr>
            <w:pStyle w:val="Bibliography"/>
          </w:pPr>
          <w:r w:rsidRPr="005170F2">
            <w:t xml:space="preserve">Re Craven's Estate </w:t>
          </w:r>
          <w:r>
            <w:t>(</w:t>
          </w:r>
          <w:r w:rsidRPr="005170F2">
            <w:t>1937</w:t>
          </w:r>
          <w:r>
            <w:t>)</w:t>
          </w:r>
          <w:r w:rsidRPr="005170F2">
            <w:t xml:space="preserve"> 1 Ch 423</w:t>
          </w:r>
        </w:p>
        <w:p w14:paraId="2BCAD9C9" w14:textId="28D51CC0" w:rsidR="00E305ED" w:rsidRDefault="00E305ED" w:rsidP="00E305ED">
          <w:r w:rsidRPr="00E305ED">
            <w:t xml:space="preserve">Re </w:t>
          </w:r>
          <w:proofErr w:type="spellStart"/>
          <w:r w:rsidRPr="00E305ED">
            <w:t>Dudman</w:t>
          </w:r>
          <w:proofErr w:type="spellEnd"/>
          <w:r w:rsidRPr="00E305ED">
            <w:t xml:space="preserve"> [1925] 1 Ch 553</w:t>
          </w:r>
        </w:p>
        <w:p w14:paraId="266A8863" w14:textId="6A001913" w:rsidR="00D42C1D" w:rsidRPr="00E305ED" w:rsidRDefault="00D42C1D" w:rsidP="00E305ED">
          <w:r w:rsidRPr="00D42C1D">
            <w:t xml:space="preserve">Davey &amp; Anor v Bailey &amp; Ors [2021] EWHC 445 </w:t>
          </w:r>
          <w:r>
            <w:t>(</w:t>
          </w:r>
          <w:r w:rsidRPr="00D42C1D">
            <w:t>Ch)</w:t>
          </w:r>
        </w:p>
        <w:p w14:paraId="2B489C0D" w14:textId="10AA1DD1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Endacott, J.</w:t>
          </w:r>
          <w:r w:rsidR="004D2AF9">
            <w:rPr>
              <w:noProof/>
            </w:rPr>
            <w:t xml:space="preserve"> (</w:t>
          </w:r>
          <w:r>
            <w:rPr>
              <w:noProof/>
            </w:rPr>
            <w:t>2025</w:t>
          </w:r>
          <w:r w:rsidR="004D2AF9">
            <w:rPr>
              <w:noProof/>
            </w:rPr>
            <w:t>) ‘</w:t>
          </w:r>
          <w:r>
            <w:rPr>
              <w:noProof/>
            </w:rPr>
            <w:t>The big read- succession planning: the longer-term impact of the budget on businesses</w:t>
          </w:r>
          <w:r w:rsidR="004D2AF9">
            <w:rPr>
              <w:noProof/>
            </w:rPr>
            <w:t xml:space="preserve">’, </w:t>
          </w:r>
          <w:r>
            <w:rPr>
              <w:i/>
              <w:iCs/>
              <w:noProof/>
            </w:rPr>
            <w:t xml:space="preserve">Tax Journal, </w:t>
          </w:r>
          <w:r>
            <w:rPr>
              <w:noProof/>
            </w:rPr>
            <w:t>1(1691), pp. 12-15.</w:t>
          </w:r>
        </w:p>
        <w:p w14:paraId="1B975CB1" w14:textId="64058DA7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Glyn, I.</w:t>
          </w:r>
          <w:r w:rsidR="004D2AF9">
            <w:rPr>
              <w:noProof/>
            </w:rPr>
            <w:t xml:space="preserve"> (</w:t>
          </w:r>
          <w:r>
            <w:rPr>
              <w:noProof/>
            </w:rPr>
            <w:t>2024</w:t>
          </w:r>
          <w:r w:rsidR="004D2AF9">
            <w:rPr>
              <w:noProof/>
            </w:rPr>
            <w:t>)</w:t>
          </w:r>
          <w:r>
            <w:rPr>
              <w:noProof/>
            </w:rPr>
            <w:t xml:space="preserve"> </w:t>
          </w:r>
          <w:r w:rsidR="004D2AF9">
            <w:rPr>
              <w:noProof/>
            </w:rPr>
            <w:t>‘</w:t>
          </w:r>
          <w:r>
            <w:rPr>
              <w:noProof/>
            </w:rPr>
            <w:t>Autumn Budget 2024:IHT: APR and BPR reform</w:t>
          </w:r>
          <w:r w:rsidR="004D2AF9">
            <w:rPr>
              <w:noProof/>
            </w:rPr>
            <w:t xml:space="preserve">’. </w:t>
          </w:r>
          <w:r>
            <w:rPr>
              <w:i/>
              <w:iCs/>
              <w:noProof/>
            </w:rPr>
            <w:t xml:space="preserve">Tax Journal, </w:t>
          </w:r>
          <w:r>
            <w:rPr>
              <w:noProof/>
            </w:rPr>
            <w:t>30(1684), pp. 19-24.</w:t>
          </w:r>
        </w:p>
        <w:p w14:paraId="18CBAE19" w14:textId="617163F2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Harney, P.</w:t>
          </w:r>
          <w:r w:rsidR="004D2AF9">
            <w:rPr>
              <w:noProof/>
            </w:rPr>
            <w:t xml:space="preserve"> (</w:t>
          </w:r>
          <w:r>
            <w:rPr>
              <w:noProof/>
            </w:rPr>
            <w:t>2024</w:t>
          </w:r>
          <w:r w:rsidR="004D2AF9">
            <w:rPr>
              <w:noProof/>
            </w:rPr>
            <w:t>) ‘</w:t>
          </w:r>
          <w:r>
            <w:rPr>
              <w:noProof/>
            </w:rPr>
            <w:t xml:space="preserve"> Art Law Issues in international estate planning- from the UK lens. </w:t>
          </w:r>
          <w:r>
            <w:rPr>
              <w:i/>
              <w:iCs/>
              <w:noProof/>
            </w:rPr>
            <w:t>Trusts and Trustees</w:t>
          </w:r>
          <w:r w:rsidR="004D2AF9">
            <w:rPr>
              <w:i/>
              <w:iCs/>
              <w:noProof/>
            </w:rPr>
            <w:t xml:space="preserve">’, </w:t>
          </w:r>
          <w:r>
            <w:rPr>
              <w:noProof/>
            </w:rPr>
            <w:t>30(10), pp. 629-635.</w:t>
          </w:r>
        </w:p>
        <w:p w14:paraId="58E2A69C" w14:textId="12082C8E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HM Treasury</w:t>
          </w:r>
          <w:r w:rsidR="004D2AF9">
            <w:rPr>
              <w:noProof/>
            </w:rPr>
            <w:t xml:space="preserve"> (</w:t>
          </w:r>
          <w:r>
            <w:rPr>
              <w:noProof/>
            </w:rPr>
            <w:t>2024</w:t>
          </w:r>
          <w:r w:rsidR="004D2AF9">
            <w:rPr>
              <w:noProof/>
            </w:rPr>
            <w:t xml:space="preserve">) </w:t>
          </w:r>
          <w:r>
            <w:rPr>
              <w:i/>
              <w:iCs/>
              <w:noProof/>
            </w:rPr>
            <w:t xml:space="preserve">Summary of reforms to agriculturan property relief and business property relief.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https://www.gov.uk/government/publications/agricultural-property-relief-and-business-property-relief-reforms/summary-of-reforms-to-agricultural-property-relief-and-business-property-relief</w:t>
          </w:r>
          <w:r>
            <w:rPr>
              <w:noProof/>
            </w:rPr>
            <w:br/>
            <w:t>[Accessed 12 March 2025].</w:t>
          </w:r>
        </w:p>
        <w:p w14:paraId="0A1E8AFD" w14:textId="63813B82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>Hubbard, A.</w:t>
          </w:r>
          <w:r w:rsidR="004D2AF9">
            <w:rPr>
              <w:noProof/>
            </w:rPr>
            <w:t xml:space="preserve"> (</w:t>
          </w:r>
          <w:r>
            <w:rPr>
              <w:noProof/>
            </w:rPr>
            <w:t>2025</w:t>
          </w:r>
          <w:r w:rsidR="004D2AF9">
            <w:rPr>
              <w:noProof/>
            </w:rPr>
            <w:t>)</w:t>
          </w:r>
          <w:r>
            <w:rPr>
              <w:noProof/>
            </w:rPr>
            <w:t xml:space="preserve"> </w:t>
          </w:r>
          <w:r w:rsidR="004D2AF9">
            <w:rPr>
              <w:noProof/>
            </w:rPr>
            <w:t>‘</w:t>
          </w:r>
          <w:r>
            <w:rPr>
              <w:noProof/>
            </w:rPr>
            <w:t xml:space="preserve">Forty per cent of farms at risk due to inheritance tax reforms. </w:t>
          </w:r>
          <w:r>
            <w:rPr>
              <w:i/>
              <w:iCs/>
              <w:noProof/>
            </w:rPr>
            <w:t>Taxation Magazine</w:t>
          </w:r>
          <w:r w:rsidR="004D2AF9">
            <w:rPr>
              <w:i/>
              <w:iCs/>
              <w:noProof/>
            </w:rPr>
            <w:t>’,</w:t>
          </w:r>
          <w:r>
            <w:rPr>
              <w:i/>
              <w:iCs/>
              <w:noProof/>
            </w:rPr>
            <w:t xml:space="preserve"> </w:t>
          </w:r>
          <w:r>
            <w:rPr>
              <w:noProof/>
            </w:rPr>
            <w:t>195(4976), p. 5.</w:t>
          </w:r>
        </w:p>
        <w:p w14:paraId="50C6B6FE" w14:textId="624FBB95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Hughes, G.</w:t>
          </w:r>
          <w:r w:rsidR="004D2AF9">
            <w:rPr>
              <w:noProof/>
            </w:rPr>
            <w:t xml:space="preserve"> (</w:t>
          </w:r>
          <w:r>
            <w:rPr>
              <w:noProof/>
            </w:rPr>
            <w:t>2023</w:t>
          </w:r>
          <w:r w:rsidR="004D2AF9">
            <w:rPr>
              <w:noProof/>
            </w:rPr>
            <w:t>) ‘</w:t>
          </w:r>
          <w:r>
            <w:rPr>
              <w:noProof/>
            </w:rPr>
            <w:t xml:space="preserve">The time is now. </w:t>
          </w:r>
          <w:r>
            <w:rPr>
              <w:i/>
              <w:iCs/>
              <w:noProof/>
            </w:rPr>
            <w:t>Taxation Magazine</w:t>
          </w:r>
          <w:r w:rsidR="004D2AF9">
            <w:rPr>
              <w:i/>
              <w:iCs/>
              <w:noProof/>
            </w:rPr>
            <w:t>’</w:t>
          </w:r>
          <w:r>
            <w:rPr>
              <w:i/>
              <w:iCs/>
              <w:noProof/>
            </w:rPr>
            <w:t xml:space="preserve">, </w:t>
          </w:r>
          <w:r>
            <w:rPr>
              <w:noProof/>
            </w:rPr>
            <w:t>191(4877), p. 16.</w:t>
          </w:r>
        </w:p>
        <w:p w14:paraId="7267191E" w14:textId="64B0607B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Jestl, S.</w:t>
          </w:r>
          <w:r w:rsidR="004D2AF9">
            <w:rPr>
              <w:noProof/>
            </w:rPr>
            <w:t xml:space="preserve"> (</w:t>
          </w:r>
          <w:r>
            <w:rPr>
              <w:noProof/>
            </w:rPr>
            <w:t>2021</w:t>
          </w:r>
          <w:r w:rsidR="004D2AF9">
            <w:rPr>
              <w:noProof/>
            </w:rPr>
            <w:t>)</w:t>
          </w:r>
          <w:r>
            <w:rPr>
              <w:noProof/>
            </w:rPr>
            <w:t xml:space="preserve"> </w:t>
          </w:r>
          <w:r w:rsidR="004D2AF9">
            <w:rPr>
              <w:noProof/>
            </w:rPr>
            <w:t>‘</w:t>
          </w:r>
          <w:r>
            <w:rPr>
              <w:noProof/>
            </w:rPr>
            <w:t>Inheritance tax regimes: a comparison</w:t>
          </w:r>
          <w:r w:rsidR="004D2AF9">
            <w:rPr>
              <w:noProof/>
            </w:rPr>
            <w:t>’,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 xml:space="preserve">Public Sector Economics , </w:t>
          </w:r>
          <w:r>
            <w:rPr>
              <w:noProof/>
            </w:rPr>
            <w:t>45(3), pp. 363-385.</w:t>
          </w:r>
        </w:p>
        <w:p w14:paraId="46E899F3" w14:textId="7B04B970" w:rsidR="0083582D" w:rsidRPr="0083582D" w:rsidRDefault="0083582D" w:rsidP="0083582D">
          <w:r w:rsidRPr="0083582D">
            <w:t xml:space="preserve">King v </w:t>
          </w:r>
          <w:proofErr w:type="spellStart"/>
          <w:r w:rsidRPr="0083582D">
            <w:t>Dubrey</w:t>
          </w:r>
          <w:proofErr w:type="spellEnd"/>
          <w:r w:rsidRPr="0083582D">
            <w:t xml:space="preserve"> </w:t>
          </w:r>
          <w:r>
            <w:t>(</w:t>
          </w:r>
          <w:r w:rsidRPr="0083582D">
            <w:t>2015</w:t>
          </w:r>
          <w:r>
            <w:t>)</w:t>
          </w:r>
          <w:r w:rsidRPr="0083582D">
            <w:t xml:space="preserve"> EWCA </w:t>
          </w:r>
          <w:proofErr w:type="spellStart"/>
          <w:r w:rsidRPr="0083582D">
            <w:t>Civ</w:t>
          </w:r>
          <w:proofErr w:type="spellEnd"/>
          <w:r w:rsidRPr="0083582D">
            <w:t xml:space="preserve"> 581</w:t>
          </w:r>
        </w:p>
        <w:p w14:paraId="783B94D9" w14:textId="3012B677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Maggs, S.</w:t>
          </w:r>
          <w:r w:rsidR="004D2AF9">
            <w:rPr>
              <w:noProof/>
            </w:rPr>
            <w:t xml:space="preserve"> (</w:t>
          </w:r>
          <w:r>
            <w:rPr>
              <w:noProof/>
            </w:rPr>
            <w:t>2024</w:t>
          </w:r>
          <w:r w:rsidR="004D2AF9">
            <w:rPr>
              <w:noProof/>
            </w:rPr>
            <w:t>) ‘</w:t>
          </w:r>
          <w:r>
            <w:rPr>
              <w:noProof/>
            </w:rPr>
            <w:t>Comment- the tractor tax</w:t>
          </w:r>
          <w:r w:rsidR="00D63783">
            <w:rPr>
              <w:noProof/>
            </w:rPr>
            <w:t>’,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 xml:space="preserve">Tax journal, </w:t>
          </w:r>
          <w:r>
            <w:rPr>
              <w:noProof/>
            </w:rPr>
            <w:t>1(1689), pp. 12-17.</w:t>
          </w:r>
        </w:p>
        <w:p w14:paraId="46A2E2F7" w14:textId="1D25EE07" w:rsidR="00ED0C71" w:rsidRPr="00ED0C71" w:rsidRDefault="00ED0C71" w:rsidP="00ED0C71">
          <w:r>
            <w:t>Mental Capacity Act 2005, c.9. Available at:</w:t>
          </w:r>
          <w:r w:rsidRPr="00ED0C71">
            <w:t xml:space="preserve"> </w:t>
          </w:r>
          <w:hyperlink r:id="rId10" w:history="1">
            <w:r w:rsidRPr="00AA0509">
              <w:rPr>
                <w:rStyle w:val="Hyperlink"/>
              </w:rPr>
              <w:t>https://www.legislation.gov.uk/ukpga/2005/9/contents</w:t>
            </w:r>
          </w:hyperlink>
          <w:r>
            <w:t xml:space="preserve"> (Accessed:</w:t>
          </w:r>
          <w:r w:rsidR="00100372">
            <w:t>12 March 2024)</w:t>
          </w:r>
        </w:p>
        <w:p w14:paraId="20CA39E7" w14:textId="02FC3831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NFU</w:t>
          </w:r>
          <w:r w:rsidR="00D63783">
            <w:rPr>
              <w:noProof/>
            </w:rPr>
            <w:t xml:space="preserve"> (</w:t>
          </w:r>
          <w:r>
            <w:rPr>
              <w:noProof/>
            </w:rPr>
            <w:t>2024</w:t>
          </w:r>
          <w:r w:rsidR="00D63783">
            <w:rPr>
              <w:noProof/>
            </w:rPr>
            <w:t>)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 xml:space="preserve">An impact analysis of APR reforms on commercial family farms.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https://www.nfuonline.com/updates-and-information/an-impact-analysis-of-apr-reforms-on-commercial-family-farms/</w:t>
          </w:r>
          <w:r>
            <w:rPr>
              <w:noProof/>
            </w:rPr>
            <w:br/>
            <w:t>[Accessed 10 March 2025].</w:t>
          </w:r>
        </w:p>
        <w:p w14:paraId="091C0A25" w14:textId="6437BB42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Pendlebury, H.</w:t>
          </w:r>
          <w:r w:rsidR="00D63783">
            <w:rPr>
              <w:noProof/>
            </w:rPr>
            <w:t xml:space="preserve"> (</w:t>
          </w:r>
          <w:r>
            <w:rPr>
              <w:noProof/>
            </w:rPr>
            <w:t>2024</w:t>
          </w:r>
          <w:r w:rsidR="00D63783">
            <w:rPr>
              <w:noProof/>
            </w:rPr>
            <w:t>)</w:t>
          </w:r>
          <w:r>
            <w:rPr>
              <w:noProof/>
            </w:rPr>
            <w:t xml:space="preserve"> </w:t>
          </w:r>
          <w:r w:rsidR="00D63783">
            <w:rPr>
              <w:noProof/>
            </w:rPr>
            <w:t>‘</w:t>
          </w:r>
          <w:r>
            <w:rPr>
              <w:noProof/>
            </w:rPr>
            <w:t xml:space="preserve">Early </w:t>
          </w:r>
          <w:r w:rsidR="004521C0">
            <w:rPr>
              <w:noProof/>
            </w:rPr>
            <w:t>p</w:t>
          </w:r>
          <w:r>
            <w:rPr>
              <w:noProof/>
            </w:rPr>
            <w:t>lanning essential</w:t>
          </w:r>
          <w:r w:rsidR="00D63783">
            <w:rPr>
              <w:noProof/>
            </w:rPr>
            <w:t>’,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 xml:space="preserve">Taxation Magazine, </w:t>
          </w:r>
          <w:r>
            <w:rPr>
              <w:noProof/>
            </w:rPr>
            <w:t>194(4961), p. 8.</w:t>
          </w:r>
        </w:p>
        <w:p w14:paraId="13BDDBE6" w14:textId="7770FFBE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Pullen, R.</w:t>
          </w:r>
          <w:r w:rsidR="004521C0">
            <w:rPr>
              <w:noProof/>
            </w:rPr>
            <w:t xml:space="preserve"> (</w:t>
          </w:r>
          <w:r>
            <w:rPr>
              <w:noProof/>
            </w:rPr>
            <w:t>2024</w:t>
          </w:r>
          <w:r w:rsidR="004521C0">
            <w:rPr>
              <w:noProof/>
            </w:rPr>
            <w:t>) ‘</w:t>
          </w:r>
          <w:r>
            <w:rPr>
              <w:noProof/>
            </w:rPr>
            <w:t>A rural idyll- under threat?</w:t>
          </w:r>
          <w:r w:rsidR="004521C0">
            <w:rPr>
              <w:noProof/>
            </w:rPr>
            <w:t xml:space="preserve">’, </w:t>
          </w:r>
          <w:r>
            <w:rPr>
              <w:i/>
              <w:iCs/>
              <w:noProof/>
            </w:rPr>
            <w:t xml:space="preserve">Taxation Magazine, </w:t>
          </w:r>
          <w:r>
            <w:rPr>
              <w:noProof/>
            </w:rPr>
            <w:t>194(4949), pp. 11-15.</w:t>
          </w:r>
        </w:p>
        <w:p w14:paraId="75A9D1B4" w14:textId="2E4872E2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Solicitors Regulation Authority</w:t>
          </w:r>
          <w:r w:rsidR="00CE76CF">
            <w:rPr>
              <w:noProof/>
            </w:rPr>
            <w:t xml:space="preserve"> (2</w:t>
          </w:r>
          <w:r>
            <w:rPr>
              <w:noProof/>
            </w:rPr>
            <w:t>019</w:t>
          </w:r>
          <w:r w:rsidR="00CE76CF">
            <w:rPr>
              <w:noProof/>
            </w:rPr>
            <w:t xml:space="preserve">) </w:t>
          </w:r>
          <w:r>
            <w:rPr>
              <w:i/>
              <w:iCs/>
              <w:noProof/>
            </w:rPr>
            <w:t xml:space="preserve">DRA Principles.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https://www.sra.org.uk/solicitors/standards-regulations/principles/</w:t>
          </w:r>
          <w:r>
            <w:rPr>
              <w:noProof/>
            </w:rPr>
            <w:br/>
            <w:t>[Accessed 2025 March 2025].</w:t>
          </w:r>
        </w:p>
        <w:p w14:paraId="0EDEEDB7" w14:textId="75C90B3E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Solicitors Regulation Authority</w:t>
          </w:r>
          <w:r w:rsidR="00CE76CF">
            <w:rPr>
              <w:noProof/>
            </w:rPr>
            <w:t xml:space="preserve"> (</w:t>
          </w:r>
          <w:r>
            <w:rPr>
              <w:noProof/>
            </w:rPr>
            <w:t>2019</w:t>
          </w:r>
          <w:r w:rsidR="00CE76CF">
            <w:rPr>
              <w:noProof/>
            </w:rPr>
            <w:t>)</w:t>
          </w:r>
          <w:r>
            <w:rPr>
              <w:noProof/>
            </w:rPr>
            <w:t xml:space="preserve"> </w:t>
          </w:r>
          <w:r>
            <w:rPr>
              <w:i/>
              <w:iCs/>
              <w:noProof/>
            </w:rPr>
            <w:t>Drafting and preparation of wills.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https://www.sra.org.uk/solicitors/guidance/drafting-preparation-wills/</w:t>
          </w:r>
          <w:r>
            <w:rPr>
              <w:noProof/>
            </w:rPr>
            <w:br/>
            <w:t>[Accessed 11 March 2025].</w:t>
          </w:r>
        </w:p>
        <w:p w14:paraId="19523AC2" w14:textId="1E79BE4C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Stainforth, P.</w:t>
          </w:r>
          <w:r w:rsidR="00CE76CF">
            <w:rPr>
              <w:noProof/>
            </w:rPr>
            <w:t xml:space="preserve"> (</w:t>
          </w:r>
          <w:r>
            <w:rPr>
              <w:noProof/>
            </w:rPr>
            <w:t>2024</w:t>
          </w:r>
          <w:r w:rsidR="00CE76CF">
            <w:rPr>
              <w:noProof/>
            </w:rPr>
            <w:t>)</w:t>
          </w:r>
          <w:r>
            <w:rPr>
              <w:noProof/>
            </w:rPr>
            <w:t xml:space="preserve"> </w:t>
          </w:r>
          <w:r w:rsidR="00DF2D06">
            <w:rPr>
              <w:noProof/>
            </w:rPr>
            <w:t>‘</w:t>
          </w:r>
          <w:r>
            <w:rPr>
              <w:noProof/>
            </w:rPr>
            <w:t>Chancellor targets businesses with CGT and IHT Reforms</w:t>
          </w:r>
          <w:r w:rsidR="00DF2D06">
            <w:rPr>
              <w:noProof/>
            </w:rPr>
            <w:t xml:space="preserve">’, </w:t>
          </w:r>
          <w:r>
            <w:rPr>
              <w:i/>
              <w:iCs/>
              <w:noProof/>
            </w:rPr>
            <w:t xml:space="preserve">Tax Journal, </w:t>
          </w:r>
          <w:r>
            <w:rPr>
              <w:noProof/>
            </w:rPr>
            <w:t>4(1684), p. 1.</w:t>
          </w:r>
        </w:p>
        <w:p w14:paraId="02A4DD93" w14:textId="6D79C867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The Solicitors Regulation Authority</w:t>
          </w:r>
          <w:r w:rsidR="00DF2D06">
            <w:rPr>
              <w:noProof/>
            </w:rPr>
            <w:t xml:space="preserve"> (</w:t>
          </w:r>
          <w:r>
            <w:rPr>
              <w:noProof/>
            </w:rPr>
            <w:t>2019</w:t>
          </w:r>
          <w:r w:rsidR="00DF2D06">
            <w:rPr>
              <w:noProof/>
            </w:rPr>
            <w:t xml:space="preserve">) </w:t>
          </w:r>
          <w:r>
            <w:rPr>
              <w:i/>
              <w:iCs/>
              <w:noProof/>
            </w:rPr>
            <w:t>SRA Code of Conduct for Solicitors, RELs and RFLs.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https://www.sra.org.uk/solicitors/standards-regulations/code-conduct-solicitors/</w:t>
          </w:r>
          <w:r>
            <w:rPr>
              <w:noProof/>
            </w:rPr>
            <w:br/>
            <w:t>[Accessed 10 March 2025].</w:t>
          </w:r>
        </w:p>
        <w:p w14:paraId="4828DAA4" w14:textId="62A9758C" w:rsidR="00834029" w:rsidRPr="00834029" w:rsidRDefault="00834029" w:rsidP="00834029">
          <w:r>
            <w:t>Totton &amp; Anor v Totton [2022] EWHC 2345</w:t>
          </w:r>
        </w:p>
        <w:p w14:paraId="09D5139E" w14:textId="74AB84C2" w:rsidR="00FC3185" w:rsidRDefault="00FC3185" w:rsidP="00FC3185">
          <w:pPr>
            <w:pStyle w:val="Bibliography"/>
            <w:rPr>
              <w:noProof/>
            </w:rPr>
          </w:pPr>
          <w:r>
            <w:rPr>
              <w:noProof/>
            </w:rPr>
            <w:t>Weeks, C.</w:t>
          </w:r>
          <w:r w:rsidR="00DF2D06">
            <w:rPr>
              <w:noProof/>
            </w:rPr>
            <w:t xml:space="preserve"> (</w:t>
          </w:r>
          <w:r>
            <w:rPr>
              <w:noProof/>
            </w:rPr>
            <w:t>2024</w:t>
          </w:r>
          <w:r w:rsidR="00DF2D06">
            <w:rPr>
              <w:noProof/>
            </w:rPr>
            <w:t>) ‘</w:t>
          </w:r>
          <w:r>
            <w:rPr>
              <w:noProof/>
            </w:rPr>
            <w:t>Analysis- private client tax in 2024: ch-ch-changes</w:t>
          </w:r>
          <w:r w:rsidR="00DF2D06">
            <w:rPr>
              <w:noProof/>
            </w:rPr>
            <w:t>’.</w:t>
          </w:r>
          <w:r>
            <w:rPr>
              <w:i/>
              <w:iCs/>
              <w:noProof/>
            </w:rPr>
            <w:t xml:space="preserve">Tax Journal, </w:t>
          </w:r>
          <w:r>
            <w:rPr>
              <w:noProof/>
            </w:rPr>
            <w:t>30(1690), p. 16.</w:t>
          </w:r>
        </w:p>
        <w:p w14:paraId="1A2A76EB" w14:textId="57EB4E90" w:rsidR="00A02CFB" w:rsidRDefault="00A02CFB" w:rsidP="00A02CFB">
          <w:r>
            <w:t>Wills Act</w:t>
          </w:r>
          <w:r w:rsidR="002B1A17">
            <w:t xml:space="preserve"> 1837, c.26. Ava</w:t>
          </w:r>
          <w:r w:rsidR="006B2879">
            <w:t xml:space="preserve">ilable at: </w:t>
          </w:r>
          <w:hyperlink r:id="rId11" w:history="1">
            <w:r w:rsidR="001839B0" w:rsidRPr="00AA0509">
              <w:rPr>
                <w:rStyle w:val="Hyperlink"/>
              </w:rPr>
              <w:t>https://www.legislation.gov.uk/ukpga/Will4and1Vict/7/26/contents</w:t>
            </w:r>
          </w:hyperlink>
          <w:r w:rsidR="001839B0">
            <w:t xml:space="preserve"> (Accessed: 12 March 2025)</w:t>
          </w:r>
        </w:p>
        <w:p w14:paraId="5DA76B50" w14:textId="1230F821" w:rsidR="00AE59D1" w:rsidRDefault="00CF55D0" w:rsidP="00A02CFB">
          <w:r w:rsidRPr="00CF55D0">
            <w:lastRenderedPageBreak/>
            <w:t xml:space="preserve">Wilkes v Allington </w:t>
          </w:r>
          <w:r>
            <w:t>(</w:t>
          </w:r>
          <w:r w:rsidRPr="00CF55D0">
            <w:t>1931</w:t>
          </w:r>
          <w:r>
            <w:t>)</w:t>
          </w:r>
          <w:r w:rsidRPr="00CF55D0">
            <w:t xml:space="preserve"> 2 Ch 104</w:t>
          </w:r>
        </w:p>
        <w:p w14:paraId="70B0DA90" w14:textId="4C8A49E2" w:rsidR="004F4FAB" w:rsidRDefault="004F4FAB" w:rsidP="00A02CFB">
          <w:proofErr w:type="spellStart"/>
          <w:r w:rsidRPr="004F4FAB">
            <w:t>Wintle</w:t>
          </w:r>
          <w:proofErr w:type="spellEnd"/>
          <w:r w:rsidRPr="004F4FAB">
            <w:t xml:space="preserve"> v Nye </w:t>
          </w:r>
          <w:r w:rsidR="00033BF4">
            <w:t xml:space="preserve">(1959) </w:t>
          </w:r>
          <w:r w:rsidRPr="004F4FAB">
            <w:t>1 WLR 284</w:t>
          </w:r>
        </w:p>
        <w:p w14:paraId="20D35391" w14:textId="56639D44" w:rsidR="007B10D7" w:rsidRPr="00A02CFB" w:rsidRDefault="007B10D7" w:rsidP="00A02CFB">
          <w:r>
            <w:t xml:space="preserve">Wright v Carter (1903) </w:t>
          </w:r>
          <w:r w:rsidRPr="007B10D7">
            <w:t>1 Ch 27</w:t>
          </w:r>
        </w:p>
        <w:p w14:paraId="0C6A8EC2" w14:textId="3DBE8695" w:rsidR="00FC3185" w:rsidRDefault="00FC3185" w:rsidP="00FC3185"/>
      </w:sdtContent>
    </w:sdt>
    <w:p w14:paraId="13458660" w14:textId="77777777" w:rsidR="005008E1" w:rsidRPr="005008E1" w:rsidRDefault="005008E1">
      <w:pPr>
        <w:rPr>
          <w:sz w:val="18"/>
          <w:szCs w:val="18"/>
        </w:rPr>
      </w:pPr>
    </w:p>
    <w:sectPr w:rsidR="005008E1" w:rsidRPr="005008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90F9F"/>
    <w:multiLevelType w:val="hybridMultilevel"/>
    <w:tmpl w:val="97702032"/>
    <w:lvl w:ilvl="0" w:tplc="BD3ACA0A">
      <w:start w:val="2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7D2161"/>
    <w:multiLevelType w:val="hybridMultilevel"/>
    <w:tmpl w:val="868AD60C"/>
    <w:lvl w:ilvl="0" w:tplc="BD3ACA0A">
      <w:start w:val="2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1653021">
    <w:abstractNumId w:val="0"/>
  </w:num>
  <w:num w:numId="2" w16cid:durableId="406151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396"/>
    <w:rsid w:val="00001228"/>
    <w:rsid w:val="000013BC"/>
    <w:rsid w:val="0000374A"/>
    <w:rsid w:val="000067C2"/>
    <w:rsid w:val="0001310C"/>
    <w:rsid w:val="00016654"/>
    <w:rsid w:val="000220A6"/>
    <w:rsid w:val="00025A80"/>
    <w:rsid w:val="00033BF4"/>
    <w:rsid w:val="00036128"/>
    <w:rsid w:val="00036F39"/>
    <w:rsid w:val="00037A3A"/>
    <w:rsid w:val="0005158E"/>
    <w:rsid w:val="00055A61"/>
    <w:rsid w:val="00057681"/>
    <w:rsid w:val="00061268"/>
    <w:rsid w:val="00061CBE"/>
    <w:rsid w:val="00076C5D"/>
    <w:rsid w:val="00080586"/>
    <w:rsid w:val="00080B2A"/>
    <w:rsid w:val="00081084"/>
    <w:rsid w:val="0008251C"/>
    <w:rsid w:val="0008618A"/>
    <w:rsid w:val="00091A5B"/>
    <w:rsid w:val="00094FD5"/>
    <w:rsid w:val="00096938"/>
    <w:rsid w:val="000A0521"/>
    <w:rsid w:val="000A0B87"/>
    <w:rsid w:val="000B166A"/>
    <w:rsid w:val="000C2B4D"/>
    <w:rsid w:val="000C3F06"/>
    <w:rsid w:val="000C40D3"/>
    <w:rsid w:val="000C4E2C"/>
    <w:rsid w:val="000D10B3"/>
    <w:rsid w:val="000D73E2"/>
    <w:rsid w:val="000E3599"/>
    <w:rsid w:val="000E5262"/>
    <w:rsid w:val="000F3C5B"/>
    <w:rsid w:val="00100372"/>
    <w:rsid w:val="00104ECB"/>
    <w:rsid w:val="00112002"/>
    <w:rsid w:val="0011322C"/>
    <w:rsid w:val="0011341F"/>
    <w:rsid w:val="00113F41"/>
    <w:rsid w:val="001143EA"/>
    <w:rsid w:val="00115945"/>
    <w:rsid w:val="00116BBE"/>
    <w:rsid w:val="00123EB9"/>
    <w:rsid w:val="00123F94"/>
    <w:rsid w:val="001241C6"/>
    <w:rsid w:val="00125C5D"/>
    <w:rsid w:val="0013062E"/>
    <w:rsid w:val="00143EF9"/>
    <w:rsid w:val="00153094"/>
    <w:rsid w:val="00154BE4"/>
    <w:rsid w:val="001561FC"/>
    <w:rsid w:val="0015739C"/>
    <w:rsid w:val="00162FAA"/>
    <w:rsid w:val="00163B0A"/>
    <w:rsid w:val="00164610"/>
    <w:rsid w:val="00170133"/>
    <w:rsid w:val="0017119A"/>
    <w:rsid w:val="00175403"/>
    <w:rsid w:val="0017795A"/>
    <w:rsid w:val="00177E58"/>
    <w:rsid w:val="00180D00"/>
    <w:rsid w:val="00180F80"/>
    <w:rsid w:val="001810DA"/>
    <w:rsid w:val="001839B0"/>
    <w:rsid w:val="00186742"/>
    <w:rsid w:val="001A0F6B"/>
    <w:rsid w:val="001A1844"/>
    <w:rsid w:val="001A2CE0"/>
    <w:rsid w:val="001B0EA5"/>
    <w:rsid w:val="001B5902"/>
    <w:rsid w:val="001B5E18"/>
    <w:rsid w:val="001B7563"/>
    <w:rsid w:val="001B7AD1"/>
    <w:rsid w:val="001C1624"/>
    <w:rsid w:val="001C30DB"/>
    <w:rsid w:val="001D03BC"/>
    <w:rsid w:val="001D797D"/>
    <w:rsid w:val="001E023E"/>
    <w:rsid w:val="001E12A2"/>
    <w:rsid w:val="001E1E7E"/>
    <w:rsid w:val="001E25A8"/>
    <w:rsid w:val="001F1BBA"/>
    <w:rsid w:val="001F40EA"/>
    <w:rsid w:val="001F6E94"/>
    <w:rsid w:val="00210864"/>
    <w:rsid w:val="00214139"/>
    <w:rsid w:val="00217F62"/>
    <w:rsid w:val="00221E54"/>
    <w:rsid w:val="002229FD"/>
    <w:rsid w:val="002246C5"/>
    <w:rsid w:val="00224E37"/>
    <w:rsid w:val="00225A3B"/>
    <w:rsid w:val="00241B31"/>
    <w:rsid w:val="002458F0"/>
    <w:rsid w:val="0024597B"/>
    <w:rsid w:val="0024762A"/>
    <w:rsid w:val="00247818"/>
    <w:rsid w:val="0025121C"/>
    <w:rsid w:val="002569D3"/>
    <w:rsid w:val="00256F00"/>
    <w:rsid w:val="002577C6"/>
    <w:rsid w:val="002656A6"/>
    <w:rsid w:val="00270771"/>
    <w:rsid w:val="002723FE"/>
    <w:rsid w:val="00274C67"/>
    <w:rsid w:val="00282E8D"/>
    <w:rsid w:val="00283488"/>
    <w:rsid w:val="002847D4"/>
    <w:rsid w:val="00291B1C"/>
    <w:rsid w:val="0029600E"/>
    <w:rsid w:val="002962C0"/>
    <w:rsid w:val="00296CAA"/>
    <w:rsid w:val="002978C4"/>
    <w:rsid w:val="002A6293"/>
    <w:rsid w:val="002B1A17"/>
    <w:rsid w:val="002B3639"/>
    <w:rsid w:val="002B70E0"/>
    <w:rsid w:val="002C23B6"/>
    <w:rsid w:val="002C37DB"/>
    <w:rsid w:val="002C408B"/>
    <w:rsid w:val="002C5D77"/>
    <w:rsid w:val="002D0303"/>
    <w:rsid w:val="002D19EA"/>
    <w:rsid w:val="002D41EF"/>
    <w:rsid w:val="002D53F4"/>
    <w:rsid w:val="002E0FBD"/>
    <w:rsid w:val="002F468F"/>
    <w:rsid w:val="002F62C4"/>
    <w:rsid w:val="003028DC"/>
    <w:rsid w:val="00304882"/>
    <w:rsid w:val="00310B92"/>
    <w:rsid w:val="00311ED4"/>
    <w:rsid w:val="00316023"/>
    <w:rsid w:val="003208BD"/>
    <w:rsid w:val="00322BAF"/>
    <w:rsid w:val="003237CC"/>
    <w:rsid w:val="003247BD"/>
    <w:rsid w:val="00324B2A"/>
    <w:rsid w:val="00330D78"/>
    <w:rsid w:val="0033254E"/>
    <w:rsid w:val="00333715"/>
    <w:rsid w:val="00343120"/>
    <w:rsid w:val="00343F7F"/>
    <w:rsid w:val="00344F15"/>
    <w:rsid w:val="00351239"/>
    <w:rsid w:val="003518E8"/>
    <w:rsid w:val="003540EC"/>
    <w:rsid w:val="003600DF"/>
    <w:rsid w:val="003602CF"/>
    <w:rsid w:val="003715E4"/>
    <w:rsid w:val="00372E5A"/>
    <w:rsid w:val="003733AD"/>
    <w:rsid w:val="003736E9"/>
    <w:rsid w:val="00377770"/>
    <w:rsid w:val="00382C88"/>
    <w:rsid w:val="00384810"/>
    <w:rsid w:val="003943B4"/>
    <w:rsid w:val="00396661"/>
    <w:rsid w:val="003966A8"/>
    <w:rsid w:val="003A044F"/>
    <w:rsid w:val="003A4F98"/>
    <w:rsid w:val="003B1ECA"/>
    <w:rsid w:val="003B5B8B"/>
    <w:rsid w:val="003D10EE"/>
    <w:rsid w:val="003D4A42"/>
    <w:rsid w:val="003E0074"/>
    <w:rsid w:val="003E2029"/>
    <w:rsid w:val="003E2DDB"/>
    <w:rsid w:val="003E57B9"/>
    <w:rsid w:val="003F58B2"/>
    <w:rsid w:val="003F628F"/>
    <w:rsid w:val="004018F1"/>
    <w:rsid w:val="0040260C"/>
    <w:rsid w:val="00402C7E"/>
    <w:rsid w:val="00406435"/>
    <w:rsid w:val="004114C1"/>
    <w:rsid w:val="0041173D"/>
    <w:rsid w:val="0041718C"/>
    <w:rsid w:val="004205B8"/>
    <w:rsid w:val="004248D1"/>
    <w:rsid w:val="0043055A"/>
    <w:rsid w:val="00431C3D"/>
    <w:rsid w:val="00435478"/>
    <w:rsid w:val="00435586"/>
    <w:rsid w:val="004521C0"/>
    <w:rsid w:val="004574D9"/>
    <w:rsid w:val="0046118B"/>
    <w:rsid w:val="004657DE"/>
    <w:rsid w:val="00466309"/>
    <w:rsid w:val="004670D0"/>
    <w:rsid w:val="00471EBE"/>
    <w:rsid w:val="004762E6"/>
    <w:rsid w:val="00490039"/>
    <w:rsid w:val="00492BEB"/>
    <w:rsid w:val="00496F2C"/>
    <w:rsid w:val="004A22FD"/>
    <w:rsid w:val="004A4CBE"/>
    <w:rsid w:val="004A7F5A"/>
    <w:rsid w:val="004B2A3E"/>
    <w:rsid w:val="004B5959"/>
    <w:rsid w:val="004B6B69"/>
    <w:rsid w:val="004C2A32"/>
    <w:rsid w:val="004C5EF8"/>
    <w:rsid w:val="004D2AF9"/>
    <w:rsid w:val="004D5085"/>
    <w:rsid w:val="004D6421"/>
    <w:rsid w:val="004D6EFA"/>
    <w:rsid w:val="004D7045"/>
    <w:rsid w:val="004D7328"/>
    <w:rsid w:val="004D7C31"/>
    <w:rsid w:val="004E0CC6"/>
    <w:rsid w:val="004E1932"/>
    <w:rsid w:val="004E3C6B"/>
    <w:rsid w:val="004E4CF1"/>
    <w:rsid w:val="004E7CF1"/>
    <w:rsid w:val="004F00F4"/>
    <w:rsid w:val="004F03E1"/>
    <w:rsid w:val="004F4FAB"/>
    <w:rsid w:val="004F5407"/>
    <w:rsid w:val="005008E1"/>
    <w:rsid w:val="0050445C"/>
    <w:rsid w:val="005170F2"/>
    <w:rsid w:val="0052297E"/>
    <w:rsid w:val="00527E37"/>
    <w:rsid w:val="00532C58"/>
    <w:rsid w:val="00533E24"/>
    <w:rsid w:val="0053783E"/>
    <w:rsid w:val="005379ED"/>
    <w:rsid w:val="005523C5"/>
    <w:rsid w:val="00552FC6"/>
    <w:rsid w:val="00553D9B"/>
    <w:rsid w:val="00554E12"/>
    <w:rsid w:val="00561244"/>
    <w:rsid w:val="00562222"/>
    <w:rsid w:val="005633B7"/>
    <w:rsid w:val="00563EBF"/>
    <w:rsid w:val="00570624"/>
    <w:rsid w:val="00571331"/>
    <w:rsid w:val="00572C04"/>
    <w:rsid w:val="00576755"/>
    <w:rsid w:val="00583D02"/>
    <w:rsid w:val="00583E7F"/>
    <w:rsid w:val="005910D6"/>
    <w:rsid w:val="0059275C"/>
    <w:rsid w:val="005A0C15"/>
    <w:rsid w:val="005A19C5"/>
    <w:rsid w:val="005A27F9"/>
    <w:rsid w:val="005B16E5"/>
    <w:rsid w:val="005C63AA"/>
    <w:rsid w:val="005C7195"/>
    <w:rsid w:val="005D02B4"/>
    <w:rsid w:val="005D22A4"/>
    <w:rsid w:val="005D7388"/>
    <w:rsid w:val="005D7C84"/>
    <w:rsid w:val="005E12C6"/>
    <w:rsid w:val="005E1D7B"/>
    <w:rsid w:val="005F0E9C"/>
    <w:rsid w:val="005F6D0C"/>
    <w:rsid w:val="005F7506"/>
    <w:rsid w:val="00603106"/>
    <w:rsid w:val="0060676F"/>
    <w:rsid w:val="00611AAD"/>
    <w:rsid w:val="00614A03"/>
    <w:rsid w:val="00615772"/>
    <w:rsid w:val="006175A2"/>
    <w:rsid w:val="00620A5A"/>
    <w:rsid w:val="006249D0"/>
    <w:rsid w:val="00632660"/>
    <w:rsid w:val="0063558A"/>
    <w:rsid w:val="006373DA"/>
    <w:rsid w:val="006409C3"/>
    <w:rsid w:val="00655E85"/>
    <w:rsid w:val="006606DB"/>
    <w:rsid w:val="00663DD5"/>
    <w:rsid w:val="0066612E"/>
    <w:rsid w:val="00671390"/>
    <w:rsid w:val="006773F0"/>
    <w:rsid w:val="00682A19"/>
    <w:rsid w:val="00682DC7"/>
    <w:rsid w:val="00683CB2"/>
    <w:rsid w:val="00684482"/>
    <w:rsid w:val="00693450"/>
    <w:rsid w:val="00696DB0"/>
    <w:rsid w:val="0069789D"/>
    <w:rsid w:val="006A0CE0"/>
    <w:rsid w:val="006A5C14"/>
    <w:rsid w:val="006A7456"/>
    <w:rsid w:val="006B0066"/>
    <w:rsid w:val="006B0665"/>
    <w:rsid w:val="006B2879"/>
    <w:rsid w:val="006B2A87"/>
    <w:rsid w:val="006B3510"/>
    <w:rsid w:val="006B4B02"/>
    <w:rsid w:val="006C180A"/>
    <w:rsid w:val="006C4840"/>
    <w:rsid w:val="006D1610"/>
    <w:rsid w:val="006D3861"/>
    <w:rsid w:val="006E1836"/>
    <w:rsid w:val="006F1076"/>
    <w:rsid w:val="00700085"/>
    <w:rsid w:val="00700B52"/>
    <w:rsid w:val="007023D5"/>
    <w:rsid w:val="00704457"/>
    <w:rsid w:val="00704641"/>
    <w:rsid w:val="0070684E"/>
    <w:rsid w:val="00707E5C"/>
    <w:rsid w:val="00710E62"/>
    <w:rsid w:val="00713A56"/>
    <w:rsid w:val="00714276"/>
    <w:rsid w:val="00714736"/>
    <w:rsid w:val="007163B8"/>
    <w:rsid w:val="00722A43"/>
    <w:rsid w:val="00740ECD"/>
    <w:rsid w:val="00744891"/>
    <w:rsid w:val="00747EA4"/>
    <w:rsid w:val="0075077F"/>
    <w:rsid w:val="00750C33"/>
    <w:rsid w:val="00750E53"/>
    <w:rsid w:val="00763E3E"/>
    <w:rsid w:val="00767D40"/>
    <w:rsid w:val="0077011F"/>
    <w:rsid w:val="007715CB"/>
    <w:rsid w:val="00786C41"/>
    <w:rsid w:val="00790920"/>
    <w:rsid w:val="00792496"/>
    <w:rsid w:val="00793DC7"/>
    <w:rsid w:val="007A1086"/>
    <w:rsid w:val="007B020A"/>
    <w:rsid w:val="007B10D7"/>
    <w:rsid w:val="007B5C73"/>
    <w:rsid w:val="007C0722"/>
    <w:rsid w:val="007C0897"/>
    <w:rsid w:val="007C1081"/>
    <w:rsid w:val="007C2242"/>
    <w:rsid w:val="007C28F8"/>
    <w:rsid w:val="007C3D1C"/>
    <w:rsid w:val="007C52E9"/>
    <w:rsid w:val="007D41BF"/>
    <w:rsid w:val="007D587D"/>
    <w:rsid w:val="007E0302"/>
    <w:rsid w:val="007E0414"/>
    <w:rsid w:val="007E0FB7"/>
    <w:rsid w:val="007E0FDE"/>
    <w:rsid w:val="007E6F92"/>
    <w:rsid w:val="007F3F43"/>
    <w:rsid w:val="007F655D"/>
    <w:rsid w:val="007F65D8"/>
    <w:rsid w:val="007F78CE"/>
    <w:rsid w:val="00803BD2"/>
    <w:rsid w:val="00805D75"/>
    <w:rsid w:val="00813B11"/>
    <w:rsid w:val="00813D67"/>
    <w:rsid w:val="00814AB6"/>
    <w:rsid w:val="00815B39"/>
    <w:rsid w:val="00815CCD"/>
    <w:rsid w:val="0082479C"/>
    <w:rsid w:val="008275AE"/>
    <w:rsid w:val="0082760A"/>
    <w:rsid w:val="00827794"/>
    <w:rsid w:val="00834029"/>
    <w:rsid w:val="0083582D"/>
    <w:rsid w:val="008437B1"/>
    <w:rsid w:val="00845F0B"/>
    <w:rsid w:val="008467F6"/>
    <w:rsid w:val="0085098E"/>
    <w:rsid w:val="008524BA"/>
    <w:rsid w:val="00856FBD"/>
    <w:rsid w:val="00866C27"/>
    <w:rsid w:val="00867369"/>
    <w:rsid w:val="00875182"/>
    <w:rsid w:val="00887E07"/>
    <w:rsid w:val="008928F3"/>
    <w:rsid w:val="00893508"/>
    <w:rsid w:val="0089352D"/>
    <w:rsid w:val="00893ABF"/>
    <w:rsid w:val="00895B93"/>
    <w:rsid w:val="00897828"/>
    <w:rsid w:val="008A0E4B"/>
    <w:rsid w:val="008A321E"/>
    <w:rsid w:val="008A6B67"/>
    <w:rsid w:val="008B149B"/>
    <w:rsid w:val="008B2227"/>
    <w:rsid w:val="008B4384"/>
    <w:rsid w:val="008B4C02"/>
    <w:rsid w:val="008B5454"/>
    <w:rsid w:val="008B5D81"/>
    <w:rsid w:val="008C05A6"/>
    <w:rsid w:val="008C1975"/>
    <w:rsid w:val="008C32BB"/>
    <w:rsid w:val="008C4A2C"/>
    <w:rsid w:val="008D1C74"/>
    <w:rsid w:val="008D3350"/>
    <w:rsid w:val="008E01CB"/>
    <w:rsid w:val="008E183A"/>
    <w:rsid w:val="008F064A"/>
    <w:rsid w:val="008F1BCB"/>
    <w:rsid w:val="008F20CE"/>
    <w:rsid w:val="00903A16"/>
    <w:rsid w:val="009068A0"/>
    <w:rsid w:val="009070B3"/>
    <w:rsid w:val="00920094"/>
    <w:rsid w:val="00925883"/>
    <w:rsid w:val="00926064"/>
    <w:rsid w:val="009273F2"/>
    <w:rsid w:val="009300A1"/>
    <w:rsid w:val="00931686"/>
    <w:rsid w:val="0093484E"/>
    <w:rsid w:val="0093760F"/>
    <w:rsid w:val="00940AF4"/>
    <w:rsid w:val="0094780E"/>
    <w:rsid w:val="00947CAF"/>
    <w:rsid w:val="00951D9D"/>
    <w:rsid w:val="00952104"/>
    <w:rsid w:val="009667D5"/>
    <w:rsid w:val="009672A8"/>
    <w:rsid w:val="00981443"/>
    <w:rsid w:val="00985657"/>
    <w:rsid w:val="00985F4B"/>
    <w:rsid w:val="0098741C"/>
    <w:rsid w:val="00990094"/>
    <w:rsid w:val="009928AB"/>
    <w:rsid w:val="009A345D"/>
    <w:rsid w:val="009A46E5"/>
    <w:rsid w:val="009B0756"/>
    <w:rsid w:val="009B1E52"/>
    <w:rsid w:val="009B272A"/>
    <w:rsid w:val="009B56E1"/>
    <w:rsid w:val="009B5F77"/>
    <w:rsid w:val="009B61DC"/>
    <w:rsid w:val="009B6E25"/>
    <w:rsid w:val="009C60ED"/>
    <w:rsid w:val="009C7751"/>
    <w:rsid w:val="009C7BB4"/>
    <w:rsid w:val="009E5809"/>
    <w:rsid w:val="009E60F7"/>
    <w:rsid w:val="009F1FE7"/>
    <w:rsid w:val="009F3911"/>
    <w:rsid w:val="009F554B"/>
    <w:rsid w:val="009F6C01"/>
    <w:rsid w:val="00A0110A"/>
    <w:rsid w:val="00A014FA"/>
    <w:rsid w:val="00A02CFB"/>
    <w:rsid w:val="00A05AAC"/>
    <w:rsid w:val="00A245C9"/>
    <w:rsid w:val="00A248AF"/>
    <w:rsid w:val="00A2640A"/>
    <w:rsid w:val="00A33B03"/>
    <w:rsid w:val="00A33B42"/>
    <w:rsid w:val="00A36B2E"/>
    <w:rsid w:val="00A45866"/>
    <w:rsid w:val="00A50D78"/>
    <w:rsid w:val="00A53926"/>
    <w:rsid w:val="00A53DFD"/>
    <w:rsid w:val="00A64E76"/>
    <w:rsid w:val="00A73A36"/>
    <w:rsid w:val="00A7553F"/>
    <w:rsid w:val="00A75F55"/>
    <w:rsid w:val="00A7683A"/>
    <w:rsid w:val="00A76CC0"/>
    <w:rsid w:val="00A80C51"/>
    <w:rsid w:val="00A95BB8"/>
    <w:rsid w:val="00AA0E1D"/>
    <w:rsid w:val="00AA1C6E"/>
    <w:rsid w:val="00AA22E1"/>
    <w:rsid w:val="00AA31B5"/>
    <w:rsid w:val="00AA4AD9"/>
    <w:rsid w:val="00AA72FB"/>
    <w:rsid w:val="00AB03AF"/>
    <w:rsid w:val="00AC3645"/>
    <w:rsid w:val="00AC433A"/>
    <w:rsid w:val="00AC470A"/>
    <w:rsid w:val="00AC6CC7"/>
    <w:rsid w:val="00AC7309"/>
    <w:rsid w:val="00AD093F"/>
    <w:rsid w:val="00AD0EA6"/>
    <w:rsid w:val="00AD1A06"/>
    <w:rsid w:val="00AE2396"/>
    <w:rsid w:val="00AE59D1"/>
    <w:rsid w:val="00AE6FCE"/>
    <w:rsid w:val="00AF0458"/>
    <w:rsid w:val="00AF2DFD"/>
    <w:rsid w:val="00AF4EA6"/>
    <w:rsid w:val="00B007DB"/>
    <w:rsid w:val="00B04E05"/>
    <w:rsid w:val="00B06081"/>
    <w:rsid w:val="00B1037F"/>
    <w:rsid w:val="00B119C8"/>
    <w:rsid w:val="00B1608E"/>
    <w:rsid w:val="00B166A9"/>
    <w:rsid w:val="00B32056"/>
    <w:rsid w:val="00B33850"/>
    <w:rsid w:val="00B46A6D"/>
    <w:rsid w:val="00B503FB"/>
    <w:rsid w:val="00B5285B"/>
    <w:rsid w:val="00B537F5"/>
    <w:rsid w:val="00B56753"/>
    <w:rsid w:val="00B61EAA"/>
    <w:rsid w:val="00B64500"/>
    <w:rsid w:val="00B65FB7"/>
    <w:rsid w:val="00B66949"/>
    <w:rsid w:val="00B71051"/>
    <w:rsid w:val="00B74B7D"/>
    <w:rsid w:val="00B75C32"/>
    <w:rsid w:val="00B804E4"/>
    <w:rsid w:val="00B82E23"/>
    <w:rsid w:val="00B8483D"/>
    <w:rsid w:val="00BA49DF"/>
    <w:rsid w:val="00BA5ADA"/>
    <w:rsid w:val="00BA5D55"/>
    <w:rsid w:val="00BC0D3D"/>
    <w:rsid w:val="00BC32FA"/>
    <w:rsid w:val="00BD1488"/>
    <w:rsid w:val="00BD3F4E"/>
    <w:rsid w:val="00BD47E9"/>
    <w:rsid w:val="00BD62C8"/>
    <w:rsid w:val="00BE4F93"/>
    <w:rsid w:val="00BF08BF"/>
    <w:rsid w:val="00BF0AC5"/>
    <w:rsid w:val="00BF58FD"/>
    <w:rsid w:val="00C04E8B"/>
    <w:rsid w:val="00C1644A"/>
    <w:rsid w:val="00C2203D"/>
    <w:rsid w:val="00C22C94"/>
    <w:rsid w:val="00C257B6"/>
    <w:rsid w:val="00C329D5"/>
    <w:rsid w:val="00C40B6C"/>
    <w:rsid w:val="00C41370"/>
    <w:rsid w:val="00C41DA5"/>
    <w:rsid w:val="00C46449"/>
    <w:rsid w:val="00C53492"/>
    <w:rsid w:val="00C534DC"/>
    <w:rsid w:val="00C63FE8"/>
    <w:rsid w:val="00C64E93"/>
    <w:rsid w:val="00C70B62"/>
    <w:rsid w:val="00C74424"/>
    <w:rsid w:val="00C751E3"/>
    <w:rsid w:val="00C75EB7"/>
    <w:rsid w:val="00C76862"/>
    <w:rsid w:val="00C84F9E"/>
    <w:rsid w:val="00C91918"/>
    <w:rsid w:val="00CA45C3"/>
    <w:rsid w:val="00CA6C14"/>
    <w:rsid w:val="00CA79E1"/>
    <w:rsid w:val="00CB177C"/>
    <w:rsid w:val="00CC06D0"/>
    <w:rsid w:val="00CC1270"/>
    <w:rsid w:val="00CC2D0E"/>
    <w:rsid w:val="00CC41C9"/>
    <w:rsid w:val="00CC4DBB"/>
    <w:rsid w:val="00CD7C4D"/>
    <w:rsid w:val="00CE0F00"/>
    <w:rsid w:val="00CE674B"/>
    <w:rsid w:val="00CE76CF"/>
    <w:rsid w:val="00CF0AB6"/>
    <w:rsid w:val="00CF15E8"/>
    <w:rsid w:val="00CF1AEF"/>
    <w:rsid w:val="00CF55D0"/>
    <w:rsid w:val="00CF7291"/>
    <w:rsid w:val="00CF7B0E"/>
    <w:rsid w:val="00D00D95"/>
    <w:rsid w:val="00D00DB1"/>
    <w:rsid w:val="00D01179"/>
    <w:rsid w:val="00D0221E"/>
    <w:rsid w:val="00D027F0"/>
    <w:rsid w:val="00D1161D"/>
    <w:rsid w:val="00D131D3"/>
    <w:rsid w:val="00D13C2A"/>
    <w:rsid w:val="00D22873"/>
    <w:rsid w:val="00D231E3"/>
    <w:rsid w:val="00D242E4"/>
    <w:rsid w:val="00D26979"/>
    <w:rsid w:val="00D35504"/>
    <w:rsid w:val="00D42A7E"/>
    <w:rsid w:val="00D42C1D"/>
    <w:rsid w:val="00D43682"/>
    <w:rsid w:val="00D441B0"/>
    <w:rsid w:val="00D45293"/>
    <w:rsid w:val="00D45F68"/>
    <w:rsid w:val="00D52D18"/>
    <w:rsid w:val="00D53EE0"/>
    <w:rsid w:val="00D562BF"/>
    <w:rsid w:val="00D57187"/>
    <w:rsid w:val="00D60E46"/>
    <w:rsid w:val="00D63783"/>
    <w:rsid w:val="00D64D60"/>
    <w:rsid w:val="00D77CD4"/>
    <w:rsid w:val="00D80C95"/>
    <w:rsid w:val="00D826AF"/>
    <w:rsid w:val="00D83380"/>
    <w:rsid w:val="00D83855"/>
    <w:rsid w:val="00D92D24"/>
    <w:rsid w:val="00D972C0"/>
    <w:rsid w:val="00DA1D9D"/>
    <w:rsid w:val="00DA7B53"/>
    <w:rsid w:val="00DB17A2"/>
    <w:rsid w:val="00DB1AC7"/>
    <w:rsid w:val="00DC077F"/>
    <w:rsid w:val="00DC2B7C"/>
    <w:rsid w:val="00DD0D9A"/>
    <w:rsid w:val="00DD17E9"/>
    <w:rsid w:val="00DE0981"/>
    <w:rsid w:val="00DF0E3B"/>
    <w:rsid w:val="00DF16D4"/>
    <w:rsid w:val="00DF2D06"/>
    <w:rsid w:val="00DF2D8B"/>
    <w:rsid w:val="00DF5391"/>
    <w:rsid w:val="00E01EAE"/>
    <w:rsid w:val="00E0429D"/>
    <w:rsid w:val="00E10C99"/>
    <w:rsid w:val="00E12303"/>
    <w:rsid w:val="00E1770F"/>
    <w:rsid w:val="00E17B19"/>
    <w:rsid w:val="00E22E91"/>
    <w:rsid w:val="00E2308B"/>
    <w:rsid w:val="00E305ED"/>
    <w:rsid w:val="00E328FD"/>
    <w:rsid w:val="00E32FC6"/>
    <w:rsid w:val="00E35A83"/>
    <w:rsid w:val="00E35F43"/>
    <w:rsid w:val="00E42479"/>
    <w:rsid w:val="00E43CEA"/>
    <w:rsid w:val="00E46C25"/>
    <w:rsid w:val="00E46DBE"/>
    <w:rsid w:val="00E54403"/>
    <w:rsid w:val="00E63F9E"/>
    <w:rsid w:val="00E70946"/>
    <w:rsid w:val="00E71D8A"/>
    <w:rsid w:val="00E72177"/>
    <w:rsid w:val="00E7464E"/>
    <w:rsid w:val="00E77E39"/>
    <w:rsid w:val="00E83191"/>
    <w:rsid w:val="00E86EFF"/>
    <w:rsid w:val="00E92EF1"/>
    <w:rsid w:val="00E94BBE"/>
    <w:rsid w:val="00EA0E8F"/>
    <w:rsid w:val="00EB65E4"/>
    <w:rsid w:val="00EB7929"/>
    <w:rsid w:val="00EC062A"/>
    <w:rsid w:val="00EC096F"/>
    <w:rsid w:val="00EC170E"/>
    <w:rsid w:val="00EC4153"/>
    <w:rsid w:val="00ED0C71"/>
    <w:rsid w:val="00ED1090"/>
    <w:rsid w:val="00ED159F"/>
    <w:rsid w:val="00ED374A"/>
    <w:rsid w:val="00ED7C9E"/>
    <w:rsid w:val="00EE7BEF"/>
    <w:rsid w:val="00EF4911"/>
    <w:rsid w:val="00EF6BDC"/>
    <w:rsid w:val="00F00342"/>
    <w:rsid w:val="00F04FD3"/>
    <w:rsid w:val="00F069E7"/>
    <w:rsid w:val="00F074CE"/>
    <w:rsid w:val="00F07DE8"/>
    <w:rsid w:val="00F13C49"/>
    <w:rsid w:val="00F13C90"/>
    <w:rsid w:val="00F20B46"/>
    <w:rsid w:val="00F21813"/>
    <w:rsid w:val="00F22877"/>
    <w:rsid w:val="00F23D76"/>
    <w:rsid w:val="00F266B4"/>
    <w:rsid w:val="00F3142A"/>
    <w:rsid w:val="00F359A5"/>
    <w:rsid w:val="00F37D31"/>
    <w:rsid w:val="00F40999"/>
    <w:rsid w:val="00F4215A"/>
    <w:rsid w:val="00F421A3"/>
    <w:rsid w:val="00F45B70"/>
    <w:rsid w:val="00F55D9E"/>
    <w:rsid w:val="00F62C23"/>
    <w:rsid w:val="00F62E8A"/>
    <w:rsid w:val="00F6307F"/>
    <w:rsid w:val="00F63127"/>
    <w:rsid w:val="00F63221"/>
    <w:rsid w:val="00F7396F"/>
    <w:rsid w:val="00F7593C"/>
    <w:rsid w:val="00F75B0D"/>
    <w:rsid w:val="00F77FE5"/>
    <w:rsid w:val="00F87C8B"/>
    <w:rsid w:val="00F925C9"/>
    <w:rsid w:val="00FA029C"/>
    <w:rsid w:val="00FA181B"/>
    <w:rsid w:val="00FA4260"/>
    <w:rsid w:val="00FA4BBB"/>
    <w:rsid w:val="00FA5B4E"/>
    <w:rsid w:val="00FA64C8"/>
    <w:rsid w:val="00FA7F8E"/>
    <w:rsid w:val="00FB38DE"/>
    <w:rsid w:val="00FB553C"/>
    <w:rsid w:val="00FB5F7F"/>
    <w:rsid w:val="00FC3185"/>
    <w:rsid w:val="00FC3DBA"/>
    <w:rsid w:val="00FC67E4"/>
    <w:rsid w:val="00FD2103"/>
    <w:rsid w:val="00FD2EE0"/>
    <w:rsid w:val="00FD3243"/>
    <w:rsid w:val="00FE1B35"/>
    <w:rsid w:val="00FE2D95"/>
    <w:rsid w:val="00FE2F45"/>
    <w:rsid w:val="00FF3060"/>
    <w:rsid w:val="00F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D1F1E3"/>
  <w15:chartTrackingRefBased/>
  <w15:docId w15:val="{D8BFC29D-BAC3-8C4E-872E-A39370417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23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3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23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3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3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3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3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3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3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3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23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23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3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3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3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3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3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3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3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2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3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2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23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3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3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23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3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3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3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D642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6421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FC31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2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lawgazette.co.uk/news/veteran-wills-solicitor-rebuked-over-clients-22000-gift/5121783.article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lawgazette.co.uk/news/solicitor-admits-advice-failings-over-clients-43k-legacy-gift/5102626.article" TargetMode="External"/><Relationship Id="rId11" Type="http://schemas.openxmlformats.org/officeDocument/2006/relationships/hyperlink" Target="https://www.legislation.gov.uk/ukpga/Will4and1Vict/7/26/content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legislation.gov.uk/ukpga/2005/9/conten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egislation.gov.uk/ukpga/Geo5/15-16/23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Sol191</b:Tag>
    <b:SourceType>InternetSite</b:SourceType>
    <b:Guid>{026E78F7-4756-EF48-B81B-6A71BE04B442}</b:Guid>
    <b:Author>
      <b:Author>
        <b:Corporate>Solicitors Regulation Authority</b:Corporate>
      </b:Author>
    </b:Author>
    <b:Title>DRA Principles</b:Title>
    <b:URL>https://www.sra.org.uk/solicitors/standards-regulations/principles/</b:URL>
    <b:Year>2019</b:Year>
    <b:YearAccessed>2025</b:YearAccessed>
    <b:MonthAccessed>March</b:MonthAccessed>
    <b:DayAccessed>2025</b:DayAccessed>
    <b:RefOrder>14</b:RefOrder>
  </b:Source>
  <b:Source>
    <b:Tag>The191</b:Tag>
    <b:SourceType>InternetSite</b:SourceType>
    <b:Guid>{D39C4F5D-3B66-4F4D-99E9-E0470B073038}</b:Guid>
    <b:Author>
      <b:Author>
        <b:Corporate>The Solicitors Regulation Authority</b:Corporate>
      </b:Author>
    </b:Author>
    <b:Title>SRA Code of Conduct for Solicitors, RELs and RFLs</b:Title>
    <b:URL>https://www.sra.org.uk/solicitors/standards-regulations/code-conduct-solicitors/</b:URL>
    <b:Year>2019</b:Year>
    <b:YearAccessed>2025</b:YearAccessed>
    <b:MonthAccessed>March</b:MonthAccessed>
    <b:DayAccessed>10</b:DayAccessed>
    <b:RefOrder>15</b:RefOrder>
  </b:Source>
  <b:Source>
    <b:Tag>Sol192</b:Tag>
    <b:SourceType>DocumentFromInternetSite</b:SourceType>
    <b:Guid>{4F0A41C5-9596-B041-A5D8-122197EC0196}</b:Guid>
    <b:Title>Drafting and preparation of wills</b:Title>
    <b:URL>https://www.sra.org.uk/solicitors/guidance/drafting-preparation-wills/</b:URL>
    <b:Year>2019</b:Year>
    <b:YearAccessed>2025</b:YearAccessed>
    <b:MonthAccessed>March</b:MonthAccessed>
    <b:DayAccessed>11</b:DayAccessed>
    <b:Author>
      <b:Author>
        <b:Corporate>Solicitors Regulation Authority</b:Corporate>
      </b:Author>
    </b:Author>
    <b:Month>November</b:Month>
    <b:Day>25</b:Day>
    <b:RefOrder>16</b:RefOrder>
  </b:Source>
  <b:Source>
    <b:Tag>And25</b:Tag>
    <b:SourceType>JournalArticle</b:SourceType>
    <b:Guid>{E2D9F43D-8DE2-6B44-8758-A3478E63CB4D}</b:Guid>
    <b:Title>Forty per cent of farms at risk due to inheritance tax reforms</b:Title>
    <b:Year>2025</b:Year>
    <b:Author>
      <b:Author>
        <b:NameList>
          <b:Person>
            <b:Last>Hubbard</b:Last>
            <b:First>Andrew</b:First>
          </b:Person>
        </b:NameList>
      </b:Author>
    </b:Author>
    <b:JournalName>Taxation Magazine</b:JournalName>
    <b:Volume>195</b:Volume>
    <b:Issue>4976</b:Issue>
    <b:Pages>5</b:Pages>
    <b:RefOrder>8</b:RefOrder>
  </b:Source>
  <b:Source>
    <b:Tag>NFU24</b:Tag>
    <b:SourceType>DocumentFromInternetSite</b:SourceType>
    <b:Guid>{457A8EA9-3436-0343-8233-53D192CF1485}</b:Guid>
    <b:Author>
      <b:Author>
        <b:Corporate>NFU</b:Corporate>
      </b:Author>
    </b:Author>
    <b:Title>An impact analysis of APR reforms on commercial family farms</b:Title>
    <b:Year>2024</b:Year>
    <b:URL>https://www.nfuonline.com/updates-and-information/an-impact-analysis-of-apr-reforms-on-commercial-family-farms/</b:URL>
    <b:Month>November</b:Month>
    <b:Day>25</b:Day>
    <b:YearAccessed>2025</b:YearAccessed>
    <b:MonthAccessed>March</b:MonthAccessed>
    <b:DayAccessed>10</b:DayAccessed>
    <b:RefOrder>17</b:RefOrder>
  </b:Source>
  <b:Source>
    <b:Tag>Pau24</b:Tag>
    <b:SourceType>JournalArticle</b:SourceType>
    <b:Guid>{401CC0BB-90F2-604E-B133-4903DE009BCF}</b:Guid>
    <b:Title>Chancellor targets businesses with CGT and IHT Reforms</b:Title>
    <b:Year>2024</b:Year>
    <b:Author>
      <b:Author>
        <b:NameList>
          <b:Person>
            <b:Last>Stainforth</b:Last>
            <b:First>Paul</b:First>
          </b:Person>
        </b:NameList>
      </b:Author>
    </b:Author>
    <b:JournalName>Tax Journal</b:JournalName>
    <b:Volume>4</b:Volume>
    <b:Issue>1684</b:Issue>
    <b:Pages>1</b:Pages>
    <b:RefOrder>11</b:RefOrder>
  </b:Source>
  <b:Source>
    <b:Tag>Ste21</b:Tag>
    <b:SourceType>JournalArticle</b:SourceType>
    <b:Guid>{1CEC79EC-8F52-324B-99F0-01E7BEDB2636}</b:Guid>
    <b:Author>
      <b:Author>
        <b:NameList>
          <b:Person>
            <b:Last>Jestl</b:Last>
            <b:First>Stefan</b:First>
          </b:Person>
        </b:NameList>
      </b:Author>
    </b:Author>
    <b:Title>Inheritance tax regimes: a comparison</b:Title>
    <b:JournalName>Public Sector Economics </b:JournalName>
    <b:Year>2021</b:Year>
    <b:Volume>45</b:Volume>
    <b:Issue>3</b:Issue>
    <b:Pages>363-385</b:Pages>
    <b:RefOrder>13</b:RefOrder>
  </b:Source>
  <b:Source>
    <b:Tag>HMT24</b:Tag>
    <b:SourceType>DocumentFromInternetSite</b:SourceType>
    <b:Guid>{F2DAA209-8714-AC4B-8F15-A116B53E1321}</b:Guid>
    <b:Title>Summary of reforms to agriculturan property relief and business property relief</b:Title>
    <b:Year>2024</b:Year>
    <b:URL>https://www.gov.uk/government/publications/agricultural-property-relief-and-business-property-relief-reforms/summary-of-reforms-to-agricultural-property-relief-and-business-property-relief</b:URL>
    <b:YearAccessed>2025</b:YearAccessed>
    <b:MonthAccessed>March</b:MonthAccessed>
    <b:DayAccessed>12</b:DayAccessed>
    <b:Author>
      <b:Author>
        <b:Corporate>HM Treasury</b:Corporate>
      </b:Author>
    </b:Author>
    <b:Month>October</b:Month>
    <b:Day>30</b:Day>
    <b:RefOrder>12</b:RefOrder>
  </b:Source>
  <b:Source>
    <b:Tag>Gar23</b:Tag>
    <b:SourceType>JournalArticle</b:SourceType>
    <b:Guid>{638E7E37-884B-6B4E-9730-1F1AE750CAC6}</b:Guid>
    <b:Title>The time is now</b:Title>
    <b:Year>2023</b:Year>
    <b:Author>
      <b:Author>
        <b:NameList>
          <b:Person>
            <b:Last>Hughes</b:Last>
            <b:First>Gareth</b:First>
          </b:Person>
        </b:NameList>
      </b:Author>
    </b:Author>
    <b:JournalName>Taxation Magazine</b:JournalName>
    <b:Volume>191</b:Volume>
    <b:Issue>4877</b:Issue>
    <b:Pages>16</b:Pages>
    <b:RefOrder>2</b:RefOrder>
  </b:Source>
  <b:Source>
    <b:Tag>Pat24</b:Tag>
    <b:SourceType>JournalArticle</b:SourceType>
    <b:Guid>{06B43B6E-3205-8140-801D-784185687822}</b:Guid>
    <b:Author>
      <b:Author>
        <b:NameList>
          <b:Person>
            <b:Last>Harney</b:Last>
            <b:First>Patrick</b:First>
          </b:Person>
        </b:NameList>
      </b:Author>
    </b:Author>
    <b:Title>Art Law Issues in international estate planning- from the UK lens</b:Title>
    <b:JournalName>Trusts and Trustees</b:JournalName>
    <b:Year>2024</b:Year>
    <b:Volume>30</b:Volume>
    <b:Issue>10</b:Issue>
    <b:Pages>629-635</b:Pages>
    <b:RefOrder>4</b:RefOrder>
  </b:Source>
  <b:Source>
    <b:Tag>Rob24</b:Tag>
    <b:SourceType>JournalArticle</b:SourceType>
    <b:Guid>{038A4F86-C3B1-074E-BCBC-41D09F22A1C7}</b:Guid>
    <b:Author>
      <b:Author>
        <b:NameList>
          <b:Person>
            <b:Last>Pullen</b:Last>
            <b:First>Rob</b:First>
          </b:Person>
        </b:NameList>
      </b:Author>
    </b:Author>
    <b:Title>A rural idyll- under threat?</b:Title>
    <b:JournalName>Taxation Magazine</b:JournalName>
    <b:Year>2024</b:Year>
    <b:Volume>194</b:Volume>
    <b:Issue>4949</b:Issue>
    <b:Pages>11-15</b:Pages>
    <b:RefOrder>5</b:RefOrder>
  </b:Source>
  <b:Source>
    <b:Tag>Cla24</b:Tag>
    <b:SourceType>JournalArticle</b:SourceType>
    <b:Guid>{D2CB94DE-A81C-974B-A24A-5C177979D749}</b:Guid>
    <b:Author>
      <b:Author>
        <b:NameList>
          <b:Person>
            <b:Last>Weeks</b:Last>
            <b:First>Claire</b:First>
          </b:Person>
        </b:NameList>
      </b:Author>
    </b:Author>
    <b:Title>Analysis- private client tax in 2024: ch-ch-changes</b:Title>
    <b:JournalName>Tax Journal</b:JournalName>
    <b:Year>2024</b:Year>
    <b:Volume>30</b:Volume>
    <b:Issue>1690</b:Issue>
    <b:Pages>16</b:Pages>
    <b:RefOrder>6</b:RefOrder>
  </b:Source>
  <b:Source>
    <b:Tag>Idi24</b:Tag>
    <b:SourceType>JournalArticle</b:SourceType>
    <b:Guid>{C4DF350C-E8B7-1C4C-AE81-E39086BF680C}</b:Guid>
    <b:Author>
      <b:Author>
        <b:NameList>
          <b:Person>
            <b:Last>Glyn</b:Last>
            <b:First>Idina</b:First>
          </b:Person>
        </b:NameList>
      </b:Author>
    </b:Author>
    <b:Title>Autumn Budget 2024:IHT: APR and BPR reform</b:Title>
    <b:JournalName>Tax Journal</b:JournalName>
    <b:Year>2024</b:Year>
    <b:Volume>30</b:Volume>
    <b:Issue>1684</b:Issue>
    <b:Pages>19-24</b:Pages>
    <b:RefOrder>3</b:RefOrder>
  </b:Source>
  <b:Source>
    <b:Tag>Joh25</b:Tag>
    <b:SourceType>JournalArticle</b:SourceType>
    <b:Guid>{D42BE04E-696C-B542-A3FC-7EE3A6A7681E}</b:Guid>
    <b:Author>
      <b:Author>
        <b:NameList>
          <b:Person>
            <b:Last>Endacott</b:Last>
            <b:First>John</b:First>
          </b:Person>
        </b:NameList>
      </b:Author>
    </b:Author>
    <b:Title>The big read- succession planning: the longer-term impact of the budget on businesses</b:Title>
    <b:JournalName>Tax Journal</b:JournalName>
    <b:Year>2025</b:Year>
    <b:Volume>1</b:Volume>
    <b:Issue>1691</b:Issue>
    <b:Pages>12-15</b:Pages>
    <b:RefOrder>7</b:RefOrder>
  </b:Source>
  <b:Source>
    <b:Tag>Stu24</b:Tag>
    <b:SourceType>JournalArticle</b:SourceType>
    <b:Guid>{4B3EC0D5-07FB-AA49-95C4-0D0E3B83D67F}</b:Guid>
    <b:Author>
      <b:Author>
        <b:NameList>
          <b:Person>
            <b:Last>Maggs</b:Last>
            <b:First>Stuart</b:First>
          </b:Person>
        </b:NameList>
      </b:Author>
    </b:Author>
    <b:Title>Comment- the tractor tax</b:Title>
    <b:JournalName>Tax journal</b:JournalName>
    <b:Year>2024</b:Year>
    <b:Volume>1</b:Volume>
    <b:Issue>1689</b:Issue>
    <b:Pages>12-17</b:Pages>
    <b:RefOrder>9</b:RefOrder>
  </b:Source>
  <b:Source>
    <b:Tag>Hea24</b:Tag>
    <b:SourceType>JournalArticle</b:SourceType>
    <b:Guid>{13B7970D-04C1-7346-948A-9DE19BACCFFA}</b:Guid>
    <b:Author>
      <b:Author>
        <b:NameList>
          <b:Person>
            <b:Last>Pendlebury</b:Last>
            <b:First>Heather</b:First>
          </b:Person>
        </b:NameList>
      </b:Author>
    </b:Author>
    <b:Title>Early Planning essential</b:Title>
    <b:JournalName>Taxation Magazine</b:JournalName>
    <b:Year>2024</b:Year>
    <b:Volume>194</b:Volume>
    <b:Issue>4961</b:Issue>
    <b:Pages>8</b:Pages>
    <b:RefOrder>10</b:RefOrder>
  </b:Source>
  <b:Source>
    <b:Tag>Ben22</b:Tag>
    <b:SourceType>JournalArticle</b:SourceType>
    <b:Guid>{EC2714FE-DE1A-7A4C-B9D1-D936242716DB}</b:Guid>
    <b:Author>
      <b:Author>
        <b:NameList>
          <b:Person>
            <b:Last>Chen</b:Last>
            <b:First>Ben</b:First>
          </b:Person>
        </b:NameList>
      </b:Author>
    </b:Author>
    <b:Title>Undue Influence and will substitutes: vitiating transactions that blur the boundaries between life and death</b:Title>
    <b:JournalName>Modern Law Review</b:JournalName>
    <b:Year>2022</b:Year>
    <b:Volume>85</b:Volume>
    <b:Issue>2</b:Issue>
    <b:Pages>295-325</b:Pages>
    <b:RefOrder>1</b:RefOrder>
  </b:Source>
</b:Sources>
</file>

<file path=customXml/itemProps1.xml><?xml version="1.0" encoding="utf-8"?>
<ds:datastoreItem xmlns:ds="http://schemas.openxmlformats.org/officeDocument/2006/customXml" ds:itemID="{47E1C4B5-6011-7F42-8D8A-86E6121A3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7</Pages>
  <Words>3047</Words>
  <Characters>14900</Characters>
  <Application>Microsoft Office Word</Application>
  <DocSecurity>0</DocSecurity>
  <Lines>204</Lines>
  <Paragraphs>75</Paragraphs>
  <ScaleCrop>false</ScaleCrop>
  <Company/>
  <LinksUpToDate>false</LinksUpToDate>
  <CharactersWithSpaces>17872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Ashmole (2223229)</dc:creator>
  <cp:keywords/>
  <dc:description/>
  <cp:lastModifiedBy>Alisha Ashmole (2223229)</cp:lastModifiedBy>
  <cp:revision>706</cp:revision>
  <dcterms:created xsi:type="dcterms:W3CDTF">2025-03-10T19:02:00Z</dcterms:created>
  <dcterms:modified xsi:type="dcterms:W3CDTF">2025-03-14T20:16:00Z</dcterms:modified>
</cp:coreProperties>
</file>