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6C0D" w:rsidRPr="00896C0D" w:rsidRDefault="00896C0D">
      <w:pPr>
        <w:rPr>
          <w:b/>
          <w:sz w:val="24"/>
          <w:szCs w:val="24"/>
        </w:rPr>
      </w:pPr>
      <w:r w:rsidRPr="00896C0D">
        <w:rPr>
          <w:b/>
          <w:sz w:val="24"/>
          <w:szCs w:val="24"/>
        </w:rPr>
        <w:t>EXERCISE</w:t>
      </w:r>
      <w:r w:rsidR="00123CED">
        <w:rPr>
          <w:b/>
          <w:sz w:val="24"/>
          <w:szCs w:val="24"/>
        </w:rPr>
        <w:t xml:space="preserve"> 1</w:t>
      </w:r>
    </w:p>
    <w:p w:rsidR="00E44A3A" w:rsidRDefault="00896C0D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C76B10" wp14:editId="4062FC1C">
                <wp:simplePos x="0" y="0"/>
                <wp:positionH relativeFrom="margin">
                  <wp:align>right</wp:align>
                </wp:positionH>
                <wp:positionV relativeFrom="paragraph">
                  <wp:posOffset>21590</wp:posOffset>
                </wp:positionV>
                <wp:extent cx="5734050" cy="4708525"/>
                <wp:effectExtent l="0" t="0" r="0" b="0"/>
                <wp:wrapNone/>
                <wp:docPr id="2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47085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The construction of a commercial centre has the following economic conditions:</w:t>
                            </w:r>
                          </w:p>
                          <w:p w:rsidR="00896C0D" w:rsidRP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p w:rsidR="00896C0D" w:rsidRP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Estimated cost of works: £10 million</w:t>
                            </w:r>
                          </w:p>
                          <w:p w:rsidR="00896C0D" w:rsidRP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Duration: 12 months</w:t>
                            </w:r>
                          </w:p>
                          <w:p w:rsidR="00896C0D" w:rsidRP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Profit: 10%</w:t>
                            </w:r>
                          </w:p>
                          <w:p w:rsidR="00896C0D" w:rsidRP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Retention: 5%</w:t>
                            </w:r>
                          </w:p>
                          <w:p w:rsid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Payments: 1 month after valuation</w:t>
                            </w:r>
                          </w:p>
                          <w:p w:rsidR="00896C0D" w:rsidRDefault="00896C0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413"/>
                              <w:gridCol w:w="1984"/>
                            </w:tblGrid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Month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Cost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250,000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650,000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700,000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850,000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1,300,000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6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2,700,000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7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1,500,000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8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900,000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9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500,000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10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300,000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11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250,000</w:t>
                                  </w:r>
                                </w:p>
                              </w:tc>
                            </w:tr>
                            <w:tr w:rsidR="00465D95" w:rsidTr="00465D95">
                              <w:tc>
                                <w:tcPr>
                                  <w:tcW w:w="1413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12</w:t>
                                  </w:r>
                                </w:p>
                              </w:tc>
                              <w:tc>
                                <w:tcPr>
                                  <w:tcW w:w="1984" w:type="dxa"/>
                                </w:tcPr>
                                <w:p w:rsidR="00465D95" w:rsidRDefault="00465D95" w:rsidP="00896C0D">
                                  <w:pPr>
                                    <w:pStyle w:val="NormalWeb"/>
                                    <w:spacing w:before="0" w:beforeAutospacing="0" w:after="0" w:afterAutospacing="0"/>
                                    <w:rPr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sz w:val="22"/>
                                      <w:szCs w:val="22"/>
                                    </w:rPr>
                                    <w:t>100,000</w:t>
                                  </w:r>
                                </w:p>
                              </w:tc>
                            </w:tr>
                          </w:tbl>
                          <w:p w:rsidR="00465D95" w:rsidRPr="00896C0D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p w:rsidR="00896C0D" w:rsidRPr="00896C0D" w:rsidRDefault="00465D95" w:rsidP="00CD2259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D</w:t>
                            </w:r>
                            <w:r w:rsidR="00896C0D"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raw a cash-flow diagram and study the locked-up capital.</w:t>
                            </w:r>
                          </w:p>
                          <w:p w:rsidR="00896C0D" w:rsidRPr="00896C0D" w:rsidRDefault="00896C0D" w:rsidP="00CD2259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What happens if the contractors can</w:t>
                            </w:r>
                            <w:r w:rsidR="00123CE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not</w:t>
                            </w:r>
                            <w:r w:rsidRPr="00896C0D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afford this capital and has to borrow it at 7% rate?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FC76B10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400.3pt;margin-top:1.7pt;width:451.5pt;height:370.75pt;z-index:2516592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" filled="f" stroked="f">
                <v:textbox style="mso-fit-shape-to-text:t">
                  <w:txbxContent>
                    <w:p w:rsid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The construction of a commercial centre has the following economic conditions:</w:t>
                      </w:r>
                    </w:p>
                    <w:p w:rsidR="00896C0D" w:rsidRP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</w:p>
                    <w:p w:rsidR="00896C0D" w:rsidRP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Estimated cost of works: £10 million</w:t>
                      </w:r>
                    </w:p>
                    <w:p w:rsidR="00896C0D" w:rsidRP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Duration: 12 months</w:t>
                      </w:r>
                    </w:p>
                    <w:p w:rsidR="00896C0D" w:rsidRP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Profit: 10%</w:t>
                      </w:r>
                    </w:p>
                    <w:p w:rsidR="00896C0D" w:rsidRP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Retention: 5%</w:t>
                      </w:r>
                    </w:p>
                    <w:p w:rsid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Payments: 1 month after valuation</w:t>
                      </w:r>
                    </w:p>
                    <w:p w:rsidR="00896C0D" w:rsidRDefault="00896C0D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413"/>
                        <w:gridCol w:w="1984"/>
                      </w:tblGrid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Month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Cost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250,000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650,000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700,000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850,000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1,300,000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6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2,700,000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7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1,500,000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8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900,000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9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500,000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10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300,000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11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250,000</w:t>
                            </w:r>
                          </w:p>
                        </w:tc>
                      </w:tr>
                      <w:tr w:rsidR="00465D95" w:rsidTr="00465D95">
                        <w:tc>
                          <w:tcPr>
                            <w:tcW w:w="1413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12</w:t>
                            </w:r>
                          </w:p>
                        </w:tc>
                        <w:tc>
                          <w:tcPr>
                            <w:tcW w:w="1984" w:type="dxa"/>
                          </w:tcPr>
                          <w:p w:rsidR="00465D95" w:rsidRDefault="00465D95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100,000</w:t>
                            </w:r>
                          </w:p>
                        </w:tc>
                      </w:tr>
                    </w:tbl>
                    <w:p w:rsidR="00465D95" w:rsidRPr="00896C0D" w:rsidRDefault="00465D95" w:rsidP="00896C0D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</w:p>
                    <w:p w:rsidR="00896C0D" w:rsidRPr="00896C0D" w:rsidRDefault="00465D95" w:rsidP="00CD2259">
                      <w:pPr>
                        <w:pStyle w:val="NormalWeb"/>
                        <w:numPr>
                          <w:ilvl w:val="0"/>
                          <w:numId w:val="1"/>
                        </w:numPr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D</w:t>
                      </w:r>
                      <w:r w:rsidR="00896C0D"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raw a cash-flow diagram and study the locked-up capital.</w:t>
                      </w:r>
                    </w:p>
                    <w:p w:rsidR="00896C0D" w:rsidRPr="00896C0D" w:rsidRDefault="00896C0D" w:rsidP="00CD2259">
                      <w:pPr>
                        <w:pStyle w:val="NormalWeb"/>
                        <w:numPr>
                          <w:ilvl w:val="0"/>
                          <w:numId w:val="1"/>
                        </w:numPr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What happens if the contractors can</w:t>
                      </w:r>
                      <w:r w:rsidR="00123CE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not</w:t>
                      </w:r>
                      <w:r w:rsidRPr="00896C0D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afford this capital and has to borrow it at 7% rate?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E44A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CBB0A10"/>
    <w:multiLevelType w:val="hybridMultilevel"/>
    <w:tmpl w:val="C7E8C6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6C0D"/>
    <w:rsid w:val="00123CED"/>
    <w:rsid w:val="00465D95"/>
    <w:rsid w:val="00896C0D"/>
    <w:rsid w:val="00E44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3486DD-5169-4FF4-8B4B-8644C3F2E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96C0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465D9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2015-10-22T14:06:00Z</dcterms:created>
  <dcterms:modified xsi:type="dcterms:W3CDTF">2015-11-03T16:29:00Z</dcterms:modified>
</cp:coreProperties>
</file>