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5C2EFDAF"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77777777" w:rsidR="00D46920" w:rsidRDefault="00D469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58EAA200" w14:textId="77777777" w:rsidR="00D46920" w:rsidRDefault="00D46920" w:rsidP="00D46920">
      <w:pPr>
        <w:spacing w:line="360" w:lineRule="auto"/>
        <w:rPr>
          <w:rStyle w:val="Strong"/>
          <w:rFonts w:ascii="Arial" w:hAnsi="Arial" w:cs="Arial"/>
          <w:color w:val="1D2125"/>
          <w:sz w:val="32"/>
          <w:szCs w:val="32"/>
        </w:rPr>
      </w:pPr>
    </w:p>
    <w:p w14:paraId="3C55ACB9" w14:textId="1C10EE8C"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A35BF8">
        <w:rPr>
          <w:rStyle w:val="Strong"/>
          <w:rFonts w:ascii="Arial" w:hAnsi="Arial" w:cs="Arial"/>
          <w:color w:val="1D2125"/>
          <w:sz w:val="32"/>
          <w:szCs w:val="32"/>
        </w:rPr>
        <w:t>Margarida Ferreira</w:t>
      </w:r>
    </w:p>
    <w:p w14:paraId="3DCFFD10" w14:textId="7ECDAF04"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A35BF8">
        <w:rPr>
          <w:rStyle w:val="Strong"/>
          <w:rFonts w:ascii="Arial" w:hAnsi="Arial" w:cs="Arial"/>
          <w:color w:val="1D2125"/>
          <w:sz w:val="32"/>
          <w:szCs w:val="32"/>
        </w:rPr>
        <w:t>2415797</w:t>
      </w:r>
    </w:p>
    <w:p w14:paraId="6F2C3011" w14:textId="11E1450C"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A35BF8">
        <w:rPr>
          <w:rStyle w:val="Strong"/>
          <w:rFonts w:ascii="Arial" w:hAnsi="Arial" w:cs="Arial"/>
          <w:color w:val="1D2125"/>
          <w:sz w:val="32"/>
          <w:szCs w:val="32"/>
        </w:rPr>
        <w:t>Caroline Salami</w:t>
      </w:r>
    </w:p>
    <w:p w14:paraId="0D3CF38A" w14:textId="77777777" w:rsidR="00D46920" w:rsidRDefault="00D46920"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6D85CAF6" w14:textId="77777777" w:rsidR="00F91328" w:rsidRDefault="00F91328" w:rsidP="00D46920">
      <w:pPr>
        <w:pStyle w:val="NormalWeb"/>
        <w:spacing w:line="360" w:lineRule="auto"/>
        <w:rPr>
          <w:rFonts w:ascii="Arial" w:hAnsi="Arial" w:cs="Arial"/>
          <w:b/>
          <w:bCs/>
          <w:color w:val="000000"/>
          <w:sz w:val="28"/>
          <w:szCs w:val="28"/>
        </w:rPr>
      </w:pPr>
    </w:p>
    <w:p w14:paraId="42726B8D" w14:textId="58B9DDFB" w:rsidR="00D46920" w:rsidRDefault="00D46920" w:rsidP="00D46920">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p>
    <w:p w14:paraId="5F8CE884" w14:textId="4E34DB15" w:rsidR="00F91328" w:rsidRPr="00F91328" w:rsidRDefault="00F91328" w:rsidP="00F91328">
      <w:pPr>
        <w:pStyle w:val="NormalWeb"/>
        <w:spacing w:line="360" w:lineRule="auto"/>
        <w:rPr>
          <w:rFonts w:ascii="Arial" w:hAnsi="Arial" w:cs="Arial"/>
          <w:color w:val="000000"/>
          <w:sz w:val="28"/>
          <w:szCs w:val="28"/>
        </w:rPr>
      </w:pPr>
      <w:r w:rsidRPr="00F91328">
        <w:rPr>
          <w:rFonts w:ascii="Arial" w:hAnsi="Arial" w:cs="Arial"/>
          <w:color w:val="000000"/>
          <w:sz w:val="28"/>
          <w:szCs w:val="28"/>
        </w:rPr>
        <w:t xml:space="preserve">Introduction ......................................................... </w:t>
      </w:r>
      <w:r w:rsidR="00586FFB">
        <w:rPr>
          <w:rFonts w:ascii="Arial" w:hAnsi="Arial" w:cs="Arial"/>
          <w:color w:val="000000"/>
          <w:sz w:val="28"/>
          <w:szCs w:val="28"/>
        </w:rPr>
        <w:t>3</w:t>
      </w:r>
      <w:r w:rsidRPr="00F91328">
        <w:rPr>
          <w:rFonts w:ascii="Arial" w:hAnsi="Arial" w:cs="Arial"/>
          <w:color w:val="000000"/>
          <w:sz w:val="28"/>
          <w:szCs w:val="28"/>
        </w:rPr>
        <w:t xml:space="preserve"> </w:t>
      </w:r>
    </w:p>
    <w:p w14:paraId="23CCEEFE" w14:textId="0010D015" w:rsidR="00F91328" w:rsidRPr="00F91328" w:rsidRDefault="00F91328" w:rsidP="00F91328">
      <w:pPr>
        <w:pStyle w:val="NormalWeb"/>
        <w:spacing w:line="360" w:lineRule="auto"/>
        <w:rPr>
          <w:rFonts w:ascii="Arial" w:hAnsi="Arial" w:cs="Arial"/>
          <w:color w:val="000000"/>
          <w:sz w:val="28"/>
          <w:szCs w:val="28"/>
        </w:rPr>
      </w:pPr>
      <w:r w:rsidRPr="00F91328">
        <w:rPr>
          <w:rFonts w:ascii="Arial" w:hAnsi="Arial" w:cs="Arial"/>
          <w:color w:val="000000"/>
          <w:sz w:val="28"/>
          <w:szCs w:val="28"/>
        </w:rPr>
        <w:t xml:space="preserve">Task 1: Defining Key Concepts in Practice ............ </w:t>
      </w:r>
      <w:r w:rsidR="0006495A">
        <w:rPr>
          <w:rFonts w:ascii="Arial" w:hAnsi="Arial" w:cs="Arial"/>
          <w:color w:val="000000"/>
          <w:sz w:val="28"/>
          <w:szCs w:val="28"/>
        </w:rPr>
        <w:t>3, 4</w:t>
      </w:r>
    </w:p>
    <w:p w14:paraId="6D53864E" w14:textId="4EE1389F" w:rsidR="00F91328" w:rsidRPr="00F91328" w:rsidRDefault="00F91328" w:rsidP="00F91328">
      <w:pPr>
        <w:pStyle w:val="NormalWeb"/>
        <w:spacing w:line="360" w:lineRule="auto"/>
        <w:rPr>
          <w:rFonts w:ascii="Arial" w:hAnsi="Arial" w:cs="Arial"/>
          <w:color w:val="000000"/>
          <w:sz w:val="28"/>
          <w:szCs w:val="28"/>
        </w:rPr>
      </w:pPr>
      <w:r w:rsidRPr="00F91328">
        <w:rPr>
          <w:rFonts w:ascii="Arial" w:hAnsi="Arial" w:cs="Arial"/>
          <w:color w:val="000000"/>
          <w:sz w:val="28"/>
          <w:szCs w:val="28"/>
        </w:rPr>
        <w:t xml:space="preserve">Task 2: Mind Map ................................................. </w:t>
      </w:r>
      <w:r w:rsidR="00586FFB">
        <w:rPr>
          <w:rFonts w:ascii="Arial" w:hAnsi="Arial" w:cs="Arial"/>
          <w:color w:val="000000"/>
          <w:sz w:val="28"/>
          <w:szCs w:val="28"/>
        </w:rPr>
        <w:t>4</w:t>
      </w:r>
      <w:r w:rsidR="007C1307">
        <w:rPr>
          <w:rFonts w:ascii="Arial" w:hAnsi="Arial" w:cs="Arial"/>
          <w:color w:val="000000"/>
          <w:sz w:val="28"/>
          <w:szCs w:val="28"/>
        </w:rPr>
        <w:t>, 5</w:t>
      </w:r>
    </w:p>
    <w:p w14:paraId="38544DE8" w14:textId="51502DAC" w:rsidR="00F91328" w:rsidRPr="00F91328" w:rsidRDefault="00F91328" w:rsidP="00F91328">
      <w:pPr>
        <w:pStyle w:val="NormalWeb"/>
        <w:spacing w:line="360" w:lineRule="auto"/>
        <w:rPr>
          <w:rFonts w:ascii="Arial" w:hAnsi="Arial" w:cs="Arial"/>
          <w:color w:val="000000"/>
          <w:sz w:val="28"/>
          <w:szCs w:val="28"/>
        </w:rPr>
      </w:pPr>
      <w:r w:rsidRPr="00F91328">
        <w:rPr>
          <w:rFonts w:ascii="Arial" w:hAnsi="Arial" w:cs="Arial"/>
          <w:color w:val="000000"/>
          <w:sz w:val="28"/>
          <w:szCs w:val="28"/>
        </w:rPr>
        <w:t xml:space="preserve">Task 3: Self-Reflection of Group Activity ............... </w:t>
      </w:r>
      <w:r w:rsidR="00586FFB">
        <w:rPr>
          <w:rFonts w:ascii="Arial" w:hAnsi="Arial" w:cs="Arial"/>
          <w:color w:val="000000"/>
          <w:sz w:val="28"/>
          <w:szCs w:val="28"/>
        </w:rPr>
        <w:t>5</w:t>
      </w:r>
    </w:p>
    <w:p w14:paraId="153D8298" w14:textId="2B5843F9" w:rsidR="00F91328" w:rsidRPr="00F91328" w:rsidRDefault="00F91328" w:rsidP="00F91328">
      <w:pPr>
        <w:pStyle w:val="NormalWeb"/>
        <w:spacing w:line="360" w:lineRule="auto"/>
        <w:rPr>
          <w:rFonts w:ascii="Arial" w:hAnsi="Arial" w:cs="Arial"/>
          <w:color w:val="000000"/>
          <w:sz w:val="28"/>
          <w:szCs w:val="28"/>
        </w:rPr>
      </w:pPr>
      <w:r w:rsidRPr="00F91328">
        <w:rPr>
          <w:rFonts w:ascii="Arial" w:hAnsi="Arial" w:cs="Arial"/>
          <w:color w:val="000000"/>
          <w:sz w:val="28"/>
          <w:szCs w:val="28"/>
        </w:rPr>
        <w:t xml:space="preserve">Task 4: Case Study Analysis of a UK Innovation ..... </w:t>
      </w:r>
      <w:r w:rsidR="00586FFB">
        <w:rPr>
          <w:rFonts w:ascii="Arial" w:hAnsi="Arial" w:cs="Arial"/>
          <w:color w:val="000000"/>
          <w:sz w:val="28"/>
          <w:szCs w:val="28"/>
        </w:rPr>
        <w:t>5, 6</w:t>
      </w:r>
    </w:p>
    <w:p w14:paraId="73C7B55E" w14:textId="39524FD8" w:rsidR="00F91328" w:rsidRPr="00F91328" w:rsidRDefault="00F91328" w:rsidP="00F91328">
      <w:pPr>
        <w:pStyle w:val="NormalWeb"/>
        <w:spacing w:line="360" w:lineRule="auto"/>
        <w:rPr>
          <w:rFonts w:ascii="Arial" w:hAnsi="Arial" w:cs="Arial"/>
          <w:color w:val="000000"/>
          <w:sz w:val="28"/>
          <w:szCs w:val="28"/>
        </w:rPr>
      </w:pPr>
      <w:r w:rsidRPr="00F91328">
        <w:rPr>
          <w:rFonts w:ascii="Arial" w:hAnsi="Arial" w:cs="Arial"/>
          <w:color w:val="000000"/>
          <w:sz w:val="28"/>
          <w:szCs w:val="28"/>
        </w:rPr>
        <w:t xml:space="preserve">Task 5: Research Task ......................................... </w:t>
      </w:r>
      <w:r w:rsidR="00586FFB">
        <w:rPr>
          <w:rFonts w:ascii="Arial" w:hAnsi="Arial" w:cs="Arial"/>
          <w:color w:val="000000"/>
          <w:sz w:val="28"/>
          <w:szCs w:val="28"/>
        </w:rPr>
        <w:t>6</w:t>
      </w:r>
      <w:r w:rsidR="007C1307">
        <w:rPr>
          <w:rFonts w:ascii="Arial" w:hAnsi="Arial" w:cs="Arial"/>
          <w:color w:val="000000"/>
          <w:sz w:val="28"/>
          <w:szCs w:val="28"/>
        </w:rPr>
        <w:t>, 7</w:t>
      </w:r>
    </w:p>
    <w:p w14:paraId="4F85C12C" w14:textId="5BFD0E96" w:rsidR="00F91328" w:rsidRPr="00F91328" w:rsidRDefault="00F91328" w:rsidP="00F91328">
      <w:pPr>
        <w:pStyle w:val="NormalWeb"/>
        <w:spacing w:line="360" w:lineRule="auto"/>
        <w:rPr>
          <w:rFonts w:ascii="Arial" w:hAnsi="Arial" w:cs="Arial"/>
          <w:color w:val="000000"/>
          <w:sz w:val="28"/>
          <w:szCs w:val="28"/>
        </w:rPr>
      </w:pPr>
      <w:r w:rsidRPr="00F91328">
        <w:rPr>
          <w:rFonts w:ascii="Arial" w:hAnsi="Arial" w:cs="Arial"/>
          <w:color w:val="000000"/>
          <w:sz w:val="28"/>
          <w:szCs w:val="28"/>
        </w:rPr>
        <w:t xml:space="preserve">Task 6: Exploring Digital Innovation ...................... </w:t>
      </w:r>
      <w:r w:rsidR="007C1307">
        <w:rPr>
          <w:rFonts w:ascii="Arial" w:hAnsi="Arial" w:cs="Arial"/>
          <w:color w:val="000000"/>
          <w:sz w:val="28"/>
          <w:szCs w:val="28"/>
        </w:rPr>
        <w:t>7, 8</w:t>
      </w:r>
    </w:p>
    <w:p w14:paraId="59508FB9" w14:textId="548AA30F" w:rsidR="00F91328" w:rsidRPr="00F91328" w:rsidRDefault="00F91328" w:rsidP="00F91328">
      <w:pPr>
        <w:pStyle w:val="NormalWeb"/>
        <w:spacing w:line="360" w:lineRule="auto"/>
        <w:rPr>
          <w:rFonts w:ascii="Arial" w:hAnsi="Arial" w:cs="Arial"/>
          <w:color w:val="000000"/>
          <w:sz w:val="28"/>
          <w:szCs w:val="28"/>
        </w:rPr>
      </w:pPr>
      <w:r w:rsidRPr="00F91328">
        <w:rPr>
          <w:rFonts w:ascii="Arial" w:hAnsi="Arial" w:cs="Arial"/>
          <w:color w:val="000000"/>
          <w:sz w:val="28"/>
          <w:szCs w:val="28"/>
        </w:rPr>
        <w:t xml:space="preserve">Task 7: NHS Leadership Framework ..................... </w:t>
      </w:r>
      <w:r w:rsidR="007C1307">
        <w:rPr>
          <w:rFonts w:ascii="Arial" w:hAnsi="Arial" w:cs="Arial"/>
          <w:color w:val="000000"/>
          <w:sz w:val="28"/>
          <w:szCs w:val="28"/>
        </w:rPr>
        <w:t>8, 9</w:t>
      </w:r>
    </w:p>
    <w:p w14:paraId="02A684C7" w14:textId="4DE386FC" w:rsidR="00F91328" w:rsidRPr="00F91328" w:rsidRDefault="00F91328" w:rsidP="00F91328">
      <w:pPr>
        <w:pStyle w:val="NormalWeb"/>
        <w:spacing w:line="360" w:lineRule="auto"/>
        <w:rPr>
          <w:rFonts w:ascii="Arial" w:hAnsi="Arial" w:cs="Arial"/>
          <w:color w:val="000000"/>
          <w:sz w:val="28"/>
          <w:szCs w:val="28"/>
        </w:rPr>
      </w:pPr>
      <w:r w:rsidRPr="00F91328">
        <w:rPr>
          <w:rFonts w:ascii="Arial" w:hAnsi="Arial" w:cs="Arial"/>
          <w:color w:val="000000"/>
          <w:sz w:val="28"/>
          <w:szCs w:val="28"/>
        </w:rPr>
        <w:t xml:space="preserve">Task 8: Self-Reflection Journal Entry ..................... </w:t>
      </w:r>
      <w:r w:rsidR="007C1307">
        <w:rPr>
          <w:rFonts w:ascii="Arial" w:hAnsi="Arial" w:cs="Arial"/>
          <w:color w:val="000000"/>
          <w:sz w:val="28"/>
          <w:szCs w:val="28"/>
        </w:rPr>
        <w:t>9, 10</w:t>
      </w:r>
      <w:r w:rsidRPr="00F91328">
        <w:rPr>
          <w:rFonts w:ascii="Arial" w:hAnsi="Arial" w:cs="Arial"/>
          <w:color w:val="000000"/>
          <w:sz w:val="28"/>
          <w:szCs w:val="28"/>
        </w:rPr>
        <w:t xml:space="preserve"> </w:t>
      </w:r>
    </w:p>
    <w:p w14:paraId="593F239F" w14:textId="42A70CD1" w:rsidR="00F91328" w:rsidRPr="00F91328" w:rsidRDefault="00F91328" w:rsidP="00F91328">
      <w:pPr>
        <w:pStyle w:val="NormalWeb"/>
        <w:spacing w:line="360" w:lineRule="auto"/>
        <w:rPr>
          <w:rFonts w:ascii="Arial" w:hAnsi="Arial" w:cs="Arial"/>
          <w:color w:val="000000"/>
          <w:sz w:val="28"/>
          <w:szCs w:val="28"/>
        </w:rPr>
      </w:pPr>
      <w:r w:rsidRPr="00F91328">
        <w:rPr>
          <w:rFonts w:ascii="Arial" w:hAnsi="Arial" w:cs="Arial"/>
          <w:color w:val="000000"/>
          <w:sz w:val="28"/>
          <w:szCs w:val="28"/>
        </w:rPr>
        <w:t xml:space="preserve">Reference List .................................................. </w:t>
      </w:r>
      <w:r w:rsidR="007C1307">
        <w:rPr>
          <w:rFonts w:ascii="Arial" w:hAnsi="Arial" w:cs="Arial"/>
          <w:color w:val="000000"/>
          <w:sz w:val="28"/>
          <w:szCs w:val="28"/>
        </w:rPr>
        <w:t>11</w:t>
      </w:r>
    </w:p>
    <w:p w14:paraId="3A94D737" w14:textId="77777777" w:rsidR="00D46920" w:rsidRDefault="00D46920" w:rsidP="00D46920">
      <w:pPr>
        <w:pStyle w:val="NormalWeb"/>
        <w:spacing w:line="360" w:lineRule="auto"/>
        <w:rPr>
          <w:rFonts w:ascii="Arial" w:hAnsi="Arial" w:cs="Arial"/>
          <w:b/>
          <w:bCs/>
          <w:color w:val="000000"/>
        </w:rPr>
      </w:pPr>
    </w:p>
    <w:p w14:paraId="23E97EEA" w14:textId="77777777" w:rsidR="00D46920" w:rsidRDefault="00D46920" w:rsidP="005C28E8">
      <w:pPr>
        <w:spacing w:line="360" w:lineRule="auto"/>
        <w:rPr>
          <w:rFonts w:ascii="Times New Roman" w:hAnsi="Times New Roman"/>
          <w:b/>
          <w:bCs/>
          <w:sz w:val="32"/>
          <w:szCs w:val="32"/>
        </w:rPr>
      </w:pPr>
    </w:p>
    <w:p w14:paraId="2BB188C7" w14:textId="77777777" w:rsidR="00D46920" w:rsidRDefault="00D46920" w:rsidP="005C28E8">
      <w:pPr>
        <w:spacing w:line="360" w:lineRule="auto"/>
        <w:rPr>
          <w:rFonts w:ascii="Times New Roman" w:hAnsi="Times New Roman"/>
          <w:b/>
          <w:bCs/>
          <w:sz w:val="32"/>
          <w:szCs w:val="32"/>
        </w:rPr>
      </w:pPr>
    </w:p>
    <w:p w14:paraId="23C4321B" w14:textId="77777777" w:rsidR="00D46920" w:rsidRDefault="00D46920" w:rsidP="005C28E8">
      <w:pPr>
        <w:spacing w:line="360" w:lineRule="auto"/>
        <w:rPr>
          <w:rFonts w:ascii="Times New Roman" w:hAnsi="Times New Roman"/>
          <w:b/>
          <w:bCs/>
          <w:sz w:val="32"/>
          <w:szCs w:val="32"/>
        </w:rPr>
      </w:pPr>
    </w:p>
    <w:p w14:paraId="2DFFC7B2" w14:textId="77777777" w:rsidR="00D46920" w:rsidRDefault="00D46920" w:rsidP="005C28E8">
      <w:pPr>
        <w:spacing w:line="360" w:lineRule="auto"/>
        <w:rPr>
          <w:rFonts w:ascii="Times New Roman" w:hAnsi="Times New Roman"/>
          <w:b/>
          <w:bCs/>
          <w:sz w:val="32"/>
          <w:szCs w:val="32"/>
        </w:rPr>
      </w:pPr>
    </w:p>
    <w:p w14:paraId="3EC5A596" w14:textId="77777777" w:rsidR="00D46920" w:rsidRDefault="00D46920" w:rsidP="005C28E8">
      <w:pPr>
        <w:spacing w:line="360" w:lineRule="auto"/>
        <w:rPr>
          <w:rFonts w:ascii="Times New Roman" w:hAnsi="Times New Roman"/>
          <w:b/>
          <w:bCs/>
          <w:sz w:val="32"/>
          <w:szCs w:val="32"/>
        </w:rPr>
      </w:pPr>
    </w:p>
    <w:p w14:paraId="01DFDCA7" w14:textId="77777777" w:rsidR="00D46920" w:rsidRDefault="00D46920" w:rsidP="005C28E8">
      <w:pPr>
        <w:spacing w:line="360" w:lineRule="auto"/>
        <w:rPr>
          <w:rFonts w:ascii="Times New Roman" w:hAnsi="Times New Roman"/>
          <w:b/>
          <w:bCs/>
          <w:sz w:val="32"/>
          <w:szCs w:val="32"/>
        </w:rPr>
      </w:pPr>
    </w:p>
    <w:p w14:paraId="47042807" w14:textId="77777777" w:rsidR="00BA35B5" w:rsidRDefault="00BA35B5" w:rsidP="00F82943">
      <w:pPr>
        <w:spacing w:line="259" w:lineRule="auto"/>
        <w:rPr>
          <w:rFonts w:ascii="Times New Roman" w:hAnsi="Times New Roman"/>
          <w:b/>
          <w:bCs/>
          <w:sz w:val="32"/>
          <w:szCs w:val="32"/>
        </w:rPr>
      </w:pPr>
    </w:p>
    <w:p w14:paraId="2CFF6C62" w14:textId="2053B99B" w:rsidR="00F82943" w:rsidRPr="00586FFB" w:rsidRDefault="00F82943" w:rsidP="00586FFB">
      <w:pPr>
        <w:spacing w:line="360" w:lineRule="auto"/>
        <w:rPr>
          <w:rFonts w:ascii="Arial" w:hAnsi="Arial" w:cs="Arial"/>
          <w:b/>
          <w:bCs/>
        </w:rPr>
      </w:pPr>
      <w:r w:rsidRPr="00586FFB">
        <w:rPr>
          <w:rFonts w:ascii="Arial" w:hAnsi="Arial" w:cs="Arial"/>
          <w:b/>
          <w:bCs/>
        </w:rPr>
        <w:lastRenderedPageBreak/>
        <w:t>Introduction</w:t>
      </w:r>
    </w:p>
    <w:p w14:paraId="6D5E4ED4" w14:textId="7CDC5D97" w:rsidR="00114199" w:rsidRPr="00586FFB" w:rsidRDefault="00F82943" w:rsidP="00586FFB">
      <w:pPr>
        <w:spacing w:line="360" w:lineRule="auto"/>
        <w:rPr>
          <w:rFonts w:ascii="Arial" w:hAnsi="Arial" w:cs="Arial"/>
        </w:rPr>
      </w:pPr>
      <w:r w:rsidRPr="00586FFB">
        <w:rPr>
          <w:rFonts w:ascii="Arial" w:hAnsi="Arial" w:cs="Arial"/>
        </w:rPr>
        <w:t>This portfolio discusses the concepts of creativity, innovation, value creation and leadership in health and social care. It is intended to show how these concepts can be translated into practice to enhance patient care and outcome. As a Health Care Assistant in a surgical ward, I have observed the impact that pressure on staff, communication problems, and the rising patient demand have on the care delivery. This portfolio shows my experience of learning during the module, and how I can relate the theory to real life in the healthcare setting. It also demonstrates that creative thinking and leadership can help to promote positive change and enhance patient care.</w:t>
      </w:r>
    </w:p>
    <w:p w14:paraId="6DF0A6AD" w14:textId="77777777" w:rsidR="00F82943" w:rsidRPr="00586FFB" w:rsidRDefault="00F82943" w:rsidP="00586FFB">
      <w:pPr>
        <w:spacing w:line="360" w:lineRule="auto"/>
        <w:rPr>
          <w:rFonts w:ascii="Arial" w:hAnsi="Arial" w:cs="Arial"/>
          <w:b/>
          <w:bCs/>
        </w:rPr>
      </w:pPr>
    </w:p>
    <w:p w14:paraId="16E5E7F9" w14:textId="22212E0E" w:rsidR="00F82943" w:rsidRPr="00586FFB" w:rsidRDefault="00F82943" w:rsidP="00586FFB">
      <w:pPr>
        <w:spacing w:line="360" w:lineRule="auto"/>
        <w:rPr>
          <w:rFonts w:ascii="Arial" w:hAnsi="Arial" w:cs="Arial"/>
          <w:b/>
          <w:bCs/>
        </w:rPr>
      </w:pPr>
      <w:r w:rsidRPr="00586FFB">
        <w:rPr>
          <w:rFonts w:ascii="Arial" w:hAnsi="Arial" w:cs="Arial"/>
          <w:b/>
          <w:bCs/>
        </w:rPr>
        <w:t xml:space="preserve">Task 1: Defining Key Concepts in Practice </w:t>
      </w:r>
    </w:p>
    <w:p w14:paraId="64DE9075" w14:textId="7F7C1105" w:rsidR="00F82943" w:rsidRPr="00586FFB" w:rsidRDefault="00F82943" w:rsidP="00586FFB">
      <w:pPr>
        <w:spacing w:line="360" w:lineRule="auto"/>
        <w:rPr>
          <w:rFonts w:ascii="Arial" w:hAnsi="Arial" w:cs="Arial"/>
        </w:rPr>
      </w:pPr>
      <w:r w:rsidRPr="00586FFB">
        <w:rPr>
          <w:rFonts w:ascii="Arial" w:hAnsi="Arial" w:cs="Arial"/>
        </w:rPr>
        <w:t>Innovation can be defined as the establishment of new ideas, techniques or technologies with the view of enhancing services. Innovation is critical in health and social care to enhance patient outcomes and efficiency. Indicatively, sharing of information among professionals has been enhanced by the use of electronic health records. The Diffusion of Innovation Theory of Rogers suggests that new ideas are slowly adopted as they are seen to be useful (Rogers, 2003).</w:t>
      </w:r>
    </w:p>
    <w:p w14:paraId="79EFF912" w14:textId="51B9E6B9" w:rsidR="00F82943" w:rsidRPr="00586FFB" w:rsidRDefault="00F82943" w:rsidP="00586FFB">
      <w:pPr>
        <w:spacing w:line="360" w:lineRule="auto"/>
        <w:rPr>
          <w:rFonts w:ascii="Arial" w:hAnsi="Arial" w:cs="Arial"/>
        </w:rPr>
      </w:pPr>
      <w:r w:rsidRPr="00586FFB">
        <w:rPr>
          <w:rFonts w:ascii="Arial" w:hAnsi="Arial" w:cs="Arial"/>
        </w:rPr>
        <w:t>Creativity entails coming up with innovations and ideas that are useful. It plays a role in healthcare since it enables the staff to seek solutions to complicated issues. A case in point is on a busy ward, staff might be required to be creative in order to get the time to work and at the same time provide safe care. According to the Componential Theory of Amabile, knowledge, skills and motivation combine to make up creativity (Amabile, 1996).</w:t>
      </w:r>
    </w:p>
    <w:p w14:paraId="4EABF424" w14:textId="1EC7A1C5" w:rsidR="00F82943" w:rsidRPr="00586FFB" w:rsidRDefault="00F82943" w:rsidP="00586FFB">
      <w:pPr>
        <w:spacing w:line="360" w:lineRule="auto"/>
        <w:rPr>
          <w:rFonts w:ascii="Arial" w:hAnsi="Arial" w:cs="Arial"/>
        </w:rPr>
      </w:pPr>
      <w:r w:rsidRPr="00586FFB">
        <w:rPr>
          <w:rFonts w:ascii="Arial" w:hAnsi="Arial" w:cs="Arial"/>
        </w:rPr>
        <w:t>Value creation in healthcare refers to enhancing patient outcomes and making the most of the resources at hand. It is not merely a matter of cost reduction but enhancing patient experience and quality of care. As an example, errors can be minimized and patient safety can be improved by enhancing communication among staff. According to Porter (2010), value is created when the health outcomes become better compared to the cost of care.</w:t>
      </w:r>
    </w:p>
    <w:p w14:paraId="42E3604C" w14:textId="2B6CA0C8" w:rsidR="00F82943" w:rsidRPr="00586FFB" w:rsidRDefault="00F82943" w:rsidP="00586FFB">
      <w:pPr>
        <w:spacing w:line="360" w:lineRule="auto"/>
        <w:rPr>
          <w:rFonts w:ascii="Arial" w:hAnsi="Arial" w:cs="Arial"/>
        </w:rPr>
      </w:pPr>
      <w:r w:rsidRPr="00586FFB">
        <w:rPr>
          <w:rFonts w:ascii="Arial" w:hAnsi="Arial" w:cs="Arial"/>
        </w:rPr>
        <w:lastRenderedPageBreak/>
        <w:t>Change can be defined as a process of making something better or changing it. Healthcare requires change as it is always developing and challenged. To take an instance, new infection control measures will necessitate staff to be flexible. The Change Management Model by Lewin states that change is a process, and it is crucial to unfreeze existing practice, introduce new behaviours, and stabilise them (Burnes, 2017).</w:t>
      </w:r>
    </w:p>
    <w:p w14:paraId="6B86C814" w14:textId="77777777" w:rsidR="00F82943" w:rsidRDefault="00F82943" w:rsidP="00586FFB">
      <w:pPr>
        <w:spacing w:line="360" w:lineRule="auto"/>
        <w:rPr>
          <w:rFonts w:ascii="Arial" w:hAnsi="Arial" w:cs="Arial"/>
        </w:rPr>
      </w:pPr>
      <w:r w:rsidRPr="00586FFB">
        <w:rPr>
          <w:rFonts w:ascii="Arial" w:hAnsi="Arial" w:cs="Arial"/>
        </w:rPr>
        <w:t>These concepts are important because they support continuous improvement and help healthcare services respond to patient needs effectively.</w:t>
      </w:r>
    </w:p>
    <w:p w14:paraId="6748B669" w14:textId="5082B7FB" w:rsidR="00F431A6" w:rsidRPr="00586FFB" w:rsidRDefault="00F431A6" w:rsidP="00586FFB">
      <w:pPr>
        <w:spacing w:line="360" w:lineRule="auto"/>
        <w:rPr>
          <w:rFonts w:ascii="Arial" w:hAnsi="Arial" w:cs="Arial"/>
        </w:rPr>
      </w:pPr>
      <w:r w:rsidRPr="00F431A6">
        <w:rPr>
          <w:rFonts w:ascii="Arial" w:hAnsi="Arial" w:cs="Arial"/>
        </w:rPr>
        <w:t>In addition, these concepts are closely linked in practice, as creativity often leads to innovation, which then contributes to value creation and requires effective change management. In a healthcare environment, understanding how these concepts work together helps professionals respond more effectively to challenges and continuously improve patient care.</w:t>
      </w:r>
    </w:p>
    <w:p w14:paraId="06706D63" w14:textId="77777777" w:rsidR="00F82943" w:rsidRPr="00586FFB" w:rsidRDefault="00F82943" w:rsidP="00586FFB">
      <w:pPr>
        <w:spacing w:line="360" w:lineRule="auto"/>
        <w:rPr>
          <w:rFonts w:ascii="Arial" w:hAnsi="Arial" w:cs="Arial"/>
          <w:b/>
          <w:bCs/>
        </w:rPr>
      </w:pPr>
    </w:p>
    <w:p w14:paraId="770DE982" w14:textId="3E16A979" w:rsidR="00F82943" w:rsidRPr="00586FFB" w:rsidRDefault="00F82943" w:rsidP="00586FFB">
      <w:pPr>
        <w:spacing w:line="360" w:lineRule="auto"/>
        <w:rPr>
          <w:rFonts w:ascii="Arial" w:hAnsi="Arial" w:cs="Arial"/>
          <w:b/>
          <w:bCs/>
        </w:rPr>
      </w:pPr>
      <w:r w:rsidRPr="00586FFB">
        <w:rPr>
          <w:rFonts w:ascii="Arial" w:hAnsi="Arial" w:cs="Arial"/>
          <w:b/>
          <w:bCs/>
        </w:rPr>
        <w:t xml:space="preserve">Task 2: Mind Map </w:t>
      </w:r>
    </w:p>
    <w:p w14:paraId="0D720DC4" w14:textId="3841B846" w:rsidR="00F82943" w:rsidRPr="00586FFB" w:rsidRDefault="00F82943" w:rsidP="00586FFB">
      <w:pPr>
        <w:spacing w:line="360" w:lineRule="auto"/>
        <w:rPr>
          <w:rFonts w:ascii="Arial" w:hAnsi="Arial" w:cs="Arial"/>
        </w:rPr>
      </w:pPr>
      <w:r w:rsidRPr="00586FFB">
        <w:rPr>
          <w:rFonts w:ascii="Arial" w:hAnsi="Arial" w:cs="Arial"/>
        </w:rPr>
        <w:t>The identified problem is staff burnout in healthcare that is a severe concern not only to the wellbeing of the staff but also to patient care. Burnout may result in stress, exhaustion, and poor quality of care. I have these causes in my mind map; shortages of staff, prolonged work hours and the high patient demand. The effects are decreased patient safety, higher errors and staff low morale.</w:t>
      </w:r>
    </w:p>
    <w:p w14:paraId="1A6C88FC" w14:textId="1A40330F" w:rsidR="00F82943" w:rsidRPr="00586FFB" w:rsidRDefault="00F82943" w:rsidP="00586FFB">
      <w:pPr>
        <w:spacing w:line="360" w:lineRule="auto"/>
        <w:rPr>
          <w:rFonts w:ascii="Arial" w:hAnsi="Arial" w:cs="Arial"/>
        </w:rPr>
      </w:pPr>
    </w:p>
    <w:p w14:paraId="6E58D427" w14:textId="7EEA86CB" w:rsidR="00114199" w:rsidRPr="00586FFB" w:rsidRDefault="00F91328" w:rsidP="00586FFB">
      <w:pPr>
        <w:spacing w:line="360" w:lineRule="auto"/>
        <w:rPr>
          <w:rFonts w:ascii="Arial" w:hAnsi="Arial" w:cs="Arial"/>
        </w:rPr>
      </w:pPr>
      <w:r w:rsidRPr="00586FFB">
        <w:rPr>
          <w:rFonts w:ascii="Arial" w:hAnsi="Arial" w:cs="Arial"/>
          <w:noProof/>
        </w:rPr>
        <w:drawing>
          <wp:anchor distT="0" distB="0" distL="114300" distR="114300" simplePos="0" relativeHeight="251660288" behindDoc="0" locked="0" layoutInCell="1" allowOverlap="1" wp14:anchorId="22B30637" wp14:editId="39930880">
            <wp:simplePos x="0" y="0"/>
            <wp:positionH relativeFrom="margin">
              <wp:align>right</wp:align>
            </wp:positionH>
            <wp:positionV relativeFrom="page">
              <wp:posOffset>4914900</wp:posOffset>
            </wp:positionV>
            <wp:extent cx="3818890" cy="2863850"/>
            <wp:effectExtent l="0" t="0" r="0" b="0"/>
            <wp:wrapSquare wrapText="bothSides"/>
            <wp:docPr id="12455134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8890" cy="2863850"/>
                    </a:xfrm>
                    <a:prstGeom prst="rect">
                      <a:avLst/>
                    </a:prstGeom>
                    <a:noFill/>
                    <a:ln>
                      <a:noFill/>
                    </a:ln>
                  </pic:spPr>
                </pic:pic>
              </a:graphicData>
            </a:graphic>
          </wp:anchor>
        </w:drawing>
      </w:r>
      <w:r w:rsidR="00F82943" w:rsidRPr="00586FFB">
        <w:rPr>
          <w:rFonts w:ascii="Arial" w:hAnsi="Arial" w:cs="Arial"/>
        </w:rPr>
        <w:t xml:space="preserve">The possible solutions are to increase the level of staffing, provide mental health support, and technology to minimize the workload. Unless this issue is tackled, it may result in poor patient outcomes and staff attrition out of the profession. The </w:t>
      </w:r>
      <w:r w:rsidR="00F82943" w:rsidRPr="00586FFB">
        <w:rPr>
          <w:rFonts w:ascii="Arial" w:hAnsi="Arial" w:cs="Arial"/>
        </w:rPr>
        <w:lastRenderedPageBreak/>
        <w:t xml:space="preserve">system thinking approach reveals that there is no single factor that causes burnout but a number of interrelated factors in the healthcare system (Meadows, 2008). </w:t>
      </w:r>
    </w:p>
    <w:p w14:paraId="6F60B7F4" w14:textId="77777777" w:rsidR="007C1307" w:rsidRDefault="007C1307" w:rsidP="00586FFB">
      <w:pPr>
        <w:spacing w:line="360" w:lineRule="auto"/>
        <w:rPr>
          <w:rFonts w:ascii="Arial" w:hAnsi="Arial" w:cs="Arial"/>
          <w:b/>
          <w:bCs/>
        </w:rPr>
      </w:pPr>
    </w:p>
    <w:p w14:paraId="4DC7C716" w14:textId="105D8916" w:rsidR="00F82943" w:rsidRPr="00586FFB" w:rsidRDefault="00F82943" w:rsidP="00586FFB">
      <w:pPr>
        <w:spacing w:line="360" w:lineRule="auto"/>
        <w:rPr>
          <w:rFonts w:ascii="Arial" w:hAnsi="Arial" w:cs="Arial"/>
          <w:b/>
          <w:bCs/>
        </w:rPr>
      </w:pPr>
      <w:r w:rsidRPr="00586FFB">
        <w:rPr>
          <w:rFonts w:ascii="Arial" w:hAnsi="Arial" w:cs="Arial"/>
          <w:b/>
          <w:bCs/>
        </w:rPr>
        <w:t xml:space="preserve">Task 3: Self-Reflection of Group Activity </w:t>
      </w:r>
    </w:p>
    <w:p w14:paraId="3CCCEF49" w14:textId="77777777" w:rsidR="00F82943" w:rsidRPr="00586FFB" w:rsidRDefault="00F82943" w:rsidP="00586FFB">
      <w:pPr>
        <w:spacing w:line="360" w:lineRule="auto"/>
        <w:rPr>
          <w:rFonts w:ascii="Arial" w:hAnsi="Arial" w:cs="Arial"/>
        </w:rPr>
      </w:pPr>
      <w:r w:rsidRPr="00586FFB">
        <w:rPr>
          <w:rFonts w:ascii="Arial" w:hAnsi="Arial" w:cs="Arial"/>
        </w:rPr>
        <w:t xml:space="preserve">This reflection is based on Gibbs’ Reflective Cycle (1988). We had convergent and divergent thinking during the group activity. Divergent thinking entails coming up with numerous ideas, whereas convergent entails choosing the best solution. </w:t>
      </w:r>
    </w:p>
    <w:p w14:paraId="158C172E" w14:textId="0AD587F1" w:rsidR="00F82943" w:rsidRPr="00586FFB" w:rsidRDefault="00F82943" w:rsidP="00586FFB">
      <w:pPr>
        <w:spacing w:line="360" w:lineRule="auto"/>
        <w:rPr>
          <w:rFonts w:ascii="Arial" w:hAnsi="Arial" w:cs="Arial"/>
        </w:rPr>
      </w:pPr>
      <w:r w:rsidRPr="00586FFB">
        <w:rPr>
          <w:rFonts w:ascii="Arial" w:hAnsi="Arial" w:cs="Arial"/>
        </w:rPr>
        <w:t>As the activity progressed, I discovered that I felt more at home with convergent thinking since I favor practical and direct solutions. Nevertheless, I was also involved in brainstorming the ideas at the divergent stage. At some point, the group was having a hard time getting on the same page, and thus I recommended that we should enumerate the advantages and disadvantages of every idea, and this gave us a boost.</w:t>
      </w:r>
    </w:p>
    <w:p w14:paraId="74D1C37D" w14:textId="1930625F" w:rsidR="00F82943" w:rsidRDefault="00F82943" w:rsidP="00586FFB">
      <w:pPr>
        <w:spacing w:line="360" w:lineRule="auto"/>
        <w:rPr>
          <w:rFonts w:ascii="Arial" w:hAnsi="Arial" w:cs="Arial"/>
        </w:rPr>
      </w:pPr>
      <w:r w:rsidRPr="00586FFB">
        <w:rPr>
          <w:rFonts w:ascii="Arial" w:hAnsi="Arial" w:cs="Arial"/>
        </w:rPr>
        <w:t xml:space="preserve">From this experience, I learned that both thinking styles are important. Creativity is made possible through divergent thinking and decisions are made realistically through convergent thinking. I also realised the importance of communication and listening to other’s ideas. </w:t>
      </w:r>
    </w:p>
    <w:p w14:paraId="50D8534B" w14:textId="676C46BD" w:rsidR="00E93867" w:rsidRPr="00586FFB" w:rsidRDefault="00E93867" w:rsidP="00586FFB">
      <w:pPr>
        <w:spacing w:line="360" w:lineRule="auto"/>
        <w:rPr>
          <w:rFonts w:ascii="Arial" w:hAnsi="Arial" w:cs="Arial"/>
        </w:rPr>
      </w:pPr>
      <w:r w:rsidRPr="00E93867">
        <w:rPr>
          <w:rFonts w:ascii="Arial" w:hAnsi="Arial" w:cs="Arial"/>
        </w:rPr>
        <w:t>I also noticed that working in a group required patience and respect for different viewpoints, which is an essential skill in healthcare teamwork.</w:t>
      </w:r>
    </w:p>
    <w:p w14:paraId="5138BEDF" w14:textId="1381C791" w:rsidR="00F82943" w:rsidRPr="00586FFB" w:rsidRDefault="00F82943" w:rsidP="00586FFB">
      <w:pPr>
        <w:spacing w:line="360" w:lineRule="auto"/>
        <w:rPr>
          <w:rFonts w:ascii="Arial" w:hAnsi="Arial" w:cs="Arial"/>
        </w:rPr>
      </w:pPr>
      <w:r w:rsidRPr="00586FFB">
        <w:rPr>
          <w:rFonts w:ascii="Arial" w:hAnsi="Arial" w:cs="Arial"/>
        </w:rPr>
        <w:t>Next time, I would attempt to make more contribution at the creative phase and be more receptive to bizarre ideas. Reflective practice is significant in healthcare since it assists professionals in enhancing their skills and decision-making (Schon, 1983).</w:t>
      </w:r>
    </w:p>
    <w:p w14:paraId="3774536D" w14:textId="77777777" w:rsidR="007C1307" w:rsidRDefault="007C1307" w:rsidP="00586FFB">
      <w:pPr>
        <w:spacing w:line="360" w:lineRule="auto"/>
        <w:rPr>
          <w:rFonts w:ascii="Arial" w:hAnsi="Arial" w:cs="Arial"/>
          <w:b/>
          <w:bCs/>
        </w:rPr>
      </w:pPr>
    </w:p>
    <w:p w14:paraId="1BCACAAA" w14:textId="6C7DF6DC" w:rsidR="00F82943" w:rsidRPr="00586FFB" w:rsidRDefault="00F82943" w:rsidP="00586FFB">
      <w:pPr>
        <w:spacing w:line="360" w:lineRule="auto"/>
        <w:rPr>
          <w:rFonts w:ascii="Arial" w:hAnsi="Arial" w:cs="Arial"/>
          <w:b/>
          <w:bCs/>
        </w:rPr>
      </w:pPr>
      <w:r w:rsidRPr="00586FFB">
        <w:rPr>
          <w:rFonts w:ascii="Arial" w:hAnsi="Arial" w:cs="Arial"/>
          <w:b/>
          <w:bCs/>
        </w:rPr>
        <w:t xml:space="preserve">Task 4: Case Study Analysis of a UK Innovation </w:t>
      </w:r>
    </w:p>
    <w:p w14:paraId="54B00DA8" w14:textId="77777777" w:rsidR="00F82943" w:rsidRPr="00586FFB" w:rsidRDefault="00F82943" w:rsidP="00586FFB">
      <w:pPr>
        <w:spacing w:line="360" w:lineRule="auto"/>
        <w:rPr>
          <w:rFonts w:ascii="Arial" w:hAnsi="Arial" w:cs="Arial"/>
        </w:rPr>
      </w:pPr>
      <w:r w:rsidRPr="00586FFB">
        <w:rPr>
          <w:rFonts w:ascii="Arial" w:hAnsi="Arial" w:cs="Arial"/>
        </w:rPr>
        <w:t xml:space="preserve">One such innovation in the NHS is the virtual wards. Virtual wards enable the patients to be treated at home and monitored remotely through the use of digital technology. This was implemented with the aim of decreasing pressure in the hospitals to enhance the comfort of the patients. </w:t>
      </w:r>
    </w:p>
    <w:p w14:paraId="6E274928" w14:textId="0C7BBD2C" w:rsidR="00F82943" w:rsidRPr="00586FFB" w:rsidRDefault="00F82943" w:rsidP="00586FFB">
      <w:pPr>
        <w:spacing w:line="360" w:lineRule="auto"/>
        <w:rPr>
          <w:rFonts w:ascii="Arial" w:hAnsi="Arial" w:cs="Arial"/>
        </w:rPr>
      </w:pPr>
      <w:r w:rsidRPr="00586FFB">
        <w:rPr>
          <w:rFonts w:ascii="Arial" w:hAnsi="Arial" w:cs="Arial"/>
        </w:rPr>
        <w:lastRenderedPageBreak/>
        <w:t>The issue discussed was the excess in the hospitals and long queues. Creativity contributed to it because it involved the use of technology differently to provide care outside the hospital environment. The strategy added value by enhancing patient experience, minimizing hospital admissions, and liberating beds.</w:t>
      </w:r>
    </w:p>
    <w:p w14:paraId="4CF0160A" w14:textId="0214EAF3" w:rsidR="00F82943" w:rsidRDefault="00E93867" w:rsidP="00586FFB">
      <w:pPr>
        <w:spacing w:line="360" w:lineRule="auto"/>
        <w:rPr>
          <w:rFonts w:ascii="Arial" w:hAnsi="Arial" w:cs="Arial"/>
        </w:rPr>
      </w:pPr>
      <w:r w:rsidRPr="00586FFB">
        <w:rPr>
          <w:rFonts w:ascii="Arial" w:hAnsi="Arial" w:cs="Arial"/>
          <w:noProof/>
        </w:rPr>
        <w:drawing>
          <wp:anchor distT="0" distB="0" distL="114300" distR="114300" simplePos="0" relativeHeight="251659264" behindDoc="0" locked="0" layoutInCell="1" allowOverlap="1" wp14:anchorId="58FF303D" wp14:editId="778614F6">
            <wp:simplePos x="0" y="0"/>
            <wp:positionH relativeFrom="margin">
              <wp:align>right</wp:align>
            </wp:positionH>
            <wp:positionV relativeFrom="page">
              <wp:posOffset>3396615</wp:posOffset>
            </wp:positionV>
            <wp:extent cx="3163570" cy="2372360"/>
            <wp:effectExtent l="0" t="0" r="0" b="8890"/>
            <wp:wrapSquare wrapText="bothSides"/>
            <wp:docPr id="343132265" name="Picture 2" descr="A nurse receiving online health consultation for senior parents and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nurse receiving online health consultation for senior parents and childre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63570" cy="23723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82943" w:rsidRPr="00586FFB">
        <w:rPr>
          <w:rFonts w:ascii="Arial" w:hAnsi="Arial" w:cs="Arial"/>
        </w:rPr>
        <w:t xml:space="preserve">NHS England (2022) states that virtual wards have been used to address the issues of patient outcomes improvement and alleviating emergency services. The Diffusion of Innovation Theory by Rogers describes the manner through which these types of innovations are embraced once they are proven to be beneficial and easy to utilize (Rogers, 2003). </w:t>
      </w:r>
    </w:p>
    <w:p w14:paraId="158B8E64" w14:textId="08DEB8C5" w:rsidR="00E93867" w:rsidRPr="00586FFB" w:rsidRDefault="00E93867" w:rsidP="00586FFB">
      <w:pPr>
        <w:spacing w:line="360" w:lineRule="auto"/>
        <w:rPr>
          <w:rFonts w:ascii="Arial" w:hAnsi="Arial" w:cs="Arial"/>
        </w:rPr>
      </w:pPr>
      <w:r w:rsidRPr="00E93867">
        <w:rPr>
          <w:rFonts w:ascii="Arial" w:hAnsi="Arial" w:cs="Arial"/>
        </w:rPr>
        <w:t>Furthermore, virtual wards also support patient independence, allowing individuals to recover in a familiar environment, which can improve both physical recovery and emotional wellbeing.</w:t>
      </w:r>
    </w:p>
    <w:p w14:paraId="01C51CE6" w14:textId="176F6CAD" w:rsidR="00F82943" w:rsidRPr="00586FFB" w:rsidRDefault="00F82943" w:rsidP="00586FFB">
      <w:pPr>
        <w:spacing w:line="360" w:lineRule="auto"/>
        <w:rPr>
          <w:rFonts w:ascii="Arial" w:hAnsi="Arial" w:cs="Arial"/>
        </w:rPr>
      </w:pPr>
      <w:r w:rsidRPr="00586FFB">
        <w:rPr>
          <w:rFonts w:ascii="Arial" w:hAnsi="Arial" w:cs="Arial"/>
        </w:rPr>
        <w:t>This innovation is not only beneficial to patients and staff but has the potential to be further extended to other fields of healthcare.</w:t>
      </w:r>
    </w:p>
    <w:p w14:paraId="216A843A" w14:textId="64D6F109" w:rsidR="00F82943" w:rsidRPr="00586FFB" w:rsidRDefault="00F82943" w:rsidP="00586FFB">
      <w:pPr>
        <w:spacing w:line="360" w:lineRule="auto"/>
        <w:rPr>
          <w:rFonts w:ascii="Arial" w:hAnsi="Arial" w:cs="Arial"/>
        </w:rPr>
      </w:pPr>
    </w:p>
    <w:p w14:paraId="7CBB97BA" w14:textId="1646312A" w:rsidR="00F82943" w:rsidRPr="00586FFB" w:rsidRDefault="00F82943" w:rsidP="00586FFB">
      <w:pPr>
        <w:spacing w:line="360" w:lineRule="auto"/>
        <w:rPr>
          <w:rFonts w:ascii="Arial" w:hAnsi="Arial" w:cs="Arial"/>
          <w:b/>
          <w:bCs/>
        </w:rPr>
      </w:pPr>
      <w:r w:rsidRPr="00586FFB">
        <w:rPr>
          <w:rFonts w:ascii="Arial" w:hAnsi="Arial" w:cs="Arial"/>
          <w:b/>
          <w:bCs/>
        </w:rPr>
        <w:t>Task 5: Research Task</w:t>
      </w:r>
    </w:p>
    <w:p w14:paraId="6D2775CF" w14:textId="5B72C4DE" w:rsidR="0011148D" w:rsidRPr="00586FFB" w:rsidRDefault="0011148D" w:rsidP="00586FFB">
      <w:pPr>
        <w:spacing w:line="360" w:lineRule="auto"/>
        <w:rPr>
          <w:rFonts w:ascii="Arial" w:hAnsi="Arial" w:cs="Arial"/>
        </w:rPr>
      </w:pPr>
      <w:r w:rsidRPr="00586FFB">
        <w:rPr>
          <w:rFonts w:ascii="Arial" w:hAnsi="Arial" w:cs="Arial"/>
        </w:rPr>
        <w:t xml:space="preserve">Staff burnout is one of the existing problems in healthcare. Maslach and Leiter (2016) rank high workload, lack of control, and emotional stress as the causes of burnout. This is one of the reasons why most of the healthcare workers become overwhelmed particularly in the busy hospital setting. </w:t>
      </w:r>
    </w:p>
    <w:p w14:paraId="002A271B" w14:textId="64681A99" w:rsidR="00F82943" w:rsidRDefault="0011148D" w:rsidP="00586FFB">
      <w:pPr>
        <w:spacing w:line="360" w:lineRule="auto"/>
        <w:rPr>
          <w:rFonts w:ascii="Arial" w:hAnsi="Arial" w:cs="Arial"/>
        </w:rPr>
      </w:pPr>
      <w:r w:rsidRPr="00586FFB">
        <w:rPr>
          <w:rFonts w:ascii="Arial" w:hAnsi="Arial" w:cs="Arial"/>
        </w:rPr>
        <w:t>In another study, West et al. (2018) emphasize that burnout is associated with bad leadership, the absence of support, and inadequate staffing. This demonstrates that burnout is not a personal problem, but an organisational challenge.</w:t>
      </w:r>
    </w:p>
    <w:p w14:paraId="21F87F3C" w14:textId="4831126C" w:rsidR="00E93867" w:rsidRPr="00586FFB" w:rsidRDefault="00E93867" w:rsidP="00586FFB">
      <w:pPr>
        <w:spacing w:line="360" w:lineRule="auto"/>
        <w:rPr>
          <w:rFonts w:ascii="Arial" w:hAnsi="Arial" w:cs="Arial"/>
        </w:rPr>
      </w:pPr>
      <w:r w:rsidRPr="00E93867">
        <w:rPr>
          <w:rFonts w:ascii="Arial" w:hAnsi="Arial" w:cs="Arial"/>
        </w:rPr>
        <w:lastRenderedPageBreak/>
        <w:t>This comparison highlights the importance of addressing both individual and organisational factors together. Focusing only on one aspect may not fully solve the issue, which is why a holistic approach is needed.</w:t>
      </w:r>
    </w:p>
    <w:p w14:paraId="4C351714" w14:textId="56AF4076" w:rsidR="0011148D" w:rsidRPr="00586FFB" w:rsidRDefault="0011148D" w:rsidP="00586FFB">
      <w:pPr>
        <w:spacing w:line="360" w:lineRule="auto"/>
        <w:rPr>
          <w:rFonts w:ascii="Arial" w:hAnsi="Arial" w:cs="Arial"/>
        </w:rPr>
      </w:pPr>
      <w:r w:rsidRPr="00586FFB">
        <w:rPr>
          <w:rFonts w:ascii="Arial" w:hAnsi="Arial" w:cs="Arial"/>
        </w:rPr>
        <w:t>There is consensus in the two articles that burnout has an impact on the wellbeing of staff and patient safety. Nonetheless, Maslach concentrates more on psychological factors whereas West et al. are more concerned with organisational factors.</w:t>
      </w:r>
    </w:p>
    <w:p w14:paraId="2131663E" w14:textId="2BC33A8D" w:rsidR="0011148D" w:rsidRPr="00586FFB" w:rsidRDefault="0011148D" w:rsidP="00586FFB">
      <w:pPr>
        <w:spacing w:line="360" w:lineRule="auto"/>
        <w:rPr>
          <w:rFonts w:ascii="Arial" w:hAnsi="Arial" w:cs="Arial"/>
        </w:rPr>
      </w:pPr>
      <w:r w:rsidRPr="00586FFB">
        <w:rPr>
          <w:rFonts w:ascii="Arial" w:hAnsi="Arial" w:cs="Arial"/>
        </w:rPr>
        <w:t>In practice, burnout may result in errors, lower quality of patient care, and quitting the profession. The awareness of these reasons will enable healthcare organisations to create improved measures to assist employees and enhance working conditions.</w:t>
      </w:r>
    </w:p>
    <w:p w14:paraId="00F658AC" w14:textId="77777777" w:rsidR="007502BE" w:rsidRPr="00586FFB" w:rsidRDefault="007502BE" w:rsidP="00586FFB">
      <w:pPr>
        <w:spacing w:line="360" w:lineRule="auto"/>
        <w:rPr>
          <w:rFonts w:ascii="Arial" w:hAnsi="Arial" w:cs="Arial"/>
        </w:rPr>
      </w:pPr>
    </w:p>
    <w:p w14:paraId="6547B989" w14:textId="77777777" w:rsidR="007502BE" w:rsidRPr="00586FFB" w:rsidRDefault="007502BE" w:rsidP="00586FFB">
      <w:pPr>
        <w:spacing w:line="360" w:lineRule="auto"/>
        <w:rPr>
          <w:rFonts w:ascii="Arial" w:hAnsi="Arial" w:cs="Arial"/>
          <w:b/>
          <w:bCs/>
        </w:rPr>
      </w:pPr>
      <w:r w:rsidRPr="00586FFB">
        <w:rPr>
          <w:rFonts w:ascii="Arial" w:hAnsi="Arial" w:cs="Arial"/>
          <w:b/>
          <w:bCs/>
        </w:rPr>
        <w:t xml:space="preserve">Task 6: Exploring Digital Innovation </w:t>
      </w:r>
    </w:p>
    <w:p w14:paraId="75EC62E4" w14:textId="3B0538D9" w:rsidR="007502BE" w:rsidRDefault="007502BE" w:rsidP="00586FFB">
      <w:pPr>
        <w:spacing w:line="360" w:lineRule="auto"/>
        <w:rPr>
          <w:rFonts w:ascii="Arial" w:hAnsi="Arial" w:cs="Arial"/>
        </w:rPr>
      </w:pPr>
      <w:r w:rsidRPr="00586FFB">
        <w:rPr>
          <w:rFonts w:ascii="Arial" w:hAnsi="Arial" w:cs="Arial"/>
        </w:rPr>
        <w:t>The advantage of technology, like smart watches is that they enable the constant supervision of chronically ill patients. As an example, heart disease patients can monitor their heart rate and activity. This assists in early identification of issues and is a self-management tool. The Technology Acceptance Model states that individuals tend to adopt technology because it is helpful and simple to operate (Davis, 1989).</w:t>
      </w:r>
    </w:p>
    <w:p w14:paraId="55A97BAF" w14:textId="57428B6D" w:rsidR="00E93867" w:rsidRPr="00586FFB" w:rsidRDefault="00E93867" w:rsidP="00586FFB">
      <w:pPr>
        <w:spacing w:line="360" w:lineRule="auto"/>
        <w:rPr>
          <w:rFonts w:ascii="Arial" w:hAnsi="Arial" w:cs="Arial"/>
        </w:rPr>
      </w:pPr>
      <w:r w:rsidRPr="00E93867">
        <w:rPr>
          <w:rFonts w:ascii="Arial" w:hAnsi="Arial" w:cs="Arial"/>
        </w:rPr>
        <w:t>In addition, devices can improve patient engagement, as individuals become more aware of their own health and take a more active role in managing their condition. This can reduce hospital visits and support early intervention by alerting healthcare professionals when readings are outside normal ranges.</w:t>
      </w:r>
    </w:p>
    <w:p w14:paraId="35DFA414" w14:textId="5262C355" w:rsidR="007502BE" w:rsidRDefault="00F91328" w:rsidP="00586FFB">
      <w:pPr>
        <w:spacing w:line="360" w:lineRule="auto"/>
        <w:rPr>
          <w:rFonts w:ascii="Arial" w:hAnsi="Arial" w:cs="Arial"/>
        </w:rPr>
      </w:pPr>
      <w:r w:rsidRPr="00586FFB">
        <w:rPr>
          <w:rFonts w:ascii="Arial" w:hAnsi="Arial" w:cs="Arial"/>
          <w:noProof/>
        </w:rPr>
        <w:drawing>
          <wp:anchor distT="0" distB="0" distL="114300" distR="114300" simplePos="0" relativeHeight="251658240" behindDoc="1" locked="0" layoutInCell="1" allowOverlap="1" wp14:anchorId="06191EE2" wp14:editId="1A0F2DC3">
            <wp:simplePos x="0" y="0"/>
            <wp:positionH relativeFrom="column">
              <wp:posOffset>2385060</wp:posOffset>
            </wp:positionH>
            <wp:positionV relativeFrom="page">
              <wp:posOffset>7040880</wp:posOffset>
            </wp:positionV>
            <wp:extent cx="3308350" cy="2693035"/>
            <wp:effectExtent l="0" t="0" r="6350" b="0"/>
            <wp:wrapSquare wrapText="bothSides"/>
            <wp:docPr id="1577886097" name="Picture 1" descr="Wearable technology smart w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arable technology smart watc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08350" cy="2693035"/>
                    </a:xfrm>
                    <a:prstGeom prst="rect">
                      <a:avLst/>
                    </a:prstGeom>
                    <a:noFill/>
                    <a:ln>
                      <a:noFill/>
                    </a:ln>
                  </pic:spPr>
                </pic:pic>
              </a:graphicData>
            </a:graphic>
          </wp:anchor>
        </w:drawing>
      </w:r>
      <w:r w:rsidR="007502BE" w:rsidRPr="00586FFB">
        <w:rPr>
          <w:rFonts w:ascii="Arial" w:hAnsi="Arial" w:cs="Arial"/>
        </w:rPr>
        <w:t xml:space="preserve">Electronic Health Records (EHRs) enhance communication among healthcare practitioners since they enable them to get access to patient information instantly. This minimises errors and enhances care coordination. To demonstrate, nurses and doctors will be able to swiftly examine patient history, medications, and test outcomes. </w:t>
      </w:r>
      <w:r w:rsidR="007502BE" w:rsidRPr="00586FFB">
        <w:rPr>
          <w:rFonts w:ascii="Arial" w:hAnsi="Arial" w:cs="Arial"/>
        </w:rPr>
        <w:lastRenderedPageBreak/>
        <w:t>This results in more efficient and safer care. It has been demonstrated that EHRs enhance collaboration and decrease the number of work duplications (Health IT, 2019).</w:t>
      </w:r>
    </w:p>
    <w:p w14:paraId="22EBCC39" w14:textId="776132B5" w:rsidR="00E93867" w:rsidRPr="00586FFB" w:rsidRDefault="00E93867" w:rsidP="00586FFB">
      <w:pPr>
        <w:spacing w:line="360" w:lineRule="auto"/>
        <w:rPr>
          <w:rFonts w:ascii="Arial" w:hAnsi="Arial" w:cs="Arial"/>
        </w:rPr>
      </w:pPr>
      <w:r w:rsidRPr="00E93867">
        <w:rPr>
          <w:rFonts w:ascii="Arial" w:hAnsi="Arial" w:cs="Arial"/>
        </w:rPr>
        <w:t>Another important benefit is that EHRs improve continuity of care, especially when patients are transferred between departments or services. Having accurate and updated information available ensures that all professionals are working with the same data, reducing the risk of miscommunication.</w:t>
      </w:r>
    </w:p>
    <w:p w14:paraId="30860506" w14:textId="77777777" w:rsidR="007502BE" w:rsidRPr="00586FFB" w:rsidRDefault="007502BE" w:rsidP="00586FFB">
      <w:pPr>
        <w:spacing w:line="360" w:lineRule="auto"/>
        <w:rPr>
          <w:rFonts w:ascii="Arial" w:hAnsi="Arial" w:cs="Arial"/>
        </w:rPr>
      </w:pPr>
      <w:r w:rsidRPr="00586FFB">
        <w:rPr>
          <w:rFonts w:ascii="Arial" w:hAnsi="Arial" w:cs="Arial"/>
        </w:rPr>
        <w:t xml:space="preserve">Preventative care and health promotion is also facilitated by digital technology. As an illustration, healthy lifestyles can be promoted using mobile apps that monitor diet, exercise, and sleep. An app can help a patient tracking his or her lifestyle and being advised in case of having a risk of diabetes. This aids in preventing diseases even before they occur. </w:t>
      </w:r>
    </w:p>
    <w:p w14:paraId="3D7C29DD" w14:textId="4917C8FA" w:rsidR="007502BE" w:rsidRDefault="007502BE" w:rsidP="00586FFB">
      <w:pPr>
        <w:spacing w:line="360" w:lineRule="auto"/>
        <w:rPr>
          <w:rFonts w:ascii="Arial" w:hAnsi="Arial" w:cs="Arial"/>
        </w:rPr>
      </w:pPr>
      <w:r w:rsidRPr="00586FFB">
        <w:rPr>
          <w:rFonts w:ascii="Arial" w:hAnsi="Arial" w:cs="Arial"/>
        </w:rPr>
        <w:t>Digital innovation, in general, enhances patient care, assists healthcare staff, and contributes to managing the resources more efficiently.</w:t>
      </w:r>
    </w:p>
    <w:p w14:paraId="16A4E56F" w14:textId="320C2972" w:rsidR="00E93867" w:rsidRPr="00586FFB" w:rsidRDefault="00E93867" w:rsidP="00586FFB">
      <w:pPr>
        <w:spacing w:line="360" w:lineRule="auto"/>
        <w:rPr>
          <w:rFonts w:ascii="Arial" w:hAnsi="Arial" w:cs="Arial"/>
        </w:rPr>
      </w:pPr>
      <w:r w:rsidRPr="00E93867">
        <w:rPr>
          <w:rFonts w:ascii="Arial" w:hAnsi="Arial" w:cs="Arial"/>
        </w:rPr>
        <w:t>Preventative digital tools also support public health by reaching a wider population and promoting awareness of healthy behaviours. This can reduce the long-term burden on healthcare services by preventing diseases before they require medical treatment.</w:t>
      </w:r>
    </w:p>
    <w:p w14:paraId="6FC35E38" w14:textId="77777777" w:rsidR="007502BE" w:rsidRPr="00586FFB" w:rsidRDefault="007502BE" w:rsidP="00586FFB">
      <w:pPr>
        <w:spacing w:line="360" w:lineRule="auto"/>
        <w:rPr>
          <w:rFonts w:ascii="Arial" w:hAnsi="Arial" w:cs="Arial"/>
          <w:b/>
          <w:bCs/>
        </w:rPr>
      </w:pPr>
    </w:p>
    <w:p w14:paraId="41C66506" w14:textId="104986C1" w:rsidR="007502BE" w:rsidRPr="00586FFB" w:rsidRDefault="007502BE" w:rsidP="00586FFB">
      <w:pPr>
        <w:spacing w:line="360" w:lineRule="auto"/>
        <w:rPr>
          <w:rFonts w:ascii="Arial" w:hAnsi="Arial" w:cs="Arial"/>
          <w:b/>
          <w:bCs/>
        </w:rPr>
      </w:pPr>
      <w:r w:rsidRPr="00586FFB">
        <w:rPr>
          <w:rFonts w:ascii="Arial" w:hAnsi="Arial" w:cs="Arial"/>
          <w:b/>
          <w:bCs/>
        </w:rPr>
        <w:t xml:space="preserve">Task 7: NHS Leadership Framework </w:t>
      </w:r>
    </w:p>
    <w:p w14:paraId="6F6AFB99" w14:textId="77777777" w:rsidR="007502BE" w:rsidRPr="00586FFB" w:rsidRDefault="007502BE" w:rsidP="00586FFB">
      <w:pPr>
        <w:spacing w:line="360" w:lineRule="auto"/>
        <w:rPr>
          <w:rFonts w:ascii="Arial" w:hAnsi="Arial" w:cs="Arial"/>
        </w:rPr>
      </w:pPr>
      <w:r w:rsidRPr="00586FFB">
        <w:rPr>
          <w:rFonts w:ascii="Arial" w:hAnsi="Arial" w:cs="Arial"/>
        </w:rPr>
        <w:t xml:space="preserve">The NHS Leadership Framework is a set of behaviours outlined to be effective in the leadership in healthcare. It concentrates on aspects like being a caring leader, creating a sense of purpose, and assessing facts. These behaviours are significant as they allow leaders to enhance patient care, assist staff, and effectively manage change. </w:t>
      </w:r>
    </w:p>
    <w:p w14:paraId="3E2DC729" w14:textId="0E084C7C" w:rsidR="007502BE" w:rsidRDefault="007502BE" w:rsidP="00586FFB">
      <w:pPr>
        <w:spacing w:line="360" w:lineRule="auto"/>
        <w:rPr>
          <w:rFonts w:ascii="Arial" w:hAnsi="Arial" w:cs="Arial"/>
        </w:rPr>
      </w:pPr>
      <w:r w:rsidRPr="00586FFB">
        <w:rPr>
          <w:rFonts w:ascii="Arial" w:hAnsi="Arial" w:cs="Arial"/>
        </w:rPr>
        <w:t xml:space="preserve">Healthcare leadership is a process that relates not only to management and organization but also to influence and motivate other people. NHS Leadership Academy (2013) notes that good leadership enhances staff involvement and patient outcomes. According to the Transformational Leadership theory, a leader should </w:t>
      </w:r>
      <w:r w:rsidRPr="00586FFB">
        <w:rPr>
          <w:rFonts w:ascii="Arial" w:hAnsi="Arial" w:cs="Arial"/>
        </w:rPr>
        <w:lastRenderedPageBreak/>
        <w:t>inspire and motivate his/her team to bring about positive change (Bass and Avolio, 1994).</w:t>
      </w:r>
    </w:p>
    <w:p w14:paraId="229D061E" w14:textId="77777777" w:rsidR="00E93867" w:rsidRPr="00E93867" w:rsidRDefault="00E93867" w:rsidP="00E93867">
      <w:pPr>
        <w:spacing w:line="360" w:lineRule="auto"/>
        <w:rPr>
          <w:rFonts w:ascii="Arial" w:hAnsi="Arial" w:cs="Arial"/>
        </w:rPr>
      </w:pPr>
      <w:r w:rsidRPr="00E93867">
        <w:rPr>
          <w:rFonts w:ascii="Arial" w:hAnsi="Arial" w:cs="Arial"/>
        </w:rPr>
        <w:t>The NHS Leadership Framework also emphasises the importance of working collaboratively across teams and services. Effective leaders must be able to communicate clearly, build trust, and support a culture where staff feel confident to contribute ideas. This is particularly important in busy healthcare environments where teamwork directly affects patient outcomes. Leaders are also expected to evaluate information carefully and make informed decisions based on evidence, which helps improve the quality and safety of care provided.</w:t>
      </w:r>
    </w:p>
    <w:p w14:paraId="145FE882" w14:textId="1817D2D9" w:rsidR="00E93867" w:rsidRPr="00586FFB" w:rsidRDefault="00E93867" w:rsidP="00586FFB">
      <w:pPr>
        <w:spacing w:line="360" w:lineRule="auto"/>
        <w:rPr>
          <w:rFonts w:ascii="Arial" w:hAnsi="Arial" w:cs="Arial"/>
        </w:rPr>
      </w:pPr>
      <w:r w:rsidRPr="00E93867">
        <w:rPr>
          <w:rFonts w:ascii="Arial" w:hAnsi="Arial" w:cs="Arial"/>
        </w:rPr>
        <w:t>In addition, leadership plays a key role in managing change and encouraging innovation. When leaders support staff and provide clear direction, it becomes easier to implement new ideas and improve existing practices. This creates a positive environment where continuous improvement is part of everyday work.</w:t>
      </w:r>
    </w:p>
    <w:p w14:paraId="0E1367D9" w14:textId="5B34F040" w:rsidR="007502BE" w:rsidRPr="00586FFB" w:rsidRDefault="007502BE" w:rsidP="00586FFB">
      <w:pPr>
        <w:spacing w:line="360" w:lineRule="auto"/>
        <w:rPr>
          <w:rFonts w:ascii="Arial" w:hAnsi="Arial" w:cs="Arial"/>
        </w:rPr>
      </w:pPr>
      <w:r w:rsidRPr="00586FFB">
        <w:rPr>
          <w:rFonts w:ascii="Arial" w:hAnsi="Arial" w:cs="Arial"/>
        </w:rPr>
        <w:t>Leading with care is one of such leadership behaviours. This includes demonstrating empathy, staff wellbeing, and a good working environment. A leader who leads with care can encourage creativity by making staff feel valued and confident to share ideas.</w:t>
      </w:r>
    </w:p>
    <w:p w14:paraId="7F3F8981" w14:textId="5241EA59" w:rsidR="007502BE" w:rsidRPr="00586FFB" w:rsidRDefault="007502BE" w:rsidP="00586FFB">
      <w:pPr>
        <w:spacing w:line="360" w:lineRule="auto"/>
        <w:rPr>
          <w:rFonts w:ascii="Arial" w:hAnsi="Arial" w:cs="Arial"/>
        </w:rPr>
      </w:pPr>
      <w:r w:rsidRPr="00586FFB">
        <w:rPr>
          <w:rFonts w:ascii="Arial" w:hAnsi="Arial" w:cs="Arial"/>
        </w:rPr>
        <w:t>To illustrate, in a surgical ward, a supportive leader can ask the staff to provide ideas on how to improve patient care. This may result in new ideas, including enhancing communication in handovers.</w:t>
      </w:r>
    </w:p>
    <w:p w14:paraId="6A92BEE3" w14:textId="5AA96FF4" w:rsidR="007502BE" w:rsidRPr="00586FFB" w:rsidRDefault="007502BE" w:rsidP="00586FFB">
      <w:pPr>
        <w:spacing w:line="360" w:lineRule="auto"/>
        <w:rPr>
          <w:rFonts w:ascii="Arial" w:hAnsi="Arial" w:cs="Arial"/>
        </w:rPr>
      </w:pPr>
      <w:r w:rsidRPr="00586FFB">
        <w:rPr>
          <w:rFonts w:ascii="Arial" w:hAnsi="Arial" w:cs="Arial"/>
        </w:rPr>
        <w:t>Good leadership is much needed to enhance healthcare service and high quality care that meets patient needs.</w:t>
      </w:r>
    </w:p>
    <w:p w14:paraId="61244947" w14:textId="77777777" w:rsidR="007502BE" w:rsidRPr="00586FFB" w:rsidRDefault="007502BE" w:rsidP="00586FFB">
      <w:pPr>
        <w:spacing w:line="360" w:lineRule="auto"/>
        <w:rPr>
          <w:rFonts w:ascii="Arial" w:hAnsi="Arial" w:cs="Arial"/>
        </w:rPr>
      </w:pPr>
    </w:p>
    <w:p w14:paraId="509E21A3" w14:textId="77777777" w:rsidR="007502BE" w:rsidRPr="00586FFB" w:rsidRDefault="007502BE" w:rsidP="00586FFB">
      <w:pPr>
        <w:spacing w:line="360" w:lineRule="auto"/>
        <w:rPr>
          <w:rFonts w:ascii="Arial" w:hAnsi="Arial" w:cs="Arial"/>
          <w:b/>
          <w:bCs/>
        </w:rPr>
      </w:pPr>
      <w:r w:rsidRPr="00586FFB">
        <w:rPr>
          <w:rFonts w:ascii="Arial" w:hAnsi="Arial" w:cs="Arial"/>
          <w:b/>
          <w:bCs/>
        </w:rPr>
        <w:t xml:space="preserve">Task 8: Self-Reflection Journal Entry </w:t>
      </w:r>
    </w:p>
    <w:p w14:paraId="757E33F1" w14:textId="65BEDB75" w:rsidR="007502BE" w:rsidRPr="00586FFB" w:rsidRDefault="007502BE" w:rsidP="00586FFB">
      <w:pPr>
        <w:spacing w:line="360" w:lineRule="auto"/>
        <w:rPr>
          <w:rFonts w:ascii="Arial" w:hAnsi="Arial" w:cs="Arial"/>
        </w:rPr>
      </w:pPr>
      <w:r w:rsidRPr="00586FFB">
        <w:rPr>
          <w:rFonts w:ascii="Arial" w:hAnsi="Arial" w:cs="Arial"/>
        </w:rPr>
        <w:t>My knowledge about creativity and innovation in healthcare has grown during this module. Initially, I believed that creativity was solely a matter of new ideas; however, now I comprehend that it is also associated with solving problems and enhancing existing practices.</w:t>
      </w:r>
    </w:p>
    <w:p w14:paraId="2C40AA3B" w14:textId="0351E8A0" w:rsidR="007502BE" w:rsidRPr="00586FFB" w:rsidRDefault="007502BE" w:rsidP="00586FFB">
      <w:pPr>
        <w:spacing w:line="360" w:lineRule="auto"/>
        <w:rPr>
          <w:rFonts w:ascii="Arial" w:hAnsi="Arial" w:cs="Arial"/>
        </w:rPr>
      </w:pPr>
      <w:r w:rsidRPr="00586FFB">
        <w:rPr>
          <w:rFonts w:ascii="Arial" w:hAnsi="Arial" w:cs="Arial"/>
        </w:rPr>
        <w:lastRenderedPageBreak/>
        <w:t>The group task on convergent and divergent thinking was one of the activities that transformed my thinking. It demonstrated to me the need to collaborate with others and be ready to hear other opinions.</w:t>
      </w:r>
    </w:p>
    <w:p w14:paraId="73947F42" w14:textId="5175C905" w:rsidR="007502BE" w:rsidRDefault="007502BE" w:rsidP="00586FFB">
      <w:pPr>
        <w:spacing w:line="360" w:lineRule="auto"/>
        <w:rPr>
          <w:rFonts w:ascii="Arial" w:hAnsi="Arial" w:cs="Arial"/>
        </w:rPr>
      </w:pPr>
      <w:r w:rsidRPr="00586FFB">
        <w:rPr>
          <w:rFonts w:ascii="Arial" w:hAnsi="Arial" w:cs="Arial"/>
        </w:rPr>
        <w:t>In my future job, I will attempt to be more innovative in problem-solving and more assertive in exchanging ideas. Reflective practice will also assist me to further learn and develop my skills.</w:t>
      </w:r>
    </w:p>
    <w:p w14:paraId="619C2AF6" w14:textId="11BAFD69" w:rsidR="00E93867" w:rsidRPr="00586FFB" w:rsidRDefault="00E93867" w:rsidP="00586FFB">
      <w:pPr>
        <w:spacing w:line="360" w:lineRule="auto"/>
        <w:rPr>
          <w:rFonts w:ascii="Arial" w:hAnsi="Arial" w:cs="Arial"/>
        </w:rPr>
      </w:pPr>
      <w:r w:rsidRPr="00E93867">
        <w:rPr>
          <w:rFonts w:ascii="Arial" w:hAnsi="Arial" w:cs="Arial"/>
        </w:rPr>
        <w:t>This module has also helped me realise the importance of being adaptable and open to change in a fast-moving healthcare environment.</w:t>
      </w:r>
    </w:p>
    <w:p w14:paraId="0E8059CF" w14:textId="11B825FE" w:rsidR="007502BE" w:rsidRPr="00586FFB" w:rsidRDefault="007502BE" w:rsidP="00586FFB">
      <w:pPr>
        <w:spacing w:line="360" w:lineRule="auto"/>
        <w:rPr>
          <w:rFonts w:ascii="Arial" w:hAnsi="Arial" w:cs="Arial"/>
        </w:rPr>
      </w:pPr>
      <w:r w:rsidRPr="00586FFB">
        <w:rPr>
          <w:rFonts w:ascii="Arial" w:hAnsi="Arial" w:cs="Arial"/>
        </w:rPr>
        <w:t>On the whole, this module has assisted me in the realization that creativity and value creation can enhance patient care and contribute to professional development.</w:t>
      </w:r>
    </w:p>
    <w:p w14:paraId="723D83D3" w14:textId="77777777" w:rsidR="00586FFB" w:rsidRDefault="00586FFB" w:rsidP="007502BE">
      <w:pPr>
        <w:spacing w:line="259" w:lineRule="auto"/>
        <w:rPr>
          <w:rFonts w:ascii="Arial" w:hAnsi="Arial" w:cs="Arial"/>
        </w:rPr>
      </w:pPr>
    </w:p>
    <w:p w14:paraId="22D508AA" w14:textId="77777777" w:rsidR="007C1307" w:rsidRDefault="007C1307" w:rsidP="007502BE">
      <w:pPr>
        <w:spacing w:line="259" w:lineRule="auto"/>
        <w:rPr>
          <w:rFonts w:ascii="Arial" w:hAnsi="Arial" w:cs="Arial"/>
          <w:b/>
          <w:bCs/>
        </w:rPr>
      </w:pPr>
    </w:p>
    <w:p w14:paraId="3CD2D931" w14:textId="77777777" w:rsidR="007C1307" w:rsidRDefault="007C1307" w:rsidP="007502BE">
      <w:pPr>
        <w:spacing w:line="259" w:lineRule="auto"/>
        <w:rPr>
          <w:rFonts w:ascii="Arial" w:hAnsi="Arial" w:cs="Arial"/>
          <w:b/>
          <w:bCs/>
        </w:rPr>
      </w:pPr>
    </w:p>
    <w:p w14:paraId="4182EA45" w14:textId="77777777" w:rsidR="007C1307" w:rsidRDefault="007C1307" w:rsidP="007502BE">
      <w:pPr>
        <w:spacing w:line="259" w:lineRule="auto"/>
        <w:rPr>
          <w:rFonts w:ascii="Arial" w:hAnsi="Arial" w:cs="Arial"/>
          <w:b/>
          <w:bCs/>
        </w:rPr>
      </w:pPr>
    </w:p>
    <w:p w14:paraId="10E8B8B7" w14:textId="77777777" w:rsidR="007C1307" w:rsidRDefault="007C1307" w:rsidP="007502BE">
      <w:pPr>
        <w:spacing w:line="259" w:lineRule="auto"/>
        <w:rPr>
          <w:rFonts w:ascii="Arial" w:hAnsi="Arial" w:cs="Arial"/>
          <w:b/>
          <w:bCs/>
        </w:rPr>
      </w:pPr>
    </w:p>
    <w:p w14:paraId="4BC7057C" w14:textId="77777777" w:rsidR="007C1307" w:rsidRDefault="007C1307" w:rsidP="007502BE">
      <w:pPr>
        <w:spacing w:line="259" w:lineRule="auto"/>
        <w:rPr>
          <w:rFonts w:ascii="Arial" w:hAnsi="Arial" w:cs="Arial"/>
          <w:b/>
          <w:bCs/>
        </w:rPr>
      </w:pPr>
    </w:p>
    <w:p w14:paraId="4BB6188C" w14:textId="77777777" w:rsidR="007C1307" w:rsidRDefault="007C1307" w:rsidP="007502BE">
      <w:pPr>
        <w:spacing w:line="259" w:lineRule="auto"/>
        <w:rPr>
          <w:rFonts w:ascii="Arial" w:hAnsi="Arial" w:cs="Arial"/>
          <w:b/>
          <w:bCs/>
        </w:rPr>
      </w:pPr>
    </w:p>
    <w:p w14:paraId="4521C622" w14:textId="77777777" w:rsidR="007C1307" w:rsidRDefault="007C1307" w:rsidP="007502BE">
      <w:pPr>
        <w:spacing w:line="259" w:lineRule="auto"/>
        <w:rPr>
          <w:rFonts w:ascii="Arial" w:hAnsi="Arial" w:cs="Arial"/>
          <w:b/>
          <w:bCs/>
        </w:rPr>
      </w:pPr>
    </w:p>
    <w:p w14:paraId="0857AA95" w14:textId="77777777" w:rsidR="007C1307" w:rsidRDefault="007C1307" w:rsidP="007502BE">
      <w:pPr>
        <w:spacing w:line="259" w:lineRule="auto"/>
        <w:rPr>
          <w:rFonts w:ascii="Arial" w:hAnsi="Arial" w:cs="Arial"/>
          <w:b/>
          <w:bCs/>
        </w:rPr>
      </w:pPr>
    </w:p>
    <w:p w14:paraId="480CB0A6" w14:textId="77777777" w:rsidR="007C1307" w:rsidRDefault="007C1307" w:rsidP="007502BE">
      <w:pPr>
        <w:spacing w:line="259" w:lineRule="auto"/>
        <w:rPr>
          <w:rFonts w:ascii="Arial" w:hAnsi="Arial" w:cs="Arial"/>
          <w:b/>
          <w:bCs/>
        </w:rPr>
      </w:pPr>
    </w:p>
    <w:p w14:paraId="520C9651" w14:textId="77777777" w:rsidR="007C1307" w:rsidRDefault="007C1307" w:rsidP="007502BE">
      <w:pPr>
        <w:spacing w:line="259" w:lineRule="auto"/>
        <w:rPr>
          <w:rFonts w:ascii="Arial" w:hAnsi="Arial" w:cs="Arial"/>
          <w:b/>
          <w:bCs/>
        </w:rPr>
      </w:pPr>
    </w:p>
    <w:p w14:paraId="4D46C41C" w14:textId="77777777" w:rsidR="007C1307" w:rsidRDefault="007C1307" w:rsidP="007502BE">
      <w:pPr>
        <w:spacing w:line="259" w:lineRule="auto"/>
        <w:rPr>
          <w:rFonts w:ascii="Arial" w:hAnsi="Arial" w:cs="Arial"/>
          <w:b/>
          <w:bCs/>
        </w:rPr>
      </w:pPr>
    </w:p>
    <w:p w14:paraId="21896AE6" w14:textId="77777777" w:rsidR="007C1307" w:rsidRDefault="007C1307" w:rsidP="007502BE">
      <w:pPr>
        <w:spacing w:line="259" w:lineRule="auto"/>
        <w:rPr>
          <w:rFonts w:ascii="Arial" w:hAnsi="Arial" w:cs="Arial"/>
          <w:b/>
          <w:bCs/>
        </w:rPr>
      </w:pPr>
    </w:p>
    <w:p w14:paraId="5C9E7C36" w14:textId="77777777" w:rsidR="007C1307" w:rsidRDefault="007C1307" w:rsidP="007502BE">
      <w:pPr>
        <w:spacing w:line="259" w:lineRule="auto"/>
        <w:rPr>
          <w:rFonts w:ascii="Arial" w:hAnsi="Arial" w:cs="Arial"/>
          <w:b/>
          <w:bCs/>
        </w:rPr>
      </w:pPr>
    </w:p>
    <w:p w14:paraId="4D0DB112" w14:textId="77777777" w:rsidR="007C1307" w:rsidRDefault="007C1307" w:rsidP="007502BE">
      <w:pPr>
        <w:spacing w:line="259" w:lineRule="auto"/>
        <w:rPr>
          <w:rFonts w:ascii="Arial" w:hAnsi="Arial" w:cs="Arial"/>
          <w:b/>
          <w:bCs/>
        </w:rPr>
      </w:pPr>
    </w:p>
    <w:p w14:paraId="68AB7345" w14:textId="77777777" w:rsidR="007C1307" w:rsidRDefault="007C1307" w:rsidP="007502BE">
      <w:pPr>
        <w:spacing w:line="259" w:lineRule="auto"/>
        <w:rPr>
          <w:rFonts w:ascii="Arial" w:hAnsi="Arial" w:cs="Arial"/>
          <w:b/>
          <w:bCs/>
        </w:rPr>
      </w:pPr>
    </w:p>
    <w:p w14:paraId="77BE1D38" w14:textId="77777777" w:rsidR="007C1307" w:rsidRDefault="007C1307" w:rsidP="007502BE">
      <w:pPr>
        <w:spacing w:line="259" w:lineRule="auto"/>
        <w:rPr>
          <w:rFonts w:ascii="Arial" w:hAnsi="Arial" w:cs="Arial"/>
          <w:b/>
          <w:bCs/>
        </w:rPr>
      </w:pPr>
    </w:p>
    <w:p w14:paraId="2189A451" w14:textId="77777777" w:rsidR="007C1307" w:rsidRDefault="007C1307" w:rsidP="007502BE">
      <w:pPr>
        <w:spacing w:line="259" w:lineRule="auto"/>
        <w:rPr>
          <w:rFonts w:ascii="Arial" w:hAnsi="Arial" w:cs="Arial"/>
          <w:b/>
          <w:bCs/>
        </w:rPr>
      </w:pPr>
    </w:p>
    <w:p w14:paraId="72ABCB40" w14:textId="77777777" w:rsidR="007C1307" w:rsidRDefault="007C1307" w:rsidP="007502BE">
      <w:pPr>
        <w:spacing w:line="259" w:lineRule="auto"/>
        <w:rPr>
          <w:rFonts w:ascii="Arial" w:hAnsi="Arial" w:cs="Arial"/>
          <w:b/>
          <w:bCs/>
        </w:rPr>
      </w:pPr>
    </w:p>
    <w:p w14:paraId="1DE92433" w14:textId="77777777" w:rsidR="007C1307" w:rsidRDefault="007C1307" w:rsidP="007502BE">
      <w:pPr>
        <w:spacing w:line="259" w:lineRule="auto"/>
        <w:rPr>
          <w:rFonts w:ascii="Arial" w:hAnsi="Arial" w:cs="Arial"/>
          <w:b/>
          <w:bCs/>
        </w:rPr>
      </w:pPr>
    </w:p>
    <w:p w14:paraId="2C04BD3C" w14:textId="43A14BE3" w:rsidR="007502BE" w:rsidRPr="00586FFB" w:rsidRDefault="007502BE" w:rsidP="007502BE">
      <w:pPr>
        <w:spacing w:line="259" w:lineRule="auto"/>
        <w:rPr>
          <w:rFonts w:ascii="Arial" w:hAnsi="Arial" w:cs="Arial"/>
          <w:b/>
          <w:bCs/>
        </w:rPr>
      </w:pPr>
      <w:r w:rsidRPr="00586FFB">
        <w:rPr>
          <w:rFonts w:ascii="Arial" w:hAnsi="Arial" w:cs="Arial"/>
          <w:b/>
          <w:bCs/>
        </w:rPr>
        <w:lastRenderedPageBreak/>
        <w:t>Reference List</w:t>
      </w:r>
    </w:p>
    <w:p w14:paraId="26D874C2" w14:textId="77777777" w:rsidR="007502BE" w:rsidRPr="00586FFB" w:rsidRDefault="007502BE" w:rsidP="007502BE">
      <w:pPr>
        <w:spacing w:line="259" w:lineRule="auto"/>
        <w:rPr>
          <w:rFonts w:ascii="Arial" w:hAnsi="Arial" w:cs="Arial"/>
          <w:b/>
          <w:bCs/>
        </w:rPr>
      </w:pPr>
    </w:p>
    <w:p w14:paraId="4CDC6DAE" w14:textId="77777777" w:rsidR="007502BE" w:rsidRPr="00586FFB" w:rsidRDefault="007502BE" w:rsidP="007502BE">
      <w:pPr>
        <w:rPr>
          <w:rFonts w:ascii="Arial" w:hAnsi="Arial" w:cs="Arial"/>
        </w:rPr>
      </w:pPr>
      <w:r w:rsidRPr="00586FFB">
        <w:rPr>
          <w:rFonts w:ascii="Arial" w:hAnsi="Arial" w:cs="Arial"/>
        </w:rPr>
        <w:t xml:space="preserve">Amabile, T. (1996) </w:t>
      </w:r>
      <w:r w:rsidRPr="00586FFB">
        <w:rPr>
          <w:rFonts w:ascii="Arial" w:hAnsi="Arial" w:cs="Arial"/>
          <w:i/>
          <w:iCs/>
        </w:rPr>
        <w:t>Creativity in Context</w:t>
      </w:r>
      <w:r w:rsidRPr="00586FFB">
        <w:rPr>
          <w:rFonts w:ascii="Arial" w:hAnsi="Arial" w:cs="Arial"/>
        </w:rPr>
        <w:t>. Boulder: Westview Press.</w:t>
      </w:r>
    </w:p>
    <w:p w14:paraId="3F687F9B" w14:textId="77777777" w:rsidR="007502BE" w:rsidRPr="00586FFB" w:rsidRDefault="007502BE" w:rsidP="007502BE">
      <w:pPr>
        <w:rPr>
          <w:rFonts w:ascii="Arial" w:hAnsi="Arial" w:cs="Arial"/>
        </w:rPr>
      </w:pPr>
      <w:r w:rsidRPr="00586FFB">
        <w:rPr>
          <w:rFonts w:ascii="Arial" w:hAnsi="Arial" w:cs="Arial"/>
        </w:rPr>
        <w:br/>
        <w:t xml:space="preserve">Bass, B. and Avolio, B. (1994) </w:t>
      </w:r>
      <w:r w:rsidRPr="00586FFB">
        <w:rPr>
          <w:rFonts w:ascii="Arial" w:hAnsi="Arial" w:cs="Arial"/>
          <w:i/>
          <w:iCs/>
        </w:rPr>
        <w:t>Improving Organizational Effectiveness through Transformational Leadership</w:t>
      </w:r>
      <w:r w:rsidRPr="00586FFB">
        <w:rPr>
          <w:rFonts w:ascii="Arial" w:hAnsi="Arial" w:cs="Arial"/>
        </w:rPr>
        <w:t>. London: Sage.</w:t>
      </w:r>
    </w:p>
    <w:p w14:paraId="26F43D85" w14:textId="77777777" w:rsidR="007502BE" w:rsidRPr="00586FFB" w:rsidRDefault="007502BE" w:rsidP="007502BE">
      <w:pPr>
        <w:rPr>
          <w:rFonts w:ascii="Arial" w:hAnsi="Arial" w:cs="Arial"/>
        </w:rPr>
      </w:pPr>
      <w:r w:rsidRPr="00586FFB">
        <w:rPr>
          <w:rFonts w:ascii="Arial" w:hAnsi="Arial" w:cs="Arial"/>
        </w:rPr>
        <w:br/>
        <w:t xml:space="preserve">Burnes, B. (2017) </w:t>
      </w:r>
      <w:r w:rsidRPr="00586FFB">
        <w:rPr>
          <w:rFonts w:ascii="Arial" w:hAnsi="Arial" w:cs="Arial"/>
          <w:i/>
          <w:iCs/>
        </w:rPr>
        <w:t>Managing Change</w:t>
      </w:r>
      <w:r w:rsidRPr="00586FFB">
        <w:rPr>
          <w:rFonts w:ascii="Arial" w:hAnsi="Arial" w:cs="Arial"/>
        </w:rPr>
        <w:t>. 7th edn. Harlow: Pearson.</w:t>
      </w:r>
    </w:p>
    <w:p w14:paraId="02E8D37D" w14:textId="77777777" w:rsidR="007502BE" w:rsidRPr="00586FFB" w:rsidRDefault="007502BE" w:rsidP="007502BE">
      <w:pPr>
        <w:rPr>
          <w:rFonts w:ascii="Arial" w:hAnsi="Arial" w:cs="Arial"/>
        </w:rPr>
      </w:pPr>
      <w:r w:rsidRPr="00586FFB">
        <w:rPr>
          <w:rFonts w:ascii="Arial" w:hAnsi="Arial" w:cs="Arial"/>
        </w:rPr>
        <w:br/>
        <w:t xml:space="preserve">Davis, F. (1989) ‘Perceived usefulness and ease of use’, </w:t>
      </w:r>
      <w:r w:rsidRPr="00586FFB">
        <w:rPr>
          <w:rFonts w:ascii="Arial" w:hAnsi="Arial" w:cs="Arial"/>
          <w:i/>
          <w:iCs/>
        </w:rPr>
        <w:t>MIS Quarterly</w:t>
      </w:r>
      <w:r w:rsidRPr="00586FFB">
        <w:rPr>
          <w:rFonts w:ascii="Arial" w:hAnsi="Arial" w:cs="Arial"/>
        </w:rPr>
        <w:t>, 13(3), pp. 319–340.</w:t>
      </w:r>
    </w:p>
    <w:p w14:paraId="3906106B" w14:textId="77777777" w:rsidR="007502BE" w:rsidRPr="00586FFB" w:rsidRDefault="007502BE" w:rsidP="007502BE">
      <w:pPr>
        <w:rPr>
          <w:rFonts w:ascii="Arial" w:hAnsi="Arial" w:cs="Arial"/>
        </w:rPr>
      </w:pPr>
      <w:r w:rsidRPr="00586FFB">
        <w:rPr>
          <w:rFonts w:ascii="Arial" w:hAnsi="Arial" w:cs="Arial"/>
        </w:rPr>
        <w:br/>
        <w:t xml:space="preserve">Maslach, C. and Leiter, M. (2016) ‘Understanding burnout’, </w:t>
      </w:r>
      <w:r w:rsidRPr="00586FFB">
        <w:rPr>
          <w:rFonts w:ascii="Arial" w:hAnsi="Arial" w:cs="Arial"/>
          <w:i/>
          <w:iCs/>
        </w:rPr>
        <w:t>World Psychiatry</w:t>
      </w:r>
      <w:r w:rsidRPr="00586FFB">
        <w:rPr>
          <w:rFonts w:ascii="Arial" w:hAnsi="Arial" w:cs="Arial"/>
        </w:rPr>
        <w:t>, 15(2), pp. 103–111.</w:t>
      </w:r>
    </w:p>
    <w:p w14:paraId="38B0A095" w14:textId="77777777" w:rsidR="007502BE" w:rsidRPr="00586FFB" w:rsidRDefault="007502BE" w:rsidP="007502BE">
      <w:pPr>
        <w:rPr>
          <w:rFonts w:ascii="Arial" w:hAnsi="Arial" w:cs="Arial"/>
        </w:rPr>
      </w:pPr>
      <w:r w:rsidRPr="00586FFB">
        <w:rPr>
          <w:rFonts w:ascii="Arial" w:hAnsi="Arial" w:cs="Arial"/>
        </w:rPr>
        <w:br/>
        <w:t xml:space="preserve">Meadows, D. (2008) </w:t>
      </w:r>
      <w:r w:rsidRPr="00586FFB">
        <w:rPr>
          <w:rFonts w:ascii="Arial" w:hAnsi="Arial" w:cs="Arial"/>
          <w:i/>
          <w:iCs/>
        </w:rPr>
        <w:t>Thinking in Systems</w:t>
      </w:r>
      <w:r w:rsidRPr="00586FFB">
        <w:rPr>
          <w:rFonts w:ascii="Arial" w:hAnsi="Arial" w:cs="Arial"/>
        </w:rPr>
        <w:t>. Vermont: Chelsea Green.</w:t>
      </w:r>
    </w:p>
    <w:p w14:paraId="6B0D3816" w14:textId="77777777" w:rsidR="007502BE" w:rsidRPr="00586FFB" w:rsidRDefault="007502BE" w:rsidP="007502BE">
      <w:pPr>
        <w:rPr>
          <w:rFonts w:ascii="Arial" w:hAnsi="Arial" w:cs="Arial"/>
        </w:rPr>
      </w:pPr>
      <w:r w:rsidRPr="00586FFB">
        <w:rPr>
          <w:rFonts w:ascii="Arial" w:hAnsi="Arial" w:cs="Arial"/>
        </w:rPr>
        <w:br/>
        <w:t xml:space="preserve">NHS England (2022) </w:t>
      </w:r>
      <w:r w:rsidRPr="00586FFB">
        <w:rPr>
          <w:rFonts w:ascii="Arial" w:hAnsi="Arial" w:cs="Arial"/>
          <w:i/>
          <w:iCs/>
        </w:rPr>
        <w:t>Virtual Wards</w:t>
      </w:r>
      <w:r w:rsidRPr="00586FFB">
        <w:rPr>
          <w:rFonts w:ascii="Arial" w:hAnsi="Arial" w:cs="Arial"/>
        </w:rPr>
        <w:t>.</w:t>
      </w:r>
    </w:p>
    <w:p w14:paraId="752D9A87" w14:textId="77777777" w:rsidR="007502BE" w:rsidRPr="00586FFB" w:rsidRDefault="007502BE" w:rsidP="007502BE">
      <w:pPr>
        <w:rPr>
          <w:rFonts w:ascii="Arial" w:hAnsi="Arial" w:cs="Arial"/>
        </w:rPr>
      </w:pPr>
      <w:r w:rsidRPr="00586FFB">
        <w:rPr>
          <w:rFonts w:ascii="Arial" w:hAnsi="Arial" w:cs="Arial"/>
        </w:rPr>
        <w:br/>
        <w:t xml:space="preserve">NHS Leadership Academy (2013) </w:t>
      </w:r>
      <w:r w:rsidRPr="00586FFB">
        <w:rPr>
          <w:rFonts w:ascii="Arial" w:hAnsi="Arial" w:cs="Arial"/>
          <w:i/>
          <w:iCs/>
        </w:rPr>
        <w:t>Healthcare Leadership Model</w:t>
      </w:r>
      <w:r w:rsidRPr="00586FFB">
        <w:rPr>
          <w:rFonts w:ascii="Arial" w:hAnsi="Arial" w:cs="Arial"/>
        </w:rPr>
        <w:t>.</w:t>
      </w:r>
    </w:p>
    <w:p w14:paraId="718E14AB" w14:textId="77777777" w:rsidR="007502BE" w:rsidRPr="00586FFB" w:rsidRDefault="007502BE" w:rsidP="007502BE">
      <w:pPr>
        <w:rPr>
          <w:rFonts w:ascii="Arial" w:hAnsi="Arial" w:cs="Arial"/>
        </w:rPr>
      </w:pPr>
      <w:r w:rsidRPr="00586FFB">
        <w:rPr>
          <w:rFonts w:ascii="Arial" w:hAnsi="Arial" w:cs="Arial"/>
        </w:rPr>
        <w:br/>
        <w:t xml:space="preserve">Porter, M. (2010) ‘What is value in healthcare?’, </w:t>
      </w:r>
      <w:r w:rsidRPr="00586FFB">
        <w:rPr>
          <w:rFonts w:ascii="Arial" w:hAnsi="Arial" w:cs="Arial"/>
          <w:i/>
          <w:iCs/>
        </w:rPr>
        <w:t>New England Journal of Medicine</w:t>
      </w:r>
      <w:r w:rsidRPr="00586FFB">
        <w:rPr>
          <w:rFonts w:ascii="Arial" w:hAnsi="Arial" w:cs="Arial"/>
        </w:rPr>
        <w:t>, 363(26), pp. 2477–2481.</w:t>
      </w:r>
    </w:p>
    <w:p w14:paraId="72BBC60D" w14:textId="77777777" w:rsidR="007502BE" w:rsidRPr="00586FFB" w:rsidRDefault="007502BE" w:rsidP="007502BE">
      <w:pPr>
        <w:rPr>
          <w:rFonts w:ascii="Arial" w:hAnsi="Arial" w:cs="Arial"/>
        </w:rPr>
      </w:pPr>
      <w:r w:rsidRPr="00586FFB">
        <w:rPr>
          <w:rFonts w:ascii="Arial" w:hAnsi="Arial" w:cs="Arial"/>
        </w:rPr>
        <w:br/>
        <w:t xml:space="preserve">Rogers, E. (2003) </w:t>
      </w:r>
      <w:r w:rsidRPr="00586FFB">
        <w:rPr>
          <w:rFonts w:ascii="Arial" w:hAnsi="Arial" w:cs="Arial"/>
          <w:i/>
          <w:iCs/>
        </w:rPr>
        <w:t>Diffusion of Innovations</w:t>
      </w:r>
      <w:r w:rsidRPr="00586FFB">
        <w:rPr>
          <w:rFonts w:ascii="Arial" w:hAnsi="Arial" w:cs="Arial"/>
        </w:rPr>
        <w:t>. 5th edn. New York: Free Press.</w:t>
      </w:r>
    </w:p>
    <w:p w14:paraId="28A9CA26" w14:textId="77777777" w:rsidR="007502BE" w:rsidRPr="00586FFB" w:rsidRDefault="007502BE" w:rsidP="007502BE">
      <w:pPr>
        <w:rPr>
          <w:rFonts w:ascii="Arial" w:hAnsi="Arial" w:cs="Arial"/>
        </w:rPr>
      </w:pPr>
      <w:r w:rsidRPr="00586FFB">
        <w:rPr>
          <w:rFonts w:ascii="Arial" w:hAnsi="Arial" w:cs="Arial"/>
        </w:rPr>
        <w:br/>
        <w:t xml:space="preserve">Schon, D. (1983) </w:t>
      </w:r>
      <w:r w:rsidRPr="00586FFB">
        <w:rPr>
          <w:rFonts w:ascii="Arial" w:hAnsi="Arial" w:cs="Arial"/>
          <w:i/>
          <w:iCs/>
        </w:rPr>
        <w:t>The Reflective Practitioner</w:t>
      </w:r>
      <w:r w:rsidRPr="00586FFB">
        <w:rPr>
          <w:rFonts w:ascii="Arial" w:hAnsi="Arial" w:cs="Arial"/>
        </w:rPr>
        <w:t>. New York: Basic Books.</w:t>
      </w:r>
    </w:p>
    <w:p w14:paraId="14BCDD2A" w14:textId="77777777" w:rsidR="007502BE" w:rsidRPr="00586FFB" w:rsidRDefault="007502BE" w:rsidP="007502BE">
      <w:pPr>
        <w:spacing w:line="259" w:lineRule="auto"/>
        <w:rPr>
          <w:rFonts w:ascii="Arial" w:hAnsi="Arial" w:cs="Arial"/>
        </w:rPr>
      </w:pPr>
      <w:r w:rsidRPr="00586FFB">
        <w:rPr>
          <w:rFonts w:ascii="Arial" w:hAnsi="Arial" w:cs="Arial"/>
        </w:rPr>
        <w:br/>
        <w:t xml:space="preserve">West, M. et al. (2018) ‘The courage of compassion’, </w:t>
      </w:r>
      <w:r w:rsidRPr="00586FFB">
        <w:rPr>
          <w:rFonts w:ascii="Arial" w:hAnsi="Arial" w:cs="Arial"/>
          <w:i/>
          <w:iCs/>
        </w:rPr>
        <w:t>The King’s Fund</w:t>
      </w:r>
      <w:r w:rsidRPr="00586FFB">
        <w:rPr>
          <w:rFonts w:ascii="Arial" w:hAnsi="Arial" w:cs="Arial"/>
        </w:rPr>
        <w:t>.</w:t>
      </w:r>
    </w:p>
    <w:p w14:paraId="5FF48DC5" w14:textId="77777777" w:rsidR="007502BE" w:rsidRPr="00F82943" w:rsidRDefault="007502BE"/>
    <w:sectPr w:rsidR="007502BE" w:rsidRPr="00F829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7"/>
  </w:num>
  <w:num w:numId="2" w16cid:durableId="1622766073">
    <w:abstractNumId w:val="3"/>
  </w:num>
  <w:num w:numId="3" w16cid:durableId="521866105">
    <w:abstractNumId w:val="0"/>
  </w:num>
  <w:num w:numId="4" w16cid:durableId="1518612884">
    <w:abstractNumId w:val="9"/>
  </w:num>
  <w:num w:numId="5" w16cid:durableId="1113476408">
    <w:abstractNumId w:val="12"/>
  </w:num>
  <w:num w:numId="6" w16cid:durableId="2142140862">
    <w:abstractNumId w:val="11"/>
  </w:num>
  <w:num w:numId="7" w16cid:durableId="2060398449">
    <w:abstractNumId w:val="1"/>
  </w:num>
  <w:num w:numId="8" w16cid:durableId="1191258451">
    <w:abstractNumId w:val="2"/>
  </w:num>
  <w:num w:numId="9" w16cid:durableId="1457792697">
    <w:abstractNumId w:val="8"/>
  </w:num>
  <w:num w:numId="10" w16cid:durableId="78447588">
    <w:abstractNumId w:val="10"/>
  </w:num>
  <w:num w:numId="11" w16cid:durableId="1342471444">
    <w:abstractNumId w:val="5"/>
  </w:num>
  <w:num w:numId="12" w16cid:durableId="521866661">
    <w:abstractNumId w:val="6"/>
  </w:num>
  <w:num w:numId="13" w16cid:durableId="2284224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6495A"/>
    <w:rsid w:val="000812B9"/>
    <w:rsid w:val="000B1AFC"/>
    <w:rsid w:val="0011148D"/>
    <w:rsid w:val="00114199"/>
    <w:rsid w:val="00586FFB"/>
    <w:rsid w:val="005C28E8"/>
    <w:rsid w:val="007472D0"/>
    <w:rsid w:val="007502BE"/>
    <w:rsid w:val="007A208D"/>
    <w:rsid w:val="007C1307"/>
    <w:rsid w:val="00804E06"/>
    <w:rsid w:val="009D1FF0"/>
    <w:rsid w:val="00A35BF8"/>
    <w:rsid w:val="00B44499"/>
    <w:rsid w:val="00BA35B5"/>
    <w:rsid w:val="00C1795C"/>
    <w:rsid w:val="00D46920"/>
    <w:rsid w:val="00D8040A"/>
    <w:rsid w:val="00DB6098"/>
    <w:rsid w:val="00DB6E3A"/>
    <w:rsid w:val="00E32340"/>
    <w:rsid w:val="00E831D8"/>
    <w:rsid w:val="00E93867"/>
    <w:rsid w:val="00F431A6"/>
    <w:rsid w:val="00F82943"/>
    <w:rsid w:val="00F91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2261</Words>
  <Characters>12889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Margarida Ferreira</cp:lastModifiedBy>
  <cp:revision>11</cp:revision>
  <dcterms:created xsi:type="dcterms:W3CDTF">2026-04-03T12:20:00Z</dcterms:created>
  <dcterms:modified xsi:type="dcterms:W3CDTF">2026-04-13T18:32:00Z</dcterms:modified>
</cp:coreProperties>
</file>