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21DF9642" w:rsidR="00C8521B" w:rsidRDefault="00000000" w:rsidP="00250E4A">
      <w:pPr>
        <w:spacing w:after="200" w:line="360" w:lineRule="auto"/>
        <w:jc w:val="center"/>
        <w:rPr>
          <w:rFonts w:ascii="Times New Roman" w:eastAsia="Times New Roman" w:hAnsi="Times New Roman" w:cs="Times New Roman"/>
          <w:b/>
          <w:bCs/>
          <w:i/>
          <w:iCs/>
          <w:sz w:val="52"/>
          <w:szCs w:val="52"/>
          <w:u w:val="single"/>
        </w:rPr>
      </w:pPr>
      <w:r w:rsidRPr="00250E4A">
        <w:rPr>
          <w:rFonts w:ascii="Times New Roman" w:eastAsia="Times New Roman" w:hAnsi="Times New Roman" w:cs="Times New Roman"/>
          <w:b/>
          <w:bCs/>
          <w:i/>
          <w:iCs/>
          <w:sz w:val="52"/>
          <w:szCs w:val="52"/>
          <w:u w:val="single"/>
        </w:rPr>
        <w:t xml:space="preserve">Assessment </w:t>
      </w:r>
      <w:r w:rsidR="003C45E2">
        <w:rPr>
          <w:rFonts w:ascii="Times New Roman" w:eastAsia="Times New Roman" w:hAnsi="Times New Roman" w:cs="Times New Roman"/>
          <w:b/>
          <w:bCs/>
          <w:i/>
          <w:iCs/>
          <w:sz w:val="52"/>
          <w:szCs w:val="52"/>
          <w:u w:val="single"/>
        </w:rPr>
        <w:t>1</w:t>
      </w:r>
      <w:r w:rsidRPr="00250E4A">
        <w:rPr>
          <w:rFonts w:ascii="Times New Roman" w:eastAsia="Times New Roman" w:hAnsi="Times New Roman" w:cs="Times New Roman"/>
          <w:b/>
          <w:bCs/>
          <w:i/>
          <w:iCs/>
          <w:sz w:val="52"/>
          <w:szCs w:val="52"/>
          <w:u w:val="single"/>
        </w:rPr>
        <w:t xml:space="preserve"> – Incidence of disease in communities</w:t>
      </w:r>
    </w:p>
    <w:p w14:paraId="60A2A8CA" w14:textId="1C1432EB" w:rsidR="00140B86" w:rsidRDefault="00140B86" w:rsidP="00250E4A">
      <w:pPr>
        <w:spacing w:after="200" w:line="360" w:lineRule="auto"/>
        <w:jc w:val="center"/>
        <w:rPr>
          <w:rFonts w:ascii="Times New Roman" w:eastAsia="Times New Roman" w:hAnsi="Times New Roman" w:cs="Times New Roman"/>
          <w:b/>
          <w:bCs/>
          <w:i/>
          <w:iCs/>
          <w:sz w:val="52"/>
          <w:szCs w:val="52"/>
          <w:u w:val="single"/>
        </w:rPr>
      </w:pPr>
      <w:r>
        <w:rPr>
          <w:rFonts w:ascii="Times New Roman" w:eastAsia="Times New Roman" w:hAnsi="Times New Roman" w:cs="Times New Roman"/>
          <w:b/>
          <w:bCs/>
          <w:i/>
          <w:iCs/>
          <w:sz w:val="52"/>
          <w:szCs w:val="52"/>
          <w:u w:val="single"/>
        </w:rPr>
        <w:t>Module: Introduction to public health</w:t>
      </w:r>
    </w:p>
    <w:p w14:paraId="0848E078" w14:textId="1990D314" w:rsidR="00140B86" w:rsidRDefault="00140B86" w:rsidP="00250E4A">
      <w:pPr>
        <w:spacing w:after="200" w:line="360" w:lineRule="auto"/>
        <w:jc w:val="center"/>
        <w:rPr>
          <w:rFonts w:ascii="Times New Roman" w:eastAsia="Times New Roman" w:hAnsi="Times New Roman" w:cs="Times New Roman"/>
          <w:b/>
          <w:bCs/>
          <w:i/>
          <w:iCs/>
          <w:sz w:val="52"/>
          <w:szCs w:val="52"/>
          <w:u w:val="single"/>
        </w:rPr>
      </w:pPr>
      <w:r>
        <w:rPr>
          <w:rFonts w:ascii="Times New Roman" w:eastAsia="Times New Roman" w:hAnsi="Times New Roman" w:cs="Times New Roman"/>
          <w:b/>
          <w:bCs/>
          <w:i/>
          <w:iCs/>
          <w:sz w:val="52"/>
          <w:szCs w:val="52"/>
          <w:u w:val="single"/>
        </w:rPr>
        <w:t xml:space="preserve">Module </w:t>
      </w:r>
      <w:proofErr w:type="gramStart"/>
      <w:r>
        <w:rPr>
          <w:rFonts w:ascii="Times New Roman" w:eastAsia="Times New Roman" w:hAnsi="Times New Roman" w:cs="Times New Roman"/>
          <w:b/>
          <w:bCs/>
          <w:i/>
          <w:iCs/>
          <w:sz w:val="52"/>
          <w:szCs w:val="52"/>
          <w:u w:val="single"/>
        </w:rPr>
        <w:t>code:LCHS</w:t>
      </w:r>
      <w:proofErr w:type="gramEnd"/>
      <w:r>
        <w:rPr>
          <w:rFonts w:ascii="Times New Roman" w:eastAsia="Times New Roman" w:hAnsi="Times New Roman" w:cs="Times New Roman"/>
          <w:b/>
          <w:bCs/>
          <w:i/>
          <w:iCs/>
          <w:sz w:val="52"/>
          <w:szCs w:val="52"/>
          <w:u w:val="single"/>
        </w:rPr>
        <w:t>4004</w:t>
      </w:r>
    </w:p>
    <w:p w14:paraId="14D1319A" w14:textId="63FE620E" w:rsidR="001814D7" w:rsidRDefault="001814D7" w:rsidP="001814D7">
      <w:pPr>
        <w:spacing w:after="200" w:line="360" w:lineRule="auto"/>
        <w:jc w:val="center"/>
        <w:rPr>
          <w:rFonts w:ascii="Times New Roman" w:eastAsia="Times New Roman" w:hAnsi="Times New Roman" w:cs="Times New Roman"/>
          <w:b/>
          <w:bCs/>
          <w:i/>
          <w:iCs/>
          <w:sz w:val="52"/>
          <w:szCs w:val="52"/>
          <w:u w:val="single"/>
        </w:rPr>
      </w:pPr>
      <w:r>
        <w:rPr>
          <w:rFonts w:ascii="Times New Roman" w:eastAsia="Times New Roman" w:hAnsi="Times New Roman" w:cs="Times New Roman"/>
          <w:b/>
          <w:bCs/>
          <w:i/>
          <w:iCs/>
          <w:sz w:val="52"/>
          <w:szCs w:val="52"/>
          <w:u w:val="single"/>
        </w:rPr>
        <w:t>Lecturer Name:</w:t>
      </w:r>
      <w:r w:rsidR="00140B86">
        <w:rPr>
          <w:rFonts w:ascii="Times New Roman" w:eastAsia="Times New Roman" w:hAnsi="Times New Roman" w:cs="Times New Roman"/>
          <w:b/>
          <w:bCs/>
          <w:i/>
          <w:iCs/>
          <w:sz w:val="52"/>
          <w:szCs w:val="52"/>
          <w:u w:val="single"/>
        </w:rPr>
        <w:t xml:space="preserve"> </w:t>
      </w:r>
      <w:r>
        <w:rPr>
          <w:rFonts w:ascii="Times New Roman" w:eastAsia="Times New Roman" w:hAnsi="Times New Roman" w:cs="Times New Roman"/>
          <w:b/>
          <w:bCs/>
          <w:i/>
          <w:iCs/>
          <w:sz w:val="52"/>
          <w:szCs w:val="52"/>
          <w:u w:val="single"/>
        </w:rPr>
        <w:t>Laila Surani</w:t>
      </w:r>
    </w:p>
    <w:p w14:paraId="3B1BF257" w14:textId="3104B157" w:rsidR="001814D7" w:rsidRDefault="001814D7" w:rsidP="001814D7">
      <w:pPr>
        <w:spacing w:after="200" w:line="360" w:lineRule="auto"/>
        <w:jc w:val="center"/>
        <w:rPr>
          <w:rFonts w:ascii="Times New Roman" w:eastAsia="Times New Roman" w:hAnsi="Times New Roman" w:cs="Times New Roman"/>
          <w:b/>
          <w:bCs/>
          <w:i/>
          <w:iCs/>
          <w:sz w:val="52"/>
          <w:szCs w:val="52"/>
          <w:u w:val="single"/>
        </w:rPr>
      </w:pPr>
      <w:r>
        <w:rPr>
          <w:rFonts w:ascii="Times New Roman" w:eastAsia="Times New Roman" w:hAnsi="Times New Roman" w:cs="Times New Roman"/>
          <w:b/>
          <w:bCs/>
          <w:i/>
          <w:iCs/>
          <w:sz w:val="52"/>
          <w:szCs w:val="52"/>
          <w:u w:val="single"/>
        </w:rPr>
        <w:t>Student Name:</w:t>
      </w:r>
      <w:r w:rsidR="00140B86">
        <w:rPr>
          <w:rFonts w:ascii="Times New Roman" w:eastAsia="Times New Roman" w:hAnsi="Times New Roman" w:cs="Times New Roman"/>
          <w:b/>
          <w:bCs/>
          <w:i/>
          <w:iCs/>
          <w:sz w:val="52"/>
          <w:szCs w:val="52"/>
          <w:u w:val="single"/>
        </w:rPr>
        <w:t xml:space="preserve"> </w:t>
      </w:r>
      <w:r>
        <w:rPr>
          <w:rFonts w:ascii="Times New Roman" w:eastAsia="Times New Roman" w:hAnsi="Times New Roman" w:cs="Times New Roman"/>
          <w:b/>
          <w:bCs/>
          <w:i/>
          <w:iCs/>
          <w:sz w:val="52"/>
          <w:szCs w:val="52"/>
          <w:u w:val="single"/>
        </w:rPr>
        <w:t>Tatiana Marinho</w:t>
      </w:r>
    </w:p>
    <w:p w14:paraId="128BE3AF" w14:textId="06F208F1" w:rsidR="001814D7" w:rsidRDefault="001814D7" w:rsidP="001814D7">
      <w:pPr>
        <w:spacing w:after="200" w:line="360" w:lineRule="auto"/>
        <w:jc w:val="center"/>
        <w:rPr>
          <w:rFonts w:ascii="Times New Roman" w:eastAsia="Times New Roman" w:hAnsi="Times New Roman" w:cs="Times New Roman"/>
          <w:b/>
          <w:bCs/>
          <w:i/>
          <w:iCs/>
          <w:sz w:val="52"/>
          <w:szCs w:val="52"/>
          <w:u w:val="single"/>
        </w:rPr>
      </w:pPr>
      <w:r>
        <w:rPr>
          <w:rFonts w:ascii="Times New Roman" w:eastAsia="Times New Roman" w:hAnsi="Times New Roman" w:cs="Times New Roman"/>
          <w:b/>
          <w:bCs/>
          <w:i/>
          <w:iCs/>
          <w:sz w:val="52"/>
          <w:szCs w:val="52"/>
          <w:u w:val="single"/>
        </w:rPr>
        <w:t>Student ID:2212472</w:t>
      </w:r>
    </w:p>
    <w:p w14:paraId="6D0B0B19" w14:textId="7CA5C2DA" w:rsidR="001814D7" w:rsidRPr="00250E4A" w:rsidRDefault="001814D7" w:rsidP="001814D7">
      <w:pPr>
        <w:spacing w:after="200" w:line="360" w:lineRule="auto"/>
        <w:rPr>
          <w:rFonts w:ascii="Times New Roman" w:eastAsia="Times New Roman" w:hAnsi="Times New Roman" w:cs="Times New Roman"/>
          <w:b/>
          <w:bCs/>
          <w:i/>
          <w:iCs/>
          <w:sz w:val="52"/>
          <w:szCs w:val="52"/>
          <w:u w:val="single"/>
        </w:rPr>
      </w:pPr>
    </w:p>
    <w:p w14:paraId="28653AF8" w14:textId="77777777" w:rsidR="00213A0C" w:rsidRDefault="00213A0C">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Times New Roman" w:eastAsia="Arial" w:hAnsi="Times New Roman" w:cs="Times New Roman"/>
          <w:color w:val="000000" w:themeColor="text1"/>
          <w:sz w:val="24"/>
          <w:szCs w:val="24"/>
          <w:lang w:val="en-GB" w:eastAsia="en-IN" w:bidi="bn-IN"/>
        </w:rPr>
        <w:id w:val="-2056381171"/>
        <w:docPartObj>
          <w:docPartGallery w:val="Table of Contents"/>
          <w:docPartUnique/>
        </w:docPartObj>
      </w:sdtPr>
      <w:sdtEndPr>
        <w:rPr>
          <w:b/>
          <w:bCs/>
          <w:noProof/>
        </w:rPr>
      </w:sdtEndPr>
      <w:sdtContent>
        <w:p w14:paraId="55C6B269" w14:textId="22377D5C" w:rsidR="0050588B" w:rsidRPr="0050588B" w:rsidRDefault="0050588B" w:rsidP="0050588B">
          <w:pPr>
            <w:pStyle w:val="TOCHeading"/>
            <w:spacing w:after="240" w:line="360" w:lineRule="auto"/>
            <w:jc w:val="center"/>
            <w:rPr>
              <w:rFonts w:ascii="Times New Roman" w:hAnsi="Times New Roman" w:cs="Times New Roman"/>
              <w:color w:val="000000" w:themeColor="text1"/>
              <w:sz w:val="24"/>
              <w:szCs w:val="24"/>
            </w:rPr>
          </w:pPr>
          <w:r w:rsidRPr="0050588B">
            <w:rPr>
              <w:rFonts w:ascii="Times New Roman" w:hAnsi="Times New Roman" w:cs="Times New Roman"/>
              <w:color w:val="000000" w:themeColor="text1"/>
              <w:sz w:val="24"/>
              <w:szCs w:val="24"/>
            </w:rPr>
            <w:t>Table of Contents</w:t>
          </w:r>
        </w:p>
        <w:p w14:paraId="483B4FD0" w14:textId="0C4BB9AC" w:rsidR="0050588B" w:rsidRPr="0050588B" w:rsidRDefault="0050588B" w:rsidP="0050588B">
          <w:pPr>
            <w:pStyle w:val="TOC1"/>
            <w:tabs>
              <w:tab w:val="right" w:leader="dot" w:pos="9350"/>
            </w:tabs>
            <w:spacing w:after="240" w:line="360" w:lineRule="auto"/>
            <w:jc w:val="center"/>
            <w:rPr>
              <w:rFonts w:ascii="Times New Roman" w:hAnsi="Times New Roman" w:cs="Times New Roman"/>
              <w:noProof/>
              <w:color w:val="000000" w:themeColor="text1"/>
              <w:sz w:val="24"/>
              <w:szCs w:val="24"/>
            </w:rPr>
          </w:pPr>
          <w:r w:rsidRPr="0050588B">
            <w:rPr>
              <w:rFonts w:ascii="Times New Roman" w:hAnsi="Times New Roman" w:cs="Times New Roman"/>
              <w:color w:val="000000" w:themeColor="text1"/>
              <w:sz w:val="24"/>
              <w:szCs w:val="24"/>
            </w:rPr>
            <w:fldChar w:fldCharType="begin"/>
          </w:r>
          <w:r w:rsidRPr="0050588B">
            <w:rPr>
              <w:rFonts w:ascii="Times New Roman" w:hAnsi="Times New Roman" w:cs="Times New Roman"/>
              <w:color w:val="000000" w:themeColor="text1"/>
              <w:sz w:val="24"/>
              <w:szCs w:val="24"/>
            </w:rPr>
            <w:instrText xml:space="preserve"> TOC \o "1-3" \h \z \u </w:instrText>
          </w:r>
          <w:r w:rsidRPr="0050588B">
            <w:rPr>
              <w:rFonts w:ascii="Times New Roman" w:hAnsi="Times New Roman" w:cs="Times New Roman"/>
              <w:color w:val="000000" w:themeColor="text1"/>
              <w:sz w:val="24"/>
              <w:szCs w:val="24"/>
            </w:rPr>
            <w:fldChar w:fldCharType="separate"/>
          </w:r>
          <w:hyperlink w:anchor="_Toc133369247" w:history="1">
            <w:r w:rsidRPr="0050588B">
              <w:rPr>
                <w:rStyle w:val="Hyperlink"/>
                <w:rFonts w:ascii="Times New Roman" w:hAnsi="Times New Roman" w:cs="Times New Roman"/>
                <w:noProof/>
                <w:color w:val="000000" w:themeColor="text1"/>
                <w:sz w:val="24"/>
                <w:szCs w:val="24"/>
              </w:rPr>
              <w:t>Introduction</w:t>
            </w:r>
            <w:r w:rsidRPr="0050588B">
              <w:rPr>
                <w:rFonts w:ascii="Times New Roman" w:hAnsi="Times New Roman" w:cs="Times New Roman"/>
                <w:noProof/>
                <w:webHidden/>
                <w:color w:val="000000" w:themeColor="text1"/>
                <w:sz w:val="24"/>
                <w:szCs w:val="24"/>
              </w:rPr>
              <w:tab/>
            </w:r>
            <w:r w:rsidRPr="0050588B">
              <w:rPr>
                <w:rFonts w:ascii="Times New Roman" w:hAnsi="Times New Roman" w:cs="Times New Roman"/>
                <w:noProof/>
                <w:webHidden/>
                <w:color w:val="000000" w:themeColor="text1"/>
                <w:sz w:val="24"/>
                <w:szCs w:val="24"/>
              </w:rPr>
              <w:fldChar w:fldCharType="begin"/>
            </w:r>
            <w:r w:rsidRPr="0050588B">
              <w:rPr>
                <w:rFonts w:ascii="Times New Roman" w:hAnsi="Times New Roman" w:cs="Times New Roman"/>
                <w:noProof/>
                <w:webHidden/>
                <w:color w:val="000000" w:themeColor="text1"/>
                <w:sz w:val="24"/>
                <w:szCs w:val="24"/>
              </w:rPr>
              <w:instrText xml:space="preserve"> PAGEREF _Toc133369247 \h </w:instrText>
            </w:r>
            <w:r w:rsidRPr="0050588B">
              <w:rPr>
                <w:rFonts w:ascii="Times New Roman" w:hAnsi="Times New Roman" w:cs="Times New Roman"/>
                <w:noProof/>
                <w:webHidden/>
                <w:color w:val="000000" w:themeColor="text1"/>
                <w:sz w:val="24"/>
                <w:szCs w:val="24"/>
              </w:rPr>
            </w:r>
            <w:r w:rsidRPr="0050588B">
              <w:rPr>
                <w:rFonts w:ascii="Times New Roman" w:hAnsi="Times New Roman" w:cs="Times New Roman"/>
                <w:noProof/>
                <w:webHidden/>
                <w:color w:val="000000" w:themeColor="text1"/>
                <w:sz w:val="24"/>
                <w:szCs w:val="24"/>
              </w:rPr>
              <w:fldChar w:fldCharType="separate"/>
            </w:r>
            <w:r w:rsidRPr="0050588B">
              <w:rPr>
                <w:rFonts w:ascii="Times New Roman" w:hAnsi="Times New Roman" w:cs="Times New Roman"/>
                <w:noProof/>
                <w:webHidden/>
                <w:color w:val="000000" w:themeColor="text1"/>
                <w:sz w:val="24"/>
                <w:szCs w:val="24"/>
              </w:rPr>
              <w:t>3</w:t>
            </w:r>
            <w:r w:rsidRPr="0050588B">
              <w:rPr>
                <w:rFonts w:ascii="Times New Roman" w:hAnsi="Times New Roman" w:cs="Times New Roman"/>
                <w:noProof/>
                <w:webHidden/>
                <w:color w:val="000000" w:themeColor="text1"/>
                <w:sz w:val="24"/>
                <w:szCs w:val="24"/>
              </w:rPr>
              <w:fldChar w:fldCharType="end"/>
            </w:r>
          </w:hyperlink>
        </w:p>
        <w:p w14:paraId="2671AB4A" w14:textId="4AAC751C" w:rsidR="0050588B" w:rsidRPr="0050588B" w:rsidRDefault="00000000" w:rsidP="0050588B">
          <w:pPr>
            <w:pStyle w:val="TOC1"/>
            <w:tabs>
              <w:tab w:val="right" w:leader="dot" w:pos="9350"/>
            </w:tabs>
            <w:spacing w:after="240" w:line="360" w:lineRule="auto"/>
            <w:jc w:val="center"/>
            <w:rPr>
              <w:rFonts w:ascii="Times New Roman" w:hAnsi="Times New Roman" w:cs="Times New Roman"/>
              <w:noProof/>
              <w:color w:val="000000" w:themeColor="text1"/>
              <w:sz w:val="24"/>
              <w:szCs w:val="24"/>
            </w:rPr>
          </w:pPr>
          <w:hyperlink w:anchor="_Toc133369248" w:history="1">
            <w:r w:rsidR="0050588B" w:rsidRPr="0050588B">
              <w:rPr>
                <w:rStyle w:val="Hyperlink"/>
                <w:rFonts w:ascii="Times New Roman" w:hAnsi="Times New Roman" w:cs="Times New Roman"/>
                <w:noProof/>
                <w:color w:val="000000" w:themeColor="text1"/>
                <w:sz w:val="24"/>
                <w:szCs w:val="24"/>
              </w:rPr>
              <w:t>Strategies used in the UK to measure the incidence of Mumps</w:t>
            </w:r>
            <w:r w:rsidR="0050588B" w:rsidRPr="0050588B">
              <w:rPr>
                <w:rFonts w:ascii="Times New Roman" w:hAnsi="Times New Roman" w:cs="Times New Roman"/>
                <w:noProof/>
                <w:webHidden/>
                <w:color w:val="000000" w:themeColor="text1"/>
                <w:sz w:val="24"/>
                <w:szCs w:val="24"/>
              </w:rPr>
              <w:tab/>
            </w:r>
            <w:r w:rsidR="0050588B" w:rsidRPr="0050588B">
              <w:rPr>
                <w:rFonts w:ascii="Times New Roman" w:hAnsi="Times New Roman" w:cs="Times New Roman"/>
                <w:noProof/>
                <w:webHidden/>
                <w:color w:val="000000" w:themeColor="text1"/>
                <w:sz w:val="24"/>
                <w:szCs w:val="24"/>
              </w:rPr>
              <w:fldChar w:fldCharType="begin"/>
            </w:r>
            <w:r w:rsidR="0050588B" w:rsidRPr="0050588B">
              <w:rPr>
                <w:rFonts w:ascii="Times New Roman" w:hAnsi="Times New Roman" w:cs="Times New Roman"/>
                <w:noProof/>
                <w:webHidden/>
                <w:color w:val="000000" w:themeColor="text1"/>
                <w:sz w:val="24"/>
                <w:szCs w:val="24"/>
              </w:rPr>
              <w:instrText xml:space="preserve"> PAGEREF _Toc133369248 \h </w:instrText>
            </w:r>
            <w:r w:rsidR="0050588B" w:rsidRPr="0050588B">
              <w:rPr>
                <w:rFonts w:ascii="Times New Roman" w:hAnsi="Times New Roman" w:cs="Times New Roman"/>
                <w:noProof/>
                <w:webHidden/>
                <w:color w:val="000000" w:themeColor="text1"/>
                <w:sz w:val="24"/>
                <w:szCs w:val="24"/>
              </w:rPr>
            </w:r>
            <w:r w:rsidR="0050588B" w:rsidRPr="0050588B">
              <w:rPr>
                <w:rFonts w:ascii="Times New Roman" w:hAnsi="Times New Roman" w:cs="Times New Roman"/>
                <w:noProof/>
                <w:webHidden/>
                <w:color w:val="000000" w:themeColor="text1"/>
                <w:sz w:val="24"/>
                <w:szCs w:val="24"/>
              </w:rPr>
              <w:fldChar w:fldCharType="separate"/>
            </w:r>
            <w:r w:rsidR="0050588B" w:rsidRPr="0050588B">
              <w:rPr>
                <w:rFonts w:ascii="Times New Roman" w:hAnsi="Times New Roman" w:cs="Times New Roman"/>
                <w:noProof/>
                <w:webHidden/>
                <w:color w:val="000000" w:themeColor="text1"/>
                <w:sz w:val="24"/>
                <w:szCs w:val="24"/>
              </w:rPr>
              <w:t>3</w:t>
            </w:r>
            <w:r w:rsidR="0050588B" w:rsidRPr="0050588B">
              <w:rPr>
                <w:rFonts w:ascii="Times New Roman" w:hAnsi="Times New Roman" w:cs="Times New Roman"/>
                <w:noProof/>
                <w:webHidden/>
                <w:color w:val="000000" w:themeColor="text1"/>
                <w:sz w:val="24"/>
                <w:szCs w:val="24"/>
              </w:rPr>
              <w:fldChar w:fldCharType="end"/>
            </w:r>
          </w:hyperlink>
        </w:p>
        <w:p w14:paraId="71C50FB8" w14:textId="6C5485A8" w:rsidR="0050588B" w:rsidRPr="0050588B" w:rsidRDefault="00000000" w:rsidP="0050588B">
          <w:pPr>
            <w:pStyle w:val="TOC1"/>
            <w:tabs>
              <w:tab w:val="right" w:leader="dot" w:pos="9350"/>
            </w:tabs>
            <w:spacing w:after="240" w:line="360" w:lineRule="auto"/>
            <w:jc w:val="center"/>
            <w:rPr>
              <w:rFonts w:ascii="Times New Roman" w:hAnsi="Times New Roman" w:cs="Times New Roman"/>
              <w:noProof/>
              <w:color w:val="000000" w:themeColor="text1"/>
              <w:sz w:val="24"/>
              <w:szCs w:val="24"/>
            </w:rPr>
          </w:pPr>
          <w:hyperlink w:anchor="_Toc133369249" w:history="1">
            <w:r w:rsidR="0050588B" w:rsidRPr="0050588B">
              <w:rPr>
                <w:rStyle w:val="Hyperlink"/>
                <w:rFonts w:ascii="Times New Roman" w:hAnsi="Times New Roman" w:cs="Times New Roman"/>
                <w:noProof/>
                <w:color w:val="000000" w:themeColor="text1"/>
                <w:sz w:val="24"/>
                <w:szCs w:val="24"/>
              </w:rPr>
              <w:t>Strategies used in the UK to monitor the incidence of Mumps</w:t>
            </w:r>
            <w:r w:rsidR="0050588B" w:rsidRPr="0050588B">
              <w:rPr>
                <w:rFonts w:ascii="Times New Roman" w:hAnsi="Times New Roman" w:cs="Times New Roman"/>
                <w:noProof/>
                <w:webHidden/>
                <w:color w:val="000000" w:themeColor="text1"/>
                <w:sz w:val="24"/>
                <w:szCs w:val="24"/>
              </w:rPr>
              <w:tab/>
            </w:r>
            <w:r w:rsidR="0050588B" w:rsidRPr="0050588B">
              <w:rPr>
                <w:rFonts w:ascii="Times New Roman" w:hAnsi="Times New Roman" w:cs="Times New Roman"/>
                <w:noProof/>
                <w:webHidden/>
                <w:color w:val="000000" w:themeColor="text1"/>
                <w:sz w:val="24"/>
                <w:szCs w:val="24"/>
              </w:rPr>
              <w:fldChar w:fldCharType="begin"/>
            </w:r>
            <w:r w:rsidR="0050588B" w:rsidRPr="0050588B">
              <w:rPr>
                <w:rFonts w:ascii="Times New Roman" w:hAnsi="Times New Roman" w:cs="Times New Roman"/>
                <w:noProof/>
                <w:webHidden/>
                <w:color w:val="000000" w:themeColor="text1"/>
                <w:sz w:val="24"/>
                <w:szCs w:val="24"/>
              </w:rPr>
              <w:instrText xml:space="preserve"> PAGEREF _Toc133369249 \h </w:instrText>
            </w:r>
            <w:r w:rsidR="0050588B" w:rsidRPr="0050588B">
              <w:rPr>
                <w:rFonts w:ascii="Times New Roman" w:hAnsi="Times New Roman" w:cs="Times New Roman"/>
                <w:noProof/>
                <w:webHidden/>
                <w:color w:val="000000" w:themeColor="text1"/>
                <w:sz w:val="24"/>
                <w:szCs w:val="24"/>
              </w:rPr>
            </w:r>
            <w:r w:rsidR="0050588B" w:rsidRPr="0050588B">
              <w:rPr>
                <w:rFonts w:ascii="Times New Roman" w:hAnsi="Times New Roman" w:cs="Times New Roman"/>
                <w:noProof/>
                <w:webHidden/>
                <w:color w:val="000000" w:themeColor="text1"/>
                <w:sz w:val="24"/>
                <w:szCs w:val="24"/>
              </w:rPr>
              <w:fldChar w:fldCharType="separate"/>
            </w:r>
            <w:r w:rsidR="0050588B" w:rsidRPr="0050588B">
              <w:rPr>
                <w:rFonts w:ascii="Times New Roman" w:hAnsi="Times New Roman" w:cs="Times New Roman"/>
                <w:noProof/>
                <w:webHidden/>
                <w:color w:val="000000" w:themeColor="text1"/>
                <w:sz w:val="24"/>
                <w:szCs w:val="24"/>
              </w:rPr>
              <w:t>4</w:t>
            </w:r>
            <w:r w:rsidR="0050588B" w:rsidRPr="0050588B">
              <w:rPr>
                <w:rFonts w:ascii="Times New Roman" w:hAnsi="Times New Roman" w:cs="Times New Roman"/>
                <w:noProof/>
                <w:webHidden/>
                <w:color w:val="000000" w:themeColor="text1"/>
                <w:sz w:val="24"/>
                <w:szCs w:val="24"/>
              </w:rPr>
              <w:fldChar w:fldCharType="end"/>
            </w:r>
          </w:hyperlink>
        </w:p>
        <w:p w14:paraId="2FF8FDE1" w14:textId="306B5CE8" w:rsidR="0050588B" w:rsidRPr="0050588B" w:rsidRDefault="00000000" w:rsidP="0050588B">
          <w:pPr>
            <w:pStyle w:val="TOC1"/>
            <w:tabs>
              <w:tab w:val="right" w:leader="dot" w:pos="9350"/>
            </w:tabs>
            <w:spacing w:after="240" w:line="360" w:lineRule="auto"/>
            <w:jc w:val="center"/>
            <w:rPr>
              <w:rFonts w:ascii="Times New Roman" w:hAnsi="Times New Roman" w:cs="Times New Roman"/>
              <w:noProof/>
              <w:color w:val="000000" w:themeColor="text1"/>
              <w:sz w:val="24"/>
              <w:szCs w:val="24"/>
            </w:rPr>
          </w:pPr>
          <w:hyperlink w:anchor="_Toc133369250" w:history="1">
            <w:r w:rsidR="0050588B" w:rsidRPr="0050588B">
              <w:rPr>
                <w:rStyle w:val="Hyperlink"/>
                <w:rFonts w:ascii="Times New Roman" w:hAnsi="Times New Roman" w:cs="Times New Roman"/>
                <w:noProof/>
                <w:color w:val="000000" w:themeColor="text1"/>
                <w:sz w:val="24"/>
                <w:szCs w:val="24"/>
              </w:rPr>
              <w:t>Strategies used in the UK to control the incidence of Mumps</w:t>
            </w:r>
            <w:r w:rsidR="0050588B" w:rsidRPr="0050588B">
              <w:rPr>
                <w:rFonts w:ascii="Times New Roman" w:hAnsi="Times New Roman" w:cs="Times New Roman"/>
                <w:noProof/>
                <w:webHidden/>
                <w:color w:val="000000" w:themeColor="text1"/>
                <w:sz w:val="24"/>
                <w:szCs w:val="24"/>
              </w:rPr>
              <w:tab/>
            </w:r>
            <w:r w:rsidR="0050588B" w:rsidRPr="0050588B">
              <w:rPr>
                <w:rFonts w:ascii="Times New Roman" w:hAnsi="Times New Roman" w:cs="Times New Roman"/>
                <w:noProof/>
                <w:webHidden/>
                <w:color w:val="000000" w:themeColor="text1"/>
                <w:sz w:val="24"/>
                <w:szCs w:val="24"/>
              </w:rPr>
              <w:fldChar w:fldCharType="begin"/>
            </w:r>
            <w:r w:rsidR="0050588B" w:rsidRPr="0050588B">
              <w:rPr>
                <w:rFonts w:ascii="Times New Roman" w:hAnsi="Times New Roman" w:cs="Times New Roman"/>
                <w:noProof/>
                <w:webHidden/>
                <w:color w:val="000000" w:themeColor="text1"/>
                <w:sz w:val="24"/>
                <w:szCs w:val="24"/>
              </w:rPr>
              <w:instrText xml:space="preserve"> PAGEREF _Toc133369250 \h </w:instrText>
            </w:r>
            <w:r w:rsidR="0050588B" w:rsidRPr="0050588B">
              <w:rPr>
                <w:rFonts w:ascii="Times New Roman" w:hAnsi="Times New Roman" w:cs="Times New Roman"/>
                <w:noProof/>
                <w:webHidden/>
                <w:color w:val="000000" w:themeColor="text1"/>
                <w:sz w:val="24"/>
                <w:szCs w:val="24"/>
              </w:rPr>
            </w:r>
            <w:r w:rsidR="0050588B" w:rsidRPr="0050588B">
              <w:rPr>
                <w:rFonts w:ascii="Times New Roman" w:hAnsi="Times New Roman" w:cs="Times New Roman"/>
                <w:noProof/>
                <w:webHidden/>
                <w:color w:val="000000" w:themeColor="text1"/>
                <w:sz w:val="24"/>
                <w:szCs w:val="24"/>
              </w:rPr>
              <w:fldChar w:fldCharType="separate"/>
            </w:r>
            <w:r w:rsidR="0050588B" w:rsidRPr="0050588B">
              <w:rPr>
                <w:rFonts w:ascii="Times New Roman" w:hAnsi="Times New Roman" w:cs="Times New Roman"/>
                <w:noProof/>
                <w:webHidden/>
                <w:color w:val="000000" w:themeColor="text1"/>
                <w:sz w:val="24"/>
                <w:szCs w:val="24"/>
              </w:rPr>
              <w:t>4</w:t>
            </w:r>
            <w:r w:rsidR="0050588B" w:rsidRPr="0050588B">
              <w:rPr>
                <w:rFonts w:ascii="Times New Roman" w:hAnsi="Times New Roman" w:cs="Times New Roman"/>
                <w:noProof/>
                <w:webHidden/>
                <w:color w:val="000000" w:themeColor="text1"/>
                <w:sz w:val="24"/>
                <w:szCs w:val="24"/>
              </w:rPr>
              <w:fldChar w:fldCharType="end"/>
            </w:r>
          </w:hyperlink>
        </w:p>
        <w:p w14:paraId="7E307A46" w14:textId="7A48C9C2" w:rsidR="0050588B" w:rsidRPr="0050588B" w:rsidRDefault="00000000" w:rsidP="0050588B">
          <w:pPr>
            <w:pStyle w:val="TOC1"/>
            <w:tabs>
              <w:tab w:val="right" w:leader="dot" w:pos="9350"/>
            </w:tabs>
            <w:spacing w:after="240" w:line="360" w:lineRule="auto"/>
            <w:jc w:val="center"/>
            <w:rPr>
              <w:rFonts w:ascii="Times New Roman" w:hAnsi="Times New Roman" w:cs="Times New Roman"/>
              <w:noProof/>
              <w:color w:val="000000" w:themeColor="text1"/>
              <w:sz w:val="24"/>
              <w:szCs w:val="24"/>
            </w:rPr>
          </w:pPr>
          <w:hyperlink w:anchor="_Toc133369251" w:history="1">
            <w:r w:rsidR="0050588B" w:rsidRPr="0050588B">
              <w:rPr>
                <w:rStyle w:val="Hyperlink"/>
                <w:rFonts w:ascii="Times New Roman" w:hAnsi="Times New Roman" w:cs="Times New Roman"/>
                <w:noProof/>
                <w:color w:val="000000" w:themeColor="text1"/>
                <w:sz w:val="24"/>
                <w:szCs w:val="24"/>
              </w:rPr>
              <w:t>Conclusion</w:t>
            </w:r>
            <w:r w:rsidR="0050588B" w:rsidRPr="0050588B">
              <w:rPr>
                <w:rFonts w:ascii="Times New Roman" w:hAnsi="Times New Roman" w:cs="Times New Roman"/>
                <w:noProof/>
                <w:webHidden/>
                <w:color w:val="000000" w:themeColor="text1"/>
                <w:sz w:val="24"/>
                <w:szCs w:val="24"/>
              </w:rPr>
              <w:tab/>
            </w:r>
            <w:r w:rsidR="0050588B" w:rsidRPr="0050588B">
              <w:rPr>
                <w:rFonts w:ascii="Times New Roman" w:hAnsi="Times New Roman" w:cs="Times New Roman"/>
                <w:noProof/>
                <w:webHidden/>
                <w:color w:val="000000" w:themeColor="text1"/>
                <w:sz w:val="24"/>
                <w:szCs w:val="24"/>
              </w:rPr>
              <w:fldChar w:fldCharType="begin"/>
            </w:r>
            <w:r w:rsidR="0050588B" w:rsidRPr="0050588B">
              <w:rPr>
                <w:rFonts w:ascii="Times New Roman" w:hAnsi="Times New Roman" w:cs="Times New Roman"/>
                <w:noProof/>
                <w:webHidden/>
                <w:color w:val="000000" w:themeColor="text1"/>
                <w:sz w:val="24"/>
                <w:szCs w:val="24"/>
              </w:rPr>
              <w:instrText xml:space="preserve"> PAGEREF _Toc133369251 \h </w:instrText>
            </w:r>
            <w:r w:rsidR="0050588B" w:rsidRPr="0050588B">
              <w:rPr>
                <w:rFonts w:ascii="Times New Roman" w:hAnsi="Times New Roman" w:cs="Times New Roman"/>
                <w:noProof/>
                <w:webHidden/>
                <w:color w:val="000000" w:themeColor="text1"/>
                <w:sz w:val="24"/>
                <w:szCs w:val="24"/>
              </w:rPr>
            </w:r>
            <w:r w:rsidR="0050588B" w:rsidRPr="0050588B">
              <w:rPr>
                <w:rFonts w:ascii="Times New Roman" w:hAnsi="Times New Roman" w:cs="Times New Roman"/>
                <w:noProof/>
                <w:webHidden/>
                <w:color w:val="000000" w:themeColor="text1"/>
                <w:sz w:val="24"/>
                <w:szCs w:val="24"/>
              </w:rPr>
              <w:fldChar w:fldCharType="separate"/>
            </w:r>
            <w:r w:rsidR="0050588B" w:rsidRPr="0050588B">
              <w:rPr>
                <w:rFonts w:ascii="Times New Roman" w:hAnsi="Times New Roman" w:cs="Times New Roman"/>
                <w:noProof/>
                <w:webHidden/>
                <w:color w:val="000000" w:themeColor="text1"/>
                <w:sz w:val="24"/>
                <w:szCs w:val="24"/>
              </w:rPr>
              <w:t>5</w:t>
            </w:r>
            <w:r w:rsidR="0050588B" w:rsidRPr="0050588B">
              <w:rPr>
                <w:rFonts w:ascii="Times New Roman" w:hAnsi="Times New Roman" w:cs="Times New Roman"/>
                <w:noProof/>
                <w:webHidden/>
                <w:color w:val="000000" w:themeColor="text1"/>
                <w:sz w:val="24"/>
                <w:szCs w:val="24"/>
              </w:rPr>
              <w:fldChar w:fldCharType="end"/>
            </w:r>
          </w:hyperlink>
        </w:p>
        <w:p w14:paraId="24CFD1F5" w14:textId="4972630E" w:rsidR="0050588B" w:rsidRPr="0050588B" w:rsidRDefault="00000000" w:rsidP="0050588B">
          <w:pPr>
            <w:pStyle w:val="TOC1"/>
            <w:tabs>
              <w:tab w:val="right" w:leader="dot" w:pos="9350"/>
            </w:tabs>
            <w:spacing w:after="240" w:line="360" w:lineRule="auto"/>
            <w:jc w:val="center"/>
            <w:rPr>
              <w:rFonts w:ascii="Times New Roman" w:hAnsi="Times New Roman" w:cs="Times New Roman"/>
              <w:noProof/>
              <w:color w:val="000000" w:themeColor="text1"/>
              <w:sz w:val="24"/>
              <w:szCs w:val="24"/>
            </w:rPr>
          </w:pPr>
          <w:hyperlink w:anchor="_Toc133369252" w:history="1">
            <w:r w:rsidR="0050588B" w:rsidRPr="0050588B">
              <w:rPr>
                <w:rStyle w:val="Hyperlink"/>
                <w:rFonts w:ascii="Times New Roman" w:hAnsi="Times New Roman" w:cs="Times New Roman"/>
                <w:noProof/>
                <w:color w:val="000000" w:themeColor="text1"/>
                <w:sz w:val="24"/>
                <w:szCs w:val="24"/>
              </w:rPr>
              <w:t>Reference</w:t>
            </w:r>
            <w:r w:rsidR="0050588B" w:rsidRPr="0050588B">
              <w:rPr>
                <w:rFonts w:ascii="Times New Roman" w:hAnsi="Times New Roman" w:cs="Times New Roman"/>
                <w:noProof/>
                <w:webHidden/>
                <w:color w:val="000000" w:themeColor="text1"/>
                <w:sz w:val="24"/>
                <w:szCs w:val="24"/>
              </w:rPr>
              <w:tab/>
            </w:r>
            <w:r w:rsidR="0050588B" w:rsidRPr="0050588B">
              <w:rPr>
                <w:rFonts w:ascii="Times New Roman" w:hAnsi="Times New Roman" w:cs="Times New Roman"/>
                <w:noProof/>
                <w:webHidden/>
                <w:color w:val="000000" w:themeColor="text1"/>
                <w:sz w:val="24"/>
                <w:szCs w:val="24"/>
              </w:rPr>
              <w:fldChar w:fldCharType="begin"/>
            </w:r>
            <w:r w:rsidR="0050588B" w:rsidRPr="0050588B">
              <w:rPr>
                <w:rFonts w:ascii="Times New Roman" w:hAnsi="Times New Roman" w:cs="Times New Roman"/>
                <w:noProof/>
                <w:webHidden/>
                <w:color w:val="000000" w:themeColor="text1"/>
                <w:sz w:val="24"/>
                <w:szCs w:val="24"/>
              </w:rPr>
              <w:instrText xml:space="preserve"> PAGEREF _Toc133369252 \h </w:instrText>
            </w:r>
            <w:r w:rsidR="0050588B" w:rsidRPr="0050588B">
              <w:rPr>
                <w:rFonts w:ascii="Times New Roman" w:hAnsi="Times New Roman" w:cs="Times New Roman"/>
                <w:noProof/>
                <w:webHidden/>
                <w:color w:val="000000" w:themeColor="text1"/>
                <w:sz w:val="24"/>
                <w:szCs w:val="24"/>
              </w:rPr>
            </w:r>
            <w:r w:rsidR="0050588B" w:rsidRPr="0050588B">
              <w:rPr>
                <w:rFonts w:ascii="Times New Roman" w:hAnsi="Times New Roman" w:cs="Times New Roman"/>
                <w:noProof/>
                <w:webHidden/>
                <w:color w:val="000000" w:themeColor="text1"/>
                <w:sz w:val="24"/>
                <w:szCs w:val="24"/>
              </w:rPr>
              <w:fldChar w:fldCharType="separate"/>
            </w:r>
            <w:r w:rsidR="0050588B" w:rsidRPr="0050588B">
              <w:rPr>
                <w:rFonts w:ascii="Times New Roman" w:hAnsi="Times New Roman" w:cs="Times New Roman"/>
                <w:noProof/>
                <w:webHidden/>
                <w:color w:val="000000" w:themeColor="text1"/>
                <w:sz w:val="24"/>
                <w:szCs w:val="24"/>
              </w:rPr>
              <w:t>6</w:t>
            </w:r>
            <w:r w:rsidR="0050588B" w:rsidRPr="0050588B">
              <w:rPr>
                <w:rFonts w:ascii="Times New Roman" w:hAnsi="Times New Roman" w:cs="Times New Roman"/>
                <w:noProof/>
                <w:webHidden/>
                <w:color w:val="000000" w:themeColor="text1"/>
                <w:sz w:val="24"/>
                <w:szCs w:val="24"/>
              </w:rPr>
              <w:fldChar w:fldCharType="end"/>
            </w:r>
          </w:hyperlink>
        </w:p>
        <w:p w14:paraId="42B73964" w14:textId="444EE86D" w:rsidR="0050588B" w:rsidRPr="0050588B" w:rsidRDefault="0050588B" w:rsidP="0050588B">
          <w:pPr>
            <w:spacing w:after="240" w:line="360" w:lineRule="auto"/>
            <w:jc w:val="center"/>
            <w:rPr>
              <w:rFonts w:ascii="Times New Roman" w:hAnsi="Times New Roman" w:cs="Times New Roman"/>
              <w:color w:val="000000" w:themeColor="text1"/>
              <w:sz w:val="24"/>
              <w:szCs w:val="24"/>
            </w:rPr>
          </w:pPr>
          <w:r w:rsidRPr="0050588B">
            <w:rPr>
              <w:rFonts w:ascii="Times New Roman" w:hAnsi="Times New Roman" w:cs="Times New Roman"/>
              <w:b/>
              <w:bCs/>
              <w:noProof/>
              <w:color w:val="000000" w:themeColor="text1"/>
              <w:sz w:val="24"/>
              <w:szCs w:val="24"/>
            </w:rPr>
            <w:fldChar w:fldCharType="end"/>
          </w:r>
        </w:p>
      </w:sdtContent>
    </w:sdt>
    <w:p w14:paraId="1E1251ED" w14:textId="77777777" w:rsidR="00213A0C" w:rsidRDefault="00213A0C">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0000002" w14:textId="4E93FB08" w:rsidR="00C8521B" w:rsidRDefault="00000000" w:rsidP="00213A0C">
      <w:pPr>
        <w:pStyle w:val="Heading1"/>
      </w:pPr>
      <w:bookmarkStart w:id="0" w:name="_Toc133369247"/>
      <w:r>
        <w:lastRenderedPageBreak/>
        <w:t>Introduction</w:t>
      </w:r>
      <w:bookmarkEnd w:id="0"/>
      <w:r>
        <w:t xml:space="preserve"> </w:t>
      </w:r>
    </w:p>
    <w:p w14:paraId="00000003" w14:textId="77777777" w:rsidR="00C8521B"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a lot of diseases that are currently affecting the entire world and the collective of progress taken by the governments of the </w:t>
      </w:r>
      <w:proofErr w:type="gramStart"/>
      <w:r>
        <w:rPr>
          <w:rFonts w:ascii="Times New Roman" w:eastAsia="Times New Roman" w:hAnsi="Times New Roman" w:cs="Times New Roman"/>
          <w:sz w:val="24"/>
          <w:szCs w:val="24"/>
        </w:rPr>
        <w:t>particular country</w:t>
      </w:r>
      <w:proofErr w:type="gramEnd"/>
      <w:r>
        <w:rPr>
          <w:rFonts w:ascii="Times New Roman" w:eastAsia="Times New Roman" w:hAnsi="Times New Roman" w:cs="Times New Roman"/>
          <w:sz w:val="24"/>
          <w:szCs w:val="24"/>
        </w:rPr>
        <w:t xml:space="preserve"> to prevent that particular disease from spreading across different sectors of the society that saves millions of lives annually. In the United Kingdom Mumps is one of the major diseases that has been cited as responsible for taking thousands of lives. There have been more than 5000 lab confirmed cases of Mumps in England during 2019. During 2020 there have been another 546 confirmed cases compared to 2019 which shows that the rate of spreading created by Mumps is a major threat for the population in the United Kingdom (guardian, 2020). This current project discusses the strategies that have been taken by the United Kingdom government to measure, monitor and control the incidences of Mumps. </w:t>
      </w:r>
    </w:p>
    <w:p w14:paraId="00000004" w14:textId="77777777" w:rsidR="00C8521B" w:rsidRDefault="00000000" w:rsidP="00213A0C">
      <w:pPr>
        <w:pStyle w:val="Heading1"/>
      </w:pPr>
      <w:bookmarkStart w:id="1" w:name="_Toc133369248"/>
      <w:r>
        <w:t xml:space="preserve">Strategies used in the UK to measure the incidence of </w:t>
      </w:r>
      <w:proofErr w:type="gramStart"/>
      <w:r>
        <w:t>Mumps</w:t>
      </w:r>
      <w:bookmarkEnd w:id="1"/>
      <w:proofErr w:type="gramEnd"/>
      <w:r>
        <w:t xml:space="preserve"> </w:t>
      </w:r>
    </w:p>
    <w:p w14:paraId="00000005" w14:textId="6DFC4403" w:rsidR="00C8521B"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three components that are required to measure the frequency of a certain disease in a country. In this case it is imperative to consider the incidence rate, the prevalence rate and mortality rate in the United Kingdom due to mumps. It has been observed in case of Mumps that during the season of winter and spring the infection rate is at the peak level (</w:t>
      </w:r>
      <w:proofErr w:type="spellStart"/>
      <w:r>
        <w:rPr>
          <w:rFonts w:ascii="Times New Roman" w:eastAsia="Times New Roman" w:hAnsi="Times New Roman" w:cs="Times New Roman"/>
          <w:sz w:val="24"/>
          <w:szCs w:val="24"/>
        </w:rPr>
        <w:t>healthknowledge</w:t>
      </w:r>
      <w:proofErr w:type="spellEnd"/>
      <w:r>
        <w:rPr>
          <w:rFonts w:ascii="Times New Roman" w:eastAsia="Times New Roman" w:hAnsi="Times New Roman" w:cs="Times New Roman"/>
          <w:sz w:val="24"/>
          <w:szCs w:val="24"/>
        </w:rPr>
        <w:t xml:space="preserve">, 2018). During 2021 the number of suspected cases affecting the people in the United Kingdom was 1179 and among them 26% have been tested by OF and within these 39 cases only two have been confirmed by the laboratory. During 2019 the number of cases was more as it was recorded to be four times more than 2018 (England, 2020). The mortality rate of the disease is however comparatively less, estimated around 1.6 to 3.8 people per 10000. There has been an annual rate of discarded cases of 2 for every 100000 people. According to statistical data published by the government of UK it was observed that the most vulnerable group that has been exposed to the negative effect of Mumps are the people of 20 to 24, followed by 35 years and older during 2020. </w:t>
      </w:r>
      <w:r w:rsidR="00213A0C">
        <w:rPr>
          <w:rFonts w:ascii="Times New Roman" w:eastAsia="Times New Roman" w:hAnsi="Times New Roman" w:cs="Times New Roman"/>
          <w:sz w:val="24"/>
          <w:szCs w:val="24"/>
        </w:rPr>
        <w:t>Moreover,</w:t>
      </w:r>
      <w:r>
        <w:rPr>
          <w:rFonts w:ascii="Times New Roman" w:eastAsia="Times New Roman" w:hAnsi="Times New Roman" w:cs="Times New Roman"/>
          <w:sz w:val="24"/>
          <w:szCs w:val="24"/>
        </w:rPr>
        <w:t xml:space="preserve"> during the second quarter of 2022, 665 people have been tested and only 7 among them were tested positive with the disease (GOV, 2022). The United Kingdom conducts multiple government operations to their private and Public Hospital and Healthcare organisations to test the disease using </w:t>
      </w:r>
      <w:r>
        <w:rPr>
          <w:rFonts w:ascii="Times New Roman" w:eastAsia="Times New Roman" w:hAnsi="Times New Roman" w:cs="Times New Roman"/>
          <w:b/>
          <w:i/>
          <w:sz w:val="24"/>
          <w:szCs w:val="24"/>
        </w:rPr>
        <w:t xml:space="preserve">IgM antibody tests </w:t>
      </w:r>
      <w:r w:rsidR="00213A0C">
        <w:rPr>
          <w:rFonts w:ascii="Times New Roman" w:eastAsia="Times New Roman" w:hAnsi="Times New Roman" w:cs="Times New Roman"/>
          <w:b/>
          <w:i/>
          <w:sz w:val="24"/>
          <w:szCs w:val="24"/>
        </w:rPr>
        <w:t>and PCR</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(GOV, 2023).  </w:t>
      </w:r>
    </w:p>
    <w:p w14:paraId="00000006" w14:textId="77777777" w:rsidR="00C8521B" w:rsidRDefault="00000000" w:rsidP="00213A0C">
      <w:pPr>
        <w:pStyle w:val="Heading1"/>
      </w:pPr>
      <w:bookmarkStart w:id="2" w:name="_Toc133369249"/>
      <w:r>
        <w:lastRenderedPageBreak/>
        <w:t xml:space="preserve">Strategies used in the UK to monitor the incidence of </w:t>
      </w:r>
      <w:proofErr w:type="gramStart"/>
      <w:r>
        <w:t>Mumps</w:t>
      </w:r>
      <w:bookmarkEnd w:id="2"/>
      <w:proofErr w:type="gramEnd"/>
      <w:r>
        <w:t xml:space="preserve"> </w:t>
      </w:r>
    </w:p>
    <w:p w14:paraId="00000007" w14:textId="1C43BF5B" w:rsidR="00C8521B"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disease is recognizable so it's painful swelling of the glands on each side of the face which </w:t>
      </w:r>
      <w:r w:rsidR="00213A0C">
        <w:rPr>
          <w:rFonts w:ascii="Times New Roman" w:eastAsia="Times New Roman" w:hAnsi="Times New Roman" w:cs="Times New Roman"/>
          <w:sz w:val="24"/>
          <w:szCs w:val="24"/>
        </w:rPr>
        <w:t>is termed</w:t>
      </w:r>
      <w:r>
        <w:rPr>
          <w:rFonts w:ascii="Times New Roman" w:eastAsia="Times New Roman" w:hAnsi="Times New Roman" w:cs="Times New Roman"/>
          <w:sz w:val="24"/>
          <w:szCs w:val="24"/>
        </w:rPr>
        <w:t xml:space="preserve"> as the Hamster face appearance of a person.</w:t>
      </w:r>
      <w:r w:rsidR="0050588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There are other symptoms that help the Healthcare organisations in the UK to identify and monitor the symptoms of Mumps including </w:t>
      </w:r>
      <w:r w:rsidR="00213A0C">
        <w:rPr>
          <w:rFonts w:ascii="Times New Roman" w:eastAsia="Times New Roman" w:hAnsi="Times New Roman" w:cs="Times New Roman"/>
          <w:sz w:val="24"/>
          <w:szCs w:val="24"/>
        </w:rPr>
        <w:t>headache, joint</w:t>
      </w:r>
      <w:r>
        <w:rPr>
          <w:rFonts w:ascii="Times New Roman" w:eastAsia="Times New Roman" w:hAnsi="Times New Roman" w:cs="Times New Roman"/>
          <w:sz w:val="24"/>
          <w:szCs w:val="24"/>
        </w:rPr>
        <w:t xml:space="preserve"> pain and fever before swelling. It is a viral infection caused by paramyxovirus, </w:t>
      </w:r>
      <w:r w:rsidR="00213A0C">
        <w:rPr>
          <w:rFonts w:ascii="Times New Roman" w:eastAsia="Times New Roman" w:hAnsi="Times New Roman" w:cs="Times New Roman"/>
          <w:sz w:val="24"/>
          <w:szCs w:val="24"/>
        </w:rPr>
        <w:t>which</w:t>
      </w:r>
      <w:r>
        <w:rPr>
          <w:rFonts w:ascii="Times New Roman" w:eastAsia="Times New Roman" w:hAnsi="Times New Roman" w:cs="Times New Roman"/>
          <w:sz w:val="24"/>
          <w:szCs w:val="24"/>
        </w:rPr>
        <w:t xml:space="preserve"> is spread through direct contact of saliva or salivary droplets from an infected person. They are other symptoms that help to monitor the incidents of mumps, including </w:t>
      </w:r>
      <w:r>
        <w:rPr>
          <w:rFonts w:ascii="Times New Roman" w:eastAsia="Times New Roman" w:hAnsi="Times New Roman" w:cs="Times New Roman"/>
          <w:sz w:val="24"/>
          <w:szCs w:val="24"/>
          <w:highlight w:val="white"/>
        </w:rPr>
        <w:t xml:space="preserve">pancreatitis, neuritis, arthritis, mastitis, nephritis, thyroiditis and pericarditis. As </w:t>
      </w:r>
      <w:proofErr w:type="gramStart"/>
      <w:r>
        <w:rPr>
          <w:rFonts w:ascii="Times New Roman" w:eastAsia="Times New Roman" w:hAnsi="Times New Roman" w:cs="Times New Roman"/>
          <w:sz w:val="24"/>
          <w:szCs w:val="24"/>
          <w:highlight w:val="white"/>
        </w:rPr>
        <w:t>all of</w:t>
      </w:r>
      <w:proofErr w:type="gramEnd"/>
      <w:r>
        <w:rPr>
          <w:rFonts w:ascii="Times New Roman" w:eastAsia="Times New Roman" w:hAnsi="Times New Roman" w:cs="Times New Roman"/>
          <w:sz w:val="24"/>
          <w:szCs w:val="24"/>
          <w:highlight w:val="white"/>
        </w:rPr>
        <w:t xml:space="preserve"> the symptoms associated with the disease are observable from externally, it is termed as a notifiable disease in England and Wales </w:t>
      </w:r>
      <w:r>
        <w:rPr>
          <w:rFonts w:ascii="Times New Roman" w:eastAsia="Times New Roman" w:hAnsi="Times New Roman" w:cs="Times New Roman"/>
          <w:sz w:val="24"/>
          <w:szCs w:val="24"/>
        </w:rPr>
        <w:t>(GOV, 2023)</w:t>
      </w:r>
      <w:r>
        <w:rPr>
          <w:rFonts w:ascii="Times New Roman" w:eastAsia="Times New Roman" w:hAnsi="Times New Roman" w:cs="Times New Roman"/>
          <w:sz w:val="24"/>
          <w:szCs w:val="24"/>
          <w:highlight w:val="white"/>
        </w:rPr>
        <w:t>. After the identification of the symptoms there are two types of testing that are conducted on the suspected patient to ensure about the disease.</w:t>
      </w:r>
      <w:r>
        <w:rPr>
          <w:rFonts w:ascii="Times New Roman" w:eastAsia="Times New Roman" w:hAnsi="Times New Roman" w:cs="Times New Roman"/>
          <w:b/>
          <w:i/>
          <w:sz w:val="24"/>
          <w:szCs w:val="24"/>
          <w:highlight w:val="white"/>
        </w:rPr>
        <w:t xml:space="preserve"> IgM serology testing and oral fluid testing</w:t>
      </w:r>
      <w:r>
        <w:rPr>
          <w:rFonts w:ascii="Times New Roman" w:eastAsia="Times New Roman" w:hAnsi="Times New Roman" w:cs="Times New Roman"/>
          <w:sz w:val="24"/>
          <w:szCs w:val="24"/>
          <w:highlight w:val="white"/>
        </w:rPr>
        <w:t xml:space="preserve"> are the two most reliable forms of test that is prescribed by the WHO or World Health Organisation to confirm mumps. PCR tests are also being done by the responsible authorities in order to monitor the cases of Mumps in the UK </w:t>
      </w:r>
      <w:r>
        <w:rPr>
          <w:rFonts w:ascii="Times New Roman" w:eastAsia="Times New Roman" w:hAnsi="Times New Roman" w:cs="Times New Roman"/>
          <w:sz w:val="24"/>
          <w:szCs w:val="24"/>
        </w:rPr>
        <w:t>(GOV, 2022)</w:t>
      </w:r>
      <w:r>
        <w:rPr>
          <w:rFonts w:ascii="Times New Roman" w:eastAsia="Times New Roman" w:hAnsi="Times New Roman" w:cs="Times New Roman"/>
          <w:sz w:val="24"/>
          <w:szCs w:val="24"/>
          <w:highlight w:val="white"/>
        </w:rPr>
        <w:t xml:space="preserve">. </w:t>
      </w:r>
    </w:p>
    <w:p w14:paraId="00000008" w14:textId="77777777" w:rsidR="00C8521B" w:rsidRDefault="00000000" w:rsidP="00213A0C">
      <w:pPr>
        <w:pStyle w:val="Heading1"/>
      </w:pPr>
      <w:bookmarkStart w:id="3" w:name="_Toc133369250"/>
      <w:r>
        <w:t xml:space="preserve">Strategies used in the UK to control the incidence of </w:t>
      </w:r>
      <w:proofErr w:type="gramStart"/>
      <w:r>
        <w:t>Mumps</w:t>
      </w:r>
      <w:bookmarkEnd w:id="3"/>
      <w:proofErr w:type="gramEnd"/>
    </w:p>
    <w:p w14:paraId="00000009" w14:textId="70E7DF3A" w:rsidR="00C8521B"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Lot of strategies are taken by the United Kingdom government in order to control the incidences of Mumps. According to the NHS UK, MMR vaccine is the best solution for ensuring that childhood immunisation can be done and the chances of spreading Mumps can be reduced. According to the suggestions of the NHS the children must have their first dose by 12 for 13 months and the second booster dose by 3 years. This vaccine helps in preventing or controlling 88% against the disease. The Government of the United Kingdom focuses on </w:t>
      </w:r>
      <w:r w:rsidR="00213A0C">
        <w:rPr>
          <w:rFonts w:ascii="Times New Roman" w:eastAsia="Times New Roman" w:hAnsi="Times New Roman" w:cs="Times New Roman"/>
          <w:sz w:val="24"/>
          <w:szCs w:val="24"/>
        </w:rPr>
        <w:t>immunisation programs</w:t>
      </w:r>
      <w:r>
        <w:rPr>
          <w:rFonts w:ascii="Times New Roman" w:eastAsia="Times New Roman" w:hAnsi="Times New Roman" w:cs="Times New Roman"/>
          <w:sz w:val="24"/>
          <w:szCs w:val="24"/>
        </w:rPr>
        <w:t xml:space="preserve"> and resources to improve the health status of the people living in the country (GOV, 2022). During 2013 in April the Public Health England which is now known as the United Kingdom health Security Agency or UKHSA and NHS England head jointly announced the national </w:t>
      </w:r>
      <w:r w:rsidR="0050588B">
        <w:rPr>
          <w:rFonts w:ascii="Times New Roman" w:eastAsia="Times New Roman" w:hAnsi="Times New Roman" w:cs="Times New Roman"/>
          <w:sz w:val="24"/>
          <w:szCs w:val="24"/>
        </w:rPr>
        <w:t>catch-up</w:t>
      </w:r>
      <w:r>
        <w:rPr>
          <w:rFonts w:ascii="Times New Roman" w:eastAsia="Times New Roman" w:hAnsi="Times New Roman" w:cs="Times New Roman"/>
          <w:sz w:val="24"/>
          <w:szCs w:val="24"/>
        </w:rPr>
        <w:t xml:space="preserve"> program to increase the vaccination </w:t>
      </w:r>
      <w:r w:rsidR="0050588B">
        <w:rPr>
          <w:rFonts w:ascii="Times New Roman" w:eastAsia="Times New Roman" w:hAnsi="Times New Roman" w:cs="Times New Roman"/>
          <w:sz w:val="24"/>
          <w:szCs w:val="24"/>
        </w:rPr>
        <w:t>number</w:t>
      </w:r>
      <w:r>
        <w:rPr>
          <w:rFonts w:ascii="Times New Roman" w:eastAsia="Times New Roman" w:hAnsi="Times New Roman" w:cs="Times New Roman"/>
          <w:sz w:val="24"/>
          <w:szCs w:val="24"/>
        </w:rPr>
        <w:t xml:space="preserve"> of teenagers and children to fight against mumps. This collaboration has also directed to depend on using a combined vaccine instead of single vaccine doses to improve the complication status. Apart from that the immunisation and diagnosis unit or IDU also has an international and international reference that provides reference and suggestions for mumps (NHS, 2022). By collaborating with the World Health Organisation and the immunisation department at PHE the Immunisation and Diagnostic unit has provided </w:t>
      </w:r>
      <w:r>
        <w:rPr>
          <w:rFonts w:ascii="Times New Roman" w:eastAsia="Times New Roman" w:hAnsi="Times New Roman" w:cs="Times New Roman"/>
          <w:sz w:val="24"/>
          <w:szCs w:val="24"/>
        </w:rPr>
        <w:lastRenderedPageBreak/>
        <w:t xml:space="preserve">instruction wire provisions of technical </w:t>
      </w:r>
      <w:r w:rsidR="00213A0C">
        <w:rPr>
          <w:rFonts w:ascii="Times New Roman" w:eastAsia="Times New Roman" w:hAnsi="Times New Roman" w:cs="Times New Roman"/>
          <w:sz w:val="24"/>
          <w:szCs w:val="24"/>
        </w:rPr>
        <w:t>advice</w:t>
      </w:r>
      <w:r>
        <w:rPr>
          <w:rFonts w:ascii="Times New Roman" w:eastAsia="Times New Roman" w:hAnsi="Times New Roman" w:cs="Times New Roman"/>
          <w:sz w:val="24"/>
          <w:szCs w:val="24"/>
        </w:rPr>
        <w:t xml:space="preserve"> and specialised training to regional National laboratories have been provided and evaluation of improvement kits and diagnostic kids frequently have been stated to be used for improving the spread of disease (England, 2021). </w:t>
      </w:r>
    </w:p>
    <w:p w14:paraId="0000000A" w14:textId="77777777" w:rsidR="00C8521B" w:rsidRDefault="00000000" w:rsidP="00213A0C">
      <w:pPr>
        <w:pStyle w:val="Heading1"/>
      </w:pPr>
      <w:bookmarkStart w:id="4" w:name="_Toc133369251"/>
      <w:r>
        <w:t>Conclusion</w:t>
      </w:r>
      <w:bookmarkEnd w:id="4"/>
      <w:r>
        <w:t xml:space="preserve"> </w:t>
      </w:r>
    </w:p>
    <w:p w14:paraId="0000000B" w14:textId="434CFA3E" w:rsidR="00C8521B"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Mumps was one of the most critical diseases during a time for the people living in the United Kingdom yet currently the disease does not have that large an impact on the persons living in the United Kingdom. Despite this fact it was observed that each year the rate of the disease infecting people has decreased as the </w:t>
      </w:r>
      <w:r w:rsidR="00213A0C">
        <w:rPr>
          <w:rFonts w:ascii="Times New Roman" w:eastAsia="Times New Roman" w:hAnsi="Times New Roman" w:cs="Times New Roman"/>
          <w:sz w:val="24"/>
          <w:szCs w:val="24"/>
        </w:rPr>
        <w:t>United Kingdom</w:t>
      </w:r>
      <w:r>
        <w:rPr>
          <w:rFonts w:ascii="Times New Roman" w:eastAsia="Times New Roman" w:hAnsi="Times New Roman" w:cs="Times New Roman"/>
          <w:sz w:val="24"/>
          <w:szCs w:val="24"/>
        </w:rPr>
        <w:t xml:space="preserve"> government has jointly collaborated with multiple healthcare organisations as well as the world in the organisation to provide an effective understanding regarding the control measures that can be taken to prevent the disease. Relying on immunisation programs is the most effective solution that has been suggested by all these organisations. </w:t>
      </w:r>
    </w:p>
    <w:p w14:paraId="6B46F910" w14:textId="77777777" w:rsidR="00213A0C" w:rsidRDefault="00213A0C">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000000C" w14:textId="7B28E786" w:rsidR="00C8521B" w:rsidRDefault="00000000" w:rsidP="00213A0C">
      <w:pPr>
        <w:pStyle w:val="Heading1"/>
      </w:pPr>
      <w:bookmarkStart w:id="5" w:name="_Toc133369252"/>
      <w:r>
        <w:lastRenderedPageBreak/>
        <w:t>Reference</w:t>
      </w:r>
      <w:bookmarkEnd w:id="5"/>
      <w:r>
        <w:t xml:space="preserve"> </w:t>
      </w:r>
    </w:p>
    <w:p w14:paraId="5F241EC1" w14:textId="77777777" w:rsidR="00213A0C" w:rsidRPr="00213A0C" w:rsidRDefault="00213A0C" w:rsidP="00213A0C">
      <w:pPr>
        <w:spacing w:before="240" w:after="200" w:line="360" w:lineRule="auto"/>
        <w:jc w:val="both"/>
        <w:rPr>
          <w:rFonts w:ascii="Times New Roman" w:eastAsia="Times New Roman" w:hAnsi="Times New Roman" w:cs="Times New Roman"/>
          <w:sz w:val="24"/>
          <w:szCs w:val="24"/>
        </w:rPr>
      </w:pPr>
      <w:r w:rsidRPr="00213A0C">
        <w:rPr>
          <w:rFonts w:ascii="Times New Roman" w:eastAsia="Times New Roman" w:hAnsi="Times New Roman" w:cs="Times New Roman"/>
          <w:sz w:val="24"/>
          <w:szCs w:val="24"/>
        </w:rPr>
        <w:t xml:space="preserve">England, P.H. (2020) </w:t>
      </w:r>
      <w:r w:rsidRPr="00213A0C">
        <w:rPr>
          <w:rFonts w:ascii="Times New Roman" w:eastAsia="Times New Roman" w:hAnsi="Times New Roman" w:cs="Times New Roman"/>
          <w:i/>
          <w:sz w:val="24"/>
          <w:szCs w:val="24"/>
        </w:rPr>
        <w:t>MUMPS outbreaks across England</w:t>
      </w:r>
      <w:r w:rsidRPr="00213A0C">
        <w:rPr>
          <w:rFonts w:ascii="Times New Roman" w:eastAsia="Times New Roman" w:hAnsi="Times New Roman" w:cs="Times New Roman"/>
          <w:sz w:val="24"/>
          <w:szCs w:val="24"/>
        </w:rPr>
        <w:t xml:space="preserve">, </w:t>
      </w:r>
      <w:r w:rsidRPr="00213A0C">
        <w:rPr>
          <w:rFonts w:ascii="Times New Roman" w:eastAsia="Times New Roman" w:hAnsi="Times New Roman" w:cs="Times New Roman"/>
          <w:i/>
          <w:sz w:val="24"/>
          <w:szCs w:val="24"/>
        </w:rPr>
        <w:t>GOV.UK</w:t>
      </w:r>
      <w:r w:rsidRPr="00213A0C">
        <w:rPr>
          <w:rFonts w:ascii="Times New Roman" w:eastAsia="Times New Roman" w:hAnsi="Times New Roman" w:cs="Times New Roman"/>
          <w:sz w:val="24"/>
          <w:szCs w:val="24"/>
        </w:rPr>
        <w:t xml:space="preserve">. GOV.UK. Available at: https://www.gov.uk/government/news/mumps-outbreaks-across-england (Accessed: April 26, 2023). </w:t>
      </w:r>
    </w:p>
    <w:p w14:paraId="07BCAE5B" w14:textId="77777777" w:rsidR="00213A0C" w:rsidRPr="00213A0C" w:rsidRDefault="00213A0C" w:rsidP="00213A0C">
      <w:pPr>
        <w:spacing w:before="240" w:after="200" w:line="360" w:lineRule="auto"/>
        <w:jc w:val="both"/>
        <w:rPr>
          <w:rFonts w:ascii="Times New Roman" w:eastAsia="Times New Roman" w:hAnsi="Times New Roman" w:cs="Times New Roman"/>
          <w:sz w:val="24"/>
          <w:szCs w:val="24"/>
        </w:rPr>
      </w:pPr>
      <w:r w:rsidRPr="00213A0C">
        <w:rPr>
          <w:rFonts w:ascii="Times New Roman" w:eastAsia="Times New Roman" w:hAnsi="Times New Roman" w:cs="Times New Roman"/>
          <w:sz w:val="24"/>
          <w:szCs w:val="24"/>
        </w:rPr>
        <w:t xml:space="preserve">England, P.H. (2021) </w:t>
      </w:r>
      <w:r w:rsidRPr="00213A0C">
        <w:rPr>
          <w:rFonts w:ascii="Times New Roman" w:eastAsia="Times New Roman" w:hAnsi="Times New Roman" w:cs="Times New Roman"/>
          <w:i/>
          <w:sz w:val="24"/>
          <w:szCs w:val="24"/>
        </w:rPr>
        <w:t>Immunisation and diagnosis unit (IDU): Diagnostic and reference services</w:t>
      </w:r>
      <w:r w:rsidRPr="00213A0C">
        <w:rPr>
          <w:rFonts w:ascii="Times New Roman" w:eastAsia="Times New Roman" w:hAnsi="Times New Roman" w:cs="Times New Roman"/>
          <w:sz w:val="24"/>
          <w:szCs w:val="24"/>
        </w:rPr>
        <w:t xml:space="preserve">, </w:t>
      </w:r>
      <w:r w:rsidRPr="00213A0C">
        <w:rPr>
          <w:rFonts w:ascii="Times New Roman" w:eastAsia="Times New Roman" w:hAnsi="Times New Roman" w:cs="Times New Roman"/>
          <w:i/>
          <w:sz w:val="24"/>
          <w:szCs w:val="24"/>
        </w:rPr>
        <w:t>GOV.UK</w:t>
      </w:r>
      <w:r w:rsidRPr="00213A0C">
        <w:rPr>
          <w:rFonts w:ascii="Times New Roman" w:eastAsia="Times New Roman" w:hAnsi="Times New Roman" w:cs="Times New Roman"/>
          <w:sz w:val="24"/>
          <w:szCs w:val="24"/>
        </w:rPr>
        <w:t xml:space="preserve">. GOV.UK. Available at: https://www.gov.uk/guidance/immunisation-and-diagnosis-unit-idu-diagnostic-and-reference-services (Accessed: April 26, 2023). </w:t>
      </w:r>
    </w:p>
    <w:p w14:paraId="6C797D2C" w14:textId="77777777" w:rsidR="00213A0C" w:rsidRPr="00213A0C" w:rsidRDefault="00213A0C" w:rsidP="00213A0C">
      <w:pPr>
        <w:spacing w:before="240" w:after="200" w:line="360" w:lineRule="auto"/>
        <w:jc w:val="both"/>
        <w:rPr>
          <w:rFonts w:ascii="Times New Roman" w:eastAsia="Times New Roman" w:hAnsi="Times New Roman" w:cs="Times New Roman"/>
          <w:sz w:val="24"/>
          <w:szCs w:val="24"/>
        </w:rPr>
      </w:pPr>
      <w:r w:rsidRPr="00213A0C">
        <w:rPr>
          <w:rFonts w:ascii="Times New Roman" w:eastAsia="Times New Roman" w:hAnsi="Times New Roman" w:cs="Times New Roman"/>
          <w:sz w:val="24"/>
          <w:szCs w:val="24"/>
        </w:rPr>
        <w:t xml:space="preserve">GOV (2022) </w:t>
      </w:r>
      <w:r w:rsidRPr="00213A0C">
        <w:rPr>
          <w:rFonts w:ascii="Times New Roman" w:eastAsia="Times New Roman" w:hAnsi="Times New Roman" w:cs="Times New Roman"/>
          <w:i/>
          <w:sz w:val="24"/>
          <w:szCs w:val="24"/>
        </w:rPr>
        <w:t>MUMPS: Confirmed cases in England and Wales by age and region, 2012 to 2020</w:t>
      </w:r>
      <w:r w:rsidRPr="00213A0C">
        <w:rPr>
          <w:rFonts w:ascii="Times New Roman" w:eastAsia="Times New Roman" w:hAnsi="Times New Roman" w:cs="Times New Roman"/>
          <w:sz w:val="24"/>
          <w:szCs w:val="24"/>
        </w:rPr>
        <w:t xml:space="preserve">, </w:t>
      </w:r>
      <w:r w:rsidRPr="00213A0C">
        <w:rPr>
          <w:rFonts w:ascii="Times New Roman" w:eastAsia="Times New Roman" w:hAnsi="Times New Roman" w:cs="Times New Roman"/>
          <w:i/>
          <w:sz w:val="24"/>
          <w:szCs w:val="24"/>
        </w:rPr>
        <w:t>GOV.UK</w:t>
      </w:r>
      <w:r w:rsidRPr="00213A0C">
        <w:rPr>
          <w:rFonts w:ascii="Times New Roman" w:eastAsia="Times New Roman" w:hAnsi="Times New Roman" w:cs="Times New Roman"/>
          <w:sz w:val="24"/>
          <w:szCs w:val="24"/>
        </w:rPr>
        <w:t xml:space="preserve">. Available at: https://www.gov.uk/government/publications/mumps-confirmed-cases/mumps-confirmed-cases-in-england-and-wales-by-age-and-region-2012-to-2013 (Accessed: April 26, 2023). </w:t>
      </w:r>
    </w:p>
    <w:p w14:paraId="0BC3EFF5" w14:textId="77777777" w:rsidR="00213A0C" w:rsidRPr="00213A0C" w:rsidRDefault="00213A0C" w:rsidP="00213A0C">
      <w:pPr>
        <w:spacing w:before="240" w:after="200" w:line="360" w:lineRule="auto"/>
        <w:jc w:val="both"/>
        <w:rPr>
          <w:rFonts w:ascii="Times New Roman" w:eastAsia="Times New Roman" w:hAnsi="Times New Roman" w:cs="Times New Roman"/>
          <w:sz w:val="24"/>
          <w:szCs w:val="24"/>
        </w:rPr>
      </w:pPr>
      <w:r w:rsidRPr="00213A0C">
        <w:rPr>
          <w:rFonts w:ascii="Times New Roman" w:eastAsia="Times New Roman" w:hAnsi="Times New Roman" w:cs="Times New Roman"/>
          <w:sz w:val="24"/>
          <w:szCs w:val="24"/>
        </w:rPr>
        <w:t xml:space="preserve">GOV (2023) </w:t>
      </w:r>
      <w:r w:rsidRPr="00213A0C">
        <w:rPr>
          <w:rFonts w:ascii="Times New Roman" w:eastAsia="Times New Roman" w:hAnsi="Times New Roman" w:cs="Times New Roman"/>
          <w:i/>
          <w:sz w:val="24"/>
          <w:szCs w:val="24"/>
        </w:rPr>
        <w:t>Laboratory confirmed cases of measles, rubella and mumps in England: January to March 2022</w:t>
      </w:r>
      <w:r w:rsidRPr="00213A0C">
        <w:rPr>
          <w:rFonts w:ascii="Times New Roman" w:eastAsia="Times New Roman" w:hAnsi="Times New Roman" w:cs="Times New Roman"/>
          <w:sz w:val="24"/>
          <w:szCs w:val="24"/>
        </w:rPr>
        <w:t xml:space="preserve">, </w:t>
      </w:r>
      <w:r w:rsidRPr="00213A0C">
        <w:rPr>
          <w:rFonts w:ascii="Times New Roman" w:eastAsia="Times New Roman" w:hAnsi="Times New Roman" w:cs="Times New Roman"/>
          <w:i/>
          <w:sz w:val="24"/>
          <w:szCs w:val="24"/>
        </w:rPr>
        <w:t>GOV.UK</w:t>
      </w:r>
      <w:r w:rsidRPr="00213A0C">
        <w:rPr>
          <w:rFonts w:ascii="Times New Roman" w:eastAsia="Times New Roman" w:hAnsi="Times New Roman" w:cs="Times New Roman"/>
          <w:sz w:val="24"/>
          <w:szCs w:val="24"/>
        </w:rPr>
        <w:t xml:space="preserve">. Available at: https://www.gov.uk/government/publications/measles-mumps-and-rubella-lab-confirmed-cases-in-england-2022/laboratory-confirmed-cases-of-measles-rubella-and-mumps-in-england-january-to-march-2022 (Accessed: April 26, 2023). </w:t>
      </w:r>
    </w:p>
    <w:p w14:paraId="76D93DED" w14:textId="77777777" w:rsidR="00213A0C" w:rsidRPr="00213A0C" w:rsidRDefault="00213A0C" w:rsidP="00213A0C">
      <w:pPr>
        <w:spacing w:before="240" w:after="200" w:line="360" w:lineRule="auto"/>
        <w:jc w:val="both"/>
        <w:rPr>
          <w:rFonts w:ascii="Times New Roman" w:eastAsia="Times New Roman" w:hAnsi="Times New Roman" w:cs="Times New Roman"/>
          <w:sz w:val="24"/>
          <w:szCs w:val="24"/>
        </w:rPr>
      </w:pPr>
      <w:r w:rsidRPr="00213A0C">
        <w:rPr>
          <w:rFonts w:ascii="Times New Roman" w:eastAsia="Times New Roman" w:hAnsi="Times New Roman" w:cs="Times New Roman"/>
          <w:sz w:val="24"/>
          <w:szCs w:val="24"/>
        </w:rPr>
        <w:t xml:space="preserve">guardian, the (2020) </w:t>
      </w:r>
      <w:r w:rsidRPr="00213A0C">
        <w:rPr>
          <w:rFonts w:ascii="Times New Roman" w:eastAsia="Times New Roman" w:hAnsi="Times New Roman" w:cs="Times New Roman"/>
          <w:i/>
          <w:sz w:val="24"/>
          <w:szCs w:val="24"/>
        </w:rPr>
        <w:t>MUMPS cases in England rise to highest level in a decade</w:t>
      </w:r>
      <w:r w:rsidRPr="00213A0C">
        <w:rPr>
          <w:rFonts w:ascii="Times New Roman" w:eastAsia="Times New Roman" w:hAnsi="Times New Roman" w:cs="Times New Roman"/>
          <w:sz w:val="24"/>
          <w:szCs w:val="24"/>
        </w:rPr>
        <w:t xml:space="preserve">, </w:t>
      </w:r>
      <w:r w:rsidRPr="00213A0C">
        <w:rPr>
          <w:rFonts w:ascii="Times New Roman" w:eastAsia="Times New Roman" w:hAnsi="Times New Roman" w:cs="Times New Roman"/>
          <w:i/>
          <w:sz w:val="24"/>
          <w:szCs w:val="24"/>
        </w:rPr>
        <w:t>The Guardian</w:t>
      </w:r>
      <w:r w:rsidRPr="00213A0C">
        <w:rPr>
          <w:rFonts w:ascii="Times New Roman" w:eastAsia="Times New Roman" w:hAnsi="Times New Roman" w:cs="Times New Roman"/>
          <w:sz w:val="24"/>
          <w:szCs w:val="24"/>
        </w:rPr>
        <w:t xml:space="preserve">. Guardian News and Media. Available at: https://www.theguardian.com/society/2020/feb/14/mumps-cases-england-rise-highest-level-decade-mmr (Accessed: April 26, 2023). </w:t>
      </w:r>
    </w:p>
    <w:p w14:paraId="0729A895" w14:textId="77777777" w:rsidR="00213A0C" w:rsidRPr="00213A0C" w:rsidRDefault="00213A0C" w:rsidP="00213A0C">
      <w:pPr>
        <w:spacing w:before="240" w:after="200" w:line="360" w:lineRule="auto"/>
        <w:jc w:val="both"/>
        <w:rPr>
          <w:rFonts w:ascii="Times New Roman" w:eastAsia="Times New Roman" w:hAnsi="Times New Roman" w:cs="Times New Roman"/>
          <w:sz w:val="24"/>
          <w:szCs w:val="24"/>
        </w:rPr>
      </w:pPr>
      <w:proofErr w:type="spellStart"/>
      <w:r w:rsidRPr="00213A0C">
        <w:rPr>
          <w:rFonts w:ascii="Times New Roman" w:eastAsia="Times New Roman" w:hAnsi="Times New Roman" w:cs="Times New Roman"/>
          <w:sz w:val="24"/>
          <w:szCs w:val="24"/>
        </w:rPr>
        <w:t>healthknowledge</w:t>
      </w:r>
      <w:proofErr w:type="spellEnd"/>
      <w:r w:rsidRPr="00213A0C">
        <w:rPr>
          <w:rFonts w:ascii="Times New Roman" w:eastAsia="Times New Roman" w:hAnsi="Times New Roman" w:cs="Times New Roman"/>
          <w:sz w:val="24"/>
          <w:szCs w:val="24"/>
        </w:rPr>
        <w:t xml:space="preserve"> (2018) </w:t>
      </w:r>
      <w:r w:rsidRPr="00213A0C">
        <w:rPr>
          <w:rFonts w:ascii="Times New Roman" w:eastAsia="Times New Roman" w:hAnsi="Times New Roman" w:cs="Times New Roman"/>
          <w:i/>
          <w:sz w:val="24"/>
          <w:szCs w:val="24"/>
        </w:rPr>
        <w:t>MUMPS</w:t>
      </w:r>
      <w:r w:rsidRPr="00213A0C">
        <w:rPr>
          <w:rFonts w:ascii="Times New Roman" w:eastAsia="Times New Roman" w:hAnsi="Times New Roman" w:cs="Times New Roman"/>
          <w:sz w:val="24"/>
          <w:szCs w:val="24"/>
        </w:rPr>
        <w:t xml:space="preserve">, </w:t>
      </w:r>
      <w:r w:rsidRPr="00213A0C">
        <w:rPr>
          <w:rFonts w:ascii="Times New Roman" w:eastAsia="Times New Roman" w:hAnsi="Times New Roman" w:cs="Times New Roman"/>
          <w:i/>
          <w:sz w:val="24"/>
          <w:szCs w:val="24"/>
        </w:rPr>
        <w:t>Mumps | Health Knowledge</w:t>
      </w:r>
      <w:r w:rsidRPr="00213A0C">
        <w:rPr>
          <w:rFonts w:ascii="Times New Roman" w:eastAsia="Times New Roman" w:hAnsi="Times New Roman" w:cs="Times New Roman"/>
          <w:sz w:val="24"/>
          <w:szCs w:val="24"/>
        </w:rPr>
        <w:t xml:space="preserve">. Available at: https://www.healthknowledge.org.uk/public-health-textbook/disease-causation-diagnostic/2b-epidemiology-diseases-phs/infectious-diseases/mumps (Accessed: April 26, 2023). </w:t>
      </w:r>
    </w:p>
    <w:p w14:paraId="64351CCA" w14:textId="77777777" w:rsidR="00213A0C" w:rsidRPr="00213A0C" w:rsidRDefault="00213A0C" w:rsidP="00213A0C">
      <w:pPr>
        <w:spacing w:before="240" w:after="200" w:line="360" w:lineRule="auto"/>
        <w:jc w:val="both"/>
        <w:rPr>
          <w:rFonts w:ascii="Times New Roman" w:eastAsia="Times New Roman" w:hAnsi="Times New Roman" w:cs="Times New Roman"/>
          <w:sz w:val="24"/>
          <w:szCs w:val="24"/>
        </w:rPr>
      </w:pPr>
      <w:r w:rsidRPr="00213A0C">
        <w:rPr>
          <w:rFonts w:ascii="Times New Roman" w:eastAsia="Times New Roman" w:hAnsi="Times New Roman" w:cs="Times New Roman"/>
          <w:sz w:val="24"/>
          <w:szCs w:val="24"/>
        </w:rPr>
        <w:t xml:space="preserve">NHS (2022) </w:t>
      </w:r>
      <w:r w:rsidRPr="00213A0C">
        <w:rPr>
          <w:rFonts w:ascii="Times New Roman" w:eastAsia="Times New Roman" w:hAnsi="Times New Roman" w:cs="Times New Roman"/>
          <w:i/>
          <w:sz w:val="24"/>
          <w:szCs w:val="24"/>
        </w:rPr>
        <w:t>NHS choices</w:t>
      </w:r>
      <w:r w:rsidRPr="00213A0C">
        <w:rPr>
          <w:rFonts w:ascii="Times New Roman" w:eastAsia="Times New Roman" w:hAnsi="Times New Roman" w:cs="Times New Roman"/>
          <w:sz w:val="24"/>
          <w:szCs w:val="24"/>
        </w:rPr>
        <w:t xml:space="preserve">. NHS. Available at: https://www.nhs.uk/conditions/mumps/ (Accessed: April 26, 2023). </w:t>
      </w:r>
    </w:p>
    <w:p w14:paraId="00000014" w14:textId="77777777" w:rsidR="00C8521B" w:rsidRDefault="00C8521B">
      <w:pPr>
        <w:spacing w:after="200" w:line="360" w:lineRule="auto"/>
        <w:jc w:val="both"/>
        <w:rPr>
          <w:rFonts w:ascii="Times New Roman" w:eastAsia="Times New Roman" w:hAnsi="Times New Roman" w:cs="Times New Roman"/>
          <w:sz w:val="24"/>
          <w:szCs w:val="24"/>
        </w:rPr>
      </w:pPr>
    </w:p>
    <w:sectPr w:rsidR="00C8521B">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A07698"/>
    <w:multiLevelType w:val="hybridMultilevel"/>
    <w:tmpl w:val="CD1C48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832041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521B"/>
    <w:rsid w:val="00140B86"/>
    <w:rsid w:val="001814D7"/>
    <w:rsid w:val="00213A0C"/>
    <w:rsid w:val="00250E4A"/>
    <w:rsid w:val="003C45E2"/>
    <w:rsid w:val="0050588B"/>
    <w:rsid w:val="00C8521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B1C78"/>
  <w15:docId w15:val="{81EDE8FC-29B4-4BE8-B830-23353AEF0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213A0C"/>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uiPriority w:val="1"/>
    <w:qFormat/>
    <w:rsid w:val="00213A0C"/>
    <w:pPr>
      <w:spacing w:line="240" w:lineRule="auto"/>
    </w:pPr>
    <w:rPr>
      <w:szCs w:val="28"/>
    </w:rPr>
  </w:style>
  <w:style w:type="paragraph" w:styleId="ListParagraph">
    <w:name w:val="List Paragraph"/>
    <w:basedOn w:val="Normal"/>
    <w:uiPriority w:val="34"/>
    <w:qFormat/>
    <w:rsid w:val="00213A0C"/>
    <w:pPr>
      <w:ind w:left="720"/>
      <w:contextualSpacing/>
    </w:pPr>
    <w:rPr>
      <w:szCs w:val="28"/>
    </w:rPr>
  </w:style>
  <w:style w:type="paragraph" w:styleId="TOCHeading">
    <w:name w:val="TOC Heading"/>
    <w:basedOn w:val="Heading1"/>
    <w:next w:val="Normal"/>
    <w:uiPriority w:val="39"/>
    <w:unhideWhenUsed/>
    <w:qFormat/>
    <w:rsid w:val="0050588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50588B"/>
    <w:pPr>
      <w:spacing w:after="100"/>
    </w:pPr>
    <w:rPr>
      <w:szCs w:val="28"/>
    </w:rPr>
  </w:style>
  <w:style w:type="character" w:styleId="Hyperlink">
    <w:name w:val="Hyperlink"/>
    <w:basedOn w:val="DefaultParagraphFont"/>
    <w:uiPriority w:val="99"/>
    <w:unhideWhenUsed/>
    <w:rsid w:val="0050588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5ECBE53C-929A-4B31-8DC7-FCBB399004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6</Pages>
  <Words>1284</Words>
  <Characters>7322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Tatiana marinho</cp:lastModifiedBy>
  <cp:revision>3</cp:revision>
  <dcterms:created xsi:type="dcterms:W3CDTF">2023-04-25T21:08:00Z</dcterms:created>
  <dcterms:modified xsi:type="dcterms:W3CDTF">2023-04-27T01:14:00Z</dcterms:modified>
</cp:coreProperties>
</file>