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0C990" w14:textId="434B4194" w:rsidR="002B661C" w:rsidRPr="00C06261" w:rsidRDefault="00783BC0" w:rsidP="00783BC0">
      <w:pPr>
        <w:jc w:val="center"/>
        <w:rPr>
          <w:rFonts w:ascii="Times New Roman" w:hAnsi="Times New Roman" w:cs="Times New Roman"/>
          <w:b/>
          <w:bCs/>
          <w:sz w:val="36"/>
          <w:szCs w:val="36"/>
          <w:u w:val="single"/>
        </w:rPr>
      </w:pPr>
      <w:r w:rsidRPr="00C06261">
        <w:rPr>
          <w:rFonts w:ascii="Times New Roman" w:hAnsi="Times New Roman" w:cs="Times New Roman"/>
          <w:b/>
          <w:bCs/>
          <w:sz w:val="36"/>
          <w:szCs w:val="36"/>
          <w:u w:val="single"/>
        </w:rPr>
        <w:t>Case formulation</w:t>
      </w:r>
    </w:p>
    <w:p w14:paraId="0F9E4D1A" w14:textId="77777777" w:rsidR="00783BC0" w:rsidRPr="00C06261" w:rsidRDefault="00783BC0" w:rsidP="00783BC0">
      <w:pPr>
        <w:rPr>
          <w:rFonts w:ascii="Times New Roman" w:hAnsi="Times New Roman" w:cs="Times New Roman"/>
          <w:sz w:val="24"/>
          <w:szCs w:val="24"/>
        </w:rPr>
      </w:pPr>
    </w:p>
    <w:p w14:paraId="6DF03F5F" w14:textId="77777777" w:rsidR="00597151" w:rsidRPr="006303F7" w:rsidRDefault="00783BC0" w:rsidP="00783BC0">
      <w:pPr>
        <w:rPr>
          <w:rFonts w:ascii="Times New Roman" w:hAnsi="Times New Roman" w:cs="Times New Roman"/>
          <w:b/>
          <w:bCs/>
          <w:sz w:val="32"/>
          <w:szCs w:val="32"/>
        </w:rPr>
      </w:pPr>
      <w:r w:rsidRPr="006303F7">
        <w:rPr>
          <w:rFonts w:ascii="Times New Roman" w:hAnsi="Times New Roman" w:cs="Times New Roman"/>
          <w:b/>
          <w:bCs/>
          <w:sz w:val="32"/>
          <w:szCs w:val="32"/>
        </w:rPr>
        <w:t>Case study</w:t>
      </w:r>
    </w:p>
    <w:p w14:paraId="2B0B8BCA" w14:textId="751A3F57" w:rsidR="00783BC0" w:rsidRPr="00C06261" w:rsidRDefault="00597151" w:rsidP="00783BC0">
      <w:pPr>
        <w:rPr>
          <w:rFonts w:ascii="Times New Roman" w:hAnsi="Times New Roman" w:cs="Times New Roman"/>
          <w:sz w:val="24"/>
          <w:szCs w:val="24"/>
        </w:rPr>
      </w:pPr>
      <w:r w:rsidRPr="00C06261">
        <w:rPr>
          <w:rFonts w:ascii="Times New Roman" w:hAnsi="Times New Roman" w:cs="Times New Roman"/>
          <w:sz w:val="24"/>
          <w:szCs w:val="24"/>
        </w:rPr>
        <w:t xml:space="preserve">Name: </w:t>
      </w:r>
      <w:r w:rsidR="00783BC0" w:rsidRPr="00C06261">
        <w:rPr>
          <w:rFonts w:ascii="Times New Roman" w:hAnsi="Times New Roman" w:cs="Times New Roman"/>
          <w:sz w:val="24"/>
          <w:szCs w:val="24"/>
        </w:rPr>
        <w:t>Carl Landau</w:t>
      </w:r>
    </w:p>
    <w:p w14:paraId="25350604" w14:textId="67EF19D0" w:rsidR="00597151" w:rsidRDefault="00597151" w:rsidP="00783BC0">
      <w:pPr>
        <w:rPr>
          <w:rFonts w:ascii="Times New Roman" w:hAnsi="Times New Roman" w:cs="Times New Roman"/>
          <w:sz w:val="24"/>
          <w:szCs w:val="24"/>
        </w:rPr>
      </w:pPr>
      <w:r w:rsidRPr="00C06261">
        <w:rPr>
          <w:rFonts w:ascii="Times New Roman" w:hAnsi="Times New Roman" w:cs="Times New Roman"/>
          <w:sz w:val="24"/>
          <w:szCs w:val="24"/>
        </w:rPr>
        <w:t xml:space="preserve">Age: </w:t>
      </w:r>
      <w:r w:rsidR="00C7723C" w:rsidRPr="00C06261">
        <w:rPr>
          <w:rFonts w:ascii="Times New Roman" w:hAnsi="Times New Roman" w:cs="Times New Roman"/>
          <w:sz w:val="24"/>
          <w:szCs w:val="24"/>
        </w:rPr>
        <w:t>19</w:t>
      </w:r>
    </w:p>
    <w:p w14:paraId="7D2A3FF0" w14:textId="7D548305" w:rsidR="001F6BA3" w:rsidRDefault="001F6BA3" w:rsidP="00783BC0">
      <w:pPr>
        <w:rPr>
          <w:rFonts w:ascii="Times New Roman" w:hAnsi="Times New Roman" w:cs="Times New Roman"/>
          <w:sz w:val="24"/>
          <w:szCs w:val="24"/>
        </w:rPr>
      </w:pPr>
      <w:r>
        <w:rPr>
          <w:rFonts w:ascii="Times New Roman" w:hAnsi="Times New Roman" w:cs="Times New Roman"/>
          <w:sz w:val="24"/>
          <w:szCs w:val="24"/>
        </w:rPr>
        <w:t>African American</w:t>
      </w:r>
    </w:p>
    <w:p w14:paraId="02CF0A4B" w14:textId="01018BB6" w:rsidR="001F6BA3" w:rsidRPr="00C06261" w:rsidRDefault="001F6BA3" w:rsidP="00783BC0">
      <w:pPr>
        <w:rPr>
          <w:rFonts w:ascii="Times New Roman" w:hAnsi="Times New Roman" w:cs="Times New Roman"/>
          <w:sz w:val="24"/>
          <w:szCs w:val="24"/>
        </w:rPr>
      </w:pPr>
      <w:r>
        <w:rPr>
          <w:rFonts w:ascii="Times New Roman" w:hAnsi="Times New Roman" w:cs="Times New Roman"/>
          <w:sz w:val="24"/>
          <w:szCs w:val="24"/>
        </w:rPr>
        <w:t>Sex; Male</w:t>
      </w:r>
    </w:p>
    <w:p w14:paraId="6B5C7BAF" w14:textId="77777777" w:rsidR="006303F7" w:rsidRDefault="006303F7" w:rsidP="00783BC0">
      <w:pPr>
        <w:rPr>
          <w:rFonts w:ascii="Times New Roman" w:hAnsi="Times New Roman" w:cs="Times New Roman"/>
          <w:b/>
          <w:bCs/>
          <w:sz w:val="24"/>
          <w:szCs w:val="24"/>
          <w:u w:val="single"/>
        </w:rPr>
      </w:pPr>
    </w:p>
    <w:p w14:paraId="5400CFD2" w14:textId="223877E6" w:rsidR="00783BC0" w:rsidRPr="006303F7" w:rsidRDefault="00783BC0" w:rsidP="00783BC0">
      <w:pPr>
        <w:rPr>
          <w:rFonts w:ascii="Times New Roman" w:hAnsi="Times New Roman" w:cs="Times New Roman"/>
          <w:b/>
          <w:bCs/>
          <w:sz w:val="28"/>
          <w:szCs w:val="28"/>
          <w:u w:val="single"/>
        </w:rPr>
      </w:pPr>
      <w:r w:rsidRPr="006303F7">
        <w:rPr>
          <w:rFonts w:ascii="Times New Roman" w:hAnsi="Times New Roman" w:cs="Times New Roman"/>
          <w:b/>
          <w:bCs/>
          <w:sz w:val="28"/>
          <w:szCs w:val="28"/>
          <w:u w:val="single"/>
        </w:rPr>
        <w:t xml:space="preserve">Proposed Diagnosis </w:t>
      </w:r>
    </w:p>
    <w:p w14:paraId="3BE0AACC" w14:textId="6274FF3B" w:rsidR="00783BC0" w:rsidRPr="00C06261" w:rsidRDefault="00783BC0" w:rsidP="00783BC0">
      <w:pPr>
        <w:rPr>
          <w:rFonts w:ascii="Times New Roman" w:hAnsi="Times New Roman" w:cs="Times New Roman"/>
          <w:sz w:val="24"/>
          <w:szCs w:val="24"/>
        </w:rPr>
      </w:pPr>
      <w:r w:rsidRPr="00C06261">
        <w:rPr>
          <w:rFonts w:ascii="Times New Roman" w:hAnsi="Times New Roman" w:cs="Times New Roman"/>
          <w:sz w:val="24"/>
          <w:szCs w:val="24"/>
        </w:rPr>
        <w:t>O</w:t>
      </w:r>
      <w:hyperlink r:id="rId7" w:history="1">
        <w:r w:rsidRPr="00C06261">
          <w:rPr>
            <w:rStyle w:val="Hyperlink"/>
            <w:rFonts w:ascii="Times New Roman" w:hAnsi="Times New Roman" w:cs="Times New Roman"/>
            <w:color w:val="auto"/>
            <w:sz w:val="24"/>
            <w:szCs w:val="24"/>
            <w:u w:val="none"/>
          </w:rPr>
          <w:t>bsessive-compulsive disorder</w:t>
        </w:r>
      </w:hyperlink>
      <w:r w:rsidRPr="00C06261">
        <w:rPr>
          <w:rFonts w:ascii="Times New Roman" w:hAnsi="Times New Roman" w:cs="Times New Roman"/>
          <w:sz w:val="24"/>
          <w:szCs w:val="24"/>
        </w:rPr>
        <w:t xml:space="preserve"> (OCD)</w:t>
      </w:r>
    </w:p>
    <w:p w14:paraId="09941A1B" w14:textId="5BB51BFE" w:rsidR="008A40ED" w:rsidRPr="00C06261" w:rsidRDefault="00783BC0" w:rsidP="00783BC0">
      <w:pPr>
        <w:rPr>
          <w:rFonts w:ascii="Times New Roman" w:hAnsi="Times New Roman" w:cs="Times New Roman"/>
          <w:sz w:val="24"/>
          <w:szCs w:val="24"/>
        </w:rPr>
      </w:pPr>
      <w:r w:rsidRPr="00C06261">
        <w:rPr>
          <w:rFonts w:ascii="Times New Roman" w:hAnsi="Times New Roman" w:cs="Times New Roman"/>
          <w:sz w:val="24"/>
          <w:szCs w:val="24"/>
        </w:rPr>
        <w:t>Symptoms include</w:t>
      </w:r>
      <w:r w:rsidR="008A40ED" w:rsidRPr="00C06261">
        <w:rPr>
          <w:rFonts w:ascii="Times New Roman" w:hAnsi="Times New Roman" w:cs="Times New Roman"/>
          <w:sz w:val="24"/>
          <w:szCs w:val="24"/>
        </w:rPr>
        <w:t>:</w:t>
      </w:r>
    </w:p>
    <w:p w14:paraId="75DED35A" w14:textId="77777777"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Excessive washing and showering:</w:t>
      </w:r>
      <w:r w:rsidRPr="001F6BA3">
        <w:rPr>
          <w:rFonts w:ascii="Times New Roman" w:hAnsi="Times New Roman" w:cs="Times New Roman"/>
          <w:sz w:val="24"/>
          <w:szCs w:val="24"/>
        </w:rPr>
        <w:t xml:space="preserve"> Carl demonstrated obsessive cleanliness, spending excessive time on grooming and cleaning rituals that interfered with his daily life.</w:t>
      </w:r>
    </w:p>
    <w:p w14:paraId="005F14B1" w14:textId="196212E2"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Ceremonial rituals:</w:t>
      </w:r>
      <w:r w:rsidRPr="001F6BA3">
        <w:rPr>
          <w:rFonts w:ascii="Times New Roman" w:hAnsi="Times New Roman" w:cs="Times New Roman"/>
          <w:sz w:val="24"/>
          <w:szCs w:val="24"/>
        </w:rPr>
        <w:t xml:space="preserve"> Carl engaged in specific, ritualistic </w:t>
      </w:r>
      <w:r w:rsidR="003616B0" w:rsidRPr="001F6BA3">
        <w:rPr>
          <w:rFonts w:ascii="Times New Roman" w:hAnsi="Times New Roman" w:cs="Times New Roman"/>
          <w:sz w:val="24"/>
          <w:szCs w:val="24"/>
        </w:rPr>
        <w:t>behaviours</w:t>
      </w:r>
      <w:r w:rsidRPr="001F6BA3">
        <w:rPr>
          <w:rFonts w:ascii="Times New Roman" w:hAnsi="Times New Roman" w:cs="Times New Roman"/>
          <w:sz w:val="24"/>
          <w:szCs w:val="24"/>
        </w:rPr>
        <w:t xml:space="preserve"> related to dressing, studying, and handling objects in a compulsive manner.</w:t>
      </w:r>
    </w:p>
    <w:p w14:paraId="5AA97A7A" w14:textId="55F28038"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Grotesque hissing, coughing, and head tossing:</w:t>
      </w:r>
      <w:r w:rsidRPr="001F6BA3">
        <w:rPr>
          <w:rFonts w:ascii="Times New Roman" w:hAnsi="Times New Roman" w:cs="Times New Roman"/>
          <w:sz w:val="24"/>
          <w:szCs w:val="24"/>
        </w:rPr>
        <w:t xml:space="preserve"> These </w:t>
      </w:r>
      <w:r w:rsidR="003616B0" w:rsidRPr="001F6BA3">
        <w:rPr>
          <w:rFonts w:ascii="Times New Roman" w:hAnsi="Times New Roman" w:cs="Times New Roman"/>
          <w:sz w:val="24"/>
          <w:szCs w:val="24"/>
        </w:rPr>
        <w:t>behaviours</w:t>
      </w:r>
      <w:r w:rsidRPr="001F6BA3">
        <w:rPr>
          <w:rFonts w:ascii="Times New Roman" w:hAnsi="Times New Roman" w:cs="Times New Roman"/>
          <w:sz w:val="24"/>
          <w:szCs w:val="24"/>
        </w:rPr>
        <w:t xml:space="preserve"> during eating represent ritualistic actions aimed at reducing perceived contamination or poisoning.</w:t>
      </w:r>
    </w:p>
    <w:p w14:paraId="32CC92A8" w14:textId="77777777"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Shuffling and wiping feet while walking:</w:t>
      </w:r>
      <w:r w:rsidRPr="001F6BA3">
        <w:rPr>
          <w:rFonts w:ascii="Times New Roman" w:hAnsi="Times New Roman" w:cs="Times New Roman"/>
          <w:sz w:val="24"/>
          <w:szCs w:val="24"/>
        </w:rPr>
        <w:t xml:space="preserve"> Carl displayed repetitive movements or rituals while walking, such as shuffling, taking small steps on toes, and continually looking back, checking, and rechecking.</w:t>
      </w:r>
    </w:p>
    <w:p w14:paraId="6D231451" w14:textId="77777777"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Isolation and withdrawal:</w:t>
      </w:r>
      <w:r w:rsidRPr="001F6BA3">
        <w:rPr>
          <w:rFonts w:ascii="Times New Roman" w:hAnsi="Times New Roman" w:cs="Times New Roman"/>
          <w:sz w:val="24"/>
          <w:szCs w:val="24"/>
        </w:rPr>
        <w:t xml:space="preserve"> He isolated himself from friends and family, refused meals, and neglected personal appearance, including refusing to cut his hair or trim his beard for an extended period.</w:t>
      </w:r>
    </w:p>
    <w:p w14:paraId="75CF46BB" w14:textId="3EDC8E86"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Fear of contamination:</w:t>
      </w:r>
      <w:r w:rsidRPr="001F6BA3">
        <w:rPr>
          <w:rFonts w:ascii="Times New Roman" w:hAnsi="Times New Roman" w:cs="Times New Roman"/>
          <w:sz w:val="24"/>
          <w:szCs w:val="24"/>
        </w:rPr>
        <w:t xml:space="preserve"> Carl exhibited a fear of contamination, leading to extreme </w:t>
      </w:r>
      <w:r w:rsidRPr="001F6BA3">
        <w:rPr>
          <w:rFonts w:ascii="Times New Roman" w:hAnsi="Times New Roman" w:cs="Times New Roman"/>
          <w:sz w:val="24"/>
          <w:szCs w:val="24"/>
        </w:rPr>
        <w:t>behaviours</w:t>
      </w:r>
      <w:r w:rsidRPr="001F6BA3">
        <w:rPr>
          <w:rFonts w:ascii="Times New Roman" w:hAnsi="Times New Roman" w:cs="Times New Roman"/>
          <w:sz w:val="24"/>
          <w:szCs w:val="24"/>
        </w:rPr>
        <w:t xml:space="preserve"> such as not engaging in personal hygiene, </w:t>
      </w:r>
      <w:r w:rsidRPr="001F6BA3">
        <w:rPr>
          <w:rFonts w:ascii="Times New Roman" w:hAnsi="Times New Roman" w:cs="Times New Roman"/>
          <w:sz w:val="24"/>
          <w:szCs w:val="24"/>
        </w:rPr>
        <w:t>defecating,</w:t>
      </w:r>
      <w:r w:rsidRPr="001F6BA3">
        <w:rPr>
          <w:rFonts w:ascii="Times New Roman" w:hAnsi="Times New Roman" w:cs="Times New Roman"/>
          <w:sz w:val="24"/>
          <w:szCs w:val="24"/>
        </w:rPr>
        <w:t xml:space="preserve"> and urinating in his bedroom, and storing waste materials.</w:t>
      </w:r>
    </w:p>
    <w:p w14:paraId="2BD975F0" w14:textId="77777777"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Limited food intake and specific food avoidance:</w:t>
      </w:r>
      <w:r w:rsidRPr="001F6BA3">
        <w:rPr>
          <w:rFonts w:ascii="Times New Roman" w:hAnsi="Times New Roman" w:cs="Times New Roman"/>
          <w:sz w:val="24"/>
          <w:szCs w:val="24"/>
        </w:rPr>
        <w:t xml:space="preserve"> His eating habits were ritualistic and limited, with narrow food choices and avoidance of certain foods due to fears of contamination or germs.</w:t>
      </w:r>
    </w:p>
    <w:p w14:paraId="508E315B" w14:textId="77777777"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t>Preoccupations and distressing thoughts:</w:t>
      </w:r>
      <w:r w:rsidRPr="001F6BA3">
        <w:rPr>
          <w:rFonts w:ascii="Times New Roman" w:hAnsi="Times New Roman" w:cs="Times New Roman"/>
          <w:sz w:val="24"/>
          <w:szCs w:val="24"/>
        </w:rPr>
        <w:t xml:space="preserve"> He spent excessive time arranging objects and experienced distressing thoughts if rituals were not performed, such as tilting wastebaskets and twisting curtains.</w:t>
      </w:r>
    </w:p>
    <w:p w14:paraId="7A086099" w14:textId="168F9413" w:rsidR="001F6BA3" w:rsidRPr="001F6BA3" w:rsidRDefault="001F6BA3" w:rsidP="001F6BA3">
      <w:pPr>
        <w:numPr>
          <w:ilvl w:val="0"/>
          <w:numId w:val="3"/>
        </w:numPr>
        <w:rPr>
          <w:rFonts w:ascii="Times New Roman" w:hAnsi="Times New Roman" w:cs="Times New Roman"/>
          <w:sz w:val="24"/>
          <w:szCs w:val="24"/>
        </w:rPr>
      </w:pPr>
      <w:r w:rsidRPr="001F6BA3">
        <w:rPr>
          <w:rFonts w:ascii="Times New Roman" w:hAnsi="Times New Roman" w:cs="Times New Roman"/>
          <w:b/>
          <w:bCs/>
          <w:sz w:val="24"/>
          <w:szCs w:val="24"/>
        </w:rPr>
        <w:lastRenderedPageBreak/>
        <w:t>Attempts to reduce contamination fears:</w:t>
      </w:r>
      <w:r w:rsidRPr="001F6BA3">
        <w:rPr>
          <w:rFonts w:ascii="Times New Roman" w:hAnsi="Times New Roman" w:cs="Times New Roman"/>
          <w:sz w:val="24"/>
          <w:szCs w:val="24"/>
        </w:rPr>
        <w:t xml:space="preserve"> The rituals during eating, such as loud hissing sounds and coughing, were attempts to create a perceived sterile environment </w:t>
      </w:r>
      <w:r w:rsidR="005247D0">
        <w:rPr>
          <w:rFonts w:ascii="Times New Roman" w:hAnsi="Times New Roman" w:cs="Times New Roman"/>
          <w:sz w:val="24"/>
          <w:szCs w:val="24"/>
        </w:rPr>
        <w:t xml:space="preserve">in his stomach </w:t>
      </w:r>
      <w:r w:rsidRPr="001F6BA3">
        <w:rPr>
          <w:rFonts w:ascii="Times New Roman" w:hAnsi="Times New Roman" w:cs="Times New Roman"/>
          <w:sz w:val="24"/>
          <w:szCs w:val="24"/>
        </w:rPr>
        <w:t>to prevent contamination.</w:t>
      </w:r>
    </w:p>
    <w:p w14:paraId="0F6E87BC" w14:textId="77777777" w:rsidR="008A40ED" w:rsidRPr="00C06261" w:rsidRDefault="008A40ED" w:rsidP="00894B7B">
      <w:pPr>
        <w:rPr>
          <w:rFonts w:ascii="Times New Roman" w:hAnsi="Times New Roman" w:cs="Times New Roman"/>
          <w:sz w:val="24"/>
          <w:szCs w:val="24"/>
        </w:rPr>
      </w:pPr>
    </w:p>
    <w:p w14:paraId="78C4944A" w14:textId="7E4D28E4" w:rsidR="008A40ED" w:rsidRDefault="00A54846" w:rsidP="008A40ED">
      <w:pPr>
        <w:spacing w:line="360" w:lineRule="auto"/>
        <w:rPr>
          <w:rFonts w:ascii="Times New Roman" w:hAnsi="Times New Roman" w:cs="Times New Roman"/>
          <w:sz w:val="24"/>
          <w:szCs w:val="24"/>
        </w:rPr>
      </w:pPr>
      <w:r w:rsidRPr="00A54846">
        <w:rPr>
          <w:rFonts w:ascii="Times New Roman" w:hAnsi="Times New Roman" w:cs="Times New Roman"/>
          <w:sz w:val="24"/>
          <w:szCs w:val="24"/>
        </w:rPr>
        <w:t xml:space="preserve">Obsessions, compulsions, or both are recognised as the main features of obsessive-compulsive disorder (OCD) by the American Psychological Association (APA, 2013) Diagnostic and Statistical Manual of Mental Disorder, Fifth Edition (DSM-5). Repetitive thoughts or behaviours, even when they are unrelated to reason, that are done to calm anxiety or prevent unpleasant events are known as compulsions. Continual, bothersome thoughts, cravings, or images that significantly worsen one's life are referred to as obsessions. The diagnosis criteria encompass factors such as the obsessions or compulsions' time-consuming nature (requiring over an hour per day), significant suffering, or impairment in multiple domains of life. One of the exclusion criteria is the presence of symptoms that are better explained by another mental disease or that cannot be linked to medicines or illnesses. An official diagnosis of OCD should only be made after a comprehensive evaluation by a licenced mental health professional due to the disorder's complexity and range of presentation. According to APA (2013), this enables the treatment plan to be tailored to the </w:t>
      </w:r>
      <w:proofErr w:type="gramStart"/>
      <w:r w:rsidRPr="00A54846">
        <w:rPr>
          <w:rFonts w:ascii="Times New Roman" w:hAnsi="Times New Roman" w:cs="Times New Roman"/>
          <w:sz w:val="24"/>
          <w:szCs w:val="24"/>
        </w:rPr>
        <w:t>particular requirements</w:t>
      </w:r>
      <w:proofErr w:type="gramEnd"/>
      <w:r w:rsidRPr="00A54846">
        <w:rPr>
          <w:rFonts w:ascii="Times New Roman" w:hAnsi="Times New Roman" w:cs="Times New Roman"/>
          <w:sz w:val="24"/>
          <w:szCs w:val="24"/>
        </w:rPr>
        <w:t xml:space="preserve"> and circumstances of every person.</w:t>
      </w:r>
    </w:p>
    <w:p w14:paraId="2F6C6E60" w14:textId="002FFC7B" w:rsidR="00F00039" w:rsidRDefault="00F00039" w:rsidP="008A40ED">
      <w:pPr>
        <w:spacing w:line="360" w:lineRule="auto"/>
        <w:rPr>
          <w:rFonts w:ascii="Times New Roman" w:hAnsi="Times New Roman" w:cs="Times New Roman"/>
          <w:sz w:val="24"/>
          <w:szCs w:val="24"/>
        </w:rPr>
      </w:pPr>
      <w:r w:rsidRPr="00F00039">
        <w:rPr>
          <w:rFonts w:ascii="Times New Roman" w:hAnsi="Times New Roman" w:cs="Times New Roman"/>
          <w:sz w:val="24"/>
          <w:szCs w:val="24"/>
        </w:rPr>
        <w:t xml:space="preserve">Based on the symptoms described, Carl appears to meet several criteria outlined in the DSM-5 for </w:t>
      </w:r>
      <w:r w:rsidR="003616B0" w:rsidRPr="00F00039">
        <w:rPr>
          <w:rFonts w:ascii="Times New Roman" w:hAnsi="Times New Roman" w:cs="Times New Roman"/>
          <w:sz w:val="24"/>
          <w:szCs w:val="24"/>
        </w:rPr>
        <w:t>obsessive-compulsive disorder</w:t>
      </w:r>
      <w:r w:rsidRPr="00F00039">
        <w:rPr>
          <w:rFonts w:ascii="Times New Roman" w:hAnsi="Times New Roman" w:cs="Times New Roman"/>
          <w:sz w:val="24"/>
          <w:szCs w:val="24"/>
        </w:rPr>
        <w:t xml:space="preserve"> (OCD):</w:t>
      </w:r>
    </w:p>
    <w:p w14:paraId="31FA5744" w14:textId="77777777" w:rsidR="00F00039" w:rsidRPr="00F00039" w:rsidRDefault="00F00039" w:rsidP="00F00039">
      <w:pPr>
        <w:numPr>
          <w:ilvl w:val="0"/>
          <w:numId w:val="4"/>
        </w:numPr>
        <w:spacing w:line="360" w:lineRule="auto"/>
        <w:rPr>
          <w:rFonts w:ascii="Times New Roman" w:hAnsi="Times New Roman" w:cs="Times New Roman"/>
          <w:sz w:val="24"/>
          <w:szCs w:val="24"/>
        </w:rPr>
      </w:pPr>
      <w:r w:rsidRPr="00F00039">
        <w:rPr>
          <w:rFonts w:ascii="Times New Roman" w:hAnsi="Times New Roman" w:cs="Times New Roman"/>
          <w:b/>
          <w:bCs/>
          <w:sz w:val="24"/>
          <w:szCs w:val="24"/>
        </w:rPr>
        <w:t>Presence of obsessions and/or compulsions:</w:t>
      </w:r>
      <w:r w:rsidRPr="00F00039">
        <w:rPr>
          <w:rFonts w:ascii="Times New Roman" w:hAnsi="Times New Roman" w:cs="Times New Roman"/>
          <w:sz w:val="24"/>
          <w:szCs w:val="24"/>
        </w:rPr>
        <w:t xml:space="preserve"> Carl exhibits both obsessions (intrusive thoughts of contamination, fear of germs) and compulsions (excessive washing, specific </w:t>
      </w:r>
      <w:proofErr w:type="spellStart"/>
      <w:r w:rsidRPr="00F00039">
        <w:rPr>
          <w:rFonts w:ascii="Times New Roman" w:hAnsi="Times New Roman" w:cs="Times New Roman"/>
          <w:sz w:val="24"/>
          <w:szCs w:val="24"/>
        </w:rPr>
        <w:t>behaviors</w:t>
      </w:r>
      <w:proofErr w:type="spellEnd"/>
      <w:r w:rsidRPr="00F00039">
        <w:rPr>
          <w:rFonts w:ascii="Times New Roman" w:hAnsi="Times New Roman" w:cs="Times New Roman"/>
          <w:sz w:val="24"/>
          <w:szCs w:val="24"/>
        </w:rPr>
        <w:t xml:space="preserve"> during eating) that consume a significant amount of time.</w:t>
      </w:r>
    </w:p>
    <w:p w14:paraId="6BF2A9BC" w14:textId="77777777" w:rsidR="00F00039" w:rsidRPr="00F00039" w:rsidRDefault="00F00039" w:rsidP="00F00039">
      <w:pPr>
        <w:numPr>
          <w:ilvl w:val="0"/>
          <w:numId w:val="4"/>
        </w:numPr>
        <w:spacing w:line="360" w:lineRule="auto"/>
        <w:rPr>
          <w:rFonts w:ascii="Times New Roman" w:hAnsi="Times New Roman" w:cs="Times New Roman"/>
          <w:sz w:val="24"/>
          <w:szCs w:val="24"/>
        </w:rPr>
      </w:pPr>
      <w:r w:rsidRPr="00F00039">
        <w:rPr>
          <w:rFonts w:ascii="Times New Roman" w:hAnsi="Times New Roman" w:cs="Times New Roman"/>
          <w:b/>
          <w:bCs/>
          <w:sz w:val="24"/>
          <w:szCs w:val="24"/>
        </w:rPr>
        <w:t>Interference in daily life:</w:t>
      </w:r>
      <w:r w:rsidRPr="00F00039">
        <w:rPr>
          <w:rFonts w:ascii="Times New Roman" w:hAnsi="Times New Roman" w:cs="Times New Roman"/>
          <w:sz w:val="24"/>
          <w:szCs w:val="24"/>
        </w:rPr>
        <w:t xml:space="preserve"> His </w:t>
      </w:r>
      <w:proofErr w:type="spellStart"/>
      <w:r w:rsidRPr="00F00039">
        <w:rPr>
          <w:rFonts w:ascii="Times New Roman" w:hAnsi="Times New Roman" w:cs="Times New Roman"/>
          <w:sz w:val="24"/>
          <w:szCs w:val="24"/>
        </w:rPr>
        <w:t>behaviors</w:t>
      </w:r>
      <w:proofErr w:type="spellEnd"/>
      <w:r w:rsidRPr="00F00039">
        <w:rPr>
          <w:rFonts w:ascii="Times New Roman" w:hAnsi="Times New Roman" w:cs="Times New Roman"/>
          <w:sz w:val="24"/>
          <w:szCs w:val="24"/>
        </w:rPr>
        <w:t xml:space="preserve"> significantly interfere with multiple aspects of his daily functioning, such as isolation from friends and family, refusal of meals, neglect of personal hygiene, and withdrawal from school.</w:t>
      </w:r>
    </w:p>
    <w:p w14:paraId="57668FED" w14:textId="77777777" w:rsidR="00F00039" w:rsidRPr="00F00039" w:rsidRDefault="00F00039" w:rsidP="00F00039">
      <w:pPr>
        <w:numPr>
          <w:ilvl w:val="0"/>
          <w:numId w:val="4"/>
        </w:numPr>
        <w:spacing w:line="360" w:lineRule="auto"/>
        <w:rPr>
          <w:rFonts w:ascii="Times New Roman" w:hAnsi="Times New Roman" w:cs="Times New Roman"/>
          <w:sz w:val="24"/>
          <w:szCs w:val="24"/>
        </w:rPr>
      </w:pPr>
      <w:r w:rsidRPr="00F00039">
        <w:rPr>
          <w:rFonts w:ascii="Times New Roman" w:hAnsi="Times New Roman" w:cs="Times New Roman"/>
          <w:b/>
          <w:bCs/>
          <w:sz w:val="24"/>
          <w:szCs w:val="24"/>
        </w:rPr>
        <w:t>Recognition that obsessions and compulsions are excessive or unreasonable:</w:t>
      </w:r>
      <w:r w:rsidRPr="00F00039">
        <w:rPr>
          <w:rFonts w:ascii="Times New Roman" w:hAnsi="Times New Roman" w:cs="Times New Roman"/>
          <w:sz w:val="24"/>
          <w:szCs w:val="24"/>
        </w:rPr>
        <w:t xml:space="preserve"> While not explicitly mentioned, there's an indication that Carl recognizes the irrationality of his actions. For instance, his refusal to engage in hygiene despite previously showering excessively and his awareness that his eating rituals are unusual.</w:t>
      </w:r>
    </w:p>
    <w:p w14:paraId="14AC500A" w14:textId="5D5B3F10" w:rsidR="00F00039" w:rsidRPr="00F00039" w:rsidRDefault="00F00039" w:rsidP="00F00039">
      <w:pPr>
        <w:numPr>
          <w:ilvl w:val="0"/>
          <w:numId w:val="4"/>
        </w:numPr>
        <w:spacing w:line="360" w:lineRule="auto"/>
        <w:rPr>
          <w:rFonts w:ascii="Times New Roman" w:hAnsi="Times New Roman" w:cs="Times New Roman"/>
          <w:sz w:val="24"/>
          <w:szCs w:val="24"/>
        </w:rPr>
      </w:pPr>
      <w:r w:rsidRPr="00F00039">
        <w:rPr>
          <w:rFonts w:ascii="Times New Roman" w:hAnsi="Times New Roman" w:cs="Times New Roman"/>
          <w:b/>
          <w:bCs/>
          <w:sz w:val="24"/>
          <w:szCs w:val="24"/>
        </w:rPr>
        <w:lastRenderedPageBreak/>
        <w:t>Significant distress:</w:t>
      </w:r>
      <w:r w:rsidRPr="00F00039">
        <w:rPr>
          <w:rFonts w:ascii="Times New Roman" w:hAnsi="Times New Roman" w:cs="Times New Roman"/>
          <w:sz w:val="24"/>
          <w:szCs w:val="24"/>
        </w:rPr>
        <w:t xml:space="preserve"> Carl experiences distressing thoughts and exhibits distress-motivated </w:t>
      </w:r>
      <w:r w:rsidR="003616B0" w:rsidRPr="00F00039">
        <w:rPr>
          <w:rFonts w:ascii="Times New Roman" w:hAnsi="Times New Roman" w:cs="Times New Roman"/>
          <w:sz w:val="24"/>
          <w:szCs w:val="24"/>
        </w:rPr>
        <w:t>behaviours</w:t>
      </w:r>
      <w:r w:rsidRPr="00F00039">
        <w:rPr>
          <w:rFonts w:ascii="Times New Roman" w:hAnsi="Times New Roman" w:cs="Times New Roman"/>
          <w:sz w:val="24"/>
          <w:szCs w:val="24"/>
        </w:rPr>
        <w:t xml:space="preserve">, as seen in his extreme rituals and avoidance </w:t>
      </w:r>
      <w:r w:rsidR="003616B0" w:rsidRPr="00F00039">
        <w:rPr>
          <w:rFonts w:ascii="Times New Roman" w:hAnsi="Times New Roman" w:cs="Times New Roman"/>
          <w:sz w:val="24"/>
          <w:szCs w:val="24"/>
        </w:rPr>
        <w:t>behaviours</w:t>
      </w:r>
      <w:r w:rsidRPr="00F00039">
        <w:rPr>
          <w:rFonts w:ascii="Times New Roman" w:hAnsi="Times New Roman" w:cs="Times New Roman"/>
          <w:sz w:val="24"/>
          <w:szCs w:val="24"/>
        </w:rPr>
        <w:t xml:space="preserve"> related to contamination fears.</w:t>
      </w:r>
    </w:p>
    <w:p w14:paraId="31875A6A" w14:textId="77777777" w:rsidR="00F00039" w:rsidRPr="00F00039" w:rsidRDefault="00F00039" w:rsidP="00F00039">
      <w:pPr>
        <w:numPr>
          <w:ilvl w:val="0"/>
          <w:numId w:val="4"/>
        </w:numPr>
        <w:spacing w:line="360" w:lineRule="auto"/>
        <w:rPr>
          <w:rFonts w:ascii="Times New Roman" w:hAnsi="Times New Roman" w:cs="Times New Roman"/>
          <w:sz w:val="24"/>
          <w:szCs w:val="24"/>
        </w:rPr>
      </w:pPr>
      <w:r w:rsidRPr="00F00039">
        <w:rPr>
          <w:rFonts w:ascii="Times New Roman" w:hAnsi="Times New Roman" w:cs="Times New Roman"/>
          <w:b/>
          <w:bCs/>
          <w:sz w:val="24"/>
          <w:szCs w:val="24"/>
        </w:rPr>
        <w:t>The duration of symptoms:</w:t>
      </w:r>
      <w:r w:rsidRPr="00F00039">
        <w:rPr>
          <w:rFonts w:ascii="Times New Roman" w:hAnsi="Times New Roman" w:cs="Times New Roman"/>
          <w:sz w:val="24"/>
          <w:szCs w:val="24"/>
        </w:rPr>
        <w:t xml:space="preserve"> Carl has a history of symptoms for at least eight years, with a worsening of symptoms over the past two years.</w:t>
      </w:r>
    </w:p>
    <w:p w14:paraId="7B762427" w14:textId="6297FFA4" w:rsidR="00F00039" w:rsidRDefault="00F00039" w:rsidP="008A40ED">
      <w:pPr>
        <w:spacing w:line="360" w:lineRule="auto"/>
        <w:rPr>
          <w:rFonts w:ascii="Times New Roman" w:hAnsi="Times New Roman" w:cs="Times New Roman"/>
          <w:sz w:val="24"/>
          <w:szCs w:val="24"/>
        </w:rPr>
      </w:pPr>
      <w:r w:rsidRPr="00F00039">
        <w:rPr>
          <w:rFonts w:ascii="Times New Roman" w:hAnsi="Times New Roman" w:cs="Times New Roman"/>
          <w:sz w:val="24"/>
          <w:szCs w:val="24"/>
        </w:rPr>
        <w:t xml:space="preserve">Carl seems to fit the criteria for the diagnosis of </w:t>
      </w:r>
      <w:r w:rsidR="003616B0" w:rsidRPr="00F00039">
        <w:rPr>
          <w:rFonts w:ascii="Times New Roman" w:hAnsi="Times New Roman" w:cs="Times New Roman"/>
          <w:sz w:val="24"/>
          <w:szCs w:val="24"/>
        </w:rPr>
        <w:t>obsessive-compulsive disorder</w:t>
      </w:r>
      <w:r w:rsidRPr="00F00039">
        <w:rPr>
          <w:rFonts w:ascii="Times New Roman" w:hAnsi="Times New Roman" w:cs="Times New Roman"/>
          <w:sz w:val="24"/>
          <w:szCs w:val="24"/>
        </w:rPr>
        <w:t xml:space="preserve"> based on the information supplied. This is because he has compulsions and obsessions that significantly disrupt his everyday life and cause him great misery. But only after a thorough assessment can a licenced mental health practitioner issue a formal diagnosis.</w:t>
      </w:r>
    </w:p>
    <w:p w14:paraId="10BCECF7" w14:textId="1824E388" w:rsidR="00A54846" w:rsidRPr="00C06261" w:rsidRDefault="00A54846" w:rsidP="008A40ED">
      <w:pPr>
        <w:spacing w:line="360" w:lineRule="auto"/>
        <w:rPr>
          <w:rFonts w:ascii="Times New Roman" w:hAnsi="Times New Roman" w:cs="Times New Roman"/>
          <w:sz w:val="24"/>
          <w:szCs w:val="24"/>
        </w:rPr>
      </w:pPr>
      <w:r w:rsidRPr="00A54846">
        <w:rPr>
          <w:rFonts w:ascii="Times New Roman" w:hAnsi="Times New Roman" w:cs="Times New Roman"/>
          <w:sz w:val="24"/>
          <w:szCs w:val="24"/>
        </w:rPr>
        <w:t>OCD is more common in women than in men, according to Himle et al. (2011) and Fawcett et al. (2020). With a lifetime incidence of 2-3% for both genders, OCD affects more than 1% of individuals globally. Early adolescent or late childhood are the typical times for the illness to initially appear, followed by early adulthood. OCD is more common in boys than in girls, and it often runs in families, according to Del Casale et al. (2019). According to research such as Pauls et al. (2014), between 30 and 50 percent of instances of OCD begin in childhood, and the disorder impacts persons from early infancy to adulthood.</w:t>
      </w:r>
    </w:p>
    <w:p w14:paraId="5C1D7FEC" w14:textId="4307CBEF" w:rsidR="00492A5A" w:rsidRPr="003E7824" w:rsidRDefault="00492A5A" w:rsidP="00611180">
      <w:pPr>
        <w:spacing w:line="360" w:lineRule="auto"/>
        <w:rPr>
          <w:rFonts w:ascii="Times New Roman" w:hAnsi="Times New Roman" w:cs="Times New Roman"/>
          <w:b/>
          <w:bCs/>
          <w:sz w:val="28"/>
          <w:szCs w:val="28"/>
          <w:u w:val="single"/>
        </w:rPr>
      </w:pPr>
      <w:bookmarkStart w:id="0" w:name="_Hlk155209826"/>
      <w:r w:rsidRPr="003E7824">
        <w:rPr>
          <w:rFonts w:ascii="Times New Roman" w:hAnsi="Times New Roman" w:cs="Times New Roman"/>
          <w:b/>
          <w:bCs/>
          <w:sz w:val="28"/>
          <w:szCs w:val="28"/>
          <w:u w:val="single"/>
        </w:rPr>
        <w:t>Predisposing Factors</w:t>
      </w:r>
    </w:p>
    <w:p w14:paraId="55771C95" w14:textId="256B74B5" w:rsidR="00C11A30" w:rsidRPr="00C06261" w:rsidRDefault="00C11A30" w:rsidP="00611180">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Carl was </w:t>
      </w:r>
      <w:r w:rsidR="00435303">
        <w:rPr>
          <w:rFonts w:ascii="Times New Roman" w:hAnsi="Times New Roman" w:cs="Times New Roman"/>
          <w:sz w:val="24"/>
          <w:szCs w:val="24"/>
        </w:rPr>
        <w:t xml:space="preserve">growing </w:t>
      </w:r>
      <w:r w:rsidRPr="00C06261">
        <w:rPr>
          <w:rFonts w:ascii="Times New Roman" w:hAnsi="Times New Roman" w:cs="Times New Roman"/>
          <w:sz w:val="24"/>
          <w:szCs w:val="24"/>
        </w:rPr>
        <w:t xml:space="preserve">up in a loving family with his mother, father, who served as the local church's minister, and a younger brother. </w:t>
      </w:r>
      <w:bookmarkStart w:id="1" w:name="_Hlk155271593"/>
      <w:r w:rsidR="00E01AF2" w:rsidRPr="00C06261">
        <w:rPr>
          <w:rFonts w:ascii="Times New Roman" w:hAnsi="Times New Roman" w:cs="Times New Roman"/>
          <w:sz w:val="24"/>
          <w:szCs w:val="24"/>
        </w:rPr>
        <w:t>Carl had only few friends.</w:t>
      </w:r>
    </w:p>
    <w:bookmarkEnd w:id="1"/>
    <w:p w14:paraId="0A4A6725" w14:textId="014F4620" w:rsidR="00B66E42" w:rsidRPr="00C06261" w:rsidRDefault="00727FE3" w:rsidP="00611180">
      <w:pPr>
        <w:spacing w:line="360" w:lineRule="auto"/>
        <w:rPr>
          <w:rFonts w:ascii="Times New Roman" w:hAnsi="Times New Roman" w:cs="Times New Roman"/>
          <w:sz w:val="24"/>
          <w:szCs w:val="24"/>
        </w:rPr>
      </w:pPr>
      <w:r w:rsidRPr="00C06261">
        <w:rPr>
          <w:rFonts w:ascii="Times New Roman" w:hAnsi="Times New Roman" w:cs="Times New Roman"/>
          <w:sz w:val="24"/>
          <w:szCs w:val="24"/>
        </w:rPr>
        <w:t>It's unclear or unknown whether Carl has any family or religious affiliations or issues</w:t>
      </w:r>
      <w:r w:rsidR="005247D0">
        <w:rPr>
          <w:rFonts w:ascii="Times New Roman" w:hAnsi="Times New Roman" w:cs="Times New Roman"/>
          <w:sz w:val="24"/>
          <w:szCs w:val="24"/>
        </w:rPr>
        <w:t>.</w:t>
      </w:r>
      <w:r w:rsidR="00B66E42" w:rsidRPr="00C06261">
        <w:rPr>
          <w:rFonts w:ascii="Times New Roman" w:hAnsi="Times New Roman" w:cs="Times New Roman"/>
          <w:sz w:val="24"/>
          <w:szCs w:val="24"/>
        </w:rPr>
        <w:t xml:space="preserve"> </w:t>
      </w:r>
      <w:r w:rsidR="005247D0">
        <w:rPr>
          <w:rFonts w:ascii="Times New Roman" w:hAnsi="Times New Roman" w:cs="Times New Roman"/>
          <w:sz w:val="24"/>
          <w:szCs w:val="24"/>
        </w:rPr>
        <w:t>A</w:t>
      </w:r>
      <w:r w:rsidR="00B66E42" w:rsidRPr="00C06261">
        <w:rPr>
          <w:rFonts w:ascii="Times New Roman" w:hAnsi="Times New Roman" w:cs="Times New Roman"/>
          <w:sz w:val="24"/>
          <w:szCs w:val="24"/>
        </w:rPr>
        <w:t xml:space="preserve">ccording to </w:t>
      </w:r>
      <w:proofErr w:type="spellStart"/>
      <w:r w:rsidR="00B66E42" w:rsidRPr="00C06261">
        <w:rPr>
          <w:rFonts w:ascii="Times New Roman" w:hAnsi="Times New Roman" w:cs="Times New Roman"/>
          <w:sz w:val="24"/>
          <w:szCs w:val="24"/>
        </w:rPr>
        <w:t>Smorti</w:t>
      </w:r>
      <w:proofErr w:type="spellEnd"/>
      <w:r w:rsidR="00B66E42" w:rsidRPr="00C06261">
        <w:rPr>
          <w:rFonts w:ascii="Times New Roman" w:hAnsi="Times New Roman" w:cs="Times New Roman"/>
          <w:sz w:val="24"/>
          <w:szCs w:val="24"/>
        </w:rPr>
        <w:t xml:space="preserve"> (2012)</w:t>
      </w:r>
      <w:r w:rsidR="00B66E42" w:rsidRPr="00C06261">
        <w:rPr>
          <w:sz w:val="24"/>
          <w:szCs w:val="24"/>
        </w:rPr>
        <w:t xml:space="preserve"> </w:t>
      </w:r>
      <w:r w:rsidR="00B66E42" w:rsidRPr="00C06261">
        <w:rPr>
          <w:rFonts w:ascii="Times New Roman" w:hAnsi="Times New Roman" w:cs="Times New Roman"/>
          <w:sz w:val="24"/>
          <w:szCs w:val="24"/>
        </w:rPr>
        <w:t xml:space="preserve">OCD in children and teenagers is greatly impacted by specific parental characteristics. Family dynamics, which are marked by highly expressed emotion, excessive control, and over-protection, are associated with the development of OCD in young people. As a result, it is often advised that families be included in the treatment of children and adolescents who suffer from OCD. </w:t>
      </w:r>
    </w:p>
    <w:p w14:paraId="7719298B" w14:textId="054032C9" w:rsidR="00E964B1" w:rsidRPr="00C06261" w:rsidRDefault="00E964B1" w:rsidP="00611180">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Families are heavily involved in controlling OCD symptoms, according to research by Albert et al. (2010) and Lebowitz et al. (2012). This is mainly because the symptoms have a major impact on the patient's life at home. Family accommodations for OCD sufferer. According to Devi et al. (2023), family accommodation (FA) in OCD refers to relatives participating in certain activities or abstaining from them to adjust to the symptoms of the OCD patient. This conduct is common in OCD sufferers' families and is linked to worse family functioning and </w:t>
      </w:r>
      <w:r w:rsidRPr="00C06261">
        <w:rPr>
          <w:rFonts w:ascii="Times New Roman" w:hAnsi="Times New Roman" w:cs="Times New Roman"/>
          <w:sz w:val="24"/>
          <w:szCs w:val="24"/>
        </w:rPr>
        <w:lastRenderedPageBreak/>
        <w:t>more severe symptoms include rituals, avoiding situations that make them anxious, and routine modifications made by family members to accommodate the affected member.  Furthermore, Biswas et al. (2019) hypothesised a possible connection between rigorous potty training during the anal period and punitive parenting and the development of OCD. Because of what they believe to be inadequate parenting, these events may cause ambivalence and resentment in those who are affected.</w:t>
      </w:r>
    </w:p>
    <w:p w14:paraId="66AC9495" w14:textId="19043E13" w:rsidR="00C03FC3" w:rsidRPr="00C06261" w:rsidRDefault="00C03FC3" w:rsidP="00611180">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According to clinical research by Himle et al. (2011) and Yorulmaz et al. (2009), greater religiosity increases the likelihood of meeting OCD criteria, having severe symptoms, and endorsing OCD symptoms that are connected to religion, which increases religious conflict. Religious people who are very religious, regardless of their faith, frequently link religiosity with several components of OCD, including higher rates of obsessional thoughts and checking symptoms, heightened concerns about thought relevance, and moral fusion. Religion may have a part in the development of OCD, according to Ayub's (2023) </w:t>
      </w:r>
      <w:r w:rsidR="006A055E" w:rsidRPr="00C06261">
        <w:rPr>
          <w:rFonts w:ascii="Times New Roman" w:hAnsi="Times New Roman" w:cs="Times New Roman"/>
          <w:sz w:val="24"/>
          <w:szCs w:val="24"/>
        </w:rPr>
        <w:t xml:space="preserve">as </w:t>
      </w:r>
      <w:r w:rsidR="00E01AF2" w:rsidRPr="00C06261">
        <w:rPr>
          <w:rFonts w:ascii="Times New Roman" w:hAnsi="Times New Roman" w:cs="Times New Roman"/>
          <w:sz w:val="24"/>
          <w:szCs w:val="24"/>
        </w:rPr>
        <w:t>well,</w:t>
      </w:r>
      <w:r w:rsidRPr="00C06261">
        <w:rPr>
          <w:rFonts w:ascii="Times New Roman" w:hAnsi="Times New Roman" w:cs="Times New Roman"/>
          <w:sz w:val="24"/>
          <w:szCs w:val="24"/>
        </w:rPr>
        <w:t xml:space="preserve"> especially for those who were raised in very religious households. Patients with OCD often have religious urges and hygiene rituals associated with religious duties or the idea of sin. Conversely, Lewis and Loewenthal (2018) opine that certain individuals place greater value on personal spiritual encounters than on collective religious rites. Current studies cast doubt on presumptions regarding religious rituals' purported ability to exacerbate OCD by highlighting their emotional and spiritual aspects.</w:t>
      </w:r>
    </w:p>
    <w:p w14:paraId="262DE5CC" w14:textId="77777777" w:rsidR="000325F7" w:rsidRPr="00C06261" w:rsidRDefault="00223BC8" w:rsidP="000325F7">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It's worth checking how puberty triggers hormonal shifts, neurotransmitter changes, and brain development, affecting mental health. This phase's vulnerabilities may contribute to the onset or worsening of </w:t>
      </w:r>
      <w:r w:rsidR="00491EFC" w:rsidRPr="00C06261">
        <w:rPr>
          <w:rFonts w:ascii="Times New Roman" w:hAnsi="Times New Roman" w:cs="Times New Roman"/>
          <w:sz w:val="24"/>
          <w:szCs w:val="24"/>
        </w:rPr>
        <w:t>Carl OCD</w:t>
      </w:r>
      <w:r w:rsidRPr="00C06261">
        <w:rPr>
          <w:rFonts w:ascii="Times New Roman" w:hAnsi="Times New Roman" w:cs="Times New Roman"/>
          <w:sz w:val="24"/>
          <w:szCs w:val="24"/>
        </w:rPr>
        <w:t xml:space="preserve"> symptoms.</w:t>
      </w:r>
    </w:p>
    <w:p w14:paraId="28473AB6" w14:textId="4A109D77" w:rsidR="00B55674" w:rsidRPr="00C06261" w:rsidRDefault="000325F7" w:rsidP="000325F7">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Studies reported in 'Sex Hormones Fluctuation and </w:t>
      </w:r>
      <w:r w:rsidR="00E01AF2" w:rsidRPr="00C06261">
        <w:rPr>
          <w:rFonts w:ascii="Times New Roman" w:hAnsi="Times New Roman" w:cs="Times New Roman"/>
          <w:sz w:val="24"/>
          <w:szCs w:val="24"/>
        </w:rPr>
        <w:t>Obsessive-Compulsive</w:t>
      </w:r>
      <w:r w:rsidRPr="00C06261">
        <w:rPr>
          <w:rFonts w:ascii="Times New Roman" w:hAnsi="Times New Roman" w:cs="Times New Roman"/>
          <w:sz w:val="24"/>
          <w:szCs w:val="24"/>
        </w:rPr>
        <w:t xml:space="preserve"> Disorder' (2016) indicate that changes in progesterone and estragon levels may increase the risk of OCD via affecting serotonin levels. OCD frequently becomes worse or manifests worse after significant life events (28–64%), which may be related to these hormonal shifts.</w:t>
      </w:r>
      <w:r w:rsidR="006C73ED" w:rsidRPr="00C06261">
        <w:rPr>
          <w:rFonts w:ascii="Times New Roman" w:hAnsi="Times New Roman" w:cs="Times New Roman"/>
          <w:sz w:val="24"/>
          <w:szCs w:val="24"/>
        </w:rPr>
        <w:t xml:space="preserve"> Glutamate's function in the CSTC circuit and limbic regions in OCD is examined by Boff et al. (2022), who also look at how it interacts with other neurotransmitters and genetics. They </w:t>
      </w:r>
      <w:r w:rsidR="00742650" w:rsidRPr="00C06261">
        <w:rPr>
          <w:rFonts w:ascii="Times New Roman" w:hAnsi="Times New Roman" w:cs="Times New Roman"/>
          <w:sz w:val="24"/>
          <w:szCs w:val="24"/>
        </w:rPr>
        <w:t>investigate</w:t>
      </w:r>
      <w:r w:rsidR="006C73ED" w:rsidRPr="00C06261">
        <w:rPr>
          <w:rFonts w:ascii="Times New Roman" w:hAnsi="Times New Roman" w:cs="Times New Roman"/>
          <w:sz w:val="24"/>
          <w:szCs w:val="24"/>
        </w:rPr>
        <w:t xml:space="preserve"> glutamatergic medication therapy for anxiety disorders and OCD. Moreover, Pauls et al. (2014) propose that a combination of hereditary and environmental variables contribute to OCD, and that the executive function deficits associated with OCD are linked to the Cortico-Striatal-Thalamic circuit via neuroimaging. Genetic research suggests that this circuit is </w:t>
      </w:r>
      <w:r w:rsidR="006C73ED" w:rsidRPr="00C06261">
        <w:rPr>
          <w:rFonts w:ascii="Times New Roman" w:hAnsi="Times New Roman" w:cs="Times New Roman"/>
          <w:sz w:val="24"/>
          <w:szCs w:val="24"/>
        </w:rPr>
        <w:lastRenderedPageBreak/>
        <w:t>mediated by genes linked to the glutamate, dopamine, and serotonin systems. Changes in the environment brought on by trauma may influence the expression of risk genes and cause OCD behaviours.</w:t>
      </w:r>
    </w:p>
    <w:p w14:paraId="1C9F599B" w14:textId="34631864" w:rsidR="000325F7" w:rsidRPr="00C06261" w:rsidRDefault="000325F7" w:rsidP="000325F7">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Through twin research, Fontenelle et al. (2021) bolster the genetic foundation of OCD. A mutual genetic foundation may be suggested by the shared genetic variants revealed in </w:t>
      </w:r>
      <w:proofErr w:type="spellStart"/>
      <w:r w:rsidRPr="00C06261">
        <w:rPr>
          <w:rFonts w:ascii="Times New Roman" w:hAnsi="Times New Roman" w:cs="Times New Roman"/>
          <w:sz w:val="24"/>
          <w:szCs w:val="24"/>
        </w:rPr>
        <w:t>Khoodoruth</w:t>
      </w:r>
      <w:proofErr w:type="spellEnd"/>
      <w:r w:rsidRPr="00C06261">
        <w:rPr>
          <w:rFonts w:ascii="Times New Roman" w:hAnsi="Times New Roman" w:cs="Times New Roman"/>
          <w:sz w:val="24"/>
          <w:szCs w:val="24"/>
        </w:rPr>
        <w:t xml:space="preserve"> et al.'s review on OCD-TS comorbidity from 2023. Despite their complex genetic foundations, post-infectious variables are thought to affect the development of TS-OCD, even if their genetic connections are still unknown.</w:t>
      </w:r>
    </w:p>
    <w:p w14:paraId="6AB812CB" w14:textId="50D4B8DC" w:rsidR="002A5937" w:rsidRPr="00C06261" w:rsidRDefault="002A5937" w:rsidP="000325F7">
      <w:pPr>
        <w:spacing w:line="360" w:lineRule="auto"/>
        <w:rPr>
          <w:rFonts w:ascii="Times New Roman" w:hAnsi="Times New Roman" w:cs="Times New Roman"/>
          <w:sz w:val="24"/>
          <w:szCs w:val="24"/>
        </w:rPr>
      </w:pPr>
      <w:r w:rsidRPr="00C06261">
        <w:rPr>
          <w:rFonts w:ascii="Times New Roman" w:hAnsi="Times New Roman" w:cs="Times New Roman"/>
          <w:sz w:val="24"/>
          <w:szCs w:val="24"/>
        </w:rPr>
        <w:t>It's critical to determine whether Carl's OCD coexists with any other mental illnesses. The substantial detrimental effects of OCD are shown by studies by Angelakis et al. (2015), Murphy et al. (2010), and Bhattacharyya et al. (2005). OCD impairs social and professional functioning and frequently co-occurs with mood disorders such depression and severe anxiety. According to research, up to 80% of OCD patients also have psychiatric comorbidities, which exacerbates the overall effects of the condition. Furthermore, according to Cavaco and Ribeiro (2023), schizophrenia affects roughly 1% of the population, while OCD affects 2-3%. OCD rates range from 7.8% to 31.7%, whereas co-occurring obsessive-compulsive symptoms (OCS) range from 10% to 64% in people with schizophrenia. According to recent studies, OCS affects about 25% of patients and OCD affects 12% of instances.</w:t>
      </w:r>
    </w:p>
    <w:p w14:paraId="29A213B8" w14:textId="4DD182F8" w:rsidR="000555A1" w:rsidRPr="00C06261" w:rsidRDefault="00197974" w:rsidP="00B55674">
      <w:pPr>
        <w:spacing w:line="360" w:lineRule="auto"/>
        <w:rPr>
          <w:rFonts w:ascii="Times New Roman" w:hAnsi="Times New Roman" w:cs="Times New Roman"/>
          <w:sz w:val="24"/>
          <w:szCs w:val="24"/>
        </w:rPr>
      </w:pPr>
      <w:r>
        <w:rPr>
          <w:rFonts w:ascii="Times New Roman" w:hAnsi="Times New Roman" w:cs="Times New Roman"/>
          <w:sz w:val="24"/>
          <w:szCs w:val="24"/>
        </w:rPr>
        <w:t>V</w:t>
      </w:r>
      <w:r w:rsidR="000555A1" w:rsidRPr="00C06261">
        <w:rPr>
          <w:rFonts w:ascii="Times New Roman" w:hAnsi="Times New Roman" w:cs="Times New Roman"/>
          <w:sz w:val="24"/>
          <w:szCs w:val="24"/>
        </w:rPr>
        <w:t>arious aspects influencing Carl's circumstances are discussed, such as biological changes associated with puberty, family dynamics, OCD onset, risk factors, and possible connections with disorders like depression. The intricacy Carl's experiences and mental health issues are enhanced by each of these components.</w:t>
      </w:r>
    </w:p>
    <w:p w14:paraId="76B2C3A0" w14:textId="77777777" w:rsidR="00C06261" w:rsidRPr="00C06261" w:rsidRDefault="00C06261" w:rsidP="00B55674">
      <w:pPr>
        <w:spacing w:line="360" w:lineRule="auto"/>
        <w:rPr>
          <w:rFonts w:ascii="Times New Roman" w:hAnsi="Times New Roman" w:cs="Times New Roman"/>
          <w:b/>
          <w:bCs/>
          <w:sz w:val="24"/>
          <w:szCs w:val="24"/>
        </w:rPr>
      </w:pPr>
    </w:p>
    <w:p w14:paraId="59A28B8A" w14:textId="7E35F2DB" w:rsidR="000555A1" w:rsidRPr="003E7824" w:rsidRDefault="000555A1" w:rsidP="00B55674">
      <w:pPr>
        <w:spacing w:line="360" w:lineRule="auto"/>
        <w:rPr>
          <w:rFonts w:ascii="Times New Roman" w:hAnsi="Times New Roman" w:cs="Times New Roman"/>
          <w:b/>
          <w:bCs/>
          <w:sz w:val="28"/>
          <w:szCs w:val="28"/>
          <w:u w:val="single"/>
        </w:rPr>
      </w:pPr>
      <w:r w:rsidRPr="003E7824">
        <w:rPr>
          <w:rFonts w:ascii="Times New Roman" w:hAnsi="Times New Roman" w:cs="Times New Roman"/>
          <w:b/>
          <w:bCs/>
          <w:sz w:val="28"/>
          <w:szCs w:val="28"/>
          <w:u w:val="single"/>
        </w:rPr>
        <w:t xml:space="preserve">Precipitating </w:t>
      </w:r>
      <w:r w:rsidR="003E785F" w:rsidRPr="003E7824">
        <w:rPr>
          <w:rFonts w:ascii="Times New Roman" w:hAnsi="Times New Roman" w:cs="Times New Roman"/>
          <w:b/>
          <w:bCs/>
          <w:sz w:val="28"/>
          <w:szCs w:val="28"/>
          <w:u w:val="single"/>
        </w:rPr>
        <w:t>factors (triggers)</w:t>
      </w:r>
    </w:p>
    <w:p w14:paraId="3D5920F9" w14:textId="3B8D9FEB" w:rsidR="002A5937" w:rsidRPr="00C06261" w:rsidRDefault="002A5937" w:rsidP="00C61B29">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Carl was badly impacted by ongoing bullying, which made his mental problems and maybe his OCD symptoms worse. His mental health was severely impacted by the pressure, which resulted in unfavourable personality changes, increasing loneliness and isolation, and </w:t>
      </w:r>
      <w:r w:rsidR="00E01AF2" w:rsidRPr="00C06261">
        <w:rPr>
          <w:rFonts w:ascii="Times New Roman" w:hAnsi="Times New Roman" w:cs="Times New Roman"/>
          <w:sz w:val="24"/>
          <w:szCs w:val="24"/>
        </w:rPr>
        <w:t xml:space="preserve">maybe </w:t>
      </w:r>
      <w:r w:rsidRPr="00C06261">
        <w:rPr>
          <w:rFonts w:ascii="Times New Roman" w:hAnsi="Times New Roman" w:cs="Times New Roman"/>
          <w:sz w:val="24"/>
          <w:szCs w:val="24"/>
        </w:rPr>
        <w:t xml:space="preserve">school avoidance </w:t>
      </w:r>
      <w:r w:rsidR="000C1B52" w:rsidRPr="00C06261">
        <w:rPr>
          <w:rFonts w:ascii="Times New Roman" w:hAnsi="Times New Roman" w:cs="Times New Roman"/>
          <w:sz w:val="24"/>
          <w:szCs w:val="24"/>
        </w:rPr>
        <w:t>was coping</w:t>
      </w:r>
      <w:r w:rsidRPr="00C06261">
        <w:rPr>
          <w:rFonts w:ascii="Times New Roman" w:hAnsi="Times New Roman" w:cs="Times New Roman"/>
          <w:sz w:val="24"/>
          <w:szCs w:val="24"/>
        </w:rPr>
        <w:t xml:space="preserve"> methods for the pain brought on by bullying.</w:t>
      </w:r>
    </w:p>
    <w:p w14:paraId="4BA85139" w14:textId="4EEA6F47" w:rsidR="006B5AF5" w:rsidRPr="00C06261" w:rsidRDefault="002A5937" w:rsidP="006B5AF5">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De Camargo et al. (2022) suggest that bullying correlates with panic attacks, obsessive-compulsive disorders, and separation anxiety. Fontenelle et al. (2021) mention traumatic life </w:t>
      </w:r>
      <w:r w:rsidRPr="00C06261">
        <w:rPr>
          <w:rFonts w:ascii="Times New Roman" w:hAnsi="Times New Roman" w:cs="Times New Roman"/>
          <w:sz w:val="24"/>
          <w:szCs w:val="24"/>
        </w:rPr>
        <w:lastRenderedPageBreak/>
        <w:t>experiences as potential environmental risk factors for OCD. Additionally, Sandoval et al. (2015) found a higher prevalence of childhood bullying among adults with social phobia or OCD.</w:t>
      </w:r>
      <w:r w:rsidR="006B5AF5" w:rsidRPr="00C06261">
        <w:rPr>
          <w:rFonts w:ascii="Times New Roman" w:hAnsi="Times New Roman" w:cs="Times New Roman"/>
          <w:sz w:val="24"/>
          <w:szCs w:val="24"/>
        </w:rPr>
        <w:t xml:space="preserve"> Research by Berlin et al. (2008) has shown that psychological trauma may be a factor in some OCD cases.</w:t>
      </w:r>
    </w:p>
    <w:p w14:paraId="15F96190" w14:textId="15A8B0DF" w:rsidR="006B5AF5" w:rsidRPr="00C06261" w:rsidRDefault="006B5AF5" w:rsidP="006B5AF5">
      <w:pPr>
        <w:spacing w:line="360" w:lineRule="auto"/>
        <w:rPr>
          <w:rFonts w:ascii="Times New Roman" w:hAnsi="Times New Roman" w:cs="Times New Roman"/>
          <w:sz w:val="24"/>
          <w:szCs w:val="24"/>
        </w:rPr>
      </w:pPr>
      <w:r w:rsidRPr="00C06261">
        <w:rPr>
          <w:rFonts w:ascii="Times New Roman" w:hAnsi="Times New Roman" w:cs="Times New Roman"/>
          <w:sz w:val="24"/>
          <w:szCs w:val="24"/>
        </w:rPr>
        <w:t>Timpano et al. (2014) found that loneliness correlates specifically with obsessions and checking symptoms in OCD, emphasizing OCD's association with the isolating aspect of loneliness. Edwards et al. (2023) noted a decline in close relationships, poor parental bonding, attachment insecurity, and loneliness in individuals with OCD, along with reduced social contact. Additionally, Ypsilanti et al. (2019) highlighted that increased loneliness leads to negative self-perceptions, including self-blame, low self-worth, dysphoria, and lower self-esteem, contributing to social isolation and mental health issues.</w:t>
      </w:r>
    </w:p>
    <w:p w14:paraId="36B89694" w14:textId="0D2D1E13" w:rsidR="006B5AF5" w:rsidRPr="00C06261" w:rsidRDefault="006B5AF5" w:rsidP="006B5AF5">
      <w:pPr>
        <w:spacing w:line="360" w:lineRule="auto"/>
        <w:rPr>
          <w:rFonts w:ascii="Times New Roman" w:hAnsi="Times New Roman" w:cs="Times New Roman"/>
          <w:sz w:val="24"/>
          <w:szCs w:val="24"/>
        </w:rPr>
      </w:pPr>
      <w:r w:rsidRPr="00C06261">
        <w:rPr>
          <w:rFonts w:ascii="Times New Roman" w:hAnsi="Times New Roman" w:cs="Times New Roman"/>
          <w:sz w:val="24"/>
          <w:szCs w:val="24"/>
        </w:rPr>
        <w:t>In summary, loneliness exacerbates OCD symptoms and isolation, while bullying exacerbates anxiety problems associated with OCD symptoms. Both have a major effect on the severity of OCD, highlighting the critical role that social events have in making OCD sufferers' problems worse.</w:t>
      </w:r>
    </w:p>
    <w:p w14:paraId="39E9CD88" w14:textId="77777777" w:rsidR="00C06261" w:rsidRPr="00C06261" w:rsidRDefault="00C06261" w:rsidP="00F0571B">
      <w:pPr>
        <w:spacing w:line="360" w:lineRule="auto"/>
        <w:rPr>
          <w:rFonts w:ascii="Times New Roman" w:hAnsi="Times New Roman" w:cs="Times New Roman"/>
          <w:b/>
          <w:bCs/>
          <w:sz w:val="24"/>
          <w:szCs w:val="24"/>
        </w:rPr>
      </w:pPr>
    </w:p>
    <w:p w14:paraId="17B5F60A" w14:textId="0A640393" w:rsidR="00F0571B" w:rsidRPr="003E7824" w:rsidRDefault="00046B58" w:rsidP="00F0571B">
      <w:pPr>
        <w:spacing w:line="360" w:lineRule="auto"/>
        <w:rPr>
          <w:rFonts w:ascii="Times New Roman" w:hAnsi="Times New Roman" w:cs="Times New Roman"/>
          <w:b/>
          <w:bCs/>
          <w:sz w:val="28"/>
          <w:szCs w:val="28"/>
          <w:u w:val="single"/>
        </w:rPr>
      </w:pPr>
      <w:r w:rsidRPr="003E7824">
        <w:rPr>
          <w:rFonts w:ascii="Times New Roman" w:hAnsi="Times New Roman" w:cs="Times New Roman"/>
          <w:b/>
          <w:bCs/>
          <w:sz w:val="28"/>
          <w:szCs w:val="28"/>
          <w:u w:val="single"/>
        </w:rPr>
        <w:t>Perpetuating factors</w:t>
      </w:r>
    </w:p>
    <w:p w14:paraId="3F22B746" w14:textId="75A03C4B" w:rsidR="00463D71" w:rsidRPr="00C06261" w:rsidRDefault="00463D71" w:rsidP="00F0571B">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Carl concluded that </w:t>
      </w:r>
      <w:r w:rsidR="00014220">
        <w:rPr>
          <w:rFonts w:ascii="Times New Roman" w:hAnsi="Times New Roman" w:cs="Times New Roman"/>
          <w:sz w:val="24"/>
          <w:szCs w:val="24"/>
        </w:rPr>
        <w:t xml:space="preserve">his </w:t>
      </w:r>
      <w:r w:rsidR="001A7369">
        <w:rPr>
          <w:rFonts w:ascii="Times New Roman" w:hAnsi="Times New Roman" w:cs="Times New Roman"/>
          <w:sz w:val="24"/>
          <w:szCs w:val="24"/>
        </w:rPr>
        <w:t>behaviour</w:t>
      </w:r>
      <w:r w:rsidRPr="00C06261">
        <w:rPr>
          <w:rFonts w:ascii="Times New Roman" w:hAnsi="Times New Roman" w:cs="Times New Roman"/>
          <w:sz w:val="24"/>
          <w:szCs w:val="24"/>
        </w:rPr>
        <w:t xml:space="preserve"> was illogical and that the need to reduce the risk of contamination was what was driving it instead. This idea also motivated Carl to give up using the loo and showers. Carl was worried that if he cut himself while shaving, toxins might enter his body and maybe kill him. The shirt sleeve, the curtains, and the trash basket were all thoughtfully positioned to protect him and his family from future catastrophes like AIDS. The more Carl tried to ignore his thoughts or abstain from acting on a harmful conduct, the more unsettling his thoughts were.</w:t>
      </w:r>
    </w:p>
    <w:p w14:paraId="1E2A1BA2" w14:textId="77777777" w:rsidR="006303F7" w:rsidRDefault="006303F7" w:rsidP="00F0571B">
      <w:pPr>
        <w:spacing w:line="360" w:lineRule="auto"/>
        <w:rPr>
          <w:rFonts w:ascii="Times New Roman" w:hAnsi="Times New Roman" w:cs="Times New Roman"/>
          <w:b/>
          <w:bCs/>
          <w:sz w:val="24"/>
          <w:szCs w:val="24"/>
        </w:rPr>
      </w:pPr>
    </w:p>
    <w:p w14:paraId="6CBA0001" w14:textId="5601CD34" w:rsidR="008D1052" w:rsidRPr="003E7824" w:rsidRDefault="008D1052" w:rsidP="00F0571B">
      <w:pPr>
        <w:spacing w:line="360" w:lineRule="auto"/>
        <w:rPr>
          <w:rFonts w:ascii="Times New Roman" w:hAnsi="Times New Roman" w:cs="Times New Roman"/>
          <w:b/>
          <w:bCs/>
          <w:sz w:val="28"/>
          <w:szCs w:val="28"/>
          <w:u w:val="single"/>
        </w:rPr>
      </w:pPr>
      <w:r w:rsidRPr="003E7824">
        <w:rPr>
          <w:rFonts w:ascii="Times New Roman" w:hAnsi="Times New Roman" w:cs="Times New Roman"/>
          <w:b/>
          <w:bCs/>
          <w:sz w:val="28"/>
          <w:szCs w:val="28"/>
          <w:u w:val="single"/>
        </w:rPr>
        <w:t>Protective factors (treatment)</w:t>
      </w:r>
    </w:p>
    <w:p w14:paraId="1A9FE355" w14:textId="50D9DA18" w:rsidR="009B1DD4" w:rsidRDefault="0056431D" w:rsidP="000E652E">
      <w:pPr>
        <w:spacing w:line="360" w:lineRule="auto"/>
        <w:rPr>
          <w:rFonts w:ascii="Times New Roman" w:hAnsi="Times New Roman" w:cs="Times New Roman"/>
          <w:sz w:val="24"/>
          <w:szCs w:val="24"/>
        </w:rPr>
      </w:pPr>
      <w:r w:rsidRPr="0056431D">
        <w:rPr>
          <w:rFonts w:ascii="Times New Roman" w:hAnsi="Times New Roman" w:cs="Times New Roman"/>
          <w:sz w:val="24"/>
          <w:szCs w:val="24"/>
        </w:rPr>
        <w:t xml:space="preserve">Carl's </w:t>
      </w:r>
      <w:r w:rsidRPr="0056431D">
        <w:rPr>
          <w:rFonts w:ascii="Times New Roman" w:hAnsi="Times New Roman" w:cs="Times New Roman"/>
          <w:sz w:val="24"/>
          <w:szCs w:val="24"/>
        </w:rPr>
        <w:t>behaviour</w:t>
      </w:r>
      <w:r w:rsidRPr="0056431D">
        <w:rPr>
          <w:rFonts w:ascii="Times New Roman" w:hAnsi="Times New Roman" w:cs="Times New Roman"/>
          <w:sz w:val="24"/>
          <w:szCs w:val="24"/>
        </w:rPr>
        <w:t xml:space="preserve"> concerned his parents enough to seek professional help. This led to Carl </w:t>
      </w:r>
      <w:r w:rsidR="005247D0">
        <w:rPr>
          <w:rFonts w:ascii="Times New Roman" w:hAnsi="Times New Roman" w:cs="Times New Roman"/>
          <w:sz w:val="24"/>
          <w:szCs w:val="24"/>
        </w:rPr>
        <w:t xml:space="preserve">being admitted to a psychiatric hospital </w:t>
      </w:r>
      <w:proofErr w:type="gramStart"/>
      <w:r w:rsidR="005247D0">
        <w:rPr>
          <w:rFonts w:ascii="Times New Roman" w:hAnsi="Times New Roman" w:cs="Times New Roman"/>
          <w:sz w:val="24"/>
          <w:szCs w:val="24"/>
        </w:rPr>
        <w:t xml:space="preserve">and </w:t>
      </w:r>
      <w:r w:rsidRPr="0056431D">
        <w:rPr>
          <w:rFonts w:ascii="Times New Roman" w:hAnsi="Times New Roman" w:cs="Times New Roman"/>
          <w:sz w:val="24"/>
          <w:szCs w:val="24"/>
        </w:rPr>
        <w:t xml:space="preserve"> receiving</w:t>
      </w:r>
      <w:proofErr w:type="gramEnd"/>
      <w:r w:rsidRPr="0056431D">
        <w:rPr>
          <w:rFonts w:ascii="Times New Roman" w:hAnsi="Times New Roman" w:cs="Times New Roman"/>
          <w:sz w:val="24"/>
          <w:szCs w:val="24"/>
        </w:rPr>
        <w:t xml:space="preserve"> treatment</w:t>
      </w:r>
      <w:r w:rsidR="005247D0">
        <w:rPr>
          <w:rFonts w:ascii="Times New Roman" w:hAnsi="Times New Roman" w:cs="Times New Roman"/>
          <w:sz w:val="24"/>
          <w:szCs w:val="24"/>
        </w:rPr>
        <w:t>.</w:t>
      </w:r>
    </w:p>
    <w:p w14:paraId="703376B8" w14:textId="02E10691" w:rsidR="000E652E" w:rsidRPr="000E652E" w:rsidRDefault="000E652E" w:rsidP="000E652E">
      <w:pPr>
        <w:spacing w:line="360" w:lineRule="auto"/>
        <w:rPr>
          <w:rFonts w:ascii="Times New Roman" w:hAnsi="Times New Roman" w:cs="Times New Roman"/>
          <w:sz w:val="24"/>
          <w:szCs w:val="24"/>
        </w:rPr>
      </w:pPr>
      <w:r w:rsidRPr="000E652E">
        <w:rPr>
          <w:rFonts w:ascii="Times New Roman" w:hAnsi="Times New Roman" w:cs="Times New Roman"/>
          <w:sz w:val="24"/>
          <w:szCs w:val="24"/>
          <w:lang w:val="en"/>
        </w:rPr>
        <w:t xml:space="preserve">Getting advice from mental health professionals makes it easier to create individualized plans that combine different strategies to effectively manage his symptoms and improve his overall </w:t>
      </w:r>
      <w:r w:rsidRPr="000E652E">
        <w:rPr>
          <w:rFonts w:ascii="Times New Roman" w:hAnsi="Times New Roman" w:cs="Times New Roman"/>
          <w:sz w:val="24"/>
          <w:szCs w:val="24"/>
          <w:lang w:val="en"/>
        </w:rPr>
        <w:lastRenderedPageBreak/>
        <w:t>well-being</w:t>
      </w:r>
      <w:r>
        <w:rPr>
          <w:rFonts w:ascii="Times New Roman" w:hAnsi="Times New Roman" w:cs="Times New Roman"/>
          <w:sz w:val="24"/>
          <w:szCs w:val="24"/>
          <w:lang w:val="en"/>
        </w:rPr>
        <w:t xml:space="preserve">. </w:t>
      </w:r>
      <w:r w:rsidR="0056431D" w:rsidRPr="00C06261">
        <w:rPr>
          <w:rFonts w:ascii="Times New Roman" w:hAnsi="Times New Roman" w:cs="Times New Roman"/>
          <w:sz w:val="24"/>
          <w:szCs w:val="24"/>
        </w:rPr>
        <w:t>Medication</w:t>
      </w:r>
      <w:r w:rsidR="00463D71" w:rsidRPr="00C06261">
        <w:rPr>
          <w:rFonts w:ascii="Times New Roman" w:hAnsi="Times New Roman" w:cs="Times New Roman"/>
          <w:sz w:val="24"/>
          <w:szCs w:val="24"/>
        </w:rPr>
        <w:t xml:space="preserve"> (such as SSRIs or SNRIs), cognitive-</w:t>
      </w:r>
      <w:r w:rsidR="001A7369" w:rsidRPr="00C06261">
        <w:rPr>
          <w:rFonts w:ascii="Times New Roman" w:hAnsi="Times New Roman" w:cs="Times New Roman"/>
          <w:sz w:val="24"/>
          <w:szCs w:val="24"/>
        </w:rPr>
        <w:t>behavioural</w:t>
      </w:r>
      <w:r w:rsidR="00463D71" w:rsidRPr="00C06261">
        <w:rPr>
          <w:rFonts w:ascii="Times New Roman" w:hAnsi="Times New Roman" w:cs="Times New Roman"/>
          <w:sz w:val="24"/>
          <w:szCs w:val="24"/>
        </w:rPr>
        <w:t xml:space="preserve"> therapy (particularly exposure and response prevention), and possibly dietary changes are the main treatments for obsessive compulsive disorder (OCD). </w:t>
      </w:r>
    </w:p>
    <w:p w14:paraId="755AC8AC" w14:textId="015E7672" w:rsidR="00463D71" w:rsidRPr="00C06261" w:rsidRDefault="00463D71" w:rsidP="00F0571B">
      <w:pPr>
        <w:spacing w:line="360" w:lineRule="auto"/>
        <w:rPr>
          <w:rFonts w:ascii="Times New Roman" w:hAnsi="Times New Roman" w:cs="Times New Roman"/>
          <w:sz w:val="24"/>
          <w:szCs w:val="24"/>
        </w:rPr>
      </w:pPr>
    </w:p>
    <w:p w14:paraId="1D7E238E" w14:textId="77777777" w:rsidR="00123428" w:rsidRPr="00C06261" w:rsidRDefault="00123428" w:rsidP="00123428">
      <w:pPr>
        <w:spacing w:line="360" w:lineRule="auto"/>
        <w:rPr>
          <w:rFonts w:ascii="Times New Roman" w:hAnsi="Times New Roman" w:cs="Times New Roman"/>
          <w:sz w:val="24"/>
          <w:szCs w:val="24"/>
        </w:rPr>
      </w:pPr>
      <w:r w:rsidRPr="00C06261">
        <w:rPr>
          <w:rFonts w:ascii="Times New Roman" w:hAnsi="Times New Roman" w:cs="Times New Roman"/>
          <w:sz w:val="24"/>
          <w:szCs w:val="24"/>
        </w:rPr>
        <w:t>Renshaw et al. (2005) conducted a review of literature on OCD families, highlighting the influence of different family reactions on treatment results. They advocate for further research and a greater involvement of families in treatment, suggesting that family therapy yields better outcomes.</w:t>
      </w:r>
    </w:p>
    <w:p w14:paraId="09BACB9A" w14:textId="0B26B3F0" w:rsidR="00123428" w:rsidRPr="00C06261" w:rsidRDefault="00123428" w:rsidP="00123428">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 According to Thompson-Hollands et al. (2014), family participation in OCD therapy is becoming increasingly important in addressing dysfunction. Further research is needed to fully comprehend the overall impact of "family-inclusive treatment" (FIT). Psychotropic medications and Cognitive-</w:t>
      </w:r>
      <w:proofErr w:type="spellStart"/>
      <w:r w:rsidRPr="00C06261">
        <w:rPr>
          <w:rFonts w:ascii="Times New Roman" w:hAnsi="Times New Roman" w:cs="Times New Roman"/>
          <w:sz w:val="24"/>
          <w:szCs w:val="24"/>
        </w:rPr>
        <w:t>Behavioral</w:t>
      </w:r>
      <w:proofErr w:type="spellEnd"/>
      <w:r w:rsidRPr="00C06261">
        <w:rPr>
          <w:rFonts w:ascii="Times New Roman" w:hAnsi="Times New Roman" w:cs="Times New Roman"/>
          <w:sz w:val="24"/>
          <w:szCs w:val="24"/>
        </w:rPr>
        <w:t xml:space="preserve"> Therapy (CBT) are supported by empirical research in the treatment of OCD. According to recent research, CBT had marginally greater benefits than pharmaceutical treatments.</w:t>
      </w:r>
    </w:p>
    <w:p w14:paraId="40E37A05" w14:textId="0907CD60" w:rsidR="00463D71" w:rsidRPr="00C06261" w:rsidRDefault="00463D71" w:rsidP="00F0571B">
      <w:pPr>
        <w:spacing w:line="360" w:lineRule="auto"/>
        <w:rPr>
          <w:rFonts w:ascii="Times New Roman" w:hAnsi="Times New Roman" w:cs="Times New Roman"/>
          <w:sz w:val="24"/>
          <w:szCs w:val="24"/>
        </w:rPr>
      </w:pPr>
      <w:proofErr w:type="spellStart"/>
      <w:r w:rsidRPr="00C06261">
        <w:rPr>
          <w:rFonts w:ascii="Times New Roman" w:hAnsi="Times New Roman" w:cs="Times New Roman"/>
          <w:sz w:val="24"/>
          <w:szCs w:val="24"/>
        </w:rPr>
        <w:t>Hirschtritt</w:t>
      </w:r>
      <w:proofErr w:type="spellEnd"/>
      <w:r w:rsidRPr="00C06261">
        <w:rPr>
          <w:rFonts w:ascii="Times New Roman" w:hAnsi="Times New Roman" w:cs="Times New Roman"/>
          <w:sz w:val="24"/>
          <w:szCs w:val="24"/>
        </w:rPr>
        <w:t xml:space="preserve"> et al. (2017) point out that the most effective evidence-based treatment for OCD is cognitive-</w:t>
      </w:r>
      <w:proofErr w:type="spellStart"/>
      <w:r w:rsidRPr="00C06261">
        <w:rPr>
          <w:rFonts w:ascii="Times New Roman" w:hAnsi="Times New Roman" w:cs="Times New Roman"/>
          <w:sz w:val="24"/>
          <w:szCs w:val="24"/>
        </w:rPr>
        <w:t>behavioral</w:t>
      </w:r>
      <w:proofErr w:type="spellEnd"/>
      <w:r w:rsidRPr="00C06261">
        <w:rPr>
          <w:rFonts w:ascii="Times New Roman" w:hAnsi="Times New Roman" w:cs="Times New Roman"/>
          <w:sz w:val="24"/>
          <w:szCs w:val="24"/>
        </w:rPr>
        <w:t xml:space="preserve"> therapy (CBT), which may even be more effective than medication. Although individual CBT is still the predominant treatment for adult OCD, Murthy et al. (2022) highlight the importance of family dynamics in their argument for better outcomes with family-integrated therapy. However, many affected persons do not receive or fully respond to CBT, according to Hiranandani et al. (2023), even though it is helpful for treating obsessive-compulsive and related disorders (OCRDs).</w:t>
      </w:r>
    </w:p>
    <w:p w14:paraId="32438B96" w14:textId="5D11D71A" w:rsidR="00F9612D" w:rsidRPr="00C06261" w:rsidRDefault="00F9612D" w:rsidP="00F0571B">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Abramowitz et al. (2018) and Franklin and </w:t>
      </w:r>
      <w:proofErr w:type="spellStart"/>
      <w:r w:rsidRPr="00C06261">
        <w:rPr>
          <w:rFonts w:ascii="Times New Roman" w:hAnsi="Times New Roman" w:cs="Times New Roman"/>
          <w:sz w:val="24"/>
          <w:szCs w:val="24"/>
        </w:rPr>
        <w:t>Foa</w:t>
      </w:r>
      <w:proofErr w:type="spellEnd"/>
      <w:r w:rsidRPr="00C06261">
        <w:rPr>
          <w:rFonts w:ascii="Times New Roman" w:hAnsi="Times New Roman" w:cs="Times New Roman"/>
          <w:sz w:val="24"/>
          <w:szCs w:val="24"/>
        </w:rPr>
        <w:t xml:space="preserve"> (2011) emphasise that exposure and response prevention (ERP), which is frequently used in conjunction with serotonin reuptake inhibitors, is superior to alternative therapy or drugs for OCD. According to Jónsson et al. (2015), evidence-based therapies for OCD treatment, such as medication or ERP-incorporated cognitive-</w:t>
      </w:r>
      <w:proofErr w:type="spellStart"/>
      <w:r w:rsidRPr="00C06261">
        <w:rPr>
          <w:rFonts w:ascii="Times New Roman" w:hAnsi="Times New Roman" w:cs="Times New Roman"/>
          <w:sz w:val="24"/>
          <w:szCs w:val="24"/>
        </w:rPr>
        <w:t>behavioral</w:t>
      </w:r>
      <w:proofErr w:type="spellEnd"/>
      <w:r w:rsidRPr="00C06261">
        <w:rPr>
          <w:rFonts w:ascii="Times New Roman" w:hAnsi="Times New Roman" w:cs="Times New Roman"/>
          <w:sz w:val="24"/>
          <w:szCs w:val="24"/>
        </w:rPr>
        <w:t xml:space="preserve"> therapy (CBT), are effective. Still, Abramowitz et al. (2005) contend that for the typical OCD patient, cognitive therapies—alone or in combination with ERP—do not significantly increase treatment efficacy when compared to ERP alone.</w:t>
      </w:r>
    </w:p>
    <w:p w14:paraId="4F896E06" w14:textId="77777777" w:rsidR="0046789D" w:rsidRPr="0046789D" w:rsidRDefault="0046789D" w:rsidP="0046789D">
      <w:pPr>
        <w:spacing w:line="360" w:lineRule="auto"/>
        <w:rPr>
          <w:rFonts w:ascii="Times New Roman" w:hAnsi="Times New Roman" w:cs="Times New Roman"/>
          <w:sz w:val="24"/>
          <w:szCs w:val="24"/>
        </w:rPr>
      </w:pPr>
      <w:r w:rsidRPr="0046789D">
        <w:rPr>
          <w:rFonts w:ascii="Times New Roman" w:hAnsi="Times New Roman" w:cs="Times New Roman"/>
          <w:sz w:val="24"/>
          <w:szCs w:val="24"/>
        </w:rPr>
        <w:t xml:space="preserve">McGrath (2019) claims that many OCD patients' children and adolescents do not respond well to cognitive behaviour therapy (CBT) combined with exposure and response prevention (ERP). Research has shown that family characteristics affect how well a patient responds to </w:t>
      </w:r>
      <w:r w:rsidRPr="0046789D">
        <w:rPr>
          <w:rFonts w:ascii="Times New Roman" w:hAnsi="Times New Roman" w:cs="Times New Roman"/>
          <w:sz w:val="24"/>
          <w:szCs w:val="24"/>
        </w:rPr>
        <w:lastRenderedPageBreak/>
        <w:t>therapy, which highlights the need for a meta-analysis to determine the specific effects of these variables on OCD processes and symptoms.</w:t>
      </w:r>
    </w:p>
    <w:p w14:paraId="77F400B7" w14:textId="77777777" w:rsidR="00F9612D" w:rsidRPr="00C06261" w:rsidRDefault="00F9612D" w:rsidP="00F0571B">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According to Del Casale et al. (2019), changes in serotonin transmission that improve postsynaptic signals are responsible for a reduction in obsessive-compulsive (OC) symptoms. By inhibiting membrane transporters, SSRIs raise serotonin levels at the synapses. Because of their high response rates and positive long-term effects, SSRIs are the main therapeutic option, even though clomipramine may demonstrate marginal efficacy superiority. Kayser (2020) emphasises how OCD significantly affects disability and functional impairment. Because serotonin reuptake inhibitors (SRIs) have a favourable side effect profile and have been shown to be more successful than clomipramine in treating OCD symptoms, SRIs are currently the first-choice medicine for treating OCD symptoms according to the FDA. </w:t>
      </w:r>
    </w:p>
    <w:p w14:paraId="030A8993" w14:textId="0C216388" w:rsidR="008D1052" w:rsidRPr="00C06261" w:rsidRDefault="00F9612D" w:rsidP="00F0571B">
      <w:pPr>
        <w:spacing w:line="360" w:lineRule="auto"/>
        <w:rPr>
          <w:rFonts w:ascii="Times New Roman" w:hAnsi="Times New Roman" w:cs="Times New Roman"/>
          <w:sz w:val="24"/>
          <w:szCs w:val="24"/>
        </w:rPr>
      </w:pPr>
      <w:r w:rsidRPr="00C06261">
        <w:rPr>
          <w:rFonts w:ascii="Times New Roman" w:hAnsi="Times New Roman" w:cs="Times New Roman"/>
          <w:sz w:val="24"/>
          <w:szCs w:val="24"/>
        </w:rPr>
        <w:t>Franz et al. (2013) conducted a brief trial using psilocybin found in "magic mushrooms" on nine therapy-resistant OCD patients, showing symptom improvement. However, this study lacks subsequent replication.</w:t>
      </w:r>
    </w:p>
    <w:bookmarkEnd w:id="0"/>
    <w:p w14:paraId="3AC206EB" w14:textId="2C6093A2" w:rsidR="00217BD1" w:rsidRPr="00C06261" w:rsidRDefault="001864DB" w:rsidP="00611180">
      <w:pPr>
        <w:spacing w:line="360" w:lineRule="auto"/>
        <w:rPr>
          <w:rFonts w:ascii="Times New Roman" w:hAnsi="Times New Roman" w:cs="Times New Roman"/>
          <w:sz w:val="24"/>
          <w:szCs w:val="24"/>
        </w:rPr>
      </w:pPr>
      <w:r w:rsidRPr="00C06261">
        <w:rPr>
          <w:rFonts w:ascii="Times New Roman" w:hAnsi="Times New Roman" w:cs="Times New Roman"/>
          <w:sz w:val="24"/>
          <w:szCs w:val="24"/>
        </w:rPr>
        <w:t xml:space="preserve">Many OCD patients don't respond well to traditional therapies, which increases morbidity, according to Greenblatt (2022). Despite their influence on serotonin, which is important in OCD, dietary deficits are frequently ignored in traditional medicine. Serotonin levels are strongly influenced by specific vitamins, minerals, and amino acids. Comprehensive care is essential, and this includes taking supplements like Pure Encapsulations' </w:t>
      </w:r>
      <w:proofErr w:type="spellStart"/>
      <w:r w:rsidRPr="00C06261">
        <w:rPr>
          <w:rFonts w:ascii="Times New Roman" w:hAnsi="Times New Roman" w:cs="Times New Roman"/>
          <w:sz w:val="24"/>
          <w:szCs w:val="24"/>
        </w:rPr>
        <w:t>SeroPlus</w:t>
      </w:r>
      <w:proofErr w:type="spellEnd"/>
      <w:r w:rsidRPr="00C06261">
        <w:rPr>
          <w:rFonts w:ascii="Times New Roman" w:hAnsi="Times New Roman" w:cs="Times New Roman"/>
          <w:sz w:val="24"/>
          <w:szCs w:val="24"/>
        </w:rPr>
        <w:t xml:space="preserve">. The article "Role of Vitamin B12 and Folic Acid in Obsessive-Compulsive Disorder: Review Article" (2023) addressed folate and vitamin B12, which are necessary for serotonin and have been in the past associated with depression. Studies link OCD with folate/B12 levels. Vitamin D may play a part in the intensity and symptoms of OCD, according to </w:t>
      </w:r>
      <w:proofErr w:type="spellStart"/>
      <w:r w:rsidRPr="00C06261">
        <w:rPr>
          <w:rFonts w:ascii="Times New Roman" w:hAnsi="Times New Roman" w:cs="Times New Roman"/>
          <w:sz w:val="24"/>
          <w:szCs w:val="24"/>
        </w:rPr>
        <w:t>Marazziti</w:t>
      </w:r>
      <w:proofErr w:type="spellEnd"/>
      <w:r w:rsidRPr="00C06261">
        <w:rPr>
          <w:rFonts w:ascii="Times New Roman" w:hAnsi="Times New Roman" w:cs="Times New Roman"/>
          <w:sz w:val="24"/>
          <w:szCs w:val="24"/>
        </w:rPr>
        <w:t xml:space="preserve"> et al. (2021), but further studies are required to confirm this and investigate the possibility of vitamin D supplementation for OCD.</w:t>
      </w:r>
    </w:p>
    <w:p w14:paraId="79292889" w14:textId="77777777" w:rsidR="00217BD1" w:rsidRDefault="00217BD1" w:rsidP="00611180">
      <w:pPr>
        <w:spacing w:line="360" w:lineRule="auto"/>
        <w:rPr>
          <w:rFonts w:ascii="Times New Roman" w:hAnsi="Times New Roman" w:cs="Times New Roman"/>
          <w:sz w:val="28"/>
          <w:szCs w:val="28"/>
        </w:rPr>
      </w:pPr>
    </w:p>
    <w:p w14:paraId="4B87BDAF" w14:textId="77777777" w:rsidR="00217BD1" w:rsidRDefault="00217BD1" w:rsidP="00611180">
      <w:pPr>
        <w:spacing w:line="360" w:lineRule="auto"/>
        <w:rPr>
          <w:rFonts w:ascii="Times New Roman" w:hAnsi="Times New Roman" w:cs="Times New Roman"/>
          <w:sz w:val="28"/>
          <w:szCs w:val="28"/>
        </w:rPr>
      </w:pPr>
    </w:p>
    <w:p w14:paraId="4E288A10" w14:textId="77777777" w:rsidR="00217BD1" w:rsidRDefault="00217BD1" w:rsidP="00611180">
      <w:pPr>
        <w:spacing w:line="360" w:lineRule="auto"/>
        <w:rPr>
          <w:rFonts w:ascii="Times New Roman" w:hAnsi="Times New Roman" w:cs="Times New Roman"/>
          <w:sz w:val="28"/>
          <w:szCs w:val="28"/>
        </w:rPr>
      </w:pPr>
    </w:p>
    <w:p w14:paraId="784F4C57" w14:textId="77777777" w:rsidR="00217BD1" w:rsidRDefault="00217BD1" w:rsidP="00611180">
      <w:pPr>
        <w:spacing w:line="360" w:lineRule="auto"/>
        <w:rPr>
          <w:rFonts w:ascii="Times New Roman" w:hAnsi="Times New Roman" w:cs="Times New Roman"/>
          <w:sz w:val="28"/>
          <w:szCs w:val="28"/>
        </w:rPr>
      </w:pPr>
    </w:p>
    <w:p w14:paraId="68FA1552" w14:textId="77777777" w:rsidR="00453499" w:rsidRDefault="00453499" w:rsidP="00453499">
      <w:pPr>
        <w:spacing w:line="360" w:lineRule="auto"/>
        <w:rPr>
          <w:rFonts w:ascii="Times New Roman" w:hAnsi="Times New Roman" w:cs="Times New Roman"/>
          <w:sz w:val="28"/>
          <w:szCs w:val="28"/>
        </w:rPr>
      </w:pPr>
    </w:p>
    <w:p w14:paraId="0EFDADBD" w14:textId="09AA653A" w:rsidR="00217BD1" w:rsidRDefault="002A2933" w:rsidP="00453499">
      <w:pPr>
        <w:spacing w:line="360" w:lineRule="auto"/>
        <w:jc w:val="center"/>
        <w:rPr>
          <w:rFonts w:ascii="Times New Roman" w:hAnsi="Times New Roman" w:cs="Times New Roman"/>
          <w:b/>
          <w:bCs/>
          <w:sz w:val="32"/>
          <w:szCs w:val="32"/>
        </w:rPr>
      </w:pPr>
      <w:r w:rsidRPr="002A2933">
        <w:rPr>
          <w:rFonts w:ascii="Times New Roman" w:hAnsi="Times New Roman" w:cs="Times New Roman"/>
          <w:b/>
          <w:bCs/>
          <w:sz w:val="32"/>
          <w:szCs w:val="32"/>
        </w:rPr>
        <w:lastRenderedPageBreak/>
        <w:t>References</w:t>
      </w:r>
    </w:p>
    <w:p w14:paraId="6F1A146A" w14:textId="77777777" w:rsidR="002A2933" w:rsidRDefault="002A2933" w:rsidP="002A2933">
      <w:pPr>
        <w:pStyle w:val="NormalWeb"/>
        <w:spacing w:before="0" w:beforeAutospacing="0" w:after="0" w:afterAutospacing="0" w:line="480" w:lineRule="auto"/>
        <w:ind w:left="720" w:hanging="720"/>
      </w:pPr>
      <w:r w:rsidRPr="00605C3E">
        <w:t xml:space="preserve">Abramowitz, J. S., Blakey, S. M., Reuman, L., &amp; Buchholz, J. L. (2018). </w:t>
      </w:r>
      <w:r>
        <w:t>New Directions in the Cognitive-</w:t>
      </w:r>
      <w:proofErr w:type="spellStart"/>
      <w:r>
        <w:t>Behavioral</w:t>
      </w:r>
      <w:proofErr w:type="spellEnd"/>
      <w:r>
        <w:t xml:space="preserve"> Treatment of OCD: Theory, research, and practice. </w:t>
      </w:r>
      <w:proofErr w:type="spellStart"/>
      <w:r>
        <w:rPr>
          <w:i/>
          <w:iCs/>
        </w:rPr>
        <w:t>Behavior</w:t>
      </w:r>
      <w:proofErr w:type="spellEnd"/>
      <w:r>
        <w:rPr>
          <w:i/>
          <w:iCs/>
        </w:rPr>
        <w:t xml:space="preserve"> Therapy</w:t>
      </w:r>
      <w:r>
        <w:t xml:space="preserve">, </w:t>
      </w:r>
      <w:r>
        <w:rPr>
          <w:i/>
          <w:iCs/>
        </w:rPr>
        <w:t>49</w:t>
      </w:r>
      <w:r>
        <w:t>(3), 311–322. https://doi.org/10.1016/j.beth.2017.09.002</w:t>
      </w:r>
    </w:p>
    <w:p w14:paraId="568E298E" w14:textId="77777777" w:rsidR="002A2933" w:rsidRDefault="002A2933" w:rsidP="002A2933">
      <w:pPr>
        <w:pStyle w:val="NormalWeb"/>
        <w:spacing w:before="0" w:beforeAutospacing="0" w:after="0" w:afterAutospacing="0" w:line="480" w:lineRule="auto"/>
        <w:ind w:left="720" w:hanging="720"/>
      </w:pPr>
      <w:r>
        <w:t xml:space="preserve">Abramowitz, J. S., Taylor, S., &amp; McKay, D. (2005). Potentials and Limitations of Cognitive Treatments for Obsessive‐Compulsive Disorder. </w:t>
      </w:r>
      <w:r>
        <w:rPr>
          <w:i/>
          <w:iCs/>
        </w:rPr>
        <w:t>Cognitive Behaviour Therapy</w:t>
      </w:r>
      <w:r>
        <w:t xml:space="preserve">, </w:t>
      </w:r>
      <w:r>
        <w:rPr>
          <w:i/>
          <w:iCs/>
        </w:rPr>
        <w:t>34</w:t>
      </w:r>
      <w:r>
        <w:t>(3), 140–147. https://doi.org/10.1080/16506070510041202</w:t>
      </w:r>
    </w:p>
    <w:p w14:paraId="26DD20F4" w14:textId="77777777" w:rsidR="002A2933" w:rsidRDefault="002A2933" w:rsidP="002A2933">
      <w:pPr>
        <w:pStyle w:val="NormalWeb"/>
        <w:spacing w:before="0" w:beforeAutospacing="0" w:after="0" w:afterAutospacing="0" w:line="480" w:lineRule="auto"/>
        <w:ind w:left="720" w:hanging="720"/>
      </w:pPr>
      <w:r>
        <w:t xml:space="preserve">Albert, U., </w:t>
      </w:r>
      <w:proofErr w:type="spellStart"/>
      <w:r>
        <w:t>Bogetto</w:t>
      </w:r>
      <w:proofErr w:type="spellEnd"/>
      <w:r>
        <w:t xml:space="preserve">, F., Maina, G., Saracco, P., </w:t>
      </w:r>
      <w:proofErr w:type="spellStart"/>
      <w:r>
        <w:t>Brunatto</w:t>
      </w:r>
      <w:proofErr w:type="spellEnd"/>
      <w:r>
        <w:t xml:space="preserve">, C., &amp; </w:t>
      </w:r>
      <w:proofErr w:type="spellStart"/>
      <w:r>
        <w:t>Mataix</w:t>
      </w:r>
      <w:proofErr w:type="spellEnd"/>
      <w:r>
        <w:t xml:space="preserve">‐Cols, D. (2010). Family accommodation in obsessive–compulsive disorder: Relation to symptom dimensions, clinical and family characteristics. </w:t>
      </w:r>
      <w:r>
        <w:rPr>
          <w:i/>
          <w:iCs/>
        </w:rPr>
        <w:t>Psychiatry Research</w:t>
      </w:r>
      <w:r>
        <w:t xml:space="preserve">, </w:t>
      </w:r>
      <w:r>
        <w:rPr>
          <w:i/>
          <w:iCs/>
        </w:rPr>
        <w:t>179</w:t>
      </w:r>
      <w:r>
        <w:t>(2), 204–211. https://doi.org/10.1016/j.psychres.2009.06.008</w:t>
      </w:r>
    </w:p>
    <w:p w14:paraId="0C45E77E" w14:textId="77777777" w:rsidR="002A2933" w:rsidRDefault="002A2933" w:rsidP="002A2933">
      <w:pPr>
        <w:pStyle w:val="NormalWeb"/>
        <w:spacing w:before="0" w:beforeAutospacing="0" w:after="0" w:afterAutospacing="0" w:line="480" w:lineRule="auto"/>
        <w:ind w:left="720" w:hanging="720"/>
      </w:pPr>
      <w:r>
        <w:t xml:space="preserve">Angelakis, I., Gooding, P., Tarrier, N., &amp; </w:t>
      </w:r>
      <w:proofErr w:type="spellStart"/>
      <w:r>
        <w:t>Panagioti</w:t>
      </w:r>
      <w:proofErr w:type="spellEnd"/>
      <w:r>
        <w:t xml:space="preserve">, M. (2015). Suicidality in obsessive compulsive disorder (OCD): A systematic review and meta-analysis. </w:t>
      </w:r>
      <w:r>
        <w:rPr>
          <w:i/>
          <w:iCs/>
        </w:rPr>
        <w:t>Clinical Psychology Review</w:t>
      </w:r>
      <w:r>
        <w:t xml:space="preserve">, </w:t>
      </w:r>
      <w:r>
        <w:rPr>
          <w:i/>
          <w:iCs/>
        </w:rPr>
        <w:t>39</w:t>
      </w:r>
      <w:r>
        <w:t>, 1–15. https://doi.org/10.1016/j.cpr.2015.03.002</w:t>
      </w:r>
    </w:p>
    <w:p w14:paraId="70CE7EBF" w14:textId="77777777" w:rsidR="002A2933" w:rsidRDefault="002A2933" w:rsidP="002A2933">
      <w:pPr>
        <w:pStyle w:val="NormalWeb"/>
        <w:spacing w:before="0" w:beforeAutospacing="0" w:after="0" w:afterAutospacing="0" w:line="480" w:lineRule="auto"/>
        <w:ind w:left="720" w:hanging="720"/>
      </w:pPr>
      <w:r>
        <w:t xml:space="preserve">Association, A. P. (2013). </w:t>
      </w:r>
      <w:r>
        <w:rPr>
          <w:i/>
          <w:iCs/>
        </w:rPr>
        <w:t>Diagnostic and Statistical Manual of Mental Disorders: DSM-5</w:t>
      </w:r>
      <w:r>
        <w:t>.</w:t>
      </w:r>
    </w:p>
    <w:p w14:paraId="3CE16B82" w14:textId="77777777" w:rsidR="002A2933" w:rsidRDefault="002A2933" w:rsidP="002A2933">
      <w:pPr>
        <w:pStyle w:val="NormalWeb"/>
        <w:spacing w:before="0" w:beforeAutospacing="0" w:after="0" w:afterAutospacing="0" w:line="480" w:lineRule="auto"/>
        <w:ind w:left="720" w:hanging="720"/>
      </w:pPr>
      <w:r>
        <w:t xml:space="preserve">Ayub, S. (2023, December 20). </w:t>
      </w:r>
      <w:r>
        <w:rPr>
          <w:i/>
          <w:iCs/>
        </w:rPr>
        <w:t>Pattern of OCD symptoms in Muslim patients in tertiary care hospital</w:t>
      </w:r>
      <w:r>
        <w:t>. https://bmcjms.org/index.php/bmcj/article/view/154</w:t>
      </w:r>
    </w:p>
    <w:p w14:paraId="2EE63976" w14:textId="77777777" w:rsidR="002A2933" w:rsidRDefault="002A2933" w:rsidP="002A2933">
      <w:pPr>
        <w:pStyle w:val="NormalWeb"/>
        <w:spacing w:before="0" w:beforeAutospacing="0" w:after="0" w:afterAutospacing="0" w:line="480" w:lineRule="auto"/>
        <w:ind w:left="720" w:hanging="720"/>
      </w:pPr>
      <w:r>
        <w:t xml:space="preserve">Berlin, H. A., Hamilton, H., &amp; Hollander, E. (2008). Experimental therapeutics for refractory obsessive-compulsive disorder: translational approaches and new somatic developments. </w:t>
      </w:r>
      <w:r>
        <w:rPr>
          <w:i/>
          <w:iCs/>
        </w:rPr>
        <w:t>Mount Sinai Journal of Medicine</w:t>
      </w:r>
      <w:r>
        <w:t xml:space="preserve">, </w:t>
      </w:r>
      <w:r>
        <w:rPr>
          <w:i/>
          <w:iCs/>
        </w:rPr>
        <w:t>75</w:t>
      </w:r>
      <w:r>
        <w:t>(3), 174–203. https://doi.org/10.1002/msj.20045</w:t>
      </w:r>
    </w:p>
    <w:p w14:paraId="51373889" w14:textId="77777777" w:rsidR="002A2933" w:rsidRDefault="002A2933" w:rsidP="002A2933">
      <w:pPr>
        <w:pStyle w:val="NormalWeb"/>
        <w:spacing w:before="0" w:beforeAutospacing="0" w:after="0" w:afterAutospacing="0" w:line="480" w:lineRule="auto"/>
        <w:ind w:left="720" w:hanging="720"/>
      </w:pPr>
      <w:r>
        <w:t xml:space="preserve">Bhattacharyya, S., Reddy, Y. J., &amp; Khanna, S. (2005). Depressive and anxiety disorder Comorbidity in obsessive compulsive disorder. </w:t>
      </w:r>
      <w:r>
        <w:rPr>
          <w:i/>
          <w:iCs/>
        </w:rPr>
        <w:t>Psychopathology</w:t>
      </w:r>
      <w:r>
        <w:t xml:space="preserve">, </w:t>
      </w:r>
      <w:r>
        <w:rPr>
          <w:i/>
          <w:iCs/>
        </w:rPr>
        <w:t>38</w:t>
      </w:r>
      <w:r>
        <w:t>(6), 315–319. https://doi.org/10.1159/000088920</w:t>
      </w:r>
    </w:p>
    <w:p w14:paraId="4E80C359" w14:textId="77777777" w:rsidR="002A2933" w:rsidRDefault="002A2933" w:rsidP="002A2933">
      <w:pPr>
        <w:pStyle w:val="NormalWeb"/>
        <w:spacing w:before="0" w:beforeAutospacing="0" w:after="0" w:afterAutospacing="0" w:line="480" w:lineRule="auto"/>
        <w:ind w:left="720" w:hanging="720"/>
      </w:pPr>
      <w:r>
        <w:lastRenderedPageBreak/>
        <w:t xml:space="preserve">Biswas, A., Sanyal, N., &amp; Dasgupta, M. (2019). Interpersonal Relationship Matrix, Marital Quality and Loneliness Pattern of Parents of Clients with Borderline Personality Disorder, Obsessive-Compulsive Disorder and Normal Controls: A Comparative Exploration. </w:t>
      </w:r>
      <w:r>
        <w:rPr>
          <w:i/>
          <w:iCs/>
        </w:rPr>
        <w:t>Journal of Projective Psychology &amp; Mental Health</w:t>
      </w:r>
      <w:r>
        <w:t xml:space="preserve">, </w:t>
      </w:r>
      <w:r>
        <w:rPr>
          <w:i/>
          <w:iCs/>
        </w:rPr>
        <w:t>26</w:t>
      </w:r>
      <w:r>
        <w:t>(2), 107–117. https://www.indianjournals.com/ijor.aspx?target=ijor:sjpp&amp;volume=26&amp;issue=2&amp;article=005</w:t>
      </w:r>
    </w:p>
    <w:p w14:paraId="3CD31688" w14:textId="77777777" w:rsidR="002A2933" w:rsidRDefault="002A2933" w:rsidP="002A2933">
      <w:pPr>
        <w:pStyle w:val="NormalWeb"/>
        <w:spacing w:before="0" w:beforeAutospacing="0" w:after="0" w:afterAutospacing="0" w:line="480" w:lineRule="auto"/>
        <w:ind w:left="720" w:hanging="720"/>
      </w:pPr>
      <w:r>
        <w:t xml:space="preserve">Boff, T. C., Soares, S. J. B., Lima, M. D. M., &amp; Ignácio, Z. M. (2022). Glutamate Function in Anxiety Disorders and OCD: Evidence from Clinical and Translational Studies. In </w:t>
      </w:r>
      <w:r>
        <w:rPr>
          <w:i/>
          <w:iCs/>
        </w:rPr>
        <w:t>Springer eBooks</w:t>
      </w:r>
      <w:r>
        <w:t xml:space="preserve"> (pp. 539–570). https://doi.org/10.1007/978-3-030-87480-3_19</w:t>
      </w:r>
    </w:p>
    <w:p w14:paraId="0146F908" w14:textId="77777777" w:rsidR="002A2933" w:rsidRDefault="002A2933" w:rsidP="002A2933">
      <w:pPr>
        <w:pStyle w:val="NormalWeb"/>
        <w:spacing w:before="0" w:beforeAutospacing="0" w:after="0" w:afterAutospacing="0" w:line="480" w:lineRule="auto"/>
        <w:ind w:left="720" w:hanging="720"/>
      </w:pPr>
      <w:r>
        <w:t xml:space="preserve">Cavaco, T. B., &amp; Ribeiro, J. S. (2023). Drawing the line between </w:t>
      </w:r>
      <w:proofErr w:type="gramStart"/>
      <w:r>
        <w:t>Obsessive-Compulsive Disorder</w:t>
      </w:r>
      <w:proofErr w:type="gramEnd"/>
      <w:r>
        <w:t xml:space="preserve"> and Schizophrenia. </w:t>
      </w:r>
      <w:proofErr w:type="spellStart"/>
      <w:r>
        <w:rPr>
          <w:i/>
          <w:iCs/>
        </w:rPr>
        <w:t>Cureus</w:t>
      </w:r>
      <w:proofErr w:type="spellEnd"/>
      <w:r>
        <w:t>. https://doi.org/10.7759/cureus.36227</w:t>
      </w:r>
    </w:p>
    <w:p w14:paraId="1ACC5444" w14:textId="77777777" w:rsidR="002A2933" w:rsidRDefault="002A2933" w:rsidP="002A2933">
      <w:pPr>
        <w:pStyle w:val="NormalWeb"/>
        <w:spacing w:before="0" w:beforeAutospacing="0" w:after="0" w:afterAutospacing="0" w:line="480" w:lineRule="auto"/>
        <w:ind w:left="720" w:hanging="720"/>
      </w:pPr>
      <w:r>
        <w:t xml:space="preserve">De Camargo, L. F., Rice, K., &amp; Thorsteinsson, E. B. (2022). A systematic review and empirical investigation: bullying victimisation and anxiety subtypes among adolescents. </w:t>
      </w:r>
      <w:r>
        <w:rPr>
          <w:i/>
          <w:iCs/>
        </w:rPr>
        <w:t>Australian Journal of Psychology</w:t>
      </w:r>
      <w:r>
        <w:t xml:space="preserve">, </w:t>
      </w:r>
      <w:r>
        <w:rPr>
          <w:i/>
          <w:iCs/>
        </w:rPr>
        <w:t>74</w:t>
      </w:r>
      <w:r>
        <w:t>(1). https://doi.org/10.1080/00049530.2022.2145236</w:t>
      </w:r>
    </w:p>
    <w:p w14:paraId="2BC97C90" w14:textId="77777777" w:rsidR="002A2933" w:rsidRDefault="002A2933" w:rsidP="002A2933">
      <w:pPr>
        <w:pStyle w:val="NormalWeb"/>
        <w:spacing w:before="0" w:beforeAutospacing="0" w:after="0" w:afterAutospacing="0" w:line="480" w:lineRule="auto"/>
        <w:ind w:left="720" w:hanging="720"/>
      </w:pPr>
      <w:r>
        <w:t xml:space="preserve">Del Casale, A., Sorice, S., Padovano, A., </w:t>
      </w:r>
      <w:proofErr w:type="spellStart"/>
      <w:r>
        <w:t>Simmaco</w:t>
      </w:r>
      <w:proofErr w:type="spellEnd"/>
      <w:r>
        <w:t xml:space="preserve">, M., </w:t>
      </w:r>
      <w:proofErr w:type="spellStart"/>
      <w:r>
        <w:t>Ferracuti</w:t>
      </w:r>
      <w:proofErr w:type="spellEnd"/>
      <w:r>
        <w:t xml:space="preserve">, S., Lamis, D. A., </w:t>
      </w:r>
      <w:proofErr w:type="spellStart"/>
      <w:r>
        <w:t>Rapinesi</w:t>
      </w:r>
      <w:proofErr w:type="spellEnd"/>
      <w:r>
        <w:t xml:space="preserve">, C., Sani, G., Girardi, P., </w:t>
      </w:r>
      <w:proofErr w:type="spellStart"/>
      <w:r>
        <w:t>Kotzalidis</w:t>
      </w:r>
      <w:proofErr w:type="spellEnd"/>
      <w:r>
        <w:t xml:space="preserve">, G. D., &amp; Pompili, M. (2019a). Psychopharmacological Treatment of Obsessive-Compulsive Disorder (OCD). </w:t>
      </w:r>
      <w:r>
        <w:rPr>
          <w:i/>
          <w:iCs/>
        </w:rPr>
        <w:t>Current Neuropharmacology</w:t>
      </w:r>
      <w:r>
        <w:t xml:space="preserve">, </w:t>
      </w:r>
      <w:r>
        <w:rPr>
          <w:i/>
          <w:iCs/>
        </w:rPr>
        <w:t>17</w:t>
      </w:r>
      <w:r>
        <w:t>(8), 710–736. https://doi.org/10.2174/1570159x16666180813155017</w:t>
      </w:r>
    </w:p>
    <w:p w14:paraId="6BBC66B5" w14:textId="77777777" w:rsidR="002A2933" w:rsidRDefault="002A2933" w:rsidP="002A2933">
      <w:pPr>
        <w:pStyle w:val="NormalWeb"/>
        <w:spacing w:before="0" w:beforeAutospacing="0" w:after="0" w:afterAutospacing="0" w:line="480" w:lineRule="auto"/>
        <w:ind w:left="720" w:hanging="720"/>
      </w:pPr>
      <w:r>
        <w:t xml:space="preserve">Del Casale, A., Sorice, S., Padovano, A., </w:t>
      </w:r>
      <w:proofErr w:type="spellStart"/>
      <w:r>
        <w:t>Simmaco</w:t>
      </w:r>
      <w:proofErr w:type="spellEnd"/>
      <w:r>
        <w:t xml:space="preserve">, M., </w:t>
      </w:r>
      <w:proofErr w:type="spellStart"/>
      <w:r>
        <w:t>Ferracuti</w:t>
      </w:r>
      <w:proofErr w:type="spellEnd"/>
      <w:r>
        <w:t xml:space="preserve">, S., Lamis, D. A., </w:t>
      </w:r>
      <w:proofErr w:type="spellStart"/>
      <w:r>
        <w:t>Rapinesi</w:t>
      </w:r>
      <w:proofErr w:type="spellEnd"/>
      <w:r>
        <w:t xml:space="preserve">, C., Sani, G., Girardi, P., </w:t>
      </w:r>
      <w:proofErr w:type="spellStart"/>
      <w:r>
        <w:t>Kotzalidis</w:t>
      </w:r>
      <w:proofErr w:type="spellEnd"/>
      <w:r>
        <w:t xml:space="preserve">, G. D., &amp; Pompili, M. (2019b). Psychopharmacological Treatment of Obsessive-Compulsive Disorder (OCD). </w:t>
      </w:r>
      <w:r>
        <w:rPr>
          <w:i/>
          <w:iCs/>
        </w:rPr>
        <w:t>Current Neuropharmacology</w:t>
      </w:r>
      <w:r>
        <w:t xml:space="preserve">, </w:t>
      </w:r>
      <w:r>
        <w:rPr>
          <w:i/>
          <w:iCs/>
        </w:rPr>
        <w:t>17</w:t>
      </w:r>
      <w:r>
        <w:t>(8), 710–736. https://doi.org/10.2174/1570159x16666180813155017</w:t>
      </w:r>
    </w:p>
    <w:p w14:paraId="35BD0D67" w14:textId="77777777" w:rsidR="002A2933" w:rsidRDefault="002A2933" w:rsidP="002A2933">
      <w:pPr>
        <w:pStyle w:val="NormalWeb"/>
        <w:spacing w:before="0" w:beforeAutospacing="0" w:after="0" w:afterAutospacing="0" w:line="480" w:lineRule="auto"/>
        <w:ind w:left="720" w:hanging="720"/>
      </w:pPr>
      <w:r>
        <w:lastRenderedPageBreak/>
        <w:t xml:space="preserve">Devi, U., Sharma, P., Shekhawat, L. S., &amp; Arshad, R. (2023). Family accommodation in </w:t>
      </w:r>
      <w:proofErr w:type="gramStart"/>
      <w:r>
        <w:t>obsessive compulsive Disorder</w:t>
      </w:r>
      <w:proofErr w:type="gramEnd"/>
      <w:r>
        <w:t xml:space="preserve"> and its association with insight. </w:t>
      </w:r>
      <w:r>
        <w:rPr>
          <w:i/>
          <w:iCs/>
        </w:rPr>
        <w:t>Indian Journal of Psychological Medicine</w:t>
      </w:r>
      <w:r>
        <w:t xml:space="preserve">, </w:t>
      </w:r>
      <w:r>
        <w:rPr>
          <w:i/>
          <w:iCs/>
        </w:rPr>
        <w:t>45</w:t>
      </w:r>
      <w:r>
        <w:t>(2), 168–172. https://doi.org/10.1177/02537176221147057</w:t>
      </w:r>
    </w:p>
    <w:p w14:paraId="30B7E9FB" w14:textId="77777777" w:rsidR="002A2933" w:rsidRDefault="002A2933" w:rsidP="002A2933">
      <w:pPr>
        <w:pStyle w:val="NormalWeb"/>
        <w:spacing w:before="0" w:beforeAutospacing="0" w:after="0" w:afterAutospacing="0" w:line="480" w:lineRule="auto"/>
        <w:ind w:left="720" w:hanging="720"/>
      </w:pPr>
      <w:r>
        <w:t xml:space="preserve">Edwards, V., </w:t>
      </w:r>
      <w:proofErr w:type="spellStart"/>
      <w:r>
        <w:t>Šalkovskis</w:t>
      </w:r>
      <w:proofErr w:type="spellEnd"/>
      <w:r>
        <w:t xml:space="preserve">, P. M., &amp; Bream, V. (2023). Do they really care? Specificity of social support issues in hoarding disorder and obsessive–compulsive disorder. </w:t>
      </w:r>
      <w:r>
        <w:rPr>
          <w:i/>
          <w:iCs/>
        </w:rPr>
        <w:t>British Journal of Clinical Psychology</w:t>
      </w:r>
      <w:r>
        <w:t xml:space="preserve">, </w:t>
      </w:r>
      <w:r>
        <w:rPr>
          <w:i/>
          <w:iCs/>
        </w:rPr>
        <w:t>62</w:t>
      </w:r>
      <w:r>
        <w:t>(3), 573–591. https://doi.org/10.1111/bjc.12426</w:t>
      </w:r>
    </w:p>
    <w:p w14:paraId="1A98198D" w14:textId="77777777" w:rsidR="002A2933" w:rsidRDefault="002A2933" w:rsidP="002A2933">
      <w:pPr>
        <w:pStyle w:val="NormalWeb"/>
        <w:spacing w:before="0" w:beforeAutospacing="0" w:after="0" w:afterAutospacing="0" w:line="480" w:lineRule="auto"/>
        <w:ind w:left="720" w:hanging="720"/>
      </w:pPr>
      <w:r>
        <w:t xml:space="preserve">Fawcett, E., Power, H. A., &amp; Fawcett, J. M. (2020). Women are at greater risk of OCD than men. </w:t>
      </w:r>
      <w:r>
        <w:rPr>
          <w:i/>
          <w:iCs/>
        </w:rPr>
        <w:t>The Journal of Clinical Psychiatry</w:t>
      </w:r>
      <w:r>
        <w:t xml:space="preserve">, </w:t>
      </w:r>
      <w:r>
        <w:rPr>
          <w:i/>
          <w:iCs/>
        </w:rPr>
        <w:t>81</w:t>
      </w:r>
      <w:r>
        <w:t>(4). https://doi.org/10.4088/jcp.19r13085</w:t>
      </w:r>
    </w:p>
    <w:p w14:paraId="5819081E" w14:textId="77777777" w:rsidR="002A2933" w:rsidRDefault="002A2933" w:rsidP="002A2933">
      <w:pPr>
        <w:pStyle w:val="NormalWeb"/>
        <w:spacing w:before="0" w:beforeAutospacing="0" w:after="0" w:afterAutospacing="0" w:line="480" w:lineRule="auto"/>
        <w:ind w:left="720" w:hanging="720"/>
      </w:pPr>
      <w:r>
        <w:t xml:space="preserve">Fontenelle, L. F., </w:t>
      </w:r>
      <w:proofErr w:type="spellStart"/>
      <w:r>
        <w:t>Destrée</w:t>
      </w:r>
      <w:proofErr w:type="spellEnd"/>
      <w:r>
        <w:t xml:space="preserve">, L., Brierley, M., Thompson, E. M., Yücel, M., &amp; </w:t>
      </w:r>
      <w:proofErr w:type="spellStart"/>
      <w:r>
        <w:t>Albertella</w:t>
      </w:r>
      <w:proofErr w:type="spellEnd"/>
      <w:r>
        <w:t xml:space="preserve">, L. (2021). Are different stressful or traumatic life events related to types of obsessive-compulsive and related disorders? An online study. </w:t>
      </w:r>
      <w:r>
        <w:rPr>
          <w:i/>
          <w:iCs/>
        </w:rPr>
        <w:t>Journal of Affective Disorders Reports</w:t>
      </w:r>
      <w:r>
        <w:t xml:space="preserve">, </w:t>
      </w:r>
      <w:r>
        <w:rPr>
          <w:i/>
          <w:iCs/>
        </w:rPr>
        <w:t>5</w:t>
      </w:r>
      <w:r>
        <w:t>, 100170. https://doi.org/10.1016/j.jadr.2021.100170</w:t>
      </w:r>
    </w:p>
    <w:p w14:paraId="53595531" w14:textId="77777777" w:rsidR="002A2933" w:rsidRDefault="002A2933" w:rsidP="002A2933">
      <w:pPr>
        <w:pStyle w:val="NormalWeb"/>
        <w:spacing w:before="0" w:beforeAutospacing="0" w:after="0" w:afterAutospacing="0" w:line="480" w:lineRule="auto"/>
        <w:ind w:left="720" w:hanging="720"/>
      </w:pPr>
      <w:r>
        <w:t xml:space="preserve">Franklin, M. E., &amp; </w:t>
      </w:r>
      <w:proofErr w:type="spellStart"/>
      <w:r>
        <w:t>Foa</w:t>
      </w:r>
      <w:proofErr w:type="spellEnd"/>
      <w:r>
        <w:t xml:space="preserve">, E. B. (2011). Treatment of </w:t>
      </w:r>
      <w:proofErr w:type="gramStart"/>
      <w:r>
        <w:t>obsessive compulsive</w:t>
      </w:r>
      <w:proofErr w:type="gramEnd"/>
      <w:r>
        <w:t xml:space="preserve"> disorder. </w:t>
      </w:r>
      <w:r>
        <w:rPr>
          <w:i/>
          <w:iCs/>
        </w:rPr>
        <w:t>Annual Review of Clinical Psychology</w:t>
      </w:r>
      <w:r>
        <w:t xml:space="preserve">, </w:t>
      </w:r>
      <w:r>
        <w:rPr>
          <w:i/>
          <w:iCs/>
        </w:rPr>
        <w:t>7</w:t>
      </w:r>
      <w:r>
        <w:t>(1), 229–243. https://doi.org/10.1146/annurev-clinpsy-032210-104533</w:t>
      </w:r>
    </w:p>
    <w:p w14:paraId="25262107" w14:textId="77777777" w:rsidR="002A2933" w:rsidRDefault="002A2933" w:rsidP="002A2933">
      <w:pPr>
        <w:pStyle w:val="NormalWeb"/>
        <w:spacing w:before="0" w:beforeAutospacing="0" w:after="0" w:afterAutospacing="0" w:line="480" w:lineRule="auto"/>
        <w:ind w:left="720" w:hanging="720"/>
      </w:pPr>
      <w:r>
        <w:t xml:space="preserve">Franz, A. P., Paim, M., De Araújo, R. M., De Oliveira Rosa, V., Barbosa, Í. M., </w:t>
      </w:r>
      <w:proofErr w:type="spellStart"/>
      <w:r>
        <w:t>Blaya</w:t>
      </w:r>
      <w:proofErr w:type="spellEnd"/>
      <w:r>
        <w:t xml:space="preserve">, C., &amp; Ferrão, Y. A. (2013). Treating refractory obsessive-compulsive disorder: what to do when conventional treatment fails? </w:t>
      </w:r>
      <w:r>
        <w:rPr>
          <w:i/>
          <w:iCs/>
        </w:rPr>
        <w:t>Trends in Psychiatry and Psychotherapy</w:t>
      </w:r>
      <w:r>
        <w:t xml:space="preserve">, </w:t>
      </w:r>
      <w:r>
        <w:rPr>
          <w:i/>
          <w:iCs/>
        </w:rPr>
        <w:t>35</w:t>
      </w:r>
      <w:r>
        <w:t>(1), 24–35. https://doi.org/10.1590/s2237-60892013000100004</w:t>
      </w:r>
    </w:p>
    <w:p w14:paraId="42CDD66B" w14:textId="77777777" w:rsidR="002A2933" w:rsidRDefault="002A2933" w:rsidP="002A2933">
      <w:pPr>
        <w:pStyle w:val="NormalWeb"/>
        <w:spacing w:before="0" w:beforeAutospacing="0" w:after="0" w:afterAutospacing="0" w:line="480" w:lineRule="auto"/>
        <w:ind w:left="720" w:hanging="720"/>
      </w:pPr>
      <w:r>
        <w:t xml:space="preserve">Greenblatt, J., MD. (2022, April 22). </w:t>
      </w:r>
      <w:r>
        <w:rPr>
          <w:i/>
          <w:iCs/>
        </w:rPr>
        <w:t xml:space="preserve">Functional Treatment of Obsessive-Compulsive Disorder | </w:t>
      </w:r>
      <w:proofErr w:type="spellStart"/>
      <w:r>
        <w:rPr>
          <w:i/>
          <w:iCs/>
        </w:rPr>
        <w:t>Dr.</w:t>
      </w:r>
      <w:proofErr w:type="spellEnd"/>
      <w:r>
        <w:rPr>
          <w:i/>
          <w:iCs/>
        </w:rPr>
        <w:t xml:space="preserve"> James Greenblatt</w:t>
      </w:r>
      <w:r>
        <w:t>. James Greenblatt, MD. https://www.jamesgreenblattmd.com/functional-treatment-of-obsessive-compulsive-disorder-townsend-letter/</w:t>
      </w:r>
    </w:p>
    <w:p w14:paraId="6DA7AEA5" w14:textId="77777777" w:rsidR="002A2933" w:rsidRDefault="002A2933" w:rsidP="002A2933">
      <w:pPr>
        <w:pStyle w:val="NormalWeb"/>
        <w:spacing w:before="0" w:beforeAutospacing="0" w:after="0" w:afterAutospacing="0" w:line="480" w:lineRule="auto"/>
        <w:ind w:left="720" w:hanging="720"/>
      </w:pPr>
      <w:r>
        <w:lastRenderedPageBreak/>
        <w:t xml:space="preserve">Himle, J. A., Chatters, L. M., Taylor, R. J., &amp; Nguyen, A. W. (2011). The relationship between obsessive-compulsive disorder and religious faith: Clinical characteristics and implications for treatment. </w:t>
      </w:r>
      <w:r>
        <w:rPr>
          <w:i/>
          <w:iCs/>
        </w:rPr>
        <w:t>Psychology of Religion and Spirituality</w:t>
      </w:r>
      <w:r>
        <w:t xml:space="preserve">, </w:t>
      </w:r>
      <w:r>
        <w:rPr>
          <w:i/>
          <w:iCs/>
        </w:rPr>
        <w:t>3</w:t>
      </w:r>
      <w:r>
        <w:t>(4), 241–258. https://doi.org/10.1037/a0023478</w:t>
      </w:r>
    </w:p>
    <w:p w14:paraId="54E3DFBC" w14:textId="77777777" w:rsidR="002A2933" w:rsidRDefault="002A2933" w:rsidP="002A2933">
      <w:pPr>
        <w:pStyle w:val="NormalWeb"/>
        <w:spacing w:before="0" w:beforeAutospacing="0" w:after="0" w:afterAutospacing="0" w:line="480" w:lineRule="auto"/>
        <w:ind w:left="720" w:hanging="720"/>
      </w:pPr>
      <w:r>
        <w:t xml:space="preserve">Hiranandani, S., Ipek, S. I., Wilhelm, S., &amp; Greenberg, J. L. (2023). Digital mental health interventions for obsessive compulsive and related disorders: A brief review of evidence-based interventions and future directions. </w:t>
      </w:r>
      <w:r>
        <w:rPr>
          <w:i/>
          <w:iCs/>
        </w:rPr>
        <w:t>Journal of Obsessive-Compulsive and Related Disorders</w:t>
      </w:r>
      <w:r>
        <w:t xml:space="preserve">, </w:t>
      </w:r>
      <w:r>
        <w:rPr>
          <w:i/>
          <w:iCs/>
        </w:rPr>
        <w:t>36</w:t>
      </w:r>
      <w:r>
        <w:t>, 100765. https://doi.org/10.1016/j.jocrd.2022.100765</w:t>
      </w:r>
    </w:p>
    <w:p w14:paraId="450B0970" w14:textId="77777777" w:rsidR="002A2933" w:rsidRDefault="002A2933" w:rsidP="002A2933">
      <w:pPr>
        <w:pStyle w:val="NormalWeb"/>
        <w:spacing w:before="0" w:beforeAutospacing="0" w:after="0" w:afterAutospacing="0" w:line="480" w:lineRule="auto"/>
        <w:ind w:left="720" w:hanging="720"/>
      </w:pPr>
      <w:proofErr w:type="spellStart"/>
      <w:r>
        <w:t>Hirschtritt</w:t>
      </w:r>
      <w:proofErr w:type="spellEnd"/>
      <w:r>
        <w:t xml:space="preserve">, M. E., Bloch, M. H., &amp; Mathews, C. A. (2017). Obsessive-Compulsive Disorder. </w:t>
      </w:r>
      <w:r>
        <w:rPr>
          <w:i/>
          <w:iCs/>
        </w:rPr>
        <w:t>JAMA</w:t>
      </w:r>
      <w:r>
        <w:t xml:space="preserve">, </w:t>
      </w:r>
      <w:r>
        <w:rPr>
          <w:i/>
          <w:iCs/>
        </w:rPr>
        <w:t>317</w:t>
      </w:r>
      <w:r>
        <w:t>(13), 1358. https://doi.org/10.1001/jama.2017.2200</w:t>
      </w:r>
    </w:p>
    <w:p w14:paraId="5375D4DE" w14:textId="77777777" w:rsidR="002A2933" w:rsidRDefault="002A2933" w:rsidP="002A2933">
      <w:pPr>
        <w:pStyle w:val="NormalWeb"/>
        <w:spacing w:before="0" w:beforeAutospacing="0" w:after="0" w:afterAutospacing="0" w:line="480" w:lineRule="auto"/>
        <w:ind w:left="720" w:hanging="720"/>
      </w:pPr>
      <w:r>
        <w:t xml:space="preserve">Jónsson, H. H., Kristensen, M., &amp; Arendt, M. (2015). Intensive cognitive behavioural therapy for obsessive-compulsive disorder: A systematic review and meta-analysis. </w:t>
      </w:r>
      <w:r>
        <w:rPr>
          <w:i/>
          <w:iCs/>
        </w:rPr>
        <w:t>Journal of Obsessive-Compulsive and Related Disorders</w:t>
      </w:r>
      <w:r>
        <w:t xml:space="preserve">, </w:t>
      </w:r>
      <w:r>
        <w:rPr>
          <w:i/>
          <w:iCs/>
        </w:rPr>
        <w:t>6</w:t>
      </w:r>
      <w:r>
        <w:t>, 83–96. https://doi.org/10.1016/j.jocrd.2015.04.004</w:t>
      </w:r>
    </w:p>
    <w:p w14:paraId="6A7437EA" w14:textId="77777777" w:rsidR="002A2933" w:rsidRDefault="002A2933" w:rsidP="002A2933">
      <w:pPr>
        <w:pStyle w:val="NormalWeb"/>
        <w:spacing w:before="0" w:beforeAutospacing="0" w:after="0" w:afterAutospacing="0" w:line="480" w:lineRule="auto"/>
        <w:ind w:left="720" w:hanging="720"/>
      </w:pPr>
      <w:r>
        <w:t xml:space="preserve">Kayser, R. (2020). Pharmacotherapy for Treatment-Resistant Obsessive-Compulsive Disorder. </w:t>
      </w:r>
      <w:r>
        <w:rPr>
          <w:i/>
          <w:iCs/>
        </w:rPr>
        <w:t>The Journal of Clinical Psychiatry</w:t>
      </w:r>
      <w:r>
        <w:t xml:space="preserve">, </w:t>
      </w:r>
      <w:r>
        <w:rPr>
          <w:i/>
          <w:iCs/>
        </w:rPr>
        <w:t>81</w:t>
      </w:r>
      <w:r>
        <w:t>(5). https://doi.org/10.4088/jcp.19ac13182</w:t>
      </w:r>
    </w:p>
    <w:p w14:paraId="07920219" w14:textId="77777777" w:rsidR="002A2933" w:rsidRDefault="002A2933" w:rsidP="002A2933">
      <w:pPr>
        <w:pStyle w:val="NormalWeb"/>
        <w:spacing w:before="0" w:beforeAutospacing="0" w:after="0" w:afterAutospacing="0" w:line="480" w:lineRule="auto"/>
        <w:ind w:left="720" w:hanging="720"/>
      </w:pPr>
      <w:proofErr w:type="spellStart"/>
      <w:r>
        <w:t>Khoodoruth</w:t>
      </w:r>
      <w:proofErr w:type="spellEnd"/>
      <w:r>
        <w:t xml:space="preserve">, M. a. S., Ahammad, F., Khan, Y. S., &amp; Mohammad, F. (2023). The shared genetic risk factors between Tourette syndrome and obsessive-compulsive disorder. </w:t>
      </w:r>
      <w:r>
        <w:rPr>
          <w:i/>
          <w:iCs/>
        </w:rPr>
        <w:t>Frontiers in Neurology</w:t>
      </w:r>
      <w:r>
        <w:t xml:space="preserve">, </w:t>
      </w:r>
      <w:r>
        <w:rPr>
          <w:i/>
          <w:iCs/>
        </w:rPr>
        <w:t>14</w:t>
      </w:r>
      <w:r>
        <w:t>. https://doi.org/10.3389/fneur.2023.1283572</w:t>
      </w:r>
    </w:p>
    <w:p w14:paraId="076736C0" w14:textId="77777777" w:rsidR="002A2933" w:rsidRDefault="002A2933" w:rsidP="002A2933">
      <w:pPr>
        <w:pStyle w:val="NormalWeb"/>
        <w:spacing w:before="0" w:beforeAutospacing="0" w:after="0" w:afterAutospacing="0" w:line="480" w:lineRule="auto"/>
        <w:ind w:left="720" w:hanging="720"/>
      </w:pPr>
      <w:r>
        <w:t xml:space="preserve">Lebowitz, E. R., Panza, K. E., Su, J., &amp; Bloch, M. H. (2012). Family accommodation in obsessive–compulsive disorder. </w:t>
      </w:r>
      <w:r>
        <w:rPr>
          <w:i/>
          <w:iCs/>
        </w:rPr>
        <w:t>Expert Review of Neurotherapeutics</w:t>
      </w:r>
      <w:r>
        <w:t xml:space="preserve">, </w:t>
      </w:r>
      <w:r>
        <w:rPr>
          <w:i/>
          <w:iCs/>
        </w:rPr>
        <w:t>12</w:t>
      </w:r>
      <w:r>
        <w:t>(2), 229–238. https://doi.org/10.1586/ern.11.200</w:t>
      </w:r>
    </w:p>
    <w:p w14:paraId="1DAC2A09" w14:textId="77777777" w:rsidR="002A2933" w:rsidRDefault="002A2933" w:rsidP="002A2933">
      <w:pPr>
        <w:pStyle w:val="NormalWeb"/>
        <w:spacing w:before="0" w:beforeAutospacing="0" w:after="0" w:afterAutospacing="0" w:line="480" w:lineRule="auto"/>
        <w:ind w:left="720" w:hanging="720"/>
      </w:pPr>
      <w:r>
        <w:lastRenderedPageBreak/>
        <w:t xml:space="preserve">Lewis, C. A., &amp; Loewenthal, K. M. (2018). Religion and </w:t>
      </w:r>
      <w:proofErr w:type="spellStart"/>
      <w:r>
        <w:t>obsessionality</w:t>
      </w:r>
      <w:proofErr w:type="spellEnd"/>
      <w:r>
        <w:t xml:space="preserve">: obsessive actions and religious practices. </w:t>
      </w:r>
      <w:r>
        <w:rPr>
          <w:i/>
          <w:iCs/>
        </w:rPr>
        <w:t>Mental Health, Religion &amp; Culture</w:t>
      </w:r>
      <w:r>
        <w:t xml:space="preserve">, </w:t>
      </w:r>
      <w:r>
        <w:rPr>
          <w:i/>
          <w:iCs/>
        </w:rPr>
        <w:t>21</w:t>
      </w:r>
      <w:r>
        <w:t>(2), 117–122. https://doi.org/10.1080/13674676.2018.1481192</w:t>
      </w:r>
    </w:p>
    <w:p w14:paraId="70D55D47" w14:textId="77777777" w:rsidR="002A2933" w:rsidRDefault="002A2933" w:rsidP="002A2933">
      <w:pPr>
        <w:pStyle w:val="NormalWeb"/>
        <w:spacing w:before="0" w:beforeAutospacing="0" w:after="0" w:afterAutospacing="0" w:line="480" w:lineRule="auto"/>
        <w:ind w:left="720" w:hanging="720"/>
      </w:pPr>
      <w:proofErr w:type="spellStart"/>
      <w:r>
        <w:t>Marazziti</w:t>
      </w:r>
      <w:proofErr w:type="spellEnd"/>
      <w:r>
        <w:t xml:space="preserve">, D., Barberi, F. M., Fontenelle, L. F., </w:t>
      </w:r>
      <w:proofErr w:type="spellStart"/>
      <w:r>
        <w:t>Buccianelli</w:t>
      </w:r>
      <w:proofErr w:type="spellEnd"/>
      <w:r>
        <w:t xml:space="preserve">, B., Carbone, M. G., Parra, E., Palermo, S., Massa, L., Tagliarini, C., Della Vecchia, A., Mucci, F., Arone, A., &amp; </w:t>
      </w:r>
      <w:proofErr w:type="spellStart"/>
      <w:r>
        <w:t>Dell’Osso</w:t>
      </w:r>
      <w:proofErr w:type="spellEnd"/>
      <w:r>
        <w:t xml:space="preserve">, L. (2021). Decreased vitamin D levels in obsessive-compulsive disorder patients. </w:t>
      </w:r>
      <w:r>
        <w:rPr>
          <w:i/>
          <w:iCs/>
        </w:rPr>
        <w:t>CNS Spectrums</w:t>
      </w:r>
      <w:r>
        <w:t xml:space="preserve">, </w:t>
      </w:r>
      <w:r>
        <w:rPr>
          <w:i/>
          <w:iCs/>
        </w:rPr>
        <w:t>28</w:t>
      </w:r>
      <w:r>
        <w:t>(5), 606–613. https://doi.org/10.1017/s1092852921000821</w:t>
      </w:r>
    </w:p>
    <w:p w14:paraId="44686DF8" w14:textId="77777777" w:rsidR="002A2933" w:rsidRDefault="002A2933" w:rsidP="002A2933">
      <w:pPr>
        <w:pStyle w:val="NormalWeb"/>
        <w:spacing w:before="0" w:beforeAutospacing="0" w:after="0" w:afterAutospacing="0" w:line="480" w:lineRule="auto"/>
        <w:ind w:left="720" w:hanging="720"/>
      </w:pPr>
      <w:r>
        <w:t xml:space="preserve">McGrath, C. (2019). Family-Based Psychological Treatment for Obsessive Compulsive Disorder in Children and Adolescents: A Meta-analysis and Systematic review. </w:t>
      </w:r>
      <w:r>
        <w:rPr>
          <w:i/>
          <w:iCs/>
        </w:rPr>
        <w:t>Clinical Child and Family Psychology Review</w:t>
      </w:r>
      <w:r>
        <w:t xml:space="preserve">, </w:t>
      </w:r>
      <w:r>
        <w:rPr>
          <w:i/>
          <w:iCs/>
        </w:rPr>
        <w:t>22</w:t>
      </w:r>
      <w:r>
        <w:t>(4), 478–501. https://doi.org/10.1007/s10567-019-00296-y</w:t>
      </w:r>
    </w:p>
    <w:p w14:paraId="754FA2A0" w14:textId="77777777" w:rsidR="002A2933" w:rsidRDefault="002A2933" w:rsidP="002A2933">
      <w:pPr>
        <w:pStyle w:val="NormalWeb"/>
        <w:spacing w:before="0" w:beforeAutospacing="0" w:after="0" w:afterAutospacing="0" w:line="480" w:lineRule="auto"/>
        <w:ind w:left="720" w:hanging="720"/>
      </w:pPr>
      <w:r>
        <w:t xml:space="preserve">Murphy, D. L., Timpano, K. R., Wheaton, M. G., Greenberg, B. D., &amp; Miguel, E. C. (2010). Obsessive-compulsive disorder and its related disorders: a reappraisal of obsessive-compulsive spectrum concepts. </w:t>
      </w:r>
      <w:r>
        <w:rPr>
          <w:i/>
          <w:iCs/>
        </w:rPr>
        <w:t>Dialogues in Clinical Neuroscience</w:t>
      </w:r>
      <w:r>
        <w:t xml:space="preserve">, </w:t>
      </w:r>
      <w:r>
        <w:rPr>
          <w:i/>
          <w:iCs/>
        </w:rPr>
        <w:t>12</w:t>
      </w:r>
      <w:r>
        <w:t>(2), 131–148. https://doi.org/10.31887/dcns.2010.12.2/dmurphy</w:t>
      </w:r>
    </w:p>
    <w:p w14:paraId="0B1EC4AC" w14:textId="77777777" w:rsidR="002A2933" w:rsidRDefault="002A2933" w:rsidP="002A2933">
      <w:pPr>
        <w:pStyle w:val="NormalWeb"/>
        <w:spacing w:before="0" w:beforeAutospacing="0" w:after="0" w:afterAutospacing="0" w:line="480" w:lineRule="auto"/>
        <w:ind w:left="720" w:hanging="720"/>
      </w:pPr>
      <w:r>
        <w:t xml:space="preserve">Murthy, N. S., Balachander, S., Nirmala, B. P., Pandian, R. D., Cherian, A. V., </w:t>
      </w:r>
      <w:proofErr w:type="spellStart"/>
      <w:r>
        <w:t>Arumugham</w:t>
      </w:r>
      <w:proofErr w:type="spellEnd"/>
      <w:r>
        <w:t xml:space="preserve">, S. S., &amp; Reddy, Y. C. J. (2022). Determinants of family functioning in caregivers of persons with obsessive-compulsive disorder. </w:t>
      </w:r>
      <w:r>
        <w:rPr>
          <w:i/>
          <w:iCs/>
        </w:rPr>
        <w:t>Journal of Affective Disorders</w:t>
      </w:r>
      <w:r>
        <w:t xml:space="preserve">, </w:t>
      </w:r>
      <w:r>
        <w:rPr>
          <w:i/>
          <w:iCs/>
        </w:rPr>
        <w:t>305</w:t>
      </w:r>
      <w:r>
        <w:t>, 179–187. https://doi.org/10.1016/j.jad.2022.02.065</w:t>
      </w:r>
    </w:p>
    <w:p w14:paraId="366BA75E" w14:textId="77777777" w:rsidR="002A2933" w:rsidRDefault="002A2933" w:rsidP="002A2933">
      <w:pPr>
        <w:pStyle w:val="NormalWeb"/>
        <w:spacing w:before="0" w:beforeAutospacing="0" w:after="0" w:afterAutospacing="0" w:line="480" w:lineRule="auto"/>
        <w:ind w:left="720" w:hanging="720"/>
      </w:pPr>
      <w:r>
        <w:t xml:space="preserve">Pauls, D. L., Abramovitch, A., Rauch, S. L., &amp; Geller, D. (2014). Obsessive–compulsive disorder: an integrative genetic and neurobiological perspective. </w:t>
      </w:r>
      <w:r>
        <w:rPr>
          <w:i/>
          <w:iCs/>
        </w:rPr>
        <w:t>Nature Reviews Neuroscience</w:t>
      </w:r>
      <w:r>
        <w:t xml:space="preserve">, </w:t>
      </w:r>
      <w:r>
        <w:rPr>
          <w:i/>
          <w:iCs/>
        </w:rPr>
        <w:t>15</w:t>
      </w:r>
      <w:r>
        <w:t>(6), 410–424. https://doi.org/10.1038/nrn3746</w:t>
      </w:r>
    </w:p>
    <w:p w14:paraId="5B00936B" w14:textId="77777777" w:rsidR="002A2933" w:rsidRDefault="002A2933" w:rsidP="002A2933">
      <w:pPr>
        <w:pStyle w:val="NormalWeb"/>
        <w:spacing w:before="0" w:beforeAutospacing="0" w:after="0" w:afterAutospacing="0" w:line="480" w:lineRule="auto"/>
        <w:ind w:left="720" w:hanging="720"/>
      </w:pPr>
      <w:r>
        <w:lastRenderedPageBreak/>
        <w:t xml:space="preserve">Renshaw, K. D., Steketee, G., &amp; Chambless, D. L. (2005). Involving family members in the treatment of OCD. </w:t>
      </w:r>
      <w:r>
        <w:rPr>
          <w:i/>
          <w:iCs/>
        </w:rPr>
        <w:t>Cognitive Behaviour Therapy</w:t>
      </w:r>
      <w:r>
        <w:t xml:space="preserve">, </w:t>
      </w:r>
      <w:r>
        <w:rPr>
          <w:i/>
          <w:iCs/>
        </w:rPr>
        <w:t>34</w:t>
      </w:r>
      <w:r>
        <w:t>(3), 164–175. https://doi.org/10.1080/16506070510043732</w:t>
      </w:r>
    </w:p>
    <w:p w14:paraId="40245AA5" w14:textId="77777777" w:rsidR="002A2933" w:rsidRDefault="002A2933" w:rsidP="002A2933">
      <w:pPr>
        <w:pStyle w:val="NormalWeb"/>
        <w:spacing w:before="0" w:beforeAutospacing="0" w:after="0" w:afterAutospacing="0" w:line="480" w:lineRule="auto"/>
        <w:ind w:left="720" w:hanging="720"/>
      </w:pPr>
      <w:r>
        <w:t xml:space="preserve">Role of Vitamin B12 and Folic Acid in Obsessive-Compulsive Disorder: Review article. (2023). </w:t>
      </w:r>
      <w:r>
        <w:rPr>
          <w:i/>
          <w:iCs/>
        </w:rPr>
        <w:t>The Egyptian Journal of Hospital Medicine</w:t>
      </w:r>
      <w:r>
        <w:t xml:space="preserve">, </w:t>
      </w:r>
      <w:r>
        <w:rPr>
          <w:i/>
          <w:iCs/>
        </w:rPr>
        <w:t>92</w:t>
      </w:r>
      <w:r>
        <w:t>(1), 6158–6162. https://doi.org/10.21608/ejhm.2023.312370</w:t>
      </w:r>
    </w:p>
    <w:p w14:paraId="4DB63F90" w14:textId="77777777" w:rsidR="002A2933" w:rsidRDefault="002A2933" w:rsidP="002A2933">
      <w:pPr>
        <w:pStyle w:val="NormalWeb"/>
        <w:spacing w:before="0" w:beforeAutospacing="0" w:after="0" w:afterAutospacing="0" w:line="480" w:lineRule="auto"/>
        <w:ind w:left="720" w:hanging="720"/>
      </w:pPr>
      <w:r>
        <w:t xml:space="preserve">Sandoval at el. (2015). </w:t>
      </w:r>
      <w:r>
        <w:rPr>
          <w:i/>
          <w:iCs/>
        </w:rPr>
        <w:t>Childhood Bullying Experiences as a Factor Predisposing to Mental Problems in Adulthood</w:t>
      </w:r>
      <w:r>
        <w:t>.</w:t>
      </w:r>
    </w:p>
    <w:p w14:paraId="63B1460F" w14:textId="77777777" w:rsidR="002A2933" w:rsidRDefault="002A2933" w:rsidP="002A2933">
      <w:pPr>
        <w:pStyle w:val="NormalWeb"/>
        <w:spacing w:before="0" w:beforeAutospacing="0" w:after="0" w:afterAutospacing="0" w:line="480" w:lineRule="auto"/>
        <w:ind w:left="720" w:hanging="720"/>
      </w:pPr>
      <w:r>
        <w:t xml:space="preserve">Sex hormones fluctuation and </w:t>
      </w:r>
      <w:proofErr w:type="gramStart"/>
      <w:r>
        <w:t>obsessive compulsive</w:t>
      </w:r>
      <w:proofErr w:type="gramEnd"/>
      <w:r>
        <w:t xml:space="preserve"> disorder. (2016). </w:t>
      </w:r>
      <w:r>
        <w:rPr>
          <w:i/>
          <w:iCs/>
        </w:rPr>
        <w:t>Journal of Neurology and Psychology</w:t>
      </w:r>
      <w:r>
        <w:t xml:space="preserve">, </w:t>
      </w:r>
      <w:r>
        <w:rPr>
          <w:i/>
          <w:iCs/>
        </w:rPr>
        <w:t>4</w:t>
      </w:r>
      <w:r>
        <w:t>(1). https://doi.org/10.13188/2332-3469.1000024</w:t>
      </w:r>
    </w:p>
    <w:p w14:paraId="22D9A9FB" w14:textId="77777777" w:rsidR="002A2933" w:rsidRDefault="002A2933" w:rsidP="002A2933">
      <w:pPr>
        <w:pStyle w:val="NormalWeb"/>
        <w:spacing w:before="0" w:beforeAutospacing="0" w:after="0" w:afterAutospacing="0" w:line="480" w:lineRule="auto"/>
        <w:ind w:left="720" w:hanging="720"/>
      </w:pPr>
      <w:proofErr w:type="spellStart"/>
      <w:r>
        <w:t>Smorti</w:t>
      </w:r>
      <w:proofErr w:type="spellEnd"/>
      <w:r>
        <w:t xml:space="preserve">, M. (2012). The Impact of Family on Obsessive Compulsive Disorder in Children and Adolescents: development, maintenance, and family </w:t>
      </w:r>
      <w:proofErr w:type="gramStart"/>
      <w:r>
        <w:t>Psychological</w:t>
      </w:r>
      <w:proofErr w:type="gramEnd"/>
      <w:r>
        <w:t xml:space="preserve"> treatment. </w:t>
      </w:r>
      <w:r>
        <w:rPr>
          <w:i/>
          <w:iCs/>
        </w:rPr>
        <w:t>International Journal of Advances in Psychology</w:t>
      </w:r>
      <w:r>
        <w:t xml:space="preserve">, </w:t>
      </w:r>
      <w:r>
        <w:rPr>
          <w:i/>
          <w:iCs/>
        </w:rPr>
        <w:t>1</w:t>
      </w:r>
      <w:r>
        <w:t>(3), 86–94. https://arpi.unipi.it/bitstream/11568/834949/1/2012%20smorti%20%20IJAP.pdf</w:t>
      </w:r>
    </w:p>
    <w:p w14:paraId="135AD7AE" w14:textId="77777777" w:rsidR="002A2933" w:rsidRDefault="002A2933" w:rsidP="002A2933">
      <w:pPr>
        <w:pStyle w:val="NormalWeb"/>
        <w:spacing w:before="0" w:beforeAutospacing="0" w:after="0" w:afterAutospacing="0" w:line="480" w:lineRule="auto"/>
        <w:ind w:left="720" w:hanging="720"/>
      </w:pPr>
      <w:r>
        <w:t xml:space="preserve">Thompson‐Hollands, J., Edson, A. L., Tompson, M. C., &amp; Comer, J. S. (2014). Family involvement in the psychological treatment of obsessive–compulsive disorder: A meta-analysis. </w:t>
      </w:r>
      <w:r>
        <w:rPr>
          <w:i/>
          <w:iCs/>
        </w:rPr>
        <w:t>Journal of Family Psychology</w:t>
      </w:r>
      <w:r>
        <w:t xml:space="preserve">, </w:t>
      </w:r>
      <w:r>
        <w:rPr>
          <w:i/>
          <w:iCs/>
        </w:rPr>
        <w:t>28</w:t>
      </w:r>
      <w:r>
        <w:t>(3), 287–298. https://doi.org/10.1037/a0036709</w:t>
      </w:r>
    </w:p>
    <w:p w14:paraId="1F10EB5B" w14:textId="77777777" w:rsidR="002A2933" w:rsidRDefault="002A2933" w:rsidP="002A2933">
      <w:pPr>
        <w:pStyle w:val="NormalWeb"/>
        <w:spacing w:before="0" w:beforeAutospacing="0" w:after="0" w:afterAutospacing="0" w:line="480" w:lineRule="auto"/>
        <w:ind w:left="720" w:hanging="720"/>
      </w:pPr>
      <w:r>
        <w:t xml:space="preserve">Timpano, K. R., </w:t>
      </w:r>
      <w:proofErr w:type="spellStart"/>
      <w:r>
        <w:t>Çek</w:t>
      </w:r>
      <w:proofErr w:type="spellEnd"/>
      <w:r>
        <w:t xml:space="preserve">, D., Rubenstein, L. M., Murphy, D. L., &amp; Schmidt, N. B. (2014). Exploring the association between Obsessive-Compulsive Symptoms and Loneliness: consideration of Specificity and gender. </w:t>
      </w:r>
      <w:r>
        <w:rPr>
          <w:i/>
          <w:iCs/>
        </w:rPr>
        <w:t>Journal of Cognitive Psychotherapy</w:t>
      </w:r>
      <w:r>
        <w:t xml:space="preserve">, </w:t>
      </w:r>
      <w:r>
        <w:rPr>
          <w:i/>
          <w:iCs/>
        </w:rPr>
        <w:t>28</w:t>
      </w:r>
      <w:r>
        <w:t>(4), 264–273. https://doi.org/10.1891/0889-8391.28.4.264</w:t>
      </w:r>
    </w:p>
    <w:p w14:paraId="6721BDED" w14:textId="77777777" w:rsidR="002A2933" w:rsidRDefault="002A2933" w:rsidP="002A2933">
      <w:pPr>
        <w:pStyle w:val="NormalWeb"/>
        <w:spacing w:before="0" w:beforeAutospacing="0" w:after="0" w:afterAutospacing="0" w:line="480" w:lineRule="auto"/>
        <w:ind w:left="720" w:hanging="720"/>
      </w:pPr>
      <w:r>
        <w:t xml:space="preserve">Yorulmaz, O., </w:t>
      </w:r>
      <w:proofErr w:type="spellStart"/>
      <w:r>
        <w:t>Gençöz</w:t>
      </w:r>
      <w:proofErr w:type="spellEnd"/>
      <w:r>
        <w:t xml:space="preserve">, T., &amp; Woody, S. R. (2009). OCD cognitions and symptoms in different religious contexts. </w:t>
      </w:r>
      <w:r>
        <w:rPr>
          <w:i/>
          <w:iCs/>
        </w:rPr>
        <w:t>Journal of Anxiety Disorders</w:t>
      </w:r>
      <w:r>
        <w:t xml:space="preserve">, </w:t>
      </w:r>
      <w:r>
        <w:rPr>
          <w:i/>
          <w:iCs/>
        </w:rPr>
        <w:t>23</w:t>
      </w:r>
      <w:r>
        <w:t>(3), 401–406. https://doi.org/10.1016/j.janxdis.2008.11.001</w:t>
      </w:r>
    </w:p>
    <w:p w14:paraId="14800BF6" w14:textId="77777777" w:rsidR="002A2933" w:rsidRDefault="002A2933" w:rsidP="002A2933">
      <w:pPr>
        <w:pStyle w:val="NormalWeb"/>
        <w:spacing w:before="0" w:beforeAutospacing="0" w:after="0" w:afterAutospacing="0" w:line="480" w:lineRule="auto"/>
        <w:ind w:left="720" w:hanging="720"/>
      </w:pPr>
      <w:r>
        <w:lastRenderedPageBreak/>
        <w:t xml:space="preserve">Ypsilanti, A., </w:t>
      </w:r>
      <w:proofErr w:type="spellStart"/>
      <w:r>
        <w:t>Lazuras</w:t>
      </w:r>
      <w:proofErr w:type="spellEnd"/>
      <w:r>
        <w:t xml:space="preserve">, L., Powell, P. A., &amp; Overton, P. G. (2019). Self-disgust as a potential mechanism explaining the association between loneliness and depression. </w:t>
      </w:r>
      <w:r>
        <w:rPr>
          <w:i/>
          <w:iCs/>
        </w:rPr>
        <w:t>Journal of Affective Disorders</w:t>
      </w:r>
      <w:r>
        <w:t xml:space="preserve">, </w:t>
      </w:r>
      <w:r>
        <w:rPr>
          <w:i/>
          <w:iCs/>
        </w:rPr>
        <w:t>243</w:t>
      </w:r>
      <w:r>
        <w:t>, 108–115. https://doi.org/10.1016/j.jad.2018.09.056</w:t>
      </w:r>
    </w:p>
    <w:p w14:paraId="2EF16857" w14:textId="77777777" w:rsidR="00217BD1" w:rsidRDefault="00217BD1" w:rsidP="00611180">
      <w:pPr>
        <w:spacing w:line="360" w:lineRule="auto"/>
        <w:rPr>
          <w:rFonts w:ascii="Times New Roman" w:hAnsi="Times New Roman" w:cs="Times New Roman"/>
          <w:sz w:val="28"/>
          <w:szCs w:val="28"/>
        </w:rPr>
      </w:pPr>
    </w:p>
    <w:p w14:paraId="75092E6F" w14:textId="77777777" w:rsidR="00217BD1" w:rsidRDefault="00217BD1" w:rsidP="00611180">
      <w:pPr>
        <w:spacing w:line="360" w:lineRule="auto"/>
        <w:rPr>
          <w:rFonts w:ascii="Times New Roman" w:hAnsi="Times New Roman" w:cs="Times New Roman"/>
          <w:sz w:val="28"/>
          <w:szCs w:val="28"/>
        </w:rPr>
      </w:pPr>
    </w:p>
    <w:p w14:paraId="5547A561" w14:textId="77777777" w:rsidR="00217BD1" w:rsidRDefault="00217BD1" w:rsidP="00611180">
      <w:pPr>
        <w:spacing w:line="360" w:lineRule="auto"/>
        <w:rPr>
          <w:rFonts w:ascii="Times New Roman" w:hAnsi="Times New Roman" w:cs="Times New Roman"/>
          <w:sz w:val="28"/>
          <w:szCs w:val="28"/>
        </w:rPr>
      </w:pPr>
    </w:p>
    <w:p w14:paraId="7B2AC4E6" w14:textId="77777777" w:rsidR="00217BD1" w:rsidRDefault="00217BD1" w:rsidP="00611180">
      <w:pPr>
        <w:spacing w:line="360" w:lineRule="auto"/>
        <w:rPr>
          <w:rFonts w:ascii="Times New Roman" w:hAnsi="Times New Roman" w:cs="Times New Roman"/>
          <w:sz w:val="28"/>
          <w:szCs w:val="28"/>
        </w:rPr>
      </w:pPr>
    </w:p>
    <w:p w14:paraId="08715936" w14:textId="77777777" w:rsidR="00217BD1" w:rsidRDefault="00217BD1" w:rsidP="00611180">
      <w:pPr>
        <w:spacing w:line="360" w:lineRule="auto"/>
        <w:rPr>
          <w:rFonts w:ascii="Times New Roman" w:hAnsi="Times New Roman" w:cs="Times New Roman"/>
          <w:sz w:val="28"/>
          <w:szCs w:val="28"/>
        </w:rPr>
      </w:pPr>
    </w:p>
    <w:p w14:paraId="40EF4DCF" w14:textId="77777777" w:rsidR="00217BD1" w:rsidRDefault="00217BD1" w:rsidP="00611180">
      <w:pPr>
        <w:spacing w:line="360" w:lineRule="auto"/>
        <w:rPr>
          <w:rFonts w:ascii="Times New Roman" w:hAnsi="Times New Roman" w:cs="Times New Roman"/>
          <w:sz w:val="28"/>
          <w:szCs w:val="28"/>
        </w:rPr>
      </w:pPr>
    </w:p>
    <w:p w14:paraId="1944B8C1" w14:textId="77777777" w:rsidR="00217BD1" w:rsidRDefault="00217BD1" w:rsidP="00611180">
      <w:pPr>
        <w:spacing w:line="360" w:lineRule="auto"/>
        <w:rPr>
          <w:rFonts w:ascii="Times New Roman" w:hAnsi="Times New Roman" w:cs="Times New Roman"/>
          <w:sz w:val="28"/>
          <w:szCs w:val="28"/>
        </w:rPr>
      </w:pPr>
    </w:p>
    <w:p w14:paraId="03075DC1" w14:textId="77777777" w:rsidR="00217BD1" w:rsidRDefault="00217BD1" w:rsidP="00611180">
      <w:pPr>
        <w:spacing w:line="360" w:lineRule="auto"/>
        <w:rPr>
          <w:rFonts w:ascii="Times New Roman" w:hAnsi="Times New Roman" w:cs="Times New Roman"/>
          <w:sz w:val="28"/>
          <w:szCs w:val="28"/>
        </w:rPr>
      </w:pPr>
    </w:p>
    <w:p w14:paraId="59A0C24A" w14:textId="77777777" w:rsidR="00217BD1" w:rsidRDefault="00217BD1" w:rsidP="00611180">
      <w:pPr>
        <w:spacing w:line="360" w:lineRule="auto"/>
        <w:rPr>
          <w:rFonts w:ascii="Times New Roman" w:hAnsi="Times New Roman" w:cs="Times New Roman"/>
          <w:sz w:val="28"/>
          <w:szCs w:val="28"/>
        </w:rPr>
      </w:pPr>
    </w:p>
    <w:p w14:paraId="4D1DEAAE" w14:textId="77777777" w:rsidR="00217BD1" w:rsidRDefault="00217BD1" w:rsidP="00611180">
      <w:pPr>
        <w:spacing w:line="360" w:lineRule="auto"/>
        <w:rPr>
          <w:rFonts w:ascii="Times New Roman" w:hAnsi="Times New Roman" w:cs="Times New Roman"/>
          <w:sz w:val="28"/>
          <w:szCs w:val="28"/>
        </w:rPr>
      </w:pPr>
    </w:p>
    <w:p w14:paraId="788E2CA8" w14:textId="77777777" w:rsidR="00217BD1" w:rsidRDefault="00217BD1" w:rsidP="00611180">
      <w:pPr>
        <w:spacing w:line="360" w:lineRule="auto"/>
        <w:rPr>
          <w:rFonts w:ascii="Times New Roman" w:hAnsi="Times New Roman" w:cs="Times New Roman"/>
          <w:sz w:val="28"/>
          <w:szCs w:val="28"/>
        </w:rPr>
      </w:pPr>
    </w:p>
    <w:p w14:paraId="4227EEF9" w14:textId="77777777" w:rsidR="00611180" w:rsidRPr="00611180" w:rsidRDefault="00611180" w:rsidP="00611180">
      <w:pPr>
        <w:spacing w:line="360" w:lineRule="auto"/>
        <w:rPr>
          <w:rFonts w:ascii="Times New Roman" w:hAnsi="Times New Roman" w:cs="Times New Roman"/>
          <w:sz w:val="28"/>
          <w:szCs w:val="28"/>
        </w:rPr>
      </w:pPr>
    </w:p>
    <w:p w14:paraId="1D6EDD5A" w14:textId="77777777" w:rsidR="00611180" w:rsidRDefault="00611180" w:rsidP="006A0358">
      <w:pPr>
        <w:pStyle w:val="ListParagraph"/>
        <w:spacing w:line="360" w:lineRule="auto"/>
        <w:rPr>
          <w:rFonts w:ascii="Times New Roman" w:hAnsi="Times New Roman" w:cs="Times New Roman"/>
          <w:sz w:val="28"/>
          <w:szCs w:val="28"/>
        </w:rPr>
      </w:pPr>
    </w:p>
    <w:p w14:paraId="1D32A164" w14:textId="77777777" w:rsidR="006A0358" w:rsidRPr="006A0358" w:rsidRDefault="006A0358" w:rsidP="006A0358">
      <w:pPr>
        <w:pStyle w:val="ListParagraph"/>
        <w:spacing w:line="360" w:lineRule="auto"/>
        <w:rPr>
          <w:rFonts w:ascii="Times New Roman" w:hAnsi="Times New Roman" w:cs="Times New Roman"/>
          <w:sz w:val="28"/>
          <w:szCs w:val="28"/>
        </w:rPr>
      </w:pPr>
    </w:p>
    <w:p w14:paraId="3E9E9F17" w14:textId="77777777" w:rsidR="006A0358" w:rsidRPr="006A0358" w:rsidRDefault="006A0358" w:rsidP="006A0358">
      <w:pPr>
        <w:spacing w:line="360" w:lineRule="auto"/>
        <w:rPr>
          <w:rFonts w:ascii="Times New Roman" w:hAnsi="Times New Roman" w:cs="Times New Roman"/>
          <w:sz w:val="28"/>
          <w:szCs w:val="28"/>
        </w:rPr>
      </w:pPr>
    </w:p>
    <w:p w14:paraId="5BFE4506" w14:textId="77777777" w:rsidR="006A0358" w:rsidRPr="00894B7B" w:rsidRDefault="006A0358" w:rsidP="008A40ED">
      <w:pPr>
        <w:spacing w:line="360" w:lineRule="auto"/>
        <w:rPr>
          <w:rFonts w:ascii="Times New Roman" w:hAnsi="Times New Roman" w:cs="Times New Roman"/>
          <w:sz w:val="28"/>
          <w:szCs w:val="28"/>
        </w:rPr>
      </w:pPr>
    </w:p>
    <w:p w14:paraId="69EFDDBC" w14:textId="646749C7" w:rsidR="00783BC0" w:rsidRPr="00894B7B" w:rsidRDefault="00783BC0" w:rsidP="00894B7B">
      <w:pPr>
        <w:rPr>
          <w:rFonts w:ascii="Times New Roman" w:hAnsi="Times New Roman" w:cs="Times New Roman"/>
          <w:sz w:val="28"/>
          <w:szCs w:val="28"/>
        </w:rPr>
      </w:pPr>
    </w:p>
    <w:sectPr w:rsidR="00783BC0" w:rsidRPr="00894B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ECF35" w14:textId="77777777" w:rsidR="00E0635B" w:rsidRDefault="00E0635B" w:rsidP="000325F7">
      <w:pPr>
        <w:spacing w:after="0" w:line="240" w:lineRule="auto"/>
      </w:pPr>
      <w:r>
        <w:separator/>
      </w:r>
    </w:p>
  </w:endnote>
  <w:endnote w:type="continuationSeparator" w:id="0">
    <w:p w14:paraId="2C770CA4" w14:textId="77777777" w:rsidR="00E0635B" w:rsidRDefault="00E0635B" w:rsidP="00032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E1DD1" w14:textId="77777777" w:rsidR="00E0635B" w:rsidRDefault="00E0635B" w:rsidP="000325F7">
      <w:pPr>
        <w:spacing w:after="0" w:line="240" w:lineRule="auto"/>
      </w:pPr>
      <w:r>
        <w:separator/>
      </w:r>
    </w:p>
  </w:footnote>
  <w:footnote w:type="continuationSeparator" w:id="0">
    <w:p w14:paraId="57CF6328" w14:textId="77777777" w:rsidR="00E0635B" w:rsidRDefault="00E0635B" w:rsidP="00032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31C10"/>
    <w:multiLevelType w:val="multilevel"/>
    <w:tmpl w:val="7A7AF9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8D4196"/>
    <w:multiLevelType w:val="hybridMultilevel"/>
    <w:tmpl w:val="9C085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0D7BD0"/>
    <w:multiLevelType w:val="multilevel"/>
    <w:tmpl w:val="6260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A02682"/>
    <w:multiLevelType w:val="multilevel"/>
    <w:tmpl w:val="F376B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7912340">
    <w:abstractNumId w:val="0"/>
  </w:num>
  <w:num w:numId="2" w16cid:durableId="1628243906">
    <w:abstractNumId w:val="1"/>
  </w:num>
  <w:num w:numId="3" w16cid:durableId="1170216404">
    <w:abstractNumId w:val="2"/>
  </w:num>
  <w:num w:numId="4" w16cid:durableId="1529173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C0"/>
    <w:rsid w:val="00004BDA"/>
    <w:rsid w:val="00007FE5"/>
    <w:rsid w:val="00014220"/>
    <w:rsid w:val="000325F7"/>
    <w:rsid w:val="00046B58"/>
    <w:rsid w:val="00047624"/>
    <w:rsid w:val="000555A1"/>
    <w:rsid w:val="000778FF"/>
    <w:rsid w:val="000C1B52"/>
    <w:rsid w:val="000E652E"/>
    <w:rsid w:val="00123428"/>
    <w:rsid w:val="00155656"/>
    <w:rsid w:val="001864DB"/>
    <w:rsid w:val="00197974"/>
    <w:rsid w:val="001A7369"/>
    <w:rsid w:val="001F6BA3"/>
    <w:rsid w:val="00217BD1"/>
    <w:rsid w:val="00223BC8"/>
    <w:rsid w:val="002301B9"/>
    <w:rsid w:val="00271AF5"/>
    <w:rsid w:val="002A2933"/>
    <w:rsid w:val="002A5937"/>
    <w:rsid w:val="002B661C"/>
    <w:rsid w:val="002F3754"/>
    <w:rsid w:val="003616B0"/>
    <w:rsid w:val="003E7824"/>
    <w:rsid w:val="003E785F"/>
    <w:rsid w:val="003F3AC2"/>
    <w:rsid w:val="0040408D"/>
    <w:rsid w:val="00435303"/>
    <w:rsid w:val="00453499"/>
    <w:rsid w:val="00463D71"/>
    <w:rsid w:val="0046789D"/>
    <w:rsid w:val="00491EFC"/>
    <w:rsid w:val="00492A5A"/>
    <w:rsid w:val="004B6FA5"/>
    <w:rsid w:val="004B751B"/>
    <w:rsid w:val="004F18D1"/>
    <w:rsid w:val="005060BD"/>
    <w:rsid w:val="00507D4F"/>
    <w:rsid w:val="005247D0"/>
    <w:rsid w:val="005411E5"/>
    <w:rsid w:val="0056431D"/>
    <w:rsid w:val="00597151"/>
    <w:rsid w:val="005E09E8"/>
    <w:rsid w:val="005F6A07"/>
    <w:rsid w:val="00605C3E"/>
    <w:rsid w:val="00611180"/>
    <w:rsid w:val="006303F7"/>
    <w:rsid w:val="00644128"/>
    <w:rsid w:val="006518DC"/>
    <w:rsid w:val="006A0358"/>
    <w:rsid w:val="006A055E"/>
    <w:rsid w:val="006B5AF5"/>
    <w:rsid w:val="006C73ED"/>
    <w:rsid w:val="007114F4"/>
    <w:rsid w:val="00727FE3"/>
    <w:rsid w:val="00730074"/>
    <w:rsid w:val="00742650"/>
    <w:rsid w:val="00780ECA"/>
    <w:rsid w:val="00783BC0"/>
    <w:rsid w:val="007C49D4"/>
    <w:rsid w:val="007C627B"/>
    <w:rsid w:val="007D7BD5"/>
    <w:rsid w:val="007F62C1"/>
    <w:rsid w:val="00867953"/>
    <w:rsid w:val="00894B7B"/>
    <w:rsid w:val="008A40ED"/>
    <w:rsid w:val="008D1052"/>
    <w:rsid w:val="009171E7"/>
    <w:rsid w:val="00941D53"/>
    <w:rsid w:val="00945DB9"/>
    <w:rsid w:val="009B1DD4"/>
    <w:rsid w:val="009F65AF"/>
    <w:rsid w:val="00A54846"/>
    <w:rsid w:val="00A667B7"/>
    <w:rsid w:val="00B12A25"/>
    <w:rsid w:val="00B47F8D"/>
    <w:rsid w:val="00B55674"/>
    <w:rsid w:val="00B62591"/>
    <w:rsid w:val="00B66E42"/>
    <w:rsid w:val="00B71B06"/>
    <w:rsid w:val="00B86AE1"/>
    <w:rsid w:val="00C03FC3"/>
    <w:rsid w:val="00C06261"/>
    <w:rsid w:val="00C11A30"/>
    <w:rsid w:val="00C1272E"/>
    <w:rsid w:val="00C16110"/>
    <w:rsid w:val="00C172E7"/>
    <w:rsid w:val="00C42984"/>
    <w:rsid w:val="00C61B29"/>
    <w:rsid w:val="00C7723C"/>
    <w:rsid w:val="00C93418"/>
    <w:rsid w:val="00CC643F"/>
    <w:rsid w:val="00D75EB5"/>
    <w:rsid w:val="00DB1970"/>
    <w:rsid w:val="00DF0DDE"/>
    <w:rsid w:val="00DF0EDE"/>
    <w:rsid w:val="00E01AF2"/>
    <w:rsid w:val="00E0635B"/>
    <w:rsid w:val="00E82314"/>
    <w:rsid w:val="00E964B1"/>
    <w:rsid w:val="00EB5E11"/>
    <w:rsid w:val="00EE6097"/>
    <w:rsid w:val="00F00039"/>
    <w:rsid w:val="00F0571B"/>
    <w:rsid w:val="00F22886"/>
    <w:rsid w:val="00F502BC"/>
    <w:rsid w:val="00F60F56"/>
    <w:rsid w:val="00F70D2A"/>
    <w:rsid w:val="00F9612D"/>
    <w:rsid w:val="00FA02BE"/>
    <w:rsid w:val="00FD1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16F0"/>
  <w15:chartTrackingRefBased/>
  <w15:docId w15:val="{AB56B049-EB67-464C-B404-CAE0E26A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AC2"/>
  </w:style>
  <w:style w:type="paragraph" w:styleId="Heading1">
    <w:name w:val="heading 1"/>
    <w:basedOn w:val="Normal"/>
    <w:next w:val="Normal"/>
    <w:link w:val="Heading1Char"/>
    <w:uiPriority w:val="9"/>
    <w:qFormat/>
    <w:rsid w:val="003F3AC2"/>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Heading2">
    <w:name w:val="heading 2"/>
    <w:basedOn w:val="Normal"/>
    <w:next w:val="Normal"/>
    <w:link w:val="Heading2Char"/>
    <w:uiPriority w:val="9"/>
    <w:unhideWhenUsed/>
    <w:qFormat/>
    <w:rsid w:val="003F3AC2"/>
    <w:pPr>
      <w:keepNext/>
      <w:keepLines/>
      <w:spacing w:before="40" w:after="0"/>
      <w:outlineLvl w:val="1"/>
    </w:pPr>
    <w:rPr>
      <w:rFonts w:asciiTheme="majorHAnsi" w:eastAsiaTheme="majorEastAsia" w:hAnsiTheme="majorHAnsi" w:cstheme="majorBidi"/>
      <w:color w:val="31479E" w:themeColor="accent1" w:themeShade="BF"/>
      <w:sz w:val="26"/>
      <w:szCs w:val="26"/>
    </w:rPr>
  </w:style>
  <w:style w:type="paragraph" w:styleId="Heading3">
    <w:name w:val="heading 3"/>
    <w:basedOn w:val="Normal"/>
    <w:next w:val="Normal"/>
    <w:link w:val="Heading3Char"/>
    <w:uiPriority w:val="9"/>
    <w:unhideWhenUsed/>
    <w:qFormat/>
    <w:rsid w:val="003F3AC2"/>
    <w:pPr>
      <w:keepNext/>
      <w:keepLines/>
      <w:spacing w:before="40" w:after="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unhideWhenUsed/>
    <w:qFormat/>
    <w:rsid w:val="003F3AC2"/>
    <w:pPr>
      <w:keepNext/>
      <w:keepLines/>
      <w:spacing w:before="40" w:after="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unhideWhenUsed/>
    <w:qFormat/>
    <w:rsid w:val="003F3AC2"/>
    <w:pPr>
      <w:keepNext/>
      <w:keepLines/>
      <w:spacing w:before="40" w:after="0"/>
      <w:outlineLvl w:val="4"/>
    </w:pPr>
    <w:rPr>
      <w:rFonts w:asciiTheme="majorHAnsi" w:eastAsiaTheme="majorEastAsia" w:hAnsiTheme="majorHAnsi" w:cstheme="majorBidi"/>
      <w:color w:val="31479E"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AC2"/>
    <w:rPr>
      <w:rFonts w:asciiTheme="majorHAnsi" w:eastAsiaTheme="majorEastAsia" w:hAnsiTheme="majorHAnsi" w:cstheme="majorBidi"/>
      <w:color w:val="31479E" w:themeColor="accent1" w:themeShade="BF"/>
      <w:sz w:val="32"/>
      <w:szCs w:val="32"/>
    </w:rPr>
  </w:style>
  <w:style w:type="character" w:customStyle="1" w:styleId="Heading2Char">
    <w:name w:val="Heading 2 Char"/>
    <w:basedOn w:val="DefaultParagraphFont"/>
    <w:link w:val="Heading2"/>
    <w:uiPriority w:val="9"/>
    <w:rsid w:val="003F3AC2"/>
    <w:rPr>
      <w:rFonts w:asciiTheme="majorHAnsi" w:eastAsiaTheme="majorEastAsia" w:hAnsiTheme="majorHAnsi" w:cstheme="majorBidi"/>
      <w:color w:val="31479E" w:themeColor="accent1" w:themeShade="BF"/>
      <w:sz w:val="26"/>
      <w:szCs w:val="26"/>
    </w:rPr>
  </w:style>
  <w:style w:type="character" w:customStyle="1" w:styleId="Heading3Char">
    <w:name w:val="Heading 3 Char"/>
    <w:basedOn w:val="DefaultParagraphFont"/>
    <w:link w:val="Heading3"/>
    <w:uiPriority w:val="9"/>
    <w:rsid w:val="003F3AC2"/>
    <w:rPr>
      <w:rFonts w:asciiTheme="majorHAnsi" w:eastAsiaTheme="majorEastAsia" w:hAnsiTheme="majorHAnsi" w:cstheme="majorBidi"/>
      <w:color w:val="202F69" w:themeColor="accent1" w:themeShade="7F"/>
      <w:sz w:val="24"/>
      <w:szCs w:val="24"/>
    </w:rPr>
  </w:style>
  <w:style w:type="character" w:customStyle="1" w:styleId="Heading4Char">
    <w:name w:val="Heading 4 Char"/>
    <w:basedOn w:val="DefaultParagraphFont"/>
    <w:link w:val="Heading4"/>
    <w:uiPriority w:val="9"/>
    <w:rsid w:val="003F3AC2"/>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rsid w:val="003F3AC2"/>
    <w:rPr>
      <w:rFonts w:asciiTheme="majorHAnsi" w:eastAsiaTheme="majorEastAsia" w:hAnsiTheme="majorHAnsi" w:cstheme="majorBidi"/>
      <w:color w:val="31479E" w:themeColor="accent1" w:themeShade="BF"/>
    </w:rPr>
  </w:style>
  <w:style w:type="paragraph" w:styleId="Caption">
    <w:name w:val="caption"/>
    <w:basedOn w:val="Normal"/>
    <w:next w:val="Normal"/>
    <w:uiPriority w:val="35"/>
    <w:semiHidden/>
    <w:unhideWhenUsed/>
    <w:qFormat/>
    <w:rsid w:val="003F3AC2"/>
    <w:pPr>
      <w:spacing w:after="200" w:line="240" w:lineRule="auto"/>
    </w:pPr>
    <w:rPr>
      <w:i/>
      <w:iCs/>
      <w:color w:val="212745" w:themeColor="text2"/>
      <w:sz w:val="18"/>
      <w:szCs w:val="18"/>
    </w:rPr>
  </w:style>
  <w:style w:type="paragraph" w:styleId="NoSpacing">
    <w:name w:val="No Spacing"/>
    <w:link w:val="NoSpacingChar"/>
    <w:uiPriority w:val="1"/>
    <w:qFormat/>
    <w:rsid w:val="003F3AC2"/>
    <w:pPr>
      <w:spacing w:after="0" w:line="240" w:lineRule="auto"/>
    </w:pPr>
  </w:style>
  <w:style w:type="character" w:customStyle="1" w:styleId="NoSpacingChar">
    <w:name w:val="No Spacing Char"/>
    <w:basedOn w:val="DefaultParagraphFont"/>
    <w:link w:val="NoSpacing"/>
    <w:uiPriority w:val="1"/>
    <w:rsid w:val="003F3AC2"/>
  </w:style>
  <w:style w:type="paragraph" w:styleId="ListParagraph">
    <w:name w:val="List Paragraph"/>
    <w:basedOn w:val="Normal"/>
    <w:uiPriority w:val="34"/>
    <w:qFormat/>
    <w:rsid w:val="003F3AC2"/>
    <w:pPr>
      <w:ind w:left="720"/>
      <w:contextualSpacing/>
    </w:pPr>
  </w:style>
  <w:style w:type="character" w:styleId="Hyperlink">
    <w:name w:val="Hyperlink"/>
    <w:basedOn w:val="DefaultParagraphFont"/>
    <w:uiPriority w:val="99"/>
    <w:unhideWhenUsed/>
    <w:rsid w:val="00783BC0"/>
    <w:rPr>
      <w:color w:val="56C7AA" w:themeColor="hyperlink"/>
      <w:u w:val="single"/>
    </w:rPr>
  </w:style>
  <w:style w:type="character" w:styleId="UnresolvedMention">
    <w:name w:val="Unresolved Mention"/>
    <w:basedOn w:val="DefaultParagraphFont"/>
    <w:uiPriority w:val="99"/>
    <w:semiHidden/>
    <w:unhideWhenUsed/>
    <w:rsid w:val="00783BC0"/>
    <w:rPr>
      <w:color w:val="605E5C"/>
      <w:shd w:val="clear" w:color="auto" w:fill="E1DFDD"/>
    </w:rPr>
  </w:style>
  <w:style w:type="paragraph" w:styleId="Header">
    <w:name w:val="header"/>
    <w:basedOn w:val="Normal"/>
    <w:link w:val="HeaderChar"/>
    <w:uiPriority w:val="99"/>
    <w:unhideWhenUsed/>
    <w:rsid w:val="00032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5F7"/>
  </w:style>
  <w:style w:type="paragraph" w:styleId="Footer">
    <w:name w:val="footer"/>
    <w:basedOn w:val="Normal"/>
    <w:link w:val="FooterChar"/>
    <w:uiPriority w:val="99"/>
    <w:unhideWhenUsed/>
    <w:rsid w:val="00032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5F7"/>
  </w:style>
  <w:style w:type="paragraph" w:styleId="NormalWeb">
    <w:name w:val="Normal (Web)"/>
    <w:basedOn w:val="Normal"/>
    <w:uiPriority w:val="99"/>
    <w:semiHidden/>
    <w:unhideWhenUsed/>
    <w:rsid w:val="002A29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TMLPreformatted">
    <w:name w:val="HTML Preformatted"/>
    <w:basedOn w:val="Normal"/>
    <w:link w:val="HTMLPreformattedChar"/>
    <w:uiPriority w:val="99"/>
    <w:semiHidden/>
    <w:unhideWhenUsed/>
    <w:rsid w:val="000E652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652E"/>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807959">
      <w:bodyDiv w:val="1"/>
      <w:marLeft w:val="0"/>
      <w:marRight w:val="0"/>
      <w:marTop w:val="0"/>
      <w:marBottom w:val="0"/>
      <w:divBdr>
        <w:top w:val="none" w:sz="0" w:space="0" w:color="auto"/>
        <w:left w:val="none" w:sz="0" w:space="0" w:color="auto"/>
        <w:bottom w:val="none" w:sz="0" w:space="0" w:color="auto"/>
        <w:right w:val="none" w:sz="0" w:space="0" w:color="auto"/>
      </w:divBdr>
    </w:div>
    <w:div w:id="687408577">
      <w:bodyDiv w:val="1"/>
      <w:marLeft w:val="0"/>
      <w:marRight w:val="0"/>
      <w:marTop w:val="0"/>
      <w:marBottom w:val="0"/>
      <w:divBdr>
        <w:top w:val="none" w:sz="0" w:space="0" w:color="auto"/>
        <w:left w:val="none" w:sz="0" w:space="0" w:color="auto"/>
        <w:bottom w:val="none" w:sz="0" w:space="0" w:color="auto"/>
        <w:right w:val="none" w:sz="0" w:space="0" w:color="auto"/>
      </w:divBdr>
    </w:div>
    <w:div w:id="1296445015">
      <w:bodyDiv w:val="1"/>
      <w:marLeft w:val="0"/>
      <w:marRight w:val="0"/>
      <w:marTop w:val="0"/>
      <w:marBottom w:val="0"/>
      <w:divBdr>
        <w:top w:val="none" w:sz="0" w:space="0" w:color="auto"/>
        <w:left w:val="none" w:sz="0" w:space="0" w:color="auto"/>
        <w:bottom w:val="none" w:sz="0" w:space="0" w:color="auto"/>
        <w:right w:val="none" w:sz="0" w:space="0" w:color="auto"/>
      </w:divBdr>
    </w:div>
    <w:div w:id="1666667584">
      <w:bodyDiv w:val="1"/>
      <w:marLeft w:val="0"/>
      <w:marRight w:val="0"/>
      <w:marTop w:val="0"/>
      <w:marBottom w:val="0"/>
      <w:divBdr>
        <w:top w:val="none" w:sz="0" w:space="0" w:color="auto"/>
        <w:left w:val="none" w:sz="0" w:space="0" w:color="auto"/>
        <w:bottom w:val="none" w:sz="0" w:space="0" w:color="auto"/>
        <w:right w:val="none" w:sz="0" w:space="0" w:color="auto"/>
      </w:divBdr>
      <w:divsChild>
        <w:div w:id="1867214608">
          <w:marLeft w:val="-720"/>
          <w:marRight w:val="0"/>
          <w:marTop w:val="0"/>
          <w:marBottom w:val="0"/>
          <w:divBdr>
            <w:top w:val="none" w:sz="0" w:space="0" w:color="auto"/>
            <w:left w:val="none" w:sz="0" w:space="0" w:color="auto"/>
            <w:bottom w:val="none" w:sz="0" w:space="0" w:color="auto"/>
            <w:right w:val="none" w:sz="0" w:space="0" w:color="auto"/>
          </w:divBdr>
        </w:div>
      </w:divsChild>
    </w:div>
    <w:div w:id="200377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search?client=avast-a-1&amp;sca_esv=595369570&amp;sxsrf=AM9HkKmSUmpNzvXCGN09tOEDOmJOwHV0jw:1704298805815&amp;q=obsessive-compulsive+disorder&amp;si=ALGXSlagWbj35WX-9YF4tRYrQUf2hQ0xffR6OAnEgmVWDIJSaea97d9WT4TR11XDDbRm_6x4dtAWabfdbbLUCLxyzwmNMzAh1OSzR1eeq7tl8bA0CM2ZYgb4lNy2cEkxNFEQjjsKkAkSBvw84L04IVu0bgFHnyuv-Q%3D%3D&amp;expnd=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4348</Words>
  <Characters>24790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2024-01-10T20:04:00Z</dcterms:created>
  <dcterms:modified xsi:type="dcterms:W3CDTF">2024-01-10T20:04:00Z</dcterms:modified>
</cp:coreProperties>
</file>