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COMMUNITY ENGAGEMENT</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Name: Aliona Echim</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Student Number:1912952</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Title:Community Engagement</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Assignment Title:ASDA</w:t>
      </w:r>
    </w:p>
    <w:p>
      <w:pPr>
        <w:spacing w:before="0" w:after="0" w:line="360"/>
        <w:ind w:right="0" w:left="0" w:firstLine="0"/>
        <w:jc w:val="center"/>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Module Lecturer’s Name-Tanja Nathan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p>
    <w:p>
      <w:pPr>
        <w:spacing w:before="24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Executive Summary</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strategic report that is prefacing accounts, this notes that the growth is driven by continued concentration on investments of targeted price. It deal with further establishment in product quality for own brand with range and enhancement availability, specifically in fresh. Supermarket Asda at present have published their Statutory Accounts as annually for financial year towards 2018 by Companies House. As Asda’s face in local area of UK, their Community Champions have been driving force all behind their help for causes for local goods. They invest time every week by delivering some outreach programs within local community by coordinating programmes that support local groups for having access to funding.</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of Contents</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1. Introduction</w:t>
      </w:r>
      <w:r>
        <w:rPr>
          <w:rFonts w:ascii="Times New Roman" w:hAnsi="Times New Roman" w:cs="Times New Roman" w:eastAsia="Times New Roman"/>
          <w:color w:val="000000"/>
          <w:spacing w:val="0"/>
          <w:position w:val="0"/>
          <w:sz w:val="24"/>
          <w:shd w:fill="auto" w:val="clear"/>
        </w:rPr>
        <w:tab/>
        <w:t xml:space="preserve">4</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1.1 Sector of operation, size, structure, goals, mission and values</w:t>
      </w:r>
      <w:r>
        <w:rPr>
          <w:rFonts w:ascii="Times New Roman" w:hAnsi="Times New Roman" w:cs="Times New Roman" w:eastAsia="Times New Roman"/>
          <w:color w:val="000000"/>
          <w:spacing w:val="0"/>
          <w:position w:val="0"/>
          <w:sz w:val="24"/>
          <w:shd w:fill="auto" w:val="clear"/>
        </w:rPr>
        <w:tab/>
        <w:t xml:space="preserve">4</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 Discussion and analysis</w:t>
      </w:r>
      <w:r>
        <w:rPr>
          <w:rFonts w:ascii="Times New Roman" w:hAnsi="Times New Roman" w:cs="Times New Roman" w:eastAsia="Times New Roman"/>
          <w:color w:val="000000"/>
          <w:spacing w:val="0"/>
          <w:position w:val="0"/>
          <w:sz w:val="24"/>
          <w:shd w:fill="auto" w:val="clear"/>
        </w:rPr>
        <w:tab/>
        <w:t xml:space="preserve">5</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2.1 Customers with their expectations from ASDA in context of products, services</w:t>
      </w:r>
      <w:r>
        <w:rPr>
          <w:rFonts w:ascii="Times New Roman" w:hAnsi="Times New Roman" w:cs="Times New Roman" w:eastAsia="Times New Roman"/>
          <w:color w:val="000000"/>
          <w:spacing w:val="0"/>
          <w:position w:val="0"/>
          <w:sz w:val="24"/>
          <w:shd w:fill="auto" w:val="clear"/>
        </w:rPr>
        <w:tab/>
        <w:t xml:space="preserve">5</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2.2 SWOT analysis</w:t>
      </w:r>
      <w:r>
        <w:rPr>
          <w:rFonts w:ascii="Times New Roman" w:hAnsi="Times New Roman" w:cs="Times New Roman" w:eastAsia="Times New Roman"/>
          <w:color w:val="000000"/>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2.3 Role of employees in ASDA to achieve goals</w:t>
      </w:r>
      <w:r>
        <w:rPr>
          <w:rFonts w:ascii="Times New Roman" w:hAnsi="Times New Roman" w:cs="Times New Roman" w:eastAsia="Times New Roman"/>
          <w:color w:val="000000"/>
          <w:spacing w:val="0"/>
          <w:position w:val="0"/>
          <w:sz w:val="24"/>
          <w:shd w:fill="auto" w:val="clear"/>
        </w:rPr>
        <w:tab/>
        <w:t xml:space="preserve">6</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2.4 Training, development important to ASDA</w:t>
      </w:r>
      <w:r>
        <w:rPr>
          <w:rFonts w:ascii="Times New Roman" w:hAnsi="Times New Roman" w:cs="Times New Roman" w:eastAsia="Times New Roman"/>
          <w:color w:val="000000"/>
          <w:spacing w:val="0"/>
          <w:position w:val="0"/>
          <w:sz w:val="24"/>
          <w:shd w:fill="auto" w:val="clear"/>
        </w:rPr>
        <w:tab/>
        <w:t xml:space="preserve">7</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2.5 Selecting role from ASDA with importance of such role to ASDA</w:t>
      </w:r>
      <w:r>
        <w:rPr>
          <w:rFonts w:ascii="Times New Roman" w:hAnsi="Times New Roman" w:cs="Times New Roman" w:eastAsia="Times New Roman"/>
          <w:color w:val="000000"/>
          <w:spacing w:val="0"/>
          <w:position w:val="0"/>
          <w:sz w:val="24"/>
          <w:shd w:fill="auto" w:val="clear"/>
        </w:rPr>
        <w:tab/>
        <w:t xml:space="preserve">8</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2.6 Skills, knowledge for this role</w:t>
      </w:r>
      <w:r>
        <w:rPr>
          <w:rFonts w:ascii="Times New Roman" w:hAnsi="Times New Roman" w:cs="Times New Roman" w:eastAsia="Times New Roman"/>
          <w:color w:val="000000"/>
          <w:spacing w:val="0"/>
          <w:position w:val="0"/>
          <w:sz w:val="24"/>
          <w:shd w:fill="auto" w:val="clear"/>
        </w:rPr>
        <w:tab/>
        <w:t xml:space="preserve">9</w:t>
      </w:r>
    </w:p>
    <w:p>
      <w:pPr>
        <w:tabs>
          <w:tab w:val="right" w:pos="9350" w:leader="dot"/>
        </w:tabs>
        <w:spacing w:before="0" w:after="100" w:line="360"/>
        <w:ind w:right="0" w:left="22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2.7 Need of training, development</w:t>
      </w:r>
      <w:r>
        <w:rPr>
          <w:rFonts w:ascii="Times New Roman" w:hAnsi="Times New Roman" w:cs="Times New Roman" w:eastAsia="Times New Roman"/>
          <w:color w:val="000000"/>
          <w:spacing w:val="0"/>
          <w:position w:val="0"/>
          <w:sz w:val="24"/>
          <w:shd w:fill="auto" w:val="clear"/>
        </w:rPr>
        <w:tab/>
        <w:t xml:space="preserve">9</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3. Conclusion</w:t>
      </w:r>
      <w:r>
        <w:rPr>
          <w:rFonts w:ascii="Times New Roman" w:hAnsi="Times New Roman" w:cs="Times New Roman" w:eastAsia="Times New Roman"/>
          <w:color w:val="000000"/>
          <w:spacing w:val="0"/>
          <w:position w:val="0"/>
          <w:sz w:val="24"/>
          <w:shd w:fill="auto" w:val="clear"/>
        </w:rPr>
        <w:tab/>
        <w:t xml:space="preserve">10</w:t>
      </w:r>
    </w:p>
    <w:p>
      <w:pPr>
        <w:tabs>
          <w:tab w:val="right" w:pos="9350" w:leader="dot"/>
        </w:tabs>
        <w:spacing w:before="0" w:after="1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u w:val="single"/>
          <w:shd w:fill="auto" w:val="clear"/>
        </w:rPr>
        <w:t xml:space="preserve">References</w:t>
      </w:r>
      <w:r>
        <w:rPr>
          <w:rFonts w:ascii="Times New Roman" w:hAnsi="Times New Roman" w:cs="Times New Roman" w:eastAsia="Times New Roman"/>
          <w:color w:val="000000"/>
          <w:spacing w:val="0"/>
          <w:position w:val="0"/>
          <w:sz w:val="24"/>
          <w:shd w:fill="auto" w:val="clear"/>
        </w:rPr>
        <w:tab/>
        <w:t xml:space="preserve">11</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1. Introduction</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1.1 Sector of operation, size, structure, goals, mission and values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Asda have over dedicated 380 Community Champions depending on their stores across UK, which operates with groups and local charities for delivering services within their community. From the outreach programs for grant giving, their Community Champions deal with transforming the local communities that enhance lives for those in them. Throughout year, Asda also donates spec for in-store to local reasons to increase awareness for services that are available in local community. This increase funds for such services by bucket collections, donating products regarding fundraising events and bag packing as well.</w:t>
      </w:r>
    </w:p>
    <w:p>
      <w:pPr>
        <w:numPr>
          <w:ilvl w:val="0"/>
          <w:numId w:val="17"/>
        </w:numPr>
        <w:tabs>
          <w:tab w:val="left" w:pos="720" w:leader="none"/>
        </w:tabs>
        <w:spacing w:before="24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Statutory accounts that are published regarding year to end of 2018</w:t>
      </w:r>
    </w:p>
    <w:p>
      <w:pPr>
        <w:numPr>
          <w:ilvl w:val="0"/>
          <w:numId w:val="1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Operating gain of £803.2m as year-on-year rise of 9.2%</w:t>
      </w:r>
    </w:p>
    <w:p>
      <w:pPr>
        <w:numPr>
          <w:ilvl w:val="0"/>
          <w:numId w:val="17"/>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Like regarding like sales, such as ex VAT and ex fuel in period in 2018 that is rise in 1.6%</w:t>
      </w:r>
    </w:p>
    <w:p>
      <w:pPr>
        <w:numPr>
          <w:ilvl w:val="0"/>
          <w:numId w:val="17"/>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Total cash flow from the operating activities for £1291.1m (Asda.com, 2019)</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Accounts regarding Asda Group Ltd that includes financial activities regarding all stores of Asda, online operations and distribution centres, include clothing, fuel, general merchandise and food, presents that in financial year in 2018, like regarding like sales of supermarket, VAT and excluding fuel is raised by 1.6%, as compared to 0.5% rise in 2017 (Asda.com, 2019).</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addition to this, lowering prices all across main consumer-favourite lines for support to mitigate effect of the food inflation that are securing for Asda for Price Award of Grocer’s G33 for 25 consecutive year with enhancements within one brand development has been acknowledged with about 26 awards in Awards for Quality Food does double amount achieved within 2017 (Corporate.walmart.com, 2019).</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Online sales grow all ahead of market within 2018 by following developments towards mobile, tablet applications and websites. Asda has reported 0.3% like regarding like sales fall for first half of year 2019 as compared to similar period in last year (Asda.com, 2019). This notes for shoppers, who are facing challenges in present climate. Asda’s CFO, McWilliam has commented that challenges faced within market in 2018 only have intensified as they move by 2019. This firm has remained steadfast within their approach for winning upon price and delivering consistent consumer experience as well as drive growth, in which customers are cared for.</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Asda’s organisational structure is formal, functional and hierarchical structure as this company comprises of several functional departments (Asda.com, 2020).</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Mission statement of Asda focuses on to be best value retailer of UK exceeding consumer needs as always. Asda has purpose that supports stakeholders for understanding that why this business does prevails to make products with services much affordable for all.</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Values of Asda includes following:</w:t>
      </w:r>
    </w:p>
    <w:p>
      <w:pPr>
        <w:numPr>
          <w:ilvl w:val="0"/>
          <w:numId w:val="21"/>
        </w:numPr>
        <w:tabs>
          <w:tab w:val="left" w:pos="720" w:leader="none"/>
        </w:tabs>
        <w:spacing w:before="24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Strive regarding excellence</w:t>
      </w:r>
    </w:p>
    <w:p>
      <w:pPr>
        <w:numPr>
          <w:ilvl w:val="0"/>
          <w:numId w:val="21"/>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Respect for individual</w:t>
      </w:r>
    </w:p>
    <w:p>
      <w:pPr>
        <w:numPr>
          <w:ilvl w:val="0"/>
          <w:numId w:val="21"/>
        </w:numPr>
        <w:tabs>
          <w:tab w:val="left" w:pos="720" w:leader="none"/>
        </w:tabs>
        <w:spacing w:before="0" w:after="16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Service to their customers (Asda.com, 2020)</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 Discussion and analysis</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2.1 Customers with their expectations from ASDA in context of products, services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one among greatest supermarket retailers of UK, Asda does recognise importance of their employees. Having workforce of more than 170,000 customers, who serve 19 million of customers per week that is generating £21bn regarding income in 2014 as footprint of business as vast (Asda.com, 2019).</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It deals with optimum service level for customers of Asda with number of customers that are needed to be single colleague for serving at one time. As discussed by </w:t>
      </w:r>
      <w:r>
        <w:rPr>
          <w:rFonts w:ascii="Times New Roman" w:hAnsi="Times New Roman" w:cs="Times New Roman" w:eastAsia="Times New Roman"/>
          <w:color w:val="000000"/>
          <w:spacing w:val="0"/>
          <w:position w:val="0"/>
          <w:sz w:val="24"/>
          <w:shd w:fill="FFFFFF" w:val="clear"/>
        </w:rPr>
        <w:t xml:space="preserve">Barnes and Schmitz (2016)</w:t>
      </w:r>
      <w:r>
        <w:rPr>
          <w:rFonts w:ascii="Times New Roman" w:hAnsi="Times New Roman" w:cs="Times New Roman" w:eastAsia="Times New Roman"/>
          <w:color w:val="000000"/>
          <w:spacing w:val="0"/>
          <w:position w:val="0"/>
          <w:sz w:val="24"/>
          <w:shd w:fill="auto" w:val="clear"/>
        </w:rPr>
        <w:t xml:space="preserve">, this also gives on-going pulse for their customers that are opining and behaving as well. It is due to the fact about perspectives of customers that are not essentially to conduct. This leads Asda to continually calculate and monitor respective actual behaviour. Furthermore, in stores of Asda, they received concentration of groups that are listening groups along with their own customers along with their revivals' customers. This helps to understand various reactions along with behaviours. As described by </w:t>
      </w:r>
      <w:r>
        <w:rPr>
          <w:rFonts w:ascii="Times New Roman" w:hAnsi="Times New Roman" w:cs="Times New Roman" w:eastAsia="Times New Roman"/>
          <w:color w:val="000000"/>
          <w:spacing w:val="0"/>
          <w:position w:val="0"/>
          <w:sz w:val="24"/>
          <w:shd w:fill="FFFFFF" w:val="clear"/>
        </w:rPr>
        <w:t xml:space="preserve">Sebastiani and Montagnini (2020)</w:t>
      </w:r>
      <w:r>
        <w:rPr>
          <w:rFonts w:ascii="Times New Roman" w:hAnsi="Times New Roman" w:cs="Times New Roman" w:eastAsia="Times New Roman"/>
          <w:color w:val="000000"/>
          <w:spacing w:val="0"/>
          <w:position w:val="0"/>
          <w:sz w:val="24"/>
          <w:shd w:fill="auto" w:val="clear"/>
        </w:rPr>
        <w:t xml:space="preserve">, this leads to evaluating such data to select that what is needed to get conducted in their business, which can put impact on competitive service.</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2.2 SWOT analysis</w:t>
      </w:r>
    </w:p>
    <w:tbl>
      <w:tblPr/>
      <w:tblGrid>
        <w:gridCol w:w="4286"/>
        <w:gridCol w:w="5074"/>
      </w:tblGrid>
      <w:tr>
        <w:trPr>
          <w:trHeight w:val="1" w:hRule="atLeast"/>
          <w:jc w:val="center"/>
        </w:trPr>
        <w:tc>
          <w:tcPr>
            <w:tcW w:w="4286"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Strengths</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Huge products’ range</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ToYou parcel services</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Good connect</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Different store formats</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Awards</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Extensive distribution</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Brilliant marketing campaigns</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Acquisitions</w:t>
            </w:r>
          </w:p>
          <w:p>
            <w:pPr>
              <w:numPr>
                <w:ilvl w:val="0"/>
                <w:numId w:val="30"/>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Different brands with services</w:t>
            </w:r>
          </w:p>
          <w:p>
            <w:pPr>
              <w:numPr>
                <w:ilvl w:val="0"/>
                <w:numId w:val="30"/>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Sustainability</w:t>
            </w:r>
          </w:p>
        </w:tc>
        <w:tc>
          <w:tcPr>
            <w:tcW w:w="5074"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Weaknesses</w:t>
            </w:r>
          </w:p>
          <w:p>
            <w:pPr>
              <w:numPr>
                <w:ilvl w:val="0"/>
                <w:numId w:val="3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Limited worldwide presence</w:t>
            </w:r>
          </w:p>
          <w:p>
            <w:pPr>
              <w:numPr>
                <w:ilvl w:val="0"/>
                <w:numId w:val="3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Regular price fixing</w:t>
            </w:r>
          </w:p>
          <w:p>
            <w:pPr>
              <w:numPr>
                <w:ilvl w:val="0"/>
                <w:numId w:val="3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Critics</w:t>
            </w:r>
          </w:p>
          <w:p>
            <w:pPr>
              <w:numPr>
                <w:ilvl w:val="0"/>
                <w:numId w:val="3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Restricted entry of business</w:t>
            </w:r>
          </w:p>
          <w:p>
            <w:pPr>
              <w:numPr>
                <w:ilvl w:val="0"/>
                <w:numId w:val="32"/>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False advertising</w:t>
            </w:r>
          </w:p>
          <w:p>
            <w:pPr>
              <w:numPr>
                <w:ilvl w:val="0"/>
                <w:numId w:val="32"/>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Scandal for horse meat</w:t>
            </w:r>
          </w:p>
        </w:tc>
      </w:tr>
      <w:tr>
        <w:trPr>
          <w:trHeight w:val="1" w:hRule="atLeast"/>
          <w:jc w:val="center"/>
        </w:trPr>
        <w:tc>
          <w:tcPr>
            <w:tcW w:w="4286"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Opportunities</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Expansion in new domains</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Acquiring smaller firm</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Long-term goal</w:t>
            </w:r>
          </w:p>
          <w:p>
            <w:pPr>
              <w:numPr>
                <w:ilvl w:val="0"/>
                <w:numId w:val="36"/>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Expanding in other nations</w:t>
            </w:r>
          </w:p>
          <w:p>
            <w:pPr>
              <w:numPr>
                <w:ilvl w:val="0"/>
                <w:numId w:val="36"/>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Presence within online market</w:t>
            </w:r>
          </w:p>
        </w:tc>
        <w:tc>
          <w:tcPr>
            <w:tcW w:w="5074"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Threats</w:t>
            </w:r>
          </w:p>
          <w:p>
            <w:pPr>
              <w:numPr>
                <w:ilvl w:val="0"/>
                <w:numId w:val="38"/>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Price with some other retailer</w:t>
            </w:r>
          </w:p>
          <w:p>
            <w:pPr>
              <w:numPr>
                <w:ilvl w:val="0"/>
                <w:numId w:val="38"/>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Consistent cut of price from their rival</w:t>
            </w:r>
          </w:p>
          <w:p>
            <w:pPr>
              <w:numPr>
                <w:ilvl w:val="0"/>
                <w:numId w:val="38"/>
              </w:numPr>
              <w:tabs>
                <w:tab w:val="left" w:pos="720" w:leader="none"/>
              </w:tabs>
              <w:spacing w:before="0" w:after="0" w:line="360"/>
              <w:ind w:right="0" w:left="720" w:hanging="36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Government policies for change</w:t>
            </w:r>
          </w:p>
          <w:p>
            <w:pPr>
              <w:numPr>
                <w:ilvl w:val="0"/>
                <w:numId w:val="38"/>
              </w:numPr>
              <w:tabs>
                <w:tab w:val="left" w:pos="720" w:leader="none"/>
              </w:tabs>
              <w:spacing w:before="0" w:after="0" w:line="360"/>
              <w:ind w:right="0" w:left="720" w:hanging="36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Other online retailers</w:t>
            </w:r>
          </w:p>
        </w:tc>
      </w:tr>
    </w:tbl>
    <w:p>
      <w:pPr>
        <w:spacing w:before="24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1: SWOT analysis</w:t>
      </w:r>
    </w:p>
    <w:p>
      <w:pPr>
        <w:spacing w:before="24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Asda.com, 2020)</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2.3 Role of employees in ASDA to achieve goals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Innovation with change acts as driving forces regarding Asda. In addition, as stated by </w:t>
      </w:r>
      <w:r>
        <w:rPr>
          <w:rFonts w:ascii="Times New Roman" w:hAnsi="Times New Roman" w:cs="Times New Roman" w:eastAsia="Times New Roman"/>
          <w:color w:val="000000"/>
          <w:spacing w:val="0"/>
          <w:position w:val="0"/>
          <w:sz w:val="24"/>
          <w:shd w:fill="FFFFFF" w:val="clear"/>
        </w:rPr>
        <w:t xml:space="preserve">Rubio, Villaseñor and Yagüe (2019)</w:t>
      </w:r>
      <w:r>
        <w:rPr>
          <w:rFonts w:ascii="Times New Roman" w:hAnsi="Times New Roman" w:cs="Times New Roman" w:eastAsia="Times New Roman"/>
          <w:color w:val="000000"/>
          <w:spacing w:val="0"/>
          <w:position w:val="0"/>
          <w:sz w:val="24"/>
          <w:shd w:fill="auto" w:val="clear"/>
        </w:rPr>
        <w:t xml:space="preserve">, changing customer behaviour depicts that for business for operating in retail market of UK as highly competitive, employees are needed to get equipped for operating in challenging and critical environments. For instance, over 50% of their store transactions in Asda at present go by self-scan checkout that makes employees to host customers currently (Asda.com, 2019). This supports with queries and handling various checkout sites one at a time.</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Employees of Asda are at heart of growth with success of this organisation and highlighting diversity of communities within which business operates seem to be vital for business for continuing for meeting high expectations regarding their employees (Asda.com, 2020). Thus, using such diversity in workforce is powerful path then for businesses to link with consumers and deliver kind of service desired by them. This results in HR operations and HR strategy that are tailored to highlight personal requirements of employees. It is specifically apparent, while considering demographics of workforce and very individual requirements of employees that if met accurately can drive performance at long-term. Additionally, as opined by </w:t>
      </w:r>
      <w:r>
        <w:rPr>
          <w:rFonts w:ascii="Times New Roman" w:hAnsi="Times New Roman" w:cs="Times New Roman" w:eastAsia="Times New Roman"/>
          <w:color w:val="000000"/>
          <w:spacing w:val="0"/>
          <w:position w:val="0"/>
          <w:sz w:val="24"/>
          <w:shd w:fill="FFFFFF" w:val="clear"/>
        </w:rPr>
        <w:t xml:space="preserve">Lund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(2017)</w:t>
      </w:r>
      <w:r>
        <w:rPr>
          <w:rFonts w:ascii="Times New Roman" w:hAnsi="Times New Roman" w:cs="Times New Roman" w:eastAsia="Times New Roman"/>
          <w:color w:val="000000"/>
          <w:spacing w:val="0"/>
          <w:position w:val="0"/>
          <w:sz w:val="24"/>
          <w:shd w:fill="auto" w:val="clear"/>
        </w:rPr>
        <w:t xml:space="preserve">, working at such individual level has just been one of ways through which the HR analytics has been bringing the HR teams as closer to requirements of personal employees. It is enabling them for tailoring function accordingly.</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2.4 Training, development important to ASDA</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Training includes acquiring new knowledge with skills in association with present role. As explained by </w:t>
      </w:r>
      <w:r>
        <w:rPr>
          <w:rFonts w:ascii="Times New Roman" w:hAnsi="Times New Roman" w:cs="Times New Roman" w:eastAsia="Times New Roman"/>
          <w:color w:val="000000"/>
          <w:spacing w:val="0"/>
          <w:position w:val="0"/>
          <w:sz w:val="24"/>
          <w:shd w:fill="FFFFFF" w:val="clear"/>
        </w:rPr>
        <w:t xml:space="preserve">Briggs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auto" w:val="clear"/>
        </w:rPr>
        <w:t xml:space="preserve">(2016), establishment associates to potential of person to acquire vast capabilities. Asda does use both for helping their mission to benefit business with employees. Retail sector does offer career path at long term. Through establishing colleges with potentiality for being GSMs, Asda needs to put with place robust succession plan at long-term to develop Regional Operations Manager (ROMs) of future.</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GSMs are more likely to manage directors as several have responsibility regarding more than 500 colleges with sales turnover for more than £1 million per week (Asda.com, 2019). They require for being able for demonstrating best range of technical skills and behaviours. There has been quite responsible for following:</w:t>
      </w:r>
    </w:p>
    <w:tbl>
      <w:tblPr/>
      <w:tblGrid>
        <w:gridCol w:w="9360"/>
      </w:tblGrid>
      <w:tr>
        <w:trPr>
          <w:trHeight w:val="1" w:hRule="atLeast"/>
          <w:jc w:val="center"/>
        </w:trPr>
        <w:tc>
          <w:tcPr>
            <w:tcW w:w="9360"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240" w:after="16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Celebrating achievement with management of under-performance and helping enhancement, where required mentoring and establishing colleges with managers</w:t>
            </w:r>
          </w:p>
        </w:tc>
      </w:tr>
      <w:tr>
        <w:trPr>
          <w:trHeight w:val="1" w:hRule="atLeast"/>
          <w:jc w:val="center"/>
        </w:trPr>
        <w:tc>
          <w:tcPr>
            <w:tcW w:w="9360"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240" w:after="16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Setting goals with agreeing priorities through responding to spot with change opportunities</w:t>
            </w:r>
          </w:p>
        </w:tc>
      </w:tr>
      <w:tr>
        <w:trPr>
          <w:trHeight w:val="1" w:hRule="atLeast"/>
          <w:jc w:val="center"/>
        </w:trPr>
        <w:tc>
          <w:tcPr>
            <w:tcW w:w="9360"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240" w:after="16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Asda uses off-the-job training and on-the-job training for developing colleges in all levels. Since GSM starts respective transition to role of ROM, they are required to complete many various kinds of activities (Asda.com, 2020)</w:t>
            </w:r>
          </w:p>
        </w:tc>
      </w:tr>
      <w:tr>
        <w:trPr>
          <w:trHeight w:val="1" w:hRule="atLeast"/>
          <w:jc w:val="center"/>
        </w:trPr>
        <w:tc>
          <w:tcPr>
            <w:tcW w:w="9360"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240" w:after="16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Leadership leads store teams of Asda</w:t>
            </w:r>
          </w:p>
        </w:tc>
      </w:tr>
      <w:tr>
        <w:trPr>
          <w:trHeight w:val="1" w:hRule="atLeast"/>
          <w:jc w:val="center"/>
        </w:trPr>
        <w:tc>
          <w:tcPr>
            <w:tcW w:w="9360"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240" w:after="16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Coaching and establishing colleges with managers</w:t>
            </w:r>
          </w:p>
        </w:tc>
      </w:tr>
      <w:tr>
        <w:trPr>
          <w:trHeight w:val="1" w:hRule="atLeast"/>
          <w:jc w:val="center"/>
        </w:trPr>
        <w:tc>
          <w:tcPr>
            <w:tcW w:w="9360"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240" w:after="16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 role model regarding Asda Working Way deals with approach, whereby almost all employees get engaged and included in enhancing business by coaching as well as inspiring others</w:t>
            </w:r>
          </w:p>
        </w:tc>
      </w:tr>
    </w:tbl>
    <w:p>
      <w:pPr>
        <w:spacing w:before="24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2: Training, development important to ASDA</w:t>
      </w:r>
    </w:p>
    <w:p>
      <w:pPr>
        <w:spacing w:before="24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Asda.com, 2020)</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2.5 Selecting role from ASDA with importance of such role to ASDA</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Among Asda employees, some of them have developed from GSM to role of ROM. It is their viewpoint regarding heat working in Asda has likely been (Corporate.walmart.com, 2019).</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This role is fast-paced, challenging and dynamic that serves all spaces that are required by employees to conduct things as per their way that find it actually inspiring. As observed by </w:t>
      </w:r>
      <w:r>
        <w:rPr>
          <w:rFonts w:ascii="Times New Roman" w:hAnsi="Times New Roman" w:cs="Times New Roman" w:eastAsia="Times New Roman"/>
          <w:color w:val="000000"/>
          <w:spacing w:val="0"/>
          <w:position w:val="0"/>
          <w:sz w:val="24"/>
          <w:shd w:fill="FFFFFF" w:val="clear"/>
        </w:rPr>
        <w:t xml:space="preserve">Peters and Bodkin (2018)</w:t>
      </w:r>
      <w:r>
        <w:rPr>
          <w:rFonts w:ascii="Times New Roman" w:hAnsi="Times New Roman" w:cs="Times New Roman" w:eastAsia="Times New Roman"/>
          <w:color w:val="000000"/>
          <w:spacing w:val="0"/>
          <w:position w:val="0"/>
          <w:sz w:val="24"/>
          <w:shd w:fill="auto" w:val="clear"/>
        </w:rPr>
        <w:t xml:space="preserve">, this gives framework, which they all are working for, though it is more flexible in nature, while they never feel as constrained. It is one among causes to join Asda at very first place. At this company, if ROM is placed in work, progression as well as reward is available quite definitely.</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2.6 Skills, knowledge for this role</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There have been several various roles in Asda ranging from employees of shop floor with specialist roles, such as bakery to lawyers and fashion buyers. As analysed by </w:t>
      </w:r>
      <w:r>
        <w:rPr>
          <w:rFonts w:ascii="Times New Roman" w:hAnsi="Times New Roman" w:cs="Times New Roman" w:eastAsia="Times New Roman"/>
          <w:color w:val="000000"/>
          <w:spacing w:val="0"/>
          <w:position w:val="0"/>
          <w:sz w:val="24"/>
          <w:shd w:fill="FFFFFF" w:val="clear"/>
        </w:rPr>
        <w:t xml:space="preserve">Schlarb and Musnikow (2017)</w:t>
      </w:r>
      <w:r>
        <w:rPr>
          <w:rFonts w:ascii="Times New Roman" w:hAnsi="Times New Roman" w:cs="Times New Roman" w:eastAsia="Times New Roman"/>
          <w:color w:val="000000"/>
          <w:spacing w:val="0"/>
          <w:position w:val="0"/>
          <w:sz w:val="24"/>
          <w:shd w:fill="auto" w:val="clear"/>
        </w:rPr>
        <w:t xml:space="preserve">, career path presented is regarding GSM, who are willing for establishing towards ROM. Therefore, working within various stores serves GSMs along with experience with background for operating efficiently within ROM role.</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GSM have currently opened their new store within Asda. This makes department programmes of Asda having main part of career progression. This makes ROM to develop professionally and individually by working as store manager within 3 different stores.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Asda lets their managers to take risks upon people that provide them with opportunities with relevant support that ROM can go much further. As argued by </w:t>
      </w:r>
      <w:r>
        <w:rPr>
          <w:rFonts w:ascii="Times New Roman" w:hAnsi="Times New Roman" w:cs="Times New Roman" w:eastAsia="Times New Roman"/>
          <w:color w:val="000000"/>
          <w:spacing w:val="0"/>
          <w:position w:val="0"/>
          <w:sz w:val="24"/>
          <w:shd w:fill="FFFFFF" w:val="clear"/>
        </w:rPr>
        <w:t xml:space="preserve">So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color w:val="000000"/>
          <w:spacing w:val="0"/>
          <w:position w:val="0"/>
          <w:sz w:val="24"/>
          <w:shd w:fill="auto" w:val="clear"/>
        </w:rPr>
        <w:t xml:space="preserve">(2016), retail has been opening for all, if they have right attitude for delivery and hard working.</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Asda offers personalised approach for leadership behaviours and developing skills. Employees have opportunity towards experiencing various business environments, instead within Distribution Centre, within roles within Head Office and Supercentre.</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At almost all levels, involving moving varying from GSM towards role of ROM, establishments need to get driven by employees that rely upon individual motivation and personal activity. Asda employees need to take responsibility regarding respective individual development (Asda.com, 2019).</w:t>
      </w:r>
    </w:p>
    <w:p>
      <w:pPr>
        <w:keepNext w:val="true"/>
        <w:keepLines w:val="true"/>
        <w:spacing w:before="20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2.7 Need of training, development</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 suggested by Parwez (2017), even in difficult economic times, this organisation takes perspectives at long-term, which investment within training, development that is correct thing for conduction both for business with their employees.</w:t>
      </w:r>
    </w:p>
    <w:p>
      <w:pPr>
        <w:spacing w:before="24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Asda deducted SOLs across this firm. These are the stores that serve as excellence centres regarding behavioural along with technical training. Proper investment within training, development increases retention of staff. It leads towards productive teas and higher performing that in turn help growth, expansion plans of Asda. Asda aims for filling 80% of the appointments by internal promotion (Asda.com, 2020).</w:t>
      </w:r>
    </w:p>
    <w:tbl>
      <w:tblPr/>
      <w:tblGrid>
        <w:gridCol w:w="2357"/>
        <w:gridCol w:w="7003"/>
      </w:tblGrid>
      <w:tr>
        <w:trPr>
          <w:trHeight w:val="1" w:hRule="atLeast"/>
          <w:jc w:val="center"/>
        </w:trPr>
        <w:tc>
          <w:tcPr>
            <w:tcW w:w="235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Raised colleague productivity</w:t>
            </w:r>
          </w:p>
        </w:tc>
        <w:tc>
          <w:tcPr>
            <w:tcW w:w="70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It deals with where consumers are served as well as satisfied much quickly. It enhances college efficiency by decreasing costs that leads towards higher profitability.</w:t>
            </w:r>
          </w:p>
        </w:tc>
      </w:tr>
      <w:tr>
        <w:trPr>
          <w:trHeight w:val="1" w:hRule="atLeast"/>
          <w:jc w:val="center"/>
        </w:trPr>
        <w:tc>
          <w:tcPr>
            <w:tcW w:w="235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High morale that leads towards much motivated team</w:t>
            </w:r>
          </w:p>
        </w:tc>
        <w:tc>
          <w:tcPr>
            <w:tcW w:w="70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rPr>
            </w:pPr>
            <w:r>
              <w:rPr>
                <w:rFonts w:ascii="Times New Roman" w:hAnsi="Times New Roman" w:cs="Times New Roman" w:eastAsia="Times New Roman"/>
                <w:color w:val="000000"/>
                <w:spacing w:val="0"/>
                <w:position w:val="0"/>
                <w:sz w:val="24"/>
                <w:shd w:fill="auto" w:val="clear"/>
              </w:rPr>
              <w:t xml:space="preserve">If employees have been motivated towards establishing that there has been several scopes to open for them. As influenced by </w:t>
            </w:r>
            <w:r>
              <w:rPr>
                <w:rFonts w:ascii="Times New Roman" w:hAnsi="Times New Roman" w:cs="Times New Roman" w:eastAsia="Times New Roman"/>
                <w:color w:val="000000"/>
                <w:spacing w:val="0"/>
                <w:position w:val="0"/>
                <w:sz w:val="24"/>
                <w:shd w:fill="FFFFFF" w:val="clear"/>
              </w:rPr>
              <w:t xml:space="preserve">Wu, Fan and Zhao (2018)</w:t>
            </w:r>
            <w:r>
              <w:rPr>
                <w:rFonts w:ascii="Times New Roman" w:hAnsi="Times New Roman" w:cs="Times New Roman" w:eastAsia="Times New Roman"/>
                <w:color w:val="000000"/>
                <w:spacing w:val="0"/>
                <w:position w:val="0"/>
                <w:sz w:val="24"/>
                <w:shd w:fill="auto" w:val="clear"/>
              </w:rPr>
              <w:t xml:space="preserve">, resulting achievement makes sense that employees did convey within respective work that contributes towards positive corporate picture.</w:t>
            </w:r>
          </w:p>
        </w:tc>
      </w:tr>
      <w:tr>
        <w:trPr>
          <w:trHeight w:val="1" w:hRule="atLeast"/>
          <w:jc w:val="center"/>
        </w:trPr>
        <w:tc>
          <w:tcPr>
            <w:tcW w:w="2357"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Quality of the well-trained employees of Asda</w:t>
            </w:r>
          </w:p>
        </w:tc>
        <w:tc>
          <w:tcPr>
            <w:tcW w:w="7003" w:type="dxa"/>
            <w:tcBorders>
              <w:top w:val="single" w:color="000000" w:sz="8"/>
              <w:left w:val="single" w:color="000000" w:sz="8"/>
              <w:bottom w:val="single" w:color="000000" w:sz="8"/>
              <w:right w:val="single" w:color="000000" w:sz="8"/>
            </w:tcBorders>
            <w:shd w:color="000000" w:fill="ffffff" w:val="clear"/>
            <w:tcMar>
              <w:left w:w="100" w:type="dxa"/>
              <w:right w:w="100" w:type="dxa"/>
            </w:tcMar>
            <w:vAlign w:val="top"/>
          </w:tcPr>
          <w:p>
            <w:pPr>
              <w:spacing w:before="0" w:after="0" w:line="360"/>
              <w:ind w:right="0" w:left="0" w:firstLine="0"/>
              <w:jc w:val="both"/>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Pleasurable experience of shopping depicts customers are much likely for returning to shop store. It serves Asda competitive benefits (Asda.com, 2019).</w:t>
            </w:r>
          </w:p>
        </w:tc>
      </w:tr>
    </w:tbl>
    <w:p>
      <w:pPr>
        <w:spacing w:before="24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Table 3: Need of training, development</w:t>
      </w:r>
    </w:p>
    <w:p>
      <w:pPr>
        <w:spacing w:before="240" w:after="160" w:line="36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(Source: Asda.com, 2019)</w:t>
      </w: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 Conclusion</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Tailored as well as personalised approach of Asda to training with development serves strong foundation for meeting their present along with future needs for leadership. This organisation plays to strengths of individuals that offer different challenges by which they easily can develop. It produces colleges of Asda, who have been committed to success with explanation of business. Through promoting along with helping progression in all levels, the Asda does enable their employees towards concentrating for being at best by growing in this concerned company. Outcomes are raised morale, higher productivity, long-term, profitability, work quality and raised employee retention. Within such way, all in Asda delivers highest service standards for meeting their objectives that support this business for reaching their goals as well.</w:t>
      </w:r>
    </w:p>
    <w:p>
      <w:pPr>
        <w:spacing w:before="0" w:after="2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200" w:line="360"/>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References</w:t>
      </w:r>
    </w:p>
    <w:p>
      <w:pPr>
        <w:spacing w:before="0" w:after="20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Journals</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Barnes, M. and Schmitz, P., 2016. Community engagement matters (now more than ever). </w:t>
      </w:r>
      <w:r>
        <w:rPr>
          <w:rFonts w:ascii="Times New Roman" w:hAnsi="Times New Roman" w:cs="Times New Roman" w:eastAsia="Times New Roman"/>
          <w:i/>
          <w:color w:val="000000"/>
          <w:spacing w:val="0"/>
          <w:position w:val="0"/>
          <w:sz w:val="24"/>
          <w:shd w:fill="FFFFFF" w:val="clear"/>
        </w:rPr>
        <w:t xml:space="preserve">Stanford Social Innovation Review</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14</w:t>
      </w:r>
      <w:r>
        <w:rPr>
          <w:rFonts w:ascii="Times New Roman" w:hAnsi="Times New Roman" w:cs="Times New Roman" w:eastAsia="Times New Roman"/>
          <w:color w:val="000000"/>
          <w:spacing w:val="0"/>
          <w:position w:val="0"/>
          <w:sz w:val="24"/>
          <w:shd w:fill="FFFFFF" w:val="clear"/>
        </w:rPr>
        <w:t xml:space="preserve">(2), pp.32-39.</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Briggs, E., Yang, Z., Harmon-Kizer, T.R. and Arnold, T.J., 2016. How do differing community engagement strategies affect consumer responses to a retailer?. </w:t>
      </w:r>
      <w:r>
        <w:rPr>
          <w:rFonts w:ascii="Times New Roman" w:hAnsi="Times New Roman" w:cs="Times New Roman" w:eastAsia="Times New Roman"/>
          <w:i/>
          <w:color w:val="000000"/>
          <w:spacing w:val="0"/>
          <w:position w:val="0"/>
          <w:sz w:val="24"/>
          <w:shd w:fill="FFFFFF" w:val="clear"/>
        </w:rPr>
        <w:t xml:space="preserve">Journal of Marketing Theory and Practice</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24</w:t>
      </w:r>
      <w:r>
        <w:rPr>
          <w:rFonts w:ascii="Times New Roman" w:hAnsi="Times New Roman" w:cs="Times New Roman" w:eastAsia="Times New Roman"/>
          <w:color w:val="000000"/>
          <w:spacing w:val="0"/>
          <w:position w:val="0"/>
          <w:sz w:val="24"/>
          <w:shd w:fill="FFFFFF" w:val="clear"/>
        </w:rPr>
        <w:t xml:space="preserve">(1), pp.109-127.</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Lund, D.J., Robicheaux, R., Hansen, J. and Cid, C., 2017. Brick Versus Click: A Resource-Based View of Retail Relationship Marketing Through Community Engagement, an Extended Abstract. In </w:t>
      </w:r>
      <w:r>
        <w:rPr>
          <w:rFonts w:ascii="Times New Roman" w:hAnsi="Times New Roman" w:cs="Times New Roman" w:eastAsia="Times New Roman"/>
          <w:i/>
          <w:color w:val="000000"/>
          <w:spacing w:val="0"/>
          <w:position w:val="0"/>
          <w:sz w:val="24"/>
          <w:shd w:fill="FFFFFF" w:val="clear"/>
        </w:rPr>
        <w:t xml:space="preserve">Creating Marketing Magic and Innovative Future Marketing Trends</w:t>
      </w:r>
      <w:r>
        <w:rPr>
          <w:rFonts w:ascii="Times New Roman" w:hAnsi="Times New Roman" w:cs="Times New Roman" w:eastAsia="Times New Roman"/>
          <w:color w:val="000000"/>
          <w:spacing w:val="0"/>
          <w:position w:val="0"/>
          <w:sz w:val="24"/>
          <w:shd w:fill="FFFFFF" w:val="clear"/>
        </w:rPr>
        <w:t xml:space="preserve">, pp. 363-367.</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Parwez, S., 2017. Community-based entrepreneurship: evidences from a retail case study. </w:t>
      </w:r>
      <w:r>
        <w:rPr>
          <w:rFonts w:ascii="Times New Roman" w:hAnsi="Times New Roman" w:cs="Times New Roman" w:eastAsia="Times New Roman"/>
          <w:i/>
          <w:color w:val="000000"/>
          <w:spacing w:val="0"/>
          <w:position w:val="0"/>
          <w:sz w:val="24"/>
          <w:shd w:fill="FFFFFF" w:val="clear"/>
        </w:rPr>
        <w:t xml:space="preserve">Journal of Innovation and Entrepreneurship</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6</w:t>
      </w:r>
      <w:r>
        <w:rPr>
          <w:rFonts w:ascii="Times New Roman" w:hAnsi="Times New Roman" w:cs="Times New Roman" w:eastAsia="Times New Roman"/>
          <w:color w:val="000000"/>
          <w:spacing w:val="0"/>
          <w:position w:val="0"/>
          <w:sz w:val="24"/>
          <w:shd w:fill="FFFFFF" w:val="clear"/>
        </w:rPr>
        <w:t xml:space="preserve">(1), p.14.</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Peters, C. and Bodkin, C.D., 2018. Community in context: Comparing brand communities and retail store communities. </w:t>
      </w:r>
      <w:r>
        <w:rPr>
          <w:rFonts w:ascii="Times New Roman" w:hAnsi="Times New Roman" w:cs="Times New Roman" w:eastAsia="Times New Roman"/>
          <w:i/>
          <w:color w:val="000000"/>
          <w:spacing w:val="0"/>
          <w:position w:val="0"/>
          <w:sz w:val="24"/>
          <w:shd w:fill="FFFFFF" w:val="clear"/>
        </w:rPr>
        <w:t xml:space="preserve">Journal of Retailing and Consumer Services</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45</w:t>
      </w:r>
      <w:r>
        <w:rPr>
          <w:rFonts w:ascii="Times New Roman" w:hAnsi="Times New Roman" w:cs="Times New Roman" w:eastAsia="Times New Roman"/>
          <w:color w:val="000000"/>
          <w:spacing w:val="0"/>
          <w:position w:val="0"/>
          <w:sz w:val="24"/>
          <w:shd w:fill="FFFFFF" w:val="clear"/>
        </w:rPr>
        <w:t xml:space="preserve">, pp.1-11.</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Rubio, N., Villaseñor, N. and Yagüe, M.J., 2019. Engagement in a Third-Party-Managed Virtual Community and Its Effect on Customer Identification. In </w:t>
      </w:r>
      <w:r>
        <w:rPr>
          <w:rFonts w:ascii="Times New Roman" w:hAnsi="Times New Roman" w:cs="Times New Roman" w:eastAsia="Times New Roman"/>
          <w:i/>
          <w:color w:val="000000"/>
          <w:spacing w:val="0"/>
          <w:position w:val="0"/>
          <w:sz w:val="24"/>
          <w:shd w:fill="FFFFFF" w:val="clear"/>
        </w:rPr>
        <w:t xml:space="preserve">Predicting Trends and Building Strategies for Consumer Engagement in Retail Environments</w:t>
      </w:r>
      <w:r>
        <w:rPr>
          <w:rFonts w:ascii="Times New Roman" w:hAnsi="Times New Roman" w:cs="Times New Roman" w:eastAsia="Times New Roman"/>
          <w:color w:val="000000"/>
          <w:spacing w:val="0"/>
          <w:position w:val="0"/>
          <w:sz w:val="24"/>
          <w:shd w:fill="FFFFFF" w:val="clear"/>
        </w:rPr>
        <w:t xml:space="preserve">, pp. 44-61.</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Schlarb, M. and Musnikow, J., 2017. Community engagement in eco-industrial development. In </w:t>
      </w:r>
      <w:r>
        <w:rPr>
          <w:rFonts w:ascii="Times New Roman" w:hAnsi="Times New Roman" w:cs="Times New Roman" w:eastAsia="Times New Roman"/>
          <w:i/>
          <w:color w:val="000000"/>
          <w:spacing w:val="0"/>
          <w:position w:val="0"/>
          <w:sz w:val="24"/>
          <w:shd w:fill="FFFFFF" w:val="clear"/>
        </w:rPr>
        <w:t xml:space="preserve">Eco-industrial Strategies</w:t>
      </w:r>
      <w:r>
        <w:rPr>
          <w:rFonts w:ascii="Times New Roman" w:hAnsi="Times New Roman" w:cs="Times New Roman" w:eastAsia="Times New Roman"/>
          <w:color w:val="000000"/>
          <w:spacing w:val="0"/>
          <w:position w:val="0"/>
          <w:sz w:val="24"/>
          <w:shd w:fill="FFFFFF" w:val="clear"/>
        </w:rPr>
        <w:t xml:space="preserve">, pp. 100-111.</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Sebastiani, R. and Montagnini, F., 2020. Actor Engagement in Service Ecosystems: Innovating Value Co-Creation in Food Retail. In </w:t>
      </w:r>
      <w:r>
        <w:rPr>
          <w:rFonts w:ascii="Times New Roman" w:hAnsi="Times New Roman" w:cs="Times New Roman" w:eastAsia="Times New Roman"/>
          <w:i/>
          <w:color w:val="000000"/>
          <w:spacing w:val="0"/>
          <w:position w:val="0"/>
          <w:sz w:val="24"/>
          <w:shd w:fill="FFFFFF" w:val="clear"/>
        </w:rPr>
        <w:t xml:space="preserve">Handbook of Research on Retailing Techniques for Optimal Consumer Engagement and Experiences</w:t>
      </w:r>
      <w:r>
        <w:rPr>
          <w:rFonts w:ascii="Times New Roman" w:hAnsi="Times New Roman" w:cs="Times New Roman" w:eastAsia="Times New Roman"/>
          <w:color w:val="000000"/>
          <w:spacing w:val="0"/>
          <w:position w:val="0"/>
          <w:sz w:val="24"/>
          <w:shd w:fill="FFFFFF" w:val="clear"/>
        </w:rPr>
        <w:t xml:space="preserve">, pp. 400-420.</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So, K.K.F., King, C., Sparks, B.A. and Wang, Y., 2016. Enhancing customer relationships with retail service brands: The role of customer engagement. </w:t>
      </w:r>
      <w:r>
        <w:rPr>
          <w:rFonts w:ascii="Times New Roman" w:hAnsi="Times New Roman" w:cs="Times New Roman" w:eastAsia="Times New Roman"/>
          <w:i/>
          <w:color w:val="000000"/>
          <w:spacing w:val="0"/>
          <w:position w:val="0"/>
          <w:sz w:val="24"/>
          <w:shd w:fill="FFFFFF" w:val="clear"/>
        </w:rPr>
        <w:t xml:space="preserve">Journal of Service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27</w:t>
      </w:r>
      <w:r>
        <w:rPr>
          <w:rFonts w:ascii="Times New Roman" w:hAnsi="Times New Roman" w:cs="Times New Roman" w:eastAsia="Times New Roman"/>
          <w:color w:val="000000"/>
          <w:spacing w:val="0"/>
          <w:position w:val="0"/>
          <w:sz w:val="24"/>
          <w:shd w:fill="FFFFFF" w:val="clear"/>
        </w:rPr>
        <w:t xml:space="preserve">(2), pp.170-193.</w:t>
      </w:r>
    </w:p>
    <w:p>
      <w:pPr>
        <w:spacing w:before="0" w:after="20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Wu, J., Fan, S. and Zhao, J.L., 2018. Community engagement and online word of mouth: An empirical investigation. </w:t>
      </w:r>
      <w:r>
        <w:rPr>
          <w:rFonts w:ascii="Times New Roman" w:hAnsi="Times New Roman" w:cs="Times New Roman" w:eastAsia="Times New Roman"/>
          <w:i/>
          <w:color w:val="000000"/>
          <w:spacing w:val="0"/>
          <w:position w:val="0"/>
          <w:sz w:val="24"/>
          <w:shd w:fill="FFFFFF" w:val="clear"/>
        </w:rPr>
        <w:t xml:space="preserve">Information &amp; Management</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55</w:t>
      </w:r>
      <w:r>
        <w:rPr>
          <w:rFonts w:ascii="Times New Roman" w:hAnsi="Times New Roman" w:cs="Times New Roman" w:eastAsia="Times New Roman"/>
          <w:color w:val="000000"/>
          <w:spacing w:val="0"/>
          <w:position w:val="0"/>
          <w:sz w:val="24"/>
          <w:shd w:fill="FFFFFF" w:val="clear"/>
        </w:rPr>
        <w:t xml:space="preserve">(2), pp.258-270.</w:t>
      </w:r>
    </w:p>
    <w:p>
      <w:pPr>
        <w:spacing w:before="0" w:after="200" w:line="360"/>
        <w:ind w:right="0" w:left="0" w:firstLine="0"/>
        <w:jc w:val="both"/>
        <w:rPr>
          <w:rFonts w:ascii="Times New Roman" w:hAnsi="Times New Roman" w:cs="Times New Roman" w:eastAsia="Times New Roman"/>
          <w:b/>
          <w:i/>
          <w:color w:val="000000"/>
          <w:spacing w:val="0"/>
          <w:position w:val="0"/>
          <w:sz w:val="24"/>
          <w:shd w:fill="auto" w:val="clear"/>
        </w:rPr>
      </w:pPr>
      <w:r>
        <w:rPr>
          <w:rFonts w:ascii="Times New Roman" w:hAnsi="Times New Roman" w:cs="Times New Roman" w:eastAsia="Times New Roman"/>
          <w:b/>
          <w:i/>
          <w:color w:val="000000"/>
          <w:spacing w:val="0"/>
          <w:position w:val="0"/>
          <w:sz w:val="24"/>
          <w:shd w:fill="auto" w:val="clear"/>
        </w:rPr>
        <w:t xml:space="preserve">Websites</w:t>
      </w:r>
    </w:p>
    <w:p>
      <w:pPr>
        <w:spacing w:before="0" w:after="200" w:line="36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shd w:fill="auto" w:val="clear"/>
        </w:rPr>
        <w:t xml:space="preserve">Asda.com, 2019. </w:t>
      </w:r>
      <w:r>
        <w:rPr>
          <w:rFonts w:ascii="Times New Roman" w:hAnsi="Times New Roman" w:cs="Times New Roman" w:eastAsia="Times New Roman"/>
          <w:i/>
          <w:color w:val="000000"/>
          <w:spacing w:val="0"/>
          <w:position w:val="0"/>
          <w:sz w:val="24"/>
          <w:shd w:fill="auto" w:val="clear"/>
        </w:rPr>
        <w:t xml:space="preserve">Asda Group Limited publishes annual statutory accounts.</w:t>
      </w:r>
      <w:r>
        <w:rPr>
          <w:rFonts w:ascii="Times New Roman" w:hAnsi="Times New Roman" w:cs="Times New Roman" w:eastAsia="Times New Roman"/>
          <w:color w:val="000000"/>
          <w:spacing w:val="0"/>
          <w:position w:val="0"/>
          <w:sz w:val="24"/>
          <w:shd w:fill="auto" w:val="clear"/>
        </w:rPr>
        <w:t xml:space="preserve"> Viewed on 22</w:t>
      </w:r>
      <w:r>
        <w:rPr>
          <w:rFonts w:ascii="Times New Roman" w:hAnsi="Times New Roman" w:cs="Times New Roman" w:eastAsia="Times New Roman"/>
          <w:color w:val="000000"/>
          <w:spacing w:val="0"/>
          <w:position w:val="0"/>
          <w:sz w:val="24"/>
          <w:shd w:fill="auto" w:val="clear"/>
          <w:vertAlign w:val="superscript"/>
        </w:rPr>
        <w:t xml:space="preserve">nd</w:t>
      </w:r>
      <w:r>
        <w:rPr>
          <w:rFonts w:ascii="Times New Roman" w:hAnsi="Times New Roman" w:cs="Times New Roman" w:eastAsia="Times New Roman"/>
          <w:color w:val="000000"/>
          <w:spacing w:val="0"/>
          <w:position w:val="0"/>
          <w:sz w:val="24"/>
          <w:shd w:fill="auto" w:val="clear"/>
        </w:rPr>
        <w:t xml:space="preserve"> April 2020. &lt;</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https://corporate.asda.com/newsroom/2019/09/16/asda-group-limited-publishes-annual-statutory-accounts</w:t>
        </w:r>
      </w:hyperlink>
      <w:r>
        <w:rPr>
          <w:rFonts w:ascii="Times New Roman" w:hAnsi="Times New Roman" w:cs="Times New Roman" w:eastAsia="Times New Roman"/>
          <w:color w:val="000000"/>
          <w:spacing w:val="0"/>
          <w:position w:val="0"/>
          <w:sz w:val="24"/>
          <w:u w:val="single"/>
          <w:shd w:fill="auto" w:val="clear"/>
        </w:rPr>
        <w:t xml:space="preserve">&gt;</w:t>
      </w:r>
    </w:p>
    <w:p>
      <w:pPr>
        <w:spacing w:before="0" w:after="20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Asda.com, 2020. </w:t>
      </w:r>
      <w:r>
        <w:rPr>
          <w:rFonts w:ascii="Times New Roman" w:hAnsi="Times New Roman" w:cs="Times New Roman" w:eastAsia="Times New Roman"/>
          <w:i/>
          <w:color w:val="000000"/>
          <w:spacing w:val="0"/>
          <w:position w:val="0"/>
          <w:sz w:val="24"/>
          <w:shd w:fill="auto" w:val="clear"/>
        </w:rPr>
        <w:t xml:space="preserve">Company Facts.</w:t>
      </w:r>
      <w:r>
        <w:rPr>
          <w:rFonts w:ascii="Times New Roman" w:hAnsi="Times New Roman" w:cs="Times New Roman" w:eastAsia="Times New Roman"/>
          <w:color w:val="000000"/>
          <w:spacing w:val="0"/>
          <w:position w:val="0"/>
          <w:sz w:val="24"/>
          <w:shd w:fill="auto" w:val="clear"/>
        </w:rPr>
        <w:t xml:space="preserve"> Viewed on 22</w:t>
      </w:r>
      <w:r>
        <w:rPr>
          <w:rFonts w:ascii="Times New Roman" w:hAnsi="Times New Roman" w:cs="Times New Roman" w:eastAsia="Times New Roman"/>
          <w:color w:val="000000"/>
          <w:spacing w:val="0"/>
          <w:position w:val="0"/>
          <w:sz w:val="24"/>
          <w:shd w:fill="auto" w:val="clear"/>
          <w:vertAlign w:val="superscript"/>
        </w:rPr>
        <w:t xml:space="preserve">nd</w:t>
      </w:r>
      <w:r>
        <w:rPr>
          <w:rFonts w:ascii="Times New Roman" w:hAnsi="Times New Roman" w:cs="Times New Roman" w:eastAsia="Times New Roman"/>
          <w:color w:val="000000"/>
          <w:spacing w:val="0"/>
          <w:position w:val="0"/>
          <w:sz w:val="24"/>
          <w:shd w:fill="auto" w:val="clear"/>
        </w:rPr>
        <w:t xml:space="preserve"> April 2020. &lt;</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https://corporate.asda.com/our-story/company-facts</w:t>
        </w:r>
      </w:hyperlink>
      <w:r>
        <w:rPr>
          <w:rFonts w:ascii="Times New Roman" w:hAnsi="Times New Roman" w:cs="Times New Roman" w:eastAsia="Times New Roman"/>
          <w:color w:val="000000"/>
          <w:spacing w:val="0"/>
          <w:position w:val="0"/>
          <w:sz w:val="24"/>
          <w:shd w:fill="auto" w:val="clear"/>
        </w:rPr>
        <w:t xml:space="preserve">&gt;</w:t>
      </w:r>
    </w:p>
    <w:p>
      <w:pPr>
        <w:spacing w:before="0" w:after="200" w:line="360"/>
        <w:ind w:right="0" w:left="0" w:firstLine="0"/>
        <w:jc w:val="both"/>
        <w:rPr>
          <w:rFonts w:ascii="Times New Roman" w:hAnsi="Times New Roman" w:cs="Times New Roman" w:eastAsia="Times New Roman"/>
          <w:color w:val="000000"/>
          <w:spacing w:val="0"/>
          <w:position w:val="0"/>
          <w:sz w:val="24"/>
          <w:u w:val="single"/>
          <w:shd w:fill="auto" w:val="clear"/>
        </w:rPr>
      </w:pPr>
      <w:r>
        <w:rPr>
          <w:rFonts w:ascii="Times New Roman" w:hAnsi="Times New Roman" w:cs="Times New Roman" w:eastAsia="Times New Roman"/>
          <w:color w:val="000000"/>
          <w:spacing w:val="0"/>
          <w:position w:val="0"/>
          <w:sz w:val="24"/>
          <w:shd w:fill="auto" w:val="clear"/>
        </w:rPr>
        <w:t xml:space="preserve">Corporate.walmart.com, 2019. </w:t>
      </w:r>
      <w:r>
        <w:rPr>
          <w:rFonts w:ascii="Times New Roman" w:hAnsi="Times New Roman" w:cs="Times New Roman" w:eastAsia="Times New Roman"/>
          <w:i/>
          <w:color w:val="000000"/>
          <w:spacing w:val="0"/>
          <w:position w:val="0"/>
          <w:sz w:val="24"/>
          <w:shd w:fill="auto" w:val="clear"/>
        </w:rPr>
        <w:t xml:space="preserve">Asda Income Tracker.</w:t>
      </w:r>
      <w:r>
        <w:rPr>
          <w:rFonts w:ascii="Times New Roman" w:hAnsi="Times New Roman" w:cs="Times New Roman" w:eastAsia="Times New Roman"/>
          <w:color w:val="000000"/>
          <w:spacing w:val="0"/>
          <w:position w:val="0"/>
          <w:sz w:val="24"/>
          <w:shd w:fill="auto" w:val="clear"/>
        </w:rPr>
        <w:t xml:space="preserve"> Viewed on 22</w:t>
      </w:r>
      <w:r>
        <w:rPr>
          <w:rFonts w:ascii="Times New Roman" w:hAnsi="Times New Roman" w:cs="Times New Roman" w:eastAsia="Times New Roman"/>
          <w:color w:val="000000"/>
          <w:spacing w:val="0"/>
          <w:position w:val="0"/>
          <w:sz w:val="24"/>
          <w:shd w:fill="auto" w:val="clear"/>
          <w:vertAlign w:val="superscript"/>
        </w:rPr>
        <w:t xml:space="preserve">nd</w:t>
      </w:r>
      <w:r>
        <w:rPr>
          <w:rFonts w:ascii="Times New Roman" w:hAnsi="Times New Roman" w:cs="Times New Roman" w:eastAsia="Times New Roman"/>
          <w:color w:val="000000"/>
          <w:spacing w:val="0"/>
          <w:position w:val="0"/>
          <w:sz w:val="24"/>
          <w:shd w:fill="auto" w:val="clear"/>
        </w:rPr>
        <w:t xml:space="preserve"> April 2020. &lt;</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https://cdn.corporate.walmart.com/22/c3/3d8244214f20bf6fbbba4bf367d5/v1.0%20ASDA%20income%20tracker%20January%202019.pdf</w:t>
        </w:r>
      </w:hyperlink>
      <w:r>
        <w:rPr>
          <w:rFonts w:ascii="Times New Roman" w:hAnsi="Times New Roman" w:cs="Times New Roman" w:eastAsia="Times New Roman"/>
          <w:color w:val="000000"/>
          <w:spacing w:val="0"/>
          <w:position w:val="0"/>
          <w:sz w:val="24"/>
          <w:u w:val="single"/>
          <w:shd w:fill="auto" w:val="clear"/>
        </w:rPr>
        <w:t xml:space="preserve">&gt;</w:t>
      </w:r>
    </w:p>
    <w:p>
      <w:pPr>
        <w:spacing w:before="0" w:after="200" w:line="360"/>
        <w:ind w:right="0" w:left="0" w:firstLine="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17">
    <w:abstractNumId w:val="30"/>
  </w:num>
  <w:num w:numId="21">
    <w:abstractNumId w:val="24"/>
  </w:num>
  <w:num w:numId="30">
    <w:abstractNumId w:val="18"/>
  </w:num>
  <w:num w:numId="32">
    <w:abstractNumId w:val="12"/>
  </w:num>
  <w:num w:numId="36">
    <w:abstractNumId w:val="6"/>
  </w:num>
  <w:num w:numId="3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corporate.asda.com/our-story/company-facts" Id="docRId1" Type="http://schemas.openxmlformats.org/officeDocument/2006/relationships/hyperlink" /><Relationship Target="numbering.xml" Id="docRId3" Type="http://schemas.openxmlformats.org/officeDocument/2006/relationships/numbering" /><Relationship TargetMode="External" Target="https://corporate.asda.com/newsroom/2019/09/16/asda-group-limited-publishes-annual-statutory-accounts" Id="docRId0" Type="http://schemas.openxmlformats.org/officeDocument/2006/relationships/hyperlink" /><Relationship TargetMode="External" Target="https://cdn.corporate.walmart.com/22/c3/3d8244214f20bf6fbbba4bf367d5/v1.0%20ASDA%20income%20tracker%20January%202019.pdf" Id="docRId2" Type="http://schemas.openxmlformats.org/officeDocument/2006/relationships/hyperlink" /><Relationship Target="styles.xml" Id="docRId4" Type="http://schemas.openxmlformats.org/officeDocument/2006/relationships/styles" /></Relationships>
</file>