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433D82" w14:textId="2643DDB7" w:rsidR="00487D68" w:rsidRDefault="00356C3F" w:rsidP="00356C3F">
      <w:pPr>
        <w:ind w:left="4320"/>
      </w:pPr>
      <w:bookmarkStart w:id="0" w:name="_Hlk58921902"/>
      <w:bookmarkEnd w:id="0"/>
      <w:r>
        <w:rPr>
          <w:noProof/>
        </w:rPr>
        <w:drawing>
          <wp:inline distT="0" distB="0" distL="0" distR="0" wp14:anchorId="149D6E81" wp14:editId="74F82AA1">
            <wp:extent cx="3082925" cy="1187450"/>
            <wp:effectExtent l="0" t="0" r="3175"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3082925" cy="1187450"/>
                    </a:xfrm>
                    <a:prstGeom prst="rect">
                      <a:avLst/>
                    </a:prstGeom>
                    <a:noFill/>
                    <a:ln>
                      <a:noFill/>
                      <a:prstDash/>
                    </a:ln>
                  </pic:spPr>
                </pic:pic>
              </a:graphicData>
            </a:graphic>
          </wp:inline>
        </w:drawing>
      </w:r>
    </w:p>
    <w:p w14:paraId="5FF05DE3" w14:textId="234EBDA2" w:rsidR="00307E4D" w:rsidRDefault="00307E4D"/>
    <w:p w14:paraId="1ECDC679" w14:textId="2501794C" w:rsidR="00307E4D" w:rsidRDefault="00307E4D"/>
    <w:p w14:paraId="4497311A" w14:textId="774379C6" w:rsidR="00356C3F" w:rsidRDefault="00356C3F"/>
    <w:p w14:paraId="72A39E22" w14:textId="6F884E02" w:rsidR="00356C3F" w:rsidRDefault="00356C3F"/>
    <w:p w14:paraId="5B2595BD" w14:textId="77777777" w:rsidR="00356C3F" w:rsidRDefault="00356C3F"/>
    <w:p w14:paraId="5D8ACC8C" w14:textId="30D5FB57" w:rsidR="00307E4D" w:rsidRDefault="00307E4D"/>
    <w:p w14:paraId="1C180256" w14:textId="7B0C6166" w:rsidR="00307E4D" w:rsidRPr="00356C3F" w:rsidRDefault="00356C3F" w:rsidP="00356C3F">
      <w:pPr>
        <w:jc w:val="center"/>
        <w:rPr>
          <w:sz w:val="36"/>
          <w:szCs w:val="36"/>
        </w:rPr>
      </w:pPr>
      <w:r w:rsidRPr="00356C3F">
        <w:rPr>
          <w:sz w:val="36"/>
          <w:szCs w:val="36"/>
        </w:rPr>
        <w:t xml:space="preserve">Certificate in Higher Education: Skills </w:t>
      </w:r>
      <w:r w:rsidRPr="00356C3F">
        <w:rPr>
          <w:sz w:val="36"/>
          <w:szCs w:val="36"/>
        </w:rPr>
        <w:t>for</w:t>
      </w:r>
      <w:r w:rsidRPr="00356C3F">
        <w:rPr>
          <w:sz w:val="36"/>
          <w:szCs w:val="36"/>
        </w:rPr>
        <w:t xml:space="preserve"> The Workplace LEVEL 4 - BMSW4001</w:t>
      </w:r>
      <w:r>
        <w:rPr>
          <w:sz w:val="36"/>
          <w:szCs w:val="36"/>
        </w:rPr>
        <w:t xml:space="preserve"> </w:t>
      </w:r>
      <w:r w:rsidRPr="00356C3F">
        <w:rPr>
          <w:sz w:val="36"/>
          <w:szCs w:val="36"/>
        </w:rPr>
        <w:t>RESITS/REWORK</w:t>
      </w:r>
    </w:p>
    <w:p w14:paraId="0A4443E5" w14:textId="77ED4C3B" w:rsidR="00307E4D" w:rsidRDefault="00307E4D"/>
    <w:p w14:paraId="65925B6F" w14:textId="4C98A93F" w:rsidR="00307E4D" w:rsidRDefault="00307E4D" w:rsidP="00307E4D">
      <w:pPr>
        <w:jc w:val="center"/>
        <w:rPr>
          <w:b/>
          <w:bCs/>
          <w:sz w:val="40"/>
          <w:szCs w:val="40"/>
        </w:rPr>
      </w:pPr>
      <w:r w:rsidRPr="00307E4D">
        <w:rPr>
          <w:b/>
          <w:bCs/>
          <w:sz w:val="40"/>
          <w:szCs w:val="40"/>
        </w:rPr>
        <w:t>Academic and Employability Skills</w:t>
      </w:r>
    </w:p>
    <w:p w14:paraId="17A1B114" w14:textId="311301EA" w:rsidR="00307E4D" w:rsidRDefault="00307E4D" w:rsidP="00307E4D">
      <w:pPr>
        <w:jc w:val="center"/>
        <w:rPr>
          <w:b/>
          <w:bCs/>
          <w:sz w:val="40"/>
          <w:szCs w:val="40"/>
        </w:rPr>
      </w:pPr>
    </w:p>
    <w:p w14:paraId="413D49F2" w14:textId="674A9DE1" w:rsidR="00307E4D" w:rsidRDefault="00307E4D" w:rsidP="00307E4D">
      <w:pPr>
        <w:jc w:val="center"/>
        <w:rPr>
          <w:b/>
          <w:bCs/>
          <w:sz w:val="40"/>
          <w:szCs w:val="40"/>
        </w:rPr>
      </w:pPr>
    </w:p>
    <w:p w14:paraId="3497C031" w14:textId="3CB4F084" w:rsidR="00307E4D" w:rsidRDefault="00307E4D" w:rsidP="00307E4D">
      <w:pPr>
        <w:jc w:val="center"/>
        <w:rPr>
          <w:b/>
          <w:bCs/>
          <w:sz w:val="40"/>
          <w:szCs w:val="40"/>
        </w:rPr>
      </w:pPr>
    </w:p>
    <w:p w14:paraId="047BD432" w14:textId="1D882648" w:rsidR="00307E4D" w:rsidRDefault="00307E4D" w:rsidP="00307E4D">
      <w:pPr>
        <w:jc w:val="center"/>
        <w:rPr>
          <w:b/>
          <w:bCs/>
          <w:sz w:val="40"/>
          <w:szCs w:val="40"/>
        </w:rPr>
      </w:pPr>
    </w:p>
    <w:p w14:paraId="2590774C" w14:textId="78C84E75" w:rsidR="00356C3F" w:rsidRPr="00356C3F" w:rsidRDefault="00356C3F" w:rsidP="00356C3F">
      <w:pPr>
        <w:spacing w:after="0"/>
        <w:rPr>
          <w:rFonts w:ascii="Arimo" w:eastAsia="Arial" w:hAnsi="Arimo" w:cs="Arimo"/>
          <w:color w:val="000000"/>
          <w:sz w:val="28"/>
          <w:lang w:eastAsia="en-GB"/>
        </w:rPr>
      </w:pPr>
      <w:r w:rsidRPr="00356C3F">
        <w:rPr>
          <w:rFonts w:ascii="Arimo" w:eastAsia="Arial" w:hAnsi="Arimo" w:cs="Arimo"/>
          <w:color w:val="000000"/>
          <w:sz w:val="28"/>
          <w:lang w:eastAsia="en-GB"/>
        </w:rPr>
        <w:t>Gerardo Cacciapaglia 1912609</w:t>
      </w:r>
    </w:p>
    <w:p w14:paraId="323D5FCC" w14:textId="77777777" w:rsidR="00356C3F" w:rsidRPr="00356C3F" w:rsidRDefault="00356C3F" w:rsidP="00356C3F">
      <w:pPr>
        <w:spacing w:after="0"/>
        <w:ind w:left="-5" w:hanging="10"/>
        <w:rPr>
          <w:rFonts w:ascii="Arimo" w:eastAsia="Arial" w:hAnsi="Arimo" w:cs="Arimo"/>
          <w:color w:val="000000"/>
          <w:sz w:val="28"/>
          <w:lang w:eastAsia="en-GB"/>
        </w:rPr>
      </w:pPr>
      <w:r w:rsidRPr="00356C3F">
        <w:rPr>
          <w:rFonts w:ascii="Arimo" w:eastAsia="Arial" w:hAnsi="Arimo" w:cs="Arimo"/>
          <w:color w:val="000000"/>
          <w:sz w:val="28"/>
          <w:lang w:eastAsia="en-GB"/>
        </w:rPr>
        <w:t xml:space="preserve">Academic and Employability Skills  </w:t>
      </w:r>
    </w:p>
    <w:p w14:paraId="7B8576B5" w14:textId="77777777" w:rsidR="00356C3F" w:rsidRDefault="00356C3F" w:rsidP="00356C3F">
      <w:pPr>
        <w:spacing w:after="0"/>
        <w:ind w:left="-5" w:hanging="10"/>
        <w:rPr>
          <w:rFonts w:ascii="Arimo" w:eastAsia="Arial" w:hAnsi="Arimo" w:cs="Arimo"/>
          <w:color w:val="000000"/>
          <w:sz w:val="28"/>
          <w:lang w:eastAsia="en-GB"/>
        </w:rPr>
      </w:pPr>
      <w:r w:rsidRPr="00356C3F">
        <w:rPr>
          <w:rFonts w:ascii="Arimo" w:eastAsia="Arial" w:hAnsi="Arimo" w:cs="Arimo"/>
          <w:color w:val="000000"/>
          <w:sz w:val="28"/>
          <w:lang w:eastAsia="en-GB"/>
        </w:rPr>
        <w:t>BMSW4001</w:t>
      </w:r>
      <w:r>
        <w:rPr>
          <w:rFonts w:ascii="Arimo" w:eastAsia="Arial" w:hAnsi="Arimo" w:cs="Arimo"/>
          <w:color w:val="000000"/>
          <w:sz w:val="28"/>
          <w:lang w:eastAsia="en-GB"/>
        </w:rPr>
        <w:t xml:space="preserve"> Resit/ Rework</w:t>
      </w:r>
    </w:p>
    <w:p w14:paraId="7790EFFF" w14:textId="4A27ED52" w:rsidR="00356C3F" w:rsidRPr="00356C3F" w:rsidRDefault="00356C3F" w:rsidP="00356C3F">
      <w:pPr>
        <w:spacing w:after="0"/>
        <w:rPr>
          <w:rFonts w:ascii="Arimo" w:eastAsia="Arial" w:hAnsi="Arimo" w:cs="Arimo"/>
          <w:color w:val="000000"/>
          <w:sz w:val="28"/>
          <w:lang w:eastAsia="en-GB"/>
        </w:rPr>
      </w:pPr>
      <w:r w:rsidRPr="00356C3F">
        <w:rPr>
          <w:rFonts w:ascii="Arimo" w:eastAsia="Arial" w:hAnsi="Arimo" w:cs="Arimo"/>
          <w:color w:val="000000"/>
          <w:sz w:val="28"/>
          <w:lang w:eastAsia="en-GB"/>
        </w:rPr>
        <w:t>Mr. Hopkins</w:t>
      </w:r>
    </w:p>
    <w:p w14:paraId="0E53F024" w14:textId="77777777" w:rsidR="00356C3F" w:rsidRPr="00356C3F" w:rsidRDefault="00356C3F" w:rsidP="00356C3F">
      <w:pPr>
        <w:spacing w:after="0"/>
        <w:rPr>
          <w:rFonts w:ascii="Arimo" w:eastAsia="Arial" w:hAnsi="Arimo" w:cs="Arimo"/>
          <w:color w:val="000000"/>
          <w:sz w:val="28"/>
          <w:szCs w:val="24"/>
          <w:shd w:val="clear" w:color="auto" w:fill="FFFFFF"/>
          <w:lang w:eastAsia="en-GB"/>
        </w:rPr>
      </w:pPr>
      <w:r w:rsidRPr="00356C3F">
        <w:rPr>
          <w:rFonts w:ascii="Arimo" w:eastAsia="Arial" w:hAnsi="Arimo" w:cs="Arimo"/>
          <w:color w:val="000000"/>
          <w:sz w:val="28"/>
          <w:szCs w:val="24"/>
          <w:shd w:val="clear" w:color="auto" w:fill="FFFFFF"/>
          <w:lang w:eastAsia="en-GB"/>
        </w:rPr>
        <w:t>University of Wales Trinity Saint David</w:t>
      </w:r>
    </w:p>
    <w:p w14:paraId="45305B23" w14:textId="268B9833" w:rsidR="00356C3F" w:rsidRPr="00356C3F" w:rsidRDefault="00356C3F" w:rsidP="00356C3F">
      <w:pPr>
        <w:spacing w:after="0"/>
        <w:rPr>
          <w:rFonts w:ascii="Arimo" w:eastAsia="Arial" w:hAnsi="Arimo" w:cs="Arimo"/>
          <w:color w:val="000000"/>
          <w:sz w:val="28"/>
          <w:szCs w:val="24"/>
          <w:shd w:val="clear" w:color="auto" w:fill="FFFFFF"/>
          <w:lang w:eastAsia="en-GB"/>
        </w:rPr>
      </w:pPr>
      <w:r>
        <w:rPr>
          <w:rFonts w:ascii="Arimo" w:eastAsia="Arial" w:hAnsi="Arimo" w:cs="Arimo"/>
          <w:color w:val="000000"/>
          <w:sz w:val="28"/>
          <w:szCs w:val="24"/>
          <w:shd w:val="clear" w:color="auto" w:fill="FFFFFF"/>
          <w:lang w:eastAsia="en-GB"/>
        </w:rPr>
        <w:t>15 December</w:t>
      </w:r>
      <w:r w:rsidRPr="00356C3F">
        <w:rPr>
          <w:rFonts w:ascii="Arimo" w:eastAsia="Arial" w:hAnsi="Arimo" w:cs="Arimo"/>
          <w:color w:val="000000"/>
          <w:sz w:val="28"/>
          <w:szCs w:val="24"/>
          <w:shd w:val="clear" w:color="auto" w:fill="FFFFFF"/>
          <w:lang w:eastAsia="en-GB"/>
        </w:rPr>
        <w:t xml:space="preserve"> 2020</w:t>
      </w:r>
    </w:p>
    <w:p w14:paraId="0B3160C4" w14:textId="0059F30F" w:rsidR="00307E4D" w:rsidRPr="00356C3F" w:rsidRDefault="00307E4D" w:rsidP="00356C3F">
      <w:pPr>
        <w:rPr>
          <w:b/>
          <w:bCs/>
          <w:sz w:val="24"/>
          <w:szCs w:val="24"/>
        </w:rPr>
      </w:pPr>
    </w:p>
    <w:p w14:paraId="15CE2E3D" w14:textId="65268025" w:rsidR="00307E4D" w:rsidRDefault="00307E4D" w:rsidP="00356C3F">
      <w:pPr>
        <w:ind w:left="5040"/>
        <w:jc w:val="center"/>
        <w:rPr>
          <w:b/>
          <w:bCs/>
          <w:sz w:val="40"/>
          <w:szCs w:val="40"/>
        </w:rPr>
      </w:pPr>
    </w:p>
    <w:p w14:paraId="5B6E8861" w14:textId="3A72D4D2" w:rsidR="00307E4D" w:rsidRDefault="00307E4D" w:rsidP="00307E4D">
      <w:pPr>
        <w:jc w:val="center"/>
        <w:rPr>
          <w:b/>
          <w:bCs/>
          <w:sz w:val="40"/>
          <w:szCs w:val="40"/>
        </w:rPr>
      </w:pPr>
    </w:p>
    <w:p w14:paraId="625B3F20" w14:textId="3626B2BF" w:rsidR="00307E4D" w:rsidRDefault="00307E4D" w:rsidP="00307E4D">
      <w:pPr>
        <w:jc w:val="center"/>
        <w:rPr>
          <w:b/>
          <w:bCs/>
          <w:sz w:val="40"/>
          <w:szCs w:val="40"/>
        </w:rPr>
      </w:pPr>
      <w:bookmarkStart w:id="1" w:name="_Hlk49174096"/>
      <w:bookmarkEnd w:id="1"/>
    </w:p>
    <w:p w14:paraId="274F8D5A" w14:textId="31EE83FF" w:rsidR="00307E4D" w:rsidRDefault="00307E4D" w:rsidP="00307E4D">
      <w:pPr>
        <w:jc w:val="center"/>
        <w:rPr>
          <w:b/>
          <w:bCs/>
          <w:sz w:val="40"/>
          <w:szCs w:val="40"/>
        </w:rPr>
      </w:pPr>
    </w:p>
    <w:p w14:paraId="7F2AE8ED" w14:textId="2C36C45C" w:rsidR="00307E4D" w:rsidRDefault="00307E4D" w:rsidP="00356C3F">
      <w:pPr>
        <w:rPr>
          <w:b/>
          <w:bCs/>
          <w:sz w:val="40"/>
          <w:szCs w:val="40"/>
        </w:rPr>
      </w:pPr>
    </w:p>
    <w:p w14:paraId="4C17C56D" w14:textId="46FDD5CB" w:rsidR="00307E4D" w:rsidRDefault="00307E4D" w:rsidP="00307E4D">
      <w:pPr>
        <w:jc w:val="center"/>
        <w:rPr>
          <w:b/>
          <w:bCs/>
          <w:sz w:val="40"/>
          <w:szCs w:val="40"/>
        </w:rPr>
      </w:pPr>
    </w:p>
    <w:p w14:paraId="12FF9581" w14:textId="721737A6" w:rsidR="00307E4D" w:rsidRDefault="00307E4D" w:rsidP="00307E4D">
      <w:pPr>
        <w:rPr>
          <w:b/>
          <w:bCs/>
          <w:sz w:val="40"/>
          <w:szCs w:val="40"/>
        </w:rPr>
      </w:pPr>
    </w:p>
    <w:sdt>
      <w:sdtPr>
        <w:rPr>
          <w:rFonts w:asciiTheme="minorHAnsi" w:eastAsiaTheme="minorHAnsi" w:hAnsiTheme="minorHAnsi" w:cstheme="minorBidi"/>
          <w:color w:val="auto"/>
          <w:sz w:val="22"/>
          <w:szCs w:val="22"/>
          <w:lang w:val="en-GB"/>
        </w:rPr>
        <w:id w:val="1943714262"/>
        <w:docPartObj>
          <w:docPartGallery w:val="Table of Contents"/>
          <w:docPartUnique/>
        </w:docPartObj>
      </w:sdtPr>
      <w:sdtEndPr>
        <w:rPr>
          <w:b/>
          <w:bCs/>
          <w:noProof/>
        </w:rPr>
      </w:sdtEndPr>
      <w:sdtContent>
        <w:p w14:paraId="29466A15" w14:textId="096D1C8E" w:rsidR="00307E4D" w:rsidRPr="00356C3F" w:rsidRDefault="00307E4D">
          <w:pPr>
            <w:pStyle w:val="TOCHeading"/>
            <w:rPr>
              <w:rFonts w:ascii="Arimo" w:hAnsi="Arimo" w:cs="Arimo"/>
              <w:b/>
              <w:bCs/>
              <w:color w:val="auto"/>
            </w:rPr>
          </w:pPr>
          <w:r w:rsidRPr="00356C3F">
            <w:rPr>
              <w:rFonts w:ascii="Arimo" w:hAnsi="Arimo" w:cs="Arimo"/>
              <w:b/>
              <w:bCs/>
              <w:color w:val="auto"/>
            </w:rPr>
            <w:t>Table of Contents</w:t>
          </w:r>
        </w:p>
        <w:p w14:paraId="4D0A42F9" w14:textId="0E374DA6" w:rsidR="00356C3F" w:rsidRPr="00356C3F" w:rsidRDefault="00307E4D">
          <w:pPr>
            <w:pStyle w:val="TOC1"/>
            <w:tabs>
              <w:tab w:val="right" w:leader="dot" w:pos="9016"/>
            </w:tabs>
            <w:rPr>
              <w:rFonts w:ascii="Arimo" w:eastAsiaTheme="minorEastAsia" w:hAnsi="Arimo" w:cs="Arimo"/>
              <w:b/>
              <w:bCs/>
              <w:noProof/>
              <w:lang w:eastAsia="en-GB"/>
            </w:rPr>
          </w:pPr>
          <w:r w:rsidRPr="00356C3F">
            <w:rPr>
              <w:rFonts w:ascii="Arimo" w:hAnsi="Arimo" w:cs="Arimo"/>
              <w:b/>
              <w:bCs/>
            </w:rPr>
            <w:fldChar w:fldCharType="begin"/>
          </w:r>
          <w:r w:rsidRPr="00356C3F">
            <w:rPr>
              <w:rFonts w:ascii="Arimo" w:hAnsi="Arimo" w:cs="Arimo"/>
              <w:b/>
              <w:bCs/>
            </w:rPr>
            <w:instrText xml:space="preserve"> TOC \o "1-3" \h \z \u </w:instrText>
          </w:r>
          <w:r w:rsidRPr="00356C3F">
            <w:rPr>
              <w:rFonts w:ascii="Arimo" w:hAnsi="Arimo" w:cs="Arimo"/>
              <w:b/>
              <w:bCs/>
            </w:rPr>
            <w:fldChar w:fldCharType="separate"/>
          </w:r>
          <w:hyperlink w:anchor="_Toc58925668" w:history="1">
            <w:r w:rsidR="00356C3F" w:rsidRPr="00356C3F">
              <w:rPr>
                <w:rStyle w:val="Hyperlink"/>
                <w:rFonts w:ascii="Arimo" w:hAnsi="Arimo" w:cs="Arimo"/>
                <w:b/>
                <w:bCs/>
                <w:noProof/>
              </w:rPr>
              <w:t>Executive Summery</w:t>
            </w:r>
            <w:r w:rsidR="00356C3F" w:rsidRPr="00356C3F">
              <w:rPr>
                <w:rFonts w:ascii="Arimo" w:hAnsi="Arimo" w:cs="Arimo"/>
                <w:b/>
                <w:bCs/>
                <w:noProof/>
                <w:webHidden/>
              </w:rPr>
              <w:tab/>
            </w:r>
            <w:r w:rsidR="00356C3F" w:rsidRPr="00356C3F">
              <w:rPr>
                <w:rFonts w:ascii="Arimo" w:hAnsi="Arimo" w:cs="Arimo"/>
                <w:b/>
                <w:bCs/>
                <w:noProof/>
                <w:webHidden/>
              </w:rPr>
              <w:fldChar w:fldCharType="begin"/>
            </w:r>
            <w:r w:rsidR="00356C3F" w:rsidRPr="00356C3F">
              <w:rPr>
                <w:rFonts w:ascii="Arimo" w:hAnsi="Arimo" w:cs="Arimo"/>
                <w:b/>
                <w:bCs/>
                <w:noProof/>
                <w:webHidden/>
              </w:rPr>
              <w:instrText xml:space="preserve"> PAGEREF _Toc58925668 \h </w:instrText>
            </w:r>
            <w:r w:rsidR="00356C3F" w:rsidRPr="00356C3F">
              <w:rPr>
                <w:rFonts w:ascii="Arimo" w:hAnsi="Arimo" w:cs="Arimo"/>
                <w:b/>
                <w:bCs/>
                <w:noProof/>
                <w:webHidden/>
              </w:rPr>
            </w:r>
            <w:r w:rsidR="00356C3F" w:rsidRPr="00356C3F">
              <w:rPr>
                <w:rFonts w:ascii="Arimo" w:hAnsi="Arimo" w:cs="Arimo"/>
                <w:b/>
                <w:bCs/>
                <w:noProof/>
                <w:webHidden/>
              </w:rPr>
              <w:fldChar w:fldCharType="separate"/>
            </w:r>
            <w:r w:rsidR="00356C3F" w:rsidRPr="00356C3F">
              <w:rPr>
                <w:rFonts w:ascii="Arimo" w:hAnsi="Arimo" w:cs="Arimo"/>
                <w:b/>
                <w:bCs/>
                <w:noProof/>
                <w:webHidden/>
              </w:rPr>
              <w:t>3</w:t>
            </w:r>
            <w:r w:rsidR="00356C3F" w:rsidRPr="00356C3F">
              <w:rPr>
                <w:rFonts w:ascii="Arimo" w:hAnsi="Arimo" w:cs="Arimo"/>
                <w:b/>
                <w:bCs/>
                <w:noProof/>
                <w:webHidden/>
              </w:rPr>
              <w:fldChar w:fldCharType="end"/>
            </w:r>
          </w:hyperlink>
        </w:p>
        <w:p w14:paraId="1DB822CD" w14:textId="04196A9F" w:rsidR="00356C3F" w:rsidRPr="00356C3F" w:rsidRDefault="00356C3F">
          <w:pPr>
            <w:pStyle w:val="TOC1"/>
            <w:tabs>
              <w:tab w:val="left" w:pos="440"/>
              <w:tab w:val="right" w:leader="dot" w:pos="9016"/>
            </w:tabs>
            <w:rPr>
              <w:rFonts w:ascii="Arimo" w:eastAsiaTheme="minorEastAsia" w:hAnsi="Arimo" w:cs="Arimo"/>
              <w:b/>
              <w:bCs/>
              <w:noProof/>
              <w:lang w:eastAsia="en-GB"/>
            </w:rPr>
          </w:pPr>
          <w:hyperlink w:anchor="_Toc58925669" w:history="1">
            <w:r w:rsidRPr="00356C3F">
              <w:rPr>
                <w:rStyle w:val="Hyperlink"/>
                <w:rFonts w:ascii="Arimo" w:hAnsi="Arimo" w:cs="Arimo"/>
                <w:b/>
                <w:bCs/>
                <w:noProof/>
                <w:lang w:eastAsia="en-GB"/>
              </w:rPr>
              <w:t>1.</w:t>
            </w:r>
            <w:r w:rsidRPr="00356C3F">
              <w:rPr>
                <w:rFonts w:ascii="Arimo" w:eastAsiaTheme="minorEastAsia" w:hAnsi="Arimo" w:cs="Arimo"/>
                <w:b/>
                <w:bCs/>
                <w:noProof/>
                <w:lang w:eastAsia="en-GB"/>
              </w:rPr>
              <w:tab/>
            </w:r>
            <w:r w:rsidRPr="00356C3F">
              <w:rPr>
                <w:rStyle w:val="Hyperlink"/>
                <w:rFonts w:ascii="Arimo" w:hAnsi="Arimo" w:cs="Arimo"/>
                <w:b/>
                <w:bCs/>
                <w:noProof/>
                <w:lang w:eastAsia="en-GB"/>
              </w:rPr>
              <w:t>Introduction</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_Toc58925669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3</w:t>
            </w:r>
            <w:r w:rsidRPr="00356C3F">
              <w:rPr>
                <w:rFonts w:ascii="Arimo" w:hAnsi="Arimo" w:cs="Arimo"/>
                <w:b/>
                <w:bCs/>
                <w:noProof/>
                <w:webHidden/>
              </w:rPr>
              <w:fldChar w:fldCharType="end"/>
            </w:r>
          </w:hyperlink>
        </w:p>
        <w:p w14:paraId="3C1BCBDE" w14:textId="5F281415" w:rsidR="00356C3F" w:rsidRPr="00356C3F" w:rsidRDefault="00356C3F">
          <w:pPr>
            <w:pStyle w:val="TOC1"/>
            <w:tabs>
              <w:tab w:val="left" w:pos="440"/>
              <w:tab w:val="right" w:leader="dot" w:pos="9016"/>
            </w:tabs>
            <w:rPr>
              <w:rFonts w:ascii="Arimo" w:eastAsiaTheme="minorEastAsia" w:hAnsi="Arimo" w:cs="Arimo"/>
              <w:b/>
              <w:bCs/>
              <w:noProof/>
              <w:lang w:eastAsia="en-GB"/>
            </w:rPr>
          </w:pPr>
          <w:hyperlink w:anchor="_Toc58925670" w:history="1">
            <w:r w:rsidRPr="00356C3F">
              <w:rPr>
                <w:rStyle w:val="Hyperlink"/>
                <w:rFonts w:ascii="Arimo" w:hAnsi="Arimo" w:cs="Arimo"/>
                <w:b/>
                <w:bCs/>
                <w:noProof/>
                <w:lang w:eastAsia="en-GB"/>
              </w:rPr>
              <w:t>2.</w:t>
            </w:r>
            <w:r w:rsidRPr="00356C3F">
              <w:rPr>
                <w:rFonts w:ascii="Arimo" w:eastAsiaTheme="minorEastAsia" w:hAnsi="Arimo" w:cs="Arimo"/>
                <w:b/>
                <w:bCs/>
                <w:noProof/>
                <w:lang w:eastAsia="en-GB"/>
              </w:rPr>
              <w:tab/>
            </w:r>
            <w:r w:rsidRPr="00356C3F">
              <w:rPr>
                <w:rStyle w:val="Hyperlink"/>
                <w:rFonts w:ascii="Arimo" w:hAnsi="Arimo" w:cs="Arimo"/>
                <w:b/>
                <w:bCs/>
                <w:noProof/>
                <w:lang w:eastAsia="en-GB"/>
              </w:rPr>
              <w:t>Literature review</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_Toc58925670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3</w:t>
            </w:r>
            <w:r w:rsidRPr="00356C3F">
              <w:rPr>
                <w:rFonts w:ascii="Arimo" w:hAnsi="Arimo" w:cs="Arimo"/>
                <w:b/>
                <w:bCs/>
                <w:noProof/>
                <w:webHidden/>
              </w:rPr>
              <w:fldChar w:fldCharType="end"/>
            </w:r>
          </w:hyperlink>
        </w:p>
        <w:p w14:paraId="1168E2BC" w14:textId="3CB88B04" w:rsidR="00356C3F" w:rsidRPr="00356C3F" w:rsidRDefault="00356C3F">
          <w:pPr>
            <w:pStyle w:val="TOC2"/>
            <w:tabs>
              <w:tab w:val="left" w:pos="880"/>
              <w:tab w:val="right" w:leader="dot" w:pos="9016"/>
            </w:tabs>
            <w:rPr>
              <w:rFonts w:ascii="Arimo" w:eastAsiaTheme="minorEastAsia" w:hAnsi="Arimo" w:cs="Arimo"/>
              <w:b/>
              <w:bCs/>
              <w:noProof/>
              <w:lang w:eastAsia="en-GB"/>
            </w:rPr>
          </w:pPr>
          <w:hyperlink w:anchor="_Toc58925671" w:history="1">
            <w:r w:rsidRPr="00356C3F">
              <w:rPr>
                <w:rStyle w:val="Hyperlink"/>
                <w:rFonts w:ascii="Arimo" w:hAnsi="Arimo" w:cs="Arimo"/>
                <w:b/>
                <w:bCs/>
                <w:noProof/>
                <w:lang w:eastAsia="en-GB"/>
              </w:rPr>
              <w:t>2.1.</w:t>
            </w:r>
            <w:r w:rsidRPr="00356C3F">
              <w:rPr>
                <w:rFonts w:ascii="Arimo" w:eastAsiaTheme="minorEastAsia" w:hAnsi="Arimo" w:cs="Arimo"/>
                <w:b/>
                <w:bCs/>
                <w:noProof/>
                <w:lang w:eastAsia="en-GB"/>
              </w:rPr>
              <w:tab/>
            </w:r>
            <w:r w:rsidRPr="00356C3F">
              <w:rPr>
                <w:rStyle w:val="Hyperlink"/>
                <w:rFonts w:ascii="Arimo" w:hAnsi="Arimo" w:cs="Arimo"/>
                <w:b/>
                <w:bCs/>
                <w:noProof/>
                <w:lang w:eastAsia="en-GB"/>
              </w:rPr>
              <w:t>What is academic writing?</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_Toc58925671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3</w:t>
            </w:r>
            <w:r w:rsidRPr="00356C3F">
              <w:rPr>
                <w:rFonts w:ascii="Arimo" w:hAnsi="Arimo" w:cs="Arimo"/>
                <w:b/>
                <w:bCs/>
                <w:noProof/>
                <w:webHidden/>
              </w:rPr>
              <w:fldChar w:fldCharType="end"/>
            </w:r>
          </w:hyperlink>
        </w:p>
        <w:p w14:paraId="7FCF0D07" w14:textId="746CF8AD" w:rsidR="00356C3F" w:rsidRPr="00356C3F" w:rsidRDefault="00356C3F">
          <w:pPr>
            <w:pStyle w:val="TOC2"/>
            <w:tabs>
              <w:tab w:val="left" w:pos="880"/>
              <w:tab w:val="right" w:leader="dot" w:pos="9016"/>
            </w:tabs>
            <w:rPr>
              <w:rFonts w:ascii="Arimo" w:eastAsiaTheme="minorEastAsia" w:hAnsi="Arimo" w:cs="Arimo"/>
              <w:b/>
              <w:bCs/>
              <w:noProof/>
              <w:lang w:eastAsia="en-GB"/>
            </w:rPr>
          </w:pPr>
          <w:hyperlink w:anchor="_Toc58925672" w:history="1">
            <w:r w:rsidRPr="00356C3F">
              <w:rPr>
                <w:rStyle w:val="Hyperlink"/>
                <w:rFonts w:ascii="Arimo" w:hAnsi="Arimo" w:cs="Arimo"/>
                <w:b/>
                <w:bCs/>
                <w:noProof/>
                <w:lang w:eastAsia="en-GB"/>
              </w:rPr>
              <w:t>2.2.</w:t>
            </w:r>
            <w:r w:rsidRPr="00356C3F">
              <w:rPr>
                <w:rFonts w:ascii="Arimo" w:eastAsiaTheme="minorEastAsia" w:hAnsi="Arimo" w:cs="Arimo"/>
                <w:b/>
                <w:bCs/>
                <w:noProof/>
                <w:lang w:eastAsia="en-GB"/>
              </w:rPr>
              <w:tab/>
            </w:r>
            <w:r w:rsidRPr="00356C3F">
              <w:rPr>
                <w:rStyle w:val="Hyperlink"/>
                <w:rFonts w:ascii="Arimo" w:hAnsi="Arimo" w:cs="Arimo"/>
                <w:b/>
                <w:bCs/>
                <w:noProof/>
                <w:lang w:eastAsia="en-GB"/>
              </w:rPr>
              <w:t>Academic writing: style and suitability</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_Toc58925672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4</w:t>
            </w:r>
            <w:r w:rsidRPr="00356C3F">
              <w:rPr>
                <w:rFonts w:ascii="Arimo" w:hAnsi="Arimo" w:cs="Arimo"/>
                <w:b/>
                <w:bCs/>
                <w:noProof/>
                <w:webHidden/>
              </w:rPr>
              <w:fldChar w:fldCharType="end"/>
            </w:r>
          </w:hyperlink>
        </w:p>
        <w:p w14:paraId="4533B15D" w14:textId="16997C72" w:rsidR="00356C3F" w:rsidRPr="00356C3F" w:rsidRDefault="00356C3F">
          <w:pPr>
            <w:pStyle w:val="TOC2"/>
            <w:tabs>
              <w:tab w:val="left" w:pos="880"/>
              <w:tab w:val="right" w:leader="dot" w:pos="9016"/>
            </w:tabs>
            <w:rPr>
              <w:rFonts w:ascii="Arimo" w:eastAsiaTheme="minorEastAsia" w:hAnsi="Arimo" w:cs="Arimo"/>
              <w:b/>
              <w:bCs/>
              <w:noProof/>
              <w:lang w:eastAsia="en-GB"/>
            </w:rPr>
          </w:pPr>
          <w:hyperlink w:anchor="_Toc58925673" w:history="1">
            <w:r w:rsidRPr="00356C3F">
              <w:rPr>
                <w:rStyle w:val="Hyperlink"/>
                <w:rFonts w:ascii="Arimo" w:hAnsi="Arimo" w:cs="Arimo"/>
                <w:b/>
                <w:bCs/>
                <w:noProof/>
                <w:lang w:eastAsia="en-GB"/>
              </w:rPr>
              <w:t>2.3.</w:t>
            </w:r>
            <w:r w:rsidRPr="00356C3F">
              <w:rPr>
                <w:rFonts w:ascii="Arimo" w:eastAsiaTheme="minorEastAsia" w:hAnsi="Arimo" w:cs="Arimo"/>
                <w:b/>
                <w:bCs/>
                <w:noProof/>
                <w:lang w:eastAsia="en-GB"/>
              </w:rPr>
              <w:tab/>
            </w:r>
            <w:r w:rsidRPr="00356C3F">
              <w:rPr>
                <w:rStyle w:val="Hyperlink"/>
                <w:rFonts w:ascii="Arimo" w:hAnsi="Arimo" w:cs="Arimo"/>
                <w:b/>
                <w:bCs/>
                <w:noProof/>
                <w:lang w:eastAsia="en-GB"/>
              </w:rPr>
              <w:t>Academic write: Flow</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_Toc58925673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4</w:t>
            </w:r>
            <w:r w:rsidRPr="00356C3F">
              <w:rPr>
                <w:rFonts w:ascii="Arimo" w:hAnsi="Arimo" w:cs="Arimo"/>
                <w:b/>
                <w:bCs/>
                <w:noProof/>
                <w:webHidden/>
              </w:rPr>
              <w:fldChar w:fldCharType="end"/>
            </w:r>
          </w:hyperlink>
        </w:p>
        <w:p w14:paraId="6B28254F" w14:textId="55600B87" w:rsidR="00356C3F" w:rsidRPr="00356C3F" w:rsidRDefault="00356C3F">
          <w:pPr>
            <w:pStyle w:val="TOC1"/>
            <w:tabs>
              <w:tab w:val="left" w:pos="440"/>
              <w:tab w:val="right" w:leader="dot" w:pos="9016"/>
            </w:tabs>
            <w:rPr>
              <w:rFonts w:ascii="Arimo" w:eastAsiaTheme="minorEastAsia" w:hAnsi="Arimo" w:cs="Arimo"/>
              <w:b/>
              <w:bCs/>
              <w:noProof/>
              <w:lang w:eastAsia="en-GB"/>
            </w:rPr>
          </w:pPr>
          <w:hyperlink w:anchor="_Toc58925674" w:history="1">
            <w:r w:rsidRPr="00356C3F">
              <w:rPr>
                <w:rStyle w:val="Hyperlink"/>
                <w:rFonts w:ascii="Arimo" w:hAnsi="Arimo" w:cs="Arimo"/>
                <w:b/>
                <w:bCs/>
                <w:noProof/>
              </w:rPr>
              <w:t>3.</w:t>
            </w:r>
            <w:r w:rsidRPr="00356C3F">
              <w:rPr>
                <w:rFonts w:ascii="Arimo" w:eastAsiaTheme="minorEastAsia" w:hAnsi="Arimo" w:cs="Arimo"/>
                <w:b/>
                <w:bCs/>
                <w:noProof/>
                <w:lang w:eastAsia="en-GB"/>
              </w:rPr>
              <w:tab/>
            </w:r>
            <w:r w:rsidRPr="00356C3F">
              <w:rPr>
                <w:rStyle w:val="Hyperlink"/>
                <w:rFonts w:ascii="Arimo" w:hAnsi="Arimo" w:cs="Arimo"/>
                <w:b/>
                <w:bCs/>
                <w:noProof/>
              </w:rPr>
              <w:t>Methodology</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_Toc58925674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4</w:t>
            </w:r>
            <w:r w:rsidRPr="00356C3F">
              <w:rPr>
                <w:rFonts w:ascii="Arimo" w:hAnsi="Arimo" w:cs="Arimo"/>
                <w:b/>
                <w:bCs/>
                <w:noProof/>
                <w:webHidden/>
              </w:rPr>
              <w:fldChar w:fldCharType="end"/>
            </w:r>
          </w:hyperlink>
        </w:p>
        <w:p w14:paraId="7E2C3072" w14:textId="3654EC31" w:rsidR="00356C3F" w:rsidRPr="00356C3F" w:rsidRDefault="00356C3F">
          <w:pPr>
            <w:pStyle w:val="TOC2"/>
            <w:tabs>
              <w:tab w:val="right" w:leader="dot" w:pos="9016"/>
            </w:tabs>
            <w:rPr>
              <w:rFonts w:ascii="Arimo" w:eastAsiaTheme="minorEastAsia" w:hAnsi="Arimo" w:cs="Arimo"/>
              <w:b/>
              <w:bCs/>
              <w:noProof/>
              <w:lang w:eastAsia="en-GB"/>
            </w:rPr>
          </w:pPr>
          <w:hyperlink w:anchor="_Toc58925675" w:history="1">
            <w:r w:rsidRPr="00356C3F">
              <w:rPr>
                <w:rStyle w:val="Hyperlink"/>
                <w:rFonts w:ascii="Arimo" w:hAnsi="Arimo" w:cs="Arimo"/>
                <w:b/>
                <w:bCs/>
                <w:noProof/>
              </w:rPr>
              <w:t>3.1 Overall approach</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_Toc58925675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4</w:t>
            </w:r>
            <w:r w:rsidRPr="00356C3F">
              <w:rPr>
                <w:rFonts w:ascii="Arimo" w:hAnsi="Arimo" w:cs="Arimo"/>
                <w:b/>
                <w:bCs/>
                <w:noProof/>
                <w:webHidden/>
              </w:rPr>
              <w:fldChar w:fldCharType="end"/>
            </w:r>
          </w:hyperlink>
        </w:p>
        <w:p w14:paraId="004B8339" w14:textId="4226D816" w:rsidR="00356C3F" w:rsidRPr="00356C3F" w:rsidRDefault="00356C3F">
          <w:pPr>
            <w:pStyle w:val="TOC2"/>
            <w:tabs>
              <w:tab w:val="right" w:leader="dot" w:pos="9016"/>
            </w:tabs>
            <w:rPr>
              <w:rFonts w:ascii="Arimo" w:eastAsiaTheme="minorEastAsia" w:hAnsi="Arimo" w:cs="Arimo"/>
              <w:b/>
              <w:bCs/>
              <w:noProof/>
              <w:lang w:eastAsia="en-GB"/>
            </w:rPr>
          </w:pPr>
          <w:hyperlink w:anchor="_Toc58925676" w:history="1">
            <w:r w:rsidRPr="00356C3F">
              <w:rPr>
                <w:rStyle w:val="Hyperlink"/>
                <w:rFonts w:ascii="Arimo" w:hAnsi="Arimo" w:cs="Arimo"/>
                <w:b/>
                <w:bCs/>
                <w:noProof/>
              </w:rPr>
              <w:t>3.2 Critical approach</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_Toc58925676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4</w:t>
            </w:r>
            <w:r w:rsidRPr="00356C3F">
              <w:rPr>
                <w:rFonts w:ascii="Arimo" w:hAnsi="Arimo" w:cs="Arimo"/>
                <w:b/>
                <w:bCs/>
                <w:noProof/>
                <w:webHidden/>
              </w:rPr>
              <w:fldChar w:fldCharType="end"/>
            </w:r>
          </w:hyperlink>
        </w:p>
        <w:p w14:paraId="6BF5D448" w14:textId="558F567C" w:rsidR="00356C3F" w:rsidRPr="00356C3F" w:rsidRDefault="00356C3F">
          <w:pPr>
            <w:pStyle w:val="TOC2"/>
            <w:tabs>
              <w:tab w:val="right" w:leader="dot" w:pos="9016"/>
            </w:tabs>
            <w:rPr>
              <w:rFonts w:ascii="Arimo" w:eastAsiaTheme="minorEastAsia" w:hAnsi="Arimo" w:cs="Arimo"/>
              <w:b/>
              <w:bCs/>
              <w:noProof/>
              <w:lang w:eastAsia="en-GB"/>
            </w:rPr>
          </w:pPr>
          <w:hyperlink w:anchor="_Toc58925677" w:history="1">
            <w:r w:rsidRPr="00356C3F">
              <w:rPr>
                <w:rStyle w:val="Hyperlink"/>
                <w:rFonts w:ascii="Arimo" w:hAnsi="Arimo" w:cs="Arimo"/>
                <w:b/>
                <w:bCs/>
                <w:noProof/>
              </w:rPr>
              <w:t>3.3 Use of libraries and Google Scholar</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_Toc58925677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5</w:t>
            </w:r>
            <w:r w:rsidRPr="00356C3F">
              <w:rPr>
                <w:rFonts w:ascii="Arimo" w:hAnsi="Arimo" w:cs="Arimo"/>
                <w:b/>
                <w:bCs/>
                <w:noProof/>
                <w:webHidden/>
              </w:rPr>
              <w:fldChar w:fldCharType="end"/>
            </w:r>
          </w:hyperlink>
        </w:p>
        <w:p w14:paraId="50DDBF4C" w14:textId="1A4E4C0A" w:rsidR="00356C3F" w:rsidRPr="00356C3F" w:rsidRDefault="00356C3F">
          <w:pPr>
            <w:pStyle w:val="TOC1"/>
            <w:tabs>
              <w:tab w:val="left" w:pos="440"/>
              <w:tab w:val="right" w:leader="dot" w:pos="9016"/>
            </w:tabs>
            <w:rPr>
              <w:rFonts w:ascii="Arimo" w:eastAsiaTheme="minorEastAsia" w:hAnsi="Arimo" w:cs="Arimo"/>
              <w:b/>
              <w:bCs/>
              <w:noProof/>
              <w:lang w:eastAsia="en-GB"/>
            </w:rPr>
          </w:pPr>
          <w:hyperlink w:anchor="_Toc58925678" w:history="1">
            <w:r w:rsidRPr="00356C3F">
              <w:rPr>
                <w:rStyle w:val="Hyperlink"/>
                <w:rFonts w:ascii="Arimo" w:hAnsi="Arimo" w:cs="Arimo"/>
                <w:b/>
                <w:bCs/>
                <w:noProof/>
              </w:rPr>
              <w:t>4.</w:t>
            </w:r>
            <w:r w:rsidRPr="00356C3F">
              <w:rPr>
                <w:rFonts w:ascii="Arimo" w:eastAsiaTheme="minorEastAsia" w:hAnsi="Arimo" w:cs="Arimo"/>
                <w:b/>
                <w:bCs/>
                <w:noProof/>
                <w:lang w:eastAsia="en-GB"/>
              </w:rPr>
              <w:tab/>
            </w:r>
            <w:r w:rsidRPr="00356C3F">
              <w:rPr>
                <w:rStyle w:val="Hyperlink"/>
                <w:rFonts w:ascii="Arimo" w:hAnsi="Arimo" w:cs="Arimo"/>
                <w:b/>
                <w:bCs/>
                <w:noProof/>
              </w:rPr>
              <w:t>Result</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_Toc58925678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5</w:t>
            </w:r>
            <w:r w:rsidRPr="00356C3F">
              <w:rPr>
                <w:rFonts w:ascii="Arimo" w:hAnsi="Arimo" w:cs="Arimo"/>
                <w:b/>
                <w:bCs/>
                <w:noProof/>
                <w:webHidden/>
              </w:rPr>
              <w:fldChar w:fldCharType="end"/>
            </w:r>
          </w:hyperlink>
        </w:p>
        <w:p w14:paraId="6600B979" w14:textId="49C11E37" w:rsidR="00356C3F" w:rsidRPr="00356C3F" w:rsidRDefault="00356C3F">
          <w:pPr>
            <w:pStyle w:val="TOC2"/>
            <w:tabs>
              <w:tab w:val="right" w:leader="dot" w:pos="9016"/>
            </w:tabs>
            <w:rPr>
              <w:rFonts w:ascii="Arimo" w:eastAsiaTheme="minorEastAsia" w:hAnsi="Arimo" w:cs="Arimo"/>
              <w:b/>
              <w:bCs/>
              <w:noProof/>
              <w:lang w:eastAsia="en-GB"/>
            </w:rPr>
          </w:pPr>
          <w:hyperlink w:anchor="_Toc58925679" w:history="1">
            <w:r w:rsidRPr="00356C3F">
              <w:rPr>
                <w:rStyle w:val="Hyperlink"/>
                <w:rFonts w:ascii="Arimo" w:hAnsi="Arimo" w:cs="Arimo"/>
                <w:b/>
                <w:bCs/>
                <w:noProof/>
                <w:lang w:eastAsia="en-GB"/>
              </w:rPr>
              <w:t>4.1 What is Swot analysis?</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_Toc58925679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5</w:t>
            </w:r>
            <w:r w:rsidRPr="00356C3F">
              <w:rPr>
                <w:rFonts w:ascii="Arimo" w:hAnsi="Arimo" w:cs="Arimo"/>
                <w:b/>
                <w:bCs/>
                <w:noProof/>
                <w:webHidden/>
              </w:rPr>
              <w:fldChar w:fldCharType="end"/>
            </w:r>
          </w:hyperlink>
        </w:p>
        <w:p w14:paraId="44D84241" w14:textId="3C836AE0" w:rsidR="00356C3F" w:rsidRPr="00356C3F" w:rsidRDefault="00356C3F">
          <w:pPr>
            <w:pStyle w:val="TOC2"/>
            <w:tabs>
              <w:tab w:val="right" w:leader="dot" w:pos="9016"/>
            </w:tabs>
            <w:rPr>
              <w:rFonts w:ascii="Arimo" w:eastAsiaTheme="minorEastAsia" w:hAnsi="Arimo" w:cs="Arimo"/>
              <w:b/>
              <w:bCs/>
              <w:noProof/>
              <w:lang w:eastAsia="en-GB"/>
            </w:rPr>
          </w:pPr>
          <w:hyperlink w:anchor="_Toc58925680" w:history="1">
            <w:r w:rsidRPr="00356C3F">
              <w:rPr>
                <w:rStyle w:val="Hyperlink"/>
                <w:rFonts w:ascii="Arimo" w:hAnsi="Arimo" w:cs="Arimo"/>
                <w:b/>
                <w:bCs/>
                <w:noProof/>
              </w:rPr>
              <w:t>4.2 Personal Swot analysis</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_Toc58925680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5</w:t>
            </w:r>
            <w:r w:rsidRPr="00356C3F">
              <w:rPr>
                <w:rFonts w:ascii="Arimo" w:hAnsi="Arimo" w:cs="Arimo"/>
                <w:b/>
                <w:bCs/>
                <w:noProof/>
                <w:webHidden/>
              </w:rPr>
              <w:fldChar w:fldCharType="end"/>
            </w:r>
          </w:hyperlink>
        </w:p>
        <w:p w14:paraId="377295A6" w14:textId="0658A7B8" w:rsidR="00356C3F" w:rsidRPr="00356C3F" w:rsidRDefault="00356C3F">
          <w:pPr>
            <w:pStyle w:val="TOC2"/>
            <w:tabs>
              <w:tab w:val="right" w:leader="dot" w:pos="9016"/>
            </w:tabs>
            <w:rPr>
              <w:rFonts w:ascii="Arimo" w:eastAsiaTheme="minorEastAsia" w:hAnsi="Arimo" w:cs="Arimo"/>
              <w:b/>
              <w:bCs/>
              <w:noProof/>
              <w:lang w:eastAsia="en-GB"/>
            </w:rPr>
          </w:pPr>
          <w:hyperlink w:anchor="_Toc58925681" w:history="1">
            <w:r w:rsidRPr="00356C3F">
              <w:rPr>
                <w:rStyle w:val="Hyperlink"/>
                <w:rFonts w:ascii="Arimo" w:hAnsi="Arimo" w:cs="Arimo"/>
                <w:b/>
                <w:bCs/>
                <w:noProof/>
                <w:lang w:eastAsia="en-GB"/>
              </w:rPr>
              <w:t>4.3 PDP analysis (Personal Development Plan)</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_Toc58925681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6</w:t>
            </w:r>
            <w:r w:rsidRPr="00356C3F">
              <w:rPr>
                <w:rFonts w:ascii="Arimo" w:hAnsi="Arimo" w:cs="Arimo"/>
                <w:b/>
                <w:bCs/>
                <w:noProof/>
                <w:webHidden/>
              </w:rPr>
              <w:fldChar w:fldCharType="end"/>
            </w:r>
          </w:hyperlink>
        </w:p>
        <w:p w14:paraId="41E3D992" w14:textId="15184701" w:rsidR="00356C3F" w:rsidRPr="00356C3F" w:rsidRDefault="00356C3F">
          <w:pPr>
            <w:pStyle w:val="TOC2"/>
            <w:tabs>
              <w:tab w:val="right" w:leader="dot" w:pos="9016"/>
            </w:tabs>
            <w:rPr>
              <w:rFonts w:ascii="Arimo" w:eastAsiaTheme="minorEastAsia" w:hAnsi="Arimo" w:cs="Arimo"/>
              <w:b/>
              <w:bCs/>
              <w:noProof/>
              <w:lang w:eastAsia="en-GB"/>
            </w:rPr>
          </w:pPr>
          <w:hyperlink w:anchor="_Toc58925682" w:history="1">
            <w:r w:rsidRPr="00356C3F">
              <w:rPr>
                <w:rStyle w:val="Hyperlink"/>
                <w:rFonts w:ascii="Arimo" w:hAnsi="Arimo" w:cs="Arimo"/>
                <w:b/>
                <w:bCs/>
                <w:iCs/>
                <w:noProof/>
              </w:rPr>
              <w:t xml:space="preserve">5.4 </w:t>
            </w:r>
            <w:r w:rsidRPr="00356C3F">
              <w:rPr>
                <w:rStyle w:val="Hyperlink"/>
                <w:rFonts w:ascii="Arimo" w:hAnsi="Arimo" w:cs="Arimo"/>
                <w:b/>
                <w:bCs/>
                <w:noProof/>
              </w:rPr>
              <w:t>The Eisenhower Box</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_Toc58925682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6</w:t>
            </w:r>
            <w:r w:rsidRPr="00356C3F">
              <w:rPr>
                <w:rFonts w:ascii="Arimo" w:hAnsi="Arimo" w:cs="Arimo"/>
                <w:b/>
                <w:bCs/>
                <w:noProof/>
                <w:webHidden/>
              </w:rPr>
              <w:fldChar w:fldCharType="end"/>
            </w:r>
          </w:hyperlink>
        </w:p>
        <w:p w14:paraId="5D1E8ED4" w14:textId="2271E5D7" w:rsidR="00356C3F" w:rsidRPr="00356C3F" w:rsidRDefault="00356C3F">
          <w:pPr>
            <w:pStyle w:val="TOC1"/>
            <w:tabs>
              <w:tab w:val="left" w:pos="440"/>
              <w:tab w:val="right" w:leader="dot" w:pos="9016"/>
            </w:tabs>
            <w:rPr>
              <w:rFonts w:ascii="Arimo" w:eastAsiaTheme="minorEastAsia" w:hAnsi="Arimo" w:cs="Arimo"/>
              <w:b/>
              <w:bCs/>
              <w:noProof/>
              <w:lang w:eastAsia="en-GB"/>
            </w:rPr>
          </w:pPr>
          <w:hyperlink w:anchor="_Toc58925683" w:history="1">
            <w:r w:rsidRPr="00356C3F">
              <w:rPr>
                <w:rStyle w:val="Hyperlink"/>
                <w:rFonts w:ascii="Arimo" w:hAnsi="Arimo" w:cs="Arimo"/>
                <w:b/>
                <w:bCs/>
                <w:noProof/>
                <w:lang w:eastAsia="en-GB"/>
              </w:rPr>
              <w:t>5.</w:t>
            </w:r>
            <w:r w:rsidRPr="00356C3F">
              <w:rPr>
                <w:rFonts w:ascii="Arimo" w:eastAsiaTheme="minorEastAsia" w:hAnsi="Arimo" w:cs="Arimo"/>
                <w:b/>
                <w:bCs/>
                <w:noProof/>
                <w:lang w:eastAsia="en-GB"/>
              </w:rPr>
              <w:tab/>
            </w:r>
            <w:r w:rsidRPr="00356C3F">
              <w:rPr>
                <w:rStyle w:val="Hyperlink"/>
                <w:rFonts w:ascii="Arimo" w:hAnsi="Arimo" w:cs="Arimo"/>
                <w:b/>
                <w:bCs/>
                <w:noProof/>
                <w:lang w:eastAsia="en-GB"/>
              </w:rPr>
              <w:t>Discussion.</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_Toc58925683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7</w:t>
            </w:r>
            <w:r w:rsidRPr="00356C3F">
              <w:rPr>
                <w:rFonts w:ascii="Arimo" w:hAnsi="Arimo" w:cs="Arimo"/>
                <w:b/>
                <w:bCs/>
                <w:noProof/>
                <w:webHidden/>
              </w:rPr>
              <w:fldChar w:fldCharType="end"/>
            </w:r>
          </w:hyperlink>
        </w:p>
        <w:p w14:paraId="785A3E38" w14:textId="36A5B005" w:rsidR="00356C3F" w:rsidRPr="00356C3F" w:rsidRDefault="00356C3F">
          <w:pPr>
            <w:pStyle w:val="TOC1"/>
            <w:tabs>
              <w:tab w:val="left" w:pos="440"/>
              <w:tab w:val="right" w:leader="dot" w:pos="9016"/>
            </w:tabs>
            <w:rPr>
              <w:rFonts w:ascii="Arimo" w:eastAsiaTheme="minorEastAsia" w:hAnsi="Arimo" w:cs="Arimo"/>
              <w:b/>
              <w:bCs/>
              <w:noProof/>
              <w:lang w:eastAsia="en-GB"/>
            </w:rPr>
          </w:pPr>
          <w:hyperlink w:anchor="_Toc58925684" w:history="1">
            <w:r w:rsidRPr="00356C3F">
              <w:rPr>
                <w:rStyle w:val="Hyperlink"/>
                <w:rFonts w:ascii="Arimo" w:hAnsi="Arimo" w:cs="Arimo"/>
                <w:b/>
                <w:bCs/>
                <w:noProof/>
                <w:lang w:eastAsia="en-GB"/>
              </w:rPr>
              <w:t>6.</w:t>
            </w:r>
            <w:r w:rsidRPr="00356C3F">
              <w:rPr>
                <w:rFonts w:ascii="Arimo" w:eastAsiaTheme="minorEastAsia" w:hAnsi="Arimo" w:cs="Arimo"/>
                <w:b/>
                <w:bCs/>
                <w:noProof/>
                <w:lang w:eastAsia="en-GB"/>
              </w:rPr>
              <w:tab/>
            </w:r>
            <w:r w:rsidRPr="00356C3F">
              <w:rPr>
                <w:rStyle w:val="Hyperlink"/>
                <w:rFonts w:ascii="Arimo" w:hAnsi="Arimo" w:cs="Arimo"/>
                <w:b/>
                <w:bCs/>
                <w:noProof/>
                <w:lang w:eastAsia="en-GB"/>
              </w:rPr>
              <w:t>Conclusion</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_Toc58925684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8</w:t>
            </w:r>
            <w:r w:rsidRPr="00356C3F">
              <w:rPr>
                <w:rFonts w:ascii="Arimo" w:hAnsi="Arimo" w:cs="Arimo"/>
                <w:b/>
                <w:bCs/>
                <w:noProof/>
                <w:webHidden/>
              </w:rPr>
              <w:fldChar w:fldCharType="end"/>
            </w:r>
          </w:hyperlink>
        </w:p>
        <w:p w14:paraId="3911D711" w14:textId="51928908" w:rsidR="00356C3F" w:rsidRPr="00356C3F" w:rsidRDefault="00356C3F">
          <w:pPr>
            <w:pStyle w:val="TOC1"/>
            <w:tabs>
              <w:tab w:val="right" w:leader="dot" w:pos="9016"/>
            </w:tabs>
            <w:rPr>
              <w:rFonts w:ascii="Arimo" w:eastAsiaTheme="minorEastAsia" w:hAnsi="Arimo" w:cs="Arimo"/>
              <w:b/>
              <w:bCs/>
              <w:noProof/>
              <w:lang w:eastAsia="en-GB"/>
            </w:rPr>
          </w:pPr>
          <w:hyperlink w:anchor="_Toc58925685" w:history="1">
            <w:r w:rsidRPr="00356C3F">
              <w:rPr>
                <w:rStyle w:val="Hyperlink"/>
                <w:rFonts w:ascii="Arimo" w:hAnsi="Arimo" w:cs="Arimo"/>
                <w:b/>
                <w:bCs/>
                <w:noProof/>
              </w:rPr>
              <w:t>References</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_Toc58925685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8</w:t>
            </w:r>
            <w:r w:rsidRPr="00356C3F">
              <w:rPr>
                <w:rFonts w:ascii="Arimo" w:hAnsi="Arimo" w:cs="Arimo"/>
                <w:b/>
                <w:bCs/>
                <w:noProof/>
                <w:webHidden/>
              </w:rPr>
              <w:fldChar w:fldCharType="end"/>
            </w:r>
          </w:hyperlink>
        </w:p>
        <w:p w14:paraId="7C74703A" w14:textId="5FAA03A4" w:rsidR="00356C3F" w:rsidRPr="00356C3F" w:rsidRDefault="00356C3F">
          <w:pPr>
            <w:pStyle w:val="TOC1"/>
            <w:tabs>
              <w:tab w:val="right" w:leader="dot" w:pos="9016"/>
            </w:tabs>
            <w:rPr>
              <w:rFonts w:ascii="Arimo" w:eastAsiaTheme="minorEastAsia" w:hAnsi="Arimo" w:cs="Arimo"/>
              <w:b/>
              <w:bCs/>
              <w:noProof/>
              <w:lang w:eastAsia="en-GB"/>
            </w:rPr>
          </w:pPr>
          <w:hyperlink w:anchor="_Toc58925686" w:history="1">
            <w:r w:rsidRPr="00356C3F">
              <w:rPr>
                <w:rStyle w:val="Hyperlink"/>
                <w:rFonts w:ascii="Arimo" w:hAnsi="Arimo" w:cs="Arimo"/>
                <w:b/>
                <w:bCs/>
                <w:noProof/>
              </w:rPr>
              <w:t>Appendix</w:t>
            </w:r>
            <w:r w:rsidRPr="00356C3F">
              <w:rPr>
                <w:rFonts w:ascii="Arimo" w:hAnsi="Arimo" w:cs="Arimo"/>
                <w:b/>
                <w:bCs/>
                <w:noProof/>
                <w:webHidden/>
              </w:rPr>
              <w:tab/>
            </w:r>
            <w:r w:rsidRPr="00356C3F">
              <w:rPr>
                <w:rFonts w:ascii="Arimo" w:hAnsi="Arimo" w:cs="Arimo"/>
                <w:b/>
                <w:bCs/>
                <w:noProof/>
                <w:webHidden/>
              </w:rPr>
              <w:fldChar w:fldCharType="begin"/>
            </w:r>
            <w:r w:rsidRPr="00356C3F">
              <w:rPr>
                <w:rFonts w:ascii="Arimo" w:hAnsi="Arimo" w:cs="Arimo"/>
                <w:b/>
                <w:bCs/>
                <w:noProof/>
                <w:webHidden/>
              </w:rPr>
              <w:instrText xml:space="preserve"> PAGEREF _Toc58925686 \h </w:instrText>
            </w:r>
            <w:r w:rsidRPr="00356C3F">
              <w:rPr>
                <w:rFonts w:ascii="Arimo" w:hAnsi="Arimo" w:cs="Arimo"/>
                <w:b/>
                <w:bCs/>
                <w:noProof/>
                <w:webHidden/>
              </w:rPr>
            </w:r>
            <w:r w:rsidRPr="00356C3F">
              <w:rPr>
                <w:rFonts w:ascii="Arimo" w:hAnsi="Arimo" w:cs="Arimo"/>
                <w:b/>
                <w:bCs/>
                <w:noProof/>
                <w:webHidden/>
              </w:rPr>
              <w:fldChar w:fldCharType="separate"/>
            </w:r>
            <w:r w:rsidRPr="00356C3F">
              <w:rPr>
                <w:rFonts w:ascii="Arimo" w:hAnsi="Arimo" w:cs="Arimo"/>
                <w:b/>
                <w:bCs/>
                <w:noProof/>
                <w:webHidden/>
              </w:rPr>
              <w:t>9</w:t>
            </w:r>
            <w:r w:rsidRPr="00356C3F">
              <w:rPr>
                <w:rFonts w:ascii="Arimo" w:hAnsi="Arimo" w:cs="Arimo"/>
                <w:b/>
                <w:bCs/>
                <w:noProof/>
                <w:webHidden/>
              </w:rPr>
              <w:fldChar w:fldCharType="end"/>
            </w:r>
          </w:hyperlink>
        </w:p>
        <w:p w14:paraId="6AD30DEF" w14:textId="1A026519" w:rsidR="00307E4D" w:rsidRPr="00356C3F" w:rsidRDefault="00307E4D" w:rsidP="00356C3F">
          <w:pPr>
            <w:rPr>
              <w:b/>
              <w:bCs/>
            </w:rPr>
          </w:pPr>
          <w:r w:rsidRPr="00356C3F">
            <w:rPr>
              <w:rFonts w:ascii="Arimo" w:hAnsi="Arimo" w:cs="Arimo"/>
              <w:b/>
              <w:bCs/>
              <w:noProof/>
            </w:rPr>
            <w:fldChar w:fldCharType="end"/>
          </w:r>
        </w:p>
      </w:sdtContent>
    </w:sdt>
    <w:p w14:paraId="217E95B2" w14:textId="10419EBD" w:rsidR="00CF013B" w:rsidRDefault="00CF013B" w:rsidP="00CF013B">
      <w:pPr>
        <w:rPr>
          <w:lang w:eastAsia="en-GB"/>
        </w:rPr>
      </w:pPr>
    </w:p>
    <w:p w14:paraId="407380AB" w14:textId="2A1BE8F4" w:rsidR="00CF013B" w:rsidRDefault="00CF013B" w:rsidP="00CF013B">
      <w:pPr>
        <w:rPr>
          <w:lang w:eastAsia="en-GB"/>
        </w:rPr>
      </w:pPr>
    </w:p>
    <w:p w14:paraId="0A5D21E1" w14:textId="66647643" w:rsidR="00CF013B" w:rsidRDefault="00CF013B" w:rsidP="00CF013B">
      <w:pPr>
        <w:rPr>
          <w:lang w:eastAsia="en-GB"/>
        </w:rPr>
      </w:pPr>
    </w:p>
    <w:p w14:paraId="3719C301" w14:textId="77777777" w:rsidR="00356C3F" w:rsidRPr="00CF013B" w:rsidRDefault="00356C3F" w:rsidP="00CF013B">
      <w:pPr>
        <w:rPr>
          <w:lang w:eastAsia="en-GB"/>
        </w:rPr>
      </w:pPr>
    </w:p>
    <w:p w14:paraId="7D006CDA" w14:textId="145CD45E" w:rsidR="00307E4D" w:rsidRDefault="00307E4D" w:rsidP="00307E4D">
      <w:pPr>
        <w:rPr>
          <w:lang w:eastAsia="en-GB"/>
        </w:rPr>
      </w:pPr>
    </w:p>
    <w:p w14:paraId="0E4B9544" w14:textId="77777777" w:rsidR="00307E4D" w:rsidRPr="00E275CF" w:rsidRDefault="00307E4D" w:rsidP="00307E4D">
      <w:pPr>
        <w:pStyle w:val="Heading1"/>
        <w:ind w:left="10" w:hanging="10"/>
        <w:rPr>
          <w:rFonts w:ascii="Arimo" w:eastAsiaTheme="minorHAnsi" w:hAnsi="Arimo" w:cs="Arimo"/>
          <w:bCs/>
          <w:color w:val="auto"/>
          <w:szCs w:val="32"/>
        </w:rPr>
      </w:pPr>
      <w:bookmarkStart w:id="2" w:name="_Toc39594648"/>
      <w:bookmarkStart w:id="3" w:name="_Toc58925668"/>
      <w:r w:rsidRPr="00E275CF">
        <w:rPr>
          <w:rFonts w:ascii="Arimo" w:eastAsiaTheme="minorHAnsi" w:hAnsi="Arimo" w:cs="Arimo"/>
          <w:bCs/>
          <w:color w:val="auto"/>
          <w:szCs w:val="32"/>
        </w:rPr>
        <w:lastRenderedPageBreak/>
        <w:t>Executive Summery</w:t>
      </w:r>
      <w:bookmarkEnd w:id="2"/>
      <w:bookmarkEnd w:id="3"/>
    </w:p>
    <w:p w14:paraId="484BE6A6" w14:textId="4A053061" w:rsidR="00307E4D" w:rsidRDefault="00307E4D" w:rsidP="00307E4D">
      <w:pPr>
        <w:rPr>
          <w:lang w:eastAsia="en-GB"/>
        </w:rPr>
      </w:pPr>
    </w:p>
    <w:p w14:paraId="441DE356" w14:textId="27713D1A" w:rsidR="00307E4D" w:rsidRPr="00E275CF" w:rsidRDefault="00307E4D" w:rsidP="00307E4D">
      <w:pPr>
        <w:rPr>
          <w:rFonts w:ascii="Arimo" w:hAnsi="Arimo" w:cs="Arimo"/>
          <w:lang w:eastAsia="en-GB"/>
        </w:rPr>
      </w:pPr>
      <w:r w:rsidRPr="00E275CF">
        <w:rPr>
          <w:rFonts w:ascii="Arimo" w:hAnsi="Arimo" w:cs="Arimo"/>
          <w:lang w:eastAsia="en-GB"/>
        </w:rPr>
        <w:t>This research attempts to determine the relevance of the study of academic and employability skills. The first part begins with the presentation of the collection of rules and styles needed to write in academic English. It continues with an overview of the approaches used including study and personal strategy.</w:t>
      </w:r>
    </w:p>
    <w:p w14:paraId="3E41C538" w14:textId="00BC737A" w:rsidR="00307E4D" w:rsidRPr="00E275CF" w:rsidRDefault="00307E4D" w:rsidP="00307E4D">
      <w:pPr>
        <w:rPr>
          <w:rFonts w:ascii="Arimo" w:hAnsi="Arimo" w:cs="Arimo"/>
          <w:lang w:eastAsia="en-GB"/>
        </w:rPr>
      </w:pPr>
      <w:r w:rsidRPr="00E275CF">
        <w:rPr>
          <w:rFonts w:ascii="Arimo" w:hAnsi="Arimo" w:cs="Arimo"/>
          <w:lang w:eastAsia="en-GB"/>
        </w:rPr>
        <w:t>An outline of SWOT analysis (definition and personal application) followed by a personal development plan is provided in the second section. In conclusion, the conversation focused on how these reviews can be opportunities to optimize positive factors and enhance negative ones.</w:t>
      </w:r>
    </w:p>
    <w:p w14:paraId="58A6D1DB" w14:textId="77777777" w:rsidR="00DD13DD" w:rsidRDefault="00DD13DD" w:rsidP="00307E4D">
      <w:pPr>
        <w:rPr>
          <w:lang w:eastAsia="en-GB"/>
        </w:rPr>
      </w:pPr>
    </w:p>
    <w:p w14:paraId="362F8752" w14:textId="7A918CFE" w:rsidR="00307E4D" w:rsidRPr="00E275CF" w:rsidRDefault="00DD13DD" w:rsidP="00114471">
      <w:pPr>
        <w:pStyle w:val="ListParagraph"/>
        <w:numPr>
          <w:ilvl w:val="0"/>
          <w:numId w:val="14"/>
        </w:numPr>
        <w:outlineLvl w:val="0"/>
        <w:rPr>
          <w:rFonts w:ascii="Arimo" w:hAnsi="Arimo" w:cs="Arimo"/>
          <w:b/>
          <w:bCs/>
          <w:sz w:val="32"/>
          <w:szCs w:val="32"/>
          <w:lang w:eastAsia="en-GB"/>
        </w:rPr>
      </w:pPr>
      <w:bookmarkStart w:id="4" w:name="_Toc58925669"/>
      <w:r w:rsidRPr="00E275CF">
        <w:rPr>
          <w:rFonts w:ascii="Arimo" w:hAnsi="Arimo" w:cs="Arimo"/>
          <w:b/>
          <w:bCs/>
          <w:sz w:val="32"/>
          <w:szCs w:val="32"/>
          <w:lang w:eastAsia="en-GB"/>
        </w:rPr>
        <w:t>Introduction</w:t>
      </w:r>
      <w:bookmarkEnd w:id="4"/>
    </w:p>
    <w:p w14:paraId="3CDAE5E2" w14:textId="77777777" w:rsidR="00DD13DD" w:rsidRPr="00DD13DD" w:rsidRDefault="00DD13DD" w:rsidP="00DD13DD">
      <w:pPr>
        <w:pStyle w:val="ListParagraph"/>
        <w:ind w:left="360"/>
        <w:rPr>
          <w:b/>
          <w:bCs/>
          <w:sz w:val="32"/>
          <w:szCs w:val="32"/>
          <w:lang w:eastAsia="en-GB"/>
        </w:rPr>
      </w:pPr>
    </w:p>
    <w:p w14:paraId="11CCD35D" w14:textId="77777777" w:rsidR="00307E4D" w:rsidRPr="00E275CF" w:rsidRDefault="00307E4D" w:rsidP="00307E4D">
      <w:pPr>
        <w:pStyle w:val="ListParagraph"/>
        <w:ind w:left="0"/>
        <w:rPr>
          <w:rFonts w:ascii="Arimo" w:hAnsi="Arimo" w:cs="Arimo"/>
          <w:lang w:eastAsia="en-GB"/>
        </w:rPr>
      </w:pPr>
      <w:r w:rsidRPr="00E275CF">
        <w:rPr>
          <w:rFonts w:ascii="Arimo" w:hAnsi="Arimo" w:cs="Arimo"/>
          <w:lang w:eastAsia="en-GB"/>
        </w:rPr>
        <w:t>The significance of Academic and Employability Skills studies is that personal growth represents the rise in demand for well-educated jobs.</w:t>
      </w:r>
    </w:p>
    <w:p w14:paraId="79D55173" w14:textId="77777777" w:rsidR="00307E4D" w:rsidRPr="00E275CF" w:rsidRDefault="00307E4D" w:rsidP="00307E4D">
      <w:pPr>
        <w:pStyle w:val="ListParagraph"/>
        <w:rPr>
          <w:rFonts w:ascii="Arimo" w:hAnsi="Arimo" w:cs="Arimo"/>
          <w:lang w:eastAsia="en-GB"/>
        </w:rPr>
      </w:pPr>
    </w:p>
    <w:p w14:paraId="23A19B3E" w14:textId="561E627F" w:rsidR="001373D5" w:rsidRPr="00E275CF" w:rsidRDefault="00307E4D" w:rsidP="00307E4D">
      <w:pPr>
        <w:pStyle w:val="ListParagraph"/>
        <w:ind w:left="0"/>
        <w:rPr>
          <w:rFonts w:ascii="Arimo" w:hAnsi="Arimo" w:cs="Arimo"/>
          <w:lang w:eastAsia="en-GB"/>
        </w:rPr>
      </w:pPr>
      <w:r w:rsidRPr="00E275CF">
        <w:rPr>
          <w:rFonts w:ascii="Arimo" w:hAnsi="Arimo" w:cs="Arimo"/>
          <w:lang w:eastAsia="en-GB"/>
        </w:rPr>
        <w:t>It is possible to group the vast range of skills offered into 3 key dimensions:</w:t>
      </w:r>
    </w:p>
    <w:p w14:paraId="2BD09A2C" w14:textId="09CD69ED" w:rsidR="001373D5" w:rsidRPr="00E275CF" w:rsidRDefault="001373D5" w:rsidP="001373D5">
      <w:pPr>
        <w:pStyle w:val="ListParagraph"/>
        <w:numPr>
          <w:ilvl w:val="0"/>
          <w:numId w:val="7"/>
        </w:numPr>
        <w:rPr>
          <w:rFonts w:ascii="Arimo" w:hAnsi="Arimo" w:cs="Arimo"/>
          <w:lang w:eastAsia="en-GB"/>
        </w:rPr>
      </w:pPr>
      <w:r w:rsidRPr="00E275CF">
        <w:rPr>
          <w:rFonts w:ascii="Arimo" w:hAnsi="Arimo" w:cs="Arimo"/>
          <w:b/>
          <w:bCs/>
          <w:lang w:eastAsia="en-GB"/>
        </w:rPr>
        <w:t>1.</w:t>
      </w:r>
      <w:r w:rsidRPr="00E275CF">
        <w:rPr>
          <w:rFonts w:ascii="Arimo" w:hAnsi="Arimo" w:cs="Arimo"/>
          <w:lang w:eastAsia="en-GB"/>
        </w:rPr>
        <w:t xml:space="preserve"> Application of intellectual abilities to circumstances in everyday life.</w:t>
      </w:r>
    </w:p>
    <w:p w14:paraId="286558C1" w14:textId="35291FE4" w:rsidR="001373D5" w:rsidRPr="00E275CF" w:rsidRDefault="001373D5" w:rsidP="001373D5">
      <w:pPr>
        <w:pStyle w:val="ListParagraph"/>
        <w:numPr>
          <w:ilvl w:val="0"/>
          <w:numId w:val="7"/>
        </w:numPr>
        <w:rPr>
          <w:rFonts w:ascii="Arimo" w:hAnsi="Arimo" w:cs="Arimo"/>
          <w:lang w:eastAsia="en-GB"/>
        </w:rPr>
      </w:pPr>
      <w:r w:rsidRPr="00E275CF">
        <w:rPr>
          <w:rFonts w:ascii="Arimo" w:hAnsi="Arimo" w:cs="Arimo"/>
          <w:b/>
          <w:bCs/>
          <w:lang w:eastAsia="en-GB"/>
        </w:rPr>
        <w:t>2.</w:t>
      </w:r>
      <w:r w:rsidRPr="00E275CF">
        <w:rPr>
          <w:rFonts w:ascii="Arimo" w:hAnsi="Arimo" w:cs="Arimo"/>
          <w:lang w:eastAsia="en-GB"/>
        </w:rPr>
        <w:t xml:space="preserve"> The connection between the theory of employability abilities and experience of the job dimension.</w:t>
      </w:r>
    </w:p>
    <w:p w14:paraId="452D109B" w14:textId="0B78D2C9" w:rsidR="001373D5" w:rsidRPr="00E275CF" w:rsidRDefault="001373D5" w:rsidP="001373D5">
      <w:pPr>
        <w:pStyle w:val="ListParagraph"/>
        <w:numPr>
          <w:ilvl w:val="0"/>
          <w:numId w:val="7"/>
        </w:numPr>
        <w:rPr>
          <w:rFonts w:ascii="Arimo" w:hAnsi="Arimo" w:cs="Arimo"/>
          <w:lang w:eastAsia="en-GB"/>
        </w:rPr>
      </w:pPr>
      <w:r w:rsidRPr="00E275CF">
        <w:rPr>
          <w:rFonts w:ascii="Arimo" w:hAnsi="Arimo" w:cs="Arimo"/>
          <w:b/>
          <w:bCs/>
          <w:lang w:eastAsia="en-GB"/>
        </w:rPr>
        <w:t>3</w:t>
      </w:r>
      <w:r w:rsidRPr="00E275CF">
        <w:rPr>
          <w:rFonts w:ascii="Arimo" w:hAnsi="Arimo" w:cs="Arimo"/>
          <w:lang w:eastAsia="en-GB"/>
        </w:rPr>
        <w:t>. Following a particular career direction through the abilities acquired.</w:t>
      </w:r>
    </w:p>
    <w:p w14:paraId="353B1B99" w14:textId="77777777" w:rsidR="001373D5" w:rsidRPr="00E275CF" w:rsidRDefault="001373D5" w:rsidP="001373D5">
      <w:pPr>
        <w:pStyle w:val="ListParagraph"/>
        <w:ind w:left="360"/>
        <w:rPr>
          <w:rFonts w:ascii="Arimo" w:hAnsi="Arimo" w:cs="Arimo"/>
          <w:lang w:eastAsia="en-GB"/>
        </w:rPr>
      </w:pPr>
    </w:p>
    <w:p w14:paraId="142FA93B" w14:textId="441D7442" w:rsidR="001373D5" w:rsidRPr="00E275CF" w:rsidRDefault="001373D5" w:rsidP="001373D5">
      <w:pPr>
        <w:rPr>
          <w:rFonts w:ascii="Arimo" w:hAnsi="Arimo" w:cs="Arimo"/>
          <w:lang w:eastAsia="en-GB"/>
        </w:rPr>
      </w:pPr>
      <w:r w:rsidRPr="00E275CF">
        <w:rPr>
          <w:rFonts w:ascii="Arimo" w:hAnsi="Arimo" w:cs="Arimo"/>
          <w:lang w:eastAsia="en-GB"/>
        </w:rPr>
        <w:t>Academic and employability worlds witness how they achieve one particular target in testimony of these skills:</w:t>
      </w:r>
    </w:p>
    <w:p w14:paraId="3901EC3B" w14:textId="6805E1BE" w:rsidR="001373D5" w:rsidRPr="00E275CF" w:rsidRDefault="001373D5" w:rsidP="001373D5">
      <w:pPr>
        <w:pStyle w:val="ListParagraph"/>
        <w:numPr>
          <w:ilvl w:val="0"/>
          <w:numId w:val="8"/>
        </w:numPr>
        <w:rPr>
          <w:rFonts w:ascii="Arimo" w:hAnsi="Arimo" w:cs="Arimo"/>
          <w:lang w:eastAsia="en-GB"/>
        </w:rPr>
      </w:pPr>
      <w:r w:rsidRPr="00E275CF">
        <w:rPr>
          <w:rFonts w:ascii="Arimo" w:hAnsi="Arimo" w:cs="Arimo"/>
          <w:lang w:eastAsia="en-GB"/>
        </w:rPr>
        <w:t>The analytical capacity and the high level of written and oral communication, on the one hand, enable students to acquire information.</w:t>
      </w:r>
    </w:p>
    <w:p w14:paraId="3DFF9538" w14:textId="6D0F12B8" w:rsidR="001373D5" w:rsidRPr="00E275CF" w:rsidRDefault="001373D5" w:rsidP="001373D5">
      <w:pPr>
        <w:pStyle w:val="ListParagraph"/>
        <w:numPr>
          <w:ilvl w:val="0"/>
          <w:numId w:val="8"/>
        </w:numPr>
        <w:spacing w:line="240" w:lineRule="auto"/>
        <w:rPr>
          <w:rFonts w:ascii="Arimo" w:hAnsi="Arimo" w:cs="Arimo"/>
          <w:lang w:eastAsia="en-GB"/>
        </w:rPr>
      </w:pPr>
      <w:r w:rsidRPr="00E275CF">
        <w:rPr>
          <w:rFonts w:ascii="Arimo" w:hAnsi="Arimo" w:cs="Arimo"/>
          <w:lang w:eastAsia="en-GB"/>
        </w:rPr>
        <w:t>On the other hand, the application of these lead students to achieve objective within the competitive work context.</w:t>
      </w:r>
    </w:p>
    <w:p w14:paraId="4F2A2E32" w14:textId="54EE2019" w:rsidR="00114471" w:rsidRPr="00E275CF" w:rsidRDefault="001373D5" w:rsidP="00114471">
      <w:pPr>
        <w:rPr>
          <w:rFonts w:ascii="Arimo" w:hAnsi="Arimo" w:cs="Arimo"/>
          <w:lang w:eastAsia="en-GB"/>
        </w:rPr>
      </w:pPr>
      <w:r w:rsidRPr="00E275CF">
        <w:rPr>
          <w:rFonts w:ascii="Arimo" w:hAnsi="Arimo" w:cs="Arimo"/>
          <w:lang w:eastAsia="en-GB"/>
        </w:rPr>
        <w:t xml:space="preserve">It helps to step into the world of work by understanding and applying academic and employability skills and all the transferable skills gained during the school years. </w:t>
      </w:r>
      <w:sdt>
        <w:sdtPr>
          <w:rPr>
            <w:rFonts w:ascii="Arimo" w:hAnsi="Arimo" w:cs="Arimo"/>
            <w:lang w:eastAsia="en-GB"/>
          </w:rPr>
          <w:id w:val="910430862"/>
          <w:citation/>
        </w:sdtPr>
        <w:sdtEndPr/>
        <w:sdtContent>
          <w:r w:rsidR="00DD13DD" w:rsidRPr="00E275CF">
            <w:rPr>
              <w:rFonts w:ascii="Arimo" w:hAnsi="Arimo" w:cs="Arimo"/>
              <w:lang w:eastAsia="en-GB"/>
            </w:rPr>
            <w:fldChar w:fldCharType="begin"/>
          </w:r>
          <w:r w:rsidR="00DD13DD" w:rsidRPr="00E275CF">
            <w:rPr>
              <w:rFonts w:ascii="Arimo" w:hAnsi="Arimo" w:cs="Arimo"/>
              <w:lang w:eastAsia="en-GB"/>
            </w:rPr>
            <w:instrText xml:space="preserve"> CITATION Ann10 \l 2057 </w:instrText>
          </w:r>
          <w:r w:rsidR="00DD13DD" w:rsidRPr="00E275CF">
            <w:rPr>
              <w:rFonts w:ascii="Arimo" w:hAnsi="Arimo" w:cs="Arimo"/>
              <w:lang w:eastAsia="en-GB"/>
            </w:rPr>
            <w:fldChar w:fldCharType="separate"/>
          </w:r>
          <w:r w:rsidR="00DD13DD" w:rsidRPr="00E275CF">
            <w:rPr>
              <w:rFonts w:ascii="Arimo" w:hAnsi="Arimo" w:cs="Arimo"/>
              <w:lang w:eastAsia="en-GB"/>
            </w:rPr>
            <w:t>(Gravells, 2010)</w:t>
          </w:r>
          <w:r w:rsidR="00DD13DD" w:rsidRPr="00E275CF">
            <w:rPr>
              <w:rFonts w:ascii="Arimo" w:hAnsi="Arimo" w:cs="Arimo"/>
              <w:lang w:eastAsia="en-GB"/>
            </w:rPr>
            <w:fldChar w:fldCharType="end"/>
          </w:r>
        </w:sdtContent>
      </w:sdt>
    </w:p>
    <w:p w14:paraId="54F8D835" w14:textId="6C7CE341" w:rsidR="00DD13DD" w:rsidRPr="00E275CF" w:rsidRDefault="00DD13DD" w:rsidP="00E275CF">
      <w:pPr>
        <w:pStyle w:val="ListParagraph"/>
        <w:numPr>
          <w:ilvl w:val="0"/>
          <w:numId w:val="14"/>
        </w:numPr>
        <w:spacing w:line="240" w:lineRule="auto"/>
        <w:outlineLvl w:val="0"/>
        <w:rPr>
          <w:rFonts w:ascii="Arimo" w:hAnsi="Arimo" w:cs="Arimo"/>
          <w:b/>
          <w:bCs/>
          <w:sz w:val="32"/>
          <w:szCs w:val="32"/>
          <w:lang w:eastAsia="en-GB"/>
        </w:rPr>
      </w:pPr>
      <w:bookmarkStart w:id="5" w:name="_Toc58925670"/>
      <w:r w:rsidRPr="00E275CF">
        <w:rPr>
          <w:rFonts w:ascii="Arimo" w:hAnsi="Arimo" w:cs="Arimo"/>
          <w:b/>
          <w:bCs/>
          <w:sz w:val="32"/>
          <w:szCs w:val="32"/>
          <w:lang w:eastAsia="en-GB"/>
        </w:rPr>
        <w:t>Literature review</w:t>
      </w:r>
      <w:bookmarkEnd w:id="5"/>
      <w:r w:rsidRPr="00E275CF">
        <w:rPr>
          <w:rFonts w:ascii="Arimo" w:hAnsi="Arimo" w:cs="Arimo"/>
          <w:b/>
          <w:bCs/>
          <w:sz w:val="32"/>
          <w:szCs w:val="32"/>
          <w:lang w:eastAsia="en-GB"/>
        </w:rPr>
        <w:t xml:space="preserve"> </w:t>
      </w:r>
    </w:p>
    <w:p w14:paraId="1A2434AA" w14:textId="77777777" w:rsidR="00114471" w:rsidRDefault="00114471" w:rsidP="00114471">
      <w:pPr>
        <w:pStyle w:val="ListParagraph"/>
        <w:ind w:left="360"/>
        <w:rPr>
          <w:b/>
          <w:bCs/>
          <w:sz w:val="36"/>
          <w:szCs w:val="36"/>
          <w:lang w:eastAsia="en-GB"/>
        </w:rPr>
      </w:pPr>
    </w:p>
    <w:p w14:paraId="76114A88" w14:textId="51EE6BA2" w:rsidR="00DD13DD" w:rsidRPr="00E275CF" w:rsidRDefault="00DD13DD" w:rsidP="00CA6ABC">
      <w:pPr>
        <w:pStyle w:val="ListParagraph"/>
        <w:numPr>
          <w:ilvl w:val="1"/>
          <w:numId w:val="14"/>
        </w:numPr>
        <w:outlineLvl w:val="1"/>
        <w:rPr>
          <w:rFonts w:ascii="Arimo" w:hAnsi="Arimo" w:cs="Arimo"/>
          <w:b/>
          <w:bCs/>
          <w:sz w:val="28"/>
          <w:szCs w:val="28"/>
          <w:lang w:eastAsia="en-GB"/>
        </w:rPr>
      </w:pPr>
      <w:bookmarkStart w:id="6" w:name="_Toc58925671"/>
      <w:r w:rsidRPr="00E275CF">
        <w:rPr>
          <w:rFonts w:ascii="Arimo" w:hAnsi="Arimo" w:cs="Arimo"/>
          <w:b/>
          <w:bCs/>
          <w:sz w:val="28"/>
          <w:szCs w:val="28"/>
          <w:lang w:eastAsia="en-GB"/>
        </w:rPr>
        <w:t xml:space="preserve">What is academic </w:t>
      </w:r>
      <w:r w:rsidR="00114471" w:rsidRPr="00E275CF">
        <w:rPr>
          <w:rFonts w:ascii="Arimo" w:hAnsi="Arimo" w:cs="Arimo"/>
          <w:b/>
          <w:bCs/>
          <w:sz w:val="28"/>
          <w:szCs w:val="28"/>
          <w:lang w:eastAsia="en-GB"/>
        </w:rPr>
        <w:t>writing?</w:t>
      </w:r>
      <w:bookmarkEnd w:id="6"/>
    </w:p>
    <w:p w14:paraId="501B902E" w14:textId="77777777" w:rsidR="00114471" w:rsidRPr="00E275CF" w:rsidRDefault="00114471" w:rsidP="00114471">
      <w:pPr>
        <w:pStyle w:val="ListParagraph"/>
        <w:ind w:left="360"/>
        <w:rPr>
          <w:rFonts w:ascii="Arimo" w:hAnsi="Arimo" w:cs="Arimo"/>
          <w:lang w:eastAsia="en-GB"/>
        </w:rPr>
      </w:pPr>
      <w:r w:rsidRPr="00E275CF">
        <w:rPr>
          <w:rFonts w:ascii="Arimo" w:hAnsi="Arimo" w:cs="Arimo"/>
          <w:lang w:eastAsia="en-GB"/>
        </w:rPr>
        <w:t>As a standard technique, high school and college classes usually use academic writing. This style meets common guidelines for the usage of formal words, so it is advised not to use slang or contractions. Organized and full sentences should also be at the centre of the attention of the writer. Academic writing varies from language to language, meaning that a different structure in English is accompanied by words, grammar, and the arrangement of ideas. These skills are taught to be used in either academic or technical professions.</w:t>
      </w:r>
    </w:p>
    <w:p w14:paraId="4C771DC3" w14:textId="77777777" w:rsidR="00114471" w:rsidRPr="00E275CF" w:rsidRDefault="00114471" w:rsidP="00114471">
      <w:pPr>
        <w:pStyle w:val="ListParagraph"/>
        <w:ind w:left="360"/>
        <w:rPr>
          <w:rFonts w:ascii="Arimo" w:hAnsi="Arimo" w:cs="Arimo"/>
          <w:lang w:eastAsia="en-GB"/>
        </w:rPr>
      </w:pPr>
    </w:p>
    <w:p w14:paraId="0AE2FE82" w14:textId="4A8EF9A8" w:rsidR="00114471" w:rsidRPr="00E275CF" w:rsidRDefault="00114471" w:rsidP="00114471">
      <w:pPr>
        <w:pStyle w:val="ListParagraph"/>
        <w:ind w:left="360"/>
        <w:rPr>
          <w:rFonts w:ascii="Arimo" w:hAnsi="Arimo" w:cs="Arimo"/>
          <w:lang w:eastAsia="en-GB"/>
        </w:rPr>
      </w:pPr>
      <w:r w:rsidRPr="00E275CF">
        <w:rPr>
          <w:rFonts w:ascii="Arimo" w:hAnsi="Arimo" w:cs="Arimo"/>
          <w:lang w:eastAsia="en-GB"/>
        </w:rPr>
        <w:lastRenderedPageBreak/>
        <w:t xml:space="preserve">To learn good academic writing skills, two essential techniques should be considered are: style and flow. </w:t>
      </w:r>
      <w:sdt>
        <w:sdtPr>
          <w:rPr>
            <w:rFonts w:ascii="Arimo" w:hAnsi="Arimo" w:cs="Arimo"/>
            <w:lang w:eastAsia="en-GB"/>
          </w:rPr>
          <w:id w:val="-336691707"/>
          <w:citation/>
        </w:sdtPr>
        <w:sdtEndPr/>
        <w:sdtContent>
          <w:r w:rsidR="008C34C2" w:rsidRPr="00E275CF">
            <w:rPr>
              <w:rFonts w:ascii="Arimo" w:hAnsi="Arimo" w:cs="Arimo"/>
              <w:lang w:eastAsia="en-GB"/>
            </w:rPr>
            <w:fldChar w:fldCharType="begin"/>
          </w:r>
          <w:r w:rsidR="008C34C2" w:rsidRPr="00E275CF">
            <w:rPr>
              <w:rFonts w:ascii="Arimo" w:hAnsi="Arimo" w:cs="Arimo"/>
              <w:lang w:eastAsia="en-GB"/>
            </w:rPr>
            <w:instrText xml:space="preserve"> CITATION Pet12 \l 2057 </w:instrText>
          </w:r>
          <w:r w:rsidR="008C34C2" w:rsidRPr="00E275CF">
            <w:rPr>
              <w:rFonts w:ascii="Arimo" w:hAnsi="Arimo" w:cs="Arimo"/>
              <w:lang w:eastAsia="en-GB"/>
            </w:rPr>
            <w:fldChar w:fldCharType="separate"/>
          </w:r>
          <w:r w:rsidR="008C34C2" w:rsidRPr="00E275CF">
            <w:rPr>
              <w:rFonts w:ascii="Arimo" w:hAnsi="Arimo" w:cs="Arimo"/>
              <w:lang w:eastAsia="en-GB"/>
            </w:rPr>
            <w:t>(Peter Chin, Yusa Koizumi, Samuel Reid, Sean Wray, Yoko Yamazaki, 2012)</w:t>
          </w:r>
          <w:r w:rsidR="008C34C2" w:rsidRPr="00E275CF">
            <w:rPr>
              <w:rFonts w:ascii="Arimo" w:hAnsi="Arimo" w:cs="Arimo"/>
              <w:lang w:eastAsia="en-GB"/>
            </w:rPr>
            <w:fldChar w:fldCharType="end"/>
          </w:r>
        </w:sdtContent>
      </w:sdt>
    </w:p>
    <w:p w14:paraId="5ABBC482" w14:textId="77777777" w:rsidR="00114471" w:rsidRPr="00114471" w:rsidRDefault="00114471" w:rsidP="00114471">
      <w:pPr>
        <w:pStyle w:val="ListParagraph"/>
        <w:ind w:left="360"/>
        <w:rPr>
          <w:lang w:eastAsia="en-GB"/>
        </w:rPr>
      </w:pPr>
    </w:p>
    <w:p w14:paraId="6E5EB704" w14:textId="3CB2C337" w:rsidR="00CA6ABC" w:rsidRPr="00E275CF" w:rsidRDefault="00114471" w:rsidP="00CA6ABC">
      <w:pPr>
        <w:pStyle w:val="ListParagraph"/>
        <w:numPr>
          <w:ilvl w:val="1"/>
          <w:numId w:val="14"/>
        </w:numPr>
        <w:outlineLvl w:val="1"/>
        <w:rPr>
          <w:rFonts w:ascii="Arimo" w:hAnsi="Arimo" w:cs="Arimo"/>
          <w:b/>
          <w:bCs/>
          <w:sz w:val="28"/>
          <w:szCs w:val="28"/>
          <w:lang w:eastAsia="en-GB"/>
        </w:rPr>
      </w:pPr>
      <w:bookmarkStart w:id="7" w:name="_Toc39594652"/>
      <w:bookmarkStart w:id="8" w:name="_Toc58925672"/>
      <w:r w:rsidRPr="00E275CF">
        <w:rPr>
          <w:rFonts w:ascii="Arimo" w:hAnsi="Arimo" w:cs="Arimo"/>
          <w:b/>
          <w:bCs/>
          <w:sz w:val="28"/>
          <w:szCs w:val="28"/>
          <w:lang w:eastAsia="en-GB"/>
        </w:rPr>
        <w:t>Academic writing: style and suitability</w:t>
      </w:r>
      <w:bookmarkEnd w:id="7"/>
      <w:bookmarkEnd w:id="8"/>
      <w:r w:rsidR="00CA6ABC" w:rsidRPr="00E275CF">
        <w:rPr>
          <w:rFonts w:ascii="Arimo" w:hAnsi="Arimo" w:cs="Arimo"/>
          <w:b/>
          <w:bCs/>
          <w:sz w:val="28"/>
          <w:szCs w:val="28"/>
          <w:lang w:eastAsia="en-GB"/>
        </w:rPr>
        <w:t xml:space="preserve"> </w:t>
      </w:r>
    </w:p>
    <w:p w14:paraId="52A8E4A4" w14:textId="77777777" w:rsidR="00CF72A9" w:rsidRPr="00E275CF" w:rsidRDefault="00CF72A9" w:rsidP="00CF72A9">
      <w:pPr>
        <w:pStyle w:val="ListParagraph"/>
        <w:ind w:left="360"/>
        <w:rPr>
          <w:rFonts w:ascii="Arimo" w:hAnsi="Arimo" w:cs="Arimo"/>
          <w:lang w:eastAsia="en-GB"/>
        </w:rPr>
      </w:pPr>
      <w:r w:rsidRPr="00E275CF">
        <w:rPr>
          <w:rFonts w:ascii="Arimo" w:hAnsi="Arimo" w:cs="Arimo"/>
          <w:lang w:eastAsia="en-GB"/>
        </w:rPr>
        <w:t>Academic writing follows common guidelines when it comes to style:</w:t>
      </w:r>
    </w:p>
    <w:p w14:paraId="3458391A" w14:textId="77777777" w:rsidR="00CF72A9" w:rsidRPr="00E275CF" w:rsidRDefault="00CF72A9" w:rsidP="00CF72A9">
      <w:pPr>
        <w:pStyle w:val="ListParagraph"/>
        <w:ind w:left="360"/>
        <w:rPr>
          <w:rFonts w:ascii="Arimo" w:hAnsi="Arimo" w:cs="Arimo"/>
          <w:lang w:eastAsia="en-GB"/>
        </w:rPr>
      </w:pPr>
    </w:p>
    <w:p w14:paraId="379365E6" w14:textId="77777777" w:rsidR="00CF72A9" w:rsidRPr="00E275CF" w:rsidRDefault="00CF72A9" w:rsidP="00CF72A9">
      <w:pPr>
        <w:pStyle w:val="ListParagraph"/>
        <w:numPr>
          <w:ilvl w:val="0"/>
          <w:numId w:val="16"/>
        </w:numPr>
        <w:rPr>
          <w:rFonts w:ascii="Arimo" w:hAnsi="Arimo" w:cs="Arimo"/>
          <w:lang w:eastAsia="en-GB"/>
        </w:rPr>
      </w:pPr>
      <w:r w:rsidRPr="00E275CF">
        <w:rPr>
          <w:rFonts w:ascii="Arimo" w:hAnsi="Arimo" w:cs="Arimo"/>
          <w:lang w:eastAsia="en-GB"/>
        </w:rPr>
        <w:t xml:space="preserve"> Academic English in written form does not contain:</w:t>
      </w:r>
    </w:p>
    <w:p w14:paraId="2CB8FF06" w14:textId="77777777" w:rsidR="00CF72A9" w:rsidRPr="00E275CF" w:rsidRDefault="00CF72A9" w:rsidP="00CF72A9">
      <w:pPr>
        <w:pStyle w:val="ListParagraph"/>
        <w:numPr>
          <w:ilvl w:val="0"/>
          <w:numId w:val="19"/>
        </w:numPr>
        <w:spacing w:after="295"/>
        <w:rPr>
          <w:rFonts w:ascii="Arimo" w:hAnsi="Arimo" w:cs="Arimo"/>
          <w:lang w:eastAsia="en-GB"/>
        </w:rPr>
      </w:pPr>
      <w:r w:rsidRPr="00E275CF">
        <w:rPr>
          <w:rFonts w:ascii="Arimo" w:hAnsi="Arimo" w:cs="Arimo"/>
          <w:lang w:eastAsia="en-GB"/>
        </w:rPr>
        <w:t>Contractions such as ‘don’t’ ‘can’t’ won’t’.</w:t>
      </w:r>
    </w:p>
    <w:p w14:paraId="501C542F" w14:textId="77777777" w:rsidR="00CF72A9" w:rsidRPr="00E275CF" w:rsidRDefault="00CF72A9" w:rsidP="00CF72A9">
      <w:pPr>
        <w:pStyle w:val="ListParagraph"/>
        <w:numPr>
          <w:ilvl w:val="0"/>
          <w:numId w:val="19"/>
        </w:numPr>
        <w:spacing w:after="295"/>
        <w:rPr>
          <w:rFonts w:ascii="Arimo" w:hAnsi="Arimo" w:cs="Arimo"/>
          <w:lang w:eastAsia="en-GB"/>
        </w:rPr>
      </w:pPr>
      <w:r w:rsidRPr="00E275CF">
        <w:rPr>
          <w:rFonts w:ascii="Arimo" w:hAnsi="Arimo" w:cs="Arimo"/>
          <w:lang w:eastAsia="en-GB"/>
        </w:rPr>
        <w:t>Hesitation fillers such as ‘well’ ‘you know’ etc.</w:t>
      </w:r>
    </w:p>
    <w:p w14:paraId="69D66218" w14:textId="77777777" w:rsidR="00CF72A9" w:rsidRPr="00E275CF" w:rsidRDefault="00CF72A9" w:rsidP="00CF72A9">
      <w:pPr>
        <w:pStyle w:val="ListParagraph"/>
        <w:numPr>
          <w:ilvl w:val="0"/>
          <w:numId w:val="19"/>
        </w:numPr>
        <w:spacing w:after="295"/>
        <w:rPr>
          <w:rFonts w:ascii="Arimo" w:hAnsi="Arimo" w:cs="Arimo"/>
          <w:lang w:eastAsia="en-GB"/>
        </w:rPr>
      </w:pPr>
      <w:r w:rsidRPr="00E275CF">
        <w:rPr>
          <w:rFonts w:ascii="Arimo" w:hAnsi="Arimo" w:cs="Arimo"/>
          <w:lang w:eastAsia="en-GB"/>
        </w:rPr>
        <w:t>Popular words that are not acceptable in the academic context, such as 'perform instead of actions.</w:t>
      </w:r>
    </w:p>
    <w:p w14:paraId="607E1672" w14:textId="77777777" w:rsidR="00CF72A9" w:rsidRPr="00E275CF" w:rsidRDefault="00CF72A9" w:rsidP="00CF72A9">
      <w:pPr>
        <w:pStyle w:val="ListParagraph"/>
        <w:spacing w:after="295"/>
        <w:ind w:left="1080"/>
        <w:rPr>
          <w:rFonts w:ascii="Arimo" w:hAnsi="Arimo" w:cs="Arimo"/>
          <w:lang w:eastAsia="en-GB"/>
        </w:rPr>
      </w:pPr>
    </w:p>
    <w:p w14:paraId="60300A8C" w14:textId="77777777" w:rsidR="00CF72A9" w:rsidRPr="00E275CF" w:rsidRDefault="00CF72A9" w:rsidP="00CF72A9">
      <w:pPr>
        <w:pStyle w:val="ListParagraph"/>
        <w:numPr>
          <w:ilvl w:val="0"/>
          <w:numId w:val="16"/>
        </w:numPr>
        <w:spacing w:after="295"/>
        <w:rPr>
          <w:rFonts w:ascii="Arimo" w:hAnsi="Arimo" w:cs="Arimo"/>
          <w:lang w:eastAsia="en-GB"/>
        </w:rPr>
      </w:pPr>
      <w:r w:rsidRPr="00E275CF">
        <w:rPr>
          <w:rFonts w:ascii="Arimo" w:hAnsi="Arimo" w:cs="Arimo"/>
          <w:lang w:eastAsia="en-GB"/>
        </w:rPr>
        <w:t>Personal pronouns are not considered valid in scholarly texts. In a formal setting, using an impersonal approach is the preferred style. This does not, however, suggest that pronouncements such as "I" and "we" make the writing less formal.</w:t>
      </w:r>
    </w:p>
    <w:p w14:paraId="2E1195B8" w14:textId="77777777" w:rsidR="00CF72A9" w:rsidRPr="00E275CF" w:rsidRDefault="00CF72A9" w:rsidP="00CF72A9">
      <w:pPr>
        <w:pStyle w:val="ListParagraph"/>
        <w:spacing w:after="295"/>
        <w:rPr>
          <w:rFonts w:ascii="Arimo" w:hAnsi="Arimo" w:cs="Arimo"/>
          <w:lang w:eastAsia="en-GB"/>
        </w:rPr>
      </w:pPr>
    </w:p>
    <w:p w14:paraId="73A98D28" w14:textId="77777777" w:rsidR="00CF72A9" w:rsidRPr="00E275CF" w:rsidRDefault="00CF72A9" w:rsidP="00CF72A9">
      <w:pPr>
        <w:pStyle w:val="ListParagraph"/>
        <w:numPr>
          <w:ilvl w:val="0"/>
          <w:numId w:val="16"/>
        </w:numPr>
        <w:spacing w:after="295"/>
        <w:rPr>
          <w:rFonts w:ascii="Arimo" w:hAnsi="Arimo" w:cs="Arimo"/>
          <w:lang w:eastAsia="en-GB"/>
        </w:rPr>
      </w:pPr>
      <w:r w:rsidRPr="00E275CF">
        <w:rPr>
          <w:rFonts w:ascii="Arimo" w:hAnsi="Arimo" w:cs="Arimo"/>
          <w:lang w:eastAsia="en-GB"/>
        </w:rPr>
        <w:t>Verbs should always be viewed as a single verb in the written academic format.</w:t>
      </w:r>
    </w:p>
    <w:p w14:paraId="4A992527" w14:textId="77777777" w:rsidR="00CF72A9" w:rsidRPr="00E275CF" w:rsidRDefault="00CF72A9" w:rsidP="00CF72A9">
      <w:pPr>
        <w:pStyle w:val="ListParagraph"/>
        <w:rPr>
          <w:rFonts w:ascii="Arimo" w:hAnsi="Arimo" w:cs="Arimo"/>
          <w:lang w:eastAsia="en-GB"/>
        </w:rPr>
      </w:pPr>
    </w:p>
    <w:p w14:paraId="197F0FB8" w14:textId="52C1A0F1" w:rsidR="00CF72A9" w:rsidRPr="00E275CF" w:rsidRDefault="00CF72A9" w:rsidP="00CF72A9">
      <w:pPr>
        <w:pStyle w:val="ListParagraph"/>
        <w:numPr>
          <w:ilvl w:val="0"/>
          <w:numId w:val="16"/>
        </w:numPr>
        <w:spacing w:after="295"/>
        <w:rPr>
          <w:rFonts w:ascii="Arimo" w:hAnsi="Arimo" w:cs="Arimo"/>
          <w:lang w:eastAsia="en-GB"/>
        </w:rPr>
      </w:pPr>
      <w:r w:rsidRPr="00E275CF">
        <w:rPr>
          <w:rFonts w:ascii="Arimo" w:hAnsi="Arimo" w:cs="Arimo"/>
          <w:lang w:eastAsia="en-GB"/>
        </w:rPr>
        <w:t xml:space="preserve">In the English dictionary, a structured style </w:t>
      </w:r>
      <w:r w:rsidR="00E275CF" w:rsidRPr="00E275CF">
        <w:rPr>
          <w:rFonts w:ascii="Arimo" w:hAnsi="Arimo" w:cs="Arimo"/>
          <w:lang w:eastAsia="en-GB"/>
        </w:rPr>
        <w:t>must</w:t>
      </w:r>
      <w:r w:rsidRPr="00E275CF">
        <w:rPr>
          <w:rFonts w:ascii="Arimo" w:hAnsi="Arimo" w:cs="Arimo"/>
          <w:lang w:eastAsia="en-GB"/>
        </w:rPr>
        <w:t xml:space="preserve"> be adapted from the vastness of vocabulary.</w:t>
      </w:r>
    </w:p>
    <w:p w14:paraId="1B5A6059" w14:textId="77777777" w:rsidR="00CF72A9" w:rsidRPr="00E275CF" w:rsidRDefault="00CF72A9" w:rsidP="00CF72A9">
      <w:pPr>
        <w:pStyle w:val="ListParagraph"/>
        <w:rPr>
          <w:rFonts w:ascii="Arimo" w:hAnsi="Arimo" w:cs="Arimo"/>
          <w:lang w:eastAsia="en-GB"/>
        </w:rPr>
      </w:pPr>
    </w:p>
    <w:p w14:paraId="185F4EAF" w14:textId="77777777" w:rsidR="00CF72A9" w:rsidRPr="00CF72A9" w:rsidRDefault="00CF72A9" w:rsidP="00CF72A9">
      <w:pPr>
        <w:pStyle w:val="ListParagraph"/>
        <w:spacing w:after="295"/>
        <w:rPr>
          <w:rFonts w:cstheme="minorHAnsi"/>
        </w:rPr>
      </w:pPr>
    </w:p>
    <w:p w14:paraId="35D1C61A" w14:textId="4CC5ECF4" w:rsidR="00CF72A9" w:rsidRPr="00E275CF" w:rsidRDefault="00CF72A9" w:rsidP="00CA6ABC">
      <w:pPr>
        <w:pStyle w:val="ListParagraph"/>
        <w:numPr>
          <w:ilvl w:val="1"/>
          <w:numId w:val="14"/>
        </w:numPr>
        <w:outlineLvl w:val="1"/>
        <w:rPr>
          <w:rFonts w:ascii="Arimo" w:hAnsi="Arimo" w:cs="Arimo"/>
          <w:b/>
          <w:bCs/>
          <w:sz w:val="28"/>
          <w:szCs w:val="28"/>
          <w:lang w:eastAsia="en-GB"/>
        </w:rPr>
      </w:pPr>
      <w:bookmarkStart w:id="9" w:name="_Toc58925673"/>
      <w:r w:rsidRPr="00E275CF">
        <w:rPr>
          <w:rFonts w:ascii="Arimo" w:hAnsi="Arimo" w:cs="Arimo"/>
          <w:b/>
          <w:bCs/>
          <w:sz w:val="28"/>
          <w:szCs w:val="28"/>
          <w:lang w:eastAsia="en-GB"/>
        </w:rPr>
        <w:t>Academic write: Flow</w:t>
      </w:r>
      <w:bookmarkEnd w:id="9"/>
    </w:p>
    <w:p w14:paraId="3EC4C559" w14:textId="311DEE88" w:rsidR="00CF72A9" w:rsidRPr="00E275CF" w:rsidRDefault="00CF72A9" w:rsidP="00CF72A9">
      <w:pPr>
        <w:pStyle w:val="ListParagraph"/>
        <w:spacing w:after="295"/>
        <w:ind w:left="360"/>
        <w:rPr>
          <w:rFonts w:ascii="Arimo" w:hAnsi="Arimo" w:cs="Arimo"/>
          <w:lang w:eastAsia="en-GB"/>
        </w:rPr>
      </w:pPr>
      <w:r w:rsidRPr="00E275CF">
        <w:rPr>
          <w:rFonts w:ascii="Arimo" w:hAnsi="Arimo" w:cs="Arimo"/>
          <w:lang w:eastAsia="en-GB"/>
        </w:rPr>
        <w:t xml:space="preserve">The flow is a reference to a text's fluidity. The writer should have flow: </w:t>
      </w:r>
    </w:p>
    <w:p w14:paraId="7B962342" w14:textId="67A3D8C7" w:rsidR="00CF72A9" w:rsidRPr="00E275CF" w:rsidRDefault="00CF72A9" w:rsidP="00CF72A9">
      <w:pPr>
        <w:pStyle w:val="ListParagraph"/>
        <w:numPr>
          <w:ilvl w:val="0"/>
          <w:numId w:val="21"/>
        </w:numPr>
        <w:spacing w:after="295"/>
        <w:rPr>
          <w:rFonts w:ascii="Arimo" w:hAnsi="Arimo" w:cs="Arimo"/>
          <w:lang w:eastAsia="en-GB"/>
        </w:rPr>
      </w:pPr>
      <w:r w:rsidRPr="00E275CF">
        <w:rPr>
          <w:rFonts w:ascii="Arimo" w:hAnsi="Arimo" w:cs="Arimo"/>
          <w:lang w:eastAsia="en-GB"/>
        </w:rPr>
        <w:t>Be able to use terms and phrases that are related (e.g., therefore, however and all sentence connectors and phrase linkers).</w:t>
      </w:r>
    </w:p>
    <w:p w14:paraId="13C03AFD" w14:textId="38551EAD" w:rsidR="00CF72A9" w:rsidRPr="00E275CF" w:rsidRDefault="00CF72A9" w:rsidP="00CF72A9">
      <w:pPr>
        <w:pStyle w:val="ListParagraph"/>
        <w:numPr>
          <w:ilvl w:val="0"/>
          <w:numId w:val="21"/>
        </w:numPr>
        <w:spacing w:after="295"/>
        <w:rPr>
          <w:rFonts w:ascii="Arimo" w:hAnsi="Arimo" w:cs="Arimo"/>
          <w:lang w:eastAsia="en-GB"/>
        </w:rPr>
      </w:pPr>
      <w:r w:rsidRPr="00E275CF">
        <w:rPr>
          <w:rFonts w:ascii="Arimo" w:hAnsi="Arimo" w:cs="Arimo"/>
          <w:lang w:eastAsia="en-GB"/>
        </w:rPr>
        <w:t>Apply the punctuation rules in the right way.</w:t>
      </w:r>
    </w:p>
    <w:p w14:paraId="3225A50B" w14:textId="77777777" w:rsidR="009F11A3" w:rsidRPr="00E275CF" w:rsidRDefault="00CF72A9" w:rsidP="00CF72A9">
      <w:pPr>
        <w:pStyle w:val="ListParagraph"/>
        <w:numPr>
          <w:ilvl w:val="0"/>
          <w:numId w:val="21"/>
        </w:numPr>
        <w:spacing w:after="295"/>
        <w:rPr>
          <w:rFonts w:ascii="Arimo" w:hAnsi="Arimo" w:cs="Arimo"/>
          <w:lang w:eastAsia="en-GB"/>
        </w:rPr>
      </w:pPr>
      <w:r w:rsidRPr="00E275CF">
        <w:rPr>
          <w:rFonts w:ascii="Arimo" w:hAnsi="Arimo" w:cs="Arimo"/>
          <w:lang w:eastAsia="en-GB"/>
        </w:rPr>
        <w:t>To connect ideas, use this/these + a noun.</w:t>
      </w:r>
    </w:p>
    <w:p w14:paraId="439C5ADA" w14:textId="14939473" w:rsidR="00DC4BD5" w:rsidRPr="00E275CF" w:rsidRDefault="009F11A3" w:rsidP="009F11A3">
      <w:pPr>
        <w:spacing w:after="295"/>
        <w:rPr>
          <w:rFonts w:ascii="Arimo" w:hAnsi="Arimo" w:cs="Arimo"/>
          <w:lang w:eastAsia="en-GB"/>
        </w:rPr>
      </w:pPr>
      <w:r w:rsidRPr="00E275CF">
        <w:rPr>
          <w:rFonts w:ascii="Arimo" w:hAnsi="Arimo" w:cs="Arimo"/>
          <w:lang w:eastAsia="en-GB"/>
        </w:rPr>
        <w:t>It will make it easy for the reader to follow the text by complying with these rules.</w:t>
      </w:r>
      <w:sdt>
        <w:sdtPr>
          <w:rPr>
            <w:rFonts w:ascii="Arimo" w:hAnsi="Arimo" w:cs="Arimo"/>
            <w:lang w:eastAsia="en-GB"/>
          </w:rPr>
          <w:id w:val="1456835535"/>
          <w:citation/>
        </w:sdtPr>
        <w:sdtEndPr/>
        <w:sdtContent>
          <w:r w:rsidR="005E66EF" w:rsidRPr="00E275CF">
            <w:rPr>
              <w:rFonts w:ascii="Arimo" w:hAnsi="Arimo" w:cs="Arimo"/>
              <w:lang w:eastAsia="en-GB"/>
            </w:rPr>
            <w:fldChar w:fldCharType="begin"/>
          </w:r>
          <w:r w:rsidR="005E66EF" w:rsidRPr="00E275CF">
            <w:rPr>
              <w:rFonts w:ascii="Arimo" w:hAnsi="Arimo" w:cs="Arimo"/>
              <w:lang w:eastAsia="en-GB"/>
            </w:rPr>
            <w:instrText xml:space="preserve">CITATION Osh06 \l 2057 </w:instrText>
          </w:r>
          <w:r w:rsidR="005E66EF" w:rsidRPr="00E275CF">
            <w:rPr>
              <w:rFonts w:ascii="Arimo" w:hAnsi="Arimo" w:cs="Arimo"/>
              <w:lang w:eastAsia="en-GB"/>
            </w:rPr>
            <w:fldChar w:fldCharType="separate"/>
          </w:r>
          <w:r w:rsidR="005E66EF" w:rsidRPr="00E275CF">
            <w:rPr>
              <w:rFonts w:ascii="Arimo" w:hAnsi="Arimo" w:cs="Arimo"/>
              <w:lang w:eastAsia="en-GB"/>
            </w:rPr>
            <w:t xml:space="preserve"> (Oshima Alice; Hogue Ann, 2006)</w:t>
          </w:r>
          <w:r w:rsidR="005E66EF" w:rsidRPr="00E275CF">
            <w:rPr>
              <w:rFonts w:ascii="Arimo" w:hAnsi="Arimo" w:cs="Arimo"/>
              <w:lang w:eastAsia="en-GB"/>
            </w:rPr>
            <w:fldChar w:fldCharType="end"/>
          </w:r>
        </w:sdtContent>
      </w:sdt>
    </w:p>
    <w:p w14:paraId="44403D69" w14:textId="63E43876" w:rsidR="00DC4BD5" w:rsidRDefault="00DC4BD5" w:rsidP="00DC4BD5">
      <w:pPr>
        <w:pStyle w:val="Heading1"/>
        <w:numPr>
          <w:ilvl w:val="0"/>
          <w:numId w:val="14"/>
        </w:numPr>
        <w:rPr>
          <w:rFonts w:cstheme="minorHAnsi"/>
          <w:szCs w:val="32"/>
        </w:rPr>
      </w:pPr>
      <w:bookmarkStart w:id="10" w:name="_Toc58925674"/>
      <w:r w:rsidRPr="00DC4BD5">
        <w:rPr>
          <w:rFonts w:cstheme="minorHAnsi"/>
          <w:szCs w:val="32"/>
        </w:rPr>
        <w:t>Methodology</w:t>
      </w:r>
      <w:bookmarkEnd w:id="10"/>
      <w:r w:rsidRPr="00DC4BD5">
        <w:rPr>
          <w:rFonts w:cstheme="minorHAnsi"/>
          <w:szCs w:val="32"/>
        </w:rPr>
        <w:t xml:space="preserve"> </w:t>
      </w:r>
    </w:p>
    <w:p w14:paraId="2A41A57D" w14:textId="77777777" w:rsidR="00DC4BD5" w:rsidRPr="00466F16" w:rsidRDefault="00DC4BD5" w:rsidP="00DC4BD5">
      <w:pPr>
        <w:pStyle w:val="ListParagraph"/>
        <w:ind w:left="360"/>
        <w:rPr>
          <w:sz w:val="20"/>
          <w:szCs w:val="20"/>
          <w:lang w:eastAsia="en-GB"/>
        </w:rPr>
      </w:pPr>
    </w:p>
    <w:p w14:paraId="7695EA2E" w14:textId="0DB7099D" w:rsidR="00DC4BD5" w:rsidRPr="00466F16" w:rsidRDefault="00DC4BD5" w:rsidP="00DC4BD5">
      <w:pPr>
        <w:pStyle w:val="Heading2"/>
        <w:ind w:left="360"/>
        <w:rPr>
          <w:rFonts w:asciiTheme="minorHAnsi" w:hAnsiTheme="minorHAnsi"/>
          <w:sz w:val="24"/>
        </w:rPr>
      </w:pPr>
      <w:bookmarkStart w:id="11" w:name="_Toc58925675"/>
      <w:r w:rsidRPr="00466F16">
        <w:rPr>
          <w:rFonts w:cstheme="minorHAnsi"/>
          <w:sz w:val="24"/>
        </w:rPr>
        <w:t>3.1</w:t>
      </w:r>
      <w:r w:rsidRPr="00466F16">
        <w:rPr>
          <w:rFonts w:asciiTheme="minorHAnsi" w:hAnsiTheme="minorHAnsi" w:cstheme="minorHAnsi"/>
          <w:sz w:val="24"/>
        </w:rPr>
        <w:t xml:space="preserve"> </w:t>
      </w:r>
      <w:bookmarkStart w:id="12" w:name="_Toc39594655"/>
      <w:r w:rsidRPr="00E275CF">
        <w:rPr>
          <w:rFonts w:ascii="Arimo" w:eastAsiaTheme="minorHAnsi" w:hAnsi="Arimo" w:cs="Arimo"/>
          <w:bCs/>
          <w:i w:val="0"/>
          <w:color w:val="auto"/>
          <w:sz w:val="24"/>
        </w:rPr>
        <w:t>Overall approac</w:t>
      </w:r>
      <w:bookmarkEnd w:id="12"/>
      <w:r w:rsidRPr="00E275CF">
        <w:rPr>
          <w:rFonts w:ascii="Arimo" w:eastAsiaTheme="minorHAnsi" w:hAnsi="Arimo" w:cs="Arimo"/>
          <w:bCs/>
          <w:i w:val="0"/>
          <w:color w:val="auto"/>
          <w:sz w:val="24"/>
        </w:rPr>
        <w:t>h</w:t>
      </w:r>
      <w:bookmarkEnd w:id="11"/>
      <w:r w:rsidRPr="00E275CF">
        <w:rPr>
          <w:rFonts w:asciiTheme="minorHAnsi" w:hAnsiTheme="minorHAnsi"/>
          <w:szCs w:val="28"/>
        </w:rPr>
        <w:t xml:space="preserve"> </w:t>
      </w:r>
    </w:p>
    <w:p w14:paraId="0DCA1D76" w14:textId="367616F6" w:rsidR="00DC4BD5" w:rsidRPr="00E275CF" w:rsidRDefault="00DC4BD5" w:rsidP="00DC4BD5">
      <w:pPr>
        <w:ind w:left="360"/>
        <w:rPr>
          <w:rFonts w:ascii="Arimo" w:hAnsi="Arimo" w:cs="Arimo"/>
          <w:lang w:eastAsia="en-GB"/>
        </w:rPr>
      </w:pPr>
      <w:r w:rsidRPr="00E275CF">
        <w:rPr>
          <w:rFonts w:ascii="Arimo" w:hAnsi="Arimo" w:cs="Arimo"/>
          <w:lang w:eastAsia="en-GB"/>
        </w:rPr>
        <w:t>During my time at university and throughout the online lessons to which we all had to adapt to excel in our assignments, the creation of this report was made possible by reviewing scholarly papers, journals, and lectures.</w:t>
      </w:r>
    </w:p>
    <w:p w14:paraId="430F8EBD" w14:textId="6683D378" w:rsidR="00DC4BD5" w:rsidRPr="00E275CF" w:rsidRDefault="00DC4BD5" w:rsidP="00DC4BD5">
      <w:pPr>
        <w:ind w:left="360"/>
        <w:rPr>
          <w:rFonts w:ascii="Arimo" w:hAnsi="Arimo" w:cs="Arimo"/>
          <w:lang w:eastAsia="en-GB"/>
        </w:rPr>
      </w:pPr>
      <w:r w:rsidRPr="00E275CF">
        <w:rPr>
          <w:rFonts w:ascii="Arimo" w:hAnsi="Arimo" w:cs="Arimo"/>
          <w:lang w:eastAsia="en-GB"/>
        </w:rPr>
        <w:t>Though lectures provided me with a strong base of academic skills and research methods, instruments such as libraries and Google Scholar were an important part of the journey through the growth of such skills.</w:t>
      </w:r>
    </w:p>
    <w:p w14:paraId="6A548FE9" w14:textId="1D3C74BE" w:rsidR="00DC4BD5" w:rsidRDefault="00DC4BD5" w:rsidP="00DC4BD5">
      <w:pPr>
        <w:pStyle w:val="Heading2"/>
        <w:ind w:left="360"/>
      </w:pPr>
      <w:bookmarkStart w:id="13" w:name="_Toc58925676"/>
      <w:r w:rsidRPr="00466F16">
        <w:rPr>
          <w:sz w:val="24"/>
          <w:szCs w:val="22"/>
        </w:rPr>
        <w:t xml:space="preserve">3.2 </w:t>
      </w:r>
      <w:r w:rsidRPr="00E275CF">
        <w:rPr>
          <w:rFonts w:ascii="Arimo" w:eastAsiaTheme="minorHAnsi" w:hAnsi="Arimo" w:cs="Arimo"/>
          <w:bCs/>
          <w:i w:val="0"/>
          <w:color w:val="auto"/>
          <w:sz w:val="24"/>
        </w:rPr>
        <w:t>Critical approach</w:t>
      </w:r>
      <w:bookmarkEnd w:id="13"/>
      <w:r w:rsidRPr="00E275CF">
        <w:t xml:space="preserve"> </w:t>
      </w:r>
    </w:p>
    <w:p w14:paraId="23F16396" w14:textId="46769443" w:rsidR="00DC4BD5" w:rsidRPr="00E275CF" w:rsidRDefault="00DC4BD5" w:rsidP="00DC4BD5">
      <w:pPr>
        <w:ind w:left="360"/>
        <w:rPr>
          <w:rFonts w:ascii="Arimo" w:hAnsi="Arimo" w:cs="Arimo"/>
          <w:lang w:eastAsia="en-GB"/>
        </w:rPr>
      </w:pPr>
      <w:r w:rsidRPr="00E275CF">
        <w:rPr>
          <w:rFonts w:ascii="Arimo" w:hAnsi="Arimo" w:cs="Arimo"/>
          <w:lang w:eastAsia="en-GB"/>
        </w:rPr>
        <w:t xml:space="preserve">It leads to a deeper understanding of the topic by approaching what has been learned with a critical eye, making it possible to establish a debate and a conclusion. I only </w:t>
      </w:r>
      <w:r w:rsidR="00E275CF" w:rsidRPr="00E275CF">
        <w:rPr>
          <w:rFonts w:ascii="Arimo" w:hAnsi="Arimo" w:cs="Arimo"/>
          <w:lang w:eastAsia="en-GB"/>
        </w:rPr>
        <w:t>considered</w:t>
      </w:r>
      <w:r w:rsidRPr="00E275CF">
        <w:rPr>
          <w:rFonts w:ascii="Arimo" w:hAnsi="Arimo" w:cs="Arimo"/>
          <w:lang w:eastAsia="en-GB"/>
        </w:rPr>
        <w:t xml:space="preserve"> articles that by reading and elaborating their context, I felt were important and from reputable sources. Developing a critical eye is fundamental to study exactly </w:t>
      </w:r>
      <w:r w:rsidRPr="00E275CF">
        <w:rPr>
          <w:rFonts w:ascii="Arimo" w:hAnsi="Arimo" w:cs="Arimo"/>
          <w:lang w:eastAsia="en-GB"/>
        </w:rPr>
        <w:lastRenderedPageBreak/>
        <w:t>what matters. It was also important to learn how to build a critical eye by reading as many papers as possible that handled the eye.</w:t>
      </w:r>
    </w:p>
    <w:p w14:paraId="1204B842" w14:textId="054846C7" w:rsidR="0092490C" w:rsidRPr="00AC3654" w:rsidRDefault="0092490C" w:rsidP="0092490C">
      <w:pPr>
        <w:pStyle w:val="Heading2"/>
        <w:ind w:left="360"/>
        <w:rPr>
          <w:rFonts w:ascii="Arimo" w:eastAsiaTheme="minorHAnsi" w:hAnsi="Arimo" w:cs="Arimo"/>
          <w:b w:val="0"/>
          <w:i w:val="0"/>
          <w:color w:val="auto"/>
          <w:sz w:val="24"/>
        </w:rPr>
      </w:pPr>
      <w:bookmarkStart w:id="14" w:name="_Toc58925677"/>
      <w:r w:rsidRPr="00466F16">
        <w:rPr>
          <w:sz w:val="24"/>
          <w:szCs w:val="22"/>
        </w:rPr>
        <w:t xml:space="preserve">3.3 </w:t>
      </w:r>
      <w:r w:rsidRPr="00AC3654">
        <w:rPr>
          <w:rFonts w:ascii="Arimo" w:eastAsiaTheme="minorHAnsi" w:hAnsi="Arimo" w:cs="Arimo"/>
          <w:bCs/>
          <w:i w:val="0"/>
          <w:color w:val="auto"/>
          <w:sz w:val="24"/>
        </w:rPr>
        <w:t>Use of libraries and Google Scholar</w:t>
      </w:r>
      <w:bookmarkEnd w:id="14"/>
    </w:p>
    <w:p w14:paraId="3D61E965" w14:textId="4D7441FE" w:rsidR="0092490C" w:rsidRPr="00AC3654" w:rsidRDefault="0092490C" w:rsidP="0092490C">
      <w:pPr>
        <w:ind w:left="360"/>
        <w:rPr>
          <w:rFonts w:ascii="Arimo" w:hAnsi="Arimo" w:cs="Arimo"/>
          <w:lang w:eastAsia="en-GB"/>
        </w:rPr>
      </w:pPr>
      <w:r w:rsidRPr="00AC3654">
        <w:rPr>
          <w:rFonts w:ascii="Arimo" w:hAnsi="Arimo" w:cs="Arimo"/>
          <w:lang w:eastAsia="en-GB"/>
        </w:rPr>
        <w:t xml:space="preserve">During this time, the government has limited the use of physical libraries </w:t>
      </w:r>
      <w:r w:rsidR="00AC3654" w:rsidRPr="00AC3654">
        <w:rPr>
          <w:rFonts w:ascii="Arimo" w:hAnsi="Arimo" w:cs="Arimo"/>
          <w:lang w:eastAsia="en-GB"/>
        </w:rPr>
        <w:t>to</w:t>
      </w:r>
      <w:r w:rsidRPr="00AC3654">
        <w:rPr>
          <w:rFonts w:ascii="Arimo" w:hAnsi="Arimo" w:cs="Arimo"/>
          <w:lang w:eastAsia="en-GB"/>
        </w:rPr>
        <w:t xml:space="preserve"> include further dissemination of COVID-19. However, new technology has made the use of specific databases, often referred to as online libraries, open to students. I considered Google Scholar to be a fantastic replacement, even though I personally found it difficult to use the university's online library as my main source of information. This instrument gave me the opportunity to research the subject in depth by applying the academic abilities gained during the first term, such as paraphrasing.</w:t>
      </w:r>
    </w:p>
    <w:p w14:paraId="2B9F993E" w14:textId="3B7C0032" w:rsidR="00313AF9" w:rsidRPr="00AC3654" w:rsidRDefault="00313AF9" w:rsidP="00313AF9">
      <w:pPr>
        <w:pStyle w:val="Heading1"/>
        <w:numPr>
          <w:ilvl w:val="0"/>
          <w:numId w:val="14"/>
        </w:numPr>
        <w:rPr>
          <w:rFonts w:ascii="Arimo" w:eastAsiaTheme="minorHAnsi" w:hAnsi="Arimo" w:cs="Arimo"/>
          <w:bCs/>
          <w:color w:val="auto"/>
          <w:szCs w:val="32"/>
        </w:rPr>
      </w:pPr>
      <w:bookmarkStart w:id="15" w:name="_Toc58925678"/>
      <w:r w:rsidRPr="00AC3654">
        <w:rPr>
          <w:rFonts w:ascii="Arimo" w:eastAsiaTheme="minorHAnsi" w:hAnsi="Arimo" w:cs="Arimo"/>
          <w:bCs/>
          <w:color w:val="auto"/>
          <w:szCs w:val="32"/>
        </w:rPr>
        <w:t>Result</w:t>
      </w:r>
      <w:bookmarkEnd w:id="15"/>
    </w:p>
    <w:p w14:paraId="34BE42A0" w14:textId="49E5C1B6" w:rsidR="00313AF9" w:rsidRPr="00AC3654" w:rsidRDefault="00313AF9" w:rsidP="00313AF9">
      <w:pPr>
        <w:pStyle w:val="ListParagraph"/>
        <w:ind w:left="360"/>
        <w:rPr>
          <w:rFonts w:ascii="Arimo" w:hAnsi="Arimo" w:cs="Arimo"/>
          <w:lang w:eastAsia="en-GB"/>
        </w:rPr>
      </w:pPr>
    </w:p>
    <w:p w14:paraId="3471804A" w14:textId="7F478364" w:rsidR="00466F16" w:rsidRPr="00AC3654" w:rsidRDefault="00466F16" w:rsidP="00466F16">
      <w:pPr>
        <w:pStyle w:val="ListParagraph"/>
        <w:ind w:left="360"/>
        <w:outlineLvl w:val="1"/>
        <w:rPr>
          <w:rFonts w:ascii="Arimo" w:hAnsi="Arimo" w:cs="Arimo"/>
          <w:lang w:eastAsia="en-GB"/>
        </w:rPr>
      </w:pPr>
      <w:bookmarkStart w:id="16" w:name="_Toc58925679"/>
      <w:r w:rsidRPr="00AC3654">
        <w:rPr>
          <w:rFonts w:ascii="Arimo" w:hAnsi="Arimo" w:cs="Arimo"/>
          <w:b/>
          <w:bCs/>
          <w:lang w:eastAsia="en-GB"/>
        </w:rPr>
        <w:t>4.1</w:t>
      </w:r>
      <w:r w:rsidRPr="00AC3654">
        <w:rPr>
          <w:rFonts w:ascii="Arimo" w:hAnsi="Arimo" w:cs="Arimo"/>
          <w:lang w:eastAsia="en-GB"/>
        </w:rPr>
        <w:t xml:space="preserve"> </w:t>
      </w:r>
      <w:r w:rsidRPr="00AC3654">
        <w:rPr>
          <w:rFonts w:ascii="Arimo" w:hAnsi="Arimo" w:cs="Arimo"/>
          <w:b/>
          <w:bCs/>
          <w:sz w:val="24"/>
          <w:szCs w:val="24"/>
          <w:lang w:eastAsia="en-GB"/>
        </w:rPr>
        <w:t>What is Swot analysis?</w:t>
      </w:r>
      <w:bookmarkEnd w:id="16"/>
      <w:r w:rsidRPr="00AC3654">
        <w:rPr>
          <w:rFonts w:ascii="Arimo" w:hAnsi="Arimo" w:cs="Arimo"/>
          <w:sz w:val="24"/>
          <w:szCs w:val="24"/>
          <w:lang w:eastAsia="en-GB"/>
        </w:rPr>
        <w:t xml:space="preserve"> </w:t>
      </w:r>
    </w:p>
    <w:p w14:paraId="2E32F6C2" w14:textId="632E7375" w:rsidR="00466F16" w:rsidRPr="00AC3654" w:rsidRDefault="00466F16" w:rsidP="00466F16">
      <w:pPr>
        <w:pStyle w:val="ListParagraph"/>
        <w:ind w:left="360"/>
        <w:rPr>
          <w:rFonts w:ascii="Arimo" w:hAnsi="Arimo" w:cs="Arimo"/>
          <w:lang w:eastAsia="en-GB"/>
        </w:rPr>
      </w:pPr>
      <w:r w:rsidRPr="00AC3654">
        <w:rPr>
          <w:rFonts w:ascii="Arimo" w:hAnsi="Arimo" w:cs="Arimo"/>
          <w:lang w:eastAsia="en-GB"/>
        </w:rPr>
        <w:t>SWOT stands for Strengths, Weaknesses, Chances and Risks. A SWOT analysis is the method of collecting information on the strengths and limitations of one's characteristics, as well as external factors such as opportunities and threats.</w:t>
      </w:r>
    </w:p>
    <w:p w14:paraId="08102813" w14:textId="6EDE08D6" w:rsidR="00466F16" w:rsidRPr="00AC3654" w:rsidRDefault="00466F16" w:rsidP="00466F16">
      <w:pPr>
        <w:pStyle w:val="ListParagraph"/>
        <w:ind w:left="360"/>
        <w:rPr>
          <w:rFonts w:ascii="Arimo" w:hAnsi="Arimo" w:cs="Arimo"/>
          <w:lang w:eastAsia="en-GB"/>
        </w:rPr>
      </w:pPr>
    </w:p>
    <w:p w14:paraId="5705F2D3" w14:textId="295A710D" w:rsidR="00466F16" w:rsidRPr="00AC3654" w:rsidRDefault="00BD5C59" w:rsidP="00466F16">
      <w:pPr>
        <w:pStyle w:val="ListParagraph"/>
        <w:ind w:left="360"/>
        <w:rPr>
          <w:rFonts w:ascii="Arimo" w:hAnsi="Arimo" w:cs="Arimo"/>
          <w:lang w:eastAsia="en-GB"/>
        </w:rPr>
      </w:pPr>
      <w:r w:rsidRPr="00AC3654">
        <w:rPr>
          <w:rFonts w:ascii="Arimo" w:hAnsi="Arimo" w:cs="Arimo"/>
          <w:b/>
          <w:bCs/>
          <w:lang w:eastAsia="en-GB"/>
        </w:rPr>
        <w:t>Strengths:</w:t>
      </w:r>
      <w:r w:rsidRPr="00AC3654">
        <w:rPr>
          <w:rFonts w:ascii="Arimo" w:hAnsi="Arimo" w:cs="Arimo"/>
          <w:lang w:eastAsia="en-GB"/>
        </w:rPr>
        <w:t xml:space="preserve"> A good attribute is a personal strength which can contribute to a successful career (</w:t>
      </w:r>
      <w:r w:rsidRPr="00AC3654">
        <w:rPr>
          <w:rFonts w:ascii="Arimo" w:hAnsi="Arimo" w:cs="Arimo"/>
          <w:lang w:eastAsia="en-GB"/>
        </w:rPr>
        <w:t>e.g.,</w:t>
      </w:r>
      <w:r w:rsidRPr="00AC3654">
        <w:rPr>
          <w:rFonts w:ascii="Arimo" w:hAnsi="Arimo" w:cs="Arimo"/>
          <w:lang w:eastAsia="en-GB"/>
        </w:rPr>
        <w:t xml:space="preserve"> successful sales ability).</w:t>
      </w:r>
    </w:p>
    <w:p w14:paraId="0DAFCBDA" w14:textId="025815E4" w:rsidR="00BD5C59" w:rsidRPr="00AC3654" w:rsidRDefault="00BD5C59" w:rsidP="00BD5C59">
      <w:pPr>
        <w:ind w:left="360"/>
        <w:rPr>
          <w:rFonts w:ascii="Arimo" w:hAnsi="Arimo" w:cs="Arimo"/>
          <w:lang w:eastAsia="en-GB"/>
        </w:rPr>
      </w:pPr>
      <w:r w:rsidRPr="00AC3654">
        <w:rPr>
          <w:rFonts w:ascii="Arimo" w:hAnsi="Arimo" w:cs="Arimo"/>
          <w:b/>
          <w:bCs/>
          <w:lang w:eastAsia="en-GB"/>
        </w:rPr>
        <w:t>Weaknesses:</w:t>
      </w:r>
      <w:r w:rsidRPr="00AC3654">
        <w:rPr>
          <w:rFonts w:ascii="Arimo" w:hAnsi="Arimo" w:cs="Arimo"/>
          <w:lang w:eastAsia="en-GB"/>
        </w:rPr>
        <w:t xml:space="preserve"> A personal weakness is an environment where development is an opportunity. It is not always a factor that has a negative effect.</w:t>
      </w:r>
    </w:p>
    <w:p w14:paraId="084C7258" w14:textId="1AC867D4" w:rsidR="00BD5C59" w:rsidRPr="00AC3654" w:rsidRDefault="00BD5C59" w:rsidP="00BD5C59">
      <w:pPr>
        <w:ind w:left="360"/>
        <w:rPr>
          <w:rFonts w:ascii="Arimo" w:hAnsi="Arimo" w:cs="Arimo"/>
          <w:lang w:eastAsia="en-GB"/>
        </w:rPr>
      </w:pPr>
      <w:r w:rsidRPr="00AC3654">
        <w:rPr>
          <w:rFonts w:ascii="Arimo" w:hAnsi="Arimo" w:cs="Arimo"/>
          <w:b/>
          <w:bCs/>
          <w:lang w:eastAsia="en-GB"/>
        </w:rPr>
        <w:t>Opportunities and threats:</w:t>
      </w:r>
      <w:r w:rsidRPr="00AC3654">
        <w:rPr>
          <w:rFonts w:ascii="Arimo" w:hAnsi="Arimo" w:cs="Arimo"/>
          <w:lang w:eastAsia="en-GB"/>
        </w:rPr>
        <w:t xml:space="preserve"> </w:t>
      </w:r>
      <w:r w:rsidRPr="00AC3654">
        <w:rPr>
          <w:rFonts w:ascii="Arimo" w:hAnsi="Arimo" w:cs="Arimo"/>
          <w:lang w:eastAsia="en-GB"/>
        </w:rPr>
        <w:t>T</w:t>
      </w:r>
      <w:r w:rsidRPr="00AC3654">
        <w:rPr>
          <w:rFonts w:ascii="Arimo" w:hAnsi="Arimo" w:cs="Arimo"/>
          <w:lang w:eastAsia="en-GB"/>
        </w:rPr>
        <w:t xml:space="preserve">hese are external variables that must be </w:t>
      </w:r>
      <w:r w:rsidRPr="00AC3654">
        <w:rPr>
          <w:rFonts w:ascii="Arimo" w:hAnsi="Arimo" w:cs="Arimo"/>
          <w:lang w:eastAsia="en-GB"/>
        </w:rPr>
        <w:t>considered</w:t>
      </w:r>
      <w:r w:rsidRPr="00AC3654">
        <w:rPr>
          <w:rFonts w:ascii="Arimo" w:hAnsi="Arimo" w:cs="Arimo"/>
          <w:lang w:eastAsia="en-GB"/>
        </w:rPr>
        <w:t xml:space="preserve"> </w:t>
      </w:r>
      <w:r w:rsidRPr="00AC3654">
        <w:rPr>
          <w:rFonts w:ascii="Arimo" w:hAnsi="Arimo" w:cs="Arimo"/>
          <w:lang w:eastAsia="en-GB"/>
        </w:rPr>
        <w:t>for</w:t>
      </w:r>
      <w:r w:rsidRPr="00AC3654">
        <w:rPr>
          <w:rFonts w:ascii="Arimo" w:hAnsi="Arimo" w:cs="Arimo"/>
          <w:lang w:eastAsia="en-GB"/>
        </w:rPr>
        <w:t xml:space="preserve"> any field of life to thrive. Opportunities are elements that can lead to one's success, while threats are the ones a person needs to be prepared for if they happen.</w:t>
      </w:r>
      <w:r w:rsidRPr="00AC3654">
        <w:rPr>
          <w:rFonts w:ascii="Arimo" w:hAnsi="Arimo" w:cs="Arimo"/>
          <w:lang w:eastAsia="en-GB"/>
        </w:rPr>
        <w:t xml:space="preserve"> </w:t>
      </w:r>
      <w:sdt>
        <w:sdtPr>
          <w:rPr>
            <w:rFonts w:ascii="Arimo" w:hAnsi="Arimo" w:cs="Arimo"/>
            <w:lang w:eastAsia="en-GB"/>
          </w:rPr>
          <w:id w:val="1467782392"/>
          <w:citation/>
        </w:sdtPr>
        <w:sdtContent>
          <w:r w:rsidRPr="00AC3654">
            <w:rPr>
              <w:rFonts w:ascii="Arimo" w:hAnsi="Arimo" w:cs="Arimo"/>
              <w:lang w:eastAsia="en-GB"/>
            </w:rPr>
            <w:fldChar w:fldCharType="begin"/>
          </w:r>
          <w:r w:rsidRPr="00AC3654">
            <w:rPr>
              <w:rFonts w:ascii="Arimo" w:hAnsi="Arimo" w:cs="Arimo"/>
              <w:lang w:eastAsia="en-GB"/>
            </w:rPr>
            <w:instrText xml:space="preserve">CITATION Rec \l 2057 </w:instrText>
          </w:r>
          <w:r w:rsidRPr="00AC3654">
            <w:rPr>
              <w:rFonts w:ascii="Arimo" w:hAnsi="Arimo" w:cs="Arimo"/>
              <w:lang w:eastAsia="en-GB"/>
            </w:rPr>
            <w:fldChar w:fldCharType="separate"/>
          </w:r>
          <w:r w:rsidRPr="00AC3654">
            <w:rPr>
              <w:rFonts w:ascii="Arimo" w:hAnsi="Arimo" w:cs="Arimo"/>
              <w:lang w:eastAsia="en-GB"/>
            </w:rPr>
            <w:t>(Susan E. Jackson ; Joshi, Aparna ; Erhardt L. Niclas, 2003)</w:t>
          </w:r>
          <w:r w:rsidRPr="00AC3654">
            <w:rPr>
              <w:rFonts w:ascii="Arimo" w:hAnsi="Arimo" w:cs="Arimo"/>
              <w:lang w:eastAsia="en-GB"/>
            </w:rPr>
            <w:fldChar w:fldCharType="end"/>
          </w:r>
        </w:sdtContent>
      </w:sdt>
    </w:p>
    <w:p w14:paraId="7663BDE6" w14:textId="11392DBC" w:rsidR="00BD5C59" w:rsidRDefault="00E7303D" w:rsidP="00E7303D">
      <w:pPr>
        <w:pStyle w:val="Heading2"/>
        <w:ind w:left="360"/>
        <w:rPr>
          <w:sz w:val="24"/>
        </w:rPr>
      </w:pPr>
      <w:bookmarkStart w:id="17" w:name="_Toc58925680"/>
      <w:r w:rsidRPr="00E7303D">
        <w:rPr>
          <w:sz w:val="24"/>
        </w:rPr>
        <w:t>4.2</w:t>
      </w:r>
      <w:r w:rsidR="007C6E7D">
        <w:rPr>
          <w:sz w:val="24"/>
        </w:rPr>
        <w:t xml:space="preserve"> </w:t>
      </w:r>
      <w:r w:rsidR="007C6E7D" w:rsidRPr="00AC3654">
        <w:rPr>
          <w:rFonts w:ascii="Arimo" w:eastAsiaTheme="minorHAnsi" w:hAnsi="Arimo" w:cs="Arimo"/>
          <w:bCs/>
          <w:i w:val="0"/>
          <w:color w:val="auto"/>
          <w:sz w:val="24"/>
        </w:rPr>
        <w:t>Personal Swot analysis</w:t>
      </w:r>
      <w:bookmarkEnd w:id="17"/>
      <w:r w:rsidR="007C6E7D" w:rsidRPr="00AC3654">
        <w:rPr>
          <w:szCs w:val="28"/>
        </w:rPr>
        <w:t xml:space="preserve"> </w:t>
      </w:r>
    </w:p>
    <w:p w14:paraId="6E9B294F" w14:textId="77777777" w:rsidR="009A58C5" w:rsidRPr="009A58C5" w:rsidRDefault="009A58C5" w:rsidP="009A58C5">
      <w:pPr>
        <w:rPr>
          <w:lang w:eastAsia="en-GB"/>
        </w:rPr>
      </w:pPr>
    </w:p>
    <w:tbl>
      <w:tblPr>
        <w:tblStyle w:val="TableGrid"/>
        <w:tblW w:w="8931" w:type="dxa"/>
        <w:jc w:val="center"/>
        <w:tblLook w:val="04A0" w:firstRow="1" w:lastRow="0" w:firstColumn="1" w:lastColumn="0" w:noHBand="0" w:noVBand="1"/>
      </w:tblPr>
      <w:tblGrid>
        <w:gridCol w:w="4315"/>
        <w:gridCol w:w="4616"/>
      </w:tblGrid>
      <w:tr w:rsidR="007C6E7D" w:rsidRPr="005B424A" w14:paraId="6FA0862E" w14:textId="77777777" w:rsidTr="009A58C5">
        <w:trPr>
          <w:trHeight w:val="308"/>
          <w:jc w:val="center"/>
        </w:trPr>
        <w:tc>
          <w:tcPr>
            <w:tcW w:w="4315" w:type="dxa"/>
            <w:shd w:val="clear" w:color="auto" w:fill="FFF2CC" w:themeFill="accent4" w:themeFillTint="33"/>
          </w:tcPr>
          <w:p w14:paraId="2DEE0773" w14:textId="77777777" w:rsidR="007C6E7D" w:rsidRPr="00AC3654" w:rsidRDefault="007C6E7D" w:rsidP="00AC3654">
            <w:pPr>
              <w:pStyle w:val="ListParagraph"/>
              <w:spacing w:after="258"/>
              <w:ind w:left="360"/>
              <w:jc w:val="center"/>
              <w:rPr>
                <w:rFonts w:ascii="Arimo" w:eastAsiaTheme="minorHAnsi" w:hAnsi="Arimo" w:cs="Arimo"/>
                <w:b/>
                <w:bCs/>
                <w:sz w:val="22"/>
                <w:szCs w:val="22"/>
              </w:rPr>
            </w:pPr>
            <w:r w:rsidRPr="00AC3654">
              <w:rPr>
                <w:rFonts w:ascii="Arimo" w:eastAsiaTheme="minorHAnsi" w:hAnsi="Arimo" w:cs="Arimo"/>
                <w:b/>
                <w:bCs/>
                <w:sz w:val="22"/>
                <w:szCs w:val="22"/>
              </w:rPr>
              <w:t>Strengths</w:t>
            </w:r>
          </w:p>
        </w:tc>
        <w:tc>
          <w:tcPr>
            <w:tcW w:w="4616" w:type="dxa"/>
            <w:shd w:val="clear" w:color="auto" w:fill="FFF2CC" w:themeFill="accent4" w:themeFillTint="33"/>
          </w:tcPr>
          <w:p w14:paraId="1FA09C7F" w14:textId="58E6C11B" w:rsidR="007C6E7D" w:rsidRPr="00AC3654" w:rsidRDefault="007C6E7D" w:rsidP="00AC3654">
            <w:pPr>
              <w:pStyle w:val="ListParagraph"/>
              <w:spacing w:after="258"/>
              <w:ind w:left="360"/>
              <w:jc w:val="center"/>
              <w:rPr>
                <w:rFonts w:ascii="Arimo" w:eastAsiaTheme="minorHAnsi" w:hAnsi="Arimo" w:cs="Arimo"/>
                <w:b/>
                <w:bCs/>
                <w:sz w:val="22"/>
                <w:szCs w:val="22"/>
              </w:rPr>
            </w:pPr>
            <w:r w:rsidRPr="00AC3654">
              <w:rPr>
                <w:rFonts w:ascii="Arimo" w:eastAsiaTheme="minorHAnsi" w:hAnsi="Arimo" w:cs="Arimo"/>
                <w:b/>
                <w:bCs/>
                <w:sz w:val="22"/>
                <w:szCs w:val="22"/>
              </w:rPr>
              <w:t>Weaknesses</w:t>
            </w:r>
          </w:p>
        </w:tc>
      </w:tr>
      <w:tr w:rsidR="007C6E7D" w:rsidRPr="005B424A" w14:paraId="2DFB1618" w14:textId="77777777" w:rsidTr="009A58C5">
        <w:trPr>
          <w:trHeight w:val="876"/>
          <w:jc w:val="center"/>
        </w:trPr>
        <w:tc>
          <w:tcPr>
            <w:tcW w:w="4315" w:type="dxa"/>
            <w:shd w:val="clear" w:color="auto" w:fill="FFD966" w:themeFill="accent4" w:themeFillTint="99"/>
          </w:tcPr>
          <w:p w14:paraId="6B0403E3" w14:textId="77777777" w:rsidR="00586E60" w:rsidRPr="00AC3654" w:rsidRDefault="00586E60" w:rsidP="007C6E7D">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Well mannered, polite.</w:t>
            </w:r>
          </w:p>
          <w:p w14:paraId="06A093B0" w14:textId="74F28FEC" w:rsidR="007C6E7D" w:rsidRPr="00AC3654" w:rsidRDefault="00586E60" w:rsidP="007C6E7D">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Strong transition skills</w:t>
            </w:r>
            <w:r w:rsidR="007C6E7D" w:rsidRPr="00AC3654">
              <w:rPr>
                <w:rFonts w:ascii="Arimo" w:eastAsiaTheme="minorHAnsi" w:hAnsi="Arimo" w:cs="Arimo"/>
                <w:sz w:val="22"/>
                <w:szCs w:val="22"/>
              </w:rPr>
              <w:t>.</w:t>
            </w:r>
          </w:p>
          <w:p w14:paraId="594E7C36" w14:textId="77777777" w:rsidR="007C6E7D" w:rsidRPr="00AC3654" w:rsidRDefault="007C6E7D" w:rsidP="007C6E7D">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Great listener.</w:t>
            </w:r>
          </w:p>
        </w:tc>
        <w:tc>
          <w:tcPr>
            <w:tcW w:w="4616" w:type="dxa"/>
            <w:shd w:val="clear" w:color="auto" w:fill="FFD966" w:themeFill="accent4" w:themeFillTint="99"/>
          </w:tcPr>
          <w:p w14:paraId="33000314" w14:textId="1282A03B" w:rsidR="007C6E7D" w:rsidRPr="00AC3654" w:rsidRDefault="00586E60" w:rsidP="007C6E7D">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Not entirely able to make hard choices</w:t>
            </w:r>
            <w:r w:rsidR="007C6E7D" w:rsidRPr="00AC3654">
              <w:rPr>
                <w:rFonts w:ascii="Arimo" w:eastAsiaTheme="minorHAnsi" w:hAnsi="Arimo" w:cs="Arimo"/>
                <w:sz w:val="22"/>
                <w:szCs w:val="22"/>
              </w:rPr>
              <w:t>.</w:t>
            </w:r>
          </w:p>
          <w:p w14:paraId="2282D97A" w14:textId="77777777" w:rsidR="007C6E7D" w:rsidRPr="00AC3654" w:rsidRDefault="007C6E7D" w:rsidP="007C6E7D">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Disorganised.</w:t>
            </w:r>
          </w:p>
          <w:p w14:paraId="10DDF48A" w14:textId="4C35772F" w:rsidR="007C6E7D" w:rsidRPr="00AC3654" w:rsidRDefault="009A58C5" w:rsidP="007C6E7D">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Not able to handle a wide number of individuals.</w:t>
            </w:r>
          </w:p>
        </w:tc>
      </w:tr>
      <w:tr w:rsidR="007C6E7D" w:rsidRPr="005B424A" w14:paraId="1D9F2442" w14:textId="77777777" w:rsidTr="009A58C5">
        <w:trPr>
          <w:trHeight w:val="375"/>
          <w:jc w:val="center"/>
        </w:trPr>
        <w:tc>
          <w:tcPr>
            <w:tcW w:w="4315" w:type="dxa"/>
            <w:shd w:val="clear" w:color="auto" w:fill="FFF2CC" w:themeFill="accent4" w:themeFillTint="33"/>
          </w:tcPr>
          <w:p w14:paraId="148B66E5" w14:textId="77777777" w:rsidR="007C6E7D" w:rsidRPr="00AC3654" w:rsidRDefault="007C6E7D" w:rsidP="00AC3654">
            <w:pPr>
              <w:pStyle w:val="ListParagraph"/>
              <w:spacing w:after="258"/>
              <w:ind w:left="360"/>
              <w:jc w:val="center"/>
              <w:rPr>
                <w:rFonts w:ascii="Arimo" w:eastAsiaTheme="minorHAnsi" w:hAnsi="Arimo" w:cs="Arimo"/>
                <w:b/>
                <w:bCs/>
                <w:sz w:val="22"/>
                <w:szCs w:val="22"/>
              </w:rPr>
            </w:pPr>
            <w:r w:rsidRPr="00AC3654">
              <w:rPr>
                <w:rFonts w:ascii="Arimo" w:eastAsiaTheme="minorHAnsi" w:hAnsi="Arimo" w:cs="Arimo"/>
                <w:b/>
                <w:bCs/>
                <w:sz w:val="22"/>
                <w:szCs w:val="22"/>
              </w:rPr>
              <w:t>Opportunities</w:t>
            </w:r>
          </w:p>
        </w:tc>
        <w:tc>
          <w:tcPr>
            <w:tcW w:w="4616" w:type="dxa"/>
            <w:shd w:val="clear" w:color="auto" w:fill="FFF2CC" w:themeFill="accent4" w:themeFillTint="33"/>
          </w:tcPr>
          <w:p w14:paraId="42F7204E" w14:textId="7E07B68B" w:rsidR="007C6E7D" w:rsidRPr="00AC3654" w:rsidRDefault="007C6E7D" w:rsidP="00AC3654">
            <w:pPr>
              <w:spacing w:after="258"/>
              <w:jc w:val="center"/>
              <w:rPr>
                <w:rFonts w:ascii="Arimo" w:eastAsiaTheme="minorHAnsi" w:hAnsi="Arimo" w:cs="Arimo"/>
                <w:b/>
                <w:bCs/>
              </w:rPr>
            </w:pPr>
            <w:r w:rsidRPr="00AC3654">
              <w:rPr>
                <w:rFonts w:ascii="Arimo" w:eastAsiaTheme="minorHAnsi" w:hAnsi="Arimo" w:cs="Arimo"/>
                <w:b/>
                <w:bCs/>
              </w:rPr>
              <w:t>Threats</w:t>
            </w:r>
          </w:p>
        </w:tc>
      </w:tr>
      <w:tr w:rsidR="007C6E7D" w:rsidRPr="005B424A" w14:paraId="183A281E" w14:textId="77777777" w:rsidTr="009A58C5">
        <w:trPr>
          <w:trHeight w:val="1702"/>
          <w:jc w:val="center"/>
        </w:trPr>
        <w:tc>
          <w:tcPr>
            <w:tcW w:w="4315" w:type="dxa"/>
            <w:shd w:val="clear" w:color="auto" w:fill="FFD966" w:themeFill="accent4" w:themeFillTint="99"/>
          </w:tcPr>
          <w:p w14:paraId="64A21C1E" w14:textId="77777777" w:rsidR="009A58C5" w:rsidRPr="00AC3654" w:rsidRDefault="009A58C5" w:rsidP="00AC3654">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Within my established company, job promotions are available.</w:t>
            </w:r>
          </w:p>
          <w:p w14:paraId="754EFB7F" w14:textId="77777777" w:rsidR="009A58C5" w:rsidRPr="00AC3654" w:rsidRDefault="009A58C5" w:rsidP="00AC3654">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Openness to the LGBT + culture from more businesses.</w:t>
            </w:r>
          </w:p>
          <w:p w14:paraId="1DC6769D" w14:textId="136C0782" w:rsidR="007C6E7D" w:rsidRPr="009A58C5" w:rsidRDefault="009A58C5" w:rsidP="00AC3654">
            <w:pPr>
              <w:pStyle w:val="ListParagraph"/>
              <w:numPr>
                <w:ilvl w:val="0"/>
                <w:numId w:val="23"/>
              </w:numPr>
              <w:spacing w:after="258" w:line="259" w:lineRule="auto"/>
              <w:rPr>
                <w:rFonts w:cstheme="minorHAnsi"/>
                <w:sz w:val="22"/>
                <w:szCs w:val="22"/>
              </w:rPr>
            </w:pPr>
            <w:r w:rsidRPr="00AC3654">
              <w:rPr>
                <w:rFonts w:ascii="Arimo" w:eastAsiaTheme="minorHAnsi" w:hAnsi="Arimo" w:cs="Arimo"/>
                <w:sz w:val="22"/>
                <w:szCs w:val="22"/>
              </w:rPr>
              <w:t>Job roles that fit my area of work.</w:t>
            </w:r>
          </w:p>
        </w:tc>
        <w:tc>
          <w:tcPr>
            <w:tcW w:w="4616" w:type="dxa"/>
            <w:shd w:val="clear" w:color="auto" w:fill="FFD966" w:themeFill="accent4" w:themeFillTint="99"/>
          </w:tcPr>
          <w:p w14:paraId="12A446CF" w14:textId="77777777" w:rsidR="009A58C5" w:rsidRPr="00AC3654" w:rsidRDefault="009A58C5" w:rsidP="00AC3654">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Heightened rivalry.</w:t>
            </w:r>
          </w:p>
          <w:p w14:paraId="63977DAA" w14:textId="421AA121" w:rsidR="009A58C5" w:rsidRPr="00AC3654" w:rsidRDefault="007C6E7D" w:rsidP="00AC3654">
            <w:pPr>
              <w:pStyle w:val="ListParagraph"/>
              <w:numPr>
                <w:ilvl w:val="0"/>
                <w:numId w:val="23"/>
              </w:numPr>
              <w:spacing w:after="258" w:line="259" w:lineRule="auto"/>
              <w:rPr>
                <w:rFonts w:ascii="Arimo" w:eastAsiaTheme="minorHAnsi" w:hAnsi="Arimo" w:cs="Arimo"/>
                <w:sz w:val="22"/>
                <w:szCs w:val="22"/>
              </w:rPr>
            </w:pPr>
            <w:r w:rsidRPr="00AC3654">
              <w:rPr>
                <w:rFonts w:ascii="Arimo" w:eastAsiaTheme="minorHAnsi" w:hAnsi="Arimo" w:cs="Arimo"/>
                <w:sz w:val="22"/>
                <w:szCs w:val="22"/>
              </w:rPr>
              <w:t>Economic slowdown due to COVID-19.</w:t>
            </w:r>
            <w:r w:rsidR="009A58C5" w:rsidRPr="00AC3654">
              <w:rPr>
                <w:rFonts w:ascii="Arimo" w:eastAsiaTheme="minorHAnsi" w:hAnsi="Arimo" w:cs="Arimo"/>
                <w:sz w:val="22"/>
                <w:szCs w:val="22"/>
              </w:rPr>
              <w:t xml:space="preserve"> </w:t>
            </w:r>
          </w:p>
          <w:p w14:paraId="217B74BD" w14:textId="70546384" w:rsidR="007C6E7D" w:rsidRPr="009A58C5" w:rsidRDefault="009A58C5" w:rsidP="00AC3654">
            <w:pPr>
              <w:pStyle w:val="ListParagraph"/>
              <w:numPr>
                <w:ilvl w:val="0"/>
                <w:numId w:val="23"/>
              </w:numPr>
              <w:spacing w:after="258" w:line="259" w:lineRule="auto"/>
              <w:rPr>
                <w:rFonts w:cstheme="minorHAnsi"/>
                <w:sz w:val="22"/>
                <w:szCs w:val="22"/>
              </w:rPr>
            </w:pPr>
            <w:r w:rsidRPr="00AC3654">
              <w:rPr>
                <w:rFonts w:ascii="Arimo" w:eastAsiaTheme="minorHAnsi" w:hAnsi="Arimo" w:cs="Arimo"/>
                <w:sz w:val="22"/>
                <w:szCs w:val="22"/>
              </w:rPr>
              <w:t>Better applicants.</w:t>
            </w:r>
          </w:p>
        </w:tc>
      </w:tr>
    </w:tbl>
    <w:p w14:paraId="3498C4EF" w14:textId="77777777" w:rsidR="009A58C5" w:rsidRDefault="009A58C5" w:rsidP="009A58C5">
      <w:pPr>
        <w:pStyle w:val="ListParagraph"/>
        <w:ind w:left="0"/>
        <w:rPr>
          <w:i/>
          <w:iCs/>
          <w:color w:val="2F5496" w:themeColor="accent1" w:themeShade="BF"/>
          <w:sz w:val="24"/>
          <w:szCs w:val="24"/>
          <w:lang w:eastAsia="en-GB"/>
        </w:rPr>
      </w:pPr>
    </w:p>
    <w:p w14:paraId="369FFCF2" w14:textId="63C7CD34" w:rsidR="00BD5C59" w:rsidRDefault="009A58C5" w:rsidP="009A58C5">
      <w:pPr>
        <w:pStyle w:val="ListParagraph"/>
        <w:ind w:left="0"/>
        <w:rPr>
          <w:i/>
          <w:iCs/>
          <w:color w:val="2F5496" w:themeColor="accent1" w:themeShade="BF"/>
          <w:sz w:val="24"/>
          <w:szCs w:val="24"/>
          <w:lang w:eastAsia="en-GB"/>
        </w:rPr>
      </w:pPr>
      <w:r w:rsidRPr="00AC3654">
        <w:rPr>
          <w:rFonts w:ascii="Arimo" w:hAnsi="Arimo" w:cs="Arimo"/>
          <w:i/>
          <w:iCs/>
          <w:color w:val="2F5496" w:themeColor="accent1" w:themeShade="BF"/>
          <w:lang w:eastAsia="en-GB"/>
        </w:rPr>
        <w:t>Tablet created by Autor Gerardo Cacciapaglia</w:t>
      </w:r>
      <w:r w:rsidRPr="009A58C5">
        <w:rPr>
          <w:i/>
          <w:iCs/>
          <w:color w:val="2F5496" w:themeColor="accent1" w:themeShade="BF"/>
          <w:sz w:val="24"/>
          <w:szCs w:val="24"/>
          <w:lang w:eastAsia="en-GB"/>
        </w:rPr>
        <w:t>.</w:t>
      </w:r>
    </w:p>
    <w:p w14:paraId="03182F91" w14:textId="31E96658" w:rsidR="009A58C5" w:rsidRDefault="009A58C5" w:rsidP="009A58C5">
      <w:pPr>
        <w:pStyle w:val="ListParagraph"/>
        <w:ind w:left="0"/>
        <w:rPr>
          <w:i/>
          <w:iCs/>
          <w:color w:val="2F5496" w:themeColor="accent1" w:themeShade="BF"/>
          <w:sz w:val="24"/>
          <w:szCs w:val="24"/>
          <w:lang w:eastAsia="en-GB"/>
        </w:rPr>
      </w:pPr>
    </w:p>
    <w:p w14:paraId="6207FAE2" w14:textId="77777777" w:rsidR="00CF013B" w:rsidRDefault="00CF013B" w:rsidP="009A58C5">
      <w:pPr>
        <w:pStyle w:val="ListParagraph"/>
        <w:ind w:left="0"/>
        <w:rPr>
          <w:i/>
          <w:iCs/>
          <w:color w:val="2F5496" w:themeColor="accent1" w:themeShade="BF"/>
          <w:sz w:val="24"/>
          <w:szCs w:val="24"/>
          <w:lang w:eastAsia="en-GB"/>
        </w:rPr>
      </w:pPr>
    </w:p>
    <w:p w14:paraId="6CB265AD" w14:textId="39834C69" w:rsidR="009A58C5" w:rsidRPr="00AC3654" w:rsidRDefault="009A58C5" w:rsidP="009A58C5">
      <w:pPr>
        <w:pStyle w:val="ListParagraph"/>
        <w:ind w:left="0"/>
        <w:outlineLvl w:val="1"/>
        <w:rPr>
          <w:rFonts w:ascii="Arimo" w:hAnsi="Arimo" w:cs="Arimo"/>
          <w:b/>
          <w:bCs/>
          <w:sz w:val="24"/>
          <w:szCs w:val="24"/>
          <w:lang w:eastAsia="en-GB"/>
        </w:rPr>
      </w:pPr>
      <w:bookmarkStart w:id="18" w:name="_Toc58925681"/>
      <w:r w:rsidRPr="002B41CD">
        <w:rPr>
          <w:b/>
          <w:bCs/>
          <w:sz w:val="24"/>
          <w:szCs w:val="24"/>
          <w:lang w:eastAsia="en-GB"/>
        </w:rPr>
        <w:lastRenderedPageBreak/>
        <w:t>4.3</w:t>
      </w:r>
      <w:r w:rsidR="002B41CD">
        <w:rPr>
          <w:b/>
          <w:bCs/>
          <w:sz w:val="24"/>
          <w:szCs w:val="24"/>
          <w:lang w:eastAsia="en-GB"/>
        </w:rPr>
        <w:t xml:space="preserve"> </w:t>
      </w:r>
      <w:r w:rsidR="002B41CD" w:rsidRPr="00AC3654">
        <w:rPr>
          <w:rFonts w:ascii="Arimo" w:hAnsi="Arimo" w:cs="Arimo"/>
          <w:b/>
          <w:bCs/>
          <w:sz w:val="24"/>
          <w:szCs w:val="24"/>
          <w:lang w:eastAsia="en-GB"/>
        </w:rPr>
        <w:t xml:space="preserve">PDP analysis </w:t>
      </w:r>
      <w:r w:rsidR="002B41CD" w:rsidRPr="00AC3654">
        <w:rPr>
          <w:rFonts w:ascii="Arimo" w:hAnsi="Arimo" w:cs="Arimo"/>
          <w:b/>
          <w:bCs/>
          <w:sz w:val="24"/>
          <w:szCs w:val="24"/>
          <w:lang w:eastAsia="en-GB"/>
        </w:rPr>
        <w:t>(Personal Development Plan)</w:t>
      </w:r>
      <w:bookmarkEnd w:id="18"/>
    </w:p>
    <w:p w14:paraId="56CF16AB" w14:textId="7E7F0C77" w:rsidR="002B41CD" w:rsidRDefault="002B41CD" w:rsidP="002B41CD">
      <w:pPr>
        <w:pStyle w:val="ListParagraph"/>
        <w:ind w:left="0"/>
        <w:rPr>
          <w:b/>
          <w:bCs/>
          <w:sz w:val="24"/>
          <w:szCs w:val="24"/>
          <w:lang w:eastAsia="en-GB"/>
        </w:rPr>
      </w:pPr>
    </w:p>
    <w:p w14:paraId="6B0E3E18" w14:textId="73BFB059" w:rsidR="002B41CD" w:rsidRPr="00AC3654" w:rsidRDefault="002B41CD" w:rsidP="002B41CD">
      <w:pPr>
        <w:pStyle w:val="ListParagraph"/>
        <w:ind w:left="0"/>
        <w:rPr>
          <w:rFonts w:ascii="Arimo" w:hAnsi="Arimo" w:cs="Arimo"/>
          <w:lang w:eastAsia="en-GB"/>
        </w:rPr>
      </w:pPr>
      <w:r w:rsidRPr="00AC3654">
        <w:rPr>
          <w:rFonts w:ascii="Arimo" w:hAnsi="Arimo" w:cs="Arimo"/>
          <w:lang w:eastAsia="en-GB"/>
        </w:rPr>
        <w:t>A Personal Development Plan is a written self-reflection study that aims to define areas for change. This approach is used to achieve academic, family, or career-based goals by facilitating goal setting, identifying strengths and weaknesses, and identifying space for enhancement.</w:t>
      </w:r>
      <w:r w:rsidR="008947CA" w:rsidRPr="00AC3654">
        <w:rPr>
          <w:rFonts w:ascii="Arimo" w:hAnsi="Arimo" w:cs="Arimo"/>
          <w:lang w:eastAsia="en-GB"/>
        </w:rPr>
        <w:t xml:space="preserve"> </w:t>
      </w:r>
      <w:r w:rsidR="008947CA" w:rsidRPr="00AC3654">
        <w:rPr>
          <w:rFonts w:ascii="Arimo" w:hAnsi="Arimo" w:cs="Arimo"/>
          <w:lang w:eastAsia="en-GB"/>
        </w:rPr>
        <w:t xml:space="preserve">This strategy involves tailored actions that will assist in achieving desired objectives. The author should insert in a PDP what they have accomplished and all their possible successes, what needs to be changed </w:t>
      </w:r>
      <w:r w:rsidR="008947CA" w:rsidRPr="00AC3654">
        <w:rPr>
          <w:rFonts w:ascii="Arimo" w:hAnsi="Arimo" w:cs="Arimo"/>
          <w:lang w:eastAsia="en-GB"/>
        </w:rPr>
        <w:t>to</w:t>
      </w:r>
      <w:r w:rsidR="008947CA" w:rsidRPr="00AC3654">
        <w:rPr>
          <w:rFonts w:ascii="Arimo" w:hAnsi="Arimo" w:cs="Arimo"/>
          <w:lang w:eastAsia="en-GB"/>
        </w:rPr>
        <w:t xml:space="preserve"> proceed to the next steps and to commemorate what has already been performed well.</w:t>
      </w:r>
    </w:p>
    <w:tbl>
      <w:tblPr>
        <w:tblStyle w:val="PlainTable2"/>
        <w:tblW w:w="0" w:type="auto"/>
        <w:tblLook w:val="04A0" w:firstRow="1" w:lastRow="0" w:firstColumn="1" w:lastColumn="0" w:noHBand="0" w:noVBand="1"/>
      </w:tblPr>
      <w:tblGrid>
        <w:gridCol w:w="9016"/>
      </w:tblGrid>
      <w:tr w:rsidR="008947CA" w14:paraId="31680745" w14:textId="77777777" w:rsidTr="008947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thinThickSmallGap" w:sz="24" w:space="0" w:color="auto"/>
              <w:bottom w:val="thinThickSmallGap" w:sz="24" w:space="0" w:color="auto"/>
            </w:tcBorders>
          </w:tcPr>
          <w:p w14:paraId="173A44A4" w14:textId="5183F4FB" w:rsidR="008947CA" w:rsidRPr="008947CA" w:rsidRDefault="008947CA" w:rsidP="008947CA">
            <w:pPr>
              <w:spacing w:after="150"/>
              <w:jc w:val="center"/>
              <w:rPr>
                <w:rFonts w:eastAsia="Times New Roman"/>
                <w:color w:val="333333"/>
              </w:rPr>
            </w:pPr>
            <w:r w:rsidRPr="00AC3654">
              <w:rPr>
                <w:rFonts w:eastAsia="Times New Roman"/>
                <w:color w:val="333333"/>
                <w:sz w:val="28"/>
                <w:szCs w:val="28"/>
              </w:rPr>
              <w:t>Personal Development Plan</w:t>
            </w:r>
          </w:p>
        </w:tc>
      </w:tr>
    </w:tbl>
    <w:p w14:paraId="4E6172AB" w14:textId="1BDD2B90" w:rsidR="008947CA" w:rsidRDefault="008947CA" w:rsidP="002B41CD">
      <w:pPr>
        <w:pStyle w:val="ListParagraph"/>
        <w:ind w:left="0"/>
        <w:rPr>
          <w:sz w:val="24"/>
          <w:szCs w:val="24"/>
          <w:lang w:eastAsia="en-GB"/>
        </w:rPr>
      </w:pPr>
    </w:p>
    <w:tbl>
      <w:tblPr>
        <w:tblStyle w:val="TableGrid"/>
        <w:tblpPr w:leftFromText="180" w:rightFromText="180" w:vertAnchor="text" w:horzAnchor="margin" w:tblpY="154"/>
        <w:tblW w:w="8926" w:type="dxa"/>
        <w:tblLook w:val="04A0" w:firstRow="1" w:lastRow="0" w:firstColumn="1" w:lastColumn="0" w:noHBand="0" w:noVBand="1"/>
      </w:tblPr>
      <w:tblGrid>
        <w:gridCol w:w="963"/>
        <w:gridCol w:w="1806"/>
        <w:gridCol w:w="1613"/>
        <w:gridCol w:w="1598"/>
        <w:gridCol w:w="1479"/>
        <w:gridCol w:w="1467"/>
      </w:tblGrid>
      <w:tr w:rsidR="008947CA" w:rsidRPr="00AC3654" w14:paraId="51B8DA69" w14:textId="77777777" w:rsidTr="008947CA">
        <w:trPr>
          <w:trHeight w:val="554"/>
        </w:trPr>
        <w:tc>
          <w:tcPr>
            <w:tcW w:w="975" w:type="dxa"/>
            <w:shd w:val="clear" w:color="auto" w:fill="DDB2F2"/>
          </w:tcPr>
          <w:p w14:paraId="656F28BE" w14:textId="77777777" w:rsidR="008947CA" w:rsidRPr="00AC3654" w:rsidRDefault="008947CA" w:rsidP="006C61ED">
            <w:pPr>
              <w:tabs>
                <w:tab w:val="left" w:pos="3089"/>
              </w:tabs>
              <w:spacing w:after="258" w:line="259" w:lineRule="auto"/>
              <w:jc w:val="center"/>
              <w:rPr>
                <w:rFonts w:ascii="Arimo" w:eastAsiaTheme="minorHAnsi" w:hAnsi="Arimo" w:cs="Arimo"/>
                <w:sz w:val="22"/>
                <w:szCs w:val="22"/>
              </w:rPr>
            </w:pPr>
          </w:p>
        </w:tc>
        <w:tc>
          <w:tcPr>
            <w:tcW w:w="1693" w:type="dxa"/>
            <w:shd w:val="clear" w:color="auto" w:fill="B4C6E7" w:themeFill="accent1" w:themeFillTint="66"/>
          </w:tcPr>
          <w:p w14:paraId="747AF802" w14:textId="77777777" w:rsidR="008947CA" w:rsidRPr="00AC3654" w:rsidRDefault="008947CA" w:rsidP="006C61ED">
            <w:pPr>
              <w:tabs>
                <w:tab w:val="left" w:pos="3089"/>
              </w:tabs>
              <w:spacing w:after="258" w:line="259" w:lineRule="auto"/>
              <w:jc w:val="center"/>
              <w:rPr>
                <w:rFonts w:ascii="Arimo" w:eastAsiaTheme="minorHAnsi" w:hAnsi="Arimo" w:cs="Arimo"/>
                <w:sz w:val="22"/>
                <w:szCs w:val="22"/>
              </w:rPr>
            </w:pPr>
            <w:r w:rsidRPr="00AC3654">
              <w:rPr>
                <w:rFonts w:ascii="Arimo" w:eastAsiaTheme="minorHAnsi" w:hAnsi="Arimo" w:cs="Arimo"/>
                <w:sz w:val="22"/>
                <w:szCs w:val="22"/>
              </w:rPr>
              <w:t xml:space="preserve">Desired achievements </w:t>
            </w:r>
          </w:p>
        </w:tc>
        <w:tc>
          <w:tcPr>
            <w:tcW w:w="1613" w:type="dxa"/>
            <w:shd w:val="clear" w:color="auto" w:fill="B4C6E7" w:themeFill="accent1" w:themeFillTint="66"/>
          </w:tcPr>
          <w:p w14:paraId="2C894FA7" w14:textId="77777777" w:rsidR="008947CA" w:rsidRPr="00AC3654" w:rsidRDefault="008947CA" w:rsidP="006C61ED">
            <w:pPr>
              <w:tabs>
                <w:tab w:val="left" w:pos="3089"/>
              </w:tabs>
              <w:spacing w:after="258" w:line="259" w:lineRule="auto"/>
              <w:jc w:val="center"/>
              <w:rPr>
                <w:rFonts w:ascii="Arimo" w:eastAsiaTheme="minorHAnsi" w:hAnsi="Arimo" w:cs="Arimo"/>
                <w:sz w:val="22"/>
                <w:szCs w:val="22"/>
              </w:rPr>
            </w:pPr>
            <w:r w:rsidRPr="00AC3654">
              <w:rPr>
                <w:rFonts w:ascii="Arimo" w:eastAsiaTheme="minorHAnsi" w:hAnsi="Arimo" w:cs="Arimo"/>
                <w:sz w:val="22"/>
                <w:szCs w:val="22"/>
              </w:rPr>
              <w:t xml:space="preserve">Current ability/ possibilities </w:t>
            </w:r>
          </w:p>
        </w:tc>
        <w:tc>
          <w:tcPr>
            <w:tcW w:w="1526" w:type="dxa"/>
            <w:shd w:val="clear" w:color="auto" w:fill="B4C6E7" w:themeFill="accent1" w:themeFillTint="66"/>
          </w:tcPr>
          <w:p w14:paraId="2AC174F0" w14:textId="77777777" w:rsidR="008947CA" w:rsidRPr="00AC3654" w:rsidRDefault="008947CA" w:rsidP="006C61ED">
            <w:pPr>
              <w:tabs>
                <w:tab w:val="left" w:pos="3089"/>
              </w:tabs>
              <w:spacing w:after="258" w:line="259" w:lineRule="auto"/>
              <w:jc w:val="center"/>
              <w:rPr>
                <w:rFonts w:ascii="Arimo" w:eastAsiaTheme="minorHAnsi" w:hAnsi="Arimo" w:cs="Arimo"/>
                <w:sz w:val="22"/>
                <w:szCs w:val="22"/>
              </w:rPr>
            </w:pPr>
            <w:r w:rsidRPr="00AC3654">
              <w:rPr>
                <w:rFonts w:ascii="Arimo" w:eastAsiaTheme="minorHAnsi" w:hAnsi="Arimo" w:cs="Arimo"/>
                <w:sz w:val="22"/>
                <w:szCs w:val="22"/>
              </w:rPr>
              <w:t>Areas of improvements</w:t>
            </w:r>
          </w:p>
        </w:tc>
        <w:tc>
          <w:tcPr>
            <w:tcW w:w="1531" w:type="dxa"/>
            <w:shd w:val="clear" w:color="auto" w:fill="B4C6E7" w:themeFill="accent1" w:themeFillTint="66"/>
          </w:tcPr>
          <w:p w14:paraId="5AAFE8A9" w14:textId="77777777" w:rsidR="008947CA" w:rsidRPr="00AC3654" w:rsidRDefault="008947CA" w:rsidP="006C61ED">
            <w:pPr>
              <w:tabs>
                <w:tab w:val="left" w:pos="3089"/>
              </w:tabs>
              <w:spacing w:after="258" w:line="259" w:lineRule="auto"/>
              <w:jc w:val="center"/>
              <w:rPr>
                <w:rFonts w:ascii="Arimo" w:eastAsiaTheme="minorHAnsi" w:hAnsi="Arimo" w:cs="Arimo"/>
                <w:sz w:val="22"/>
                <w:szCs w:val="22"/>
              </w:rPr>
            </w:pPr>
            <w:r w:rsidRPr="00AC3654">
              <w:rPr>
                <w:rFonts w:ascii="Arimo" w:eastAsiaTheme="minorHAnsi" w:hAnsi="Arimo" w:cs="Arimo"/>
                <w:sz w:val="22"/>
                <w:szCs w:val="22"/>
              </w:rPr>
              <w:t>Skills needed</w:t>
            </w:r>
          </w:p>
        </w:tc>
        <w:tc>
          <w:tcPr>
            <w:tcW w:w="1588" w:type="dxa"/>
            <w:shd w:val="clear" w:color="auto" w:fill="B4C6E7" w:themeFill="accent1" w:themeFillTint="66"/>
          </w:tcPr>
          <w:p w14:paraId="297D948E" w14:textId="77777777" w:rsidR="008947CA" w:rsidRPr="00AC3654" w:rsidRDefault="008947CA" w:rsidP="006C61ED">
            <w:pPr>
              <w:tabs>
                <w:tab w:val="left" w:pos="3089"/>
              </w:tabs>
              <w:spacing w:after="258" w:line="259" w:lineRule="auto"/>
              <w:jc w:val="center"/>
              <w:rPr>
                <w:rFonts w:ascii="Arimo" w:eastAsiaTheme="minorHAnsi" w:hAnsi="Arimo" w:cs="Arimo"/>
                <w:sz w:val="22"/>
                <w:szCs w:val="22"/>
              </w:rPr>
            </w:pPr>
            <w:r w:rsidRPr="00AC3654">
              <w:rPr>
                <w:rFonts w:ascii="Arimo" w:eastAsiaTheme="minorHAnsi" w:hAnsi="Arimo" w:cs="Arimo"/>
                <w:sz w:val="22"/>
                <w:szCs w:val="22"/>
              </w:rPr>
              <w:t>Time frame</w:t>
            </w:r>
          </w:p>
        </w:tc>
      </w:tr>
      <w:tr w:rsidR="008947CA" w:rsidRPr="00AC3654" w14:paraId="31B3A6DB" w14:textId="77777777" w:rsidTr="00171C8D">
        <w:trPr>
          <w:trHeight w:val="1124"/>
        </w:trPr>
        <w:tc>
          <w:tcPr>
            <w:tcW w:w="975" w:type="dxa"/>
            <w:shd w:val="clear" w:color="auto" w:fill="F7CAAC" w:themeFill="accent2" w:themeFillTint="66"/>
          </w:tcPr>
          <w:p w14:paraId="3B9FCB48"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Priority n.1</w:t>
            </w:r>
          </w:p>
        </w:tc>
        <w:tc>
          <w:tcPr>
            <w:tcW w:w="1693" w:type="dxa"/>
            <w:shd w:val="clear" w:color="auto" w:fill="DDB2F2"/>
          </w:tcPr>
          <w:p w14:paraId="7C465A86" w14:textId="56934A3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Degree in Marketing and Communication.</w:t>
            </w:r>
          </w:p>
        </w:tc>
        <w:tc>
          <w:tcPr>
            <w:tcW w:w="1613" w:type="dxa"/>
            <w:shd w:val="clear" w:color="auto" w:fill="DDB2F2"/>
          </w:tcPr>
          <w:p w14:paraId="320BD0EC" w14:textId="08AC1D1D"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Good understanding of modules.</w:t>
            </w:r>
          </w:p>
        </w:tc>
        <w:tc>
          <w:tcPr>
            <w:tcW w:w="1526" w:type="dxa"/>
            <w:shd w:val="clear" w:color="auto" w:fill="DDB2F2"/>
          </w:tcPr>
          <w:p w14:paraId="0A5ACC86" w14:textId="72F7BF56"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General learning of such skills</w:t>
            </w:r>
          </w:p>
        </w:tc>
        <w:tc>
          <w:tcPr>
            <w:tcW w:w="1531" w:type="dxa"/>
            <w:shd w:val="clear" w:color="auto" w:fill="DDB2F2"/>
          </w:tcPr>
          <w:p w14:paraId="5864DB8A" w14:textId="653B0BDE"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Academic skills as well as learning skills</w:t>
            </w:r>
          </w:p>
        </w:tc>
        <w:tc>
          <w:tcPr>
            <w:tcW w:w="1588" w:type="dxa"/>
            <w:shd w:val="clear" w:color="auto" w:fill="DDB2F2"/>
          </w:tcPr>
          <w:p w14:paraId="30471314" w14:textId="2D38CE4E"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1 year</w:t>
            </w:r>
          </w:p>
        </w:tc>
      </w:tr>
      <w:tr w:rsidR="008947CA" w:rsidRPr="00AC3654" w14:paraId="53617551" w14:textId="77777777" w:rsidTr="00171C8D">
        <w:trPr>
          <w:trHeight w:val="1115"/>
        </w:trPr>
        <w:tc>
          <w:tcPr>
            <w:tcW w:w="975" w:type="dxa"/>
            <w:shd w:val="clear" w:color="auto" w:fill="F7CAAC" w:themeFill="accent2" w:themeFillTint="66"/>
          </w:tcPr>
          <w:p w14:paraId="5414E910"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Priority n.2</w:t>
            </w:r>
          </w:p>
        </w:tc>
        <w:tc>
          <w:tcPr>
            <w:tcW w:w="1693" w:type="dxa"/>
            <w:shd w:val="clear" w:color="auto" w:fill="DDB2F2"/>
          </w:tcPr>
          <w:p w14:paraId="413DEBEB" w14:textId="6E1BC78D"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 xml:space="preserve">Degree in </w:t>
            </w:r>
            <w:r w:rsidRPr="00AC3654">
              <w:rPr>
                <w:rFonts w:ascii="Arimo" w:eastAsiaTheme="minorHAnsi" w:hAnsi="Arimo" w:cs="Arimo"/>
                <w:sz w:val="22"/>
                <w:szCs w:val="22"/>
              </w:rPr>
              <w:t>Fashion Design</w:t>
            </w:r>
            <w:r w:rsidRPr="00AC3654">
              <w:rPr>
                <w:rFonts w:ascii="Arimo" w:eastAsiaTheme="minorHAnsi" w:hAnsi="Arimo" w:cs="Arimo"/>
                <w:sz w:val="22"/>
                <w:szCs w:val="22"/>
              </w:rPr>
              <w:t>.</w:t>
            </w:r>
          </w:p>
        </w:tc>
        <w:tc>
          <w:tcPr>
            <w:tcW w:w="1613" w:type="dxa"/>
            <w:shd w:val="clear" w:color="auto" w:fill="DDB2F2"/>
          </w:tcPr>
          <w:p w14:paraId="7F907FCB" w14:textId="253CA9AE"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General learning in such abilities</w:t>
            </w:r>
            <w:r w:rsidRPr="00AC3654">
              <w:rPr>
                <w:rFonts w:ascii="Arimo" w:eastAsiaTheme="minorHAnsi" w:hAnsi="Arimo" w:cs="Arimo"/>
                <w:sz w:val="22"/>
                <w:szCs w:val="22"/>
              </w:rPr>
              <w:t>.</w:t>
            </w:r>
          </w:p>
        </w:tc>
        <w:tc>
          <w:tcPr>
            <w:tcW w:w="1526" w:type="dxa"/>
            <w:shd w:val="clear" w:color="auto" w:fill="DDB2F2"/>
          </w:tcPr>
          <w:p w14:paraId="65837E63" w14:textId="54680E48"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General instruction of certain abilities.</w:t>
            </w:r>
          </w:p>
        </w:tc>
        <w:tc>
          <w:tcPr>
            <w:tcW w:w="1531" w:type="dxa"/>
            <w:shd w:val="clear" w:color="auto" w:fill="DDB2F2"/>
          </w:tcPr>
          <w:p w14:paraId="00948EAF" w14:textId="7C75407C" w:rsidR="008947CA" w:rsidRPr="00AC3654" w:rsidRDefault="00171C8D"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Academic ability as well as listening abilities</w:t>
            </w:r>
            <w:r w:rsidRPr="00AC3654">
              <w:rPr>
                <w:rFonts w:ascii="Arimo" w:eastAsiaTheme="minorHAnsi" w:hAnsi="Arimo" w:cs="Arimo"/>
                <w:sz w:val="22"/>
                <w:szCs w:val="22"/>
              </w:rPr>
              <w:t>.</w:t>
            </w:r>
          </w:p>
        </w:tc>
        <w:tc>
          <w:tcPr>
            <w:tcW w:w="1588" w:type="dxa"/>
            <w:shd w:val="clear" w:color="auto" w:fill="DDB2F2"/>
          </w:tcPr>
          <w:p w14:paraId="5E328692"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3 years</w:t>
            </w:r>
          </w:p>
        </w:tc>
      </w:tr>
      <w:tr w:rsidR="008947CA" w:rsidRPr="00AC3654" w14:paraId="755C2FBA" w14:textId="77777777" w:rsidTr="00171C8D">
        <w:trPr>
          <w:trHeight w:val="811"/>
        </w:trPr>
        <w:tc>
          <w:tcPr>
            <w:tcW w:w="975" w:type="dxa"/>
            <w:shd w:val="clear" w:color="auto" w:fill="F7CAAC" w:themeFill="accent2" w:themeFillTint="66"/>
          </w:tcPr>
          <w:p w14:paraId="5CDE8768"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Priority n.3</w:t>
            </w:r>
          </w:p>
        </w:tc>
        <w:tc>
          <w:tcPr>
            <w:tcW w:w="1693" w:type="dxa"/>
            <w:shd w:val="clear" w:color="auto" w:fill="DDB2F2"/>
          </w:tcPr>
          <w:p w14:paraId="5FFD7898"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Progress in my career.</w:t>
            </w:r>
          </w:p>
        </w:tc>
        <w:tc>
          <w:tcPr>
            <w:tcW w:w="1613" w:type="dxa"/>
            <w:shd w:val="clear" w:color="auto" w:fill="DDB2F2"/>
          </w:tcPr>
          <w:p w14:paraId="1A085AEE"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Discrete selling skills.</w:t>
            </w:r>
          </w:p>
        </w:tc>
        <w:tc>
          <w:tcPr>
            <w:tcW w:w="1526" w:type="dxa"/>
            <w:shd w:val="clear" w:color="auto" w:fill="DDB2F2"/>
          </w:tcPr>
          <w:p w14:paraId="4D950BAA" w14:textId="121E7840" w:rsidR="008947CA" w:rsidRPr="00AC3654" w:rsidRDefault="00171C8D"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Managerial-focused mindset.</w:t>
            </w:r>
          </w:p>
        </w:tc>
        <w:tc>
          <w:tcPr>
            <w:tcW w:w="1531" w:type="dxa"/>
            <w:shd w:val="clear" w:color="auto" w:fill="DDB2F2"/>
          </w:tcPr>
          <w:p w14:paraId="69ED633B"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Managing skills.</w:t>
            </w:r>
          </w:p>
        </w:tc>
        <w:tc>
          <w:tcPr>
            <w:tcW w:w="1588" w:type="dxa"/>
            <w:shd w:val="clear" w:color="auto" w:fill="DDB2F2"/>
          </w:tcPr>
          <w:p w14:paraId="5304AC8B" w14:textId="77777777" w:rsidR="008947CA" w:rsidRPr="00AC3654" w:rsidRDefault="008947CA" w:rsidP="006C61ED">
            <w:pPr>
              <w:tabs>
                <w:tab w:val="left" w:pos="3089"/>
              </w:tabs>
              <w:spacing w:after="258" w:line="259" w:lineRule="auto"/>
              <w:rPr>
                <w:rFonts w:ascii="Arimo" w:eastAsiaTheme="minorHAnsi" w:hAnsi="Arimo" w:cs="Arimo"/>
                <w:sz w:val="22"/>
                <w:szCs w:val="22"/>
              </w:rPr>
            </w:pPr>
            <w:r w:rsidRPr="00AC3654">
              <w:rPr>
                <w:rFonts w:ascii="Arimo" w:eastAsiaTheme="minorHAnsi" w:hAnsi="Arimo" w:cs="Arimo"/>
                <w:sz w:val="22"/>
                <w:szCs w:val="22"/>
              </w:rPr>
              <w:t>5 years</w:t>
            </w:r>
          </w:p>
        </w:tc>
      </w:tr>
    </w:tbl>
    <w:p w14:paraId="0EDCF614" w14:textId="55C1739C" w:rsidR="008947CA" w:rsidRPr="00AC3654" w:rsidRDefault="00171C8D" w:rsidP="002B41CD">
      <w:pPr>
        <w:pStyle w:val="ListParagraph"/>
        <w:ind w:left="0"/>
        <w:rPr>
          <w:rFonts w:ascii="Arimo" w:hAnsi="Arimo" w:cs="Arimo"/>
          <w:i/>
          <w:iCs/>
          <w:color w:val="2F5496" w:themeColor="accent1" w:themeShade="BF"/>
          <w:lang w:eastAsia="en-GB"/>
        </w:rPr>
      </w:pPr>
      <w:r w:rsidRPr="00AC3654">
        <w:rPr>
          <w:rFonts w:ascii="Arimo" w:hAnsi="Arimo" w:cs="Arimo"/>
          <w:i/>
          <w:iCs/>
          <w:color w:val="2F5496" w:themeColor="accent1" w:themeShade="BF"/>
          <w:lang w:eastAsia="en-GB"/>
        </w:rPr>
        <w:t>Tablet created by Autor Gerardo Cacciapaglia.</w:t>
      </w:r>
    </w:p>
    <w:p w14:paraId="797D12AB" w14:textId="4E4212A5" w:rsidR="00171C8D" w:rsidRDefault="00171C8D" w:rsidP="002B41CD">
      <w:pPr>
        <w:pStyle w:val="ListParagraph"/>
        <w:ind w:left="0"/>
        <w:rPr>
          <w:i/>
          <w:iCs/>
          <w:color w:val="2F5496" w:themeColor="accent1" w:themeShade="BF"/>
          <w:sz w:val="24"/>
          <w:szCs w:val="24"/>
          <w:lang w:eastAsia="en-GB"/>
        </w:rPr>
      </w:pPr>
    </w:p>
    <w:p w14:paraId="7CE62C9A" w14:textId="090C66A5" w:rsidR="00171C8D" w:rsidRDefault="00171C8D" w:rsidP="00171C8D">
      <w:pPr>
        <w:pStyle w:val="Heading2"/>
        <w:rPr>
          <w:rFonts w:ascii="Calibri" w:hAnsi="Calibri"/>
          <w:i w:val="0"/>
          <w:iCs/>
          <w:sz w:val="26"/>
          <w:szCs w:val="26"/>
        </w:rPr>
      </w:pPr>
      <w:bookmarkStart w:id="19" w:name="_Toc58925682"/>
      <w:r w:rsidRPr="00171C8D">
        <w:rPr>
          <w:i w:val="0"/>
          <w:iCs/>
          <w:sz w:val="24"/>
        </w:rPr>
        <w:t xml:space="preserve">5.4 </w:t>
      </w:r>
      <w:bookmarkStart w:id="20" w:name="_Toc39594662"/>
      <w:r w:rsidRPr="00AC3654">
        <w:rPr>
          <w:rFonts w:ascii="Arimo" w:eastAsiaTheme="minorHAnsi" w:hAnsi="Arimo" w:cs="Arimo"/>
          <w:bCs/>
          <w:i w:val="0"/>
          <w:color w:val="auto"/>
          <w:sz w:val="24"/>
        </w:rPr>
        <w:t>The Eisenhower Box</w:t>
      </w:r>
      <w:bookmarkEnd w:id="19"/>
      <w:bookmarkEnd w:id="20"/>
    </w:p>
    <w:p w14:paraId="3933C93A" w14:textId="54952E11" w:rsidR="00171C8D" w:rsidRPr="00AC3654" w:rsidRDefault="00171C8D" w:rsidP="00171C8D">
      <w:pPr>
        <w:rPr>
          <w:rFonts w:ascii="Arimo" w:hAnsi="Arimo" w:cs="Arimo"/>
          <w:lang w:eastAsia="en-GB"/>
        </w:rPr>
      </w:pPr>
      <w:r w:rsidRPr="00AC3654">
        <w:rPr>
          <w:rFonts w:ascii="Arimo" w:hAnsi="Arimo" w:cs="Arimo"/>
          <w:lang w:eastAsia="en-GB"/>
        </w:rPr>
        <w:t>The Eisenhower box is a method used to maintain a high degree of efficiency by separating what is necessary and urgent from what is neither critical nor urgent strategically.</w:t>
      </w:r>
      <w:r w:rsidRPr="00AC3654">
        <w:rPr>
          <w:rFonts w:ascii="Arimo" w:hAnsi="Arimo" w:cs="Arimo"/>
          <w:lang w:eastAsia="en-GB"/>
        </w:rPr>
        <w:t xml:space="preserve"> </w:t>
      </w:r>
    </w:p>
    <w:p w14:paraId="57D22CC4" w14:textId="431536A0" w:rsidR="00171C8D" w:rsidRPr="00AC3654" w:rsidRDefault="00171C8D" w:rsidP="00171C8D">
      <w:pPr>
        <w:pStyle w:val="ListParagraph"/>
        <w:numPr>
          <w:ilvl w:val="0"/>
          <w:numId w:val="25"/>
        </w:numPr>
        <w:rPr>
          <w:rFonts w:ascii="Arimo" w:hAnsi="Arimo" w:cs="Arimo"/>
          <w:lang w:eastAsia="en-GB"/>
        </w:rPr>
      </w:pPr>
      <w:r w:rsidRPr="00AC3654">
        <w:rPr>
          <w:rFonts w:ascii="Arimo" w:hAnsi="Arimo" w:cs="Arimo"/>
          <w:lang w:eastAsia="en-GB"/>
        </w:rPr>
        <w:t>Tasks that require immediate action are categorized as necessary and urgent.</w:t>
      </w:r>
    </w:p>
    <w:p w14:paraId="1FDD720B" w14:textId="22D56CBE" w:rsidR="00171C8D" w:rsidRPr="00AC3654" w:rsidRDefault="00171C8D" w:rsidP="00171C8D">
      <w:pPr>
        <w:pStyle w:val="ListParagraph"/>
        <w:numPr>
          <w:ilvl w:val="0"/>
          <w:numId w:val="25"/>
        </w:numPr>
        <w:rPr>
          <w:rFonts w:ascii="Arimo" w:hAnsi="Arimo" w:cs="Arimo"/>
          <w:lang w:eastAsia="en-GB"/>
        </w:rPr>
      </w:pPr>
      <w:r w:rsidRPr="00AC3654">
        <w:rPr>
          <w:rFonts w:ascii="Arimo" w:hAnsi="Arimo" w:cs="Arimo"/>
          <w:lang w:eastAsia="en-GB"/>
        </w:rPr>
        <w:t>It is necessary, but not urgent, to do tasks that can wait.</w:t>
      </w:r>
    </w:p>
    <w:p w14:paraId="70B97E4D" w14:textId="44B250FA" w:rsidR="00171C8D" w:rsidRPr="00AC3654" w:rsidRDefault="00171C8D" w:rsidP="00171C8D">
      <w:pPr>
        <w:pStyle w:val="ListParagraph"/>
        <w:numPr>
          <w:ilvl w:val="0"/>
          <w:numId w:val="25"/>
        </w:numPr>
        <w:rPr>
          <w:rFonts w:ascii="Arimo" w:hAnsi="Arimo" w:cs="Arimo"/>
          <w:lang w:eastAsia="en-GB"/>
        </w:rPr>
      </w:pPr>
      <w:r w:rsidRPr="00AC3654">
        <w:rPr>
          <w:rFonts w:ascii="Arimo" w:hAnsi="Arimo" w:cs="Arimo"/>
          <w:lang w:eastAsia="en-GB"/>
        </w:rPr>
        <w:t>Tasks that can be assigned are urgent, but not necessary.</w:t>
      </w:r>
    </w:p>
    <w:p w14:paraId="07D95978" w14:textId="3A1B7672" w:rsidR="00171C8D" w:rsidRPr="00AC3654" w:rsidRDefault="00171C8D" w:rsidP="00171C8D">
      <w:pPr>
        <w:pStyle w:val="ListParagraph"/>
        <w:numPr>
          <w:ilvl w:val="0"/>
          <w:numId w:val="25"/>
        </w:numPr>
        <w:rPr>
          <w:rFonts w:ascii="Arimo" w:hAnsi="Arimo" w:cs="Arimo"/>
          <w:lang w:eastAsia="en-GB"/>
        </w:rPr>
      </w:pPr>
      <w:r w:rsidRPr="00AC3654">
        <w:rPr>
          <w:rFonts w:ascii="Arimo" w:hAnsi="Arimo" w:cs="Arimo"/>
          <w:lang w:eastAsia="en-GB"/>
        </w:rPr>
        <w:t>Neither important nor urgent are activities that will not bring major changes.</w:t>
      </w:r>
    </w:p>
    <w:p w14:paraId="4A9BB9EC" w14:textId="08240DCC" w:rsidR="00171C8D" w:rsidRDefault="00171C8D" w:rsidP="00171C8D">
      <w:pPr>
        <w:rPr>
          <w:lang w:eastAsia="en-GB"/>
        </w:rPr>
      </w:pPr>
      <w:r w:rsidRPr="00AC3654">
        <w:rPr>
          <w:rFonts w:ascii="Arimo" w:hAnsi="Arimo" w:cs="Arimo"/>
          <w:lang w:eastAsia="en-GB"/>
        </w:rPr>
        <w:t>Urgent tasks are "things you feel you need to respond to</w:t>
      </w:r>
      <w:r w:rsidR="00AE3B9A" w:rsidRPr="00AC3654">
        <w:rPr>
          <w:rFonts w:ascii="Arimo" w:hAnsi="Arimo" w:cs="Arimo"/>
          <w:lang w:eastAsia="en-GB"/>
        </w:rPr>
        <w:t>”</w:t>
      </w:r>
      <w:r w:rsidRPr="00AC3654">
        <w:rPr>
          <w:rFonts w:ascii="Arimo" w:hAnsi="Arimo" w:cs="Arimo"/>
          <w:lang w:eastAsia="en-GB"/>
        </w:rPr>
        <w:t xml:space="preserve"> according to </w:t>
      </w:r>
      <w:r w:rsidRPr="00AC3654">
        <w:rPr>
          <w:rFonts w:ascii="Arimo" w:hAnsi="Arimo" w:cs="Arimo"/>
          <w:lang w:eastAsia="en-GB"/>
        </w:rPr>
        <w:t>behavioural</w:t>
      </w:r>
      <w:r w:rsidRPr="00AC3654">
        <w:rPr>
          <w:rFonts w:ascii="Arimo" w:hAnsi="Arimo" w:cs="Arimo"/>
          <w:lang w:eastAsia="en-GB"/>
        </w:rPr>
        <w:t xml:space="preserve"> science expert, </w:t>
      </w:r>
      <w:r w:rsidR="00AE3B9A" w:rsidRPr="00AC3654">
        <w:rPr>
          <w:rFonts w:ascii="Arimo" w:hAnsi="Arimo" w:cs="Arimo"/>
          <w:lang w:eastAsia="en-GB"/>
        </w:rPr>
        <w:t>entrepreneur,</w:t>
      </w:r>
      <w:r w:rsidRPr="00AC3654">
        <w:rPr>
          <w:rFonts w:ascii="Arimo" w:hAnsi="Arimo" w:cs="Arimo"/>
          <w:lang w:eastAsia="en-GB"/>
        </w:rPr>
        <w:t xml:space="preserve"> and writer James Clear.</w:t>
      </w:r>
      <w:r w:rsidRPr="00AC3654">
        <w:rPr>
          <w:rFonts w:ascii="Arimo" w:hAnsi="Arimo" w:cs="Arimo"/>
          <w:lang w:eastAsia="en-GB"/>
        </w:rPr>
        <w:t xml:space="preserve"> </w:t>
      </w:r>
      <w:r w:rsidR="00AE3B9A" w:rsidRPr="00AC3654">
        <w:rPr>
          <w:rFonts w:ascii="Arimo" w:hAnsi="Arimo" w:cs="Arimo"/>
          <w:lang w:eastAsia="en-GB"/>
        </w:rPr>
        <w:t>And adds:</w:t>
      </w:r>
      <w:r w:rsidR="00AE3B9A" w:rsidRPr="00AC3654">
        <w:rPr>
          <w:rFonts w:ascii="Arimo" w:hAnsi="Arimo" w:cs="Arimo"/>
          <w:lang w:eastAsia="en-GB"/>
        </w:rPr>
        <w:t xml:space="preserve"> “Separating</w:t>
      </w:r>
      <w:r w:rsidR="00AE3B9A" w:rsidRPr="00AC3654">
        <w:rPr>
          <w:rFonts w:ascii="Arimo" w:hAnsi="Arimo" w:cs="Arimo"/>
          <w:lang w:eastAsia="en-GB"/>
        </w:rPr>
        <w:t xml:space="preserve"> these variations is easy enough to do </w:t>
      </w:r>
      <w:r w:rsidR="00AE3B9A" w:rsidRPr="00AC3654">
        <w:rPr>
          <w:rFonts w:ascii="Arimo" w:hAnsi="Arimo" w:cs="Arimo"/>
          <w:lang w:eastAsia="en-GB"/>
        </w:rPr>
        <w:t>once but</w:t>
      </w:r>
      <w:r w:rsidR="00AE3B9A" w:rsidRPr="00AC3654">
        <w:rPr>
          <w:rFonts w:ascii="Arimo" w:hAnsi="Arimo" w:cs="Arimo"/>
          <w:lang w:eastAsia="en-GB"/>
        </w:rPr>
        <w:t xml:space="preserve"> doing so constantly can be difficult. The reason I like the Eisenhower Approach is that it offers a simple foundation for decision-making time and time again. And like everything in life, the hardest part is continuity.</w:t>
      </w:r>
      <w:r w:rsidR="00AE3B9A" w:rsidRPr="00AC3654">
        <w:rPr>
          <w:rFonts w:ascii="Arimo" w:hAnsi="Arimo" w:cs="Arimo"/>
          <w:lang w:eastAsia="en-GB"/>
        </w:rPr>
        <w:t xml:space="preserve">” </w:t>
      </w:r>
      <w:sdt>
        <w:sdtPr>
          <w:rPr>
            <w:rFonts w:ascii="Arimo" w:hAnsi="Arimo" w:cs="Arimo"/>
            <w:lang w:eastAsia="en-GB"/>
          </w:rPr>
          <w:id w:val="159286081"/>
          <w:citation/>
        </w:sdtPr>
        <w:sdtContent>
          <w:r w:rsidR="00AE3B9A" w:rsidRPr="00AC3654">
            <w:rPr>
              <w:rFonts w:ascii="Arimo" w:hAnsi="Arimo" w:cs="Arimo"/>
              <w:lang w:eastAsia="en-GB"/>
            </w:rPr>
            <w:fldChar w:fldCharType="begin"/>
          </w:r>
          <w:r w:rsidR="00AE3B9A" w:rsidRPr="00AC3654">
            <w:rPr>
              <w:rFonts w:ascii="Arimo" w:hAnsi="Arimo" w:cs="Arimo"/>
              <w:lang w:eastAsia="en-GB"/>
            </w:rPr>
            <w:instrText xml:space="preserve">CITATION Cle \l 2057 </w:instrText>
          </w:r>
          <w:r w:rsidR="00AE3B9A" w:rsidRPr="00AC3654">
            <w:rPr>
              <w:rFonts w:ascii="Arimo" w:hAnsi="Arimo" w:cs="Arimo"/>
              <w:lang w:eastAsia="en-GB"/>
            </w:rPr>
            <w:fldChar w:fldCharType="separate"/>
          </w:r>
          <w:r w:rsidR="00AE3B9A" w:rsidRPr="00AC3654">
            <w:rPr>
              <w:rFonts w:ascii="Arimo" w:hAnsi="Arimo" w:cs="Arimo"/>
              <w:lang w:eastAsia="en-GB"/>
            </w:rPr>
            <w:t>(Clear, 2014)</w:t>
          </w:r>
          <w:r w:rsidR="00AE3B9A" w:rsidRPr="00AC3654">
            <w:rPr>
              <w:rFonts w:ascii="Arimo" w:hAnsi="Arimo" w:cs="Arimo"/>
              <w:lang w:eastAsia="en-GB"/>
            </w:rPr>
            <w:fldChar w:fldCharType="end"/>
          </w:r>
        </w:sdtContent>
      </w:sdt>
    </w:p>
    <w:tbl>
      <w:tblPr>
        <w:tblStyle w:val="PlainTable3"/>
        <w:tblW w:w="0" w:type="auto"/>
        <w:tblLook w:val="04A0" w:firstRow="1" w:lastRow="0" w:firstColumn="1" w:lastColumn="0" w:noHBand="0" w:noVBand="1"/>
      </w:tblPr>
      <w:tblGrid>
        <w:gridCol w:w="9016"/>
      </w:tblGrid>
      <w:tr w:rsidR="00780086" w14:paraId="1D9C3B18" w14:textId="77777777" w:rsidTr="00BD7FA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08075D8A" w14:textId="117ABC77" w:rsidR="00780086" w:rsidRPr="004453AD" w:rsidRDefault="00780086" w:rsidP="00780086">
            <w:pPr>
              <w:jc w:val="center"/>
              <w:rPr>
                <w:rFonts w:ascii="Aharoni" w:hAnsi="Aharoni" w:cs="Aharoni" w:hint="cs"/>
                <w:lang w:eastAsia="en-GB"/>
              </w:rPr>
            </w:pPr>
            <w:r w:rsidRPr="004453AD">
              <w:rPr>
                <w:rFonts w:ascii="Aharoni" w:hAnsi="Aharoni" w:cs="Aharoni" w:hint="cs"/>
                <w:sz w:val="24"/>
                <w:szCs w:val="24"/>
                <w:lang w:eastAsia="en-GB"/>
              </w:rPr>
              <w:lastRenderedPageBreak/>
              <w:t>The Eisenhower Decision Matrix</w:t>
            </w:r>
          </w:p>
        </w:tc>
      </w:tr>
    </w:tbl>
    <w:tbl>
      <w:tblPr>
        <w:tblStyle w:val="PlainTable4"/>
        <w:tblpPr w:leftFromText="180" w:rightFromText="180" w:vertAnchor="text" w:horzAnchor="margin" w:tblpXSpec="center" w:tblpY="323"/>
        <w:tblW w:w="6011" w:type="dxa"/>
        <w:tblLook w:val="04A0" w:firstRow="1" w:lastRow="0" w:firstColumn="1" w:lastColumn="0" w:noHBand="0" w:noVBand="1"/>
      </w:tblPr>
      <w:tblGrid>
        <w:gridCol w:w="3005"/>
        <w:gridCol w:w="3006"/>
      </w:tblGrid>
      <w:tr w:rsidR="00780086" w14:paraId="732D3538" w14:textId="77777777" w:rsidTr="007800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507847D" w14:textId="77777777" w:rsidR="00780086" w:rsidRDefault="00780086" w:rsidP="00780086">
            <w:pPr>
              <w:jc w:val="center"/>
              <w:rPr>
                <w:lang w:eastAsia="en-GB"/>
              </w:rPr>
            </w:pPr>
            <w:r>
              <w:t>Urgent</w:t>
            </w:r>
          </w:p>
        </w:tc>
        <w:tc>
          <w:tcPr>
            <w:tcW w:w="3006" w:type="dxa"/>
          </w:tcPr>
          <w:p w14:paraId="1C729790" w14:textId="77777777" w:rsidR="00780086" w:rsidRDefault="00780086" w:rsidP="00780086">
            <w:pPr>
              <w:jc w:val="center"/>
              <w:cnfStyle w:val="100000000000" w:firstRow="1" w:lastRow="0" w:firstColumn="0" w:lastColumn="0" w:oddVBand="0" w:evenVBand="0" w:oddHBand="0" w:evenHBand="0" w:firstRowFirstColumn="0" w:firstRowLastColumn="0" w:lastRowFirstColumn="0" w:lastRowLastColumn="0"/>
              <w:rPr>
                <w:lang w:eastAsia="en-GB"/>
              </w:rPr>
            </w:pPr>
            <w:r>
              <w:t>Not Urgent</w:t>
            </w:r>
          </w:p>
        </w:tc>
      </w:tr>
    </w:tbl>
    <w:p w14:paraId="6A320C85" w14:textId="3B20AA3F" w:rsidR="00780086" w:rsidRDefault="00780086" w:rsidP="00171C8D">
      <w:pPr>
        <w:rPr>
          <w:lang w:eastAsia="en-GB"/>
        </w:rPr>
      </w:pPr>
    </w:p>
    <w:tbl>
      <w:tblPr>
        <w:tblStyle w:val="TableGrid"/>
        <w:tblpPr w:leftFromText="180" w:rightFromText="180" w:vertAnchor="text" w:horzAnchor="margin" w:tblpXSpec="center" w:tblpY="273"/>
        <w:tblW w:w="6098" w:type="dxa"/>
        <w:tblLook w:val="04A0" w:firstRow="1" w:lastRow="0" w:firstColumn="1" w:lastColumn="0" w:noHBand="0" w:noVBand="1"/>
      </w:tblPr>
      <w:tblGrid>
        <w:gridCol w:w="3049"/>
        <w:gridCol w:w="3049"/>
      </w:tblGrid>
      <w:tr w:rsidR="00780086" w14:paraId="7B3FFBA9" w14:textId="77777777" w:rsidTr="004453AD">
        <w:trPr>
          <w:trHeight w:val="950"/>
        </w:trPr>
        <w:tc>
          <w:tcPr>
            <w:tcW w:w="3049" w:type="dxa"/>
            <w:shd w:val="clear" w:color="auto" w:fill="92D050"/>
          </w:tcPr>
          <w:p w14:paraId="21983A87" w14:textId="408E7B9A" w:rsidR="00780086" w:rsidRDefault="00780086" w:rsidP="004453AD">
            <w:pPr>
              <w:jc w:val="center"/>
              <w:rPr>
                <w:sz w:val="32"/>
                <w:szCs w:val="32"/>
              </w:rPr>
            </w:pPr>
            <w:r w:rsidRPr="004453AD">
              <w:rPr>
                <w:sz w:val="32"/>
                <w:szCs w:val="32"/>
              </w:rPr>
              <w:t>Do</w:t>
            </w:r>
          </w:p>
          <w:p w14:paraId="352893A5" w14:textId="77777777" w:rsidR="004453AD" w:rsidRPr="004453AD" w:rsidRDefault="004453AD" w:rsidP="004453AD">
            <w:pPr>
              <w:jc w:val="center"/>
              <w:rPr>
                <w:sz w:val="10"/>
                <w:szCs w:val="10"/>
              </w:rPr>
            </w:pPr>
          </w:p>
          <w:p w14:paraId="680A0803" w14:textId="77777777" w:rsidR="00780086" w:rsidRDefault="00780086" w:rsidP="00780086">
            <w:pPr>
              <w:jc w:val="center"/>
            </w:pPr>
            <w:r>
              <w:t>Do it now.</w:t>
            </w:r>
          </w:p>
        </w:tc>
        <w:tc>
          <w:tcPr>
            <w:tcW w:w="3049" w:type="dxa"/>
            <w:shd w:val="clear" w:color="auto" w:fill="00B0F0"/>
          </w:tcPr>
          <w:p w14:paraId="1A0DA674" w14:textId="6B56122E" w:rsidR="00780086" w:rsidRDefault="004453AD" w:rsidP="004453AD">
            <w:pPr>
              <w:jc w:val="center"/>
              <w:rPr>
                <w:sz w:val="32"/>
                <w:szCs w:val="32"/>
              </w:rPr>
            </w:pPr>
            <w:r w:rsidRPr="004453AD">
              <w:rPr>
                <w:sz w:val="32"/>
                <w:szCs w:val="32"/>
              </w:rPr>
              <w:t>Decide</w:t>
            </w:r>
          </w:p>
          <w:p w14:paraId="60044F24" w14:textId="77777777" w:rsidR="004453AD" w:rsidRPr="004453AD" w:rsidRDefault="004453AD" w:rsidP="004453AD">
            <w:pPr>
              <w:jc w:val="center"/>
              <w:rPr>
                <w:sz w:val="10"/>
                <w:szCs w:val="10"/>
              </w:rPr>
            </w:pPr>
          </w:p>
          <w:p w14:paraId="63E24A0F" w14:textId="54736E2A" w:rsidR="004453AD" w:rsidRDefault="004453AD" w:rsidP="004453AD">
            <w:pPr>
              <w:jc w:val="center"/>
            </w:pPr>
            <w:r>
              <w:t>Schedule a time to do it.</w:t>
            </w:r>
          </w:p>
        </w:tc>
      </w:tr>
      <w:tr w:rsidR="00780086" w14:paraId="613D64EE" w14:textId="77777777" w:rsidTr="004453AD">
        <w:trPr>
          <w:trHeight w:val="981"/>
        </w:trPr>
        <w:tc>
          <w:tcPr>
            <w:tcW w:w="3049" w:type="dxa"/>
            <w:shd w:val="clear" w:color="auto" w:fill="FF0000"/>
          </w:tcPr>
          <w:p w14:paraId="53F56B80" w14:textId="77777777" w:rsidR="00780086" w:rsidRPr="004453AD" w:rsidRDefault="004453AD" w:rsidP="004453AD">
            <w:pPr>
              <w:jc w:val="center"/>
              <w:rPr>
                <w:sz w:val="32"/>
                <w:szCs w:val="32"/>
              </w:rPr>
            </w:pPr>
            <w:r w:rsidRPr="004453AD">
              <w:rPr>
                <w:sz w:val="32"/>
                <w:szCs w:val="32"/>
              </w:rPr>
              <w:t>Delegate</w:t>
            </w:r>
          </w:p>
          <w:p w14:paraId="2957725D" w14:textId="77777777" w:rsidR="004453AD" w:rsidRDefault="004453AD" w:rsidP="004453AD">
            <w:pPr>
              <w:jc w:val="center"/>
              <w:rPr>
                <w:sz w:val="10"/>
                <w:szCs w:val="10"/>
              </w:rPr>
            </w:pPr>
          </w:p>
          <w:p w14:paraId="60A676E8" w14:textId="41A2CF5B" w:rsidR="004453AD" w:rsidRPr="004453AD" w:rsidRDefault="004453AD" w:rsidP="004453AD">
            <w:pPr>
              <w:jc w:val="center"/>
            </w:pPr>
            <w:r>
              <w:t>Who can do it for you?</w:t>
            </w:r>
          </w:p>
        </w:tc>
        <w:tc>
          <w:tcPr>
            <w:tcW w:w="3049" w:type="dxa"/>
            <w:shd w:val="clear" w:color="auto" w:fill="AEAAAA" w:themeFill="background2" w:themeFillShade="BF"/>
          </w:tcPr>
          <w:p w14:paraId="59E456FF" w14:textId="77777777" w:rsidR="00780086" w:rsidRPr="004453AD" w:rsidRDefault="004453AD" w:rsidP="004453AD">
            <w:pPr>
              <w:jc w:val="center"/>
              <w:rPr>
                <w:sz w:val="32"/>
                <w:szCs w:val="32"/>
              </w:rPr>
            </w:pPr>
            <w:r w:rsidRPr="004453AD">
              <w:rPr>
                <w:sz w:val="32"/>
                <w:szCs w:val="32"/>
              </w:rPr>
              <w:t>Delete</w:t>
            </w:r>
          </w:p>
          <w:p w14:paraId="676EDAD6" w14:textId="77777777" w:rsidR="004453AD" w:rsidRDefault="004453AD" w:rsidP="004453AD">
            <w:pPr>
              <w:jc w:val="center"/>
              <w:rPr>
                <w:sz w:val="10"/>
                <w:szCs w:val="10"/>
              </w:rPr>
            </w:pPr>
          </w:p>
          <w:p w14:paraId="6D2C8D80" w14:textId="06D38E2E" w:rsidR="004453AD" w:rsidRPr="004453AD" w:rsidRDefault="004453AD" w:rsidP="004453AD">
            <w:pPr>
              <w:jc w:val="center"/>
            </w:pPr>
            <w:r>
              <w:t>Eliminate it.</w:t>
            </w:r>
          </w:p>
        </w:tc>
      </w:tr>
    </w:tbl>
    <w:p w14:paraId="6F2FFBCA" w14:textId="70D9B1F2" w:rsidR="00780086" w:rsidRDefault="00780086" w:rsidP="00171C8D">
      <w:pPr>
        <w:rPr>
          <w:lang w:eastAsia="en-GB"/>
        </w:rPr>
      </w:pPr>
      <w:r>
        <w:rPr>
          <w:noProof/>
          <w:lang w:eastAsia="en-GB"/>
        </w:rPr>
        <w:t xml:space="preserve"> </w:t>
      </w:r>
    </w:p>
    <w:p w14:paraId="1374AF3A" w14:textId="2951A182" w:rsidR="00780086" w:rsidRPr="004453AD" w:rsidRDefault="004453AD" w:rsidP="00171C8D">
      <w:pPr>
        <w:rPr>
          <w:sz w:val="20"/>
          <w:szCs w:val="20"/>
          <w:lang w:eastAsia="en-GB"/>
        </w:rPr>
      </w:pPr>
      <w:r w:rsidRPr="004453AD">
        <w:rPr>
          <w:sz w:val="20"/>
          <w:szCs w:val="20"/>
          <w:lang w:eastAsia="en-GB"/>
        </w:rPr>
        <w:t>Important</w:t>
      </w:r>
    </w:p>
    <w:p w14:paraId="6290619F" w14:textId="57FDFD68" w:rsidR="00780086" w:rsidRDefault="00780086" w:rsidP="00171C8D">
      <w:pPr>
        <w:rPr>
          <w:lang w:eastAsia="en-GB"/>
        </w:rPr>
      </w:pPr>
    </w:p>
    <w:p w14:paraId="45EF6728" w14:textId="16098DB5" w:rsidR="00780086" w:rsidRPr="004453AD" w:rsidRDefault="004453AD" w:rsidP="00171C8D">
      <w:pPr>
        <w:rPr>
          <w:sz w:val="20"/>
          <w:szCs w:val="20"/>
          <w:lang w:eastAsia="en-GB"/>
        </w:rPr>
      </w:pPr>
      <w:r w:rsidRPr="004453AD">
        <w:rPr>
          <w:sz w:val="20"/>
          <w:szCs w:val="20"/>
          <w:lang w:eastAsia="en-GB"/>
        </w:rPr>
        <w:t>Not important.</w:t>
      </w:r>
    </w:p>
    <w:p w14:paraId="3E2BC381" w14:textId="2FF7F60B" w:rsidR="00780086" w:rsidRDefault="00780086" w:rsidP="00171C8D">
      <w:pPr>
        <w:rPr>
          <w:lang w:eastAsia="en-GB"/>
        </w:rPr>
      </w:pPr>
    </w:p>
    <w:p w14:paraId="6304CD59" w14:textId="793A37BC" w:rsidR="00780086" w:rsidRDefault="00780086" w:rsidP="00171C8D">
      <w:pPr>
        <w:rPr>
          <w:lang w:eastAsia="en-GB"/>
        </w:rPr>
      </w:pPr>
    </w:p>
    <w:p w14:paraId="12A27A4D" w14:textId="53C4A256" w:rsidR="00BD7FA8" w:rsidRDefault="00BD7FA8" w:rsidP="00BD7FA8">
      <w:pPr>
        <w:pStyle w:val="ListParagraph"/>
        <w:ind w:left="0"/>
        <w:rPr>
          <w:i/>
          <w:iCs/>
          <w:color w:val="2F5496" w:themeColor="accent1" w:themeShade="BF"/>
          <w:sz w:val="24"/>
          <w:szCs w:val="24"/>
          <w:lang w:eastAsia="en-GB"/>
        </w:rPr>
      </w:pPr>
      <w:r w:rsidRPr="009A58C5">
        <w:rPr>
          <w:i/>
          <w:iCs/>
          <w:color w:val="2F5496" w:themeColor="accent1" w:themeShade="BF"/>
          <w:sz w:val="24"/>
          <w:szCs w:val="24"/>
          <w:lang w:eastAsia="en-GB"/>
        </w:rPr>
        <w:t>Tablet created by Autor Gerardo Cacciapaglia.</w:t>
      </w:r>
    </w:p>
    <w:p w14:paraId="3994AA6A" w14:textId="77777777" w:rsidR="00BD7FA8" w:rsidRDefault="00BD7FA8" w:rsidP="00BD7FA8">
      <w:pPr>
        <w:pStyle w:val="ListParagraph"/>
        <w:ind w:left="0"/>
        <w:rPr>
          <w:i/>
          <w:iCs/>
          <w:color w:val="2F5496" w:themeColor="accent1" w:themeShade="BF"/>
          <w:sz w:val="24"/>
          <w:szCs w:val="24"/>
          <w:lang w:eastAsia="en-GB"/>
        </w:rPr>
      </w:pPr>
    </w:p>
    <w:p w14:paraId="708B545E" w14:textId="66628E9A" w:rsidR="00AE3B9A" w:rsidRPr="00AC3654" w:rsidRDefault="00BD7FA8" w:rsidP="00BD7FA8">
      <w:pPr>
        <w:pStyle w:val="ListParagraph"/>
        <w:numPr>
          <w:ilvl w:val="0"/>
          <w:numId w:val="14"/>
        </w:numPr>
        <w:outlineLvl w:val="0"/>
        <w:rPr>
          <w:rFonts w:ascii="Arimo" w:hAnsi="Arimo" w:cs="Arimo"/>
          <w:b/>
          <w:bCs/>
          <w:sz w:val="32"/>
          <w:szCs w:val="32"/>
          <w:lang w:eastAsia="en-GB"/>
        </w:rPr>
      </w:pPr>
      <w:bookmarkStart w:id="21" w:name="_Toc58925683"/>
      <w:r w:rsidRPr="00AC3654">
        <w:rPr>
          <w:rFonts w:ascii="Arimo" w:hAnsi="Arimo" w:cs="Arimo"/>
          <w:b/>
          <w:bCs/>
          <w:sz w:val="32"/>
          <w:szCs w:val="32"/>
          <w:lang w:eastAsia="en-GB"/>
        </w:rPr>
        <w:t>Discussion.</w:t>
      </w:r>
      <w:bookmarkEnd w:id="21"/>
    </w:p>
    <w:p w14:paraId="03AB6528" w14:textId="61546B53" w:rsidR="00BD7FA8" w:rsidRPr="00AC3654" w:rsidRDefault="00BD7FA8" w:rsidP="00BD7FA8">
      <w:pPr>
        <w:pStyle w:val="ListParagraph"/>
        <w:ind w:left="360"/>
        <w:rPr>
          <w:rFonts w:ascii="Arimo" w:hAnsi="Arimo" w:cs="Arimo"/>
          <w:lang w:eastAsia="en-GB"/>
        </w:rPr>
      </w:pPr>
    </w:p>
    <w:p w14:paraId="7D8275B5" w14:textId="77777777" w:rsidR="00BD7FA8" w:rsidRPr="00AC3654" w:rsidRDefault="00BD7FA8" w:rsidP="00BD7FA8">
      <w:pPr>
        <w:pStyle w:val="ListParagraph"/>
        <w:ind w:left="360"/>
        <w:rPr>
          <w:rFonts w:ascii="Arimo" w:hAnsi="Arimo" w:cs="Arimo"/>
          <w:lang w:eastAsia="en-GB"/>
        </w:rPr>
      </w:pPr>
      <w:r w:rsidRPr="00AC3654">
        <w:rPr>
          <w:rFonts w:ascii="Arimo" w:hAnsi="Arimo" w:cs="Arimo"/>
          <w:lang w:eastAsia="en-GB"/>
        </w:rPr>
        <w:t>It is important to be objective and unbiased in the process of developing a personal SWOT review. While it is a private study, the view of trusted individuals has sometimes been useful in recognizing my strengths and weaknesses and using an introspective method. Once I have stressed my potential and my weaknesses, I will work through them to find the best way to accomplish my goals.</w:t>
      </w:r>
      <w:r w:rsidRPr="00AC3654">
        <w:rPr>
          <w:rFonts w:ascii="Arimo" w:hAnsi="Arimo" w:cs="Arimo"/>
          <w:lang w:eastAsia="en-GB"/>
        </w:rPr>
        <w:t xml:space="preserve"> </w:t>
      </w:r>
      <w:r w:rsidRPr="00AC3654">
        <w:rPr>
          <w:rFonts w:ascii="Arimo" w:hAnsi="Arimo" w:cs="Arimo"/>
          <w:lang w:eastAsia="en-GB"/>
        </w:rPr>
        <w:t>I now know what I am good at and what I can build on, as well as what the external world provides and what factors can impede the achievement of my set goals from such an atmosphere.</w:t>
      </w:r>
      <w:r w:rsidRPr="00AC3654">
        <w:rPr>
          <w:rFonts w:ascii="Arimo" w:hAnsi="Arimo" w:cs="Arimo"/>
          <w:lang w:eastAsia="en-GB"/>
        </w:rPr>
        <w:t xml:space="preserve"> </w:t>
      </w:r>
    </w:p>
    <w:p w14:paraId="13059600" w14:textId="77777777" w:rsidR="00BD7FA8" w:rsidRPr="00AC3654" w:rsidRDefault="00BD7FA8" w:rsidP="00BD7FA8">
      <w:pPr>
        <w:pStyle w:val="ListParagraph"/>
        <w:ind w:left="360"/>
        <w:rPr>
          <w:rFonts w:ascii="Arimo" w:hAnsi="Arimo" w:cs="Arimo"/>
          <w:lang w:eastAsia="en-GB"/>
        </w:rPr>
      </w:pPr>
    </w:p>
    <w:p w14:paraId="7EA6270A" w14:textId="4F27F875" w:rsidR="00BD7FA8" w:rsidRPr="00AC3654" w:rsidRDefault="00BD7FA8" w:rsidP="00BD7FA8">
      <w:pPr>
        <w:pStyle w:val="ListParagraph"/>
        <w:ind w:left="360"/>
        <w:rPr>
          <w:rFonts w:ascii="Arimo" w:hAnsi="Arimo" w:cs="Arimo"/>
          <w:lang w:eastAsia="en-GB"/>
        </w:rPr>
      </w:pPr>
      <w:r w:rsidRPr="00AC3654">
        <w:rPr>
          <w:rFonts w:ascii="Arimo" w:hAnsi="Arimo" w:cs="Arimo"/>
          <w:lang w:eastAsia="en-GB"/>
        </w:rPr>
        <w:t xml:space="preserve">The use of the Eisenhower box is recommended to achieve these goals and a good dose of willingness and self-confidence is needed. Not only can these variables help my goals achieve, </w:t>
      </w:r>
      <w:r w:rsidRPr="00AC3654">
        <w:rPr>
          <w:rFonts w:ascii="Arimo" w:hAnsi="Arimo" w:cs="Arimo"/>
          <w:lang w:eastAsia="en-GB"/>
        </w:rPr>
        <w:t>but they</w:t>
      </w:r>
      <w:r w:rsidRPr="00AC3654">
        <w:rPr>
          <w:rFonts w:ascii="Arimo" w:hAnsi="Arimo" w:cs="Arimo"/>
          <w:lang w:eastAsia="en-GB"/>
        </w:rPr>
        <w:t xml:space="preserve"> can also drive development.</w:t>
      </w:r>
    </w:p>
    <w:p w14:paraId="4B738043" w14:textId="290C696D" w:rsidR="00BD7FA8" w:rsidRPr="00AC3654" w:rsidRDefault="00BD7FA8" w:rsidP="00BD7FA8">
      <w:pPr>
        <w:pStyle w:val="ListParagraph"/>
        <w:ind w:left="360"/>
        <w:rPr>
          <w:rFonts w:ascii="Arimo" w:hAnsi="Arimo" w:cs="Arimo"/>
          <w:lang w:eastAsia="en-GB"/>
        </w:rPr>
      </w:pPr>
    </w:p>
    <w:p w14:paraId="5C354154" w14:textId="5008679B" w:rsidR="00BD7FA8" w:rsidRPr="00AC3654" w:rsidRDefault="0045041C" w:rsidP="00BD7FA8">
      <w:pPr>
        <w:pStyle w:val="ListParagraph"/>
        <w:ind w:left="360"/>
        <w:rPr>
          <w:rFonts w:ascii="Arimo" w:hAnsi="Arimo" w:cs="Arimo"/>
          <w:lang w:eastAsia="en-GB"/>
        </w:rPr>
      </w:pPr>
      <w:r w:rsidRPr="00AC3654">
        <w:rPr>
          <w:rFonts w:ascii="Arimo" w:hAnsi="Arimo" w:cs="Arimo"/>
          <w:lang w:eastAsia="en-GB"/>
        </w:rPr>
        <w:t xml:space="preserve">Given that subject knowledge </w:t>
      </w:r>
      <w:r w:rsidRPr="00AC3654">
        <w:rPr>
          <w:rFonts w:ascii="Arimo" w:hAnsi="Arimo" w:cs="Arimo"/>
          <w:lang w:eastAsia="en-GB"/>
        </w:rPr>
        <w:t>is</w:t>
      </w:r>
      <w:r w:rsidRPr="00AC3654">
        <w:rPr>
          <w:rFonts w:ascii="Arimo" w:hAnsi="Arimo" w:cs="Arimo"/>
          <w:lang w:eastAsia="en-GB"/>
        </w:rPr>
        <w:t xml:space="preserve"> what </w:t>
      </w:r>
      <w:r w:rsidR="00CF013B" w:rsidRPr="00AC3654">
        <w:rPr>
          <w:rFonts w:ascii="Arimo" w:hAnsi="Arimo" w:cs="Arimo"/>
          <w:lang w:eastAsia="en-GB"/>
        </w:rPr>
        <w:t>most</w:t>
      </w:r>
      <w:r w:rsidRPr="00AC3654">
        <w:rPr>
          <w:rFonts w:ascii="Arimo" w:hAnsi="Arimo" w:cs="Arimo"/>
          <w:lang w:eastAsia="en-GB"/>
        </w:rPr>
        <w:t xml:space="preserve"> employers look for in their workers in the 21st century, an applicant should know how to encourage those skills. In addition to being proficient in their hard skills, valid applicants should be able to concentrate on the soft skills mentioned below.</w:t>
      </w:r>
      <w:r w:rsidRPr="00AC3654">
        <w:rPr>
          <w:rFonts w:ascii="Arimo" w:hAnsi="Arimo" w:cs="Arimo"/>
          <w:lang w:eastAsia="en-GB"/>
        </w:rPr>
        <w:t xml:space="preserve"> </w:t>
      </w:r>
    </w:p>
    <w:p w14:paraId="3B6F7737" w14:textId="3A973150" w:rsidR="0045041C" w:rsidRPr="00AC3654" w:rsidRDefault="0045041C" w:rsidP="0045041C">
      <w:pPr>
        <w:pStyle w:val="ListParagraph"/>
        <w:numPr>
          <w:ilvl w:val="0"/>
          <w:numId w:val="26"/>
        </w:numPr>
        <w:rPr>
          <w:rFonts w:ascii="Arimo" w:hAnsi="Arimo" w:cs="Arimo"/>
          <w:lang w:eastAsia="en-GB"/>
        </w:rPr>
      </w:pPr>
      <w:r w:rsidRPr="00AC3654">
        <w:rPr>
          <w:rFonts w:ascii="Arimo" w:hAnsi="Arimo" w:cs="Arimo"/>
          <w:b/>
          <w:bCs/>
          <w:lang w:eastAsia="en-GB"/>
        </w:rPr>
        <w:t>Communication:</w:t>
      </w:r>
      <w:r w:rsidRPr="00AC3654">
        <w:rPr>
          <w:rFonts w:ascii="Arimo" w:hAnsi="Arimo" w:cs="Arimo"/>
          <w:lang w:eastAsia="en-GB"/>
        </w:rPr>
        <w:t xml:space="preserve"> the ability to connect with firm skills in writing and speaking. This is specifically related to teamwork and psychological intelligence.</w:t>
      </w:r>
    </w:p>
    <w:p w14:paraId="554BA3AD" w14:textId="158F8D25" w:rsidR="0045041C" w:rsidRPr="00AC3654" w:rsidRDefault="0045041C" w:rsidP="0045041C">
      <w:pPr>
        <w:pStyle w:val="ListParagraph"/>
        <w:numPr>
          <w:ilvl w:val="0"/>
          <w:numId w:val="26"/>
        </w:numPr>
        <w:rPr>
          <w:rFonts w:ascii="Arimo" w:hAnsi="Arimo" w:cs="Arimo"/>
          <w:lang w:eastAsia="en-GB"/>
        </w:rPr>
      </w:pPr>
      <w:r w:rsidRPr="00AC3654">
        <w:rPr>
          <w:rFonts w:ascii="Arimo" w:hAnsi="Arimo" w:cs="Arimo"/>
          <w:b/>
          <w:bCs/>
          <w:lang w:eastAsia="en-GB"/>
        </w:rPr>
        <w:t>Teamwork:</w:t>
      </w:r>
      <w:r w:rsidRPr="00AC3654">
        <w:rPr>
          <w:rFonts w:ascii="Arimo" w:hAnsi="Arimo" w:cs="Arimo"/>
          <w:lang w:eastAsia="en-GB"/>
        </w:rPr>
        <w:t xml:space="preserve"> Every position in an organization needs people to collaborate.</w:t>
      </w:r>
    </w:p>
    <w:p w14:paraId="3F267957" w14:textId="205A84CA" w:rsidR="0045041C" w:rsidRPr="00AC3654" w:rsidRDefault="0045041C" w:rsidP="0045041C">
      <w:pPr>
        <w:pStyle w:val="ListParagraph"/>
        <w:numPr>
          <w:ilvl w:val="0"/>
          <w:numId w:val="26"/>
        </w:numPr>
        <w:rPr>
          <w:rFonts w:ascii="Arimo" w:hAnsi="Arimo" w:cs="Arimo"/>
          <w:lang w:eastAsia="en-GB"/>
        </w:rPr>
      </w:pPr>
      <w:r w:rsidRPr="00AC3654">
        <w:rPr>
          <w:rFonts w:ascii="Arimo" w:hAnsi="Arimo" w:cs="Arimo"/>
          <w:b/>
          <w:bCs/>
          <w:lang w:eastAsia="en-GB"/>
        </w:rPr>
        <w:t>Emotional intelligence:</w:t>
      </w:r>
      <w:r w:rsidRPr="00AC3654">
        <w:rPr>
          <w:rFonts w:ascii="Arimo" w:hAnsi="Arimo" w:cs="Arimo"/>
          <w:lang w:eastAsia="en-GB"/>
        </w:rPr>
        <w:t xml:space="preserve"> the ability to grasp both personal emotions and the thoughts of who is around them.</w:t>
      </w:r>
    </w:p>
    <w:p w14:paraId="4BA4F121" w14:textId="7B49B257" w:rsidR="0045041C" w:rsidRPr="00AC3654" w:rsidRDefault="0045041C" w:rsidP="0045041C">
      <w:pPr>
        <w:pStyle w:val="ListParagraph"/>
        <w:numPr>
          <w:ilvl w:val="0"/>
          <w:numId w:val="26"/>
        </w:numPr>
        <w:rPr>
          <w:rFonts w:ascii="Arimo" w:hAnsi="Arimo" w:cs="Arimo"/>
          <w:lang w:eastAsia="en-GB"/>
        </w:rPr>
      </w:pPr>
      <w:r w:rsidRPr="00AC3654">
        <w:rPr>
          <w:rFonts w:ascii="Arimo" w:hAnsi="Arimo" w:cs="Arimo"/>
          <w:b/>
          <w:bCs/>
          <w:lang w:eastAsia="en-GB"/>
        </w:rPr>
        <w:t>Digital literacy:</w:t>
      </w:r>
      <w:r w:rsidRPr="00AC3654">
        <w:rPr>
          <w:rFonts w:ascii="Arimo" w:hAnsi="Arimo" w:cs="Arimo"/>
          <w:lang w:eastAsia="en-GB"/>
        </w:rPr>
        <w:t xml:space="preserve"> one of the most important skills for accessing the internet and electronic devices in general in the 21st century.</w:t>
      </w:r>
    </w:p>
    <w:p w14:paraId="554BB288" w14:textId="70A6ACF8" w:rsidR="0045041C" w:rsidRPr="00AC3654" w:rsidRDefault="0045041C" w:rsidP="0045041C">
      <w:pPr>
        <w:pStyle w:val="ListParagraph"/>
        <w:numPr>
          <w:ilvl w:val="0"/>
          <w:numId w:val="26"/>
        </w:numPr>
        <w:rPr>
          <w:rFonts w:ascii="Arimo" w:hAnsi="Arimo" w:cs="Arimo"/>
          <w:lang w:eastAsia="en-GB"/>
        </w:rPr>
      </w:pPr>
      <w:r w:rsidRPr="00AC3654">
        <w:rPr>
          <w:rFonts w:ascii="Arimo" w:hAnsi="Arimo" w:cs="Arimo"/>
          <w:b/>
          <w:bCs/>
          <w:lang w:eastAsia="en-GB"/>
        </w:rPr>
        <w:t>Initiative:</w:t>
      </w:r>
      <w:r w:rsidRPr="00AC3654">
        <w:rPr>
          <w:rFonts w:ascii="Arimo" w:hAnsi="Arimo" w:cs="Arimo"/>
          <w:lang w:eastAsia="en-GB"/>
        </w:rPr>
        <w:t xml:space="preserve"> it is the skill that promotes actions aimed at enhancing the business of the organization.</w:t>
      </w:r>
    </w:p>
    <w:p w14:paraId="45468AA6" w14:textId="6769D77E" w:rsidR="0045041C" w:rsidRPr="00AC3654" w:rsidRDefault="0045041C" w:rsidP="0045041C">
      <w:pPr>
        <w:pStyle w:val="ListParagraph"/>
        <w:numPr>
          <w:ilvl w:val="0"/>
          <w:numId w:val="26"/>
        </w:numPr>
        <w:rPr>
          <w:rFonts w:ascii="Arimo" w:hAnsi="Arimo" w:cs="Arimo"/>
          <w:lang w:eastAsia="en-GB"/>
        </w:rPr>
      </w:pPr>
      <w:r w:rsidRPr="00AC3654">
        <w:rPr>
          <w:rFonts w:ascii="Arimo" w:hAnsi="Arimo" w:cs="Arimo"/>
          <w:b/>
          <w:bCs/>
          <w:lang w:eastAsia="en-GB"/>
        </w:rPr>
        <w:t>Time management:</w:t>
      </w:r>
      <w:r w:rsidRPr="00AC3654">
        <w:rPr>
          <w:rFonts w:ascii="Arimo" w:hAnsi="Arimo" w:cs="Arimo"/>
          <w:lang w:eastAsia="en-GB"/>
        </w:rPr>
        <w:t xml:space="preserve"> the ability to control time to comply with defined deadlines.</w:t>
      </w:r>
    </w:p>
    <w:p w14:paraId="79F3BDD1" w14:textId="77777777" w:rsidR="0045041C" w:rsidRPr="00AC3654" w:rsidRDefault="0045041C" w:rsidP="0045041C">
      <w:pPr>
        <w:pStyle w:val="ListParagraph"/>
        <w:numPr>
          <w:ilvl w:val="0"/>
          <w:numId w:val="26"/>
        </w:numPr>
        <w:rPr>
          <w:rFonts w:ascii="Arimo" w:hAnsi="Arimo" w:cs="Arimo"/>
          <w:lang w:eastAsia="en-GB"/>
        </w:rPr>
      </w:pPr>
      <w:r w:rsidRPr="00AC3654">
        <w:rPr>
          <w:rFonts w:ascii="Arimo" w:hAnsi="Arimo" w:cs="Arimo"/>
          <w:b/>
          <w:bCs/>
          <w:lang w:eastAsia="en-GB"/>
        </w:rPr>
        <w:t>Critical thinking and problem solving:</w:t>
      </w:r>
      <w:r w:rsidRPr="00AC3654">
        <w:rPr>
          <w:rFonts w:ascii="Arimo" w:hAnsi="Arimo" w:cs="Arimo"/>
          <w:lang w:eastAsia="en-GB"/>
        </w:rPr>
        <w:t xml:space="preserve"> the capacity to explore an analytical approach to data </w:t>
      </w:r>
      <w:r w:rsidRPr="00AC3654">
        <w:rPr>
          <w:rFonts w:ascii="Arimo" w:hAnsi="Arimo" w:cs="Arimo"/>
          <w:lang w:eastAsia="en-GB"/>
        </w:rPr>
        <w:t>to</w:t>
      </w:r>
      <w:r w:rsidRPr="00AC3654">
        <w:rPr>
          <w:rFonts w:ascii="Arimo" w:hAnsi="Arimo" w:cs="Arimo"/>
          <w:lang w:eastAsia="en-GB"/>
        </w:rPr>
        <w:t xml:space="preserve"> find a way to move forward.</w:t>
      </w:r>
    </w:p>
    <w:p w14:paraId="7CF215BB" w14:textId="070218E3" w:rsidR="0045041C" w:rsidRPr="00AC3654" w:rsidRDefault="0045041C" w:rsidP="0045041C">
      <w:pPr>
        <w:pStyle w:val="ListParagraph"/>
        <w:ind w:left="0"/>
        <w:rPr>
          <w:rFonts w:ascii="Arimo" w:hAnsi="Arimo" w:cs="Arimo"/>
          <w:lang w:eastAsia="en-GB"/>
        </w:rPr>
      </w:pPr>
      <w:r w:rsidRPr="00AC3654">
        <w:rPr>
          <w:rFonts w:ascii="Arimo" w:hAnsi="Arimo" w:cs="Arimo"/>
          <w:lang w:eastAsia="en-GB"/>
        </w:rPr>
        <w:t xml:space="preserve">The distinction between hard skills and soft skills is that the former are technical expertise and training learned during life experiences, and the latter are called personal </w:t>
      </w:r>
      <w:r w:rsidRPr="00AC3654">
        <w:rPr>
          <w:rFonts w:ascii="Arimo" w:hAnsi="Arimo" w:cs="Arimo"/>
          <w:lang w:eastAsia="en-GB"/>
        </w:rPr>
        <w:t>behaviours</w:t>
      </w:r>
      <w:r w:rsidRPr="00AC3654">
        <w:rPr>
          <w:rFonts w:ascii="Arimo" w:hAnsi="Arimo" w:cs="Arimo"/>
          <w:lang w:eastAsia="en-GB"/>
        </w:rPr>
        <w:t xml:space="preserve"> that structure the working process. In cover letters and resumes, hard skills and soft skills are commonly included.</w:t>
      </w:r>
      <w:sdt>
        <w:sdtPr>
          <w:rPr>
            <w:rFonts w:ascii="Arimo" w:hAnsi="Arimo" w:cs="Arimo"/>
            <w:lang w:eastAsia="en-GB"/>
          </w:rPr>
          <w:id w:val="-1932736790"/>
          <w:citation/>
        </w:sdtPr>
        <w:sdtContent>
          <w:r w:rsidRPr="00AC3654">
            <w:rPr>
              <w:rFonts w:ascii="Arimo" w:hAnsi="Arimo" w:cs="Arimo"/>
              <w:lang w:eastAsia="en-GB"/>
            </w:rPr>
            <w:fldChar w:fldCharType="begin"/>
          </w:r>
          <w:r w:rsidRPr="00AC3654">
            <w:rPr>
              <w:rFonts w:ascii="Arimo" w:hAnsi="Arimo" w:cs="Arimo"/>
              <w:lang w:eastAsia="en-GB"/>
            </w:rPr>
            <w:instrText xml:space="preserve"> CITATION ACT05 \l 2057 </w:instrText>
          </w:r>
          <w:r w:rsidRPr="00AC3654">
            <w:rPr>
              <w:rFonts w:ascii="Arimo" w:hAnsi="Arimo" w:cs="Arimo"/>
              <w:lang w:eastAsia="en-GB"/>
            </w:rPr>
            <w:fldChar w:fldCharType="separate"/>
          </w:r>
          <w:r w:rsidRPr="00AC3654">
            <w:rPr>
              <w:rFonts w:ascii="Arimo" w:hAnsi="Arimo" w:cs="Arimo"/>
              <w:lang w:eastAsia="en-GB"/>
            </w:rPr>
            <w:t xml:space="preserve"> (ACTE, 2005)</w:t>
          </w:r>
          <w:r w:rsidRPr="00AC3654">
            <w:rPr>
              <w:rFonts w:ascii="Arimo" w:hAnsi="Arimo" w:cs="Arimo"/>
              <w:lang w:eastAsia="en-GB"/>
            </w:rPr>
            <w:fldChar w:fldCharType="end"/>
          </w:r>
        </w:sdtContent>
      </w:sdt>
    </w:p>
    <w:p w14:paraId="7681648C" w14:textId="6FB79D25" w:rsidR="0045041C" w:rsidRDefault="0045041C" w:rsidP="0045041C">
      <w:pPr>
        <w:pStyle w:val="ListParagraph"/>
        <w:ind w:left="0"/>
        <w:rPr>
          <w:lang w:eastAsia="en-GB"/>
        </w:rPr>
      </w:pPr>
    </w:p>
    <w:p w14:paraId="721479BE" w14:textId="18339CA2" w:rsidR="0045041C" w:rsidRPr="00AC3654" w:rsidRDefault="0045041C" w:rsidP="0045041C">
      <w:pPr>
        <w:pStyle w:val="ListParagraph"/>
        <w:numPr>
          <w:ilvl w:val="0"/>
          <w:numId w:val="14"/>
        </w:numPr>
        <w:outlineLvl w:val="0"/>
        <w:rPr>
          <w:rFonts w:ascii="Arimo" w:hAnsi="Arimo" w:cs="Arimo"/>
          <w:b/>
          <w:bCs/>
          <w:sz w:val="32"/>
          <w:szCs w:val="32"/>
          <w:lang w:eastAsia="en-GB"/>
        </w:rPr>
      </w:pPr>
      <w:bookmarkStart w:id="22" w:name="_Toc58925684"/>
      <w:r w:rsidRPr="00AC3654">
        <w:rPr>
          <w:rFonts w:ascii="Arimo" w:hAnsi="Arimo" w:cs="Arimo"/>
          <w:b/>
          <w:bCs/>
          <w:sz w:val="32"/>
          <w:szCs w:val="32"/>
          <w:lang w:eastAsia="en-GB"/>
        </w:rPr>
        <w:lastRenderedPageBreak/>
        <w:t>Conclusion</w:t>
      </w:r>
      <w:bookmarkEnd w:id="22"/>
      <w:r w:rsidRPr="00AC3654">
        <w:rPr>
          <w:rFonts w:ascii="Arimo" w:hAnsi="Arimo" w:cs="Arimo"/>
          <w:b/>
          <w:bCs/>
          <w:sz w:val="32"/>
          <w:szCs w:val="32"/>
          <w:lang w:eastAsia="en-GB"/>
        </w:rPr>
        <w:t xml:space="preserve"> </w:t>
      </w:r>
    </w:p>
    <w:p w14:paraId="5C6E669F" w14:textId="56CFF408" w:rsidR="00E275CF" w:rsidRPr="00AC3654" w:rsidRDefault="00E275CF" w:rsidP="00E275CF">
      <w:pPr>
        <w:rPr>
          <w:rFonts w:ascii="Arimo" w:hAnsi="Arimo" w:cs="Arimo"/>
          <w:lang w:eastAsia="en-GB"/>
        </w:rPr>
      </w:pPr>
      <w:r w:rsidRPr="00AC3654">
        <w:rPr>
          <w:rFonts w:ascii="Arimo" w:hAnsi="Arimo" w:cs="Arimo"/>
          <w:lang w:eastAsia="en-GB"/>
        </w:rPr>
        <w:t>My understanding of academic skills and employability was shallow at the beginning of the academic year. Recognizing those strengths has enabled me to cultivate a different attitude aimed at optimizing the efficacy of established abilities and developing new ones that will help to implement my potential plans.</w:t>
      </w:r>
      <w:r w:rsidRPr="00AC3654">
        <w:rPr>
          <w:rFonts w:ascii="Arimo" w:hAnsi="Arimo" w:cs="Arimo"/>
          <w:lang w:eastAsia="en-GB"/>
        </w:rPr>
        <w:t xml:space="preserve"> </w:t>
      </w:r>
      <w:r w:rsidRPr="00AC3654">
        <w:rPr>
          <w:rFonts w:ascii="Arimo" w:hAnsi="Arimo" w:cs="Arimo"/>
          <w:lang w:eastAsia="en-GB"/>
        </w:rPr>
        <w:t>In three steps, I summarized this mindset: Building stable foundations: this requires knowing desired skills. Keeping concrete goals by for instance, designing a professional development plan and/or SWOT study. The union between information and preparation is the meeting of high expectations.</w:t>
      </w:r>
      <w:r w:rsidRPr="00AC3654">
        <w:rPr>
          <w:rFonts w:ascii="Arimo" w:hAnsi="Arimo" w:cs="Arimo"/>
          <w:lang w:eastAsia="en-GB"/>
        </w:rPr>
        <w:t xml:space="preserve"> </w:t>
      </w:r>
      <w:r w:rsidRPr="00AC3654">
        <w:rPr>
          <w:rFonts w:ascii="Arimo" w:hAnsi="Arimo" w:cs="Arimo"/>
          <w:lang w:eastAsia="en-GB"/>
        </w:rPr>
        <w:t xml:space="preserve">The advantage of this mentality is that it can be used in any field of life; it can be for academic, </w:t>
      </w:r>
      <w:r w:rsidRPr="00AC3654">
        <w:rPr>
          <w:rFonts w:ascii="Arimo" w:hAnsi="Arimo" w:cs="Arimo"/>
          <w:lang w:eastAsia="en-GB"/>
        </w:rPr>
        <w:t>professional,</w:t>
      </w:r>
      <w:r w:rsidRPr="00AC3654">
        <w:rPr>
          <w:rFonts w:ascii="Arimo" w:hAnsi="Arimo" w:cs="Arimo"/>
          <w:lang w:eastAsia="en-GB"/>
        </w:rPr>
        <w:t xml:space="preserve"> or personal achievements.</w:t>
      </w:r>
    </w:p>
    <w:bookmarkStart w:id="23" w:name="_Toc58925685" w:displacedByCustomXml="next"/>
    <w:sdt>
      <w:sdtPr>
        <w:rPr>
          <w:rFonts w:ascii="Arimo" w:eastAsiaTheme="minorHAnsi" w:hAnsi="Arimo" w:cs="Arimo"/>
          <w:b w:val="0"/>
          <w:color w:val="auto"/>
          <w:sz w:val="22"/>
          <w:szCs w:val="22"/>
        </w:rPr>
        <w:id w:val="639698600"/>
        <w:docPartObj>
          <w:docPartGallery w:val="Bibliographies"/>
          <w:docPartUnique/>
        </w:docPartObj>
      </w:sdtPr>
      <w:sdtContent>
        <w:p w14:paraId="63D88CF8" w14:textId="27FC3F2F" w:rsidR="00E275CF" w:rsidRPr="00AC3654" w:rsidRDefault="00E275CF">
          <w:pPr>
            <w:pStyle w:val="Heading1"/>
            <w:rPr>
              <w:rFonts w:ascii="Arimo" w:eastAsiaTheme="minorHAnsi" w:hAnsi="Arimo" w:cs="Arimo"/>
              <w:bCs/>
              <w:color w:val="auto"/>
              <w:szCs w:val="32"/>
            </w:rPr>
          </w:pPr>
          <w:r w:rsidRPr="00AC3654">
            <w:rPr>
              <w:rFonts w:ascii="Arimo" w:eastAsiaTheme="minorHAnsi" w:hAnsi="Arimo" w:cs="Arimo"/>
              <w:bCs/>
              <w:color w:val="auto"/>
              <w:szCs w:val="32"/>
            </w:rPr>
            <w:t>References</w:t>
          </w:r>
          <w:bookmarkEnd w:id="23"/>
        </w:p>
        <w:sdt>
          <w:sdtPr>
            <w:rPr>
              <w:rFonts w:ascii="Arimo" w:hAnsi="Arimo" w:cs="Arimo"/>
              <w:lang w:eastAsia="en-GB"/>
            </w:rPr>
            <w:id w:val="-573587230"/>
            <w:bibliography/>
          </w:sdtPr>
          <w:sdtContent>
            <w:p w14:paraId="3CFB4044" w14:textId="77777777" w:rsidR="00E275CF" w:rsidRPr="00AC3654" w:rsidRDefault="00E275CF" w:rsidP="00E275CF">
              <w:pPr>
                <w:pStyle w:val="Bibliography"/>
                <w:rPr>
                  <w:rFonts w:ascii="Arimo" w:hAnsi="Arimo" w:cs="Arimo"/>
                  <w:lang w:eastAsia="en-GB"/>
                </w:rPr>
              </w:pPr>
              <w:r w:rsidRPr="00AC3654">
                <w:rPr>
                  <w:rFonts w:ascii="Arimo" w:hAnsi="Arimo" w:cs="Arimo"/>
                  <w:lang w:eastAsia="en-GB"/>
                </w:rPr>
                <w:fldChar w:fldCharType="begin"/>
              </w:r>
              <w:r w:rsidRPr="00AC3654">
                <w:rPr>
                  <w:rFonts w:ascii="Arimo" w:hAnsi="Arimo" w:cs="Arimo"/>
                  <w:lang w:eastAsia="en-GB"/>
                </w:rPr>
                <w:instrText xml:space="preserve"> BIBLIOGRAPHY </w:instrText>
              </w:r>
              <w:r w:rsidRPr="00AC3654">
                <w:rPr>
                  <w:rFonts w:ascii="Arimo" w:hAnsi="Arimo" w:cs="Arimo"/>
                  <w:lang w:eastAsia="en-GB"/>
                </w:rPr>
                <w:fldChar w:fldCharType="separate"/>
              </w:r>
              <w:r w:rsidRPr="00AC3654">
                <w:rPr>
                  <w:rFonts w:ascii="Arimo" w:hAnsi="Arimo" w:cs="Arimo"/>
                  <w:lang w:eastAsia="en-GB"/>
                </w:rPr>
                <w:t xml:space="preserve">ACTE, 2005. What is "career ready"?. [Online] </w:t>
              </w:r>
              <w:r w:rsidRPr="00AC3654">
                <w:rPr>
                  <w:rFonts w:ascii="Arimo" w:hAnsi="Arimo" w:cs="Arimo"/>
                  <w:lang w:eastAsia="en-GB"/>
                </w:rPr>
                <w:br/>
                <w:t>Available at: http://leg.wa.gov/JointCommittees/Archive/CEOTF/Documents/Background/CareerReadyBrief_ACTE.pdf</w:t>
              </w:r>
              <w:r w:rsidRPr="00AC3654">
                <w:rPr>
                  <w:rFonts w:ascii="Arimo" w:hAnsi="Arimo" w:cs="Arimo"/>
                  <w:lang w:eastAsia="en-GB"/>
                </w:rPr>
                <w:br/>
                <w:t>[Accessed 03 December 2020].</w:t>
              </w:r>
            </w:p>
            <w:p w14:paraId="0DDD3617" w14:textId="77777777" w:rsidR="00E275CF" w:rsidRPr="00AC3654" w:rsidRDefault="00E275CF" w:rsidP="00E275CF">
              <w:pPr>
                <w:pStyle w:val="Bibliography"/>
                <w:rPr>
                  <w:rFonts w:ascii="Arimo" w:hAnsi="Arimo" w:cs="Arimo"/>
                  <w:lang w:eastAsia="en-GB"/>
                </w:rPr>
              </w:pPr>
              <w:r w:rsidRPr="00AC3654">
                <w:rPr>
                  <w:rFonts w:ascii="Arimo" w:hAnsi="Arimo" w:cs="Arimo"/>
                  <w:lang w:eastAsia="en-GB"/>
                </w:rPr>
                <w:t xml:space="preserve">Clear, J., 2014. Use the Eisenhower box to stop wasting time and be more productive. [Online] </w:t>
              </w:r>
              <w:r w:rsidRPr="00AC3654">
                <w:rPr>
                  <w:rFonts w:ascii="Arimo" w:hAnsi="Arimo" w:cs="Arimo"/>
                  <w:lang w:eastAsia="en-GB"/>
                </w:rPr>
                <w:br/>
                <w:t>Available at: https://www.entrepreneur.com/article/233054</w:t>
              </w:r>
              <w:r w:rsidRPr="00AC3654">
                <w:rPr>
                  <w:rFonts w:ascii="Arimo" w:hAnsi="Arimo" w:cs="Arimo"/>
                  <w:lang w:eastAsia="en-GB"/>
                </w:rPr>
                <w:br/>
                <w:t>[Accessed 02 December 2020].</w:t>
              </w:r>
            </w:p>
            <w:p w14:paraId="7A70CB78" w14:textId="77777777" w:rsidR="00E275CF" w:rsidRPr="00AC3654" w:rsidRDefault="00E275CF" w:rsidP="00E275CF">
              <w:pPr>
                <w:pStyle w:val="Bibliography"/>
                <w:rPr>
                  <w:rFonts w:ascii="Arimo" w:hAnsi="Arimo" w:cs="Arimo"/>
                  <w:lang w:eastAsia="en-GB"/>
                </w:rPr>
              </w:pPr>
              <w:r w:rsidRPr="00AC3654">
                <w:rPr>
                  <w:rFonts w:ascii="Arimo" w:hAnsi="Arimo" w:cs="Arimo"/>
                  <w:lang w:eastAsia="en-GB"/>
                </w:rPr>
                <w:t>Gravells, A., 2010. Delivering Employability Skills in the Lifelong Learning Sector. London: SAGE Publications Ltd.</w:t>
              </w:r>
            </w:p>
            <w:p w14:paraId="543AC6DC" w14:textId="77777777" w:rsidR="00E275CF" w:rsidRPr="00AC3654" w:rsidRDefault="00E275CF" w:rsidP="00E275CF">
              <w:pPr>
                <w:pStyle w:val="Bibliography"/>
                <w:rPr>
                  <w:rFonts w:ascii="Arimo" w:hAnsi="Arimo" w:cs="Arimo"/>
                  <w:lang w:eastAsia="en-GB"/>
                </w:rPr>
              </w:pPr>
              <w:r w:rsidRPr="00AC3654">
                <w:rPr>
                  <w:rFonts w:ascii="Arimo" w:hAnsi="Arimo" w:cs="Arimo"/>
                  <w:lang w:eastAsia="en-GB"/>
                </w:rPr>
                <w:t>Oshima Alice; Hogue Ann, 2006. Itntroduction to Academic writing. Third ed. London: Pearson Longman.</w:t>
              </w:r>
            </w:p>
            <w:p w14:paraId="6DEBC0F5" w14:textId="77777777" w:rsidR="00E275CF" w:rsidRPr="00AC3654" w:rsidRDefault="00E275CF" w:rsidP="00E275CF">
              <w:pPr>
                <w:pStyle w:val="Bibliography"/>
                <w:rPr>
                  <w:rFonts w:ascii="Arimo" w:hAnsi="Arimo" w:cs="Arimo"/>
                  <w:lang w:eastAsia="en-GB"/>
                </w:rPr>
              </w:pPr>
              <w:r w:rsidRPr="00AC3654">
                <w:rPr>
                  <w:rFonts w:ascii="Arimo" w:hAnsi="Arimo" w:cs="Arimo"/>
                  <w:lang w:eastAsia="en-GB"/>
                </w:rPr>
                <w:t>Peter Chin, Yusa Koizumi, Samuel Reid, Sean Wray, Yoko Yamazaki, 2012. Academic Writing Skills. Student edition ed. Cambridge: Cambridge University Press;.</w:t>
              </w:r>
            </w:p>
            <w:p w14:paraId="08566B72" w14:textId="77777777" w:rsidR="00E275CF" w:rsidRPr="00AC3654" w:rsidRDefault="00E275CF" w:rsidP="00E275CF">
              <w:pPr>
                <w:pStyle w:val="Bibliography"/>
                <w:rPr>
                  <w:rFonts w:ascii="Arimo" w:hAnsi="Arimo" w:cs="Arimo"/>
                  <w:lang w:val="it-IT" w:eastAsia="en-GB"/>
                </w:rPr>
              </w:pPr>
              <w:r w:rsidRPr="00AC3654">
                <w:rPr>
                  <w:rFonts w:ascii="Arimo" w:hAnsi="Arimo" w:cs="Arimo"/>
                  <w:lang w:eastAsia="en-GB"/>
                </w:rPr>
                <w:t xml:space="preserve">Susan E. Jackson ; Joshi, Aparna ; Erhardt L. Niclas, 2003. Recent Research on Team and Organizational Diversity: SWOT Analysis and Implications. </w:t>
              </w:r>
              <w:r w:rsidRPr="00AC3654">
                <w:rPr>
                  <w:rFonts w:ascii="Arimo" w:hAnsi="Arimo" w:cs="Arimo"/>
                  <w:lang w:val="it-IT" w:eastAsia="en-GB"/>
                </w:rPr>
                <w:t>Pergamon, 29(p.801-830), pp. https://journals-sagepub-com.ezproxy.uwtsd.ac.uk/doi/pdf/10.1016/S0149-2063_03_00080-1.</w:t>
              </w:r>
            </w:p>
            <w:p w14:paraId="22751EF7" w14:textId="630409C1" w:rsidR="00CF013B" w:rsidRPr="00CF013B" w:rsidRDefault="00E275CF" w:rsidP="00CF013B">
              <w:r w:rsidRPr="00AC3654">
                <w:rPr>
                  <w:rFonts w:ascii="Arimo" w:hAnsi="Arimo" w:cs="Arimo"/>
                  <w:lang w:eastAsia="en-GB"/>
                </w:rPr>
                <w:fldChar w:fldCharType="end"/>
              </w:r>
            </w:p>
          </w:sdtContent>
        </w:sdt>
      </w:sdtContent>
    </w:sdt>
    <w:p w14:paraId="499E8FEB" w14:textId="2CF72AB9" w:rsidR="00CF013B" w:rsidRDefault="00CF013B" w:rsidP="00CF013B">
      <w:pPr>
        <w:rPr>
          <w:lang w:eastAsia="en-GB"/>
        </w:rPr>
      </w:pPr>
    </w:p>
    <w:p w14:paraId="212ECD7B" w14:textId="3953193A" w:rsidR="00CF013B" w:rsidRDefault="00CF013B" w:rsidP="00CF013B">
      <w:pPr>
        <w:rPr>
          <w:lang w:eastAsia="en-GB"/>
        </w:rPr>
      </w:pPr>
    </w:p>
    <w:p w14:paraId="43FB9BB7" w14:textId="2691868F" w:rsidR="00CF013B" w:rsidRDefault="00CF013B" w:rsidP="00CF013B">
      <w:pPr>
        <w:rPr>
          <w:lang w:eastAsia="en-GB"/>
        </w:rPr>
      </w:pPr>
    </w:p>
    <w:p w14:paraId="37E3F5F0" w14:textId="3F5ED7CC" w:rsidR="00CF013B" w:rsidRDefault="00CF013B" w:rsidP="00CF013B">
      <w:pPr>
        <w:rPr>
          <w:lang w:eastAsia="en-GB"/>
        </w:rPr>
      </w:pPr>
    </w:p>
    <w:p w14:paraId="34897E42" w14:textId="19BD78F4" w:rsidR="00CF013B" w:rsidRDefault="00CF013B" w:rsidP="00CF013B">
      <w:pPr>
        <w:rPr>
          <w:lang w:eastAsia="en-GB"/>
        </w:rPr>
      </w:pPr>
    </w:p>
    <w:p w14:paraId="05C17402" w14:textId="698C2B05" w:rsidR="00CF013B" w:rsidRDefault="00CF013B" w:rsidP="00CF013B">
      <w:pPr>
        <w:rPr>
          <w:lang w:eastAsia="en-GB"/>
        </w:rPr>
      </w:pPr>
    </w:p>
    <w:p w14:paraId="415B44CB" w14:textId="77777777" w:rsidR="00CF013B" w:rsidRPr="00CF013B" w:rsidRDefault="00CF013B" w:rsidP="00CF013B">
      <w:pPr>
        <w:rPr>
          <w:lang w:eastAsia="en-GB"/>
        </w:rPr>
      </w:pPr>
    </w:p>
    <w:p w14:paraId="5DBE8B3C" w14:textId="1C953092" w:rsidR="00CF013B" w:rsidRDefault="00AC3654" w:rsidP="00CF013B">
      <w:pPr>
        <w:pStyle w:val="Heading1"/>
        <w:rPr>
          <w:rFonts w:ascii="Arimo" w:hAnsi="Arimo" w:cs="Arimo"/>
          <w:szCs w:val="32"/>
        </w:rPr>
      </w:pPr>
      <w:bookmarkStart w:id="24" w:name="_Toc58925686"/>
      <w:r w:rsidRPr="00AC3654">
        <w:rPr>
          <w:rFonts w:ascii="Arimo" w:hAnsi="Arimo" w:cs="Arimo"/>
          <w:szCs w:val="32"/>
        </w:rPr>
        <w:lastRenderedPageBreak/>
        <w:t>Appendix</w:t>
      </w:r>
      <w:bookmarkEnd w:id="24"/>
    </w:p>
    <w:p w14:paraId="213FEFAD" w14:textId="77777777" w:rsidR="00CF013B" w:rsidRPr="00CF013B" w:rsidRDefault="00CF013B" w:rsidP="00CF013B">
      <w:pPr>
        <w:rPr>
          <w:lang w:eastAsia="en-GB"/>
        </w:rPr>
      </w:pPr>
    </w:p>
    <w:p w14:paraId="5096A977" w14:textId="0E0B0B58" w:rsidR="00962E33" w:rsidRPr="00962E33" w:rsidRDefault="00CF013B" w:rsidP="00962E33">
      <w:pPr>
        <w:rPr>
          <w:lang w:eastAsia="en-GB"/>
        </w:rPr>
      </w:pPr>
      <w:r>
        <w:rPr>
          <w:rFonts w:cstheme="minorHAnsi"/>
          <w:noProof/>
          <w:sz w:val="24"/>
          <w:szCs w:val="24"/>
        </w:rPr>
        <w:drawing>
          <wp:anchor distT="0" distB="0" distL="114300" distR="114300" simplePos="0" relativeHeight="251661312" behindDoc="0" locked="0" layoutInCell="1" allowOverlap="1" wp14:anchorId="4FE46A97" wp14:editId="6A73D665">
            <wp:simplePos x="0" y="0"/>
            <wp:positionH relativeFrom="column">
              <wp:posOffset>3073400</wp:posOffset>
            </wp:positionH>
            <wp:positionV relativeFrom="paragraph">
              <wp:posOffset>3810</wp:posOffset>
            </wp:positionV>
            <wp:extent cx="3030220" cy="3937000"/>
            <wp:effectExtent l="0" t="0" r="0" b="6350"/>
            <wp:wrapNone/>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0-05-04 at 13.09.25 (1).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30220" cy="3937000"/>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4"/>
          <w:szCs w:val="24"/>
        </w:rPr>
        <w:drawing>
          <wp:anchor distT="0" distB="0" distL="114300" distR="114300" simplePos="0" relativeHeight="251659264" behindDoc="0" locked="0" layoutInCell="1" allowOverlap="1" wp14:anchorId="2594FEA6" wp14:editId="4E3B0C18">
            <wp:simplePos x="0" y="0"/>
            <wp:positionH relativeFrom="margin">
              <wp:align>left</wp:align>
            </wp:positionH>
            <wp:positionV relativeFrom="paragraph">
              <wp:posOffset>3810</wp:posOffset>
            </wp:positionV>
            <wp:extent cx="2966720" cy="3956050"/>
            <wp:effectExtent l="0" t="0" r="5080" b="6350"/>
            <wp:wrapNone/>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0-05-04 at 13.09.25.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6720" cy="3956050"/>
                    </a:xfrm>
                    <a:prstGeom prst="rect">
                      <a:avLst/>
                    </a:prstGeom>
                  </pic:spPr>
                </pic:pic>
              </a:graphicData>
            </a:graphic>
            <wp14:sizeRelH relativeFrom="page">
              <wp14:pctWidth>0</wp14:pctWidth>
            </wp14:sizeRelH>
            <wp14:sizeRelV relativeFrom="page">
              <wp14:pctHeight>0</wp14:pctHeight>
            </wp14:sizeRelV>
          </wp:anchor>
        </w:drawing>
      </w:r>
    </w:p>
    <w:p w14:paraId="1DEAE96F" w14:textId="2C948DE6" w:rsidR="00962E33" w:rsidRPr="00962E33" w:rsidRDefault="00962E33" w:rsidP="00962E33">
      <w:pPr>
        <w:rPr>
          <w:lang w:eastAsia="en-GB"/>
        </w:rPr>
      </w:pPr>
    </w:p>
    <w:p w14:paraId="14544037" w14:textId="7F302936" w:rsidR="00962E33" w:rsidRPr="00962E33" w:rsidRDefault="00962E33" w:rsidP="00962E33">
      <w:pPr>
        <w:rPr>
          <w:lang w:eastAsia="en-GB"/>
        </w:rPr>
      </w:pPr>
    </w:p>
    <w:p w14:paraId="75A9F566" w14:textId="143842C4" w:rsidR="00962E33" w:rsidRPr="00962E33" w:rsidRDefault="00962E33" w:rsidP="00962E33">
      <w:pPr>
        <w:rPr>
          <w:lang w:eastAsia="en-GB"/>
        </w:rPr>
      </w:pPr>
    </w:p>
    <w:p w14:paraId="4D6624A8" w14:textId="6299177F" w:rsidR="00962E33" w:rsidRPr="00962E33" w:rsidRDefault="00962E33" w:rsidP="00962E33">
      <w:pPr>
        <w:rPr>
          <w:lang w:eastAsia="en-GB"/>
        </w:rPr>
      </w:pPr>
    </w:p>
    <w:p w14:paraId="26275481" w14:textId="4DE1ABE2" w:rsidR="00962E33" w:rsidRPr="00962E33" w:rsidRDefault="00962E33" w:rsidP="00962E33">
      <w:pPr>
        <w:rPr>
          <w:lang w:eastAsia="en-GB"/>
        </w:rPr>
      </w:pPr>
    </w:p>
    <w:p w14:paraId="658BE0D4" w14:textId="423D1C27" w:rsidR="00962E33" w:rsidRPr="00962E33" w:rsidRDefault="00962E33" w:rsidP="00962E33">
      <w:pPr>
        <w:rPr>
          <w:lang w:eastAsia="en-GB"/>
        </w:rPr>
      </w:pPr>
    </w:p>
    <w:p w14:paraId="3D6DD6AA" w14:textId="39D11113" w:rsidR="00962E33" w:rsidRPr="00962E33" w:rsidRDefault="00962E33" w:rsidP="00962E33">
      <w:pPr>
        <w:rPr>
          <w:lang w:eastAsia="en-GB"/>
        </w:rPr>
      </w:pPr>
    </w:p>
    <w:p w14:paraId="2488CD29" w14:textId="2044181A" w:rsidR="00962E33" w:rsidRDefault="00962E33" w:rsidP="00962E33">
      <w:pPr>
        <w:rPr>
          <w:lang w:eastAsia="en-GB"/>
        </w:rPr>
      </w:pPr>
    </w:p>
    <w:p w14:paraId="6F5D7123" w14:textId="6ECA47CB" w:rsidR="00962E33" w:rsidRDefault="00962E33" w:rsidP="00962E33">
      <w:pPr>
        <w:rPr>
          <w:lang w:eastAsia="en-GB"/>
        </w:rPr>
      </w:pPr>
    </w:p>
    <w:p w14:paraId="61312F27" w14:textId="36EAE77A" w:rsidR="00962E33" w:rsidRDefault="00962E33" w:rsidP="00962E33">
      <w:pPr>
        <w:rPr>
          <w:lang w:eastAsia="en-GB"/>
        </w:rPr>
      </w:pPr>
    </w:p>
    <w:p w14:paraId="6CBEF3E8" w14:textId="749FFB25" w:rsidR="00962E33" w:rsidRDefault="00962E33" w:rsidP="00962E33">
      <w:pPr>
        <w:rPr>
          <w:lang w:eastAsia="en-GB"/>
        </w:rPr>
      </w:pPr>
    </w:p>
    <w:p w14:paraId="3872C1FD" w14:textId="2588D104" w:rsidR="00962E33" w:rsidRDefault="00962E33" w:rsidP="00962E33">
      <w:pPr>
        <w:rPr>
          <w:lang w:eastAsia="en-GB"/>
        </w:rPr>
      </w:pPr>
    </w:p>
    <w:p w14:paraId="0CC75295" w14:textId="55B7E695" w:rsidR="00962E33" w:rsidRDefault="00962E33" w:rsidP="00962E33">
      <w:pPr>
        <w:rPr>
          <w:lang w:eastAsia="en-GB"/>
        </w:rPr>
      </w:pPr>
    </w:p>
    <w:p w14:paraId="40BE2467" w14:textId="77777777" w:rsidR="00962E33" w:rsidRDefault="00962E33" w:rsidP="00962E33">
      <w:pPr>
        <w:rPr>
          <w:lang w:eastAsia="en-GB"/>
        </w:rPr>
      </w:pPr>
    </w:p>
    <w:p w14:paraId="6306EA2B" w14:textId="5B49E70F" w:rsidR="00962E33" w:rsidRDefault="00962E33" w:rsidP="00962E33">
      <w:pPr>
        <w:rPr>
          <w:lang w:eastAsia="en-GB"/>
        </w:rPr>
      </w:pPr>
      <w:r>
        <w:rPr>
          <w:rFonts w:cstheme="minorHAnsi"/>
          <w:noProof/>
          <w:sz w:val="24"/>
          <w:szCs w:val="24"/>
        </w:rPr>
        <w:drawing>
          <wp:anchor distT="0" distB="0" distL="114300" distR="114300" simplePos="0" relativeHeight="251665408" behindDoc="0" locked="0" layoutInCell="1" allowOverlap="1" wp14:anchorId="1257CF56" wp14:editId="45E8752A">
            <wp:simplePos x="0" y="0"/>
            <wp:positionH relativeFrom="column">
              <wp:posOffset>3257550</wp:posOffset>
            </wp:positionH>
            <wp:positionV relativeFrom="paragraph">
              <wp:posOffset>24130</wp:posOffset>
            </wp:positionV>
            <wp:extent cx="3022200" cy="3919855"/>
            <wp:effectExtent l="0" t="0" r="6985" b="4445"/>
            <wp:wrapNone/>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hatsApp Image 2020-05-04 at 13.09.25 (3).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22200" cy="3919855"/>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4"/>
          <w:szCs w:val="24"/>
        </w:rPr>
        <w:drawing>
          <wp:anchor distT="0" distB="0" distL="114300" distR="114300" simplePos="0" relativeHeight="251663360" behindDoc="0" locked="0" layoutInCell="1" allowOverlap="1" wp14:anchorId="4107C74E" wp14:editId="6275CF1B">
            <wp:simplePos x="0" y="0"/>
            <wp:positionH relativeFrom="margin">
              <wp:posOffset>0</wp:posOffset>
            </wp:positionH>
            <wp:positionV relativeFrom="paragraph">
              <wp:posOffset>0</wp:posOffset>
            </wp:positionV>
            <wp:extent cx="2940050" cy="3919855"/>
            <wp:effectExtent l="0" t="0" r="0" b="4445"/>
            <wp:wrapNone/>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0-05-04 at 13.09.25 (2).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40050" cy="3919855"/>
                    </a:xfrm>
                    <a:prstGeom prst="rect">
                      <a:avLst/>
                    </a:prstGeom>
                  </pic:spPr>
                </pic:pic>
              </a:graphicData>
            </a:graphic>
            <wp14:sizeRelH relativeFrom="page">
              <wp14:pctWidth>0</wp14:pctWidth>
            </wp14:sizeRelH>
            <wp14:sizeRelV relativeFrom="page">
              <wp14:pctHeight>0</wp14:pctHeight>
            </wp14:sizeRelV>
          </wp:anchor>
        </w:drawing>
      </w:r>
    </w:p>
    <w:p w14:paraId="1EA45A7A" w14:textId="2CFD878C" w:rsidR="00962E33" w:rsidRPr="00962E33" w:rsidRDefault="00962E33" w:rsidP="00962E33">
      <w:pPr>
        <w:rPr>
          <w:lang w:eastAsia="en-GB"/>
        </w:rPr>
      </w:pPr>
    </w:p>
    <w:p w14:paraId="1CA5ACD7" w14:textId="39D054D8" w:rsidR="00962E33" w:rsidRPr="00962E33" w:rsidRDefault="00962E33" w:rsidP="00962E33">
      <w:pPr>
        <w:rPr>
          <w:lang w:eastAsia="en-GB"/>
        </w:rPr>
      </w:pPr>
    </w:p>
    <w:p w14:paraId="46E5369F" w14:textId="7FE2BD32" w:rsidR="00962E33" w:rsidRPr="00962E33" w:rsidRDefault="00962E33" w:rsidP="00962E33">
      <w:pPr>
        <w:rPr>
          <w:lang w:eastAsia="en-GB"/>
        </w:rPr>
      </w:pPr>
    </w:p>
    <w:p w14:paraId="14F49064" w14:textId="6ED90104" w:rsidR="00962E33" w:rsidRPr="00962E33" w:rsidRDefault="00962E33" w:rsidP="00962E33">
      <w:pPr>
        <w:rPr>
          <w:lang w:eastAsia="en-GB"/>
        </w:rPr>
      </w:pPr>
    </w:p>
    <w:p w14:paraId="012D8329" w14:textId="7EF3DB80" w:rsidR="00962E33" w:rsidRPr="00962E33" w:rsidRDefault="00962E33" w:rsidP="00962E33">
      <w:pPr>
        <w:rPr>
          <w:lang w:eastAsia="en-GB"/>
        </w:rPr>
      </w:pPr>
    </w:p>
    <w:p w14:paraId="00624218" w14:textId="2A4AA024" w:rsidR="00962E33" w:rsidRDefault="00962E33" w:rsidP="00962E33">
      <w:pPr>
        <w:rPr>
          <w:lang w:eastAsia="en-GB"/>
        </w:rPr>
      </w:pPr>
    </w:p>
    <w:p w14:paraId="71613B40" w14:textId="5B3493EB" w:rsidR="00962E33" w:rsidRDefault="00962E33" w:rsidP="00962E33">
      <w:pPr>
        <w:tabs>
          <w:tab w:val="left" w:pos="7440"/>
        </w:tabs>
        <w:rPr>
          <w:lang w:eastAsia="en-GB"/>
        </w:rPr>
      </w:pPr>
      <w:r>
        <w:rPr>
          <w:lang w:eastAsia="en-GB"/>
        </w:rPr>
        <w:tab/>
      </w:r>
    </w:p>
    <w:p w14:paraId="3CF7C9AA" w14:textId="09005D52" w:rsidR="0024649E" w:rsidRPr="0024649E" w:rsidRDefault="0024649E" w:rsidP="0024649E">
      <w:pPr>
        <w:rPr>
          <w:lang w:eastAsia="en-GB"/>
        </w:rPr>
      </w:pPr>
    </w:p>
    <w:p w14:paraId="6E08CF1B" w14:textId="62FE211D" w:rsidR="0024649E" w:rsidRPr="0024649E" w:rsidRDefault="0024649E" w:rsidP="0024649E">
      <w:pPr>
        <w:rPr>
          <w:lang w:eastAsia="en-GB"/>
        </w:rPr>
      </w:pPr>
    </w:p>
    <w:p w14:paraId="4A493B5D" w14:textId="767732DA" w:rsidR="0024649E" w:rsidRPr="0024649E" w:rsidRDefault="0024649E" w:rsidP="0024649E">
      <w:pPr>
        <w:rPr>
          <w:lang w:eastAsia="en-GB"/>
        </w:rPr>
      </w:pPr>
    </w:p>
    <w:p w14:paraId="55E6CDC1" w14:textId="127048FF" w:rsidR="0024649E" w:rsidRPr="0024649E" w:rsidRDefault="0024649E" w:rsidP="0024649E">
      <w:pPr>
        <w:rPr>
          <w:lang w:eastAsia="en-GB"/>
        </w:rPr>
      </w:pPr>
    </w:p>
    <w:p w14:paraId="78AD16FB" w14:textId="23578BCE" w:rsidR="0024649E" w:rsidRPr="0024649E" w:rsidRDefault="0024649E" w:rsidP="0024649E">
      <w:pPr>
        <w:rPr>
          <w:lang w:eastAsia="en-GB"/>
        </w:rPr>
      </w:pPr>
    </w:p>
    <w:p w14:paraId="709B119C" w14:textId="414203D2" w:rsidR="0024649E" w:rsidRPr="0024649E" w:rsidRDefault="0024649E" w:rsidP="0024649E">
      <w:pPr>
        <w:rPr>
          <w:lang w:eastAsia="en-GB"/>
        </w:rPr>
      </w:pPr>
    </w:p>
    <w:p w14:paraId="6F26DC65" w14:textId="27117BC8" w:rsidR="0024649E" w:rsidRPr="0024649E" w:rsidRDefault="0024649E" w:rsidP="0024649E">
      <w:pPr>
        <w:rPr>
          <w:lang w:eastAsia="en-GB"/>
        </w:rPr>
      </w:pPr>
    </w:p>
    <w:p w14:paraId="3BF4D26B" w14:textId="64C66BD7" w:rsidR="0024649E" w:rsidRPr="0024649E" w:rsidRDefault="00CF013B" w:rsidP="0024649E">
      <w:pPr>
        <w:rPr>
          <w:lang w:eastAsia="en-GB"/>
        </w:rPr>
      </w:pPr>
      <w:r>
        <w:rPr>
          <w:rFonts w:cstheme="minorHAnsi"/>
          <w:noProof/>
          <w:sz w:val="24"/>
          <w:szCs w:val="24"/>
        </w:rPr>
        <w:drawing>
          <wp:anchor distT="0" distB="0" distL="114300" distR="114300" simplePos="0" relativeHeight="251667456" behindDoc="0" locked="0" layoutInCell="1" allowOverlap="1" wp14:anchorId="263B3BE3" wp14:editId="66F7F6AB">
            <wp:simplePos x="0" y="0"/>
            <wp:positionH relativeFrom="margin">
              <wp:posOffset>-254000</wp:posOffset>
            </wp:positionH>
            <wp:positionV relativeFrom="paragraph">
              <wp:posOffset>259715</wp:posOffset>
            </wp:positionV>
            <wp:extent cx="2965450" cy="3778790"/>
            <wp:effectExtent l="0" t="0" r="6350" b="0"/>
            <wp:wrapNone/>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hatsApp Image 2020-05-04 at 13.09.25 (4).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65450" cy="3778790"/>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4"/>
          <w:szCs w:val="24"/>
        </w:rPr>
        <w:drawing>
          <wp:anchor distT="0" distB="0" distL="114300" distR="114300" simplePos="0" relativeHeight="251669504" behindDoc="0" locked="0" layoutInCell="1" allowOverlap="1" wp14:anchorId="70C8F2D7" wp14:editId="427A9F38">
            <wp:simplePos x="0" y="0"/>
            <wp:positionH relativeFrom="margin">
              <wp:posOffset>2870200</wp:posOffset>
            </wp:positionH>
            <wp:positionV relativeFrom="paragraph">
              <wp:posOffset>259715</wp:posOffset>
            </wp:positionV>
            <wp:extent cx="3162300" cy="3779520"/>
            <wp:effectExtent l="0" t="0" r="0" b="0"/>
            <wp:wrapNone/>
            <wp:docPr id="11" name="Picture 1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hatsApp Image 2020-05-04 at 13.09.25 (5).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62300" cy="3779520"/>
                    </a:xfrm>
                    <a:prstGeom prst="rect">
                      <a:avLst/>
                    </a:prstGeom>
                  </pic:spPr>
                </pic:pic>
              </a:graphicData>
            </a:graphic>
            <wp14:sizeRelH relativeFrom="page">
              <wp14:pctWidth>0</wp14:pctWidth>
            </wp14:sizeRelH>
            <wp14:sizeRelV relativeFrom="page">
              <wp14:pctHeight>0</wp14:pctHeight>
            </wp14:sizeRelV>
          </wp:anchor>
        </w:drawing>
      </w:r>
    </w:p>
    <w:p w14:paraId="3DBA3C32" w14:textId="1018EE0B" w:rsidR="0024649E" w:rsidRPr="0024649E" w:rsidRDefault="0024649E" w:rsidP="0024649E">
      <w:pPr>
        <w:rPr>
          <w:lang w:eastAsia="en-GB"/>
        </w:rPr>
      </w:pPr>
    </w:p>
    <w:p w14:paraId="2FDAEDFA" w14:textId="7CE85A4C" w:rsidR="0024649E" w:rsidRPr="0024649E" w:rsidRDefault="0024649E" w:rsidP="0024649E">
      <w:pPr>
        <w:rPr>
          <w:lang w:eastAsia="en-GB"/>
        </w:rPr>
      </w:pPr>
    </w:p>
    <w:p w14:paraId="78DD0493" w14:textId="52057C0E" w:rsidR="0024649E" w:rsidRPr="0024649E" w:rsidRDefault="0024649E" w:rsidP="0024649E">
      <w:pPr>
        <w:rPr>
          <w:lang w:eastAsia="en-GB"/>
        </w:rPr>
      </w:pPr>
    </w:p>
    <w:p w14:paraId="3774FA48" w14:textId="1DB263CA" w:rsidR="0024649E" w:rsidRPr="0024649E" w:rsidRDefault="0024649E" w:rsidP="0024649E">
      <w:pPr>
        <w:rPr>
          <w:lang w:eastAsia="en-GB"/>
        </w:rPr>
      </w:pPr>
    </w:p>
    <w:p w14:paraId="5FAB08BC" w14:textId="3F7AF1A8" w:rsidR="0024649E" w:rsidRPr="0024649E" w:rsidRDefault="0024649E" w:rsidP="0024649E">
      <w:pPr>
        <w:rPr>
          <w:lang w:eastAsia="en-GB"/>
        </w:rPr>
      </w:pPr>
    </w:p>
    <w:p w14:paraId="6A95A04E" w14:textId="0933CE38" w:rsidR="0024649E" w:rsidRPr="0024649E" w:rsidRDefault="0024649E" w:rsidP="0024649E">
      <w:pPr>
        <w:rPr>
          <w:lang w:eastAsia="en-GB"/>
        </w:rPr>
      </w:pPr>
    </w:p>
    <w:p w14:paraId="237AF3D1" w14:textId="3EE8589D" w:rsidR="0024649E" w:rsidRPr="0024649E" w:rsidRDefault="0024649E" w:rsidP="0024649E">
      <w:pPr>
        <w:rPr>
          <w:lang w:eastAsia="en-GB"/>
        </w:rPr>
      </w:pPr>
    </w:p>
    <w:p w14:paraId="729C6802" w14:textId="754F00EC" w:rsidR="0024649E" w:rsidRPr="0024649E" w:rsidRDefault="0024649E" w:rsidP="0024649E">
      <w:pPr>
        <w:rPr>
          <w:lang w:eastAsia="en-GB"/>
        </w:rPr>
      </w:pPr>
    </w:p>
    <w:p w14:paraId="72E342A9" w14:textId="13814103" w:rsidR="0024649E" w:rsidRPr="0024649E" w:rsidRDefault="0024649E" w:rsidP="0024649E">
      <w:pPr>
        <w:rPr>
          <w:lang w:eastAsia="en-GB"/>
        </w:rPr>
      </w:pPr>
    </w:p>
    <w:p w14:paraId="60A7CE0E" w14:textId="2098D13F" w:rsidR="0024649E" w:rsidRPr="0024649E" w:rsidRDefault="0024649E" w:rsidP="0024649E">
      <w:pPr>
        <w:rPr>
          <w:lang w:eastAsia="en-GB"/>
        </w:rPr>
      </w:pPr>
    </w:p>
    <w:p w14:paraId="21A00F6B" w14:textId="64C0377C" w:rsidR="0024649E" w:rsidRPr="0024649E" w:rsidRDefault="0024649E" w:rsidP="0024649E">
      <w:pPr>
        <w:rPr>
          <w:lang w:eastAsia="en-GB"/>
        </w:rPr>
      </w:pPr>
    </w:p>
    <w:p w14:paraId="7B9016BC" w14:textId="2A9895EA" w:rsidR="0024649E" w:rsidRPr="0024649E" w:rsidRDefault="0024649E" w:rsidP="0024649E">
      <w:pPr>
        <w:rPr>
          <w:lang w:eastAsia="en-GB"/>
        </w:rPr>
      </w:pPr>
    </w:p>
    <w:p w14:paraId="60C9072E" w14:textId="1378CE15" w:rsidR="0024649E" w:rsidRDefault="0024649E" w:rsidP="0024649E">
      <w:pPr>
        <w:rPr>
          <w:lang w:eastAsia="en-GB"/>
        </w:rPr>
      </w:pPr>
    </w:p>
    <w:p w14:paraId="00529A19" w14:textId="76869530" w:rsidR="0024649E" w:rsidRDefault="0024649E" w:rsidP="0024649E">
      <w:pPr>
        <w:rPr>
          <w:lang w:eastAsia="en-GB"/>
        </w:rPr>
      </w:pPr>
    </w:p>
    <w:p w14:paraId="02837FEA" w14:textId="36D5DC4A" w:rsidR="0024649E" w:rsidRDefault="0024649E" w:rsidP="0024649E">
      <w:pPr>
        <w:rPr>
          <w:lang w:eastAsia="en-GB"/>
        </w:rPr>
      </w:pPr>
    </w:p>
    <w:p w14:paraId="5F1AEE2C" w14:textId="1A2ABF66" w:rsidR="0024649E" w:rsidRDefault="0024649E" w:rsidP="0024649E">
      <w:pPr>
        <w:rPr>
          <w:lang w:eastAsia="en-GB"/>
        </w:rPr>
      </w:pPr>
    </w:p>
    <w:p w14:paraId="6780339E" w14:textId="22B985DE" w:rsidR="0024649E" w:rsidRPr="0024649E" w:rsidRDefault="0024649E" w:rsidP="0024649E">
      <w:pPr>
        <w:rPr>
          <w:lang w:eastAsia="en-GB"/>
        </w:rPr>
      </w:pPr>
    </w:p>
    <w:p w14:paraId="6255E7AB" w14:textId="3D1D761A" w:rsidR="0024649E" w:rsidRPr="0024649E" w:rsidRDefault="00CF013B" w:rsidP="0024649E">
      <w:pPr>
        <w:rPr>
          <w:lang w:eastAsia="en-GB"/>
        </w:rPr>
      </w:pPr>
      <w:r>
        <w:rPr>
          <w:rFonts w:cstheme="minorHAnsi"/>
          <w:noProof/>
          <w:sz w:val="28"/>
          <w:szCs w:val="28"/>
        </w:rPr>
        <w:drawing>
          <wp:anchor distT="0" distB="0" distL="114300" distR="114300" simplePos="0" relativeHeight="251671552" behindDoc="0" locked="0" layoutInCell="1" allowOverlap="1" wp14:anchorId="7D85CA93" wp14:editId="2E48860F">
            <wp:simplePos x="0" y="0"/>
            <wp:positionH relativeFrom="margin">
              <wp:align>right</wp:align>
            </wp:positionH>
            <wp:positionV relativeFrom="paragraph">
              <wp:posOffset>114935</wp:posOffset>
            </wp:positionV>
            <wp:extent cx="5829300" cy="2724150"/>
            <wp:effectExtent l="0" t="0" r="0" b="0"/>
            <wp:wrapNone/>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0-05-03 at 07.08.25 (2).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29300" cy="2724150"/>
                    </a:xfrm>
                    <a:prstGeom prst="rect">
                      <a:avLst/>
                    </a:prstGeom>
                  </pic:spPr>
                </pic:pic>
              </a:graphicData>
            </a:graphic>
            <wp14:sizeRelH relativeFrom="page">
              <wp14:pctWidth>0</wp14:pctWidth>
            </wp14:sizeRelH>
            <wp14:sizeRelV relativeFrom="page">
              <wp14:pctHeight>0</wp14:pctHeight>
            </wp14:sizeRelV>
          </wp:anchor>
        </w:drawing>
      </w:r>
    </w:p>
    <w:p w14:paraId="2CB3CE47" w14:textId="7E0200C9" w:rsidR="0024649E" w:rsidRPr="0024649E" w:rsidRDefault="0024649E" w:rsidP="0024649E">
      <w:pPr>
        <w:rPr>
          <w:lang w:eastAsia="en-GB"/>
        </w:rPr>
      </w:pPr>
    </w:p>
    <w:p w14:paraId="74AA3721" w14:textId="4E1A89F7" w:rsidR="0024649E" w:rsidRPr="0024649E" w:rsidRDefault="0024649E" w:rsidP="0024649E">
      <w:pPr>
        <w:rPr>
          <w:lang w:eastAsia="en-GB"/>
        </w:rPr>
      </w:pPr>
    </w:p>
    <w:p w14:paraId="68CDB6A6" w14:textId="68DCDB03" w:rsidR="0024649E" w:rsidRPr="0024649E" w:rsidRDefault="0024649E" w:rsidP="0024649E">
      <w:pPr>
        <w:rPr>
          <w:lang w:eastAsia="en-GB"/>
        </w:rPr>
      </w:pPr>
    </w:p>
    <w:p w14:paraId="05EB621B" w14:textId="57B7FBD6" w:rsidR="0024649E" w:rsidRPr="0024649E" w:rsidRDefault="0024649E" w:rsidP="0024649E">
      <w:pPr>
        <w:rPr>
          <w:lang w:eastAsia="en-GB"/>
        </w:rPr>
      </w:pPr>
    </w:p>
    <w:p w14:paraId="78D36A20" w14:textId="69507BE5" w:rsidR="0024649E" w:rsidRPr="0024649E" w:rsidRDefault="0024649E" w:rsidP="0024649E">
      <w:pPr>
        <w:rPr>
          <w:lang w:eastAsia="en-GB"/>
        </w:rPr>
      </w:pPr>
    </w:p>
    <w:p w14:paraId="1ED1A6A8" w14:textId="411E3386" w:rsidR="0024649E" w:rsidRPr="0024649E" w:rsidRDefault="0024649E" w:rsidP="0024649E">
      <w:pPr>
        <w:rPr>
          <w:lang w:eastAsia="en-GB"/>
        </w:rPr>
      </w:pPr>
    </w:p>
    <w:p w14:paraId="6F7672EA" w14:textId="54F26CE6" w:rsidR="0024649E" w:rsidRPr="0024649E" w:rsidRDefault="0024649E" w:rsidP="0024649E">
      <w:pPr>
        <w:rPr>
          <w:lang w:eastAsia="en-GB"/>
        </w:rPr>
      </w:pPr>
    </w:p>
    <w:p w14:paraId="2303CF50" w14:textId="585EE388" w:rsidR="0024649E" w:rsidRPr="0024649E" w:rsidRDefault="0024649E" w:rsidP="0024649E">
      <w:pPr>
        <w:rPr>
          <w:lang w:eastAsia="en-GB"/>
        </w:rPr>
      </w:pPr>
    </w:p>
    <w:p w14:paraId="5FC72BBD" w14:textId="48AC78B6" w:rsidR="0024649E" w:rsidRDefault="0024649E" w:rsidP="0024649E">
      <w:pPr>
        <w:rPr>
          <w:lang w:eastAsia="en-GB"/>
        </w:rPr>
      </w:pPr>
    </w:p>
    <w:p w14:paraId="69FBD0D0" w14:textId="347C52E7" w:rsidR="0024649E" w:rsidRDefault="0024649E" w:rsidP="0024649E">
      <w:pPr>
        <w:rPr>
          <w:lang w:eastAsia="en-GB"/>
        </w:rPr>
      </w:pPr>
    </w:p>
    <w:p w14:paraId="2D045462" w14:textId="51B8E0C5" w:rsidR="0024649E" w:rsidRDefault="0024649E" w:rsidP="0024649E">
      <w:pPr>
        <w:rPr>
          <w:lang w:eastAsia="en-GB"/>
        </w:rPr>
      </w:pPr>
    </w:p>
    <w:p w14:paraId="55203917" w14:textId="20852CB4" w:rsidR="0024649E" w:rsidRDefault="00CF013B" w:rsidP="0024649E">
      <w:pPr>
        <w:tabs>
          <w:tab w:val="left" w:pos="7710"/>
        </w:tabs>
        <w:rPr>
          <w:lang w:eastAsia="en-GB"/>
        </w:rPr>
      </w:pPr>
      <w:r w:rsidRPr="008B4115">
        <w:rPr>
          <w:rFonts w:cstheme="minorHAnsi"/>
          <w:b/>
          <w:bCs/>
          <w:noProof/>
          <w:sz w:val="28"/>
          <w:szCs w:val="28"/>
        </w:rPr>
        <w:lastRenderedPageBreak/>
        <w:drawing>
          <wp:anchor distT="0" distB="0" distL="114300" distR="114300" simplePos="0" relativeHeight="251675648" behindDoc="0" locked="0" layoutInCell="1" allowOverlap="1" wp14:anchorId="391C1C36" wp14:editId="3010C57E">
            <wp:simplePos x="0" y="0"/>
            <wp:positionH relativeFrom="margin">
              <wp:align>right</wp:align>
            </wp:positionH>
            <wp:positionV relativeFrom="paragraph">
              <wp:posOffset>-581660</wp:posOffset>
            </wp:positionV>
            <wp:extent cx="2927350" cy="4109720"/>
            <wp:effectExtent l="0" t="0" r="6350" b="5080"/>
            <wp:wrapNone/>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atsApp Image 2020-05-03 at 07.08.25.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27350" cy="4109720"/>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8"/>
          <w:szCs w:val="28"/>
        </w:rPr>
        <w:drawing>
          <wp:anchor distT="0" distB="0" distL="114300" distR="114300" simplePos="0" relativeHeight="251673600" behindDoc="0" locked="0" layoutInCell="1" allowOverlap="1" wp14:anchorId="583FDB7A" wp14:editId="50818DEE">
            <wp:simplePos x="0" y="0"/>
            <wp:positionH relativeFrom="margin">
              <wp:posOffset>-469900</wp:posOffset>
            </wp:positionH>
            <wp:positionV relativeFrom="paragraph">
              <wp:posOffset>-632460</wp:posOffset>
            </wp:positionV>
            <wp:extent cx="2800350" cy="3720938"/>
            <wp:effectExtent l="0" t="0" r="0" b="0"/>
            <wp:wrapNone/>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0-05-03 at 07.09.30.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00350" cy="3720938"/>
                    </a:xfrm>
                    <a:prstGeom prst="rect">
                      <a:avLst/>
                    </a:prstGeom>
                  </pic:spPr>
                </pic:pic>
              </a:graphicData>
            </a:graphic>
            <wp14:sizeRelH relativeFrom="page">
              <wp14:pctWidth>0</wp14:pctWidth>
            </wp14:sizeRelH>
            <wp14:sizeRelV relativeFrom="page">
              <wp14:pctHeight>0</wp14:pctHeight>
            </wp14:sizeRelV>
          </wp:anchor>
        </w:drawing>
      </w:r>
      <w:r w:rsidR="0024649E">
        <w:rPr>
          <w:lang w:eastAsia="en-GB"/>
        </w:rPr>
        <w:tab/>
      </w:r>
    </w:p>
    <w:p w14:paraId="4BD8129C" w14:textId="3B4ED24C" w:rsidR="0024649E" w:rsidRPr="0024649E" w:rsidRDefault="0024649E" w:rsidP="0024649E">
      <w:pPr>
        <w:rPr>
          <w:lang w:eastAsia="en-GB"/>
        </w:rPr>
      </w:pPr>
    </w:p>
    <w:p w14:paraId="59E68F77" w14:textId="7D1AAA9C" w:rsidR="0024649E" w:rsidRPr="0024649E" w:rsidRDefault="0024649E" w:rsidP="0024649E">
      <w:pPr>
        <w:rPr>
          <w:lang w:eastAsia="en-GB"/>
        </w:rPr>
      </w:pPr>
    </w:p>
    <w:p w14:paraId="03100F79" w14:textId="1A2E3E8B" w:rsidR="0024649E" w:rsidRPr="0024649E" w:rsidRDefault="0024649E" w:rsidP="0024649E">
      <w:pPr>
        <w:rPr>
          <w:lang w:eastAsia="en-GB"/>
        </w:rPr>
      </w:pPr>
    </w:p>
    <w:p w14:paraId="7B222D11" w14:textId="6927DC76" w:rsidR="0024649E" w:rsidRPr="0024649E" w:rsidRDefault="0024649E" w:rsidP="0024649E">
      <w:pPr>
        <w:rPr>
          <w:lang w:eastAsia="en-GB"/>
        </w:rPr>
      </w:pPr>
    </w:p>
    <w:p w14:paraId="39417B4D" w14:textId="20240A0C" w:rsidR="0024649E" w:rsidRPr="0024649E" w:rsidRDefault="0024649E" w:rsidP="0024649E">
      <w:pPr>
        <w:rPr>
          <w:lang w:eastAsia="en-GB"/>
        </w:rPr>
      </w:pPr>
    </w:p>
    <w:p w14:paraId="21A2365E" w14:textId="670C7CFA" w:rsidR="0024649E" w:rsidRPr="0024649E" w:rsidRDefault="0024649E" w:rsidP="0024649E">
      <w:pPr>
        <w:rPr>
          <w:lang w:eastAsia="en-GB"/>
        </w:rPr>
      </w:pPr>
    </w:p>
    <w:p w14:paraId="652371F0" w14:textId="1BD6EC57" w:rsidR="0024649E" w:rsidRPr="0024649E" w:rsidRDefault="0024649E" w:rsidP="0024649E">
      <w:pPr>
        <w:rPr>
          <w:lang w:eastAsia="en-GB"/>
        </w:rPr>
      </w:pPr>
    </w:p>
    <w:p w14:paraId="1F358B84" w14:textId="64360C7C" w:rsidR="0024649E" w:rsidRPr="0024649E" w:rsidRDefault="0024649E" w:rsidP="0024649E">
      <w:pPr>
        <w:rPr>
          <w:lang w:eastAsia="en-GB"/>
        </w:rPr>
      </w:pPr>
    </w:p>
    <w:p w14:paraId="0889E078" w14:textId="2C7512E4" w:rsidR="0024649E" w:rsidRPr="0024649E" w:rsidRDefault="0024649E" w:rsidP="0024649E">
      <w:pPr>
        <w:rPr>
          <w:lang w:eastAsia="en-GB"/>
        </w:rPr>
      </w:pPr>
    </w:p>
    <w:p w14:paraId="2262909E" w14:textId="3A52C46E" w:rsidR="0024649E" w:rsidRPr="0024649E" w:rsidRDefault="0024649E" w:rsidP="0024649E">
      <w:pPr>
        <w:rPr>
          <w:lang w:eastAsia="en-GB"/>
        </w:rPr>
      </w:pPr>
    </w:p>
    <w:p w14:paraId="1446914C" w14:textId="7240C236" w:rsidR="0024649E" w:rsidRDefault="0024649E" w:rsidP="0024649E">
      <w:pPr>
        <w:rPr>
          <w:lang w:eastAsia="en-GB"/>
        </w:rPr>
      </w:pPr>
    </w:p>
    <w:p w14:paraId="396774E6" w14:textId="480160AB" w:rsidR="0024649E" w:rsidRDefault="0024649E" w:rsidP="0024649E">
      <w:pPr>
        <w:rPr>
          <w:lang w:eastAsia="en-GB"/>
        </w:rPr>
      </w:pPr>
    </w:p>
    <w:p w14:paraId="7E534AD4" w14:textId="74BA2A16" w:rsidR="0024649E" w:rsidRDefault="0024649E" w:rsidP="0024649E">
      <w:pPr>
        <w:rPr>
          <w:lang w:eastAsia="en-GB"/>
        </w:rPr>
      </w:pPr>
    </w:p>
    <w:p w14:paraId="01956CFE" w14:textId="24ED917E" w:rsidR="0024649E" w:rsidRDefault="00CF013B" w:rsidP="0024649E">
      <w:pPr>
        <w:rPr>
          <w:lang w:eastAsia="en-GB"/>
        </w:rPr>
      </w:pPr>
      <w:r w:rsidRPr="008B4115">
        <w:rPr>
          <w:rFonts w:cstheme="minorHAnsi"/>
          <w:b/>
          <w:bCs/>
          <w:noProof/>
          <w:sz w:val="24"/>
          <w:szCs w:val="24"/>
        </w:rPr>
        <w:drawing>
          <wp:anchor distT="0" distB="0" distL="114300" distR="114300" simplePos="0" relativeHeight="251677696" behindDoc="0" locked="0" layoutInCell="1" allowOverlap="1" wp14:anchorId="34531486" wp14:editId="0C81D574">
            <wp:simplePos x="0" y="0"/>
            <wp:positionH relativeFrom="column">
              <wp:posOffset>-598170</wp:posOffset>
            </wp:positionH>
            <wp:positionV relativeFrom="paragraph">
              <wp:posOffset>222250</wp:posOffset>
            </wp:positionV>
            <wp:extent cx="3043238" cy="4057650"/>
            <wp:effectExtent l="0" t="0" r="5080" b="0"/>
            <wp:wrapNone/>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hatsApp Image 2020-05-03 at 07.08.25 (1).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43238" cy="4057650"/>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8"/>
          <w:szCs w:val="28"/>
        </w:rPr>
        <w:drawing>
          <wp:anchor distT="0" distB="0" distL="114300" distR="114300" simplePos="0" relativeHeight="251679744" behindDoc="1" locked="0" layoutInCell="1" allowOverlap="1" wp14:anchorId="39C30BAD" wp14:editId="4C45FF3C">
            <wp:simplePos x="0" y="0"/>
            <wp:positionH relativeFrom="page">
              <wp:posOffset>3412490</wp:posOffset>
            </wp:positionH>
            <wp:positionV relativeFrom="paragraph">
              <wp:posOffset>209550</wp:posOffset>
            </wp:positionV>
            <wp:extent cx="3722370" cy="4963160"/>
            <wp:effectExtent l="0" t="0" r="0" b="8890"/>
            <wp:wrapNone/>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hatsApp Image 2020-05-04 at 13.25.51.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22370" cy="4963160"/>
                    </a:xfrm>
                    <a:prstGeom prst="rect">
                      <a:avLst/>
                    </a:prstGeom>
                  </pic:spPr>
                </pic:pic>
              </a:graphicData>
            </a:graphic>
            <wp14:sizeRelH relativeFrom="page">
              <wp14:pctWidth>0</wp14:pctWidth>
            </wp14:sizeRelH>
            <wp14:sizeRelV relativeFrom="page">
              <wp14:pctHeight>0</wp14:pctHeight>
            </wp14:sizeRelV>
          </wp:anchor>
        </w:drawing>
      </w:r>
    </w:p>
    <w:p w14:paraId="28E7D6EF" w14:textId="304FD4C3" w:rsidR="0024649E" w:rsidRDefault="0024649E" w:rsidP="0024649E">
      <w:pPr>
        <w:rPr>
          <w:lang w:eastAsia="en-GB"/>
        </w:rPr>
      </w:pPr>
    </w:p>
    <w:p w14:paraId="228E7C0A" w14:textId="304C74E0" w:rsidR="0024649E" w:rsidRDefault="0024649E" w:rsidP="0024649E">
      <w:pPr>
        <w:rPr>
          <w:lang w:eastAsia="en-GB"/>
        </w:rPr>
      </w:pPr>
    </w:p>
    <w:p w14:paraId="2D60A1C4" w14:textId="50496441" w:rsidR="0024649E" w:rsidRPr="0024649E" w:rsidRDefault="0024649E" w:rsidP="0024649E">
      <w:pPr>
        <w:rPr>
          <w:lang w:eastAsia="en-GB"/>
        </w:rPr>
      </w:pPr>
    </w:p>
    <w:sectPr w:rsidR="0024649E" w:rsidRPr="002464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C5705E" w14:textId="77777777" w:rsidR="00B13BEB" w:rsidRDefault="00B13BEB" w:rsidP="0024649E">
      <w:pPr>
        <w:spacing w:after="0" w:line="240" w:lineRule="auto"/>
      </w:pPr>
      <w:r>
        <w:separator/>
      </w:r>
    </w:p>
  </w:endnote>
  <w:endnote w:type="continuationSeparator" w:id="0">
    <w:p w14:paraId="1ED9AB2F" w14:textId="77777777" w:rsidR="00B13BEB" w:rsidRDefault="00B13BEB" w:rsidP="00246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mo">
    <w:panose1 w:val="020B0604020202020204"/>
    <w:charset w:val="00"/>
    <w:family w:val="swiss"/>
    <w:pitch w:val="variable"/>
    <w:sig w:usb0="E0000AFF" w:usb1="500078FF" w:usb2="00000021" w:usb3="00000000" w:csb0="000001BF"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F8B6B2" w14:textId="77777777" w:rsidR="00B13BEB" w:rsidRDefault="00B13BEB" w:rsidP="0024649E">
      <w:pPr>
        <w:spacing w:after="0" w:line="240" w:lineRule="auto"/>
      </w:pPr>
      <w:r>
        <w:separator/>
      </w:r>
    </w:p>
  </w:footnote>
  <w:footnote w:type="continuationSeparator" w:id="0">
    <w:p w14:paraId="2B97AAF6" w14:textId="77777777" w:rsidR="00B13BEB" w:rsidRDefault="00B13BEB" w:rsidP="002464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12" type="#_x0000_t75" style="width:11.5pt;height:11.5pt" o:bullet="t">
        <v:imagedata r:id="rId1" o:title="mso1057"/>
      </v:shape>
    </w:pict>
  </w:numPicBullet>
  <w:abstractNum w:abstractNumId="0" w15:restartNumberingAfterBreak="0">
    <w:nsid w:val="02830222"/>
    <w:multiLevelType w:val="hybridMultilevel"/>
    <w:tmpl w:val="0F3A7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93E1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C0374D5"/>
    <w:multiLevelType w:val="hybridMultilevel"/>
    <w:tmpl w:val="609EFBD4"/>
    <w:lvl w:ilvl="0" w:tplc="0809000F">
      <w:start w:val="1"/>
      <w:numFmt w:val="decimal"/>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7B397A"/>
    <w:multiLevelType w:val="hybridMultilevel"/>
    <w:tmpl w:val="8AD0C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886F94"/>
    <w:multiLevelType w:val="hybridMultilevel"/>
    <w:tmpl w:val="B418792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A050C0"/>
    <w:multiLevelType w:val="multilevel"/>
    <w:tmpl w:val="05668372"/>
    <w:lvl w:ilvl="0">
      <w:start w:val="1"/>
      <w:numFmt w:val="decimal"/>
      <w:lvlText w:val="%1."/>
      <w:lvlJc w:val="left"/>
      <w:pPr>
        <w:ind w:left="360" w:hanging="360"/>
      </w:p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1DA86DCC"/>
    <w:multiLevelType w:val="hybridMultilevel"/>
    <w:tmpl w:val="D36C60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99F796A"/>
    <w:multiLevelType w:val="hybridMultilevel"/>
    <w:tmpl w:val="38101F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AFF31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147227F"/>
    <w:multiLevelType w:val="hybridMultilevel"/>
    <w:tmpl w:val="43C415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52115F"/>
    <w:multiLevelType w:val="hybridMultilevel"/>
    <w:tmpl w:val="39AE1CFE"/>
    <w:lvl w:ilvl="0" w:tplc="08090009">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31003E1"/>
    <w:multiLevelType w:val="hybridMultilevel"/>
    <w:tmpl w:val="163073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5F04890"/>
    <w:multiLevelType w:val="hybridMultilevel"/>
    <w:tmpl w:val="7A2A30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95E56C5"/>
    <w:multiLevelType w:val="multilevel"/>
    <w:tmpl w:val="980464F6"/>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9D3562D"/>
    <w:multiLevelType w:val="hybridMultilevel"/>
    <w:tmpl w:val="34A8865E"/>
    <w:lvl w:ilvl="0" w:tplc="08090005">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C6D3088"/>
    <w:multiLevelType w:val="hybridMultilevel"/>
    <w:tmpl w:val="2CF07E56"/>
    <w:lvl w:ilvl="0" w:tplc="10503604">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E031E42"/>
    <w:multiLevelType w:val="multilevel"/>
    <w:tmpl w:val="0809001F"/>
    <w:lvl w:ilvl="0">
      <w:start w:val="1"/>
      <w:numFmt w:val="decimal"/>
      <w:lvlText w:val="%1."/>
      <w:lvlJc w:val="left"/>
      <w:pPr>
        <w:ind w:left="360" w:hanging="360"/>
      </w:pPr>
      <w:rPr>
        <w:b/>
        <w:bCs/>
        <w:i w:val="0"/>
        <w:strike w:val="0"/>
        <w:dstrike w:val="0"/>
        <w:color w:val="000000"/>
        <w:sz w:val="32"/>
        <w:szCs w:val="32"/>
        <w:u w:val="none" w:color="000000"/>
        <w:effect w:val="none"/>
        <w:bdr w:val="none" w:sz="0" w:space="0" w:color="auto" w:frame="1"/>
        <w:vertAlign w:val="baseline"/>
      </w:rPr>
    </w:lvl>
    <w:lvl w:ilvl="1">
      <w:start w:val="1"/>
      <w:numFmt w:val="decimal"/>
      <w:lvlText w:val="%1.%2."/>
      <w:lvlJc w:val="left"/>
      <w:pPr>
        <w:ind w:left="792" w:hanging="432"/>
      </w:pPr>
      <w:rPr>
        <w:rFonts w:hint="default"/>
        <w:b/>
        <w:bCs/>
        <w:i/>
        <w:iCs/>
        <w:strike w:val="0"/>
        <w:dstrike w:val="0"/>
        <w:color w:val="000000"/>
        <w:sz w:val="28"/>
        <w:szCs w:val="28"/>
        <w:u w:val="none" w:color="000000"/>
        <w:effect w:val="none"/>
        <w:bdr w:val="none" w:sz="0" w:space="0" w:color="auto" w:frame="1"/>
        <w:vertAlign w:val="baseline"/>
      </w:rPr>
    </w:lvl>
    <w:lvl w:ilvl="2">
      <w:start w:val="1"/>
      <w:numFmt w:val="decimal"/>
      <w:lvlText w:val="%1.%2.%3."/>
      <w:lvlJc w:val="left"/>
      <w:pPr>
        <w:ind w:left="1224" w:hanging="504"/>
      </w:pPr>
      <w:rPr>
        <w:rFonts w:hint="default"/>
        <w:b/>
        <w:bCs/>
        <w:i w:val="0"/>
        <w:strike w:val="0"/>
        <w:dstrike w:val="0"/>
        <w:color w:val="000000"/>
        <w:sz w:val="22"/>
        <w:szCs w:val="22"/>
        <w:u w:val="none" w:color="000000"/>
        <w:effect w:val="none"/>
        <w:bdr w:val="none" w:sz="0" w:space="0" w:color="auto" w:frame="1"/>
        <w:vertAlign w:val="baseline"/>
      </w:rPr>
    </w:lvl>
    <w:lvl w:ilvl="3">
      <w:start w:val="1"/>
      <w:numFmt w:val="decimal"/>
      <w:lvlText w:val="%1.%2.%3.%4."/>
      <w:lvlJc w:val="left"/>
      <w:pPr>
        <w:ind w:left="1728" w:hanging="648"/>
      </w:pPr>
      <w:rPr>
        <w:b/>
        <w:bCs/>
        <w:i w:val="0"/>
        <w:strike w:val="0"/>
        <w:dstrike w:val="0"/>
        <w:color w:val="000000"/>
        <w:sz w:val="26"/>
        <w:szCs w:val="26"/>
        <w:u w:val="none" w:color="000000"/>
        <w:effect w:val="none"/>
        <w:bdr w:val="none" w:sz="0" w:space="0" w:color="auto" w:frame="1"/>
        <w:vertAlign w:val="baseline"/>
      </w:rPr>
    </w:lvl>
    <w:lvl w:ilvl="4">
      <w:start w:val="1"/>
      <w:numFmt w:val="decimal"/>
      <w:lvlText w:val="%1.%2.%3.%4.%5."/>
      <w:lvlJc w:val="left"/>
      <w:pPr>
        <w:ind w:left="2232" w:hanging="792"/>
      </w:pPr>
      <w:rPr>
        <w:b/>
        <w:bCs/>
        <w:i w:val="0"/>
        <w:strike w:val="0"/>
        <w:dstrike w:val="0"/>
        <w:color w:val="000000"/>
        <w:sz w:val="26"/>
        <w:szCs w:val="26"/>
        <w:u w:val="none" w:color="000000"/>
        <w:effect w:val="none"/>
        <w:bdr w:val="none" w:sz="0" w:space="0" w:color="auto" w:frame="1"/>
        <w:vertAlign w:val="baseline"/>
      </w:rPr>
    </w:lvl>
    <w:lvl w:ilvl="5">
      <w:start w:val="1"/>
      <w:numFmt w:val="decimal"/>
      <w:lvlText w:val="%1.%2.%3.%4.%5.%6."/>
      <w:lvlJc w:val="left"/>
      <w:pPr>
        <w:ind w:left="2736" w:hanging="936"/>
      </w:pPr>
      <w:rPr>
        <w:b/>
        <w:bCs/>
        <w:i w:val="0"/>
        <w:strike w:val="0"/>
        <w:dstrike w:val="0"/>
        <w:color w:val="000000"/>
        <w:sz w:val="26"/>
        <w:szCs w:val="26"/>
        <w:u w:val="none" w:color="000000"/>
        <w:effect w:val="none"/>
        <w:bdr w:val="none" w:sz="0" w:space="0" w:color="auto" w:frame="1"/>
        <w:vertAlign w:val="baseline"/>
      </w:rPr>
    </w:lvl>
    <w:lvl w:ilvl="6">
      <w:start w:val="1"/>
      <w:numFmt w:val="decimal"/>
      <w:lvlText w:val="%1.%2.%3.%4.%5.%6.%7."/>
      <w:lvlJc w:val="left"/>
      <w:pPr>
        <w:ind w:left="3240" w:hanging="1080"/>
      </w:pPr>
      <w:rPr>
        <w:b/>
        <w:bCs/>
        <w:i w:val="0"/>
        <w:strike w:val="0"/>
        <w:dstrike w:val="0"/>
        <w:color w:val="000000"/>
        <w:sz w:val="26"/>
        <w:szCs w:val="26"/>
        <w:u w:val="none" w:color="000000"/>
        <w:effect w:val="none"/>
        <w:bdr w:val="none" w:sz="0" w:space="0" w:color="auto" w:frame="1"/>
        <w:vertAlign w:val="baseline"/>
      </w:rPr>
    </w:lvl>
    <w:lvl w:ilvl="7">
      <w:start w:val="1"/>
      <w:numFmt w:val="decimal"/>
      <w:lvlText w:val="%1.%2.%3.%4.%5.%6.%7.%8."/>
      <w:lvlJc w:val="left"/>
      <w:pPr>
        <w:ind w:left="3744" w:hanging="1224"/>
      </w:pPr>
      <w:rPr>
        <w:b/>
        <w:bCs/>
        <w:i w:val="0"/>
        <w:strike w:val="0"/>
        <w:dstrike w:val="0"/>
        <w:color w:val="000000"/>
        <w:sz w:val="26"/>
        <w:szCs w:val="26"/>
        <w:u w:val="none" w:color="000000"/>
        <w:effect w:val="none"/>
        <w:bdr w:val="none" w:sz="0" w:space="0" w:color="auto" w:frame="1"/>
        <w:vertAlign w:val="baseline"/>
      </w:rPr>
    </w:lvl>
    <w:lvl w:ilvl="8">
      <w:start w:val="1"/>
      <w:numFmt w:val="decimal"/>
      <w:lvlText w:val="%1.%2.%3.%4.%5.%6.%7.%8.%9."/>
      <w:lvlJc w:val="left"/>
      <w:pPr>
        <w:ind w:left="4320" w:hanging="1440"/>
      </w:pPr>
      <w:rPr>
        <w:b/>
        <w:bCs/>
        <w:i w:val="0"/>
        <w:strike w:val="0"/>
        <w:dstrike w:val="0"/>
        <w:color w:val="000000"/>
        <w:sz w:val="26"/>
        <w:szCs w:val="26"/>
        <w:u w:val="none" w:color="000000"/>
        <w:effect w:val="none"/>
        <w:bdr w:val="none" w:sz="0" w:space="0" w:color="auto" w:frame="1"/>
        <w:vertAlign w:val="baseline"/>
      </w:rPr>
    </w:lvl>
  </w:abstractNum>
  <w:abstractNum w:abstractNumId="17" w15:restartNumberingAfterBreak="0">
    <w:nsid w:val="511D7918"/>
    <w:multiLevelType w:val="hybridMultilevel"/>
    <w:tmpl w:val="165633B2"/>
    <w:lvl w:ilvl="0" w:tplc="0809000B">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CA83E7A"/>
    <w:multiLevelType w:val="hybridMultilevel"/>
    <w:tmpl w:val="0D04B0B6"/>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8F30FC"/>
    <w:multiLevelType w:val="hybridMultilevel"/>
    <w:tmpl w:val="C0922C0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6F7F36F7"/>
    <w:multiLevelType w:val="hybridMultilevel"/>
    <w:tmpl w:val="D6089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4D5341"/>
    <w:multiLevelType w:val="hybridMultilevel"/>
    <w:tmpl w:val="8ABE0210"/>
    <w:lvl w:ilvl="0" w:tplc="10503604">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95D42C6"/>
    <w:multiLevelType w:val="hybridMultilevel"/>
    <w:tmpl w:val="BC800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3B0C9C"/>
    <w:multiLevelType w:val="hybridMultilevel"/>
    <w:tmpl w:val="C5EA2168"/>
    <w:lvl w:ilvl="0" w:tplc="0809000B">
      <w:start w:val="1"/>
      <w:numFmt w:val="bullet"/>
      <w:lvlText w:val=""/>
      <w:lvlJc w:val="left"/>
      <w:pPr>
        <w:ind w:left="360" w:hanging="360"/>
      </w:pPr>
      <w:rPr>
        <w:rFonts w:ascii="Wingdings" w:hAnsi="Wingdings" w:cs="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A75296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7BDB6495"/>
    <w:multiLevelType w:val="hybridMultilevel"/>
    <w:tmpl w:val="F5D0EBC8"/>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6"/>
  </w:num>
  <w:num w:numId="3">
    <w:abstractNumId w:val="22"/>
  </w:num>
  <w:num w:numId="4">
    <w:abstractNumId w:val="3"/>
  </w:num>
  <w:num w:numId="5">
    <w:abstractNumId w:val="7"/>
  </w:num>
  <w:num w:numId="6">
    <w:abstractNumId w:val="12"/>
  </w:num>
  <w:num w:numId="7">
    <w:abstractNumId w:val="6"/>
  </w:num>
  <w:num w:numId="8">
    <w:abstractNumId w:val="23"/>
  </w:num>
  <w:num w:numId="9">
    <w:abstractNumId w:val="5"/>
  </w:num>
  <w:num w:numId="10">
    <w:abstractNumId w:val="11"/>
  </w:num>
  <w:num w:numId="11">
    <w:abstractNumId w:val="1"/>
  </w:num>
  <w:num w:numId="12">
    <w:abstractNumId w:val="24"/>
  </w:num>
  <w:num w:numId="13">
    <w:abstractNumId w:val="8"/>
  </w:num>
  <w:num w:numId="14">
    <w:abstractNumId w:val="13"/>
  </w:num>
  <w:num w:numId="15">
    <w:abstractNumId w:val="19"/>
  </w:num>
  <w:num w:numId="16">
    <w:abstractNumId w:val="2"/>
  </w:num>
  <w:num w:numId="17">
    <w:abstractNumId w:val="4"/>
  </w:num>
  <w:num w:numId="18">
    <w:abstractNumId w:val="25"/>
  </w:num>
  <w:num w:numId="19">
    <w:abstractNumId w:val="17"/>
  </w:num>
  <w:num w:numId="20">
    <w:abstractNumId w:val="9"/>
  </w:num>
  <w:num w:numId="21">
    <w:abstractNumId w:val="14"/>
  </w:num>
  <w:num w:numId="22">
    <w:abstractNumId w:val="20"/>
  </w:num>
  <w:num w:numId="23">
    <w:abstractNumId w:val="21"/>
  </w:num>
  <w:num w:numId="24">
    <w:abstractNumId w:val="15"/>
  </w:num>
  <w:num w:numId="25">
    <w:abstractNumId w:val="18"/>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434"/>
    <w:rsid w:val="00114471"/>
    <w:rsid w:val="001373D5"/>
    <w:rsid w:val="00171C8D"/>
    <w:rsid w:val="0024649E"/>
    <w:rsid w:val="002B41CD"/>
    <w:rsid w:val="00307E4D"/>
    <w:rsid w:val="00313AF9"/>
    <w:rsid w:val="00356C3F"/>
    <w:rsid w:val="004453AD"/>
    <w:rsid w:val="0045041C"/>
    <w:rsid w:val="00466F16"/>
    <w:rsid w:val="00487D68"/>
    <w:rsid w:val="00566218"/>
    <w:rsid w:val="00586E60"/>
    <w:rsid w:val="005E66EF"/>
    <w:rsid w:val="00780086"/>
    <w:rsid w:val="007C6E7D"/>
    <w:rsid w:val="008947CA"/>
    <w:rsid w:val="008C34C2"/>
    <w:rsid w:val="0092490C"/>
    <w:rsid w:val="00962E33"/>
    <w:rsid w:val="009A0434"/>
    <w:rsid w:val="009A58C5"/>
    <w:rsid w:val="009E5FA6"/>
    <w:rsid w:val="009F11A3"/>
    <w:rsid w:val="00AC3654"/>
    <w:rsid w:val="00AE3B9A"/>
    <w:rsid w:val="00B13BEB"/>
    <w:rsid w:val="00BD5C59"/>
    <w:rsid w:val="00BD7FA8"/>
    <w:rsid w:val="00CA6ABC"/>
    <w:rsid w:val="00CF013B"/>
    <w:rsid w:val="00CF72A9"/>
    <w:rsid w:val="00DC4BD5"/>
    <w:rsid w:val="00DD13DD"/>
    <w:rsid w:val="00E275CF"/>
    <w:rsid w:val="00E73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1B948"/>
  <w15:chartTrackingRefBased/>
  <w15:docId w15:val="{17E86971-7388-427E-A812-A1B6990DD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307E4D"/>
    <w:pPr>
      <w:keepNext/>
      <w:keepLines/>
      <w:spacing w:after="0" w:line="256" w:lineRule="auto"/>
      <w:outlineLvl w:val="0"/>
    </w:pPr>
    <w:rPr>
      <w:rFonts w:ascii="Arial" w:eastAsia="Arial" w:hAnsi="Arial" w:cs="Arial"/>
      <w:b/>
      <w:color w:val="000000"/>
      <w:sz w:val="32"/>
      <w:szCs w:val="24"/>
      <w:lang w:eastAsia="en-GB"/>
    </w:rPr>
  </w:style>
  <w:style w:type="paragraph" w:styleId="Heading2">
    <w:name w:val="heading 2"/>
    <w:next w:val="Normal"/>
    <w:link w:val="Heading2Char"/>
    <w:uiPriority w:val="9"/>
    <w:unhideWhenUsed/>
    <w:qFormat/>
    <w:rsid w:val="00307E4D"/>
    <w:pPr>
      <w:keepNext/>
      <w:keepLines/>
      <w:spacing w:after="2" w:line="256" w:lineRule="auto"/>
      <w:outlineLvl w:val="1"/>
    </w:pPr>
    <w:rPr>
      <w:rFonts w:ascii="Arial" w:eastAsia="Arial" w:hAnsi="Arial" w:cs="Arial"/>
      <w:b/>
      <w:i/>
      <w:color w:val="000000"/>
      <w:sz w:val="28"/>
      <w:szCs w:val="24"/>
      <w:lang w:eastAsia="en-GB"/>
    </w:rPr>
  </w:style>
  <w:style w:type="paragraph" w:styleId="Heading3">
    <w:name w:val="heading 3"/>
    <w:next w:val="Normal"/>
    <w:link w:val="Heading3Char"/>
    <w:uiPriority w:val="9"/>
    <w:semiHidden/>
    <w:unhideWhenUsed/>
    <w:qFormat/>
    <w:rsid w:val="00307E4D"/>
    <w:pPr>
      <w:keepNext/>
      <w:keepLines/>
      <w:spacing w:after="14" w:line="256" w:lineRule="auto"/>
      <w:outlineLvl w:val="2"/>
    </w:pPr>
    <w:rPr>
      <w:rFonts w:ascii="Arial" w:eastAsia="Arial" w:hAnsi="Arial" w:cs="Arial"/>
      <w:b/>
      <w:color w:val="000000"/>
      <w:sz w:val="26"/>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7E4D"/>
    <w:pPr>
      <w:ind w:left="720"/>
      <w:contextualSpacing/>
    </w:pPr>
  </w:style>
  <w:style w:type="character" w:customStyle="1" w:styleId="Heading1Char">
    <w:name w:val="Heading 1 Char"/>
    <w:basedOn w:val="DefaultParagraphFont"/>
    <w:link w:val="Heading1"/>
    <w:uiPriority w:val="9"/>
    <w:rsid w:val="00307E4D"/>
    <w:rPr>
      <w:rFonts w:ascii="Arial" w:eastAsia="Arial" w:hAnsi="Arial" w:cs="Arial"/>
      <w:b/>
      <w:color w:val="000000"/>
      <w:sz w:val="32"/>
      <w:szCs w:val="24"/>
      <w:lang w:eastAsia="en-GB"/>
    </w:rPr>
  </w:style>
  <w:style w:type="character" w:customStyle="1" w:styleId="Heading2Char">
    <w:name w:val="Heading 2 Char"/>
    <w:basedOn w:val="DefaultParagraphFont"/>
    <w:link w:val="Heading2"/>
    <w:uiPriority w:val="9"/>
    <w:rsid w:val="00307E4D"/>
    <w:rPr>
      <w:rFonts w:ascii="Arial" w:eastAsia="Arial" w:hAnsi="Arial" w:cs="Arial"/>
      <w:b/>
      <w:i/>
      <w:color w:val="000000"/>
      <w:sz w:val="28"/>
      <w:szCs w:val="24"/>
      <w:lang w:eastAsia="en-GB"/>
    </w:rPr>
  </w:style>
  <w:style w:type="character" w:customStyle="1" w:styleId="Heading3Char">
    <w:name w:val="Heading 3 Char"/>
    <w:basedOn w:val="DefaultParagraphFont"/>
    <w:link w:val="Heading3"/>
    <w:uiPriority w:val="9"/>
    <w:semiHidden/>
    <w:rsid w:val="00307E4D"/>
    <w:rPr>
      <w:rFonts w:ascii="Arial" w:eastAsia="Arial" w:hAnsi="Arial" w:cs="Arial"/>
      <w:b/>
      <w:color w:val="000000"/>
      <w:sz w:val="26"/>
      <w:szCs w:val="24"/>
      <w:lang w:eastAsia="en-GB"/>
    </w:rPr>
  </w:style>
  <w:style w:type="paragraph" w:styleId="TOCHeading">
    <w:name w:val="TOC Heading"/>
    <w:basedOn w:val="Heading1"/>
    <w:next w:val="Normal"/>
    <w:uiPriority w:val="39"/>
    <w:unhideWhenUsed/>
    <w:qFormat/>
    <w:rsid w:val="00307E4D"/>
    <w:pPr>
      <w:spacing w:before="240" w:line="259" w:lineRule="auto"/>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307E4D"/>
    <w:pPr>
      <w:spacing w:after="100"/>
    </w:pPr>
  </w:style>
  <w:style w:type="character" w:styleId="Hyperlink">
    <w:name w:val="Hyperlink"/>
    <w:basedOn w:val="DefaultParagraphFont"/>
    <w:uiPriority w:val="99"/>
    <w:unhideWhenUsed/>
    <w:rsid w:val="00307E4D"/>
    <w:rPr>
      <w:color w:val="0563C1" w:themeColor="hyperlink"/>
      <w:u w:val="single"/>
    </w:rPr>
  </w:style>
  <w:style w:type="paragraph" w:styleId="TOC2">
    <w:name w:val="toc 2"/>
    <w:basedOn w:val="Normal"/>
    <w:next w:val="Normal"/>
    <w:autoRedefine/>
    <w:uiPriority w:val="39"/>
    <w:unhideWhenUsed/>
    <w:rsid w:val="00114471"/>
    <w:pPr>
      <w:spacing w:after="100"/>
      <w:ind w:left="220"/>
    </w:pPr>
  </w:style>
  <w:style w:type="table" w:styleId="TableGrid">
    <w:name w:val="Table Grid"/>
    <w:basedOn w:val="TableNormal"/>
    <w:uiPriority w:val="39"/>
    <w:rsid w:val="007C6E7D"/>
    <w:pPr>
      <w:spacing w:after="0" w:line="240" w:lineRule="auto"/>
    </w:pPr>
    <w:rPr>
      <w:rFonts w:eastAsiaTheme="minorEastAsia"/>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8947CA"/>
    <w:pPr>
      <w:spacing w:after="0" w:line="240" w:lineRule="auto"/>
    </w:pPr>
    <w:rPr>
      <w:rFonts w:eastAsiaTheme="minorEastAsia"/>
      <w:sz w:val="24"/>
      <w:szCs w:val="24"/>
      <w:lang w:eastAsia="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8947C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8947C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E275CF"/>
  </w:style>
  <w:style w:type="paragraph" w:styleId="Header">
    <w:name w:val="header"/>
    <w:basedOn w:val="Normal"/>
    <w:link w:val="HeaderChar"/>
    <w:uiPriority w:val="99"/>
    <w:unhideWhenUsed/>
    <w:rsid w:val="002464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49E"/>
  </w:style>
  <w:style w:type="paragraph" w:styleId="Footer">
    <w:name w:val="footer"/>
    <w:basedOn w:val="Normal"/>
    <w:link w:val="FooterChar"/>
    <w:uiPriority w:val="99"/>
    <w:unhideWhenUsed/>
    <w:rsid w:val="002464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02872">
      <w:bodyDiv w:val="1"/>
      <w:marLeft w:val="0"/>
      <w:marRight w:val="0"/>
      <w:marTop w:val="0"/>
      <w:marBottom w:val="0"/>
      <w:divBdr>
        <w:top w:val="none" w:sz="0" w:space="0" w:color="auto"/>
        <w:left w:val="none" w:sz="0" w:space="0" w:color="auto"/>
        <w:bottom w:val="none" w:sz="0" w:space="0" w:color="auto"/>
        <w:right w:val="none" w:sz="0" w:space="0" w:color="auto"/>
      </w:divBdr>
    </w:div>
    <w:div w:id="33043966">
      <w:bodyDiv w:val="1"/>
      <w:marLeft w:val="0"/>
      <w:marRight w:val="0"/>
      <w:marTop w:val="0"/>
      <w:marBottom w:val="0"/>
      <w:divBdr>
        <w:top w:val="none" w:sz="0" w:space="0" w:color="auto"/>
        <w:left w:val="none" w:sz="0" w:space="0" w:color="auto"/>
        <w:bottom w:val="none" w:sz="0" w:space="0" w:color="auto"/>
        <w:right w:val="none" w:sz="0" w:space="0" w:color="auto"/>
      </w:divBdr>
    </w:div>
    <w:div w:id="61681969">
      <w:bodyDiv w:val="1"/>
      <w:marLeft w:val="0"/>
      <w:marRight w:val="0"/>
      <w:marTop w:val="0"/>
      <w:marBottom w:val="0"/>
      <w:divBdr>
        <w:top w:val="none" w:sz="0" w:space="0" w:color="auto"/>
        <w:left w:val="none" w:sz="0" w:space="0" w:color="auto"/>
        <w:bottom w:val="none" w:sz="0" w:space="0" w:color="auto"/>
        <w:right w:val="none" w:sz="0" w:space="0" w:color="auto"/>
      </w:divBdr>
    </w:div>
    <w:div w:id="79371610">
      <w:bodyDiv w:val="1"/>
      <w:marLeft w:val="0"/>
      <w:marRight w:val="0"/>
      <w:marTop w:val="0"/>
      <w:marBottom w:val="0"/>
      <w:divBdr>
        <w:top w:val="none" w:sz="0" w:space="0" w:color="auto"/>
        <w:left w:val="none" w:sz="0" w:space="0" w:color="auto"/>
        <w:bottom w:val="none" w:sz="0" w:space="0" w:color="auto"/>
        <w:right w:val="none" w:sz="0" w:space="0" w:color="auto"/>
      </w:divBdr>
    </w:div>
    <w:div w:id="99834946">
      <w:bodyDiv w:val="1"/>
      <w:marLeft w:val="0"/>
      <w:marRight w:val="0"/>
      <w:marTop w:val="0"/>
      <w:marBottom w:val="0"/>
      <w:divBdr>
        <w:top w:val="none" w:sz="0" w:space="0" w:color="auto"/>
        <w:left w:val="none" w:sz="0" w:space="0" w:color="auto"/>
        <w:bottom w:val="none" w:sz="0" w:space="0" w:color="auto"/>
        <w:right w:val="none" w:sz="0" w:space="0" w:color="auto"/>
      </w:divBdr>
    </w:div>
    <w:div w:id="101533501">
      <w:bodyDiv w:val="1"/>
      <w:marLeft w:val="0"/>
      <w:marRight w:val="0"/>
      <w:marTop w:val="0"/>
      <w:marBottom w:val="0"/>
      <w:divBdr>
        <w:top w:val="none" w:sz="0" w:space="0" w:color="auto"/>
        <w:left w:val="none" w:sz="0" w:space="0" w:color="auto"/>
        <w:bottom w:val="none" w:sz="0" w:space="0" w:color="auto"/>
        <w:right w:val="none" w:sz="0" w:space="0" w:color="auto"/>
      </w:divBdr>
    </w:div>
    <w:div w:id="181021622">
      <w:bodyDiv w:val="1"/>
      <w:marLeft w:val="0"/>
      <w:marRight w:val="0"/>
      <w:marTop w:val="0"/>
      <w:marBottom w:val="0"/>
      <w:divBdr>
        <w:top w:val="none" w:sz="0" w:space="0" w:color="auto"/>
        <w:left w:val="none" w:sz="0" w:space="0" w:color="auto"/>
        <w:bottom w:val="none" w:sz="0" w:space="0" w:color="auto"/>
        <w:right w:val="none" w:sz="0" w:space="0" w:color="auto"/>
      </w:divBdr>
    </w:div>
    <w:div w:id="256140615">
      <w:bodyDiv w:val="1"/>
      <w:marLeft w:val="0"/>
      <w:marRight w:val="0"/>
      <w:marTop w:val="0"/>
      <w:marBottom w:val="0"/>
      <w:divBdr>
        <w:top w:val="none" w:sz="0" w:space="0" w:color="auto"/>
        <w:left w:val="none" w:sz="0" w:space="0" w:color="auto"/>
        <w:bottom w:val="none" w:sz="0" w:space="0" w:color="auto"/>
        <w:right w:val="none" w:sz="0" w:space="0" w:color="auto"/>
      </w:divBdr>
    </w:div>
    <w:div w:id="322468504">
      <w:bodyDiv w:val="1"/>
      <w:marLeft w:val="0"/>
      <w:marRight w:val="0"/>
      <w:marTop w:val="0"/>
      <w:marBottom w:val="0"/>
      <w:divBdr>
        <w:top w:val="none" w:sz="0" w:space="0" w:color="auto"/>
        <w:left w:val="none" w:sz="0" w:space="0" w:color="auto"/>
        <w:bottom w:val="none" w:sz="0" w:space="0" w:color="auto"/>
        <w:right w:val="none" w:sz="0" w:space="0" w:color="auto"/>
      </w:divBdr>
    </w:div>
    <w:div w:id="438724874">
      <w:bodyDiv w:val="1"/>
      <w:marLeft w:val="0"/>
      <w:marRight w:val="0"/>
      <w:marTop w:val="0"/>
      <w:marBottom w:val="0"/>
      <w:divBdr>
        <w:top w:val="none" w:sz="0" w:space="0" w:color="auto"/>
        <w:left w:val="none" w:sz="0" w:space="0" w:color="auto"/>
        <w:bottom w:val="none" w:sz="0" w:space="0" w:color="auto"/>
        <w:right w:val="none" w:sz="0" w:space="0" w:color="auto"/>
      </w:divBdr>
    </w:div>
    <w:div w:id="450051251">
      <w:bodyDiv w:val="1"/>
      <w:marLeft w:val="0"/>
      <w:marRight w:val="0"/>
      <w:marTop w:val="0"/>
      <w:marBottom w:val="0"/>
      <w:divBdr>
        <w:top w:val="none" w:sz="0" w:space="0" w:color="auto"/>
        <w:left w:val="none" w:sz="0" w:space="0" w:color="auto"/>
        <w:bottom w:val="none" w:sz="0" w:space="0" w:color="auto"/>
        <w:right w:val="none" w:sz="0" w:space="0" w:color="auto"/>
      </w:divBdr>
    </w:div>
    <w:div w:id="503057658">
      <w:bodyDiv w:val="1"/>
      <w:marLeft w:val="0"/>
      <w:marRight w:val="0"/>
      <w:marTop w:val="0"/>
      <w:marBottom w:val="0"/>
      <w:divBdr>
        <w:top w:val="none" w:sz="0" w:space="0" w:color="auto"/>
        <w:left w:val="none" w:sz="0" w:space="0" w:color="auto"/>
        <w:bottom w:val="none" w:sz="0" w:space="0" w:color="auto"/>
        <w:right w:val="none" w:sz="0" w:space="0" w:color="auto"/>
      </w:divBdr>
    </w:div>
    <w:div w:id="508374394">
      <w:bodyDiv w:val="1"/>
      <w:marLeft w:val="0"/>
      <w:marRight w:val="0"/>
      <w:marTop w:val="0"/>
      <w:marBottom w:val="0"/>
      <w:divBdr>
        <w:top w:val="none" w:sz="0" w:space="0" w:color="auto"/>
        <w:left w:val="none" w:sz="0" w:space="0" w:color="auto"/>
        <w:bottom w:val="none" w:sz="0" w:space="0" w:color="auto"/>
        <w:right w:val="none" w:sz="0" w:space="0" w:color="auto"/>
      </w:divBdr>
    </w:div>
    <w:div w:id="619650435">
      <w:bodyDiv w:val="1"/>
      <w:marLeft w:val="0"/>
      <w:marRight w:val="0"/>
      <w:marTop w:val="0"/>
      <w:marBottom w:val="0"/>
      <w:divBdr>
        <w:top w:val="none" w:sz="0" w:space="0" w:color="auto"/>
        <w:left w:val="none" w:sz="0" w:space="0" w:color="auto"/>
        <w:bottom w:val="none" w:sz="0" w:space="0" w:color="auto"/>
        <w:right w:val="none" w:sz="0" w:space="0" w:color="auto"/>
      </w:divBdr>
    </w:div>
    <w:div w:id="703556672">
      <w:bodyDiv w:val="1"/>
      <w:marLeft w:val="0"/>
      <w:marRight w:val="0"/>
      <w:marTop w:val="0"/>
      <w:marBottom w:val="0"/>
      <w:divBdr>
        <w:top w:val="none" w:sz="0" w:space="0" w:color="auto"/>
        <w:left w:val="none" w:sz="0" w:space="0" w:color="auto"/>
        <w:bottom w:val="none" w:sz="0" w:space="0" w:color="auto"/>
        <w:right w:val="none" w:sz="0" w:space="0" w:color="auto"/>
      </w:divBdr>
    </w:div>
    <w:div w:id="923421506">
      <w:bodyDiv w:val="1"/>
      <w:marLeft w:val="0"/>
      <w:marRight w:val="0"/>
      <w:marTop w:val="0"/>
      <w:marBottom w:val="0"/>
      <w:divBdr>
        <w:top w:val="none" w:sz="0" w:space="0" w:color="auto"/>
        <w:left w:val="none" w:sz="0" w:space="0" w:color="auto"/>
        <w:bottom w:val="none" w:sz="0" w:space="0" w:color="auto"/>
        <w:right w:val="none" w:sz="0" w:space="0" w:color="auto"/>
      </w:divBdr>
    </w:div>
    <w:div w:id="1200245422">
      <w:bodyDiv w:val="1"/>
      <w:marLeft w:val="0"/>
      <w:marRight w:val="0"/>
      <w:marTop w:val="0"/>
      <w:marBottom w:val="0"/>
      <w:divBdr>
        <w:top w:val="none" w:sz="0" w:space="0" w:color="auto"/>
        <w:left w:val="none" w:sz="0" w:space="0" w:color="auto"/>
        <w:bottom w:val="none" w:sz="0" w:space="0" w:color="auto"/>
        <w:right w:val="none" w:sz="0" w:space="0" w:color="auto"/>
      </w:divBdr>
    </w:div>
    <w:div w:id="1229148063">
      <w:bodyDiv w:val="1"/>
      <w:marLeft w:val="0"/>
      <w:marRight w:val="0"/>
      <w:marTop w:val="0"/>
      <w:marBottom w:val="0"/>
      <w:divBdr>
        <w:top w:val="none" w:sz="0" w:space="0" w:color="auto"/>
        <w:left w:val="none" w:sz="0" w:space="0" w:color="auto"/>
        <w:bottom w:val="none" w:sz="0" w:space="0" w:color="auto"/>
        <w:right w:val="none" w:sz="0" w:space="0" w:color="auto"/>
      </w:divBdr>
    </w:div>
    <w:div w:id="1299262558">
      <w:bodyDiv w:val="1"/>
      <w:marLeft w:val="0"/>
      <w:marRight w:val="0"/>
      <w:marTop w:val="0"/>
      <w:marBottom w:val="0"/>
      <w:divBdr>
        <w:top w:val="none" w:sz="0" w:space="0" w:color="auto"/>
        <w:left w:val="none" w:sz="0" w:space="0" w:color="auto"/>
        <w:bottom w:val="none" w:sz="0" w:space="0" w:color="auto"/>
        <w:right w:val="none" w:sz="0" w:space="0" w:color="auto"/>
      </w:divBdr>
    </w:div>
    <w:div w:id="1320884236">
      <w:bodyDiv w:val="1"/>
      <w:marLeft w:val="0"/>
      <w:marRight w:val="0"/>
      <w:marTop w:val="0"/>
      <w:marBottom w:val="0"/>
      <w:divBdr>
        <w:top w:val="none" w:sz="0" w:space="0" w:color="auto"/>
        <w:left w:val="none" w:sz="0" w:space="0" w:color="auto"/>
        <w:bottom w:val="none" w:sz="0" w:space="0" w:color="auto"/>
        <w:right w:val="none" w:sz="0" w:space="0" w:color="auto"/>
      </w:divBdr>
    </w:div>
    <w:div w:id="1347830285">
      <w:bodyDiv w:val="1"/>
      <w:marLeft w:val="0"/>
      <w:marRight w:val="0"/>
      <w:marTop w:val="0"/>
      <w:marBottom w:val="0"/>
      <w:divBdr>
        <w:top w:val="none" w:sz="0" w:space="0" w:color="auto"/>
        <w:left w:val="none" w:sz="0" w:space="0" w:color="auto"/>
        <w:bottom w:val="none" w:sz="0" w:space="0" w:color="auto"/>
        <w:right w:val="none" w:sz="0" w:space="0" w:color="auto"/>
      </w:divBdr>
    </w:div>
    <w:div w:id="1471508871">
      <w:bodyDiv w:val="1"/>
      <w:marLeft w:val="0"/>
      <w:marRight w:val="0"/>
      <w:marTop w:val="0"/>
      <w:marBottom w:val="0"/>
      <w:divBdr>
        <w:top w:val="none" w:sz="0" w:space="0" w:color="auto"/>
        <w:left w:val="none" w:sz="0" w:space="0" w:color="auto"/>
        <w:bottom w:val="none" w:sz="0" w:space="0" w:color="auto"/>
        <w:right w:val="none" w:sz="0" w:space="0" w:color="auto"/>
      </w:divBdr>
    </w:div>
    <w:div w:id="1536191012">
      <w:bodyDiv w:val="1"/>
      <w:marLeft w:val="0"/>
      <w:marRight w:val="0"/>
      <w:marTop w:val="0"/>
      <w:marBottom w:val="0"/>
      <w:divBdr>
        <w:top w:val="none" w:sz="0" w:space="0" w:color="auto"/>
        <w:left w:val="none" w:sz="0" w:space="0" w:color="auto"/>
        <w:bottom w:val="none" w:sz="0" w:space="0" w:color="auto"/>
        <w:right w:val="none" w:sz="0" w:space="0" w:color="auto"/>
      </w:divBdr>
    </w:div>
    <w:div w:id="1670712910">
      <w:bodyDiv w:val="1"/>
      <w:marLeft w:val="0"/>
      <w:marRight w:val="0"/>
      <w:marTop w:val="0"/>
      <w:marBottom w:val="0"/>
      <w:divBdr>
        <w:top w:val="none" w:sz="0" w:space="0" w:color="auto"/>
        <w:left w:val="none" w:sz="0" w:space="0" w:color="auto"/>
        <w:bottom w:val="none" w:sz="0" w:space="0" w:color="auto"/>
        <w:right w:val="none" w:sz="0" w:space="0" w:color="auto"/>
      </w:divBdr>
    </w:div>
    <w:div w:id="1821605693">
      <w:bodyDiv w:val="1"/>
      <w:marLeft w:val="0"/>
      <w:marRight w:val="0"/>
      <w:marTop w:val="0"/>
      <w:marBottom w:val="0"/>
      <w:divBdr>
        <w:top w:val="none" w:sz="0" w:space="0" w:color="auto"/>
        <w:left w:val="none" w:sz="0" w:space="0" w:color="auto"/>
        <w:bottom w:val="none" w:sz="0" w:space="0" w:color="auto"/>
        <w:right w:val="none" w:sz="0" w:space="0" w:color="auto"/>
      </w:divBdr>
    </w:div>
    <w:div w:id="1832674044">
      <w:bodyDiv w:val="1"/>
      <w:marLeft w:val="0"/>
      <w:marRight w:val="0"/>
      <w:marTop w:val="0"/>
      <w:marBottom w:val="0"/>
      <w:divBdr>
        <w:top w:val="none" w:sz="0" w:space="0" w:color="auto"/>
        <w:left w:val="none" w:sz="0" w:space="0" w:color="auto"/>
        <w:bottom w:val="none" w:sz="0" w:space="0" w:color="auto"/>
        <w:right w:val="none" w:sz="0" w:space="0" w:color="auto"/>
      </w:divBdr>
    </w:div>
    <w:div w:id="1966229075">
      <w:bodyDiv w:val="1"/>
      <w:marLeft w:val="0"/>
      <w:marRight w:val="0"/>
      <w:marTop w:val="0"/>
      <w:marBottom w:val="0"/>
      <w:divBdr>
        <w:top w:val="none" w:sz="0" w:space="0" w:color="auto"/>
        <w:left w:val="none" w:sz="0" w:space="0" w:color="auto"/>
        <w:bottom w:val="none" w:sz="0" w:space="0" w:color="auto"/>
        <w:right w:val="none" w:sz="0" w:space="0" w:color="auto"/>
      </w:divBdr>
    </w:div>
    <w:div w:id="2024938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Ann10</b:Tag>
    <b:SourceType>Book</b:SourceType>
    <b:Guid>{4B967F3C-E0D1-4B35-BAB5-4879DA9744FD}</b:Guid>
    <b:Author>
      <b:Author>
        <b:NameList>
          <b:Person>
            <b:Last>Gravells</b:Last>
            <b:First>Ann</b:First>
          </b:Person>
        </b:NameList>
      </b:Author>
    </b:Author>
    <b:Title>Delivering Employability Skills in the Lifelong Learning Sector</b:Title>
    <b:Year>2010</b:Year>
    <b:City>London</b:City>
    <b:Publisher>SAGE Publications Ltd</b:Publisher>
    <b:RefOrder>1</b:RefOrder>
  </b:Source>
  <b:Source>
    <b:Tag>Pet12</b:Tag>
    <b:SourceType>Book</b:SourceType>
    <b:Guid>{1F26B98A-157F-44BE-83EE-6077784768D5}</b:Guid>
    <b:Author>
      <b:Author>
        <b:Corporate>Peter Chin, Yusa Koizumi, Samuel Reid, Sean Wray, Yoko Yamazaki</b:Corporate>
      </b:Author>
    </b:Author>
    <b:Title>Academic Writing Skills</b:Title>
    <b:Year>2012</b:Year>
    <b:City>Cambridge</b:City>
    <b:Publisher>Cambridge University Press;</b:Publisher>
    <b:Edition> Student edition</b:Edition>
    <b:RefOrder>2</b:RefOrder>
  </b:Source>
  <b:Source>
    <b:Tag>Osh06</b:Tag>
    <b:SourceType>Book</b:SourceType>
    <b:Guid>{B6912D27-316B-40BD-A00C-D7789C60678A}</b:Guid>
    <b:LCID>en-GB</b:LCID>
    <b:Author>
      <b:Author>
        <b:Corporate>Oshima Alice; Hogue Ann</b:Corporate>
      </b:Author>
    </b:Author>
    <b:Title>Itntroduction to Academic writing</b:Title>
    <b:Year>2006</b:Year>
    <b:Publisher>Pearson Longman</b:Publisher>
    <b:Edition>Third</b:Edition>
    <b:City>London</b:City>
    <b:RefOrder>3</b:RefOrder>
  </b:Source>
  <b:Source>
    <b:Tag>Rec</b:Tag>
    <b:SourceType>JournalArticle</b:SourceType>
    <b:Guid>{5BA79234-6001-4262-8D47-4D3E56D6E971}</b:Guid>
    <b:Title>Recent Research on Team and Organizational Diversity: SWOT Analysis and Implications</b:Title>
    <b:LCID>en-GB</b:LCID>
    <b:Author>
      <b:Author>
        <b:Corporate>Susan E. Jackson ; Joshi, Aparna ; Erhardt L. Niclas</b:Corporate>
      </b:Author>
    </b:Author>
    <b:Pages>https://journals-sagepub-com.ezproxy.uwtsd.ac.uk/doi/pdf/10.1016/S0149-2063_03_00080-1</b:Pages>
    <b:Year>2003</b:Year>
    <b:Volume>29</b:Volume>
    <b:Issue>p.801-830</b:Issue>
    <b:JournalName>Pergamon</b:JournalName>
    <b:RefOrder>4</b:RefOrder>
  </b:Source>
  <b:Source>
    <b:Tag>Cle</b:Tag>
    <b:SourceType>InternetSite</b:SourceType>
    <b:Guid>{766082D4-1C5E-4FD5-9B83-8D8A24A817D2}</b:Guid>
    <b:Author>
      <b:Author>
        <b:NameList>
          <b:Person>
            <b:Last>Clear</b:Last>
            <b:First>James</b:First>
          </b:Person>
        </b:NameList>
      </b:Author>
    </b:Author>
    <b:Title>Use the Eisenhower box to stop wasting time and be more productive</b:Title>
    <b:URL>https://www.entrepreneur.com/article/233054</b:URL>
    <b:LCID>en-GB</b:LCID>
    <b:Year>2014</b:Year>
    <b:YearAccessed>2020</b:YearAccessed>
    <b:MonthAccessed>December</b:MonthAccessed>
    <b:DayAccessed>02</b:DayAccessed>
    <b:RefOrder>5</b:RefOrder>
  </b:Source>
  <b:Source>
    <b:Tag>ACT05</b:Tag>
    <b:SourceType>DocumentFromInternetSite</b:SourceType>
    <b:Guid>{DA1785FC-4E67-47EA-8692-BD475F1C2264}</b:Guid>
    <b:Title>What is "career ready"?</b:Title>
    <b:Year>2005</b:Year>
    <b:YearAccessed>2020</b:YearAccessed>
    <b:MonthAccessed>December</b:MonthAccessed>
    <b:DayAccessed>03</b:DayAccessed>
    <b:URL>http://leg.wa.gov/JointCommittees/Archive/CEOTF/Documents/Background/CareerReadyBrief_ACTE.pdf</b:URL>
    <b:LCID>en-GB</b:LCID>
    <b:Author>
      <b:Author>
        <b:NameList>
          <b:Person>
            <b:Last>ACTE</b:Last>
          </b:Person>
        </b:NameList>
      </b:Author>
    </b:Author>
    <b:RefOrder>6</b:RefOrder>
  </b:Source>
</b:Sources>
</file>

<file path=customXml/itemProps1.xml><?xml version="1.0" encoding="utf-8"?>
<ds:datastoreItem xmlns:ds="http://schemas.openxmlformats.org/officeDocument/2006/customXml" ds:itemID="{F229441D-B4B7-4598-9384-70383DB03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11</Pages>
  <Words>2275</Words>
  <Characters>12969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Gerardo Cacciapaglia</dc:creator>
  <cp:keywords/>
  <dc:description/>
  <cp:lastModifiedBy>Gerardo Cacciapaglia</cp:lastModifiedBy>
  <cp:revision>24</cp:revision>
  <dcterms:created xsi:type="dcterms:W3CDTF">2020-12-14T10:52:00Z</dcterms:created>
  <dcterms:modified xsi:type="dcterms:W3CDTF">2020-12-15T11:54:00Z</dcterms:modified>
</cp:coreProperties>
</file>