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8EDD3" w14:textId="77777777" w:rsidR="00C42F9A" w:rsidRDefault="00A05E25" w:rsidP="004E337D">
      <w:pPr>
        <w:pStyle w:val="Title"/>
        <w:spacing w:before="120" w:after="120"/>
      </w:pPr>
      <w:r>
        <w:rPr>
          <w:noProof/>
          <w:lang w:val="en-GB" w:eastAsia="en-GB"/>
        </w:rPr>
        <w:drawing>
          <wp:inline distT="0" distB="0" distL="0" distR="0" wp14:anchorId="451CA997" wp14:editId="3CCE93F6">
            <wp:extent cx="4933950" cy="1066800"/>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33950" cy="1066800"/>
                    </a:xfrm>
                    <a:prstGeom prst="rect">
                      <a:avLst/>
                    </a:prstGeom>
                    <a:ln>
                      <a:solidFill>
                        <a:schemeClr val="accent1"/>
                      </a:solidFill>
                    </a:ln>
                  </pic:spPr>
                </pic:pic>
              </a:graphicData>
            </a:graphic>
          </wp:inline>
        </w:drawing>
      </w:r>
    </w:p>
    <w:p w14:paraId="0218819C" w14:textId="77777777" w:rsidR="00C42F9A" w:rsidRDefault="00C42F9A" w:rsidP="004E337D">
      <w:pPr>
        <w:pStyle w:val="Title"/>
        <w:spacing w:before="120" w:after="120"/>
      </w:pPr>
    </w:p>
    <w:p w14:paraId="0130FBDE" w14:textId="77777777" w:rsidR="00C42F9A" w:rsidRDefault="00C42F9A" w:rsidP="004E337D">
      <w:pPr>
        <w:pStyle w:val="Title"/>
        <w:spacing w:before="120" w:after="120"/>
      </w:pPr>
    </w:p>
    <w:p w14:paraId="4F3B1DFC" w14:textId="77777777" w:rsidR="00C6509D" w:rsidRPr="0049354F" w:rsidRDefault="00C6509D" w:rsidP="004E337D">
      <w:pPr>
        <w:pStyle w:val="Title"/>
        <w:spacing w:before="120" w:after="120"/>
      </w:pPr>
      <w:r w:rsidRPr="0049354F">
        <w:t>The Role of Supply Chain Resilience in Supporting the International Expansion of UK Food Manufacturing Companies.</w:t>
      </w:r>
    </w:p>
    <w:p w14:paraId="29FA2F13" w14:textId="77777777" w:rsidR="00A05E25" w:rsidRDefault="00A05E25" w:rsidP="004E337D">
      <w:pPr>
        <w:spacing w:before="120" w:after="120"/>
        <w:jc w:val="center"/>
        <w:rPr>
          <w:sz w:val="28"/>
        </w:rPr>
      </w:pPr>
    </w:p>
    <w:p w14:paraId="7DECAD29" w14:textId="77777777" w:rsidR="00A05E25" w:rsidRPr="00A05E25" w:rsidRDefault="00A05E25" w:rsidP="004E337D">
      <w:pPr>
        <w:spacing w:before="120" w:after="120"/>
        <w:jc w:val="center"/>
        <w:rPr>
          <w:sz w:val="28"/>
        </w:rPr>
      </w:pPr>
      <w:r w:rsidRPr="00A05E25">
        <w:rPr>
          <w:sz w:val="28"/>
        </w:rPr>
        <w:t>Master of Business Administration</w:t>
      </w:r>
    </w:p>
    <w:p w14:paraId="7022859E" w14:textId="0BDCC479" w:rsidR="004E337D" w:rsidRPr="00242D9B" w:rsidRDefault="00A05E25" w:rsidP="00242D9B">
      <w:pPr>
        <w:spacing w:before="120" w:after="120"/>
        <w:jc w:val="center"/>
        <w:rPr>
          <w:sz w:val="28"/>
        </w:rPr>
      </w:pPr>
      <w:r w:rsidRPr="00A05E25">
        <w:rPr>
          <w:sz w:val="28"/>
        </w:rPr>
        <w:t>LCMB7035 – Dissertation</w:t>
      </w:r>
    </w:p>
    <w:p w14:paraId="776CF382" w14:textId="77777777" w:rsidR="004E337D" w:rsidRDefault="004E337D" w:rsidP="004E337D"/>
    <w:p w14:paraId="29C6BED6" w14:textId="0DDDBFA9" w:rsidR="004E337D" w:rsidRDefault="00242D9B" w:rsidP="00075B47">
      <w:pPr>
        <w:jc w:val="center"/>
      </w:pPr>
      <w:r>
        <w:t xml:space="preserve">Student Name: </w:t>
      </w:r>
      <w:proofErr w:type="spellStart"/>
      <w:r>
        <w:t>Dhrumilkumar</w:t>
      </w:r>
      <w:proofErr w:type="spellEnd"/>
      <w:r>
        <w:t xml:space="preserve"> </w:t>
      </w:r>
      <w:proofErr w:type="spellStart"/>
      <w:r>
        <w:t>Ketankumar</w:t>
      </w:r>
      <w:proofErr w:type="spellEnd"/>
      <w:r>
        <w:t xml:space="preserve"> Patel</w:t>
      </w:r>
    </w:p>
    <w:p w14:paraId="5278CBD0" w14:textId="7F2FD9D4" w:rsidR="00242D9B" w:rsidRDefault="004E337D" w:rsidP="00075B47">
      <w:pPr>
        <w:jc w:val="center"/>
      </w:pPr>
      <w:r w:rsidRPr="00242D9B">
        <w:rPr>
          <w:highlight w:val="yellow"/>
        </w:rPr>
        <w:t>Student ID:</w:t>
      </w:r>
      <w:r w:rsidR="00242D9B">
        <w:t>2510610</w:t>
      </w:r>
    </w:p>
    <w:p w14:paraId="694F705C" w14:textId="77777777" w:rsidR="004E337D" w:rsidRPr="0049354F" w:rsidRDefault="004E337D" w:rsidP="00075B47">
      <w:pPr>
        <w:jc w:val="center"/>
      </w:pPr>
      <w:r>
        <w:t>Word count: 2483</w:t>
      </w:r>
      <w:r w:rsidR="00A05E25">
        <w:br w:type="page"/>
      </w:r>
    </w:p>
    <w:sdt>
      <w:sdtPr>
        <w:rPr>
          <w:rFonts w:ascii="Times New Roman" w:eastAsiaTheme="minorHAnsi" w:hAnsi="Times New Roman" w:cstheme="minorBidi"/>
          <w:color w:val="auto"/>
          <w:sz w:val="24"/>
          <w:szCs w:val="22"/>
        </w:rPr>
        <w:id w:val="247621345"/>
        <w:docPartObj>
          <w:docPartGallery w:val="Table of Contents"/>
          <w:docPartUnique/>
        </w:docPartObj>
      </w:sdtPr>
      <w:sdtEndPr>
        <w:rPr>
          <w:b/>
          <w:bCs/>
          <w:noProof/>
        </w:rPr>
      </w:sdtEndPr>
      <w:sdtContent>
        <w:p w14:paraId="279657E9" w14:textId="77777777" w:rsidR="00EA4BF0" w:rsidRPr="0049354F" w:rsidRDefault="00EA4BF0" w:rsidP="004E337D">
          <w:pPr>
            <w:pStyle w:val="TOCHeading"/>
            <w:spacing w:before="120" w:after="120" w:line="360" w:lineRule="auto"/>
            <w:rPr>
              <w:rFonts w:ascii="Times New Roman" w:hAnsi="Times New Roman" w:cs="Times New Roman"/>
              <w:b/>
              <w:color w:val="auto"/>
              <w:sz w:val="24"/>
            </w:rPr>
          </w:pPr>
          <w:r w:rsidRPr="0049354F">
            <w:rPr>
              <w:rFonts w:ascii="Times New Roman" w:hAnsi="Times New Roman" w:cs="Times New Roman"/>
              <w:b/>
              <w:color w:val="auto"/>
              <w:sz w:val="24"/>
            </w:rPr>
            <w:t>Table of Contents</w:t>
          </w:r>
        </w:p>
        <w:p w14:paraId="4DB73AFE" w14:textId="77777777" w:rsidR="004E337D" w:rsidRDefault="00EA4BF0" w:rsidP="004E337D">
          <w:pPr>
            <w:pStyle w:val="TOC1"/>
            <w:tabs>
              <w:tab w:val="right" w:leader="dot" w:pos="9350"/>
            </w:tabs>
            <w:spacing w:before="120" w:after="120"/>
            <w:rPr>
              <w:rFonts w:asciiTheme="minorHAnsi" w:eastAsiaTheme="minorEastAsia" w:hAnsiTheme="minorHAnsi"/>
              <w:noProof/>
              <w:sz w:val="22"/>
              <w:lang w:val="en-GB" w:eastAsia="en-GB"/>
            </w:rPr>
          </w:pPr>
          <w:r w:rsidRPr="0049354F">
            <w:fldChar w:fldCharType="begin"/>
          </w:r>
          <w:r w:rsidRPr="0049354F">
            <w:instrText xml:space="preserve"> TOC \o "1-3" \h \z \u </w:instrText>
          </w:r>
          <w:r w:rsidRPr="0049354F">
            <w:fldChar w:fldCharType="separate"/>
          </w:r>
          <w:hyperlink w:anchor="_Toc237863372" w:history="1">
            <w:r w:rsidR="004E337D" w:rsidRPr="00C873BE">
              <w:rPr>
                <w:rStyle w:val="Hyperlink"/>
                <w:noProof/>
              </w:rPr>
              <w:t>AI Declaration</w:t>
            </w:r>
            <w:r w:rsidR="004E337D">
              <w:rPr>
                <w:noProof/>
                <w:webHidden/>
              </w:rPr>
              <w:tab/>
            </w:r>
            <w:r w:rsidR="004E337D">
              <w:rPr>
                <w:noProof/>
                <w:webHidden/>
              </w:rPr>
              <w:fldChar w:fldCharType="begin"/>
            </w:r>
            <w:r w:rsidR="004E337D">
              <w:rPr>
                <w:noProof/>
                <w:webHidden/>
              </w:rPr>
              <w:instrText xml:space="preserve"> PAGEREF _Toc237863372 \h </w:instrText>
            </w:r>
            <w:r w:rsidR="004E337D">
              <w:rPr>
                <w:noProof/>
                <w:webHidden/>
              </w:rPr>
            </w:r>
            <w:r w:rsidR="004E337D">
              <w:rPr>
                <w:noProof/>
                <w:webHidden/>
              </w:rPr>
              <w:fldChar w:fldCharType="separate"/>
            </w:r>
            <w:r w:rsidR="004E337D">
              <w:rPr>
                <w:noProof/>
                <w:webHidden/>
              </w:rPr>
              <w:t>4</w:t>
            </w:r>
            <w:r w:rsidR="004E337D">
              <w:rPr>
                <w:noProof/>
                <w:webHidden/>
              </w:rPr>
              <w:fldChar w:fldCharType="end"/>
            </w:r>
          </w:hyperlink>
        </w:p>
        <w:p w14:paraId="095F08B4" w14:textId="77777777" w:rsidR="004E337D" w:rsidRDefault="004E337D" w:rsidP="004E337D">
          <w:pPr>
            <w:pStyle w:val="TOC1"/>
            <w:tabs>
              <w:tab w:val="right" w:leader="dot" w:pos="9350"/>
            </w:tabs>
            <w:spacing w:before="120" w:after="120"/>
            <w:rPr>
              <w:rFonts w:asciiTheme="minorHAnsi" w:eastAsiaTheme="minorEastAsia" w:hAnsiTheme="minorHAnsi"/>
              <w:noProof/>
              <w:sz w:val="22"/>
              <w:lang w:val="en-GB" w:eastAsia="en-GB"/>
            </w:rPr>
          </w:pPr>
          <w:hyperlink w:anchor="_Toc237863373" w:history="1">
            <w:r w:rsidRPr="00C873BE">
              <w:rPr>
                <w:rStyle w:val="Hyperlink"/>
                <w:noProof/>
              </w:rPr>
              <w:t>1. Introduction</w:t>
            </w:r>
            <w:r>
              <w:rPr>
                <w:noProof/>
                <w:webHidden/>
              </w:rPr>
              <w:tab/>
            </w:r>
            <w:r>
              <w:rPr>
                <w:noProof/>
                <w:webHidden/>
              </w:rPr>
              <w:fldChar w:fldCharType="begin"/>
            </w:r>
            <w:r>
              <w:rPr>
                <w:noProof/>
                <w:webHidden/>
              </w:rPr>
              <w:instrText xml:space="preserve"> PAGEREF _Toc237863373 \h </w:instrText>
            </w:r>
            <w:r>
              <w:rPr>
                <w:noProof/>
                <w:webHidden/>
              </w:rPr>
            </w:r>
            <w:r>
              <w:rPr>
                <w:noProof/>
                <w:webHidden/>
              </w:rPr>
              <w:fldChar w:fldCharType="separate"/>
            </w:r>
            <w:r>
              <w:rPr>
                <w:noProof/>
                <w:webHidden/>
              </w:rPr>
              <w:t>5</w:t>
            </w:r>
            <w:r>
              <w:rPr>
                <w:noProof/>
                <w:webHidden/>
              </w:rPr>
              <w:fldChar w:fldCharType="end"/>
            </w:r>
          </w:hyperlink>
        </w:p>
        <w:p w14:paraId="1DDDA07C"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74" w:history="1">
            <w:r w:rsidRPr="00C873BE">
              <w:rPr>
                <w:rStyle w:val="Hyperlink"/>
                <w:noProof/>
              </w:rPr>
              <w:t>1.1 Research Context</w:t>
            </w:r>
            <w:r>
              <w:rPr>
                <w:noProof/>
                <w:webHidden/>
              </w:rPr>
              <w:tab/>
            </w:r>
            <w:r>
              <w:rPr>
                <w:noProof/>
                <w:webHidden/>
              </w:rPr>
              <w:fldChar w:fldCharType="begin"/>
            </w:r>
            <w:r>
              <w:rPr>
                <w:noProof/>
                <w:webHidden/>
              </w:rPr>
              <w:instrText xml:space="preserve"> PAGEREF _Toc237863374 \h </w:instrText>
            </w:r>
            <w:r>
              <w:rPr>
                <w:noProof/>
                <w:webHidden/>
              </w:rPr>
            </w:r>
            <w:r>
              <w:rPr>
                <w:noProof/>
                <w:webHidden/>
              </w:rPr>
              <w:fldChar w:fldCharType="separate"/>
            </w:r>
            <w:r>
              <w:rPr>
                <w:noProof/>
                <w:webHidden/>
              </w:rPr>
              <w:t>5</w:t>
            </w:r>
            <w:r>
              <w:rPr>
                <w:noProof/>
                <w:webHidden/>
              </w:rPr>
              <w:fldChar w:fldCharType="end"/>
            </w:r>
          </w:hyperlink>
        </w:p>
        <w:p w14:paraId="5A626646"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75" w:history="1">
            <w:r w:rsidRPr="00C873BE">
              <w:rPr>
                <w:rStyle w:val="Hyperlink"/>
                <w:noProof/>
              </w:rPr>
              <w:t>1.2 Research Problem and Rationale</w:t>
            </w:r>
            <w:r>
              <w:rPr>
                <w:noProof/>
                <w:webHidden/>
              </w:rPr>
              <w:tab/>
            </w:r>
            <w:r>
              <w:rPr>
                <w:noProof/>
                <w:webHidden/>
              </w:rPr>
              <w:fldChar w:fldCharType="begin"/>
            </w:r>
            <w:r>
              <w:rPr>
                <w:noProof/>
                <w:webHidden/>
              </w:rPr>
              <w:instrText xml:space="preserve"> PAGEREF _Toc237863375 \h </w:instrText>
            </w:r>
            <w:r>
              <w:rPr>
                <w:noProof/>
                <w:webHidden/>
              </w:rPr>
            </w:r>
            <w:r>
              <w:rPr>
                <w:noProof/>
                <w:webHidden/>
              </w:rPr>
              <w:fldChar w:fldCharType="separate"/>
            </w:r>
            <w:r>
              <w:rPr>
                <w:noProof/>
                <w:webHidden/>
              </w:rPr>
              <w:t>6</w:t>
            </w:r>
            <w:r>
              <w:rPr>
                <w:noProof/>
                <w:webHidden/>
              </w:rPr>
              <w:fldChar w:fldCharType="end"/>
            </w:r>
          </w:hyperlink>
        </w:p>
        <w:p w14:paraId="0BFA723C"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76" w:history="1">
            <w:r w:rsidRPr="00C873BE">
              <w:rPr>
                <w:rStyle w:val="Hyperlink"/>
                <w:noProof/>
              </w:rPr>
              <w:t>1.3 Research Aim, Objectives and Question</w:t>
            </w:r>
            <w:r>
              <w:rPr>
                <w:noProof/>
                <w:webHidden/>
              </w:rPr>
              <w:tab/>
            </w:r>
            <w:r>
              <w:rPr>
                <w:noProof/>
                <w:webHidden/>
              </w:rPr>
              <w:fldChar w:fldCharType="begin"/>
            </w:r>
            <w:r>
              <w:rPr>
                <w:noProof/>
                <w:webHidden/>
              </w:rPr>
              <w:instrText xml:space="preserve"> PAGEREF _Toc237863376 \h </w:instrText>
            </w:r>
            <w:r>
              <w:rPr>
                <w:noProof/>
                <w:webHidden/>
              </w:rPr>
            </w:r>
            <w:r>
              <w:rPr>
                <w:noProof/>
                <w:webHidden/>
              </w:rPr>
              <w:fldChar w:fldCharType="separate"/>
            </w:r>
            <w:r>
              <w:rPr>
                <w:noProof/>
                <w:webHidden/>
              </w:rPr>
              <w:t>6</w:t>
            </w:r>
            <w:r>
              <w:rPr>
                <w:noProof/>
                <w:webHidden/>
              </w:rPr>
              <w:fldChar w:fldCharType="end"/>
            </w:r>
          </w:hyperlink>
        </w:p>
        <w:p w14:paraId="21FD235E" w14:textId="77777777" w:rsidR="004E337D" w:rsidRDefault="004E337D" w:rsidP="004E337D">
          <w:pPr>
            <w:pStyle w:val="TOC1"/>
            <w:tabs>
              <w:tab w:val="right" w:leader="dot" w:pos="9350"/>
            </w:tabs>
            <w:spacing w:before="120" w:after="120"/>
            <w:rPr>
              <w:rFonts w:asciiTheme="minorHAnsi" w:eastAsiaTheme="minorEastAsia" w:hAnsiTheme="minorHAnsi"/>
              <w:noProof/>
              <w:sz w:val="22"/>
              <w:lang w:val="en-GB" w:eastAsia="en-GB"/>
            </w:rPr>
          </w:pPr>
          <w:hyperlink w:anchor="_Toc237863377" w:history="1">
            <w:r w:rsidRPr="00C873BE">
              <w:rPr>
                <w:rStyle w:val="Hyperlink"/>
                <w:noProof/>
              </w:rPr>
              <w:t>2. Literature Review</w:t>
            </w:r>
            <w:r>
              <w:rPr>
                <w:noProof/>
                <w:webHidden/>
              </w:rPr>
              <w:tab/>
            </w:r>
            <w:r>
              <w:rPr>
                <w:noProof/>
                <w:webHidden/>
              </w:rPr>
              <w:fldChar w:fldCharType="begin"/>
            </w:r>
            <w:r>
              <w:rPr>
                <w:noProof/>
                <w:webHidden/>
              </w:rPr>
              <w:instrText xml:space="preserve"> PAGEREF _Toc237863377 \h </w:instrText>
            </w:r>
            <w:r>
              <w:rPr>
                <w:noProof/>
                <w:webHidden/>
              </w:rPr>
            </w:r>
            <w:r>
              <w:rPr>
                <w:noProof/>
                <w:webHidden/>
              </w:rPr>
              <w:fldChar w:fldCharType="separate"/>
            </w:r>
            <w:r>
              <w:rPr>
                <w:noProof/>
                <w:webHidden/>
              </w:rPr>
              <w:t>8</w:t>
            </w:r>
            <w:r>
              <w:rPr>
                <w:noProof/>
                <w:webHidden/>
              </w:rPr>
              <w:fldChar w:fldCharType="end"/>
            </w:r>
          </w:hyperlink>
        </w:p>
        <w:p w14:paraId="07429023"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78" w:history="1">
            <w:r w:rsidRPr="00C873BE">
              <w:rPr>
                <w:rStyle w:val="Hyperlink"/>
                <w:noProof/>
              </w:rPr>
              <w:t>2.1 Theoretical Underpinning</w:t>
            </w:r>
            <w:r>
              <w:rPr>
                <w:noProof/>
                <w:webHidden/>
              </w:rPr>
              <w:tab/>
            </w:r>
            <w:r>
              <w:rPr>
                <w:noProof/>
                <w:webHidden/>
              </w:rPr>
              <w:fldChar w:fldCharType="begin"/>
            </w:r>
            <w:r>
              <w:rPr>
                <w:noProof/>
                <w:webHidden/>
              </w:rPr>
              <w:instrText xml:space="preserve"> PAGEREF _Toc237863378 \h </w:instrText>
            </w:r>
            <w:r>
              <w:rPr>
                <w:noProof/>
                <w:webHidden/>
              </w:rPr>
            </w:r>
            <w:r>
              <w:rPr>
                <w:noProof/>
                <w:webHidden/>
              </w:rPr>
              <w:fldChar w:fldCharType="separate"/>
            </w:r>
            <w:r>
              <w:rPr>
                <w:noProof/>
                <w:webHidden/>
              </w:rPr>
              <w:t>8</w:t>
            </w:r>
            <w:r>
              <w:rPr>
                <w:noProof/>
                <w:webHidden/>
              </w:rPr>
              <w:fldChar w:fldCharType="end"/>
            </w:r>
          </w:hyperlink>
        </w:p>
        <w:p w14:paraId="1FA05107" w14:textId="77777777" w:rsidR="004E337D" w:rsidRDefault="004E337D" w:rsidP="004E337D">
          <w:pPr>
            <w:pStyle w:val="TOC3"/>
            <w:tabs>
              <w:tab w:val="right" w:leader="dot" w:pos="9350"/>
            </w:tabs>
            <w:spacing w:before="120" w:after="120"/>
            <w:rPr>
              <w:rFonts w:asciiTheme="minorHAnsi" w:eastAsiaTheme="minorEastAsia" w:hAnsiTheme="minorHAnsi"/>
              <w:noProof/>
              <w:sz w:val="22"/>
              <w:lang w:val="en-GB" w:eastAsia="en-GB"/>
            </w:rPr>
          </w:pPr>
          <w:hyperlink w:anchor="_Toc237863379" w:history="1">
            <w:r w:rsidRPr="00C873BE">
              <w:rPr>
                <w:rStyle w:val="Hyperlink"/>
                <w:noProof/>
              </w:rPr>
              <w:t>2.1.1 Dynamic Capabilities Theory</w:t>
            </w:r>
            <w:r>
              <w:rPr>
                <w:noProof/>
                <w:webHidden/>
              </w:rPr>
              <w:tab/>
            </w:r>
            <w:r>
              <w:rPr>
                <w:noProof/>
                <w:webHidden/>
              </w:rPr>
              <w:fldChar w:fldCharType="begin"/>
            </w:r>
            <w:r>
              <w:rPr>
                <w:noProof/>
                <w:webHidden/>
              </w:rPr>
              <w:instrText xml:space="preserve"> PAGEREF _Toc237863379 \h </w:instrText>
            </w:r>
            <w:r>
              <w:rPr>
                <w:noProof/>
                <w:webHidden/>
              </w:rPr>
            </w:r>
            <w:r>
              <w:rPr>
                <w:noProof/>
                <w:webHidden/>
              </w:rPr>
              <w:fldChar w:fldCharType="separate"/>
            </w:r>
            <w:r>
              <w:rPr>
                <w:noProof/>
                <w:webHidden/>
              </w:rPr>
              <w:t>8</w:t>
            </w:r>
            <w:r>
              <w:rPr>
                <w:noProof/>
                <w:webHidden/>
              </w:rPr>
              <w:fldChar w:fldCharType="end"/>
            </w:r>
          </w:hyperlink>
        </w:p>
        <w:p w14:paraId="645149DD" w14:textId="77777777" w:rsidR="004E337D" w:rsidRDefault="004E337D" w:rsidP="004E337D">
          <w:pPr>
            <w:pStyle w:val="TOC3"/>
            <w:tabs>
              <w:tab w:val="right" w:leader="dot" w:pos="9350"/>
            </w:tabs>
            <w:spacing w:before="120" w:after="120"/>
            <w:rPr>
              <w:rFonts w:asciiTheme="minorHAnsi" w:eastAsiaTheme="minorEastAsia" w:hAnsiTheme="minorHAnsi"/>
              <w:noProof/>
              <w:sz w:val="22"/>
              <w:lang w:val="en-GB" w:eastAsia="en-GB"/>
            </w:rPr>
          </w:pPr>
          <w:hyperlink w:anchor="_Toc237863380" w:history="1">
            <w:r w:rsidRPr="00C873BE">
              <w:rPr>
                <w:rStyle w:val="Hyperlink"/>
                <w:noProof/>
              </w:rPr>
              <w:t>2.1.2 Uppsala Internationalisation Model</w:t>
            </w:r>
            <w:r>
              <w:rPr>
                <w:noProof/>
                <w:webHidden/>
              </w:rPr>
              <w:tab/>
            </w:r>
            <w:r>
              <w:rPr>
                <w:noProof/>
                <w:webHidden/>
              </w:rPr>
              <w:fldChar w:fldCharType="begin"/>
            </w:r>
            <w:r>
              <w:rPr>
                <w:noProof/>
                <w:webHidden/>
              </w:rPr>
              <w:instrText xml:space="preserve"> PAGEREF _Toc237863380 \h </w:instrText>
            </w:r>
            <w:r>
              <w:rPr>
                <w:noProof/>
                <w:webHidden/>
              </w:rPr>
            </w:r>
            <w:r>
              <w:rPr>
                <w:noProof/>
                <w:webHidden/>
              </w:rPr>
              <w:fldChar w:fldCharType="separate"/>
            </w:r>
            <w:r>
              <w:rPr>
                <w:noProof/>
                <w:webHidden/>
              </w:rPr>
              <w:t>8</w:t>
            </w:r>
            <w:r>
              <w:rPr>
                <w:noProof/>
                <w:webHidden/>
              </w:rPr>
              <w:fldChar w:fldCharType="end"/>
            </w:r>
          </w:hyperlink>
        </w:p>
        <w:p w14:paraId="1D8B98B3"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81" w:history="1">
            <w:r w:rsidRPr="00C873BE">
              <w:rPr>
                <w:rStyle w:val="Hyperlink"/>
                <w:noProof/>
              </w:rPr>
              <w:t>2.2 Supply Chain Resilience and International Expansion</w:t>
            </w:r>
            <w:r>
              <w:rPr>
                <w:noProof/>
                <w:webHidden/>
              </w:rPr>
              <w:tab/>
            </w:r>
            <w:r>
              <w:rPr>
                <w:noProof/>
                <w:webHidden/>
              </w:rPr>
              <w:fldChar w:fldCharType="begin"/>
            </w:r>
            <w:r>
              <w:rPr>
                <w:noProof/>
                <w:webHidden/>
              </w:rPr>
              <w:instrText xml:space="preserve"> PAGEREF _Toc237863381 \h </w:instrText>
            </w:r>
            <w:r>
              <w:rPr>
                <w:noProof/>
                <w:webHidden/>
              </w:rPr>
            </w:r>
            <w:r>
              <w:rPr>
                <w:noProof/>
                <w:webHidden/>
              </w:rPr>
              <w:fldChar w:fldCharType="separate"/>
            </w:r>
            <w:r>
              <w:rPr>
                <w:noProof/>
                <w:webHidden/>
              </w:rPr>
              <w:t>8</w:t>
            </w:r>
            <w:r>
              <w:rPr>
                <w:noProof/>
                <w:webHidden/>
              </w:rPr>
              <w:fldChar w:fldCharType="end"/>
            </w:r>
          </w:hyperlink>
        </w:p>
        <w:p w14:paraId="0F6DD6B5"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82" w:history="1">
            <w:r w:rsidRPr="00C873BE">
              <w:rPr>
                <w:rStyle w:val="Hyperlink"/>
                <w:noProof/>
              </w:rPr>
              <w:t>2.3 Key Supply Chain Resilience Capabilities</w:t>
            </w:r>
            <w:r>
              <w:rPr>
                <w:noProof/>
                <w:webHidden/>
              </w:rPr>
              <w:tab/>
            </w:r>
            <w:r>
              <w:rPr>
                <w:noProof/>
                <w:webHidden/>
              </w:rPr>
              <w:fldChar w:fldCharType="begin"/>
            </w:r>
            <w:r>
              <w:rPr>
                <w:noProof/>
                <w:webHidden/>
              </w:rPr>
              <w:instrText xml:space="preserve"> PAGEREF _Toc237863382 \h </w:instrText>
            </w:r>
            <w:r>
              <w:rPr>
                <w:noProof/>
                <w:webHidden/>
              </w:rPr>
            </w:r>
            <w:r>
              <w:rPr>
                <w:noProof/>
                <w:webHidden/>
              </w:rPr>
              <w:fldChar w:fldCharType="separate"/>
            </w:r>
            <w:r>
              <w:rPr>
                <w:noProof/>
                <w:webHidden/>
              </w:rPr>
              <w:t>9</w:t>
            </w:r>
            <w:r>
              <w:rPr>
                <w:noProof/>
                <w:webHidden/>
              </w:rPr>
              <w:fldChar w:fldCharType="end"/>
            </w:r>
          </w:hyperlink>
        </w:p>
        <w:p w14:paraId="03D2A2C4"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83" w:history="1">
            <w:r w:rsidRPr="00C873BE">
              <w:rPr>
                <w:rStyle w:val="Hyperlink"/>
                <w:noProof/>
              </w:rPr>
              <w:t>2.4 Theoretical Framework</w:t>
            </w:r>
            <w:r>
              <w:rPr>
                <w:noProof/>
                <w:webHidden/>
              </w:rPr>
              <w:tab/>
            </w:r>
            <w:r>
              <w:rPr>
                <w:noProof/>
                <w:webHidden/>
              </w:rPr>
              <w:fldChar w:fldCharType="begin"/>
            </w:r>
            <w:r>
              <w:rPr>
                <w:noProof/>
                <w:webHidden/>
              </w:rPr>
              <w:instrText xml:space="preserve"> PAGEREF _Toc237863383 \h </w:instrText>
            </w:r>
            <w:r>
              <w:rPr>
                <w:noProof/>
                <w:webHidden/>
              </w:rPr>
            </w:r>
            <w:r>
              <w:rPr>
                <w:noProof/>
                <w:webHidden/>
              </w:rPr>
              <w:fldChar w:fldCharType="separate"/>
            </w:r>
            <w:r>
              <w:rPr>
                <w:noProof/>
                <w:webHidden/>
              </w:rPr>
              <w:t>10</w:t>
            </w:r>
            <w:r>
              <w:rPr>
                <w:noProof/>
                <w:webHidden/>
              </w:rPr>
              <w:fldChar w:fldCharType="end"/>
            </w:r>
          </w:hyperlink>
        </w:p>
        <w:p w14:paraId="42BAF7D8"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84" w:history="1">
            <w:r w:rsidRPr="00C873BE">
              <w:rPr>
                <w:rStyle w:val="Hyperlink"/>
                <w:noProof/>
              </w:rPr>
              <w:t>2.5 Research Gap</w:t>
            </w:r>
            <w:r>
              <w:rPr>
                <w:noProof/>
                <w:webHidden/>
              </w:rPr>
              <w:tab/>
            </w:r>
            <w:r>
              <w:rPr>
                <w:noProof/>
                <w:webHidden/>
              </w:rPr>
              <w:fldChar w:fldCharType="begin"/>
            </w:r>
            <w:r>
              <w:rPr>
                <w:noProof/>
                <w:webHidden/>
              </w:rPr>
              <w:instrText xml:space="preserve"> PAGEREF _Toc237863384 \h </w:instrText>
            </w:r>
            <w:r>
              <w:rPr>
                <w:noProof/>
                <w:webHidden/>
              </w:rPr>
            </w:r>
            <w:r>
              <w:rPr>
                <w:noProof/>
                <w:webHidden/>
              </w:rPr>
              <w:fldChar w:fldCharType="separate"/>
            </w:r>
            <w:r>
              <w:rPr>
                <w:noProof/>
                <w:webHidden/>
              </w:rPr>
              <w:t>10</w:t>
            </w:r>
            <w:r>
              <w:rPr>
                <w:noProof/>
                <w:webHidden/>
              </w:rPr>
              <w:fldChar w:fldCharType="end"/>
            </w:r>
          </w:hyperlink>
        </w:p>
        <w:p w14:paraId="19C2ED9E" w14:textId="77777777" w:rsidR="004E337D" w:rsidRDefault="004E337D" w:rsidP="004E337D">
          <w:pPr>
            <w:pStyle w:val="TOC1"/>
            <w:tabs>
              <w:tab w:val="right" w:leader="dot" w:pos="9350"/>
            </w:tabs>
            <w:spacing w:before="120" w:after="120"/>
            <w:rPr>
              <w:rFonts w:asciiTheme="minorHAnsi" w:eastAsiaTheme="minorEastAsia" w:hAnsiTheme="minorHAnsi"/>
              <w:noProof/>
              <w:sz w:val="22"/>
              <w:lang w:val="en-GB" w:eastAsia="en-GB"/>
            </w:rPr>
          </w:pPr>
          <w:hyperlink w:anchor="_Toc237863385" w:history="1">
            <w:r w:rsidRPr="00C873BE">
              <w:rPr>
                <w:rStyle w:val="Hyperlink"/>
                <w:noProof/>
              </w:rPr>
              <w:t>3. Research Methodology</w:t>
            </w:r>
            <w:r>
              <w:rPr>
                <w:noProof/>
                <w:webHidden/>
              </w:rPr>
              <w:tab/>
            </w:r>
            <w:r>
              <w:rPr>
                <w:noProof/>
                <w:webHidden/>
              </w:rPr>
              <w:fldChar w:fldCharType="begin"/>
            </w:r>
            <w:r>
              <w:rPr>
                <w:noProof/>
                <w:webHidden/>
              </w:rPr>
              <w:instrText xml:space="preserve"> PAGEREF _Toc237863385 \h </w:instrText>
            </w:r>
            <w:r>
              <w:rPr>
                <w:noProof/>
                <w:webHidden/>
              </w:rPr>
            </w:r>
            <w:r>
              <w:rPr>
                <w:noProof/>
                <w:webHidden/>
              </w:rPr>
              <w:fldChar w:fldCharType="separate"/>
            </w:r>
            <w:r>
              <w:rPr>
                <w:noProof/>
                <w:webHidden/>
              </w:rPr>
              <w:t>12</w:t>
            </w:r>
            <w:r>
              <w:rPr>
                <w:noProof/>
                <w:webHidden/>
              </w:rPr>
              <w:fldChar w:fldCharType="end"/>
            </w:r>
          </w:hyperlink>
        </w:p>
        <w:p w14:paraId="66227933"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86" w:history="1">
            <w:r w:rsidRPr="00C873BE">
              <w:rPr>
                <w:rStyle w:val="Hyperlink"/>
                <w:noProof/>
              </w:rPr>
              <w:t>3.1 Research Philosophy and Approach</w:t>
            </w:r>
            <w:r>
              <w:rPr>
                <w:noProof/>
                <w:webHidden/>
              </w:rPr>
              <w:tab/>
            </w:r>
            <w:r>
              <w:rPr>
                <w:noProof/>
                <w:webHidden/>
              </w:rPr>
              <w:fldChar w:fldCharType="begin"/>
            </w:r>
            <w:r>
              <w:rPr>
                <w:noProof/>
                <w:webHidden/>
              </w:rPr>
              <w:instrText xml:space="preserve"> PAGEREF _Toc237863386 \h </w:instrText>
            </w:r>
            <w:r>
              <w:rPr>
                <w:noProof/>
                <w:webHidden/>
              </w:rPr>
            </w:r>
            <w:r>
              <w:rPr>
                <w:noProof/>
                <w:webHidden/>
              </w:rPr>
              <w:fldChar w:fldCharType="separate"/>
            </w:r>
            <w:r>
              <w:rPr>
                <w:noProof/>
                <w:webHidden/>
              </w:rPr>
              <w:t>12</w:t>
            </w:r>
            <w:r>
              <w:rPr>
                <w:noProof/>
                <w:webHidden/>
              </w:rPr>
              <w:fldChar w:fldCharType="end"/>
            </w:r>
          </w:hyperlink>
        </w:p>
        <w:p w14:paraId="53907936"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87" w:history="1">
            <w:r w:rsidRPr="00C873BE">
              <w:rPr>
                <w:rStyle w:val="Hyperlink"/>
                <w:noProof/>
              </w:rPr>
              <w:t>3.3 Research Method</w:t>
            </w:r>
            <w:r>
              <w:rPr>
                <w:noProof/>
                <w:webHidden/>
              </w:rPr>
              <w:tab/>
            </w:r>
            <w:r>
              <w:rPr>
                <w:noProof/>
                <w:webHidden/>
              </w:rPr>
              <w:fldChar w:fldCharType="begin"/>
            </w:r>
            <w:r>
              <w:rPr>
                <w:noProof/>
                <w:webHidden/>
              </w:rPr>
              <w:instrText xml:space="preserve"> PAGEREF _Toc237863387 \h </w:instrText>
            </w:r>
            <w:r>
              <w:rPr>
                <w:noProof/>
                <w:webHidden/>
              </w:rPr>
            </w:r>
            <w:r>
              <w:rPr>
                <w:noProof/>
                <w:webHidden/>
              </w:rPr>
              <w:fldChar w:fldCharType="separate"/>
            </w:r>
            <w:r>
              <w:rPr>
                <w:noProof/>
                <w:webHidden/>
              </w:rPr>
              <w:t>12</w:t>
            </w:r>
            <w:r>
              <w:rPr>
                <w:noProof/>
                <w:webHidden/>
              </w:rPr>
              <w:fldChar w:fldCharType="end"/>
            </w:r>
          </w:hyperlink>
        </w:p>
        <w:p w14:paraId="6886E4BB"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88" w:history="1">
            <w:r w:rsidRPr="00C873BE">
              <w:rPr>
                <w:rStyle w:val="Hyperlink"/>
                <w:noProof/>
              </w:rPr>
              <w:t>3.4 Data Sources and Selection</w:t>
            </w:r>
            <w:r>
              <w:rPr>
                <w:noProof/>
                <w:webHidden/>
              </w:rPr>
              <w:tab/>
            </w:r>
            <w:r>
              <w:rPr>
                <w:noProof/>
                <w:webHidden/>
              </w:rPr>
              <w:fldChar w:fldCharType="begin"/>
            </w:r>
            <w:r>
              <w:rPr>
                <w:noProof/>
                <w:webHidden/>
              </w:rPr>
              <w:instrText xml:space="preserve"> PAGEREF _Toc237863388 \h </w:instrText>
            </w:r>
            <w:r>
              <w:rPr>
                <w:noProof/>
                <w:webHidden/>
              </w:rPr>
            </w:r>
            <w:r>
              <w:rPr>
                <w:noProof/>
                <w:webHidden/>
              </w:rPr>
              <w:fldChar w:fldCharType="separate"/>
            </w:r>
            <w:r>
              <w:rPr>
                <w:noProof/>
                <w:webHidden/>
              </w:rPr>
              <w:t>13</w:t>
            </w:r>
            <w:r>
              <w:rPr>
                <w:noProof/>
                <w:webHidden/>
              </w:rPr>
              <w:fldChar w:fldCharType="end"/>
            </w:r>
          </w:hyperlink>
        </w:p>
        <w:p w14:paraId="1A01CB27"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89" w:history="1">
            <w:r w:rsidRPr="00C873BE">
              <w:rPr>
                <w:rStyle w:val="Hyperlink"/>
                <w:noProof/>
              </w:rPr>
              <w:t>3.5 Data Analysis</w:t>
            </w:r>
            <w:r>
              <w:rPr>
                <w:noProof/>
                <w:webHidden/>
              </w:rPr>
              <w:tab/>
            </w:r>
            <w:r>
              <w:rPr>
                <w:noProof/>
                <w:webHidden/>
              </w:rPr>
              <w:fldChar w:fldCharType="begin"/>
            </w:r>
            <w:r>
              <w:rPr>
                <w:noProof/>
                <w:webHidden/>
              </w:rPr>
              <w:instrText xml:space="preserve"> PAGEREF _Toc237863389 \h </w:instrText>
            </w:r>
            <w:r>
              <w:rPr>
                <w:noProof/>
                <w:webHidden/>
              </w:rPr>
            </w:r>
            <w:r>
              <w:rPr>
                <w:noProof/>
                <w:webHidden/>
              </w:rPr>
              <w:fldChar w:fldCharType="separate"/>
            </w:r>
            <w:r>
              <w:rPr>
                <w:noProof/>
                <w:webHidden/>
              </w:rPr>
              <w:t>13</w:t>
            </w:r>
            <w:r>
              <w:rPr>
                <w:noProof/>
                <w:webHidden/>
              </w:rPr>
              <w:fldChar w:fldCharType="end"/>
            </w:r>
          </w:hyperlink>
        </w:p>
        <w:p w14:paraId="51DB5C40" w14:textId="77777777" w:rsidR="004E337D" w:rsidRDefault="004E337D" w:rsidP="004E337D">
          <w:pPr>
            <w:pStyle w:val="TOC2"/>
            <w:tabs>
              <w:tab w:val="right" w:leader="dot" w:pos="9350"/>
            </w:tabs>
            <w:spacing w:before="120" w:after="120"/>
            <w:rPr>
              <w:rFonts w:asciiTheme="minorHAnsi" w:eastAsiaTheme="minorEastAsia" w:hAnsiTheme="minorHAnsi"/>
              <w:noProof/>
              <w:sz w:val="22"/>
              <w:lang w:val="en-GB" w:eastAsia="en-GB"/>
            </w:rPr>
          </w:pPr>
          <w:hyperlink w:anchor="_Toc237863390" w:history="1">
            <w:r w:rsidRPr="00C873BE">
              <w:rPr>
                <w:rStyle w:val="Hyperlink"/>
                <w:noProof/>
              </w:rPr>
              <w:t>3.6 Ethical Considerations</w:t>
            </w:r>
            <w:r>
              <w:rPr>
                <w:noProof/>
                <w:webHidden/>
              </w:rPr>
              <w:tab/>
            </w:r>
            <w:r>
              <w:rPr>
                <w:noProof/>
                <w:webHidden/>
              </w:rPr>
              <w:fldChar w:fldCharType="begin"/>
            </w:r>
            <w:r>
              <w:rPr>
                <w:noProof/>
                <w:webHidden/>
              </w:rPr>
              <w:instrText xml:space="preserve"> PAGEREF _Toc237863390 \h </w:instrText>
            </w:r>
            <w:r>
              <w:rPr>
                <w:noProof/>
                <w:webHidden/>
              </w:rPr>
            </w:r>
            <w:r>
              <w:rPr>
                <w:noProof/>
                <w:webHidden/>
              </w:rPr>
              <w:fldChar w:fldCharType="separate"/>
            </w:r>
            <w:r>
              <w:rPr>
                <w:noProof/>
                <w:webHidden/>
              </w:rPr>
              <w:t>13</w:t>
            </w:r>
            <w:r>
              <w:rPr>
                <w:noProof/>
                <w:webHidden/>
              </w:rPr>
              <w:fldChar w:fldCharType="end"/>
            </w:r>
          </w:hyperlink>
        </w:p>
        <w:p w14:paraId="676EEF38" w14:textId="77777777" w:rsidR="004E337D" w:rsidRDefault="004E337D" w:rsidP="004E337D">
          <w:pPr>
            <w:pStyle w:val="TOC1"/>
            <w:tabs>
              <w:tab w:val="right" w:leader="dot" w:pos="9350"/>
            </w:tabs>
            <w:spacing w:before="120" w:after="120"/>
            <w:rPr>
              <w:rFonts w:asciiTheme="minorHAnsi" w:eastAsiaTheme="minorEastAsia" w:hAnsiTheme="minorHAnsi"/>
              <w:noProof/>
              <w:sz w:val="22"/>
              <w:lang w:val="en-GB" w:eastAsia="en-GB"/>
            </w:rPr>
          </w:pPr>
          <w:hyperlink w:anchor="_Toc237863391" w:history="1">
            <w:r w:rsidRPr="00C873BE">
              <w:rPr>
                <w:rStyle w:val="Hyperlink"/>
                <w:noProof/>
              </w:rPr>
              <w:t>4. Expected Findings</w:t>
            </w:r>
            <w:r>
              <w:rPr>
                <w:noProof/>
                <w:webHidden/>
              </w:rPr>
              <w:tab/>
            </w:r>
            <w:r>
              <w:rPr>
                <w:noProof/>
                <w:webHidden/>
              </w:rPr>
              <w:fldChar w:fldCharType="begin"/>
            </w:r>
            <w:r>
              <w:rPr>
                <w:noProof/>
                <w:webHidden/>
              </w:rPr>
              <w:instrText xml:space="preserve"> PAGEREF _Toc237863391 \h </w:instrText>
            </w:r>
            <w:r>
              <w:rPr>
                <w:noProof/>
                <w:webHidden/>
              </w:rPr>
            </w:r>
            <w:r>
              <w:rPr>
                <w:noProof/>
                <w:webHidden/>
              </w:rPr>
              <w:fldChar w:fldCharType="separate"/>
            </w:r>
            <w:r>
              <w:rPr>
                <w:noProof/>
                <w:webHidden/>
              </w:rPr>
              <w:t>14</w:t>
            </w:r>
            <w:r>
              <w:rPr>
                <w:noProof/>
                <w:webHidden/>
              </w:rPr>
              <w:fldChar w:fldCharType="end"/>
            </w:r>
          </w:hyperlink>
        </w:p>
        <w:p w14:paraId="25DC2DBB" w14:textId="77777777" w:rsidR="004E337D" w:rsidRDefault="004E337D" w:rsidP="004E337D">
          <w:pPr>
            <w:pStyle w:val="TOC1"/>
            <w:tabs>
              <w:tab w:val="right" w:leader="dot" w:pos="9350"/>
            </w:tabs>
            <w:spacing w:before="120" w:after="120"/>
            <w:rPr>
              <w:rFonts w:asciiTheme="minorHAnsi" w:eastAsiaTheme="minorEastAsia" w:hAnsiTheme="minorHAnsi"/>
              <w:noProof/>
              <w:sz w:val="22"/>
              <w:lang w:val="en-GB" w:eastAsia="en-GB"/>
            </w:rPr>
          </w:pPr>
          <w:hyperlink w:anchor="_Toc237863392" w:history="1">
            <w:r w:rsidRPr="00C873BE">
              <w:rPr>
                <w:rStyle w:val="Hyperlink"/>
                <w:noProof/>
              </w:rPr>
              <w:t>5. Limitations</w:t>
            </w:r>
            <w:r>
              <w:rPr>
                <w:noProof/>
                <w:webHidden/>
              </w:rPr>
              <w:tab/>
            </w:r>
            <w:r>
              <w:rPr>
                <w:noProof/>
                <w:webHidden/>
              </w:rPr>
              <w:fldChar w:fldCharType="begin"/>
            </w:r>
            <w:r>
              <w:rPr>
                <w:noProof/>
                <w:webHidden/>
              </w:rPr>
              <w:instrText xml:space="preserve"> PAGEREF _Toc237863392 \h </w:instrText>
            </w:r>
            <w:r>
              <w:rPr>
                <w:noProof/>
                <w:webHidden/>
              </w:rPr>
            </w:r>
            <w:r>
              <w:rPr>
                <w:noProof/>
                <w:webHidden/>
              </w:rPr>
              <w:fldChar w:fldCharType="separate"/>
            </w:r>
            <w:r>
              <w:rPr>
                <w:noProof/>
                <w:webHidden/>
              </w:rPr>
              <w:t>15</w:t>
            </w:r>
            <w:r>
              <w:rPr>
                <w:noProof/>
                <w:webHidden/>
              </w:rPr>
              <w:fldChar w:fldCharType="end"/>
            </w:r>
          </w:hyperlink>
        </w:p>
        <w:p w14:paraId="0AD3387A" w14:textId="77777777" w:rsidR="004E337D" w:rsidRDefault="004E337D" w:rsidP="004E337D">
          <w:pPr>
            <w:pStyle w:val="TOC1"/>
            <w:tabs>
              <w:tab w:val="right" w:leader="dot" w:pos="9350"/>
            </w:tabs>
            <w:spacing w:before="120" w:after="120"/>
            <w:rPr>
              <w:rFonts w:asciiTheme="minorHAnsi" w:eastAsiaTheme="minorEastAsia" w:hAnsiTheme="minorHAnsi"/>
              <w:noProof/>
              <w:sz w:val="22"/>
              <w:lang w:val="en-GB" w:eastAsia="en-GB"/>
            </w:rPr>
          </w:pPr>
          <w:hyperlink w:anchor="_Toc237863393" w:history="1">
            <w:r w:rsidRPr="00C873BE">
              <w:rPr>
                <w:rStyle w:val="Hyperlink"/>
                <w:noProof/>
              </w:rPr>
              <w:t>6. Timeframe</w:t>
            </w:r>
            <w:r>
              <w:rPr>
                <w:noProof/>
                <w:webHidden/>
              </w:rPr>
              <w:tab/>
            </w:r>
            <w:r>
              <w:rPr>
                <w:noProof/>
                <w:webHidden/>
              </w:rPr>
              <w:fldChar w:fldCharType="begin"/>
            </w:r>
            <w:r>
              <w:rPr>
                <w:noProof/>
                <w:webHidden/>
              </w:rPr>
              <w:instrText xml:space="preserve"> PAGEREF _Toc237863393 \h </w:instrText>
            </w:r>
            <w:r>
              <w:rPr>
                <w:noProof/>
                <w:webHidden/>
              </w:rPr>
            </w:r>
            <w:r>
              <w:rPr>
                <w:noProof/>
                <w:webHidden/>
              </w:rPr>
              <w:fldChar w:fldCharType="separate"/>
            </w:r>
            <w:r>
              <w:rPr>
                <w:noProof/>
                <w:webHidden/>
              </w:rPr>
              <w:t>16</w:t>
            </w:r>
            <w:r>
              <w:rPr>
                <w:noProof/>
                <w:webHidden/>
              </w:rPr>
              <w:fldChar w:fldCharType="end"/>
            </w:r>
          </w:hyperlink>
        </w:p>
        <w:p w14:paraId="642A561E" w14:textId="77777777" w:rsidR="004E337D" w:rsidRDefault="004E337D" w:rsidP="004E337D">
          <w:pPr>
            <w:pStyle w:val="TOC1"/>
            <w:tabs>
              <w:tab w:val="right" w:leader="dot" w:pos="9350"/>
            </w:tabs>
            <w:spacing w:before="120" w:after="120"/>
            <w:rPr>
              <w:rFonts w:asciiTheme="minorHAnsi" w:eastAsiaTheme="minorEastAsia" w:hAnsiTheme="minorHAnsi"/>
              <w:noProof/>
              <w:sz w:val="22"/>
              <w:lang w:val="en-GB" w:eastAsia="en-GB"/>
            </w:rPr>
          </w:pPr>
          <w:hyperlink w:anchor="_Toc237863394" w:history="1">
            <w:r w:rsidRPr="00C873BE">
              <w:rPr>
                <w:rStyle w:val="Hyperlink"/>
                <w:noProof/>
              </w:rPr>
              <w:t>7. Conclusion</w:t>
            </w:r>
            <w:r>
              <w:rPr>
                <w:noProof/>
                <w:webHidden/>
              </w:rPr>
              <w:tab/>
            </w:r>
            <w:r>
              <w:rPr>
                <w:noProof/>
                <w:webHidden/>
              </w:rPr>
              <w:fldChar w:fldCharType="begin"/>
            </w:r>
            <w:r>
              <w:rPr>
                <w:noProof/>
                <w:webHidden/>
              </w:rPr>
              <w:instrText xml:space="preserve"> PAGEREF _Toc237863394 \h </w:instrText>
            </w:r>
            <w:r>
              <w:rPr>
                <w:noProof/>
                <w:webHidden/>
              </w:rPr>
            </w:r>
            <w:r>
              <w:rPr>
                <w:noProof/>
                <w:webHidden/>
              </w:rPr>
              <w:fldChar w:fldCharType="separate"/>
            </w:r>
            <w:r>
              <w:rPr>
                <w:noProof/>
                <w:webHidden/>
              </w:rPr>
              <w:t>17</w:t>
            </w:r>
            <w:r>
              <w:rPr>
                <w:noProof/>
                <w:webHidden/>
              </w:rPr>
              <w:fldChar w:fldCharType="end"/>
            </w:r>
          </w:hyperlink>
        </w:p>
        <w:p w14:paraId="4736A6C6" w14:textId="77777777" w:rsidR="004E337D" w:rsidRDefault="004E337D" w:rsidP="004E337D">
          <w:pPr>
            <w:pStyle w:val="TOC1"/>
            <w:tabs>
              <w:tab w:val="right" w:leader="dot" w:pos="9350"/>
            </w:tabs>
            <w:spacing w:before="120" w:after="120"/>
            <w:rPr>
              <w:rFonts w:asciiTheme="minorHAnsi" w:eastAsiaTheme="minorEastAsia" w:hAnsiTheme="minorHAnsi"/>
              <w:noProof/>
              <w:sz w:val="22"/>
              <w:lang w:val="en-GB" w:eastAsia="en-GB"/>
            </w:rPr>
          </w:pPr>
          <w:hyperlink w:anchor="_Toc237863395" w:history="1">
            <w:r w:rsidRPr="00C873BE">
              <w:rPr>
                <w:rStyle w:val="Hyperlink"/>
                <w:noProof/>
              </w:rPr>
              <w:t>References</w:t>
            </w:r>
            <w:r>
              <w:rPr>
                <w:noProof/>
                <w:webHidden/>
              </w:rPr>
              <w:tab/>
            </w:r>
            <w:r>
              <w:rPr>
                <w:noProof/>
                <w:webHidden/>
              </w:rPr>
              <w:fldChar w:fldCharType="begin"/>
            </w:r>
            <w:r>
              <w:rPr>
                <w:noProof/>
                <w:webHidden/>
              </w:rPr>
              <w:instrText xml:space="preserve"> PAGEREF _Toc237863395 \h </w:instrText>
            </w:r>
            <w:r>
              <w:rPr>
                <w:noProof/>
                <w:webHidden/>
              </w:rPr>
            </w:r>
            <w:r>
              <w:rPr>
                <w:noProof/>
                <w:webHidden/>
              </w:rPr>
              <w:fldChar w:fldCharType="separate"/>
            </w:r>
            <w:r>
              <w:rPr>
                <w:noProof/>
                <w:webHidden/>
              </w:rPr>
              <w:t>18</w:t>
            </w:r>
            <w:r>
              <w:rPr>
                <w:noProof/>
                <w:webHidden/>
              </w:rPr>
              <w:fldChar w:fldCharType="end"/>
            </w:r>
          </w:hyperlink>
        </w:p>
        <w:p w14:paraId="16A8C6A9" w14:textId="77777777" w:rsidR="00EA4BF0" w:rsidRPr="004E337D" w:rsidRDefault="00EA4BF0" w:rsidP="004E337D">
          <w:pPr>
            <w:spacing w:before="120" w:after="120"/>
          </w:pPr>
          <w:r w:rsidRPr="0049354F">
            <w:rPr>
              <w:b/>
              <w:bCs/>
              <w:noProof/>
            </w:rPr>
            <w:fldChar w:fldCharType="end"/>
          </w:r>
        </w:p>
      </w:sdtContent>
    </w:sdt>
    <w:p w14:paraId="63D9F4DE" w14:textId="77777777" w:rsidR="004E337D" w:rsidRDefault="004E337D">
      <w:pPr>
        <w:spacing w:line="259" w:lineRule="auto"/>
        <w:jc w:val="left"/>
        <w:rPr>
          <w:rFonts w:eastAsiaTheme="majorEastAsia" w:cstheme="majorBidi"/>
          <w:b/>
          <w:szCs w:val="32"/>
        </w:rPr>
      </w:pPr>
      <w:bookmarkStart w:id="0" w:name="_Toc237863372"/>
      <w:r>
        <w:br w:type="page"/>
      </w:r>
    </w:p>
    <w:p w14:paraId="3B93E0AF" w14:textId="77777777" w:rsidR="00A05E25" w:rsidRDefault="00A05E25" w:rsidP="004E337D">
      <w:pPr>
        <w:pStyle w:val="Heading1"/>
        <w:spacing w:before="120" w:after="120"/>
      </w:pPr>
      <w:r>
        <w:lastRenderedPageBreak/>
        <w:t>AI Declaration</w:t>
      </w:r>
      <w:bookmarkEnd w:id="0"/>
    </w:p>
    <w:p w14:paraId="331F72F7" w14:textId="77777777" w:rsidR="00A05E25" w:rsidRDefault="00A05E25" w:rsidP="004E337D">
      <w:pPr>
        <w:spacing w:before="120" w:after="120"/>
        <w:rPr>
          <w:rFonts w:eastAsiaTheme="majorEastAsia" w:cstheme="majorBidi"/>
          <w:b/>
          <w:szCs w:val="32"/>
        </w:rPr>
      </w:pPr>
      <w:r w:rsidRPr="00A05E25">
        <w:t xml:space="preserve">The proposal and its </w:t>
      </w:r>
      <w:r w:rsidR="004E337D">
        <w:t xml:space="preserve">content, arguments </w:t>
      </w:r>
      <w:r w:rsidRPr="00A05E25">
        <w:t>and analysis have been prepared and written independently by me without artificial intelligence tools to create the content. I have been academically upright during the preparation process.</w:t>
      </w:r>
      <w:r>
        <w:br w:type="page"/>
      </w:r>
    </w:p>
    <w:p w14:paraId="588A3BF4" w14:textId="77777777" w:rsidR="000F50FF" w:rsidRPr="0049354F" w:rsidRDefault="00C6509D" w:rsidP="004E337D">
      <w:pPr>
        <w:pStyle w:val="Heading1"/>
        <w:spacing w:before="120" w:after="120"/>
      </w:pPr>
      <w:bookmarkStart w:id="1" w:name="_Toc237863373"/>
      <w:r w:rsidRPr="0049354F">
        <w:lastRenderedPageBreak/>
        <w:t>1. Introduction</w:t>
      </w:r>
      <w:bookmarkEnd w:id="1"/>
    </w:p>
    <w:p w14:paraId="4A2AF1C2" w14:textId="77777777" w:rsidR="00BB7B15" w:rsidRPr="0049354F" w:rsidRDefault="00BB7B15" w:rsidP="004E337D">
      <w:pPr>
        <w:pStyle w:val="Heading2"/>
        <w:spacing w:before="120" w:after="120"/>
      </w:pPr>
      <w:bookmarkStart w:id="2" w:name="_Toc237863374"/>
      <w:r w:rsidRPr="0049354F">
        <w:t>1.1 Research Context</w:t>
      </w:r>
      <w:bookmarkEnd w:id="2"/>
    </w:p>
    <w:p w14:paraId="6C896B74" w14:textId="77777777" w:rsidR="00AE1695" w:rsidRPr="0049354F" w:rsidRDefault="008F71BE" w:rsidP="004E337D">
      <w:pPr>
        <w:spacing w:before="120" w:after="120"/>
      </w:pPr>
      <w:r w:rsidRPr="0049354F">
        <w:t>Food manufacturing is a significant part of the UK economy and has strong connections with foreign markets. According to the Office for National Statistics, food manufacturing continues to be the biggest division in the UK manufacturing sector in 2025 with 22.9% of the total sales of manufacturers (ONS, 2026). The industry is also dealing with a more global trade operating environment. UK Food, Feed and Drink ex</w:t>
      </w:r>
      <w:r w:rsidR="004E337D">
        <w:t xml:space="preserve">ports amounted to £25.7 </w:t>
      </w:r>
      <w:proofErr w:type="gramStart"/>
      <w:r w:rsidR="004E337D">
        <w:t>billion</w:t>
      </w:r>
      <w:proofErr w:type="gramEnd"/>
      <w:r w:rsidRPr="0049354F">
        <w:t xml:space="preserve"> and imports increased to £67.8 billion which confirms that the sector is highly r</w:t>
      </w:r>
      <w:r w:rsidR="004E337D">
        <w:t xml:space="preserve">eliant on international </w:t>
      </w:r>
      <w:proofErr w:type="gramStart"/>
      <w:r w:rsidR="004E337D">
        <w:t>trades</w:t>
      </w:r>
      <w:proofErr w:type="gramEnd"/>
      <w:r w:rsidR="004E337D">
        <w:t xml:space="preserve"> </w:t>
      </w:r>
      <w:r w:rsidRPr="0049354F">
        <w:t>(DEFRA, 2026)</w:t>
      </w:r>
      <w:r w:rsidR="000F50FF" w:rsidRPr="0049354F">
        <w:t>.</w:t>
      </w:r>
    </w:p>
    <w:p w14:paraId="6EEC2205" w14:textId="77777777" w:rsidR="000F50FF" w:rsidRPr="0049354F" w:rsidRDefault="008F71BE" w:rsidP="004E337D">
      <w:pPr>
        <w:spacing w:before="120" w:after="120"/>
      </w:pPr>
      <w:proofErr w:type="spellStart"/>
      <w:r w:rsidRPr="0049354F">
        <w:t>Internationalisation</w:t>
      </w:r>
      <w:proofErr w:type="spellEnd"/>
      <w:r w:rsidRPr="0049354F">
        <w:t xml:space="preserve"> may offer manufacturing firms the chance to reach new clients, spread earnings and enhance their competitive stance (Wei, 2025). However, entering and operating in overseas markets can increase supply chain complexity. Businesses can be more reliant on global sources of supply and transportation. They may also rely on overseas distribution partners and comply with different regulatory requirements. All these factors can expose companies to transpor</w:t>
      </w:r>
      <w:r w:rsidR="004E337D">
        <w:t>tation delays, supply shortages</w:t>
      </w:r>
      <w:r w:rsidRPr="0049354F">
        <w:t xml:space="preserve"> and geopolitical uncertainty (Bednarski, et al., 2026). Changes in international trade conditions can further increase these </w:t>
      </w:r>
      <w:proofErr w:type="gramStart"/>
      <w:r w:rsidRPr="0049354F">
        <w:t>risks</w:t>
      </w:r>
      <w:proofErr w:type="gramEnd"/>
      <w:r w:rsidRPr="0049354F">
        <w:t xml:space="preserve"> which </w:t>
      </w:r>
      <w:proofErr w:type="gramStart"/>
      <w:r w:rsidRPr="0049354F">
        <w:t>is</w:t>
      </w:r>
      <w:proofErr w:type="gramEnd"/>
      <w:r w:rsidRPr="0049354F">
        <w:t xml:space="preserve"> particularly relevant to food manufacturers because many products have short shelf lives and require reliable supplies of raw materials, efficient production processes and timely distribution</w:t>
      </w:r>
      <w:r w:rsidR="000F50FF" w:rsidRPr="0049354F">
        <w:t xml:space="preserve">. </w:t>
      </w:r>
    </w:p>
    <w:p w14:paraId="73E214C5" w14:textId="77777777" w:rsidR="000F50FF" w:rsidRPr="0049354F" w:rsidRDefault="009860FB" w:rsidP="004E337D">
      <w:pPr>
        <w:spacing w:before="120" w:after="120"/>
      </w:pPr>
      <w:r w:rsidRPr="0049354F">
        <w:t xml:space="preserve">Supply chain resilience has thus become relevant as firms aim to continue operating when there are disruptions. Resilience refers broadly to an </w:t>
      </w:r>
      <w:proofErr w:type="spellStart"/>
      <w:r w:rsidRPr="0049354F">
        <w:t>organisation's</w:t>
      </w:r>
      <w:proofErr w:type="spellEnd"/>
      <w:r w:rsidRPr="0049354F">
        <w:t xml:space="preserve"> ability to anticipate, respond to and recover from supply chain disruptions while maintaining essential operations (</w:t>
      </w:r>
      <w:proofErr w:type="spellStart"/>
      <w:r w:rsidRPr="0049354F">
        <w:t>Katsaliaki</w:t>
      </w:r>
      <w:proofErr w:type="spellEnd"/>
      <w:r w:rsidRPr="0049354F">
        <w:t>, et al., 2022). In the case of international expansion, strong supply chains could serve to facilitate a more competitive market entry and allow firms to cope with uncertainty in operations that are geographically dispersed (</w:t>
      </w:r>
      <w:proofErr w:type="gramStart"/>
      <w:r w:rsidRPr="0049354F">
        <w:t>Oke  and</w:t>
      </w:r>
      <w:proofErr w:type="gramEnd"/>
      <w:r w:rsidRPr="0049354F">
        <w:t xml:space="preserve"> Moradeyo, 2026). However, resilience is not only the ability to recover the consequences of disruptions. Supply chain visibility, flexibility and collaboration capabilities can also be related to the way in which firms design international supply networks and adapt to shifting market environments. This leads to the necessity to review the role of resilience in the specific context of international expansion in the scope of UK food manufacturing</w:t>
      </w:r>
      <w:r w:rsidR="000F50FF" w:rsidRPr="0049354F">
        <w:t>.</w:t>
      </w:r>
    </w:p>
    <w:p w14:paraId="4343CC9E" w14:textId="77777777" w:rsidR="00BB7B15" w:rsidRPr="0049354F" w:rsidRDefault="00BB7B15" w:rsidP="004E337D">
      <w:pPr>
        <w:pStyle w:val="Heading2"/>
        <w:spacing w:before="120" w:after="120"/>
      </w:pPr>
      <w:bookmarkStart w:id="3" w:name="_Toc237863375"/>
      <w:r w:rsidRPr="0049354F">
        <w:lastRenderedPageBreak/>
        <w:t>1.2 Research Problem and Rationale</w:t>
      </w:r>
      <w:bookmarkEnd w:id="3"/>
    </w:p>
    <w:p w14:paraId="1B0D9767" w14:textId="77777777" w:rsidR="008F71BE" w:rsidRPr="0049354F" w:rsidRDefault="008F71BE" w:rsidP="004E337D">
      <w:pPr>
        <w:spacing w:before="120" w:after="120"/>
      </w:pPr>
      <w:r w:rsidRPr="0049354F">
        <w:t xml:space="preserve">The challenge for UK food manufacturers expanding internationally is their exposure to disruption arising from dependence on complex and geographically dispersed supply networks (DEFRA, 2024a). International sourcing and distribution may enhance </w:t>
      </w:r>
      <w:r w:rsidR="0031481D" w:rsidRPr="0049354F">
        <w:t xml:space="preserve">vulnerability </w:t>
      </w:r>
      <w:r w:rsidRPr="0049354F">
        <w:t xml:space="preserve">of transport delay, border disruption and interruption in the provision of necessary inputs. According to the UK Food Security Report, the disruption of transport and reliance on international supply routes are considered as critical vulnerabilities in the food supply system (DEFRA, 2024b). However, existing research has </w:t>
      </w:r>
      <w:r w:rsidR="0031481D" w:rsidRPr="0049354F">
        <w:t xml:space="preserve">mainly </w:t>
      </w:r>
      <w:r w:rsidRPr="0049354F">
        <w:t xml:space="preserve">examined food supply chain resilience from a food security or operational perspective, with limited attention to UK and how resilience supports companies' international expansion decisions. The current gap is </w:t>
      </w:r>
      <w:r w:rsidR="0031481D" w:rsidRPr="0049354F">
        <w:t>expected to be addressed</w:t>
      </w:r>
      <w:r w:rsidRPr="0049354F">
        <w:t xml:space="preserve"> by this study, which investigates how supply chain resilience is important in facilitating international expansion.</w:t>
      </w:r>
    </w:p>
    <w:p w14:paraId="73760143" w14:textId="77777777" w:rsidR="00E57E38" w:rsidRPr="0049354F" w:rsidRDefault="00E57E38" w:rsidP="004E337D">
      <w:pPr>
        <w:pStyle w:val="Heading2"/>
        <w:spacing w:before="120" w:after="120"/>
      </w:pPr>
      <w:bookmarkStart w:id="4" w:name="_Toc237863376"/>
      <w:r w:rsidRPr="0049354F">
        <w:t>1.3 Research Aim, Objectives and Question</w:t>
      </w:r>
      <w:bookmarkEnd w:id="4"/>
    </w:p>
    <w:p w14:paraId="111B660C" w14:textId="77777777" w:rsidR="00E57E38" w:rsidRPr="0049354F" w:rsidRDefault="00E57E38" w:rsidP="004E337D">
      <w:pPr>
        <w:spacing w:before="120" w:after="120"/>
        <w:rPr>
          <w:b/>
        </w:rPr>
      </w:pPr>
      <w:r w:rsidRPr="0049354F">
        <w:rPr>
          <w:b/>
        </w:rPr>
        <w:t>Research Aim</w:t>
      </w:r>
    </w:p>
    <w:p w14:paraId="632693D4" w14:textId="77777777" w:rsidR="00E57E38" w:rsidRPr="0049354F" w:rsidRDefault="00E57E38" w:rsidP="004E337D">
      <w:pPr>
        <w:pStyle w:val="ListParagraph"/>
        <w:numPr>
          <w:ilvl w:val="0"/>
          <w:numId w:val="3"/>
        </w:numPr>
        <w:spacing w:before="120" w:after="120"/>
      </w:pPr>
      <w:r w:rsidRPr="0049354F">
        <w:t>The research will aim to critically evaluate the role of supply chain resilience in supporting the international expansion of UK food manufacturing companies and identify strategies that can strengthen resilient international growth.</w:t>
      </w:r>
    </w:p>
    <w:p w14:paraId="5A021211" w14:textId="77777777" w:rsidR="00E57E38" w:rsidRPr="0049354F" w:rsidRDefault="00E57E38" w:rsidP="004E337D">
      <w:pPr>
        <w:spacing w:before="120" w:after="120"/>
        <w:rPr>
          <w:b/>
        </w:rPr>
      </w:pPr>
      <w:r w:rsidRPr="0049354F">
        <w:rPr>
          <w:b/>
        </w:rPr>
        <w:t>Research Objectives</w:t>
      </w:r>
    </w:p>
    <w:p w14:paraId="1C7BFF27" w14:textId="77777777" w:rsidR="00E57E38" w:rsidRPr="0049354F" w:rsidRDefault="00E57E38" w:rsidP="004E337D">
      <w:pPr>
        <w:pStyle w:val="ListParagraph"/>
        <w:numPr>
          <w:ilvl w:val="0"/>
          <w:numId w:val="1"/>
        </w:numPr>
        <w:spacing w:before="120" w:after="120"/>
      </w:pPr>
      <w:r w:rsidRPr="0049354F">
        <w:t>To examine the concept of supply chain resilience and its relevance to the international expansion of UK food manufacturing companies</w:t>
      </w:r>
    </w:p>
    <w:p w14:paraId="5BF84100" w14:textId="77777777" w:rsidR="00E57E38" w:rsidRPr="0049354F" w:rsidRDefault="00E57E38" w:rsidP="004E337D">
      <w:pPr>
        <w:pStyle w:val="ListParagraph"/>
        <w:numPr>
          <w:ilvl w:val="0"/>
          <w:numId w:val="1"/>
        </w:numPr>
        <w:spacing w:before="120" w:after="120"/>
      </w:pPr>
      <w:r w:rsidRPr="0049354F">
        <w:t xml:space="preserve">To </w:t>
      </w:r>
      <w:proofErr w:type="spellStart"/>
      <w:r w:rsidRPr="0049354F">
        <w:t>analyse</w:t>
      </w:r>
      <w:proofErr w:type="spellEnd"/>
      <w:r w:rsidRPr="0049354F">
        <w:t xml:space="preserve"> the key supply chain resilience capabilities that support UK food manufacturing companies in managing disruptions during international expansion</w:t>
      </w:r>
    </w:p>
    <w:p w14:paraId="5DE281ED" w14:textId="77777777" w:rsidR="00E57E38" w:rsidRPr="0049354F" w:rsidRDefault="00E57E38" w:rsidP="004E337D">
      <w:pPr>
        <w:pStyle w:val="ListParagraph"/>
        <w:numPr>
          <w:ilvl w:val="0"/>
          <w:numId w:val="1"/>
        </w:numPr>
        <w:spacing w:before="120" w:after="120"/>
      </w:pPr>
      <w:r w:rsidRPr="0049354F">
        <w:t>To evaluate how supply chain resilience influences international expansion decisions, including market selection, entry decisions and supply chain configuration</w:t>
      </w:r>
    </w:p>
    <w:p w14:paraId="559F54A3" w14:textId="77777777" w:rsidR="00E57E38" w:rsidRPr="0049354F" w:rsidRDefault="00E57E38" w:rsidP="004E337D">
      <w:pPr>
        <w:pStyle w:val="ListParagraph"/>
        <w:numPr>
          <w:ilvl w:val="0"/>
          <w:numId w:val="1"/>
        </w:numPr>
        <w:spacing w:before="120" w:after="120"/>
      </w:pPr>
      <w:r w:rsidRPr="0049354F">
        <w:t>To assess the strategies used by UK food manufacturing companies to develop supply chain resilience and support sustainable international expansion</w:t>
      </w:r>
    </w:p>
    <w:p w14:paraId="5C7ECE80" w14:textId="77777777" w:rsidR="00E57E38" w:rsidRPr="0049354F" w:rsidRDefault="00E57E38" w:rsidP="004E337D">
      <w:pPr>
        <w:pStyle w:val="ListParagraph"/>
        <w:numPr>
          <w:ilvl w:val="0"/>
          <w:numId w:val="1"/>
        </w:numPr>
        <w:spacing w:before="120" w:after="120"/>
      </w:pPr>
      <w:r w:rsidRPr="0049354F">
        <w:t>To provide evidence based recommendations for strengthening supply chain resilience and supporting the international expansion of UK food manufacturing companies</w:t>
      </w:r>
    </w:p>
    <w:p w14:paraId="07C4E3D0" w14:textId="77777777" w:rsidR="00E57E38" w:rsidRPr="0049354F" w:rsidRDefault="00E57E38" w:rsidP="004E337D">
      <w:pPr>
        <w:spacing w:before="120" w:after="120"/>
        <w:rPr>
          <w:b/>
        </w:rPr>
      </w:pPr>
      <w:r w:rsidRPr="0049354F">
        <w:rPr>
          <w:b/>
        </w:rPr>
        <w:t>Research Question</w:t>
      </w:r>
    </w:p>
    <w:p w14:paraId="276457D7" w14:textId="77777777" w:rsidR="00E57E38" w:rsidRPr="0049354F" w:rsidRDefault="00E57E38" w:rsidP="004E337D">
      <w:pPr>
        <w:pStyle w:val="ListParagraph"/>
        <w:numPr>
          <w:ilvl w:val="0"/>
          <w:numId w:val="2"/>
        </w:numPr>
        <w:spacing w:before="120" w:after="120"/>
      </w:pPr>
      <w:r w:rsidRPr="0049354F">
        <w:lastRenderedPageBreak/>
        <w:t>What is the role of supply chain resilience in supporting the international expansion of UK food manufacturing companies?</w:t>
      </w:r>
    </w:p>
    <w:p w14:paraId="4F8A8C33" w14:textId="77777777" w:rsidR="00E57E38" w:rsidRPr="0049354F" w:rsidRDefault="00E57E38" w:rsidP="004E337D">
      <w:pPr>
        <w:spacing w:before="120" w:after="120"/>
      </w:pPr>
    </w:p>
    <w:p w14:paraId="11316A1B" w14:textId="77777777" w:rsidR="00E57E38" w:rsidRPr="0049354F" w:rsidRDefault="00E57E38" w:rsidP="004E337D">
      <w:pPr>
        <w:spacing w:before="120" w:after="120"/>
        <w:jc w:val="left"/>
      </w:pPr>
      <w:r w:rsidRPr="0049354F">
        <w:br w:type="page"/>
      </w:r>
    </w:p>
    <w:p w14:paraId="2FC03EAA" w14:textId="77777777" w:rsidR="00BB7B15" w:rsidRPr="0049354F" w:rsidRDefault="00E57E38" w:rsidP="004E337D">
      <w:pPr>
        <w:pStyle w:val="Heading1"/>
        <w:spacing w:before="120" w:after="120"/>
      </w:pPr>
      <w:bookmarkStart w:id="5" w:name="_Toc237863377"/>
      <w:r w:rsidRPr="0049354F">
        <w:lastRenderedPageBreak/>
        <w:t>2. Literature Review</w:t>
      </w:r>
      <w:bookmarkEnd w:id="5"/>
    </w:p>
    <w:p w14:paraId="7D30C3B7" w14:textId="77777777" w:rsidR="00A71D76" w:rsidRPr="0049354F" w:rsidRDefault="00E57E38" w:rsidP="004E337D">
      <w:pPr>
        <w:pStyle w:val="Heading2"/>
        <w:spacing w:before="120" w:after="120"/>
      </w:pPr>
      <w:bookmarkStart w:id="6" w:name="_Toc237863378"/>
      <w:r w:rsidRPr="0049354F">
        <w:t>2.1 Theoretical Underpinning</w:t>
      </w:r>
      <w:bookmarkEnd w:id="6"/>
    </w:p>
    <w:p w14:paraId="52D13A04" w14:textId="77777777" w:rsidR="00716A97" w:rsidRPr="0049354F" w:rsidRDefault="00716A97" w:rsidP="004E337D">
      <w:pPr>
        <w:pStyle w:val="Heading3"/>
        <w:spacing w:before="120" w:after="120"/>
      </w:pPr>
      <w:bookmarkStart w:id="7" w:name="_Toc237863379"/>
      <w:r w:rsidRPr="0049354F">
        <w:t>2.</w:t>
      </w:r>
      <w:r w:rsidR="00124600" w:rsidRPr="0049354F">
        <w:t>1.1 Dynamic Capabilities Theory</w:t>
      </w:r>
      <w:bookmarkEnd w:id="7"/>
    </w:p>
    <w:p w14:paraId="3FAB9314" w14:textId="77777777" w:rsidR="00716A97" w:rsidRPr="0049354F" w:rsidRDefault="0031481D" w:rsidP="004E337D">
      <w:pPr>
        <w:spacing w:before="120" w:after="120"/>
      </w:pPr>
      <w:r w:rsidRPr="0049354F">
        <w:t xml:space="preserve">Dynamic Capabilities Theory is </w:t>
      </w:r>
      <w:r w:rsidR="004E337D">
        <w:t xml:space="preserve">a concept describing how </w:t>
      </w:r>
      <w:proofErr w:type="spellStart"/>
      <w:r w:rsidR="004E337D">
        <w:t>organis</w:t>
      </w:r>
      <w:r w:rsidRPr="0049354F">
        <w:t>ations</w:t>
      </w:r>
      <w:proofErr w:type="spellEnd"/>
      <w:r w:rsidRPr="0049354F">
        <w:t xml:space="preserve"> can change their resources and capabilities in response to changes in business contexts (Kero and Bogale, 2023). It encompasses three primary processes which are sensing, seizing and reconfiguring. In this aspect, Patrício, et al., (2022), affirmed that sensing assists companies to detect risks and opportunities, whereas seizing enables them to react to these risks by making the right decisions. Reconfiguring helps firms to transform their resources and processes when the current arrangements are no longer useful to the business. This theory is applicable to supply chain resilience since food manufacturers should acknowledge supply threats, respond to disruption and realign sourcing, logistics and distribution</w:t>
      </w:r>
      <w:r w:rsidR="00716A97" w:rsidRPr="0049354F">
        <w:t xml:space="preserve">. </w:t>
      </w:r>
    </w:p>
    <w:p w14:paraId="3436481F" w14:textId="77777777" w:rsidR="00716A97" w:rsidRPr="0049354F" w:rsidRDefault="00716A97" w:rsidP="004E337D">
      <w:pPr>
        <w:pStyle w:val="Heading3"/>
        <w:spacing w:before="120" w:after="120"/>
      </w:pPr>
      <w:bookmarkStart w:id="8" w:name="_Toc237863380"/>
      <w:r w:rsidRPr="0049354F">
        <w:t>2.1.2 Upp</w:t>
      </w:r>
      <w:r w:rsidR="00124600" w:rsidRPr="0049354F">
        <w:t xml:space="preserve">sala </w:t>
      </w:r>
      <w:proofErr w:type="spellStart"/>
      <w:r w:rsidR="00124600" w:rsidRPr="0049354F">
        <w:t>Internationalisation</w:t>
      </w:r>
      <w:proofErr w:type="spellEnd"/>
      <w:r w:rsidR="00124600" w:rsidRPr="0049354F">
        <w:t xml:space="preserve"> Model</w:t>
      </w:r>
      <w:bookmarkEnd w:id="8"/>
    </w:p>
    <w:p w14:paraId="2179AFA5" w14:textId="77777777" w:rsidR="00716A97" w:rsidRPr="0049354F" w:rsidRDefault="0031481D" w:rsidP="004E337D">
      <w:pPr>
        <w:spacing w:before="120" w:after="120"/>
      </w:pPr>
      <w:r w:rsidRPr="0049354F">
        <w:t xml:space="preserve">The Uppsala </w:t>
      </w:r>
      <w:proofErr w:type="spellStart"/>
      <w:r w:rsidRPr="0049354F">
        <w:t>Internationalisation</w:t>
      </w:r>
      <w:proofErr w:type="spellEnd"/>
      <w:r w:rsidRPr="0049354F">
        <w:t xml:space="preserve"> Model describes the way in which companies build up their international operations by market knowledge, experience and commitment (</w:t>
      </w:r>
      <w:proofErr w:type="spellStart"/>
      <w:r w:rsidRPr="0049354F">
        <w:t>Pahrizal</w:t>
      </w:r>
      <w:proofErr w:type="spellEnd"/>
      <w:r w:rsidRPr="0049354F">
        <w:t>, et al., 2024). In this context, Yildiz, et al., (2022), identified that firms increase their involvement in foreign markets as they gain knowledge and reduce uncertainty. This view is appropriate in the current research since food producers in the UK require information on foreign markets and trustworthy co</w:t>
      </w:r>
      <w:r w:rsidR="004E337D">
        <w:t xml:space="preserve">nnections during </w:t>
      </w:r>
      <w:proofErr w:type="spellStart"/>
      <w:r w:rsidR="004E337D">
        <w:t>internationalis</w:t>
      </w:r>
      <w:r w:rsidRPr="0049354F">
        <w:t>ation</w:t>
      </w:r>
      <w:proofErr w:type="spellEnd"/>
      <w:r w:rsidRPr="0049354F">
        <w:t>. Dynamic Capabilities Theory thus describes how firms develop and modify resilience, whereas the Uppsala Model describes how firms develop international involvement. Therefore, both theories provide complementary explanations and therefore connects resilience capabilities with international expansion decisions</w:t>
      </w:r>
      <w:r w:rsidR="00882A30" w:rsidRPr="0049354F">
        <w:t>.</w:t>
      </w:r>
    </w:p>
    <w:p w14:paraId="54541360" w14:textId="77777777" w:rsidR="00716A97" w:rsidRPr="0049354F" w:rsidRDefault="00716A97" w:rsidP="004E337D">
      <w:pPr>
        <w:pStyle w:val="Heading2"/>
        <w:spacing w:before="120" w:after="120"/>
      </w:pPr>
      <w:bookmarkStart w:id="9" w:name="_Toc237863381"/>
      <w:r w:rsidRPr="0049354F">
        <w:t>2.2 Supply Chain Resilience and International Expansion</w:t>
      </w:r>
      <w:bookmarkEnd w:id="9"/>
    </w:p>
    <w:p w14:paraId="387819D3" w14:textId="77777777" w:rsidR="001E64E3" w:rsidRPr="0049354F" w:rsidRDefault="009860FB" w:rsidP="004E337D">
      <w:pPr>
        <w:spacing w:before="120" w:after="120"/>
      </w:pPr>
      <w:r w:rsidRPr="0049354F">
        <w:t xml:space="preserve">Pan, et al., (2025) have established that supply chain resilience is not only about recovery following a crisis since companies should also predict the risks and change their operations. Similarly, Bani-Melhem, et al., (2026), found that resilience helps food supply chain firms maintain operations when external conditions change.  Under the international relationship context, Koray, et al., (2025), discovered that relying on foreign suppliers and international transportation systems may amplify vulnerability to disruption. In the same manner, Lingham, et al., (2025), demonstrated that </w:t>
      </w:r>
      <w:r w:rsidRPr="0049354F">
        <w:lastRenderedPageBreak/>
        <w:t xml:space="preserve">collaboration assisted food sector companies in addressing the uncertainty that arose due to Brexit. These results indicate that international exposure poses risks, yet companies that have greater resilience capacity can better deal with such risks. Conversely, Alem Fonseca, et al., (2026) found that improved relationships, </w:t>
      </w:r>
      <w:r w:rsidR="007B6916" w:rsidRPr="0049354F">
        <w:t>alternative supply sources</w:t>
      </w:r>
      <w:r w:rsidRPr="0049354F">
        <w:t xml:space="preserve"> and flexible agreements can help the firms to mitigate these risks</w:t>
      </w:r>
      <w:r w:rsidR="001E64E3" w:rsidRPr="0049354F">
        <w:t>.</w:t>
      </w:r>
    </w:p>
    <w:p w14:paraId="72838638" w14:textId="77777777" w:rsidR="00716A97" w:rsidRPr="0049354F" w:rsidRDefault="007B6916" w:rsidP="004E337D">
      <w:pPr>
        <w:spacing w:before="120" w:after="120"/>
      </w:pPr>
      <w:r w:rsidRPr="0049354F">
        <w:t>However, existing studies mainly examine resilience as a way of protecting firms from disruption. They present fewer facts regarding the possibility of resilience to actively contribute to international expansion</w:t>
      </w:r>
      <w:r w:rsidR="00716A97" w:rsidRPr="0049354F">
        <w:t>.</w:t>
      </w:r>
      <w:r w:rsidR="001E64E3" w:rsidRPr="0049354F">
        <w:t xml:space="preserve"> </w:t>
      </w:r>
    </w:p>
    <w:p w14:paraId="3AC118FE" w14:textId="77777777" w:rsidR="00716A97" w:rsidRPr="0049354F" w:rsidRDefault="00716A97" w:rsidP="004E337D">
      <w:pPr>
        <w:pStyle w:val="Heading2"/>
        <w:spacing w:before="120" w:after="120"/>
      </w:pPr>
      <w:bookmarkStart w:id="10" w:name="_Toc237863382"/>
      <w:r w:rsidRPr="0049354F">
        <w:t>2.3 Key Supply Chain Resilience Capabilities</w:t>
      </w:r>
      <w:bookmarkEnd w:id="10"/>
    </w:p>
    <w:p w14:paraId="1CE88B7D" w14:textId="77777777" w:rsidR="0020481F" w:rsidRPr="0049354F" w:rsidRDefault="0031481D" w:rsidP="004E337D">
      <w:pPr>
        <w:spacing w:before="120" w:after="120"/>
      </w:pPr>
      <w:r w:rsidRPr="0049354F">
        <w:t xml:space="preserve">According to the literature, </w:t>
      </w:r>
      <w:proofErr w:type="gramStart"/>
      <w:r w:rsidRPr="0049354F">
        <w:t>a number of</w:t>
      </w:r>
      <w:proofErr w:type="gramEnd"/>
      <w:r w:rsidRPr="0049354F">
        <w:t xml:space="preserve"> capabilities can be used to reinforce supply chain resilience, but researchers assign varying degrees of significance to each capability. Similarly, in this respect, Bani-Melhem, et al., (2026) have found collaboration as a significant capability since information exchange assists firms to coordinate response to disruption. Similarly, </w:t>
      </w:r>
      <w:proofErr w:type="spellStart"/>
      <w:r w:rsidRPr="0049354F">
        <w:t>Alfaqiyah</w:t>
      </w:r>
      <w:proofErr w:type="spellEnd"/>
      <w:r w:rsidRPr="0049354F">
        <w:t>, et al., (2025) found that strong supplier relationships can improve firms' ability to respond to unexpected changes. Nevertheless, Yuan and Du, (2025), claimed that collaboration might not be enough when a company relies on a few suppliers. The findings place more emphasis on the flexibility and supplier diversification.</w:t>
      </w:r>
    </w:p>
    <w:p w14:paraId="203BEB44" w14:textId="77777777" w:rsidR="00716A97" w:rsidRPr="0049354F" w:rsidRDefault="0031481D" w:rsidP="004E337D">
      <w:pPr>
        <w:spacing w:before="120" w:after="120"/>
      </w:pPr>
      <w:r w:rsidRPr="0049354F">
        <w:t>Moreover, Li, et al., (2025) discovered that companies that have flexible sourcing and logistics structures are able to modify their operations in case the supply situation becomes unpredictable. Conversely, Ali and Mahfouz, (2025), pointed out visibility as a central capability since companies require information in time so that they can be aware of risks before they can impact their operations. Moreover, this ability can be facilitated by Digital technologies like digital twin, which can enhance the flow of information and assist managers in keeping track of the state in the supply chain (Ardolino, et al., 2025). Therefore, t</w:t>
      </w:r>
      <w:r w:rsidR="00716A97" w:rsidRPr="0049354F">
        <w:t>his supports the view that resilience depends on continuous adjustment rather than a fixed set of resources.</w:t>
      </w:r>
    </w:p>
    <w:p w14:paraId="35BD53AA" w14:textId="77777777" w:rsidR="00716A97" w:rsidRPr="0049354F" w:rsidRDefault="007B6916" w:rsidP="004E337D">
      <w:pPr>
        <w:spacing w:before="120" w:after="120"/>
      </w:pPr>
      <w:r w:rsidRPr="0049354F">
        <w:t>Nevertheless, prior research has found numerous resilience capabilities, yet there is not a clear determination of which capabilities are the most significant in the process of international expansion. This research thus reviews these capabilities with reference to the specific requirements of UK food producers expanding into foreign markets</w:t>
      </w:r>
      <w:r w:rsidR="00716A97" w:rsidRPr="0049354F">
        <w:t>.</w:t>
      </w:r>
    </w:p>
    <w:p w14:paraId="3B3F70EF" w14:textId="77777777" w:rsidR="00445B6C" w:rsidRPr="0049354F" w:rsidRDefault="0025537E" w:rsidP="004E337D">
      <w:pPr>
        <w:pStyle w:val="Heading2"/>
        <w:spacing w:before="120" w:after="120"/>
      </w:pPr>
      <w:bookmarkStart w:id="11" w:name="_Toc237863383"/>
      <w:r w:rsidRPr="0049354F">
        <w:lastRenderedPageBreak/>
        <w:t>2.4</w:t>
      </w:r>
      <w:r w:rsidR="00716A97" w:rsidRPr="0049354F">
        <w:t xml:space="preserve"> </w:t>
      </w:r>
      <w:r w:rsidR="00445B6C" w:rsidRPr="0049354F">
        <w:t>Theoretical Framework</w:t>
      </w:r>
      <w:bookmarkEnd w:id="11"/>
    </w:p>
    <w:p w14:paraId="0BDC41F1" w14:textId="77777777" w:rsidR="005E6181" w:rsidRPr="0049354F" w:rsidRDefault="00445B6C" w:rsidP="004E337D">
      <w:pPr>
        <w:keepNext/>
        <w:spacing w:before="120" w:after="120"/>
        <w:jc w:val="center"/>
      </w:pPr>
      <w:r w:rsidRPr="0049354F">
        <w:rPr>
          <w:noProof/>
          <w:lang w:val="en-GB" w:eastAsia="en-GB"/>
        </w:rPr>
        <w:drawing>
          <wp:inline distT="0" distB="0" distL="0" distR="0" wp14:anchorId="0E199665" wp14:editId="674662A2">
            <wp:extent cx="5943600" cy="4163695"/>
            <wp:effectExtent l="19050" t="19050" r="19050"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163695"/>
                    </a:xfrm>
                    <a:prstGeom prst="rect">
                      <a:avLst/>
                    </a:prstGeom>
                    <a:ln>
                      <a:solidFill>
                        <a:schemeClr val="accent1"/>
                      </a:solidFill>
                    </a:ln>
                  </pic:spPr>
                </pic:pic>
              </a:graphicData>
            </a:graphic>
          </wp:inline>
        </w:drawing>
      </w:r>
    </w:p>
    <w:p w14:paraId="1BDA681C" w14:textId="77777777" w:rsidR="00445B6C" w:rsidRPr="0049354F" w:rsidRDefault="005E6181" w:rsidP="004E337D">
      <w:pPr>
        <w:pStyle w:val="Caption"/>
        <w:spacing w:before="120" w:after="120" w:line="360" w:lineRule="auto"/>
        <w:jc w:val="center"/>
        <w:rPr>
          <w:b/>
          <w:color w:val="auto"/>
          <w:sz w:val="24"/>
        </w:rPr>
      </w:pPr>
      <w:r w:rsidRPr="0049354F">
        <w:rPr>
          <w:b/>
          <w:color w:val="auto"/>
          <w:sz w:val="24"/>
        </w:rPr>
        <w:t xml:space="preserve">Figure </w:t>
      </w:r>
      <w:r w:rsidRPr="0049354F">
        <w:rPr>
          <w:b/>
          <w:color w:val="auto"/>
          <w:sz w:val="24"/>
        </w:rPr>
        <w:fldChar w:fldCharType="begin"/>
      </w:r>
      <w:r w:rsidRPr="0049354F">
        <w:rPr>
          <w:b/>
          <w:color w:val="auto"/>
          <w:sz w:val="24"/>
        </w:rPr>
        <w:instrText xml:space="preserve"> SEQ Figure \* ARABIC </w:instrText>
      </w:r>
      <w:r w:rsidRPr="0049354F">
        <w:rPr>
          <w:b/>
          <w:color w:val="auto"/>
          <w:sz w:val="24"/>
        </w:rPr>
        <w:fldChar w:fldCharType="separate"/>
      </w:r>
      <w:r w:rsidRPr="0049354F">
        <w:rPr>
          <w:b/>
          <w:color w:val="auto"/>
          <w:sz w:val="24"/>
        </w:rPr>
        <w:t>1</w:t>
      </w:r>
      <w:r w:rsidRPr="0049354F">
        <w:rPr>
          <w:b/>
          <w:color w:val="auto"/>
          <w:sz w:val="24"/>
        </w:rPr>
        <w:fldChar w:fldCharType="end"/>
      </w:r>
      <w:r w:rsidRPr="0049354F">
        <w:rPr>
          <w:b/>
          <w:color w:val="auto"/>
          <w:sz w:val="24"/>
        </w:rPr>
        <w:t>: Theoretical framework of the study</w:t>
      </w:r>
    </w:p>
    <w:p w14:paraId="24D8BE6F" w14:textId="77777777" w:rsidR="005E6181" w:rsidRPr="0049354F" w:rsidRDefault="005E6181" w:rsidP="004E337D">
      <w:pPr>
        <w:pStyle w:val="Caption"/>
        <w:spacing w:before="120" w:after="120" w:line="360" w:lineRule="auto"/>
        <w:jc w:val="center"/>
        <w:rPr>
          <w:b/>
          <w:color w:val="auto"/>
          <w:sz w:val="24"/>
        </w:rPr>
      </w:pPr>
      <w:r w:rsidRPr="0049354F">
        <w:rPr>
          <w:b/>
          <w:color w:val="auto"/>
          <w:sz w:val="24"/>
        </w:rPr>
        <w:t>(Source: Developed by Author)</w:t>
      </w:r>
    </w:p>
    <w:p w14:paraId="2A0E6E02" w14:textId="77777777" w:rsidR="00716A97" w:rsidRPr="0049354F" w:rsidRDefault="0025537E" w:rsidP="004E337D">
      <w:pPr>
        <w:pStyle w:val="Heading2"/>
        <w:spacing w:before="120" w:after="120"/>
      </w:pPr>
      <w:bookmarkStart w:id="12" w:name="_Toc237863384"/>
      <w:r w:rsidRPr="0049354F">
        <w:t>2.5</w:t>
      </w:r>
      <w:r w:rsidR="00445B6C" w:rsidRPr="0049354F">
        <w:t xml:space="preserve"> </w:t>
      </w:r>
      <w:r w:rsidR="00716A97" w:rsidRPr="0049354F">
        <w:t>Research Gap</w:t>
      </w:r>
      <w:bookmarkEnd w:id="12"/>
    </w:p>
    <w:p w14:paraId="069F19B9" w14:textId="77777777" w:rsidR="004226A7" w:rsidRPr="0049354F" w:rsidRDefault="007B6916" w:rsidP="004E337D">
      <w:pPr>
        <w:spacing w:before="120" w:after="120"/>
      </w:pPr>
      <w:r w:rsidRPr="0049354F">
        <w:t xml:space="preserve">In the literature, supply chain resilience is seen to assist firms in coping with disruption and </w:t>
      </w:r>
      <w:proofErr w:type="spellStart"/>
      <w:r w:rsidRPr="0049354F">
        <w:t>internationalisation</w:t>
      </w:r>
      <w:proofErr w:type="spellEnd"/>
      <w:r w:rsidRPr="0049354F">
        <w:t xml:space="preserve"> research guides how firms enter and develop foreign markets. However, these domains have rarely been studied as interrelated strategic issues in the context of UK food manufacturing. The existing literature by Lingham, et al., (2025), Alem Fonseca, et al., (2026), and many others mainly concentrates on resilience, food security, disruption of business due to Brexit or disruption, whereas </w:t>
      </w:r>
      <w:proofErr w:type="spellStart"/>
      <w:r w:rsidRPr="0049354F">
        <w:t>internationalisation</w:t>
      </w:r>
      <w:proofErr w:type="spellEnd"/>
      <w:r w:rsidRPr="0049354F">
        <w:t xml:space="preserve"> literature pays more attention to market knowledge and commitment. Therefore, there is limited literature on the way particular resilience competencies may affect market choice, entry choice and supply chain structure in the context of </w:t>
      </w:r>
      <w:r w:rsidRPr="0049354F">
        <w:lastRenderedPageBreak/>
        <w:t>the international expansion. This research fills this gap by considering supply chain resilience as a strategic competence that can facilitate the global expansion of UK food manufacturing firms</w:t>
      </w:r>
      <w:r w:rsidR="00716A97" w:rsidRPr="0049354F">
        <w:t>.</w:t>
      </w:r>
    </w:p>
    <w:p w14:paraId="20AA7D44" w14:textId="77777777" w:rsidR="008F71BE" w:rsidRPr="0049354F" w:rsidRDefault="008F71BE" w:rsidP="004E337D">
      <w:pPr>
        <w:spacing w:before="120" w:after="120"/>
        <w:jc w:val="left"/>
        <w:rPr>
          <w:rFonts w:eastAsiaTheme="majorEastAsia" w:cstheme="majorBidi"/>
          <w:b/>
          <w:szCs w:val="32"/>
        </w:rPr>
      </w:pPr>
      <w:r w:rsidRPr="0049354F">
        <w:br w:type="page"/>
      </w:r>
    </w:p>
    <w:p w14:paraId="47944FE0" w14:textId="77777777" w:rsidR="004226A7" w:rsidRPr="0049354F" w:rsidRDefault="004226A7" w:rsidP="004E337D">
      <w:pPr>
        <w:pStyle w:val="Heading1"/>
        <w:spacing w:before="120" w:after="120"/>
      </w:pPr>
      <w:bookmarkStart w:id="13" w:name="_Toc237863385"/>
      <w:r w:rsidRPr="0049354F">
        <w:lastRenderedPageBreak/>
        <w:t>3. Research Methodology</w:t>
      </w:r>
      <w:bookmarkEnd w:id="13"/>
    </w:p>
    <w:p w14:paraId="1FC92ABB" w14:textId="77777777" w:rsidR="004226A7" w:rsidRPr="0049354F" w:rsidRDefault="004226A7" w:rsidP="004E337D">
      <w:pPr>
        <w:pStyle w:val="Heading2"/>
        <w:spacing w:before="120" w:after="120"/>
      </w:pPr>
      <w:bookmarkStart w:id="14" w:name="_Toc237863386"/>
      <w:r w:rsidRPr="0049354F">
        <w:t>3.1 Research Philosophy</w:t>
      </w:r>
      <w:r w:rsidR="00717E52" w:rsidRPr="0049354F">
        <w:t xml:space="preserve"> and Approach</w:t>
      </w:r>
      <w:bookmarkEnd w:id="14"/>
    </w:p>
    <w:p w14:paraId="0379000F" w14:textId="77777777" w:rsidR="004226A7" w:rsidRPr="0049354F" w:rsidRDefault="0031481D" w:rsidP="004E337D">
      <w:pPr>
        <w:spacing w:before="120" w:after="120"/>
      </w:pPr>
      <w:r w:rsidRPr="0049354F">
        <w:t xml:space="preserve">The research philosophy that will be used in this research is interpretivism. It is associated with the ways in which individuals and </w:t>
      </w:r>
      <w:proofErr w:type="spellStart"/>
      <w:r w:rsidRPr="0049354F">
        <w:t>organisations</w:t>
      </w:r>
      <w:proofErr w:type="spellEnd"/>
      <w:r w:rsidRPr="0049354F">
        <w:t xml:space="preserve"> make sense of their experiences and circumstances (Pervin, 2022). The philosophy will assist the study to </w:t>
      </w:r>
      <w:proofErr w:type="spellStart"/>
      <w:r w:rsidRPr="0049354F">
        <w:t>analyse</w:t>
      </w:r>
      <w:proofErr w:type="spellEnd"/>
      <w:r w:rsidRPr="0049354F">
        <w:t xml:space="preserve"> the role of supply chain resilience in facilitating international expansion based on the evidence and the point of view provided by the existing studies. It is suitable in the study as supply chain resilience entails various </w:t>
      </w:r>
      <w:proofErr w:type="spellStart"/>
      <w:r w:rsidRPr="0049354F">
        <w:t>organisational</w:t>
      </w:r>
      <w:proofErr w:type="spellEnd"/>
      <w:r w:rsidRPr="0049354F">
        <w:t xml:space="preserve"> practices and response that may not be consistent across the market conditions and business situations. Interpretivism thus fits the research aim since the</w:t>
      </w:r>
      <w:r w:rsidR="004E337D">
        <w:t xml:space="preserve"> study aims to critically </w:t>
      </w:r>
      <w:proofErr w:type="spellStart"/>
      <w:r w:rsidR="004E337D">
        <w:t>analys</w:t>
      </w:r>
      <w:r w:rsidRPr="0049354F">
        <w:t>e</w:t>
      </w:r>
      <w:proofErr w:type="spellEnd"/>
      <w:r w:rsidRPr="0049354F">
        <w:t xml:space="preserve"> the role of supply chain resilience and not quantify it by using numerical measures</w:t>
      </w:r>
      <w:r w:rsidR="004226A7" w:rsidRPr="0049354F">
        <w:t>.</w:t>
      </w:r>
    </w:p>
    <w:p w14:paraId="5403F4CC" w14:textId="77777777" w:rsidR="004226A7" w:rsidRPr="0049354F" w:rsidRDefault="0031481D" w:rsidP="004E337D">
      <w:pPr>
        <w:spacing w:before="120" w:after="120"/>
      </w:pPr>
      <w:r w:rsidRPr="0049354F">
        <w:t xml:space="preserve">The study will use an inductive approach which develops broader conclusions from patterns identified within collected evidence (Kumar and </w:t>
      </w:r>
      <w:proofErr w:type="spellStart"/>
      <w:r w:rsidRPr="0049354F">
        <w:t>Ujire</w:t>
      </w:r>
      <w:proofErr w:type="spellEnd"/>
      <w:r w:rsidRPr="0049354F">
        <w:t xml:space="preserve">, 2024). This method will enable the research to review the available results and determine which supply chain resilience capabilities seem the most important in the context of international expansion. </w:t>
      </w:r>
      <w:r w:rsidR="009860FB" w:rsidRPr="0049354F">
        <w:t xml:space="preserve">It will interpret patterns and meanings within the existing evidence and use the selected theories to inform the interpretation of findings and develop conclusions. </w:t>
      </w:r>
      <w:r w:rsidRPr="0049354F">
        <w:t>An inductive strategy will thus assist in detecting common patterns and disparities throughout the literature. This supports the research objective since the study aims at critically assessing the role of resilience and define strategies that may aid in international growth</w:t>
      </w:r>
      <w:r w:rsidR="004226A7" w:rsidRPr="0049354F">
        <w:t>.</w:t>
      </w:r>
    </w:p>
    <w:p w14:paraId="36D31C8A" w14:textId="77777777" w:rsidR="004226A7" w:rsidRPr="0049354F" w:rsidRDefault="004226A7" w:rsidP="004E337D">
      <w:pPr>
        <w:pStyle w:val="Heading2"/>
        <w:spacing w:before="120" w:after="120"/>
      </w:pPr>
      <w:bookmarkStart w:id="15" w:name="_Toc237863387"/>
      <w:r w:rsidRPr="0049354F">
        <w:t>3.3 Research Method</w:t>
      </w:r>
      <w:bookmarkEnd w:id="15"/>
    </w:p>
    <w:p w14:paraId="5BFA9939" w14:textId="77777777" w:rsidR="004226A7" w:rsidRPr="0049354F" w:rsidRDefault="007B6916" w:rsidP="004E337D">
      <w:pPr>
        <w:spacing w:before="120" w:after="120"/>
      </w:pPr>
      <w:r w:rsidRPr="0049354F">
        <w:t>The research method will be qualitative and be guided by secondary data. Qualitative research explores meanings, experiences, relationships and patterns instead of depending on numerical measurement mainly (</w:t>
      </w:r>
      <w:proofErr w:type="spellStart"/>
      <w:r w:rsidRPr="0049354F">
        <w:t>Oranga</w:t>
      </w:r>
      <w:proofErr w:type="spellEnd"/>
      <w:r w:rsidRPr="0049354F">
        <w:t xml:space="preserve"> and </w:t>
      </w:r>
      <w:proofErr w:type="spellStart"/>
      <w:r w:rsidRPr="0049354F">
        <w:t>Matere</w:t>
      </w:r>
      <w:proofErr w:type="spellEnd"/>
      <w:r w:rsidRPr="0049354F">
        <w:t xml:space="preserve">, 2023). Secondary research involves the </w:t>
      </w:r>
      <w:proofErr w:type="spellStart"/>
      <w:r w:rsidRPr="0049354F">
        <w:t>utilisation</w:t>
      </w:r>
      <w:proofErr w:type="spellEnd"/>
      <w:r w:rsidRPr="0049354F">
        <w:t xml:space="preserve"> of information that has already been gathered and published by other researchers and </w:t>
      </w:r>
      <w:proofErr w:type="spellStart"/>
      <w:r w:rsidRPr="0049354F">
        <w:t>organisations</w:t>
      </w:r>
      <w:proofErr w:type="spellEnd"/>
      <w:r w:rsidRPr="0049354F">
        <w:t xml:space="preserve"> (Mazhar, et al., 2021). This method will allow the study to examine existing evidence on supply chain resilience, resilience capabilities and international expansion without collecting primary data from food manufacturing companies. It also offers a broader scope of scholarly research in various supply chain and global business settings</w:t>
      </w:r>
      <w:r w:rsidR="004226A7" w:rsidRPr="0049354F">
        <w:t xml:space="preserve">. </w:t>
      </w:r>
    </w:p>
    <w:p w14:paraId="37D4F74D" w14:textId="77777777" w:rsidR="004226A7" w:rsidRPr="0049354F" w:rsidRDefault="004226A7" w:rsidP="004E337D">
      <w:pPr>
        <w:pStyle w:val="Heading2"/>
        <w:spacing w:before="120" w:after="120"/>
      </w:pPr>
      <w:bookmarkStart w:id="16" w:name="_Toc237863388"/>
      <w:r w:rsidRPr="0049354F">
        <w:lastRenderedPageBreak/>
        <w:t>3.4 Data Sources and Selection</w:t>
      </w:r>
      <w:bookmarkEnd w:id="16"/>
    </w:p>
    <w:p w14:paraId="0020056A" w14:textId="77777777" w:rsidR="004226A7" w:rsidRPr="0049354F" w:rsidRDefault="009860FB" w:rsidP="004E337D">
      <w:pPr>
        <w:spacing w:before="120" w:after="120"/>
      </w:pPr>
      <w:r w:rsidRPr="0049354F">
        <w:t xml:space="preserve">The study will select peer reviewed journal articles, academic books and relevant government publications as its main secondary sources. Peer reviewed articles will present proven scholarly evidence and Government publications will present evidences that are pertinent to the environment of food manufacturing and food supply in the UK. The analysis will primarily </w:t>
      </w:r>
      <w:proofErr w:type="gramStart"/>
      <w:r w:rsidRPr="0049354F">
        <w:t>take into account</w:t>
      </w:r>
      <w:proofErr w:type="gramEnd"/>
      <w:r w:rsidRPr="0049354F">
        <w:t xml:space="preserve"> the sources that are published within the </w:t>
      </w:r>
      <w:proofErr w:type="gramStart"/>
      <w:r w:rsidRPr="0049354F">
        <w:t>time period</w:t>
      </w:r>
      <w:proofErr w:type="gramEnd"/>
      <w:r w:rsidRPr="0049354F">
        <w:t xml:space="preserve"> </w:t>
      </w:r>
      <w:proofErr w:type="gramStart"/>
      <w:r w:rsidRPr="0049354F">
        <w:t>of  2021</w:t>
      </w:r>
      <w:proofErr w:type="gramEnd"/>
      <w:r w:rsidRPr="0049354F">
        <w:t xml:space="preserve">-2025 to maintain the validity of the </w:t>
      </w:r>
      <w:proofErr w:type="gramStart"/>
      <w:r w:rsidRPr="0049354F">
        <w:t>research .</w:t>
      </w:r>
      <w:proofErr w:type="gramEnd"/>
      <w:r w:rsidRPr="0049354F">
        <w:t xml:space="preserve"> In this regard, around 10 to 15 sources will be chosen in the study based on clear relevance criteria. Sources will address areas such as supply chain resilience, food manufacturing, resilience capabilities, international expansion, international supply chains or resilience strategies. This selection process will help maintain a clear connection between the evidence and the research objectives.</w:t>
      </w:r>
    </w:p>
    <w:p w14:paraId="677C6F13" w14:textId="77777777" w:rsidR="004226A7" w:rsidRPr="0049354F" w:rsidRDefault="004226A7" w:rsidP="004E337D">
      <w:pPr>
        <w:pStyle w:val="Heading2"/>
        <w:spacing w:before="120" w:after="120"/>
      </w:pPr>
      <w:bookmarkStart w:id="17" w:name="_Toc237863389"/>
      <w:r w:rsidRPr="0049354F">
        <w:t>3.5 Data Analysis</w:t>
      </w:r>
      <w:bookmarkEnd w:id="17"/>
    </w:p>
    <w:p w14:paraId="2BBE1541" w14:textId="77777777" w:rsidR="004226A7" w:rsidRPr="0049354F" w:rsidRDefault="007B6916" w:rsidP="004E337D">
      <w:pPr>
        <w:spacing w:before="120" w:after="120"/>
      </w:pPr>
      <w:r w:rsidRPr="0049354F">
        <w:t xml:space="preserve">Thematic analysis will be employed to </w:t>
      </w:r>
      <w:proofErr w:type="spellStart"/>
      <w:r w:rsidRPr="0049354F">
        <w:t>analyse</w:t>
      </w:r>
      <w:proofErr w:type="spellEnd"/>
      <w:r w:rsidRPr="0049354F">
        <w:t xml:space="preserve"> the chosen secondary data. Thematic analysis is used to </w:t>
      </w:r>
      <w:proofErr w:type="spellStart"/>
      <w:r w:rsidRPr="0049354F">
        <w:t>recognise</w:t>
      </w:r>
      <w:proofErr w:type="spellEnd"/>
      <w:r w:rsidRPr="0049354F">
        <w:t xml:space="preserve">, </w:t>
      </w:r>
      <w:proofErr w:type="spellStart"/>
      <w:r w:rsidRPr="0049354F">
        <w:t>categorise</w:t>
      </w:r>
      <w:proofErr w:type="spellEnd"/>
      <w:r w:rsidRPr="0049354F">
        <w:t xml:space="preserve"> and explain recurrent patterns in qualitative data (Ahmed, et al., 2025). In this aspect, Braun and Clarke, (2006) recommend six phases to thematic analysis that include </w:t>
      </w:r>
      <w:proofErr w:type="spellStart"/>
      <w:r w:rsidRPr="0049354F">
        <w:t>familiarisation</w:t>
      </w:r>
      <w:proofErr w:type="spellEnd"/>
      <w:r w:rsidRPr="0049354F">
        <w:t xml:space="preserve"> with the data, codes generation, theme development, theme review, theme definition and final analysis production. The approach will guide the research to find similar and opposite results in the chosen literature. The analysis will identify the relevant codes first and group the codes into themes that respond to the research objectives. This methodology fits the research objective as it will enable the study </w:t>
      </w:r>
      <w:proofErr w:type="gramStart"/>
      <w:r w:rsidRPr="0049354F">
        <w:t>compare</w:t>
      </w:r>
      <w:proofErr w:type="gramEnd"/>
      <w:r w:rsidRPr="0049354F">
        <w:t xml:space="preserve"> the current results and come up with </w:t>
      </w:r>
      <w:proofErr w:type="gramStart"/>
      <w:r w:rsidRPr="0049354F">
        <w:t>evidence based</w:t>
      </w:r>
      <w:proofErr w:type="gramEnd"/>
      <w:r w:rsidRPr="0049354F">
        <w:t xml:space="preserve"> inferences regarding the role of the supply chain resilience in facilitating </w:t>
      </w:r>
      <w:proofErr w:type="gramStart"/>
      <w:r w:rsidRPr="0049354F">
        <w:t>the international</w:t>
      </w:r>
      <w:proofErr w:type="gramEnd"/>
      <w:r w:rsidRPr="0049354F">
        <w:t xml:space="preserve"> growth</w:t>
      </w:r>
      <w:r w:rsidR="004226A7" w:rsidRPr="0049354F">
        <w:t>.</w:t>
      </w:r>
    </w:p>
    <w:p w14:paraId="36422F50" w14:textId="77777777" w:rsidR="004226A7" w:rsidRPr="0049354F" w:rsidRDefault="004226A7" w:rsidP="004E337D">
      <w:pPr>
        <w:pStyle w:val="Heading2"/>
        <w:spacing w:before="120" w:after="120"/>
      </w:pPr>
      <w:bookmarkStart w:id="18" w:name="_Toc237863390"/>
      <w:r w:rsidRPr="0049354F">
        <w:t>3.6 Ethical Considerations</w:t>
      </w:r>
      <w:bookmarkEnd w:id="18"/>
    </w:p>
    <w:p w14:paraId="241DDB98" w14:textId="77777777" w:rsidR="00717E52" w:rsidRPr="0049354F" w:rsidRDefault="009860FB" w:rsidP="004E337D">
      <w:pPr>
        <w:spacing w:before="120" w:after="120"/>
      </w:pPr>
      <w:r w:rsidRPr="0049354F">
        <w:t xml:space="preserve">Research ethics can be defined as the principles that make research honest, responsible and transparent and safeguard the integrity of the research process (Ali, et al., 2025). The study will use secondary information that is already publicly available and thus it will not directly involve human participants or collect personal information. This </w:t>
      </w:r>
      <w:proofErr w:type="spellStart"/>
      <w:r w:rsidRPr="0049354F">
        <w:t>minimises</w:t>
      </w:r>
      <w:proofErr w:type="spellEnd"/>
      <w:r w:rsidRPr="0049354F">
        <w:t xml:space="preserve"> the ethical risks that would otherwise be incurred during interviews or the use of questionnaires. In addition, the research will uphold academic integrity by providing a fair representation of the findings of the chosen authors </w:t>
      </w:r>
      <w:r w:rsidRPr="0049354F">
        <w:lastRenderedPageBreak/>
        <w:t>and ensure that all evidence used is referenced. It will also comply with the university guidelines in order to reduce the risk of the academic misconduct</w:t>
      </w:r>
      <w:r w:rsidR="00717E52" w:rsidRPr="0049354F">
        <w:t>.</w:t>
      </w:r>
    </w:p>
    <w:p w14:paraId="287E0D4B" w14:textId="77777777" w:rsidR="00D34798" w:rsidRPr="0049354F" w:rsidRDefault="00717E52" w:rsidP="004E337D">
      <w:pPr>
        <w:pStyle w:val="Heading1"/>
        <w:spacing w:before="120" w:after="120"/>
      </w:pPr>
      <w:bookmarkStart w:id="19" w:name="_Toc237863391"/>
      <w:r w:rsidRPr="0049354F">
        <w:t>4. Expected Findings</w:t>
      </w:r>
      <w:bookmarkEnd w:id="19"/>
    </w:p>
    <w:p w14:paraId="06D0BD22" w14:textId="77777777" w:rsidR="00717E52" w:rsidRPr="0049354F" w:rsidRDefault="007B6916" w:rsidP="004E337D">
      <w:pPr>
        <w:spacing w:before="120" w:after="120"/>
      </w:pPr>
      <w:r w:rsidRPr="0049354F">
        <w:t xml:space="preserve">It is expected that the study will establish that supply chain resilience is a key determinant of facilitating international expansion among UK food manufacturing firms. The analysis can demonstrate that teamwork, flexibility, visibility and adaptability can assist companies in dealing with uncertainty and ensuring sound supply when entering a foreign market. It is also </w:t>
      </w:r>
      <w:r w:rsidR="004E337D">
        <w:t>expected</w:t>
      </w:r>
      <w:r w:rsidRPr="0049354F">
        <w:t xml:space="preserve"> that resilience will determine market selection, market entry and international supply chain structure, especially in situations where firms experience variations in suppliers, logistics and market conditions. </w:t>
      </w:r>
    </w:p>
    <w:p w14:paraId="10F46E63" w14:textId="77777777" w:rsidR="0020481F" w:rsidRPr="0049354F" w:rsidRDefault="0020481F" w:rsidP="004E337D">
      <w:pPr>
        <w:spacing w:before="120" w:after="120"/>
        <w:jc w:val="left"/>
        <w:rPr>
          <w:rFonts w:eastAsiaTheme="majorEastAsia" w:cstheme="majorBidi"/>
          <w:b/>
          <w:szCs w:val="32"/>
        </w:rPr>
      </w:pPr>
      <w:r w:rsidRPr="0049354F">
        <w:br w:type="page"/>
      </w:r>
    </w:p>
    <w:p w14:paraId="0C3B85D0" w14:textId="77777777" w:rsidR="00717E52" w:rsidRPr="0049354F" w:rsidRDefault="00717E52" w:rsidP="004E337D">
      <w:pPr>
        <w:pStyle w:val="Heading1"/>
        <w:spacing w:before="120" w:after="120"/>
      </w:pPr>
      <w:bookmarkStart w:id="20" w:name="_Toc237863392"/>
      <w:r w:rsidRPr="0049354F">
        <w:lastRenderedPageBreak/>
        <w:t xml:space="preserve">5. </w:t>
      </w:r>
      <w:r w:rsidR="00E0525B" w:rsidRPr="0049354F">
        <w:t>Limitations</w:t>
      </w:r>
      <w:bookmarkEnd w:id="20"/>
    </w:p>
    <w:p w14:paraId="628938BA" w14:textId="77777777" w:rsidR="009860FB" w:rsidRPr="0049354F" w:rsidRDefault="009860FB" w:rsidP="004E337D">
      <w:pPr>
        <w:spacing w:before="120" w:after="120"/>
        <w:rPr>
          <w:b/>
        </w:rPr>
      </w:pPr>
      <w:r w:rsidRPr="0049354F">
        <w:t xml:space="preserve">The research will be based on secondary sources that might restrict the availability of company-specific experience and recent internal decisions. It will be difficult to find secondary information that is relevant to the UK context. The small sample size of the chosen sources can also limit the scope of the analysis. This limitation will be overcome in the study </w:t>
      </w:r>
      <w:proofErr w:type="gramStart"/>
      <w:r w:rsidRPr="0049354F">
        <w:t>through the use of</w:t>
      </w:r>
      <w:proofErr w:type="gramEnd"/>
      <w:r w:rsidRPr="0049354F">
        <w:t xml:space="preserve"> clear source selection criteria and evidence comparison across studies.</w:t>
      </w:r>
    </w:p>
    <w:p w14:paraId="4552324E" w14:textId="77777777" w:rsidR="009860FB" w:rsidRPr="0049354F" w:rsidRDefault="009860FB" w:rsidP="004E337D">
      <w:pPr>
        <w:spacing w:before="120" w:after="120"/>
        <w:jc w:val="left"/>
        <w:rPr>
          <w:rFonts w:eastAsiaTheme="majorEastAsia" w:cstheme="majorBidi"/>
          <w:b/>
          <w:szCs w:val="32"/>
        </w:rPr>
      </w:pPr>
      <w:r w:rsidRPr="0049354F">
        <w:br w:type="page"/>
      </w:r>
    </w:p>
    <w:p w14:paraId="7D60A20A" w14:textId="77777777" w:rsidR="00717E52" w:rsidRPr="0049354F" w:rsidRDefault="00717E52" w:rsidP="004E337D">
      <w:pPr>
        <w:pStyle w:val="Heading1"/>
        <w:spacing w:before="120" w:after="120"/>
      </w:pPr>
      <w:bookmarkStart w:id="21" w:name="_Toc237863393"/>
      <w:r w:rsidRPr="0049354F">
        <w:lastRenderedPageBreak/>
        <w:t>6. Timeframe</w:t>
      </w:r>
      <w:bookmarkEnd w:id="21"/>
    </w:p>
    <w:p w14:paraId="7F355350" w14:textId="77777777" w:rsidR="00585DC6" w:rsidRPr="0049354F" w:rsidRDefault="00585DC6" w:rsidP="004E337D">
      <w:pPr>
        <w:keepNext/>
        <w:spacing w:before="120" w:after="120"/>
        <w:jc w:val="center"/>
      </w:pPr>
      <w:r w:rsidRPr="0049354F">
        <w:rPr>
          <w:noProof/>
          <w:lang w:val="en-GB" w:eastAsia="en-GB"/>
        </w:rPr>
        <w:drawing>
          <wp:inline distT="0" distB="0" distL="0" distR="0" wp14:anchorId="3EB56DB8" wp14:editId="513EF0C7">
            <wp:extent cx="6428635" cy="323229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40280" cy="3238153"/>
                    </a:xfrm>
                    <a:prstGeom prst="rect">
                      <a:avLst/>
                    </a:prstGeom>
                    <a:noFill/>
                    <a:ln>
                      <a:noFill/>
                    </a:ln>
                  </pic:spPr>
                </pic:pic>
              </a:graphicData>
            </a:graphic>
          </wp:inline>
        </w:drawing>
      </w:r>
    </w:p>
    <w:p w14:paraId="3BCA23AA" w14:textId="77777777" w:rsidR="0020481F" w:rsidRPr="0049354F" w:rsidRDefault="00585DC6" w:rsidP="004E337D">
      <w:pPr>
        <w:pStyle w:val="Caption"/>
        <w:spacing w:before="120" w:after="120" w:line="360" w:lineRule="auto"/>
        <w:jc w:val="center"/>
        <w:rPr>
          <w:b/>
          <w:color w:val="auto"/>
          <w:sz w:val="24"/>
        </w:rPr>
      </w:pPr>
      <w:r w:rsidRPr="0049354F">
        <w:rPr>
          <w:b/>
          <w:color w:val="auto"/>
          <w:sz w:val="24"/>
        </w:rPr>
        <w:t xml:space="preserve">Figure </w:t>
      </w:r>
      <w:r w:rsidRPr="0049354F">
        <w:rPr>
          <w:b/>
          <w:color w:val="auto"/>
          <w:sz w:val="24"/>
        </w:rPr>
        <w:fldChar w:fldCharType="begin"/>
      </w:r>
      <w:r w:rsidRPr="0049354F">
        <w:rPr>
          <w:b/>
          <w:color w:val="auto"/>
          <w:sz w:val="24"/>
        </w:rPr>
        <w:instrText xml:space="preserve"> SEQ Figure \* ARABIC </w:instrText>
      </w:r>
      <w:r w:rsidRPr="0049354F">
        <w:rPr>
          <w:b/>
          <w:color w:val="auto"/>
          <w:sz w:val="24"/>
        </w:rPr>
        <w:fldChar w:fldCharType="separate"/>
      </w:r>
      <w:r w:rsidR="005E6181" w:rsidRPr="0049354F">
        <w:rPr>
          <w:b/>
          <w:noProof/>
          <w:color w:val="auto"/>
          <w:sz w:val="24"/>
        </w:rPr>
        <w:t>2</w:t>
      </w:r>
      <w:r w:rsidRPr="0049354F">
        <w:rPr>
          <w:b/>
          <w:color w:val="auto"/>
          <w:sz w:val="24"/>
        </w:rPr>
        <w:fldChar w:fldCharType="end"/>
      </w:r>
      <w:r w:rsidRPr="0049354F">
        <w:rPr>
          <w:b/>
          <w:color w:val="auto"/>
          <w:sz w:val="24"/>
        </w:rPr>
        <w:t>: Gantt chart of the study</w:t>
      </w:r>
    </w:p>
    <w:p w14:paraId="54C7177C" w14:textId="77777777" w:rsidR="00585DC6" w:rsidRPr="0049354F" w:rsidRDefault="00585DC6" w:rsidP="004E337D">
      <w:pPr>
        <w:spacing w:before="120" w:after="120"/>
        <w:jc w:val="center"/>
        <w:rPr>
          <w:b/>
          <w:i/>
        </w:rPr>
      </w:pPr>
      <w:r w:rsidRPr="0049354F">
        <w:rPr>
          <w:b/>
          <w:i/>
        </w:rPr>
        <w:t>(Source: Developed by Author)</w:t>
      </w:r>
    </w:p>
    <w:p w14:paraId="74DCCB02" w14:textId="77777777" w:rsidR="0020481F" w:rsidRPr="0049354F" w:rsidRDefault="0020481F" w:rsidP="004E337D">
      <w:pPr>
        <w:spacing w:before="120" w:after="120"/>
        <w:jc w:val="left"/>
        <w:rPr>
          <w:rFonts w:eastAsiaTheme="majorEastAsia" w:cstheme="majorBidi"/>
          <w:b/>
          <w:szCs w:val="32"/>
        </w:rPr>
      </w:pPr>
      <w:r w:rsidRPr="0049354F">
        <w:br w:type="page"/>
      </w:r>
    </w:p>
    <w:p w14:paraId="5564F932" w14:textId="77777777" w:rsidR="00717E52" w:rsidRPr="0049354F" w:rsidRDefault="00717E52" w:rsidP="004E337D">
      <w:pPr>
        <w:pStyle w:val="Heading1"/>
        <w:spacing w:before="120" w:after="120"/>
      </w:pPr>
      <w:bookmarkStart w:id="22" w:name="_Toc237863394"/>
      <w:r w:rsidRPr="0049354F">
        <w:lastRenderedPageBreak/>
        <w:t>7. Conclusion</w:t>
      </w:r>
      <w:bookmarkEnd w:id="22"/>
    </w:p>
    <w:p w14:paraId="1DB8DB8B" w14:textId="77777777" w:rsidR="00173D6E" w:rsidRPr="0049354F" w:rsidRDefault="009860FB" w:rsidP="004E337D">
      <w:pPr>
        <w:spacing w:before="120" w:after="120"/>
      </w:pPr>
      <w:r w:rsidRPr="0049354F">
        <w:t xml:space="preserve">The proposed study will explore the way in which supply chain resilience can facilitate the </w:t>
      </w:r>
      <w:proofErr w:type="spellStart"/>
      <w:r w:rsidRPr="0049354F">
        <w:t>internationalisation</w:t>
      </w:r>
      <w:proofErr w:type="spellEnd"/>
      <w:r w:rsidRPr="0049354F">
        <w:t xml:space="preserve"> of food manufacturing </w:t>
      </w:r>
      <w:proofErr w:type="spellStart"/>
      <w:r w:rsidRPr="0049354F">
        <w:t>organisations</w:t>
      </w:r>
      <w:proofErr w:type="spellEnd"/>
      <w:r w:rsidRPr="0049354F">
        <w:t xml:space="preserve"> in the UK. According to the literature, collaboration, flexibility, visibility and adaptability are capabilities that may aid firms in dealing with uncertainty, yet their role in international expansion has not been thoroughly investigated. The research will employ an interpretivist philosophy, an inductive method and q</w:t>
      </w:r>
      <w:r w:rsidR="004E337D">
        <w:t>ualitative secondary data</w:t>
      </w:r>
      <w:r w:rsidRPr="0049354F">
        <w:t xml:space="preserve"> and be </w:t>
      </w:r>
      <w:proofErr w:type="spellStart"/>
      <w:r w:rsidRPr="0049354F">
        <w:t>analysed</w:t>
      </w:r>
      <w:proofErr w:type="spellEnd"/>
      <w:r w:rsidRPr="0049354F">
        <w:t xml:space="preserve"> by thematic analysis. It is expected that the findings will establish the most important resilience capabilities and strategies that can assist in international expansion and offer </w:t>
      </w:r>
      <w:proofErr w:type="gramStart"/>
      <w:r w:rsidRPr="0049354F">
        <w:t>evidence based</w:t>
      </w:r>
      <w:proofErr w:type="gramEnd"/>
      <w:r w:rsidRPr="0049354F">
        <w:t xml:space="preserve"> suggestions to UK food manufacturing companies</w:t>
      </w:r>
      <w:r w:rsidR="00E0525B" w:rsidRPr="0049354F">
        <w:t>.</w:t>
      </w:r>
    </w:p>
    <w:p w14:paraId="57CB17F2" w14:textId="77777777" w:rsidR="00173D6E" w:rsidRPr="0049354F" w:rsidRDefault="00173D6E" w:rsidP="004E337D">
      <w:pPr>
        <w:spacing w:before="120" w:after="120"/>
      </w:pPr>
      <w:r w:rsidRPr="0049354F">
        <w:br w:type="page"/>
      </w:r>
    </w:p>
    <w:p w14:paraId="25627E73" w14:textId="77777777" w:rsidR="00430349" w:rsidRPr="0049354F" w:rsidRDefault="00173D6E" w:rsidP="004E337D">
      <w:pPr>
        <w:pStyle w:val="Heading1"/>
        <w:spacing w:before="120" w:after="120"/>
      </w:pPr>
      <w:bookmarkStart w:id="23" w:name="_Toc237863395"/>
      <w:r w:rsidRPr="0049354F">
        <w:lastRenderedPageBreak/>
        <w:t>References</w:t>
      </w:r>
      <w:bookmarkEnd w:id="23"/>
    </w:p>
    <w:p w14:paraId="4E99CBF5" w14:textId="77777777" w:rsidR="00430349" w:rsidRPr="0049354F" w:rsidRDefault="00430349" w:rsidP="004E337D">
      <w:pPr>
        <w:spacing w:before="120" w:after="120"/>
      </w:pPr>
      <w:r w:rsidRPr="0049354F">
        <w:t xml:space="preserve">Ahmed, S.K., Mohammed, R.A., Nashwan, A.J., Ibrahim, R.H., Abdalla, A.Q., Ameen, B.M.M. and </w:t>
      </w:r>
      <w:proofErr w:type="spellStart"/>
      <w:r w:rsidRPr="0049354F">
        <w:t>Khdhir</w:t>
      </w:r>
      <w:proofErr w:type="spellEnd"/>
      <w:r w:rsidRPr="0049354F">
        <w:t>, R.M. (2025) Using thematic analysis in qualitative research. </w:t>
      </w:r>
      <w:r w:rsidRPr="0049354F">
        <w:rPr>
          <w:i/>
          <w:iCs/>
        </w:rPr>
        <w:t>Journal of medicine, surgery, and public health</w:t>
      </w:r>
      <w:r w:rsidRPr="0049354F">
        <w:t>, </w:t>
      </w:r>
      <w:r w:rsidRPr="0049354F">
        <w:rPr>
          <w:i/>
          <w:iCs/>
        </w:rPr>
        <w:t>6</w:t>
      </w:r>
      <w:r w:rsidRPr="0049354F">
        <w:t>, p.100198.</w:t>
      </w:r>
    </w:p>
    <w:p w14:paraId="7D324919" w14:textId="77777777" w:rsidR="00430349" w:rsidRPr="0049354F" w:rsidRDefault="00430349" w:rsidP="004E337D">
      <w:pPr>
        <w:spacing w:before="120" w:after="120"/>
      </w:pPr>
      <w:r w:rsidRPr="0049354F">
        <w:t>Alem Fonseca, M., Tsolakis, N. and Kumar, M. (2026) Managing supply chain resilience and cost trade-offs: aligning resources, competencies and capabilities. </w:t>
      </w:r>
      <w:r w:rsidRPr="0049354F">
        <w:rPr>
          <w:i/>
          <w:iCs/>
        </w:rPr>
        <w:t>Production Planning &amp; Control</w:t>
      </w:r>
      <w:r w:rsidRPr="0049354F">
        <w:t>, pp.1-44.</w:t>
      </w:r>
    </w:p>
    <w:p w14:paraId="0D2B2EC9" w14:textId="77777777" w:rsidR="00430349" w:rsidRPr="0049354F" w:rsidRDefault="00430349" w:rsidP="004E337D">
      <w:pPr>
        <w:spacing w:before="120" w:after="120"/>
      </w:pPr>
      <w:proofErr w:type="spellStart"/>
      <w:r w:rsidRPr="0049354F">
        <w:t>Alfaqiyah</w:t>
      </w:r>
      <w:proofErr w:type="spellEnd"/>
      <w:r w:rsidRPr="0049354F">
        <w:t xml:space="preserve">, E., Alzubi, A., </w:t>
      </w:r>
      <w:proofErr w:type="spellStart"/>
      <w:r w:rsidRPr="0049354F">
        <w:t>Aljuhmani</w:t>
      </w:r>
      <w:proofErr w:type="spellEnd"/>
      <w:r w:rsidRPr="0049354F">
        <w:t>, H.Y. and Öz, T. (2025) How industry 4.0 technologies enhance supply chain resilience: The interplay of agility, adaptability, and customer integration in manufacturing firms. </w:t>
      </w:r>
      <w:r w:rsidRPr="0049354F">
        <w:rPr>
          <w:i/>
          <w:iCs/>
        </w:rPr>
        <w:t>Sustainability</w:t>
      </w:r>
      <w:r w:rsidRPr="0049354F">
        <w:t>, </w:t>
      </w:r>
      <w:r w:rsidRPr="0049354F">
        <w:rPr>
          <w:i/>
          <w:iCs/>
        </w:rPr>
        <w:t>17</w:t>
      </w:r>
      <w:r w:rsidRPr="0049354F">
        <w:t>(17), p.7922.</w:t>
      </w:r>
    </w:p>
    <w:p w14:paraId="4CAE7B4F" w14:textId="77777777" w:rsidR="00430349" w:rsidRPr="0049354F" w:rsidRDefault="00430349" w:rsidP="004E337D">
      <w:pPr>
        <w:spacing w:before="120" w:after="120"/>
      </w:pPr>
      <w:r w:rsidRPr="0049354F">
        <w:t>Ali, A. and Mahfouz, A. (2025) Building dynamic resilience capabilities for supply chain disruptions: insights from the Irish food industry. </w:t>
      </w:r>
      <w:r w:rsidRPr="0049354F">
        <w:rPr>
          <w:i/>
          <w:iCs/>
        </w:rPr>
        <w:t>International Journal of Logistics Research and Applications</w:t>
      </w:r>
      <w:r w:rsidRPr="0049354F">
        <w:t>, </w:t>
      </w:r>
      <w:r w:rsidRPr="0049354F">
        <w:rPr>
          <w:i/>
          <w:iCs/>
        </w:rPr>
        <w:t>28</w:t>
      </w:r>
      <w:r w:rsidRPr="0049354F">
        <w:t>(10), pp.1191-1219.</w:t>
      </w:r>
    </w:p>
    <w:p w14:paraId="5CBD5892" w14:textId="77777777" w:rsidR="00430349" w:rsidRPr="0049354F" w:rsidRDefault="00430349" w:rsidP="004E337D">
      <w:pPr>
        <w:spacing w:before="120" w:after="120"/>
      </w:pPr>
      <w:r w:rsidRPr="0049354F">
        <w:t xml:space="preserve">Ali, E.P.S.E., Ndubuisi, O.G., </w:t>
      </w:r>
      <w:proofErr w:type="spellStart"/>
      <w:r w:rsidRPr="0049354F">
        <w:t>Obiorah</w:t>
      </w:r>
      <w:proofErr w:type="spellEnd"/>
      <w:r w:rsidRPr="0049354F">
        <w:t xml:space="preserve">, C.A.R., Aku, U.T., </w:t>
      </w:r>
      <w:proofErr w:type="spellStart"/>
      <w:r w:rsidRPr="0049354F">
        <w:t>Nesiama</w:t>
      </w:r>
      <w:proofErr w:type="spellEnd"/>
      <w:r w:rsidRPr="0049354F">
        <w:t xml:space="preserve">, O., </w:t>
      </w:r>
      <w:proofErr w:type="spellStart"/>
      <w:r w:rsidRPr="0049354F">
        <w:t>Agbakhamen</w:t>
      </w:r>
      <w:proofErr w:type="spellEnd"/>
      <w:r w:rsidRPr="0049354F">
        <w:t>, C.O. and Okoro, O.P. (2025) Ethical standards in research: A professional imperative. </w:t>
      </w:r>
      <w:r w:rsidRPr="0049354F">
        <w:rPr>
          <w:i/>
          <w:iCs/>
        </w:rPr>
        <w:t>International Journal of Innovative Scientific &amp; Engineering Technologies Research</w:t>
      </w:r>
      <w:r w:rsidRPr="0049354F">
        <w:t>, </w:t>
      </w:r>
      <w:r w:rsidRPr="0049354F">
        <w:rPr>
          <w:i/>
          <w:iCs/>
        </w:rPr>
        <w:t>13</w:t>
      </w:r>
      <w:r w:rsidRPr="0049354F">
        <w:t>(1), pp.94-104.</w:t>
      </w:r>
    </w:p>
    <w:p w14:paraId="66FBAED4" w14:textId="77777777" w:rsidR="00430349" w:rsidRPr="0049354F" w:rsidRDefault="00430349" w:rsidP="004E337D">
      <w:pPr>
        <w:spacing w:before="120" w:after="120"/>
      </w:pPr>
      <w:r w:rsidRPr="0049354F">
        <w:t>Ardolino, M., Bino, A., Ciano, M.P. and Bacchetti, A. (2025) Enabling digital capabilities with technologies: a multiple case study of manufacturing supply chains in disruptive times. </w:t>
      </w:r>
      <w:r w:rsidRPr="0049354F">
        <w:rPr>
          <w:i/>
          <w:iCs/>
        </w:rPr>
        <w:t>Systems</w:t>
      </w:r>
      <w:r w:rsidRPr="0049354F">
        <w:t>, </w:t>
      </w:r>
      <w:r w:rsidRPr="0049354F">
        <w:rPr>
          <w:i/>
          <w:iCs/>
        </w:rPr>
        <w:t>13</w:t>
      </w:r>
      <w:r w:rsidRPr="0049354F">
        <w:t>(1), p.39.</w:t>
      </w:r>
    </w:p>
    <w:p w14:paraId="606EFA64" w14:textId="77777777" w:rsidR="00430349" w:rsidRPr="0049354F" w:rsidRDefault="00430349" w:rsidP="004E337D">
      <w:pPr>
        <w:spacing w:before="120" w:after="120"/>
      </w:pPr>
      <w:r w:rsidRPr="0049354F">
        <w:t xml:space="preserve">Bani-Melhem, A.J., </w:t>
      </w:r>
      <w:proofErr w:type="spellStart"/>
      <w:r w:rsidRPr="0049354F">
        <w:t>Aboelmaged</w:t>
      </w:r>
      <w:proofErr w:type="spellEnd"/>
      <w:r w:rsidRPr="0049354F">
        <w:t>, M. and Alkhatib, S.F. (2026) Driving service performance: the interplay of innovation and resilience in food retail supply chain. </w:t>
      </w:r>
      <w:r w:rsidRPr="0049354F">
        <w:rPr>
          <w:i/>
          <w:iCs/>
        </w:rPr>
        <w:t>Business Process Management Journal</w:t>
      </w:r>
      <w:r w:rsidRPr="0049354F">
        <w:t>, </w:t>
      </w:r>
      <w:r w:rsidRPr="0049354F">
        <w:rPr>
          <w:i/>
          <w:iCs/>
        </w:rPr>
        <w:t>32</w:t>
      </w:r>
      <w:r w:rsidRPr="0049354F">
        <w:t>(4), pp.1213-1241.</w:t>
      </w:r>
    </w:p>
    <w:p w14:paraId="1C88C671" w14:textId="77777777" w:rsidR="00430349" w:rsidRPr="0049354F" w:rsidRDefault="00430349" w:rsidP="004E337D">
      <w:pPr>
        <w:spacing w:before="120" w:after="120"/>
      </w:pPr>
      <w:r w:rsidRPr="0049354F">
        <w:t>Bednarski, L., Subramanian, N., Roscoe, S. and Blome, C. (2026) Geopolitical rivalry over strategically important industries: understanding the effects on global supply chain design. </w:t>
      </w:r>
      <w:r w:rsidRPr="0049354F">
        <w:rPr>
          <w:i/>
          <w:iCs/>
        </w:rPr>
        <w:t>Production Planning &amp; Control</w:t>
      </w:r>
      <w:r w:rsidRPr="0049354F">
        <w:t>, </w:t>
      </w:r>
      <w:r w:rsidRPr="0049354F">
        <w:rPr>
          <w:i/>
          <w:iCs/>
        </w:rPr>
        <w:t>37</w:t>
      </w:r>
      <w:r w:rsidRPr="0049354F">
        <w:t>(6), pp.596-618.</w:t>
      </w:r>
    </w:p>
    <w:p w14:paraId="4631970C" w14:textId="77777777" w:rsidR="00430349" w:rsidRPr="0049354F" w:rsidRDefault="00430349" w:rsidP="004E337D">
      <w:pPr>
        <w:spacing w:before="120" w:after="120"/>
      </w:pPr>
      <w:r w:rsidRPr="0049354F">
        <w:t>Braun, V. and Clarke, V. (2006) Using thematic analysis in psychology. </w:t>
      </w:r>
      <w:r w:rsidRPr="0049354F">
        <w:rPr>
          <w:i/>
          <w:iCs/>
        </w:rPr>
        <w:t>Qualitative research in psychology</w:t>
      </w:r>
      <w:r w:rsidRPr="0049354F">
        <w:t>, </w:t>
      </w:r>
      <w:r w:rsidRPr="0049354F">
        <w:rPr>
          <w:i/>
          <w:iCs/>
        </w:rPr>
        <w:t>3</w:t>
      </w:r>
      <w:r w:rsidRPr="0049354F">
        <w:t>(2), pp.77-101.</w:t>
      </w:r>
    </w:p>
    <w:p w14:paraId="777C7176" w14:textId="77777777" w:rsidR="00430349" w:rsidRPr="0049354F" w:rsidRDefault="00430349" w:rsidP="004E337D">
      <w:pPr>
        <w:spacing w:before="120" w:after="120"/>
        <w:rPr>
          <w:lang w:val="en-GB"/>
        </w:rPr>
      </w:pPr>
      <w:r w:rsidRPr="0049354F">
        <w:rPr>
          <w:lang w:val="en-GB"/>
        </w:rPr>
        <w:lastRenderedPageBreak/>
        <w:t xml:space="preserve">DEFRA. (2024a) </w:t>
      </w:r>
      <w:r w:rsidRPr="0049354F">
        <w:rPr>
          <w:iCs/>
          <w:lang w:val="en-GB"/>
        </w:rPr>
        <w:t>United Kingdom Food Security Report 2024: Theme 2: UK Food Supply Sources</w:t>
      </w:r>
      <w:r w:rsidRPr="0049354F">
        <w:rPr>
          <w:lang w:val="en-GB"/>
        </w:rPr>
        <w:t xml:space="preserve">. [Online]. Available at: </w:t>
      </w:r>
      <w:hyperlink r:id="rId11" w:history="1">
        <w:r w:rsidRPr="0049354F">
          <w:rPr>
            <w:rStyle w:val="Hyperlink"/>
            <w:lang w:val="en-GB"/>
          </w:rPr>
          <w:t>https://www.gov.uk/government/statistics/united-kingdom-food-security-report-2024/united-kingdom-food-security-report-2024-theme-2-uk-food-supply-sources</w:t>
        </w:r>
      </w:hyperlink>
      <w:r w:rsidRPr="0049354F">
        <w:rPr>
          <w:lang w:val="en-GB"/>
        </w:rPr>
        <w:t>. [Accessed on: 17/08/2026].</w:t>
      </w:r>
    </w:p>
    <w:p w14:paraId="7C19AE5B" w14:textId="77777777" w:rsidR="00430349" w:rsidRPr="0049354F" w:rsidRDefault="00430349" w:rsidP="004E337D">
      <w:pPr>
        <w:spacing w:before="120" w:after="120"/>
        <w:rPr>
          <w:lang w:val="en-GB"/>
        </w:rPr>
      </w:pPr>
      <w:r w:rsidRPr="0049354F">
        <w:rPr>
          <w:lang w:val="en-GB"/>
        </w:rPr>
        <w:t xml:space="preserve">DEFRA. (2024b) United Kingdom Food Security Report 2024: Theme 3: Food Supply Chain Resilience. [Online]. Available at: </w:t>
      </w:r>
      <w:hyperlink r:id="rId12" w:history="1">
        <w:r w:rsidRPr="0049354F">
          <w:rPr>
            <w:rStyle w:val="Hyperlink"/>
            <w:lang w:val="en-GB"/>
          </w:rPr>
          <w:t>https://www.gov.uk/government/statistics/united-kingdom-food-security-report-2024/united-kingdom-food-security-report-2024-theme-3-food-supply-chain-resilience</w:t>
        </w:r>
      </w:hyperlink>
      <w:r w:rsidRPr="0049354F">
        <w:rPr>
          <w:lang w:val="en-GB"/>
        </w:rPr>
        <w:t>. [Accessed on: 17/08/2026].</w:t>
      </w:r>
    </w:p>
    <w:p w14:paraId="0042C7E2" w14:textId="77777777" w:rsidR="00430349" w:rsidRPr="0049354F" w:rsidRDefault="00430349" w:rsidP="004E337D">
      <w:pPr>
        <w:spacing w:before="120" w:after="120"/>
        <w:rPr>
          <w:lang w:val="en-GB"/>
        </w:rPr>
      </w:pPr>
      <w:r w:rsidRPr="0049354F">
        <w:rPr>
          <w:lang w:val="en-GB"/>
        </w:rPr>
        <w:t xml:space="preserve">DEFRA. (2026) UK trade in Food, Feed and Drink, 2025 provisional. [Online]. Available at: </w:t>
      </w:r>
      <w:hyperlink r:id="rId13" w:history="1">
        <w:r w:rsidRPr="0049354F">
          <w:rPr>
            <w:rStyle w:val="Hyperlink"/>
            <w:lang w:val="en-GB"/>
          </w:rPr>
          <w:t>https://www.gov.uk/government/statistics/uk-trade-in-food-feed-and-drink-2025-provisional/uk-trade-in-food-feed-and-drink-2025-provisional</w:t>
        </w:r>
      </w:hyperlink>
      <w:r w:rsidRPr="0049354F">
        <w:rPr>
          <w:lang w:val="en-GB"/>
        </w:rPr>
        <w:t>. [Accessed on: 16/08/2026].</w:t>
      </w:r>
    </w:p>
    <w:p w14:paraId="1CFACF18" w14:textId="77777777" w:rsidR="00430349" w:rsidRPr="0049354F" w:rsidRDefault="00430349" w:rsidP="004E337D">
      <w:pPr>
        <w:spacing w:before="120" w:after="120"/>
      </w:pPr>
      <w:proofErr w:type="spellStart"/>
      <w:r w:rsidRPr="0049354F">
        <w:t>Katsaliaki</w:t>
      </w:r>
      <w:proofErr w:type="spellEnd"/>
      <w:r w:rsidRPr="0049354F">
        <w:t xml:space="preserve">, K., </w:t>
      </w:r>
      <w:proofErr w:type="spellStart"/>
      <w:r w:rsidRPr="0049354F">
        <w:t>Galetsi</w:t>
      </w:r>
      <w:proofErr w:type="spellEnd"/>
      <w:r w:rsidRPr="0049354F">
        <w:t>, P. and Kumar, S. (2022) Supply chain disruptions and resilience: a major review and future research agenda. </w:t>
      </w:r>
      <w:r w:rsidRPr="0049354F">
        <w:rPr>
          <w:i/>
          <w:iCs/>
        </w:rPr>
        <w:t>Annals of operations research</w:t>
      </w:r>
      <w:r w:rsidRPr="0049354F">
        <w:t>, </w:t>
      </w:r>
      <w:r w:rsidRPr="0049354F">
        <w:rPr>
          <w:i/>
          <w:iCs/>
        </w:rPr>
        <w:t>319</w:t>
      </w:r>
      <w:r w:rsidRPr="0049354F">
        <w:t>(1), pp.965-1002.</w:t>
      </w:r>
    </w:p>
    <w:p w14:paraId="5CE782B7" w14:textId="77777777" w:rsidR="00430349" w:rsidRPr="0049354F" w:rsidRDefault="00430349" w:rsidP="004E337D">
      <w:pPr>
        <w:spacing w:before="120" w:after="120"/>
      </w:pPr>
      <w:r w:rsidRPr="0049354F">
        <w:t>Kero, C.A. and Bogale, A.T. (2023) A Systematic Review of Resource-Based View and Dynamic Capabilities of Firms and Future Research Avenues. </w:t>
      </w:r>
      <w:r w:rsidRPr="0049354F">
        <w:rPr>
          <w:i/>
          <w:iCs/>
        </w:rPr>
        <w:t>International Journal of Sustainable Development &amp; Planning</w:t>
      </w:r>
      <w:r w:rsidRPr="0049354F">
        <w:t>, </w:t>
      </w:r>
      <w:r w:rsidRPr="0049354F">
        <w:rPr>
          <w:i/>
          <w:iCs/>
        </w:rPr>
        <w:t>18</w:t>
      </w:r>
      <w:r w:rsidRPr="0049354F">
        <w:t>(10), p.3137.</w:t>
      </w:r>
    </w:p>
    <w:p w14:paraId="388E9B25" w14:textId="77777777" w:rsidR="00430349" w:rsidRPr="0049354F" w:rsidRDefault="00430349" w:rsidP="004E337D">
      <w:pPr>
        <w:spacing w:before="120" w:after="120"/>
      </w:pPr>
      <w:r w:rsidRPr="0049354F">
        <w:t>Koray, M., Kaya, E. and Keskin, M.H. (2025) Determining logistical strategies to mitigate supply chain disruptions in maritime shipping for a resilient and sustainable global economy. </w:t>
      </w:r>
      <w:r w:rsidRPr="0049354F">
        <w:rPr>
          <w:i/>
          <w:iCs/>
        </w:rPr>
        <w:t>Sustainability</w:t>
      </w:r>
      <w:r w:rsidRPr="0049354F">
        <w:t>, </w:t>
      </w:r>
      <w:r w:rsidRPr="0049354F">
        <w:rPr>
          <w:i/>
          <w:iCs/>
        </w:rPr>
        <w:t>17</w:t>
      </w:r>
      <w:r w:rsidRPr="0049354F">
        <w:t>(12), p.5261.</w:t>
      </w:r>
    </w:p>
    <w:p w14:paraId="51E2AD29" w14:textId="77777777" w:rsidR="00430349" w:rsidRPr="0049354F" w:rsidRDefault="00430349" w:rsidP="004E337D">
      <w:pPr>
        <w:spacing w:before="120" w:after="120"/>
      </w:pPr>
      <w:r w:rsidRPr="0049354F">
        <w:t xml:space="preserve">Kumar, S. and </w:t>
      </w:r>
      <w:proofErr w:type="spellStart"/>
      <w:r w:rsidRPr="0049354F">
        <w:t>Ujire</w:t>
      </w:r>
      <w:proofErr w:type="spellEnd"/>
      <w:r w:rsidRPr="0049354F">
        <w:t>, D.K. (2024) Inductive and deductive approaches to qualitative research. </w:t>
      </w:r>
      <w:r w:rsidRPr="0049354F">
        <w:rPr>
          <w:i/>
          <w:iCs/>
        </w:rPr>
        <w:t>International Journal of Multidisciplinary Educational Research</w:t>
      </w:r>
      <w:r w:rsidRPr="0049354F">
        <w:t>, </w:t>
      </w:r>
      <w:r w:rsidRPr="0049354F">
        <w:rPr>
          <w:i/>
          <w:iCs/>
        </w:rPr>
        <w:t>13</w:t>
      </w:r>
      <w:r w:rsidRPr="0049354F">
        <w:t>(1), pp.58-63.</w:t>
      </w:r>
    </w:p>
    <w:p w14:paraId="0019EC1E" w14:textId="77777777" w:rsidR="00430349" w:rsidRPr="0049354F" w:rsidRDefault="00430349" w:rsidP="004E337D">
      <w:pPr>
        <w:spacing w:before="120" w:after="120"/>
      </w:pPr>
      <w:r w:rsidRPr="0049354F">
        <w:t>Li, P., Chen, Y. and Guo, X. (2025) Digital transformation and supply chain resilience. </w:t>
      </w:r>
      <w:r w:rsidRPr="0049354F">
        <w:rPr>
          <w:i/>
          <w:iCs/>
        </w:rPr>
        <w:t>International Review of Economics &amp; Finance</w:t>
      </w:r>
      <w:r w:rsidRPr="0049354F">
        <w:t>, </w:t>
      </w:r>
      <w:r w:rsidRPr="0049354F">
        <w:rPr>
          <w:i/>
          <w:iCs/>
        </w:rPr>
        <w:t>99</w:t>
      </w:r>
      <w:r w:rsidRPr="0049354F">
        <w:t>, p.104033.</w:t>
      </w:r>
    </w:p>
    <w:p w14:paraId="7D83F5CA" w14:textId="77777777" w:rsidR="00430349" w:rsidRPr="0049354F" w:rsidRDefault="00430349" w:rsidP="004E337D">
      <w:pPr>
        <w:spacing w:before="120" w:after="120"/>
      </w:pPr>
      <w:r w:rsidRPr="0049354F">
        <w:t>Lingham, S., Kowalska, A., Kowalski, J., Maye, D. and Manning, L. (2025) The impact of Brexit on UK food standards and food security: Perspectives on the repositioning of neoliberal food policy. </w:t>
      </w:r>
      <w:r w:rsidRPr="0049354F">
        <w:rPr>
          <w:i/>
          <w:iCs/>
        </w:rPr>
        <w:t>Foods</w:t>
      </w:r>
      <w:r w:rsidRPr="0049354F">
        <w:t>, </w:t>
      </w:r>
      <w:r w:rsidRPr="0049354F">
        <w:rPr>
          <w:i/>
          <w:iCs/>
        </w:rPr>
        <w:t>14</w:t>
      </w:r>
      <w:r w:rsidRPr="0049354F">
        <w:t>(9), p.1474.</w:t>
      </w:r>
    </w:p>
    <w:p w14:paraId="4A793DBF" w14:textId="77777777" w:rsidR="00430349" w:rsidRPr="0049354F" w:rsidRDefault="00430349" w:rsidP="004E337D">
      <w:pPr>
        <w:spacing w:before="120" w:after="120"/>
      </w:pPr>
      <w:r w:rsidRPr="0049354F">
        <w:t>Mazhar, S.A., Anjum, R., Anwar, A.I. and Khan, A.A. (2021) Methods of data collection: A fundamental tool of research. </w:t>
      </w:r>
      <w:r w:rsidRPr="0049354F">
        <w:rPr>
          <w:i/>
          <w:iCs/>
        </w:rPr>
        <w:t>Journal of Integrated Community Health</w:t>
      </w:r>
      <w:r w:rsidRPr="0049354F">
        <w:t>, </w:t>
      </w:r>
      <w:r w:rsidRPr="0049354F">
        <w:rPr>
          <w:i/>
          <w:iCs/>
        </w:rPr>
        <w:t>10</w:t>
      </w:r>
      <w:r w:rsidRPr="0049354F">
        <w:t>(1), pp.6-10.</w:t>
      </w:r>
    </w:p>
    <w:p w14:paraId="28429723" w14:textId="77777777" w:rsidR="00430349" w:rsidRPr="0049354F" w:rsidRDefault="00430349" w:rsidP="004E337D">
      <w:pPr>
        <w:spacing w:before="120" w:after="120"/>
      </w:pPr>
      <w:r w:rsidRPr="0049354F">
        <w:lastRenderedPageBreak/>
        <w:t>Oke, A. and Moradeyo, A. (2026) Ensuring firm resilience by navigating the complexity of emergent and context-driven supply chain uncertainties and disruptions in developing economies. </w:t>
      </w:r>
      <w:r w:rsidRPr="0049354F">
        <w:rPr>
          <w:i/>
          <w:iCs/>
        </w:rPr>
        <w:t>Business Process Management Journal</w:t>
      </w:r>
      <w:r w:rsidRPr="0049354F">
        <w:t>, </w:t>
      </w:r>
      <w:r w:rsidRPr="0049354F">
        <w:rPr>
          <w:i/>
          <w:iCs/>
        </w:rPr>
        <w:t>32</w:t>
      </w:r>
      <w:r w:rsidRPr="0049354F">
        <w:t>(1), pp.268-289.</w:t>
      </w:r>
    </w:p>
    <w:p w14:paraId="1DACEFE3" w14:textId="77777777" w:rsidR="00430349" w:rsidRPr="0049354F" w:rsidRDefault="00430349" w:rsidP="004E337D">
      <w:pPr>
        <w:spacing w:before="120" w:after="120"/>
        <w:rPr>
          <w:lang w:val="en-GB"/>
        </w:rPr>
      </w:pPr>
      <w:r w:rsidRPr="0049354F">
        <w:rPr>
          <w:lang w:val="en-GB"/>
        </w:rPr>
        <w:t xml:space="preserve">ONS. (2026) UK manufacturers” sales by product. [Online]. Available at: </w:t>
      </w:r>
      <w:hyperlink r:id="rId14" w:history="1">
        <w:r w:rsidRPr="0049354F">
          <w:rPr>
            <w:rStyle w:val="Hyperlink"/>
            <w:lang w:val="en-GB"/>
          </w:rPr>
          <w:t>https://www.ons.gov.uk/businessindustryandtrade/manufacturingandproductionindustry/bulletins/ukmanufacturerssalesbyproductprodcom/2025</w:t>
        </w:r>
      </w:hyperlink>
      <w:r w:rsidRPr="0049354F">
        <w:rPr>
          <w:lang w:val="en-GB"/>
        </w:rPr>
        <w:t>. [Accessed on: 16/08/2026].</w:t>
      </w:r>
    </w:p>
    <w:p w14:paraId="0E7B8699" w14:textId="77777777" w:rsidR="00430349" w:rsidRPr="0049354F" w:rsidRDefault="00430349" w:rsidP="004E337D">
      <w:pPr>
        <w:spacing w:before="120" w:after="120"/>
      </w:pPr>
      <w:proofErr w:type="spellStart"/>
      <w:r w:rsidRPr="0049354F">
        <w:t>Oranga</w:t>
      </w:r>
      <w:proofErr w:type="spellEnd"/>
      <w:r w:rsidRPr="0049354F">
        <w:t xml:space="preserve">, J. and </w:t>
      </w:r>
      <w:proofErr w:type="spellStart"/>
      <w:r w:rsidRPr="0049354F">
        <w:t>Matere</w:t>
      </w:r>
      <w:proofErr w:type="spellEnd"/>
      <w:r w:rsidRPr="0049354F">
        <w:t>, A.  (2023) Qualitative research: Essence, types and advantages. </w:t>
      </w:r>
      <w:r w:rsidRPr="0049354F">
        <w:rPr>
          <w:i/>
          <w:iCs/>
        </w:rPr>
        <w:t>Open Access Library Journal</w:t>
      </w:r>
      <w:r w:rsidRPr="0049354F">
        <w:t>, </w:t>
      </w:r>
      <w:r w:rsidRPr="0049354F">
        <w:rPr>
          <w:i/>
          <w:iCs/>
        </w:rPr>
        <w:t>10</w:t>
      </w:r>
      <w:r w:rsidRPr="0049354F">
        <w:t>(12), pp.1-9.</w:t>
      </w:r>
    </w:p>
    <w:p w14:paraId="33E758B9" w14:textId="77777777" w:rsidR="00430349" w:rsidRPr="0049354F" w:rsidRDefault="00430349" w:rsidP="004E337D">
      <w:pPr>
        <w:spacing w:before="120" w:after="120"/>
      </w:pPr>
      <w:proofErr w:type="spellStart"/>
      <w:r w:rsidRPr="0049354F">
        <w:t>Pahrizal</w:t>
      </w:r>
      <w:proofErr w:type="spellEnd"/>
      <w:r w:rsidRPr="0049354F">
        <w:t xml:space="preserve">, P., </w:t>
      </w:r>
      <w:proofErr w:type="spellStart"/>
      <w:r w:rsidRPr="0049354F">
        <w:t>Sudarmiatin</w:t>
      </w:r>
      <w:proofErr w:type="spellEnd"/>
      <w:r w:rsidRPr="0049354F">
        <w:t xml:space="preserve">, S. and </w:t>
      </w:r>
      <w:proofErr w:type="spellStart"/>
      <w:r w:rsidRPr="0049354F">
        <w:t>Sumarsono</w:t>
      </w:r>
      <w:proofErr w:type="spellEnd"/>
      <w:r w:rsidRPr="0049354F">
        <w:t>, H. (2024) Business internationalization strategy process review based on the Uppsala model. </w:t>
      </w:r>
      <w:r w:rsidRPr="0049354F">
        <w:rPr>
          <w:i/>
          <w:iCs/>
        </w:rPr>
        <w:t>Golden Ratio of Marketing and Applied Psychology of Business</w:t>
      </w:r>
      <w:r w:rsidRPr="0049354F">
        <w:t>, </w:t>
      </w:r>
      <w:r w:rsidRPr="0049354F">
        <w:rPr>
          <w:i/>
          <w:iCs/>
        </w:rPr>
        <w:t>4</w:t>
      </w:r>
      <w:r w:rsidRPr="0049354F">
        <w:t>(2), pp.132-139.</w:t>
      </w:r>
    </w:p>
    <w:p w14:paraId="4D439370" w14:textId="77777777" w:rsidR="00430349" w:rsidRPr="0049354F" w:rsidRDefault="00430349" w:rsidP="004E337D">
      <w:pPr>
        <w:spacing w:before="120" w:after="120"/>
      </w:pPr>
      <w:r w:rsidRPr="0049354F">
        <w:t>Pan, H., Zou, N., Wang, R., Ma, J. and Liu, D. (2025) Artificial intelligence usage and supply chain resilience: An organizational information processing theory perspective. </w:t>
      </w:r>
      <w:r w:rsidRPr="0049354F">
        <w:rPr>
          <w:i/>
          <w:iCs/>
        </w:rPr>
        <w:t>Systems</w:t>
      </w:r>
      <w:r w:rsidRPr="0049354F">
        <w:t>, </w:t>
      </w:r>
      <w:r w:rsidRPr="0049354F">
        <w:rPr>
          <w:i/>
          <w:iCs/>
        </w:rPr>
        <w:t>13</w:t>
      </w:r>
      <w:r w:rsidRPr="0049354F">
        <w:t>(9), p.724.</w:t>
      </w:r>
    </w:p>
    <w:p w14:paraId="347C0E8C" w14:textId="77777777" w:rsidR="00430349" w:rsidRPr="0049354F" w:rsidRDefault="00430349" w:rsidP="004E337D">
      <w:pPr>
        <w:spacing w:before="120" w:after="120"/>
      </w:pPr>
      <w:r w:rsidRPr="0049354F">
        <w:t>Patrício, V., Costa, R.L.D., Carvalho, H., Pereira, L., Dias, Á. and Gonçalves, R. (2022) Investigation model of sensing, seizing and reconfiguring capabilities. </w:t>
      </w:r>
      <w:r w:rsidRPr="0049354F">
        <w:rPr>
          <w:i/>
          <w:iCs/>
        </w:rPr>
        <w:t>International Journal of Value Chain Management</w:t>
      </w:r>
      <w:r w:rsidRPr="0049354F">
        <w:t>, </w:t>
      </w:r>
      <w:r w:rsidRPr="0049354F">
        <w:rPr>
          <w:i/>
          <w:iCs/>
        </w:rPr>
        <w:t>13</w:t>
      </w:r>
      <w:r w:rsidRPr="0049354F">
        <w:t>(4), pp.395-421.</w:t>
      </w:r>
    </w:p>
    <w:p w14:paraId="1646E90E" w14:textId="77777777" w:rsidR="00430349" w:rsidRPr="0049354F" w:rsidRDefault="00430349" w:rsidP="004E337D">
      <w:pPr>
        <w:spacing w:before="120" w:after="120"/>
      </w:pPr>
      <w:r w:rsidRPr="0049354F">
        <w:t>Pervin, N. (2022) The interpretivist research paradigm: A subjective notion of a social context. </w:t>
      </w:r>
      <w:r w:rsidRPr="0049354F">
        <w:rPr>
          <w:i/>
          <w:iCs/>
        </w:rPr>
        <w:t>International journal of academic research in progressive education and development</w:t>
      </w:r>
      <w:r w:rsidRPr="0049354F">
        <w:t xml:space="preserve">. </w:t>
      </w:r>
      <w:r w:rsidRPr="0049354F">
        <w:rPr>
          <w:i/>
        </w:rPr>
        <w:t>11</w:t>
      </w:r>
      <w:r w:rsidRPr="0049354F">
        <w:t>(2), 419-428.</w:t>
      </w:r>
    </w:p>
    <w:p w14:paraId="3967698C" w14:textId="77777777" w:rsidR="00430349" w:rsidRPr="0049354F" w:rsidRDefault="00430349" w:rsidP="004E337D">
      <w:pPr>
        <w:spacing w:before="120" w:after="120"/>
      </w:pPr>
      <w:r w:rsidRPr="0049354F">
        <w:t>Wei, Y.M. (2025) A hybrid multi-criteria decision-making framework for the strategic evaluation of business development models. </w:t>
      </w:r>
      <w:r w:rsidRPr="0049354F">
        <w:rPr>
          <w:i/>
          <w:iCs/>
        </w:rPr>
        <w:t>Information</w:t>
      </w:r>
      <w:r w:rsidRPr="0049354F">
        <w:t>, </w:t>
      </w:r>
      <w:r w:rsidRPr="0049354F">
        <w:rPr>
          <w:i/>
          <w:iCs/>
        </w:rPr>
        <w:t>16</w:t>
      </w:r>
      <w:r w:rsidRPr="0049354F">
        <w:t>(6), p.454.</w:t>
      </w:r>
    </w:p>
    <w:p w14:paraId="4F48E0D2" w14:textId="77777777" w:rsidR="00430349" w:rsidRPr="0049354F" w:rsidRDefault="00430349" w:rsidP="004E337D">
      <w:pPr>
        <w:spacing w:before="120" w:after="120"/>
      </w:pPr>
      <w:r w:rsidRPr="0049354F">
        <w:t xml:space="preserve">Yildiz, H.E., Morgulis-Yakushev, S., Holm, U. and Eriksson, M. (2022) How do the source and context of experiential knowledge affect firms’ degree of </w:t>
      </w:r>
      <w:proofErr w:type="gramStart"/>
      <w:r w:rsidRPr="0049354F">
        <w:t>internationalization?.</w:t>
      </w:r>
      <w:proofErr w:type="gramEnd"/>
      <w:r w:rsidRPr="0049354F">
        <w:t> </w:t>
      </w:r>
      <w:r w:rsidRPr="0049354F">
        <w:rPr>
          <w:i/>
          <w:iCs/>
        </w:rPr>
        <w:t>Journal of Business Research</w:t>
      </w:r>
      <w:r w:rsidRPr="0049354F">
        <w:t>, </w:t>
      </w:r>
      <w:r w:rsidRPr="0049354F">
        <w:rPr>
          <w:i/>
          <w:iCs/>
        </w:rPr>
        <w:t>153</w:t>
      </w:r>
      <w:r w:rsidRPr="0049354F">
        <w:t>, pp.378-391.</w:t>
      </w:r>
    </w:p>
    <w:p w14:paraId="39E5C4A3" w14:textId="77777777" w:rsidR="00AE1695" w:rsidRDefault="00430349" w:rsidP="004E337D">
      <w:pPr>
        <w:spacing w:before="120" w:after="120"/>
      </w:pPr>
      <w:r w:rsidRPr="0049354F">
        <w:t>Yuan, H. and Du, X. (2025) Exploring the mechanism of how the market-based allocation of data elements affects the supply chain resilience of manufacturing enterprises: A perspective on data as a production factor. </w:t>
      </w:r>
      <w:r w:rsidRPr="0049354F">
        <w:rPr>
          <w:i/>
          <w:iCs/>
        </w:rPr>
        <w:t>Sustainability</w:t>
      </w:r>
      <w:r w:rsidRPr="0049354F">
        <w:t>, </w:t>
      </w:r>
      <w:r w:rsidRPr="0049354F">
        <w:rPr>
          <w:i/>
          <w:iCs/>
        </w:rPr>
        <w:t>17</w:t>
      </w:r>
      <w:r w:rsidRPr="0049354F">
        <w:t>(17), p.7950.</w:t>
      </w:r>
    </w:p>
    <w:sectPr w:rsidR="00AE1695" w:rsidSect="00AD62CD">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F8A98" w14:textId="77777777" w:rsidR="004E2A9E" w:rsidRDefault="004E2A9E" w:rsidP="00AD62CD">
      <w:pPr>
        <w:spacing w:after="0" w:line="240" w:lineRule="auto"/>
      </w:pPr>
      <w:r>
        <w:separator/>
      </w:r>
    </w:p>
  </w:endnote>
  <w:endnote w:type="continuationSeparator" w:id="0">
    <w:p w14:paraId="35084FE2" w14:textId="77777777" w:rsidR="004E2A9E" w:rsidRDefault="004E2A9E" w:rsidP="00AD6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715855"/>
      <w:docPartObj>
        <w:docPartGallery w:val="Page Numbers (Bottom of Page)"/>
        <w:docPartUnique/>
      </w:docPartObj>
    </w:sdtPr>
    <w:sdtEndPr>
      <w:rPr>
        <w:noProof/>
      </w:rPr>
    </w:sdtEndPr>
    <w:sdtContent>
      <w:p w14:paraId="68BF9B8F" w14:textId="77777777" w:rsidR="00AD62CD" w:rsidRDefault="00AD62CD">
        <w:pPr>
          <w:pStyle w:val="Footer"/>
          <w:jc w:val="right"/>
        </w:pPr>
        <w:r>
          <w:fldChar w:fldCharType="begin"/>
        </w:r>
        <w:r>
          <w:instrText xml:space="preserve"> PAGE   \* MERGEFORMAT </w:instrText>
        </w:r>
        <w:r>
          <w:fldChar w:fldCharType="separate"/>
        </w:r>
        <w:r w:rsidR="0070796F">
          <w:rPr>
            <w:noProof/>
          </w:rPr>
          <w:t>19</w:t>
        </w:r>
        <w:r>
          <w:rPr>
            <w:noProof/>
          </w:rPr>
          <w:fldChar w:fldCharType="end"/>
        </w:r>
      </w:p>
    </w:sdtContent>
  </w:sdt>
  <w:p w14:paraId="19BF9F08" w14:textId="77777777" w:rsidR="00AD62CD" w:rsidRDefault="00AD6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4D32A" w14:textId="77777777" w:rsidR="004E2A9E" w:rsidRDefault="004E2A9E" w:rsidP="00AD62CD">
      <w:pPr>
        <w:spacing w:after="0" w:line="240" w:lineRule="auto"/>
      </w:pPr>
      <w:r>
        <w:separator/>
      </w:r>
    </w:p>
  </w:footnote>
  <w:footnote w:type="continuationSeparator" w:id="0">
    <w:p w14:paraId="5502FA76" w14:textId="77777777" w:rsidR="004E2A9E" w:rsidRDefault="004E2A9E" w:rsidP="00AD62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6436"/>
    <w:multiLevelType w:val="hybridMultilevel"/>
    <w:tmpl w:val="7D0CD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C314A"/>
    <w:multiLevelType w:val="hybridMultilevel"/>
    <w:tmpl w:val="24BC9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C47141"/>
    <w:multiLevelType w:val="hybridMultilevel"/>
    <w:tmpl w:val="38CC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256B23"/>
    <w:multiLevelType w:val="hybridMultilevel"/>
    <w:tmpl w:val="F5487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8F40A9"/>
    <w:multiLevelType w:val="hybridMultilevel"/>
    <w:tmpl w:val="9BE4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49682D"/>
    <w:multiLevelType w:val="hybridMultilevel"/>
    <w:tmpl w:val="93AA5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656330">
    <w:abstractNumId w:val="3"/>
  </w:num>
  <w:num w:numId="2" w16cid:durableId="648100131">
    <w:abstractNumId w:val="2"/>
  </w:num>
  <w:num w:numId="3" w16cid:durableId="1247954801">
    <w:abstractNumId w:val="0"/>
  </w:num>
  <w:num w:numId="4" w16cid:durableId="343552355">
    <w:abstractNumId w:val="5"/>
  </w:num>
  <w:num w:numId="5" w16cid:durableId="2097289114">
    <w:abstractNumId w:val="1"/>
  </w:num>
  <w:num w:numId="6" w16cid:durableId="2183972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0FF"/>
    <w:rsid w:val="00075B47"/>
    <w:rsid w:val="000F50FF"/>
    <w:rsid w:val="00124600"/>
    <w:rsid w:val="00173D6E"/>
    <w:rsid w:val="001E64E3"/>
    <w:rsid w:val="0020481F"/>
    <w:rsid w:val="00242D9B"/>
    <w:rsid w:val="0025537E"/>
    <w:rsid w:val="0031481D"/>
    <w:rsid w:val="00382533"/>
    <w:rsid w:val="004226A7"/>
    <w:rsid w:val="00430349"/>
    <w:rsid w:val="00445B6C"/>
    <w:rsid w:val="0049354F"/>
    <w:rsid w:val="004E2A9E"/>
    <w:rsid w:val="004E337D"/>
    <w:rsid w:val="0051354A"/>
    <w:rsid w:val="00585D6E"/>
    <w:rsid w:val="00585DC6"/>
    <w:rsid w:val="005E6181"/>
    <w:rsid w:val="005E70D3"/>
    <w:rsid w:val="0069562F"/>
    <w:rsid w:val="006A3025"/>
    <w:rsid w:val="006C111A"/>
    <w:rsid w:val="0070796F"/>
    <w:rsid w:val="00716A97"/>
    <w:rsid w:val="00717E52"/>
    <w:rsid w:val="00732FA5"/>
    <w:rsid w:val="007361D2"/>
    <w:rsid w:val="007B6916"/>
    <w:rsid w:val="0080077B"/>
    <w:rsid w:val="00882A30"/>
    <w:rsid w:val="008847E7"/>
    <w:rsid w:val="008D13BA"/>
    <w:rsid w:val="008F71BE"/>
    <w:rsid w:val="0090275D"/>
    <w:rsid w:val="009548C7"/>
    <w:rsid w:val="00961E94"/>
    <w:rsid w:val="00977B12"/>
    <w:rsid w:val="009860FB"/>
    <w:rsid w:val="00A05E25"/>
    <w:rsid w:val="00A71D76"/>
    <w:rsid w:val="00A8402C"/>
    <w:rsid w:val="00AD62CD"/>
    <w:rsid w:val="00AE0807"/>
    <w:rsid w:val="00AE1695"/>
    <w:rsid w:val="00BB7B15"/>
    <w:rsid w:val="00BE7274"/>
    <w:rsid w:val="00C42F9A"/>
    <w:rsid w:val="00C6509D"/>
    <w:rsid w:val="00D27F61"/>
    <w:rsid w:val="00D34798"/>
    <w:rsid w:val="00D85C16"/>
    <w:rsid w:val="00E0525B"/>
    <w:rsid w:val="00E57E38"/>
    <w:rsid w:val="00EA4BF0"/>
    <w:rsid w:val="00F17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63A34"/>
  <w15:chartTrackingRefBased/>
  <w15:docId w15:val="{A441C38A-7198-43D8-BECE-87258CD3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11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361D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361D2"/>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D34798"/>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1D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361D2"/>
    <w:rPr>
      <w:rFonts w:ascii="Times New Roman" w:eastAsiaTheme="majorEastAsia" w:hAnsi="Times New Roman" w:cstheme="majorBidi"/>
      <w:b/>
      <w:i/>
      <w:sz w:val="24"/>
      <w:szCs w:val="26"/>
    </w:rPr>
  </w:style>
  <w:style w:type="paragraph" w:styleId="Title">
    <w:name w:val="Title"/>
    <w:basedOn w:val="Normal"/>
    <w:next w:val="Normal"/>
    <w:link w:val="TitleChar"/>
    <w:uiPriority w:val="10"/>
    <w:qFormat/>
    <w:rsid w:val="007361D2"/>
    <w:pPr>
      <w:spacing w:after="0"/>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7361D2"/>
    <w:rPr>
      <w:rFonts w:ascii="Times New Roman" w:eastAsiaTheme="majorEastAsia" w:hAnsi="Times New Roman" w:cstheme="majorBidi"/>
      <w:spacing w:val="-10"/>
      <w:kern w:val="28"/>
      <w:sz w:val="36"/>
      <w:szCs w:val="56"/>
    </w:rPr>
  </w:style>
  <w:style w:type="character" w:styleId="Hyperlink">
    <w:name w:val="Hyperlink"/>
    <w:basedOn w:val="DefaultParagraphFont"/>
    <w:uiPriority w:val="99"/>
    <w:unhideWhenUsed/>
    <w:rsid w:val="00BB7B15"/>
    <w:rPr>
      <w:color w:val="0563C1" w:themeColor="hyperlink"/>
      <w:u w:val="single"/>
    </w:rPr>
  </w:style>
  <w:style w:type="character" w:customStyle="1" w:styleId="Heading3Char">
    <w:name w:val="Heading 3 Char"/>
    <w:basedOn w:val="DefaultParagraphFont"/>
    <w:link w:val="Heading3"/>
    <w:uiPriority w:val="9"/>
    <w:rsid w:val="00D34798"/>
    <w:rPr>
      <w:rFonts w:ascii="Times New Roman" w:eastAsiaTheme="majorEastAsia" w:hAnsi="Times New Roman" w:cstheme="majorBidi"/>
      <w:i/>
      <w:sz w:val="24"/>
      <w:szCs w:val="24"/>
      <w:u w:val="single"/>
    </w:rPr>
  </w:style>
  <w:style w:type="paragraph" w:styleId="ListParagraph">
    <w:name w:val="List Paragraph"/>
    <w:basedOn w:val="Normal"/>
    <w:uiPriority w:val="34"/>
    <w:qFormat/>
    <w:rsid w:val="00E57E38"/>
    <w:pPr>
      <w:ind w:left="720"/>
      <w:contextualSpacing/>
    </w:pPr>
  </w:style>
  <w:style w:type="paragraph" w:styleId="TOCHeading">
    <w:name w:val="TOC Heading"/>
    <w:basedOn w:val="Heading1"/>
    <w:next w:val="Normal"/>
    <w:uiPriority w:val="39"/>
    <w:unhideWhenUsed/>
    <w:qFormat/>
    <w:rsid w:val="00EA4BF0"/>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A4BF0"/>
    <w:pPr>
      <w:spacing w:after="100"/>
    </w:pPr>
  </w:style>
  <w:style w:type="paragraph" w:styleId="TOC2">
    <w:name w:val="toc 2"/>
    <w:basedOn w:val="Normal"/>
    <w:next w:val="Normal"/>
    <w:autoRedefine/>
    <w:uiPriority w:val="39"/>
    <w:unhideWhenUsed/>
    <w:rsid w:val="00EA4BF0"/>
    <w:pPr>
      <w:spacing w:after="100"/>
      <w:ind w:left="240"/>
    </w:pPr>
  </w:style>
  <w:style w:type="paragraph" w:styleId="TOC3">
    <w:name w:val="toc 3"/>
    <w:basedOn w:val="Normal"/>
    <w:next w:val="Normal"/>
    <w:autoRedefine/>
    <w:uiPriority w:val="39"/>
    <w:unhideWhenUsed/>
    <w:rsid w:val="00EA4BF0"/>
    <w:pPr>
      <w:spacing w:after="100"/>
      <w:ind w:left="480"/>
    </w:pPr>
  </w:style>
  <w:style w:type="paragraph" w:styleId="Caption">
    <w:name w:val="caption"/>
    <w:basedOn w:val="Normal"/>
    <w:next w:val="Normal"/>
    <w:uiPriority w:val="35"/>
    <w:unhideWhenUsed/>
    <w:qFormat/>
    <w:rsid w:val="00585DC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D6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2CD"/>
    <w:rPr>
      <w:rFonts w:ascii="Times New Roman" w:hAnsi="Times New Roman"/>
      <w:sz w:val="24"/>
    </w:rPr>
  </w:style>
  <w:style w:type="paragraph" w:styleId="Footer">
    <w:name w:val="footer"/>
    <w:basedOn w:val="Normal"/>
    <w:link w:val="FooterChar"/>
    <w:uiPriority w:val="99"/>
    <w:unhideWhenUsed/>
    <w:rsid w:val="00AD6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2C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686">
      <w:bodyDiv w:val="1"/>
      <w:marLeft w:val="0"/>
      <w:marRight w:val="0"/>
      <w:marTop w:val="0"/>
      <w:marBottom w:val="0"/>
      <w:divBdr>
        <w:top w:val="none" w:sz="0" w:space="0" w:color="auto"/>
        <w:left w:val="none" w:sz="0" w:space="0" w:color="auto"/>
        <w:bottom w:val="none" w:sz="0" w:space="0" w:color="auto"/>
        <w:right w:val="none" w:sz="0" w:space="0" w:color="auto"/>
      </w:divBdr>
      <w:divsChild>
        <w:div w:id="260602231">
          <w:marLeft w:val="0"/>
          <w:marRight w:val="0"/>
          <w:marTop w:val="0"/>
          <w:marBottom w:val="0"/>
          <w:divBdr>
            <w:top w:val="none" w:sz="0" w:space="0" w:color="auto"/>
            <w:left w:val="none" w:sz="0" w:space="0" w:color="auto"/>
            <w:bottom w:val="none" w:sz="0" w:space="0" w:color="auto"/>
            <w:right w:val="none" w:sz="0" w:space="0" w:color="auto"/>
          </w:divBdr>
          <w:divsChild>
            <w:div w:id="210445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48931">
      <w:bodyDiv w:val="1"/>
      <w:marLeft w:val="0"/>
      <w:marRight w:val="0"/>
      <w:marTop w:val="0"/>
      <w:marBottom w:val="0"/>
      <w:divBdr>
        <w:top w:val="none" w:sz="0" w:space="0" w:color="auto"/>
        <w:left w:val="none" w:sz="0" w:space="0" w:color="auto"/>
        <w:bottom w:val="none" w:sz="0" w:space="0" w:color="auto"/>
        <w:right w:val="none" w:sz="0" w:space="0" w:color="auto"/>
      </w:divBdr>
      <w:divsChild>
        <w:div w:id="575748957">
          <w:marLeft w:val="0"/>
          <w:marRight w:val="0"/>
          <w:marTop w:val="0"/>
          <w:marBottom w:val="0"/>
          <w:divBdr>
            <w:top w:val="none" w:sz="0" w:space="0" w:color="auto"/>
            <w:left w:val="none" w:sz="0" w:space="0" w:color="auto"/>
            <w:bottom w:val="none" w:sz="0" w:space="0" w:color="auto"/>
            <w:right w:val="none" w:sz="0" w:space="0" w:color="auto"/>
          </w:divBdr>
          <w:divsChild>
            <w:div w:id="74641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9765">
      <w:bodyDiv w:val="1"/>
      <w:marLeft w:val="0"/>
      <w:marRight w:val="0"/>
      <w:marTop w:val="0"/>
      <w:marBottom w:val="0"/>
      <w:divBdr>
        <w:top w:val="none" w:sz="0" w:space="0" w:color="auto"/>
        <w:left w:val="none" w:sz="0" w:space="0" w:color="auto"/>
        <w:bottom w:val="none" w:sz="0" w:space="0" w:color="auto"/>
        <w:right w:val="none" w:sz="0" w:space="0" w:color="auto"/>
      </w:divBdr>
      <w:divsChild>
        <w:div w:id="1604998527">
          <w:marLeft w:val="0"/>
          <w:marRight w:val="0"/>
          <w:marTop w:val="0"/>
          <w:marBottom w:val="0"/>
          <w:divBdr>
            <w:top w:val="none" w:sz="0" w:space="0" w:color="auto"/>
            <w:left w:val="none" w:sz="0" w:space="0" w:color="auto"/>
            <w:bottom w:val="none" w:sz="0" w:space="0" w:color="auto"/>
            <w:right w:val="none" w:sz="0" w:space="0" w:color="auto"/>
          </w:divBdr>
          <w:divsChild>
            <w:div w:id="75459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663405">
      <w:bodyDiv w:val="1"/>
      <w:marLeft w:val="0"/>
      <w:marRight w:val="0"/>
      <w:marTop w:val="0"/>
      <w:marBottom w:val="0"/>
      <w:divBdr>
        <w:top w:val="none" w:sz="0" w:space="0" w:color="auto"/>
        <w:left w:val="none" w:sz="0" w:space="0" w:color="auto"/>
        <w:bottom w:val="none" w:sz="0" w:space="0" w:color="auto"/>
        <w:right w:val="none" w:sz="0" w:space="0" w:color="auto"/>
      </w:divBdr>
    </w:div>
    <w:div w:id="336927306">
      <w:bodyDiv w:val="1"/>
      <w:marLeft w:val="0"/>
      <w:marRight w:val="0"/>
      <w:marTop w:val="0"/>
      <w:marBottom w:val="0"/>
      <w:divBdr>
        <w:top w:val="none" w:sz="0" w:space="0" w:color="auto"/>
        <w:left w:val="none" w:sz="0" w:space="0" w:color="auto"/>
        <w:bottom w:val="none" w:sz="0" w:space="0" w:color="auto"/>
        <w:right w:val="none" w:sz="0" w:space="0" w:color="auto"/>
      </w:divBdr>
    </w:div>
    <w:div w:id="353116352">
      <w:bodyDiv w:val="1"/>
      <w:marLeft w:val="0"/>
      <w:marRight w:val="0"/>
      <w:marTop w:val="0"/>
      <w:marBottom w:val="0"/>
      <w:divBdr>
        <w:top w:val="none" w:sz="0" w:space="0" w:color="auto"/>
        <w:left w:val="none" w:sz="0" w:space="0" w:color="auto"/>
        <w:bottom w:val="none" w:sz="0" w:space="0" w:color="auto"/>
        <w:right w:val="none" w:sz="0" w:space="0" w:color="auto"/>
      </w:divBdr>
    </w:div>
    <w:div w:id="607081748">
      <w:bodyDiv w:val="1"/>
      <w:marLeft w:val="0"/>
      <w:marRight w:val="0"/>
      <w:marTop w:val="0"/>
      <w:marBottom w:val="0"/>
      <w:divBdr>
        <w:top w:val="none" w:sz="0" w:space="0" w:color="auto"/>
        <w:left w:val="none" w:sz="0" w:space="0" w:color="auto"/>
        <w:bottom w:val="none" w:sz="0" w:space="0" w:color="auto"/>
        <w:right w:val="none" w:sz="0" w:space="0" w:color="auto"/>
      </w:divBdr>
      <w:divsChild>
        <w:div w:id="903950674">
          <w:marLeft w:val="0"/>
          <w:marRight w:val="0"/>
          <w:marTop w:val="0"/>
          <w:marBottom w:val="0"/>
          <w:divBdr>
            <w:top w:val="none" w:sz="0" w:space="0" w:color="auto"/>
            <w:left w:val="none" w:sz="0" w:space="0" w:color="auto"/>
            <w:bottom w:val="none" w:sz="0" w:space="0" w:color="auto"/>
            <w:right w:val="none" w:sz="0" w:space="0" w:color="auto"/>
          </w:divBdr>
          <w:divsChild>
            <w:div w:id="100817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183812">
      <w:bodyDiv w:val="1"/>
      <w:marLeft w:val="0"/>
      <w:marRight w:val="0"/>
      <w:marTop w:val="0"/>
      <w:marBottom w:val="0"/>
      <w:divBdr>
        <w:top w:val="none" w:sz="0" w:space="0" w:color="auto"/>
        <w:left w:val="none" w:sz="0" w:space="0" w:color="auto"/>
        <w:bottom w:val="none" w:sz="0" w:space="0" w:color="auto"/>
        <w:right w:val="none" w:sz="0" w:space="0" w:color="auto"/>
      </w:divBdr>
    </w:div>
    <w:div w:id="1108547658">
      <w:bodyDiv w:val="1"/>
      <w:marLeft w:val="0"/>
      <w:marRight w:val="0"/>
      <w:marTop w:val="0"/>
      <w:marBottom w:val="0"/>
      <w:divBdr>
        <w:top w:val="none" w:sz="0" w:space="0" w:color="auto"/>
        <w:left w:val="none" w:sz="0" w:space="0" w:color="auto"/>
        <w:bottom w:val="none" w:sz="0" w:space="0" w:color="auto"/>
        <w:right w:val="none" w:sz="0" w:space="0" w:color="auto"/>
      </w:divBdr>
    </w:div>
    <w:div w:id="1287857740">
      <w:bodyDiv w:val="1"/>
      <w:marLeft w:val="0"/>
      <w:marRight w:val="0"/>
      <w:marTop w:val="0"/>
      <w:marBottom w:val="0"/>
      <w:divBdr>
        <w:top w:val="none" w:sz="0" w:space="0" w:color="auto"/>
        <w:left w:val="none" w:sz="0" w:space="0" w:color="auto"/>
        <w:bottom w:val="none" w:sz="0" w:space="0" w:color="auto"/>
        <w:right w:val="none" w:sz="0" w:space="0" w:color="auto"/>
      </w:divBdr>
      <w:divsChild>
        <w:div w:id="1233353068">
          <w:marLeft w:val="0"/>
          <w:marRight w:val="0"/>
          <w:marTop w:val="0"/>
          <w:marBottom w:val="0"/>
          <w:divBdr>
            <w:top w:val="none" w:sz="0" w:space="0" w:color="auto"/>
            <w:left w:val="none" w:sz="0" w:space="0" w:color="auto"/>
            <w:bottom w:val="none" w:sz="0" w:space="0" w:color="auto"/>
            <w:right w:val="none" w:sz="0" w:space="0" w:color="auto"/>
          </w:divBdr>
          <w:divsChild>
            <w:div w:id="27918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41485">
      <w:bodyDiv w:val="1"/>
      <w:marLeft w:val="0"/>
      <w:marRight w:val="0"/>
      <w:marTop w:val="0"/>
      <w:marBottom w:val="0"/>
      <w:divBdr>
        <w:top w:val="none" w:sz="0" w:space="0" w:color="auto"/>
        <w:left w:val="none" w:sz="0" w:space="0" w:color="auto"/>
        <w:bottom w:val="none" w:sz="0" w:space="0" w:color="auto"/>
        <w:right w:val="none" w:sz="0" w:space="0" w:color="auto"/>
      </w:divBdr>
      <w:divsChild>
        <w:div w:id="788207306">
          <w:marLeft w:val="0"/>
          <w:marRight w:val="0"/>
          <w:marTop w:val="0"/>
          <w:marBottom w:val="0"/>
          <w:divBdr>
            <w:top w:val="none" w:sz="0" w:space="0" w:color="auto"/>
            <w:left w:val="none" w:sz="0" w:space="0" w:color="auto"/>
            <w:bottom w:val="none" w:sz="0" w:space="0" w:color="auto"/>
            <w:right w:val="none" w:sz="0" w:space="0" w:color="auto"/>
          </w:divBdr>
          <w:divsChild>
            <w:div w:id="64435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872559">
      <w:bodyDiv w:val="1"/>
      <w:marLeft w:val="0"/>
      <w:marRight w:val="0"/>
      <w:marTop w:val="0"/>
      <w:marBottom w:val="0"/>
      <w:divBdr>
        <w:top w:val="none" w:sz="0" w:space="0" w:color="auto"/>
        <w:left w:val="none" w:sz="0" w:space="0" w:color="auto"/>
        <w:bottom w:val="none" w:sz="0" w:space="0" w:color="auto"/>
        <w:right w:val="none" w:sz="0" w:space="0" w:color="auto"/>
      </w:divBdr>
    </w:div>
    <w:div w:id="1608351424">
      <w:bodyDiv w:val="1"/>
      <w:marLeft w:val="0"/>
      <w:marRight w:val="0"/>
      <w:marTop w:val="0"/>
      <w:marBottom w:val="0"/>
      <w:divBdr>
        <w:top w:val="none" w:sz="0" w:space="0" w:color="auto"/>
        <w:left w:val="none" w:sz="0" w:space="0" w:color="auto"/>
        <w:bottom w:val="none" w:sz="0" w:space="0" w:color="auto"/>
        <w:right w:val="none" w:sz="0" w:space="0" w:color="auto"/>
      </w:divBdr>
      <w:divsChild>
        <w:div w:id="1391273232">
          <w:marLeft w:val="0"/>
          <w:marRight w:val="0"/>
          <w:marTop w:val="0"/>
          <w:marBottom w:val="0"/>
          <w:divBdr>
            <w:top w:val="none" w:sz="0" w:space="0" w:color="auto"/>
            <w:left w:val="none" w:sz="0" w:space="0" w:color="auto"/>
            <w:bottom w:val="none" w:sz="0" w:space="0" w:color="auto"/>
            <w:right w:val="none" w:sz="0" w:space="0" w:color="auto"/>
          </w:divBdr>
          <w:divsChild>
            <w:div w:id="1990085606">
              <w:marLeft w:val="0"/>
              <w:marRight w:val="0"/>
              <w:marTop w:val="0"/>
              <w:marBottom w:val="0"/>
              <w:divBdr>
                <w:top w:val="none" w:sz="0" w:space="0" w:color="auto"/>
                <w:left w:val="none" w:sz="0" w:space="0" w:color="auto"/>
                <w:bottom w:val="none" w:sz="0" w:space="0" w:color="auto"/>
                <w:right w:val="none" w:sz="0" w:space="0" w:color="auto"/>
              </w:divBdr>
              <w:divsChild>
                <w:div w:id="2060788194">
                  <w:marLeft w:val="0"/>
                  <w:marRight w:val="0"/>
                  <w:marTop w:val="0"/>
                  <w:marBottom w:val="0"/>
                  <w:divBdr>
                    <w:top w:val="none" w:sz="0" w:space="0" w:color="auto"/>
                    <w:left w:val="none" w:sz="0" w:space="0" w:color="auto"/>
                    <w:bottom w:val="none" w:sz="0" w:space="0" w:color="auto"/>
                    <w:right w:val="none" w:sz="0" w:space="0" w:color="auto"/>
                  </w:divBdr>
                  <w:divsChild>
                    <w:div w:id="893348004">
                      <w:marLeft w:val="0"/>
                      <w:marRight w:val="0"/>
                      <w:marTop w:val="0"/>
                      <w:marBottom w:val="0"/>
                      <w:divBdr>
                        <w:top w:val="none" w:sz="0" w:space="0" w:color="auto"/>
                        <w:left w:val="none" w:sz="0" w:space="0" w:color="auto"/>
                        <w:bottom w:val="none" w:sz="0" w:space="0" w:color="auto"/>
                        <w:right w:val="none" w:sz="0" w:space="0" w:color="auto"/>
                      </w:divBdr>
                      <w:divsChild>
                        <w:div w:id="1736389754">
                          <w:marLeft w:val="0"/>
                          <w:marRight w:val="0"/>
                          <w:marTop w:val="0"/>
                          <w:marBottom w:val="0"/>
                          <w:divBdr>
                            <w:top w:val="none" w:sz="0" w:space="0" w:color="auto"/>
                            <w:left w:val="none" w:sz="0" w:space="0" w:color="auto"/>
                            <w:bottom w:val="none" w:sz="0" w:space="0" w:color="auto"/>
                            <w:right w:val="none" w:sz="0" w:space="0" w:color="auto"/>
                          </w:divBdr>
                          <w:divsChild>
                            <w:div w:id="335770575">
                              <w:marLeft w:val="0"/>
                              <w:marRight w:val="0"/>
                              <w:marTop w:val="0"/>
                              <w:marBottom w:val="0"/>
                              <w:divBdr>
                                <w:top w:val="none" w:sz="0" w:space="0" w:color="auto"/>
                                <w:left w:val="none" w:sz="0" w:space="0" w:color="auto"/>
                                <w:bottom w:val="none" w:sz="0" w:space="0" w:color="auto"/>
                                <w:right w:val="none" w:sz="0" w:space="0" w:color="auto"/>
                              </w:divBdr>
                              <w:divsChild>
                                <w:div w:id="39616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2351889">
      <w:bodyDiv w:val="1"/>
      <w:marLeft w:val="0"/>
      <w:marRight w:val="0"/>
      <w:marTop w:val="0"/>
      <w:marBottom w:val="0"/>
      <w:divBdr>
        <w:top w:val="none" w:sz="0" w:space="0" w:color="auto"/>
        <w:left w:val="none" w:sz="0" w:space="0" w:color="auto"/>
        <w:bottom w:val="none" w:sz="0" w:space="0" w:color="auto"/>
        <w:right w:val="none" w:sz="0" w:space="0" w:color="auto"/>
      </w:divBdr>
      <w:divsChild>
        <w:div w:id="2004234259">
          <w:marLeft w:val="0"/>
          <w:marRight w:val="0"/>
          <w:marTop w:val="0"/>
          <w:marBottom w:val="0"/>
          <w:divBdr>
            <w:top w:val="none" w:sz="0" w:space="0" w:color="auto"/>
            <w:left w:val="none" w:sz="0" w:space="0" w:color="auto"/>
            <w:bottom w:val="none" w:sz="0" w:space="0" w:color="auto"/>
            <w:right w:val="none" w:sz="0" w:space="0" w:color="auto"/>
          </w:divBdr>
          <w:divsChild>
            <w:div w:id="48216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04778">
      <w:bodyDiv w:val="1"/>
      <w:marLeft w:val="0"/>
      <w:marRight w:val="0"/>
      <w:marTop w:val="0"/>
      <w:marBottom w:val="0"/>
      <w:divBdr>
        <w:top w:val="none" w:sz="0" w:space="0" w:color="auto"/>
        <w:left w:val="none" w:sz="0" w:space="0" w:color="auto"/>
        <w:bottom w:val="none" w:sz="0" w:space="0" w:color="auto"/>
        <w:right w:val="none" w:sz="0" w:space="0" w:color="auto"/>
      </w:divBdr>
    </w:div>
    <w:div w:id="1743941429">
      <w:bodyDiv w:val="1"/>
      <w:marLeft w:val="0"/>
      <w:marRight w:val="0"/>
      <w:marTop w:val="0"/>
      <w:marBottom w:val="0"/>
      <w:divBdr>
        <w:top w:val="none" w:sz="0" w:space="0" w:color="auto"/>
        <w:left w:val="none" w:sz="0" w:space="0" w:color="auto"/>
        <w:bottom w:val="none" w:sz="0" w:space="0" w:color="auto"/>
        <w:right w:val="none" w:sz="0" w:space="0" w:color="auto"/>
      </w:divBdr>
    </w:div>
    <w:div w:id="1768307172">
      <w:bodyDiv w:val="1"/>
      <w:marLeft w:val="0"/>
      <w:marRight w:val="0"/>
      <w:marTop w:val="0"/>
      <w:marBottom w:val="0"/>
      <w:divBdr>
        <w:top w:val="none" w:sz="0" w:space="0" w:color="auto"/>
        <w:left w:val="none" w:sz="0" w:space="0" w:color="auto"/>
        <w:bottom w:val="none" w:sz="0" w:space="0" w:color="auto"/>
        <w:right w:val="none" w:sz="0" w:space="0" w:color="auto"/>
      </w:divBdr>
      <w:divsChild>
        <w:div w:id="1194222238">
          <w:marLeft w:val="0"/>
          <w:marRight w:val="0"/>
          <w:marTop w:val="0"/>
          <w:marBottom w:val="0"/>
          <w:divBdr>
            <w:top w:val="none" w:sz="0" w:space="0" w:color="auto"/>
            <w:left w:val="none" w:sz="0" w:space="0" w:color="auto"/>
            <w:bottom w:val="none" w:sz="0" w:space="0" w:color="auto"/>
            <w:right w:val="none" w:sz="0" w:space="0" w:color="auto"/>
          </w:divBdr>
          <w:divsChild>
            <w:div w:id="66744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statistics/uk-trade-in-food-feed-and-drink-2025-provisional/uk-trade-in-food-feed-and-drink-2025-provisi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statistics/united-kingdom-food-security-report-2024/united-kingdom-food-security-report-2024-theme-3-food-supply-chain-resilien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united-kingdom-food-security-report-2024/united-kingdom-food-security-report-2024-theme-2-uk-food-supply-sourc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ns.gov.uk/businessindustryandtrade/manufacturingandproductionindustry/bulletins/ukmanufacturerssalesbyproductprodcom/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9620E-74DF-4FC5-BEAA-4DE4B4007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4048</Words>
  <Characters>23075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dhrumilkumar</dc:creator>
  <cp:keywords/>
  <dc:description/>
  <cp:lastModifiedBy>PATEL SUMIT</cp:lastModifiedBy>
  <cp:revision>2</cp:revision>
  <dcterms:created xsi:type="dcterms:W3CDTF">2026-08-18T22:36:00Z</dcterms:created>
  <dcterms:modified xsi:type="dcterms:W3CDTF">2026-08-18T22:36:00Z</dcterms:modified>
</cp:coreProperties>
</file>