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Q1: Some would say that the flat non-hierarchal structure was appropriate under Kirsten’s ownership as “</w:t>
      </w:r>
      <w:r w:rsidDel="00000000" w:rsidR="00000000" w:rsidRPr="00000000">
        <w:rPr>
          <w:rFonts w:ascii="Calibri" w:cs="Calibri" w:eastAsia="Calibri" w:hAnsi="Calibri"/>
          <w:sz w:val="24"/>
          <w:szCs w:val="24"/>
          <w:highlight w:val="white"/>
          <w:rtl w:val="0"/>
        </w:rPr>
        <w:t xml:space="preserve">By bringing employees closer to the heart of decision-making, these structures enhance a sense of ownership and investment” (Hays, 2025)</w:t>
      </w:r>
      <w:r w:rsidDel="00000000" w:rsidR="00000000" w:rsidRPr="00000000">
        <w:rPr>
          <w:rFonts w:ascii="Calibri" w:cs="Calibri" w:eastAsia="Calibri" w:hAnsi="Calibri"/>
          <w:sz w:val="24"/>
          <w:szCs w:val="24"/>
          <w:highlight w:val="white"/>
          <w:vertAlign w:val="superscript"/>
        </w:rPr>
        <w:footnoteReference w:customMarkFollows="0" w:id="0"/>
      </w:r>
      <w:r w:rsidDel="00000000" w:rsidR="00000000" w:rsidRPr="00000000">
        <w:rPr>
          <w:rFonts w:ascii="Calibri" w:cs="Calibri" w:eastAsia="Calibri" w:hAnsi="Calibri"/>
          <w:sz w:val="24"/>
          <w:szCs w:val="24"/>
          <w:highlight w:val="white"/>
          <w:rtl w:val="0"/>
        </w:rPr>
        <w:t xml:space="preserve">. One way in which they achieved this was by Kirsten’s consultative management style. Although Kirsten was the fore-front of the care home, Kirsten would propose meetings with her employees to “communicate information about the progress of Calmere House against its business goals”, this allowed her to “gain views of employees on the best way to achieve these goals”. The team offered different skills and qualifications which allowed Calmere house to function as a non-hierarchical structure due to the valued team's efforts. In reference to Chaffinch Groups ownership, a hierarchical bureaucratic structure can be deemed as positive. One reason being that there is a clear chain of command with ‘Kath’ being the manager. The management style she leads is autocratic which illustrates a dictatorship throughout the branch. Indeed (2025)</w:t>
      </w:r>
      <w:r w:rsidDel="00000000" w:rsidR="00000000" w:rsidRPr="00000000">
        <w:rPr>
          <w:rFonts w:ascii="Calibri" w:cs="Calibri" w:eastAsia="Calibri" w:hAnsi="Calibri"/>
          <w:sz w:val="24"/>
          <w:szCs w:val="24"/>
          <w:highlight w:val="white"/>
          <w:vertAlign w:val="superscript"/>
        </w:rPr>
        <w:footnoteReference w:customMarkFollows="0" w:id="1"/>
      </w:r>
      <w:r w:rsidDel="00000000" w:rsidR="00000000" w:rsidRPr="00000000">
        <w:rPr>
          <w:rFonts w:ascii="Calibri" w:cs="Calibri" w:eastAsia="Calibri" w:hAnsi="Calibri"/>
          <w:sz w:val="24"/>
          <w:szCs w:val="24"/>
          <w:highlight w:val="white"/>
          <w:rtl w:val="0"/>
        </w:rPr>
        <w:t xml:space="preserve">, highlights that  benefits of autocratic leadership are “faster decision-making due to lesser administrative levels, enhanced communication as the leader clearly defines expectations, increased productivity as they can swiftly relay decisions throughout the organisation”. The Chaffinch Group consider Calmere an investment and expect income. This does not align the original values the employees shared. The organisational culture has now changed drastically which has had a detrimental effect on the behaviour of colleagues as well as residents. Instead of  relying on 1 manager (Kirsten), Kath now leads the team, with 8 Area Managers leading her. There is always going to be the chain of command, of who is in charge and the role they have to play in the organisation.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rFonts w:ascii="Calibri" w:cs="Calibri" w:eastAsia="Calibri" w:hAnsi="Calibri"/>
          <w:sz w:val="24"/>
          <w:szCs w:val="24"/>
        </w:rPr>
      </w:pPr>
      <w:r w:rsidDel="00000000" w:rsidR="00000000" w:rsidRPr="00000000">
        <w:rPr>
          <w:rFonts w:ascii="Calibri" w:cs="Calibri" w:eastAsia="Calibri" w:hAnsi="Calibri"/>
          <w:sz w:val="24"/>
          <w:szCs w:val="24"/>
          <w:highlight w:val="white"/>
          <w:rtl w:val="0"/>
        </w:rPr>
        <w:t xml:space="preserve">Q2: </w:t>
      </w:r>
      <w:r w:rsidDel="00000000" w:rsidR="00000000" w:rsidRPr="00000000">
        <w:rPr>
          <w:rFonts w:ascii="Calibri" w:cs="Calibri" w:eastAsia="Calibri" w:hAnsi="Calibri"/>
          <w:sz w:val="24"/>
          <w:szCs w:val="24"/>
          <w:rtl w:val="0"/>
        </w:rPr>
        <w:t xml:space="preserve">The Chaffinch group could find many benefits using a rational approach to strategy formulation. A rational approach can be known as “where the general orientation of the company and the views of knowledge as strategic resources are linked to the corporate strategy and deliberately designed at a top management level” (Bolisani and Bratianu, 2017, p. 233)</w:t>
      </w:r>
      <w:r w:rsidDel="00000000" w:rsidR="00000000" w:rsidRPr="00000000">
        <w:rPr>
          <w:rFonts w:ascii="Calibri" w:cs="Calibri" w:eastAsia="Calibri" w:hAnsi="Calibri"/>
          <w:sz w:val="24"/>
          <w:szCs w:val="24"/>
          <w:vertAlign w:val="superscript"/>
        </w:rPr>
        <w:footnoteReference w:customMarkFollows="0" w:id="2"/>
      </w:r>
      <w:r w:rsidDel="00000000" w:rsidR="00000000" w:rsidRPr="00000000">
        <w:rPr>
          <w:rFonts w:ascii="Calibri" w:cs="Calibri" w:eastAsia="Calibri" w:hAnsi="Calibri"/>
          <w:sz w:val="24"/>
          <w:szCs w:val="24"/>
          <w:rtl w:val="0"/>
        </w:rPr>
        <w:t xml:space="preserve">. One benefit would be the fast overtake of the Calmere house. They wanted a fast approach to have a return in their investment. During the time Kirsten had managed Calmere House, their approach to strategic formulation would have been a more emotional decision. They find their relationship with their residents personal so make more heartfelt decisions. A way in which Calmere House could benefit from a rational approach would be from a SWOT analysis. When breaking this down, they would focus on the: strengths, weaknesses, opportunities and threats of Calmere House and how a more rational approach would be necessary. Kath will make decisions based on what she thinks the Chaffinch group wants to implement. This will be to focus more on the business strategy rather than the residents. If a big branch has overtaken a small care-home it will mean a drastic change in structure and how they run day-to-day. There would be more money invested due to high turnover in other branches. It would help provide security for the building.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Q3:One external factor that is having a positive effect on the care factor is that we are an ageing population therefore, there will always be a need for care homes. Due to the wealth and sometimes lack of, care homes are needed as an investment to help those that are unable to. It is important that when preparing the care home for residents, there is an underlying motive for the organisation. A good example is that Kirsten took over the business in 2002, which was previously run by her parents in 1974. This highlights that there was always good intention behind the business and it was at the heart of the consumer which in this case is the resident. Although there was no large monetary value, there was care and value within the team. When reviewing the </w:t>
      </w:r>
      <w:r w:rsidDel="00000000" w:rsidR="00000000" w:rsidRPr="00000000">
        <w:rPr>
          <w:rFonts w:ascii="Calibri" w:cs="Calibri" w:eastAsia="Calibri" w:hAnsi="Calibri"/>
          <w:sz w:val="24"/>
          <w:szCs w:val="24"/>
          <w:highlight w:val="white"/>
          <w:rtl w:val="0"/>
        </w:rPr>
        <w:t xml:space="preserve">management style at Calmere House it is clear that there was teamwork, “healthy relationships with peers and managers, dignity and respect” between peers (CIPD, 2025)</w:t>
      </w:r>
      <w:r w:rsidDel="00000000" w:rsidR="00000000" w:rsidRPr="00000000">
        <w:rPr>
          <w:rFonts w:ascii="Calibri" w:cs="Calibri" w:eastAsia="Calibri" w:hAnsi="Calibri"/>
          <w:sz w:val="24"/>
          <w:szCs w:val="24"/>
          <w:highlight w:val="white"/>
          <w:vertAlign w:val="superscript"/>
        </w:rPr>
        <w:footnoteReference w:customMarkFollows="0" w:id="3"/>
      </w:r>
      <w:r w:rsidDel="00000000" w:rsidR="00000000" w:rsidRPr="00000000">
        <w:rPr>
          <w:rFonts w:ascii="Calibri" w:cs="Calibri" w:eastAsia="Calibri" w:hAnsi="Calibri"/>
          <w:sz w:val="24"/>
          <w:szCs w:val="24"/>
          <w:highlight w:val="white"/>
          <w:rtl w:val="0"/>
        </w:rPr>
        <w:t xml:space="preserve">. It is clear that “fostering employee wellbeing is good for people and the organisation, promoting wellbeing can help prevent stress and create positive working environments where individuals and organisations can thrive”, which is an example of what Calmere House is (CIPD, 2025)</w:t>
      </w:r>
      <w:r w:rsidDel="00000000" w:rsidR="00000000" w:rsidRPr="00000000">
        <w:rPr>
          <w:rFonts w:ascii="Calibri" w:cs="Calibri" w:eastAsia="Calibri" w:hAnsi="Calibri"/>
          <w:sz w:val="24"/>
          <w:szCs w:val="24"/>
          <w:highlight w:val="white"/>
          <w:vertAlign w:val="superscript"/>
        </w:rPr>
        <w:footnoteReference w:customMarkFollows="0" w:id="4"/>
      </w:r>
      <w:r w:rsidDel="00000000" w:rsidR="00000000" w:rsidRPr="00000000">
        <w:rPr>
          <w:rFonts w:ascii="Calibri" w:cs="Calibri" w:eastAsia="Calibri" w:hAnsi="Calibri"/>
          <w:sz w:val="24"/>
          <w:szCs w:val="24"/>
          <w:highlight w:val="white"/>
          <w:rtl w:val="0"/>
        </w:rPr>
        <w:t xml:space="preserve">. Their good reputation holds within the older community which means a sense of community. There will always be a positive factor to how leadership should be: fair, compassionate and trusting (which is what Kirsten represented). </w:t>
      </w:r>
    </w:p>
    <w:p w:rsidR="00000000" w:rsidDel="00000000" w:rsidP="00000000" w:rsidRDefault="00000000" w:rsidRPr="00000000" w14:paraId="00000006">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0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external factor that is having a negative impact on the residential care industry is the rise of costs. Having external costs to utilise the business will now have a detrimental effect on the resources or services they are providing which results in essentially compromising residents and the care they </w:t>
      </w:r>
      <w:r w:rsidDel="00000000" w:rsidR="00000000" w:rsidRPr="00000000">
        <w:rPr>
          <w:rFonts w:ascii="Calibri" w:cs="Calibri" w:eastAsia="Calibri" w:hAnsi="Calibri"/>
          <w:sz w:val="24"/>
          <w:szCs w:val="24"/>
          <w:rtl w:val="0"/>
        </w:rPr>
        <w:t xml:space="preserve">recieve</w:t>
      </w:r>
      <w:r w:rsidDel="00000000" w:rsidR="00000000" w:rsidRPr="00000000">
        <w:rPr>
          <w:rFonts w:ascii="Calibri" w:cs="Calibri" w:eastAsia="Calibri" w:hAnsi="Calibri"/>
          <w:sz w:val="24"/>
          <w:szCs w:val="24"/>
          <w:rtl w:val="0"/>
        </w:rPr>
        <w:t xml:space="preserve">. These costs can be anything from businesses tax’s, utility bills,  insurance as well as the lack of funding available to support the colleague and employer.  Kirsten indicates that the sole reason as to why she felt as though she had to sell the business was because of the rise in finances within the business. Along with this the lack of support, training and health and safety regulations. There are many protocols in place that only protect the resident. There is a need to invest in these services to ensure they provide the best care with the best facilities, there is a need to invest in the equipment, training, quality checks for staff, equal pay, good working hours and good management. It seems as though there has been a struggle to maintain this standard due to their ‘informal ad-hoc approaches’.  Now agency work is overrunning the Chaffinch group and bringing their lack of skills to the team. They are checked through agency checking but not as intense as their original recruitment progress. This caused great worry to the Calmere House employees due to their strong engagement and knowledge into their recruitment and selection progress due to their consultative management style that Kirsten led. An example of this is while they are currently under Chaffinch Group management is now employing agency staff which is cutting costs with their HR and people management. They have a high chain of command with very little say on how the Calmere House is run due to it being bought as a branch. There is no direct interest in the care home and only focused on their figures and when their investment returns. There is a poor work culture due to the impact of the autocratic leadership style. It passes as a chand of command that avoids contact with its staff and only focuses on the business strategy. This is a technical way saying that staff turnover is more than likely going to rise due to the low morale and avoidant work culture.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Q4: One of the main reasons as to why Kirsten had to retire from Calmere House was due to the increasing costs of utilities and staff costing, which would “compromise residents’ care”. Chaffinch Group is a well invested organisation that withholds a lot of monetary value as well as offering basic facilities to their staff. Due to the little investment in technology, the Chaffinch Group proposes to introduce new machinery and fund areas to improve the function of the care home. Technology is now reliant in the 21st century with many care homes now prone to using new data and technologies available to complete work more efficiently.  It is stated that “</w:t>
      </w:r>
      <w:r w:rsidDel="00000000" w:rsidR="00000000" w:rsidRPr="00000000">
        <w:rPr>
          <w:rFonts w:ascii="Calibri" w:cs="Calibri" w:eastAsia="Calibri" w:hAnsi="Calibri"/>
          <w:color w:val="1a1f3e"/>
          <w:sz w:val="24"/>
          <w:szCs w:val="24"/>
          <w:highlight w:val="white"/>
          <w:rtl w:val="0"/>
        </w:rPr>
        <w:t xml:space="preserve">digital and data are key enablers to improving outcomes in safe, responsive and prudent health and care services” (Welsh Government, 2023)</w:t>
      </w:r>
      <w:r w:rsidDel="00000000" w:rsidR="00000000" w:rsidRPr="00000000">
        <w:rPr>
          <w:rFonts w:ascii="Calibri" w:cs="Calibri" w:eastAsia="Calibri" w:hAnsi="Calibri"/>
          <w:color w:val="1a1f3e"/>
          <w:sz w:val="24"/>
          <w:szCs w:val="24"/>
          <w:highlight w:val="white"/>
          <w:vertAlign w:val="superscript"/>
        </w:rPr>
        <w:footnoteReference w:customMarkFollows="0" w:id="5"/>
      </w:r>
      <w:r w:rsidDel="00000000" w:rsidR="00000000" w:rsidRPr="00000000">
        <w:rPr>
          <w:rFonts w:ascii="Calibri" w:cs="Calibri" w:eastAsia="Calibri" w:hAnsi="Calibri"/>
          <w:color w:val="1a1f3e"/>
          <w:sz w:val="24"/>
          <w:szCs w:val="24"/>
          <w:highlight w:val="white"/>
          <w:rtl w:val="0"/>
        </w:rPr>
        <w:t xml:space="preserve">. Within care homes, it is essential that since COVID 19, there is a faster approach to patient care especially within a home/work setting. A good example of how the Chaffinch Group could introduce technology into the care home by providing safety features for residents such as; voice assistants which can be used to provide residents with independence. This can be from controlling the heat in their rooms, making phone calls themselves or simply just turning the lights on and off. Another good example of technology being used in Chaffinch Group is room sensors to detect falls or trips.This will reduce the amount of negligence within care homes as residents will now be seen and heard through these new features as well as gaining their own independence. Not only will this aid with health and safety as it will flag any alerts to employees which means the duty of care may be more efficient.  Along with this, hand held tablets will also contribute to the best standard of care. Using tablets where employees can use digital prints to complete and store data for their residents, this process can be seen as very time efficient as once this is documented to public NHS records, a healthcare professional with access can view these documents.   </w:t>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rFonts w:ascii="Calibri" w:cs="Calibri" w:eastAsia="Calibri" w:hAnsi="Calibri"/>
          <w:sz w:val="24"/>
          <w:szCs w:val="24"/>
        </w:rPr>
      </w:pPr>
      <w:r w:rsidDel="00000000" w:rsidR="00000000" w:rsidRPr="00000000">
        <w:rPr>
          <w:rtl w:val="0"/>
        </w:rPr>
        <w:t xml:space="preserve">Q5: </w:t>
      </w:r>
      <w:r w:rsidDel="00000000" w:rsidR="00000000" w:rsidRPr="00000000">
        <w:rPr>
          <w:rFonts w:ascii="Calibri" w:cs="Calibri" w:eastAsia="Calibri" w:hAnsi="Calibri"/>
          <w:sz w:val="24"/>
          <w:szCs w:val="24"/>
          <w:rtl w:val="0"/>
        </w:rPr>
        <w:t xml:space="preserve">Hayes J, (2018) created a five stage, step-by-step model that focuses on how to manage change. This starts with recognising the change to start, on-to diagnosis, plan, implement and review and finally, sustain the change. This would help determine the cultural behaviours of how they are going to be challenged. It is important to be patient due to their long time serving a comfortable role to new and fast changes. </w:t>
      </w:r>
    </w:p>
    <w:p w:rsidR="00000000" w:rsidDel="00000000" w:rsidP="00000000" w:rsidRDefault="00000000" w:rsidRPr="00000000" w14:paraId="0000000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Q6: Since the Cheffinch Group took over, they have definitely suppressed employee voice and have made damaging effects to the work culture. The case study states that “employee turnover is increasing, sickness absence has also risen” (Case Study, 2025)</w:t>
      </w:r>
      <w:r w:rsidDel="00000000" w:rsidR="00000000" w:rsidRPr="00000000">
        <w:rPr>
          <w:rFonts w:ascii="Calibri" w:cs="Calibri" w:eastAsia="Calibri" w:hAnsi="Calibri"/>
          <w:sz w:val="24"/>
          <w:szCs w:val="24"/>
          <w:vertAlign w:val="superscript"/>
        </w:rPr>
        <w:footnoteReference w:customMarkFollows="0" w:id="6"/>
      </w:r>
      <w:r w:rsidDel="00000000" w:rsidR="00000000" w:rsidRPr="00000000">
        <w:rPr>
          <w:rFonts w:ascii="Calibri" w:cs="Calibri" w:eastAsia="Calibri" w:hAnsi="Calibri"/>
          <w:sz w:val="24"/>
          <w:szCs w:val="24"/>
          <w:rtl w:val="0"/>
        </w:rPr>
        <w:t xml:space="preserve"> . This would suggest that employees that were once valued are now being suppressed and therefore, feel unwanted in the organisation. This is resulting in the absence rates rising and effective turnover of employees. Employee voice has many strong benefits to maintain employee retention, for employees these are:</w:t>
      </w:r>
      <w:r w:rsidDel="00000000" w:rsidR="00000000" w:rsidRPr="00000000">
        <w:rPr>
          <w:rFonts w:ascii="Calibri" w:cs="Calibri" w:eastAsia="Calibri" w:hAnsi="Calibri"/>
          <w:sz w:val="24"/>
          <w:szCs w:val="24"/>
          <w:highlight w:val="white"/>
          <w:rtl w:val="0"/>
        </w:rPr>
        <w:t xml:space="preserve"> “feeling valued, increased job satisfaction, greater influence and better opportunities for development” (CIPD, 2025)</w:t>
      </w:r>
      <w:r w:rsidDel="00000000" w:rsidR="00000000" w:rsidRPr="00000000">
        <w:rPr>
          <w:rFonts w:ascii="Calibri" w:cs="Calibri" w:eastAsia="Calibri" w:hAnsi="Calibri"/>
          <w:sz w:val="24"/>
          <w:szCs w:val="24"/>
          <w:highlight w:val="white"/>
          <w:vertAlign w:val="superscript"/>
        </w:rPr>
        <w:footnoteReference w:customMarkFollows="0" w:id="7"/>
      </w:r>
      <w:r w:rsidDel="00000000" w:rsidR="00000000" w:rsidRPr="00000000">
        <w:rPr>
          <w:rFonts w:ascii="Calibri" w:cs="Calibri" w:eastAsia="Calibri" w:hAnsi="Calibri"/>
          <w:sz w:val="24"/>
          <w:szCs w:val="24"/>
          <w:highlight w:val="white"/>
          <w:rtl w:val="0"/>
        </w:rPr>
        <w:t xml:space="preserve">. </w:t>
      </w:r>
      <w:r w:rsidDel="00000000" w:rsidR="00000000" w:rsidRPr="00000000">
        <w:rPr>
          <w:rFonts w:ascii="Calibri" w:cs="Calibri" w:eastAsia="Calibri" w:hAnsi="Calibri"/>
          <w:sz w:val="24"/>
          <w:szCs w:val="24"/>
          <w:rtl w:val="0"/>
        </w:rPr>
        <w:t xml:space="preserve">It is important to keep communications open with employees, this is how you will engage and create a strong team dynamic. Along with this, employee voice</w:t>
      </w:r>
      <w:r w:rsidDel="00000000" w:rsidR="00000000" w:rsidRPr="00000000">
        <w:rPr>
          <w:rFonts w:ascii="Calibri" w:cs="Calibri" w:eastAsia="Calibri" w:hAnsi="Calibri"/>
          <w:sz w:val="24"/>
          <w:szCs w:val="24"/>
          <w:highlight w:val="white"/>
          <w:rtl w:val="0"/>
        </w:rPr>
        <w:t xml:space="preserve"> “has been viewed as a mechanism through which employees perform better, referred to as promotive” (CIPD, 2023)</w:t>
      </w:r>
      <w:r w:rsidDel="00000000" w:rsidR="00000000" w:rsidRPr="00000000">
        <w:rPr>
          <w:rFonts w:ascii="Calibri" w:cs="Calibri" w:eastAsia="Calibri" w:hAnsi="Calibri"/>
          <w:sz w:val="24"/>
          <w:szCs w:val="24"/>
          <w:highlight w:val="white"/>
          <w:vertAlign w:val="superscript"/>
        </w:rPr>
        <w:footnoteReference w:customMarkFollows="0" w:id="8"/>
      </w:r>
      <w:r w:rsidDel="00000000" w:rsidR="00000000" w:rsidRPr="00000000">
        <w:rPr>
          <w:rFonts w:ascii="Calibri" w:cs="Calibri" w:eastAsia="Calibri" w:hAnsi="Calibri"/>
          <w:sz w:val="24"/>
          <w:szCs w:val="24"/>
          <w:highlight w:val="white"/>
          <w:rtl w:val="0"/>
        </w:rPr>
        <w:t xml:space="preserve">. </w:t>
      </w:r>
      <w:r w:rsidDel="00000000" w:rsidR="00000000" w:rsidRPr="00000000">
        <w:rPr>
          <w:rFonts w:ascii="Calibri" w:cs="Calibri" w:eastAsia="Calibri" w:hAnsi="Calibri"/>
          <w:sz w:val="24"/>
          <w:szCs w:val="24"/>
          <w:rtl w:val="0"/>
        </w:rPr>
        <w:t xml:space="preserve">As already noticed, Chaffin Group are losing the long-serving staff that were considered as a trusted team, now all overrun with agency staff which has caused a massive impact to morale in the workplace. Calmere House employees were once known as ‘valued’ and to withhold strong skills and experiences within their role, now state that they ‘do not like the new culture’. This relays a bad message to the staff and management due to the on-going rise of uncertainty in the organisation. It is known that “</w:t>
      </w:r>
      <w:r w:rsidDel="00000000" w:rsidR="00000000" w:rsidRPr="00000000">
        <w:rPr>
          <w:rFonts w:ascii="Calibri" w:cs="Calibri" w:eastAsia="Calibri" w:hAnsi="Calibri"/>
          <w:sz w:val="24"/>
          <w:szCs w:val="24"/>
          <w:highlight w:val="white"/>
          <w:rtl w:val="0"/>
        </w:rPr>
        <w:t xml:space="preserve">culture influences everything from your daily processes to your top-level strategic decisions, leaving its mark on your brand identity, employee engagement, retention rates, and more” (CIPD, 2021)</w:t>
      </w:r>
      <w:r w:rsidDel="00000000" w:rsidR="00000000" w:rsidRPr="00000000">
        <w:rPr>
          <w:rFonts w:ascii="Calibri" w:cs="Calibri" w:eastAsia="Calibri" w:hAnsi="Calibri"/>
          <w:sz w:val="24"/>
          <w:szCs w:val="24"/>
          <w:highlight w:val="white"/>
          <w:vertAlign w:val="superscript"/>
        </w:rPr>
        <w:footnoteReference w:customMarkFollows="0" w:id="9"/>
      </w:r>
      <w:r w:rsidDel="00000000" w:rsidR="00000000" w:rsidRPr="00000000">
        <w:rPr>
          <w:rFonts w:ascii="Calibri" w:cs="Calibri" w:eastAsia="Calibri" w:hAnsi="Calibri"/>
          <w:sz w:val="24"/>
          <w:szCs w:val="24"/>
          <w:highlight w:val="white"/>
          <w:rtl w:val="0"/>
        </w:rPr>
        <w:t xml:space="preserve">. Hearing that, it is very important that Chaffinch Group try and maintain engagement with their current employees as now they are “feeling hopeless and are becoming more dissatisfied”, this is due them working longer hours, opinions and skills not beneficial for management and most importantly employees do not feel “valued” (Case Study, 2025). </w:t>
      </w:r>
      <w:r w:rsidDel="00000000" w:rsidR="00000000" w:rsidRPr="00000000">
        <w:rPr>
          <w:rFonts w:ascii="Calibri" w:cs="Calibri" w:eastAsia="Calibri" w:hAnsi="Calibri"/>
          <w:sz w:val="24"/>
          <w:szCs w:val="24"/>
          <w:rtl w:val="0"/>
        </w:rPr>
        <w:t xml:space="preserve">If Chaffinch Group continues to lose staff due the new hierarchical bureaucratic structure, they will be forced to rely solely on agency which will eventually have an effect on the residents, which impacts investment. Embedding future employee voice in the future will allow employees to feel valued, listened to and supported by their employers, this is not what Chaffinch Group are currently demonstrating.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Q7: Change is inevitable in any organisation that is progressing forward to align with current standards of the economy. It can also be known that with any strategic change </w:t>
      </w:r>
      <w:r w:rsidDel="00000000" w:rsidR="00000000" w:rsidRPr="00000000">
        <w:rPr>
          <w:rFonts w:ascii="Calibri" w:cs="Calibri" w:eastAsia="Calibri" w:hAnsi="Calibri"/>
          <w:sz w:val="24"/>
          <w:szCs w:val="24"/>
          <w:highlight w:val="white"/>
          <w:rtl w:val="0"/>
        </w:rPr>
        <w:t xml:space="preserve">“the most fundamental steps in achieving the successful implementation of change is that of obtaining a shared perception amongst those affected, concerning their viewpoint regarding the issues and implications associated with the change” (Paton and McCalman, 2008, p. 45). In relation to this, </w:t>
      </w:r>
      <w:r w:rsidDel="00000000" w:rsidR="00000000" w:rsidRPr="00000000">
        <w:rPr>
          <w:rFonts w:ascii="Calibri" w:cs="Calibri" w:eastAsia="Calibri" w:hAnsi="Calibri"/>
          <w:sz w:val="24"/>
          <w:szCs w:val="24"/>
          <w:rtl w:val="0"/>
        </w:rPr>
        <w:t xml:space="preserve">there are many ways in which the Chaffinch Group could have managed the change in management. One example could be by providing individual consultations with the current employees to explain the change. This would be a great way to outline why change is happening, what it consists of, what the future looks like for Calmere house and finally, find insight from current employees. By notifying employees via email of the implementation of change, highlights there are no interpersonal relationships within Chaffinch Group due to the hierarchical bureaucracy structure they follow.  The infrastructure change was proposed via email to employees which lacked compassion, seriousness and support to their current employees. Due to the long-standing time Kirsten and her family run the consultative management style, Calmere House, change could be deemed as scary for most employees. By leading individual or even group focus groups would have helped colleagues feel supported and listened to. Another example would be a transition period structure. The benefits of this are that using “short-term experimentation” will help </w:t>
      </w:r>
      <w:r w:rsidDel="00000000" w:rsidR="00000000" w:rsidRPr="00000000">
        <w:rPr>
          <w:rFonts w:ascii="Calibri" w:cs="Calibri" w:eastAsia="Calibri" w:hAnsi="Calibri"/>
          <w:sz w:val="24"/>
          <w:szCs w:val="24"/>
          <w:highlight w:val="white"/>
          <w:rtl w:val="0"/>
        </w:rPr>
        <w:t xml:space="preserve">“create new practices employees can learn from, easing acceptance and ultimate implementation” (CIPD, 2022)</w:t>
      </w:r>
      <w:r w:rsidDel="00000000" w:rsidR="00000000" w:rsidRPr="00000000">
        <w:rPr>
          <w:rFonts w:ascii="Calibri" w:cs="Calibri" w:eastAsia="Calibri" w:hAnsi="Calibri"/>
          <w:sz w:val="24"/>
          <w:szCs w:val="24"/>
          <w:highlight w:val="white"/>
          <w:vertAlign w:val="superscript"/>
        </w:rPr>
        <w:footnoteReference w:customMarkFollows="0" w:id="10"/>
      </w:r>
      <w:r w:rsidDel="00000000" w:rsidR="00000000" w:rsidRPr="00000000">
        <w:rPr>
          <w:rFonts w:ascii="Calibri" w:cs="Calibri" w:eastAsia="Calibri" w:hAnsi="Calibri"/>
          <w:sz w:val="24"/>
          <w:szCs w:val="24"/>
          <w:highlight w:val="white"/>
          <w:rtl w:val="0"/>
        </w:rPr>
        <w:t xml:space="preserve">. </w:t>
      </w:r>
      <w:r w:rsidDel="00000000" w:rsidR="00000000" w:rsidRPr="00000000">
        <w:rPr>
          <w:rFonts w:ascii="Calibri" w:cs="Calibri" w:eastAsia="Calibri" w:hAnsi="Calibri"/>
          <w:sz w:val="24"/>
          <w:szCs w:val="24"/>
          <w:rtl w:val="0"/>
        </w:rPr>
        <w:t xml:space="preserve">Giving employees a time frame of when Chaffinch Group would change management styles or better still, a 6 month plan of what the care home will look like in the future would have given employees some clear evidence of what they will set out to achieve. For residents, this will be unfamiliar and has already disrupted people’s long term care. Agency workers are prone to adapting and collaborating with new people but to be trusted and valued within the team is to be recognised by their customer which in this case is their residents. Culture is </w:t>
      </w:r>
      <w:r w:rsidDel="00000000" w:rsidR="00000000" w:rsidRPr="00000000">
        <w:rPr>
          <w:rFonts w:ascii="Calibri" w:cs="Calibri" w:eastAsia="Calibri" w:hAnsi="Calibri"/>
          <w:sz w:val="24"/>
          <w:szCs w:val="24"/>
          <w:highlight w:val="white"/>
          <w:rtl w:val="0"/>
        </w:rPr>
        <w:t xml:space="preserve">“an influential term and clearly resonates with people. It’s important because it relates to deep social or collective aspects of organisational life, which influence people’s experiences and behaviour” (CIPD, 2025)</w:t>
      </w:r>
      <w:r w:rsidDel="00000000" w:rsidR="00000000" w:rsidRPr="00000000">
        <w:rPr>
          <w:rFonts w:ascii="Calibri" w:cs="Calibri" w:eastAsia="Calibri" w:hAnsi="Calibri"/>
          <w:sz w:val="24"/>
          <w:szCs w:val="24"/>
          <w:highlight w:val="white"/>
          <w:vertAlign w:val="superscript"/>
        </w:rPr>
        <w:footnoteReference w:customMarkFollows="0" w:id="11"/>
      </w:r>
      <w:r w:rsidDel="00000000" w:rsidR="00000000" w:rsidRPr="00000000">
        <w:rPr>
          <w:rFonts w:ascii="Calibri" w:cs="Calibri" w:eastAsia="Calibri" w:hAnsi="Calibri"/>
          <w:sz w:val="24"/>
          <w:szCs w:val="24"/>
          <w:highlight w:val="white"/>
          <w:rtl w:val="0"/>
        </w:rPr>
        <w:t xml:space="preserve">.  This is something Calmere House experienced but before Chaffinch Group took over.  </w:t>
      </w:r>
      <w:r w:rsidDel="00000000" w:rsidR="00000000" w:rsidRPr="00000000">
        <w:rPr>
          <w:rtl w:val="0"/>
        </w:rPr>
      </w:r>
    </w:p>
    <w:p w:rsidR="00000000" w:rsidDel="00000000" w:rsidP="00000000" w:rsidRDefault="00000000" w:rsidRPr="00000000" w14:paraId="0000001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3">
      <w:pPr>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Q8. As already discussed, change is inevitable throughout any organisation. Whether this be from management restructure or just a change in ethics for the organisation, the employees and consumer is at the forefront of that change. The experience of change can be broken down into different areas, </w:t>
      </w:r>
      <w:r w:rsidDel="00000000" w:rsidR="00000000" w:rsidRPr="00000000">
        <w:rPr>
          <w:rFonts w:ascii="Calibri" w:cs="Calibri" w:eastAsia="Calibri" w:hAnsi="Calibri"/>
          <w:sz w:val="24"/>
          <w:szCs w:val="24"/>
          <w:rtl w:val="0"/>
        </w:rPr>
        <w:t xml:space="preserve">similar</w:t>
      </w:r>
      <w:r w:rsidDel="00000000" w:rsidR="00000000" w:rsidRPr="00000000">
        <w:rPr>
          <w:rFonts w:ascii="Calibri" w:cs="Calibri" w:eastAsia="Calibri" w:hAnsi="Calibri"/>
          <w:sz w:val="24"/>
          <w:szCs w:val="24"/>
          <w:rtl w:val="0"/>
        </w:rPr>
        <w:t xml:space="preserve"> to McKinsey's 7s’ model. According to CIPD (2024) this model consists of 7 “influences of </w:t>
      </w:r>
      <w:r w:rsidDel="00000000" w:rsidR="00000000" w:rsidRPr="00000000">
        <w:rPr>
          <w:rFonts w:ascii="Calibri" w:cs="Calibri" w:eastAsia="Calibri" w:hAnsi="Calibri"/>
          <w:sz w:val="24"/>
          <w:szCs w:val="24"/>
          <w:highlight w:val="white"/>
          <w:rtl w:val="0"/>
        </w:rPr>
        <w:t xml:space="preserve">organisational change; Shared Values, Strategy, Structure, System, Skills, Staff and Style”.</w:t>
      </w:r>
      <w:r w:rsidDel="00000000" w:rsidR="00000000" w:rsidRPr="00000000">
        <w:rPr>
          <w:rFonts w:ascii="Calibri" w:cs="Calibri" w:eastAsia="Calibri" w:hAnsi="Calibri"/>
          <w:sz w:val="24"/>
          <w:szCs w:val="24"/>
          <w:highlight w:val="white"/>
          <w:vertAlign w:val="superscript"/>
        </w:rPr>
        <w:footnoteReference w:customMarkFollows="0" w:id="12"/>
      </w:r>
      <w:r w:rsidDel="00000000" w:rsidR="00000000" w:rsidRPr="00000000">
        <w:rPr>
          <w:rFonts w:ascii="Calibri" w:cs="Calibri" w:eastAsia="Calibri" w:hAnsi="Calibri"/>
          <w:sz w:val="24"/>
          <w:szCs w:val="24"/>
          <w:highlight w:val="white"/>
          <w:rtl w:val="0"/>
        </w:rPr>
        <w:t xml:space="preserve">. Mckinsey’s 7 step model could also be used in reference to the change at Calmere House, As an employee, you would need to share the same values as your colleagues or at least morally know what your standards are. This could relate to Kath and the older employees not sharing the same values or expectations. Kath mentions only wanting to achieve the business goals of Chaffinch Group, whereas the employees want to care for their residents and withhold their roles before the rebranding. The strategic plan for Chaffinch Group is investment and to see their money return. Employees want to see the best for their residents and expect to be treated fairly. Employees have already noticed a change in structure. This is led by the change in management. As mentioned previously, Kath leads an autocratic style of management whereas Kirsten was more consultative. This will have a detrimental effect on the way the employees perceive Kath due to their differences. The change in systems will be the introduction of technology and how different their day to day activities will be. This will be a costly and time effective process therefore it will need to be carried out clearly and with the right colleague. If they are not on board with these changes, they may deviate and not treat it correctly or give it a chance. Their skills are not valued the same to their ‘agent workers’ therefore, may have more or less qualifications than them. They want training and fairness with pay and support.  McKinsey’s “model was designed to both diagnose problems and to support the development of programmes for improvement. As it can be used to assess and monitor change it supports recognition of change as ongoing rather than as a one off event” (CIPD, 2024)</w:t>
      </w:r>
      <w:r w:rsidDel="00000000" w:rsidR="00000000" w:rsidRPr="00000000">
        <w:rPr>
          <w:rFonts w:ascii="Calibri" w:cs="Calibri" w:eastAsia="Calibri" w:hAnsi="Calibri"/>
          <w:sz w:val="24"/>
          <w:szCs w:val="24"/>
          <w:highlight w:val="white"/>
          <w:vertAlign w:val="superscript"/>
        </w:rPr>
        <w:footnoteReference w:customMarkFollows="0" w:id="13"/>
      </w:r>
      <w:r w:rsidDel="00000000" w:rsidR="00000000" w:rsidRPr="00000000">
        <w:rPr>
          <w:rFonts w:ascii="Calibri" w:cs="Calibri" w:eastAsia="Calibri" w:hAnsi="Calibri"/>
          <w:sz w:val="24"/>
          <w:szCs w:val="24"/>
          <w:highlight w:val="white"/>
          <w:rtl w:val="0"/>
        </w:rPr>
        <w:t xml:space="preserve">. The rational approach to change was unnecessary in a care home that had a deep value for their residents and not just the monetary value of the job. </w:t>
      </w:r>
    </w:p>
    <w:p w:rsidR="00000000" w:rsidDel="00000000" w:rsidP="00000000" w:rsidRDefault="00000000" w:rsidRPr="00000000" w14:paraId="00000014">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5">
      <w:pPr>
        <w:rPr>
          <w:rFonts w:ascii="Calibri" w:cs="Calibri" w:eastAsia="Calibri" w:hAnsi="Calibri"/>
          <w:color w:val="202020"/>
          <w:sz w:val="24"/>
          <w:szCs w:val="24"/>
          <w:highlight w:val="white"/>
        </w:rPr>
      </w:pPr>
      <w:r w:rsidDel="00000000" w:rsidR="00000000" w:rsidRPr="00000000">
        <w:rPr>
          <w:rFonts w:ascii="Calibri" w:cs="Calibri" w:eastAsia="Calibri" w:hAnsi="Calibri"/>
          <w:sz w:val="24"/>
          <w:szCs w:val="24"/>
          <w:rtl w:val="0"/>
        </w:rPr>
        <w:t xml:space="preserve">Q9: Within this case study, there can be many factors throughout that would impact employee wellbeing. CIPD, 2023 highlights that </w:t>
      </w:r>
      <w:r w:rsidDel="00000000" w:rsidR="00000000" w:rsidRPr="00000000">
        <w:rPr>
          <w:rFonts w:ascii="Calibri" w:cs="Calibri" w:eastAsia="Calibri" w:hAnsi="Calibri"/>
          <w:color w:val="202020"/>
          <w:sz w:val="24"/>
          <w:szCs w:val="24"/>
          <w:highlight w:val="white"/>
          <w:rtl w:val="0"/>
        </w:rPr>
        <w:t xml:space="preserve">“promoting and supporting employee wellbeing is at the heart of championing better work and working lives”. Furthermore, this is because an “effective workplace wellbeing framework can deliver mutual benefit to people, organisations, economies and communities” (CIPD, 2023). Well-being is now a big aspect of HR within any organisation and it is important we support colleagues and offer an understanding for any outside relations. In order “To create a healthy workplace, an employer needs to ensure that its culture, leadership and people management are the bedrock on which to build a fully integrated wellbeing approach”. In relation to this statement by CIPD (2025) one factor that you could determine would be impactful on employee well-being is adjusting from a consultative management style to a more personal culture of hierarchical bureaucratic leadership. As an individual experiencing change for the first time in 20 years due to management restructure, the nature of how an employee receives instructions and a new way of working will be hard to adjust to. The case study mentions employee turnover is consistently increasing with Kath implementing autocratic management. Kirsten followed a flat structure of leadership which allowed the way she worked to be open to interpretation. Employees would get involved and overcome problems alongside Kirsten. Whether that be residents or the running of the Calmere House, the employees were at the forefront of the organisation as well as Kirsten. In the move over to Chaffinch Group, it can be determined that many employees did not agree with that style of management structure and with Kath stating that “she knows what Chaffinch Group wants, and they need to see a return in the investment” (Case Study, 2025). This would underline that well-being is not the forefront of Kath’s business strategy. The Calmere has turned into a role culture where staff are being told to know their position as care assistants despite the years of experience of running the care home. In relation to employee well-being, this would cause conflict, poor or little to no communication and almost suppress employee voice. Many people prefer to defer from situations where they do not see an end goal. This example has resulted in the high turnover of staff. </w:t>
      </w:r>
    </w:p>
    <w:p w:rsidR="00000000" w:rsidDel="00000000" w:rsidP="00000000" w:rsidRDefault="00000000" w:rsidRPr="00000000" w14:paraId="00000016">
      <w:pPr>
        <w:rPr>
          <w:rFonts w:ascii="Calibri" w:cs="Calibri" w:eastAsia="Calibri" w:hAnsi="Calibri"/>
          <w:color w:val="202020"/>
          <w:sz w:val="24"/>
          <w:szCs w:val="24"/>
          <w:highlight w:val="white"/>
        </w:rPr>
      </w:pPr>
      <w:r w:rsidDel="00000000" w:rsidR="00000000" w:rsidRPr="00000000">
        <w:rPr>
          <w:rtl w:val="0"/>
        </w:rPr>
      </w:r>
    </w:p>
    <w:p w:rsidR="00000000" w:rsidDel="00000000" w:rsidP="00000000" w:rsidRDefault="00000000" w:rsidRPr="00000000" w14:paraId="00000017">
      <w:pPr>
        <w:rPr>
          <w:rFonts w:ascii="Calibri" w:cs="Calibri" w:eastAsia="Calibri" w:hAnsi="Calibri"/>
          <w:sz w:val="24"/>
          <w:szCs w:val="24"/>
        </w:rPr>
      </w:pPr>
      <w:r w:rsidDel="00000000" w:rsidR="00000000" w:rsidRPr="00000000">
        <w:rPr>
          <w:rFonts w:ascii="Calibri" w:cs="Calibri" w:eastAsia="Calibri" w:hAnsi="Calibri"/>
          <w:color w:val="202020"/>
          <w:sz w:val="24"/>
          <w:szCs w:val="24"/>
          <w:highlight w:val="white"/>
          <w:rtl w:val="0"/>
        </w:rPr>
        <w:t xml:space="preserve">Moreover, another factor that definitely could play a part in impacting an employees well-being, is that the Calmere House is “not generating the income anticipated due to long-term residents choosing to move to alternative care homes”. This is one of the important factors that will help employees decide if they're the right fit for Calmere House still or if they move along likewise to residents. Due to the long-standing performance of the Calmere House run by Kirsten and her parents, there was a strong dynamic of residents' care and how they were the top priority within that setting. This can be identified through their feelings of becoming “disgruntled”. (Case study, 2025). Residents once had the opportunity to decorate their rooms according to their own taste. Now, residents' rooms now “lack character” as well as the on-going dislike for new agency staff constantly throughout the Calmere House. For an employee at Calmere House, they are looking for personal growth and what attributes they can bring to the team. With a care home that is decaying through lack of residents and over-run agency workers. Employees have lost a sense of structure, companionship at work and lost a part of their job they enjoy. Although HR and leadership teams are responsible for lifting  well-being, there is also responsibility as an individual to contribute to the cultures and understand different values others may have. In this instance, the well-being of colleagues is not being prioritised. </w:t>
      </w:r>
      <w:r w:rsidDel="00000000" w:rsidR="00000000" w:rsidRPr="00000000">
        <w:rPr>
          <w:rtl w:val="0"/>
        </w:rPr>
      </w:r>
    </w:p>
    <w:p w:rsidR="00000000" w:rsidDel="00000000" w:rsidP="00000000" w:rsidRDefault="00000000" w:rsidRPr="00000000" w14:paraId="00000018">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Q10: Six employee life cycle stages; attract, recruit, onboard, retain, develop, separate. When managing a care home, there is a need to thoroughly do background checks on its employees due to the sentiment of the care. It is important that we protect the vulnerable and therefore would need full disclosure to enter the health care setting. Unfortunately, Calmere House noticed a change in their staffing due to high staff turnover and they introduced agency staff. These are recruited with little background checks and the push to get back into work. There is underlying concern for this. Recruitment is the important step, this is where you want to stand out and recruit these people. You want the organisation to offer what they're looking for in an employer. They want to find that there is flexibility, meaningful work, strong aims, or they will become disinterested. This is the first initial interaction where they will analyse the company themselves. Onboarding is the most interactive time with new colleagues and finding them to be in a position of trust from the company. Due to Calmere House already having their own employees, when Kath tried overtaking the business she was met with frustrated colleagues due to those all experiencing change rather than 1 or individual herself. This meant that the only way people management and HR could support colleagues during their life cycle was by supporting retention. This is their way of talking to employees, completing exit interviews, having those awkward chats where they are expressing their opinion. This will not only allow them to feel supported but also listened to by management such as Kath. Retention strategy= flexibility, development, talk to employees, provide meaningful work</w:t>
      </w:r>
    </w:p>
    <w:p w:rsidR="00000000" w:rsidDel="00000000" w:rsidP="00000000" w:rsidRDefault="00000000" w:rsidRPr="00000000" w14:paraId="0000001A">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B">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Q11. People practices could support Chaffinch Group in the aim of filling 100% of resident rooms within 6 months by creating a clear business model. Creating a structure and having ownership. This is a good opportunity for Chaffinch Group to build up a 6 month model plan of people practices. This will allow them to find time for the right training that they can provide to staff of Calmere House who would prefer to be trained than to be pushed out of their role. They need a clear strategic plan, what will the change look like? How will they manage this change? Who will lead by example? What are the businesses goals and objectives with the new branding? This is a good way of breaking down the what if’s of how Chiffinch Group will undertake this  change with the help of people's practices. Management leading by example and offering that support will help engagement. They want to withhold that same reputation and lead through with what Calmere House have brought to the table. </w:t>
      </w:r>
    </w:p>
    <w:p w:rsidR="00000000" w:rsidDel="00000000" w:rsidP="00000000" w:rsidRDefault="00000000" w:rsidRPr="00000000" w14:paraId="0000001C">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D">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Q12: The Calmere House has experienced good employee retention for 20 years but now due to the Chaffinch Group restructure, they are experiencing a high staff turnover. Due to the hierarchical bureaucratic management structure, employees who have withheld years of service are now growing apart from the company, which is having a detrimental effect on the services they are providing. Staff turnover can happen for many reasons, the way in which Kath could consult with employees from the Chaffinch Group around the high staff turnover is by leading focus groups, employee surveys or (employee voice), one-to-one with Calmere House original employees or by asking them for feedback on a personal level. By introducing these different routes of communication will allow Kath to gain little insight into what is going on that she is unaware of. Due to Kath entering Calmere House after a long-standing consultative management style to now overtaking with a hierarchical management style, there was definitely a cause for concern for employees to see their future role become uncertain.  As the manager of the care home, there is an important role to play. </w:t>
      </w:r>
      <w:r w:rsidDel="00000000" w:rsidR="00000000" w:rsidRPr="00000000">
        <w:rPr>
          <w:rFonts w:ascii="Calibri" w:cs="Calibri" w:eastAsia="Calibri" w:hAnsi="Calibri"/>
          <w:sz w:val="24"/>
          <w:szCs w:val="24"/>
          <w:highlight w:val="white"/>
          <w:rtl w:val="0"/>
        </w:rPr>
        <w:t xml:space="preserve">“A competent manager who can communicate truthfully and openly with their team is key to building trust and confidence amongst employees. They give employees a voice and can help them grow, develop and bond with the team and address their individual needs” (CIPD, 2023).</w:t>
      </w:r>
      <w:r w:rsidDel="00000000" w:rsidR="00000000" w:rsidRPr="00000000">
        <w:rPr>
          <w:rFonts w:ascii="Calibri" w:cs="Calibri" w:eastAsia="Calibri" w:hAnsi="Calibri"/>
          <w:sz w:val="24"/>
          <w:szCs w:val="24"/>
          <w:highlight w:val="white"/>
          <w:vertAlign w:val="superscript"/>
        </w:rPr>
        <w:footnoteReference w:customMarkFollows="0" w:id="14"/>
      </w:r>
      <w:r w:rsidDel="00000000" w:rsidR="00000000" w:rsidRPr="00000000">
        <w:rPr>
          <w:rFonts w:ascii="Calibri" w:cs="Calibri" w:eastAsia="Calibri" w:hAnsi="Calibri"/>
          <w:sz w:val="24"/>
          <w:szCs w:val="24"/>
          <w:highlight w:val="white"/>
          <w:rtl w:val="0"/>
        </w:rPr>
        <w:t xml:space="preserve"> It can be known that employees believe that the change in ownership is not positive and they feel as though the change was “not managed well” (Casey Study). It can be understood that the “manager is also the key figure in making sure employees feel appreciated, recognised and supported by their employer”, and it can be argued that during this implementation of change, Kath did not fulfil her role as manager to the employees and only prioritised the Chaffinch Group expectations that was implemented to generate profit. One way in which that could be beneficial for Kath to use during an infrastructure would be to focus on the four pillars reiterated by David Macloed (2009). These can be known as: leaders are lead learners, alignment, work relationships, consistency and communication and regular conversations (Phillip, 2023)</w:t>
      </w:r>
      <w:r w:rsidDel="00000000" w:rsidR="00000000" w:rsidRPr="00000000">
        <w:rPr>
          <w:rFonts w:ascii="Calibri" w:cs="Calibri" w:eastAsia="Calibri" w:hAnsi="Calibri"/>
          <w:sz w:val="24"/>
          <w:szCs w:val="24"/>
          <w:highlight w:val="white"/>
          <w:vertAlign w:val="superscript"/>
        </w:rPr>
        <w:footnoteReference w:customMarkFollows="0" w:id="15"/>
      </w:r>
      <w:r w:rsidDel="00000000" w:rsidR="00000000" w:rsidRPr="00000000">
        <w:rPr>
          <w:rFonts w:ascii="Calibri" w:cs="Calibri" w:eastAsia="Calibri" w:hAnsi="Calibri"/>
          <w:sz w:val="24"/>
          <w:szCs w:val="24"/>
          <w:highlight w:val="white"/>
          <w:rtl w:val="0"/>
        </w:rPr>
        <w:t xml:space="preserve">. Reactive decision-making leads to poor outcomes based upon poor lack of judgement from management. There is little time to think about situations, therefore the outcome is never consistent.   This can sometimes cause hierarchy within a group of people due to power with decision making.  With Kath holding autocratic management styles, it's clear there is lack of communication with the team, with very little to no relationships. Although Kath reports to 8 managers above, it is necessary that she still tries to help create a positive work culture with staff at Chafinch Group or perceptions of how she manages will be up for scrutiny with the team. To conclude this, it is also important that while staff turnover is at a high percentage, exit interviews should be carried out by HR. This would result in strong primary research that Kath could </w:t>
      </w:r>
      <w:r w:rsidDel="00000000" w:rsidR="00000000" w:rsidRPr="00000000">
        <w:rPr>
          <w:rFonts w:ascii="Calibri" w:cs="Calibri" w:eastAsia="Calibri" w:hAnsi="Calibri"/>
          <w:sz w:val="24"/>
          <w:szCs w:val="24"/>
          <w:highlight w:val="white"/>
          <w:rtl w:val="0"/>
        </w:rPr>
        <w:t xml:space="preserve">utilise</w:t>
      </w:r>
      <w:r w:rsidDel="00000000" w:rsidR="00000000" w:rsidRPr="00000000">
        <w:rPr>
          <w:rFonts w:ascii="Calibri" w:cs="Calibri" w:eastAsia="Calibri" w:hAnsi="Calibri"/>
          <w:sz w:val="24"/>
          <w:szCs w:val="24"/>
          <w:highlight w:val="white"/>
          <w:rtl w:val="0"/>
        </w:rPr>
        <w:t xml:space="preserve"> and become more aware of the situation of rebranding.  </w:t>
      </w:r>
      <w:r w:rsidDel="00000000" w:rsidR="00000000" w:rsidRPr="00000000">
        <w:rPr>
          <w:rtl w:val="0"/>
        </w:rPr>
      </w:r>
    </w:p>
    <w:p w:rsidR="00000000" w:rsidDel="00000000" w:rsidP="00000000" w:rsidRDefault="00000000" w:rsidRPr="00000000" w14:paraId="0000001E">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F">
      <w:pPr>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20">
      <w:pPr>
        <w:rPr/>
      </w:pPr>
      <w:r w:rsidDel="00000000" w:rsidR="00000000" w:rsidRPr="00000000">
        <w:rPr>
          <w:b w:val="1"/>
          <w:bCs w:val="1"/>
          <w:u w:val="single"/>
          <w:rtl w:val="0"/>
        </w:rPr>
        <w:t xml:space="preserve">References</w:t>
      </w:r>
      <w:r w:rsidDel="00000000" w:rsidR="00000000" w:rsidRPr="00000000">
        <w:rPr>
          <w:rtl w:val="0"/>
        </w:rPr>
        <w:t xml:space="preserve">: </w:t>
      </w:r>
    </w:p>
    <w:p w:rsidR="00000000" w:rsidDel="00000000" w:rsidP="00000000" w:rsidRDefault="00000000" w:rsidRPr="00000000" w14:paraId="00000021">
      <w:pPr>
        <w:rPr>
          <w:b w:val="1"/>
          <w:bCs w:val="1"/>
        </w:rPr>
      </w:pPr>
      <w:r w:rsidDel="00000000" w:rsidR="00000000" w:rsidRPr="00000000">
        <w:rPr>
          <w:rtl w:val="0"/>
        </w:rPr>
      </w:r>
    </w:p>
    <w:p w:rsidR="00000000" w:rsidDel="00000000" w:rsidP="00000000" w:rsidRDefault="00000000" w:rsidRPr="00000000" w14:paraId="00000022">
      <w:pPr>
        <w:rPr/>
      </w:pPr>
      <w:r w:rsidDel="00000000" w:rsidR="00000000" w:rsidRPr="00000000">
        <w:rPr>
          <w:b w:val="1"/>
          <w:bCs w:val="1"/>
          <w:rtl w:val="0"/>
        </w:rPr>
        <w:t xml:space="preserve">Bolisani, E. and Bratianu, C. (2017)</w:t>
      </w:r>
      <w:r w:rsidDel="00000000" w:rsidR="00000000" w:rsidRPr="00000000">
        <w:rPr>
          <w:rtl w:val="0"/>
        </w:rPr>
        <w:t xml:space="preserve">. ‘Knowledge strategy planning: an integrated approach to manage uncertainty, turbulence, and dynamics’, </w:t>
      </w:r>
      <w:r w:rsidDel="00000000" w:rsidR="00000000" w:rsidRPr="00000000">
        <w:rPr>
          <w:i w:val="1"/>
          <w:iCs w:val="1"/>
          <w:rtl w:val="0"/>
        </w:rPr>
        <w:t xml:space="preserve">Journal of Knowledge Management</w:t>
      </w:r>
      <w:r w:rsidDel="00000000" w:rsidR="00000000" w:rsidRPr="00000000">
        <w:rPr>
          <w:rtl w:val="0"/>
        </w:rPr>
        <w:t xml:space="preserve">, 21(2), pp. 233–253.</w:t>
      </w:r>
    </w:p>
    <w:p w:rsidR="00000000" w:rsidDel="00000000" w:rsidP="00000000" w:rsidRDefault="00000000" w:rsidRPr="00000000" w14:paraId="00000023">
      <w:pPr>
        <w:spacing w:after="240" w:before="240" w:lineRule="auto"/>
        <w:rPr/>
      </w:pPr>
      <w:r w:rsidDel="00000000" w:rsidR="00000000" w:rsidRPr="00000000">
        <w:rPr>
          <w:b w:val="1"/>
          <w:bCs w:val="1"/>
          <w:rtl w:val="0"/>
        </w:rPr>
        <w:t xml:space="preserve">CIPD (2021)</w:t>
      </w:r>
      <w:r w:rsidDel="00000000" w:rsidR="00000000" w:rsidRPr="00000000">
        <w:rPr>
          <w:rtl w:val="0"/>
        </w:rPr>
        <w:t xml:space="preserve">. </w:t>
      </w:r>
      <w:r w:rsidDel="00000000" w:rsidR="00000000" w:rsidRPr="00000000">
        <w:rPr>
          <w:i w:val="1"/>
          <w:iCs w:val="1"/>
          <w:rtl w:val="0"/>
        </w:rPr>
        <w:t xml:space="preserve">Culture and engagement: why they matter</w:t>
      </w:r>
      <w:r w:rsidDel="00000000" w:rsidR="00000000" w:rsidRPr="00000000">
        <w:rPr>
          <w:rtl w:val="0"/>
        </w:rPr>
        <w:t xml:space="preserve">. Available at: https://www.cipd.org/uk/knowledge/fundamentals/emp-law/engagement (Accessed: 1 December 2025).</w:t>
      </w:r>
    </w:p>
    <w:p w:rsidR="00000000" w:rsidDel="00000000" w:rsidP="00000000" w:rsidRDefault="00000000" w:rsidRPr="00000000" w14:paraId="00000024">
      <w:pPr>
        <w:spacing w:after="240" w:before="240" w:lineRule="auto"/>
        <w:rPr/>
      </w:pPr>
      <w:r w:rsidDel="00000000" w:rsidR="00000000" w:rsidRPr="00000000">
        <w:rPr>
          <w:b w:val="1"/>
          <w:bCs w:val="1"/>
          <w:rtl w:val="0"/>
        </w:rPr>
        <w:t xml:space="preserve">CIPD (2022)</w:t>
      </w:r>
      <w:r w:rsidDel="00000000" w:rsidR="00000000" w:rsidRPr="00000000">
        <w:rPr>
          <w:rtl w:val="0"/>
        </w:rPr>
        <w:t xml:space="preserve">. </w:t>
      </w:r>
      <w:r w:rsidDel="00000000" w:rsidR="00000000" w:rsidRPr="00000000">
        <w:rPr>
          <w:i w:val="1"/>
          <w:iCs w:val="1"/>
          <w:rtl w:val="0"/>
        </w:rPr>
        <w:t xml:space="preserve">Change management</w:t>
      </w:r>
      <w:r w:rsidDel="00000000" w:rsidR="00000000" w:rsidRPr="00000000">
        <w:rPr>
          <w:rtl w:val="0"/>
        </w:rPr>
        <w:t xml:space="preserve">. Available at:</w:t>
      </w:r>
      <w:hyperlink r:id="rId7">
        <w:r w:rsidDel="00000000" w:rsidR="00000000" w:rsidRPr="00000000">
          <w:rPr>
            <w:rtl w:val="0"/>
          </w:rPr>
          <w:t xml:space="preserve"> </w:t>
        </w:r>
      </w:hyperlink>
      <w:hyperlink r:id="rId8">
        <w:r w:rsidDel="00000000" w:rsidR="00000000" w:rsidRPr="00000000">
          <w:rPr>
            <w:color w:val="1155cc"/>
            <w:u w:val="single"/>
            <w:rtl w:val="0"/>
          </w:rPr>
          <w:t xml:space="preserve">https://www.cipd.org/uk/knowledge/bitesize-research/change-management/</w:t>
        </w:r>
      </w:hyperlink>
      <w:r w:rsidDel="00000000" w:rsidR="00000000" w:rsidRPr="00000000">
        <w:rPr>
          <w:rtl w:val="0"/>
        </w:rPr>
        <w:t xml:space="preserve"> (Accessed: 1 December 2025).</w:t>
      </w:r>
    </w:p>
    <w:p w:rsidR="00000000" w:rsidDel="00000000" w:rsidP="00000000" w:rsidRDefault="00000000" w:rsidRPr="00000000" w14:paraId="00000025">
      <w:pPr>
        <w:spacing w:after="240" w:before="240" w:lineRule="auto"/>
        <w:rPr/>
      </w:pPr>
      <w:r w:rsidDel="00000000" w:rsidR="00000000" w:rsidRPr="00000000">
        <w:rPr>
          <w:b w:val="1"/>
          <w:bCs w:val="1"/>
          <w:rtl w:val="0"/>
        </w:rPr>
        <w:t xml:space="preserve">CIPD (2023)</w:t>
      </w:r>
      <w:r w:rsidDel="00000000" w:rsidR="00000000" w:rsidRPr="00000000">
        <w:rPr>
          <w:rtl w:val="0"/>
        </w:rPr>
        <w:t xml:space="preserve">. </w:t>
      </w:r>
      <w:r w:rsidDel="00000000" w:rsidR="00000000" w:rsidRPr="00000000">
        <w:rPr>
          <w:i w:val="1"/>
          <w:iCs w:val="1"/>
          <w:rtl w:val="0"/>
        </w:rPr>
        <w:t xml:space="preserve">Employee voice</w:t>
      </w:r>
      <w:r w:rsidDel="00000000" w:rsidR="00000000" w:rsidRPr="00000000">
        <w:rPr>
          <w:rtl w:val="0"/>
        </w:rPr>
        <w:t xml:space="preserve">. Available at:</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https://www.cipd.org/uk/knowledge/factsheets/voice-factsheet/</w:t>
        </w:r>
      </w:hyperlink>
      <w:r w:rsidDel="00000000" w:rsidR="00000000" w:rsidRPr="00000000">
        <w:rPr>
          <w:rtl w:val="0"/>
        </w:rPr>
        <w:t xml:space="preserve"> (Accessed: 1 December 2025).</w:t>
      </w:r>
    </w:p>
    <w:p w:rsidR="00000000" w:rsidDel="00000000" w:rsidP="00000000" w:rsidRDefault="00000000" w:rsidRPr="00000000" w14:paraId="00000026">
      <w:pPr>
        <w:spacing w:after="240" w:before="240" w:lineRule="auto"/>
        <w:rPr/>
      </w:pPr>
      <w:r w:rsidDel="00000000" w:rsidR="00000000" w:rsidRPr="00000000">
        <w:rPr>
          <w:b w:val="1"/>
          <w:bCs w:val="1"/>
          <w:rtl w:val="0"/>
        </w:rPr>
        <w:t xml:space="preserve">CIPD (2024)</w:t>
      </w:r>
      <w:r w:rsidDel="00000000" w:rsidR="00000000" w:rsidRPr="00000000">
        <w:rPr>
          <w:rtl w:val="0"/>
        </w:rPr>
        <w:t xml:space="preserve">. </w:t>
      </w:r>
      <w:r w:rsidDel="00000000" w:rsidR="00000000" w:rsidRPr="00000000">
        <w:rPr>
          <w:i w:val="1"/>
          <w:iCs w:val="1"/>
          <w:rtl w:val="0"/>
        </w:rPr>
        <w:t xml:space="preserve">Change management: using models to support organisational change</w:t>
      </w:r>
      <w:r w:rsidDel="00000000" w:rsidR="00000000" w:rsidRPr="00000000">
        <w:rPr>
          <w:rtl w:val="0"/>
        </w:rPr>
        <w:t xml:space="preserve">. Available at: https://www.cipd.org/uk/knowledge/fundamentals/emp-law/change-management (Accessed: 1 December 2025).</w:t>
      </w:r>
    </w:p>
    <w:p w:rsidR="00000000" w:rsidDel="00000000" w:rsidP="00000000" w:rsidRDefault="00000000" w:rsidRPr="00000000" w14:paraId="00000027">
      <w:pPr>
        <w:spacing w:after="240" w:before="240" w:lineRule="auto"/>
        <w:rPr/>
      </w:pPr>
      <w:r w:rsidDel="00000000" w:rsidR="00000000" w:rsidRPr="00000000">
        <w:rPr>
          <w:b w:val="1"/>
          <w:bCs w:val="1"/>
          <w:rtl w:val="0"/>
        </w:rPr>
        <w:t xml:space="preserve">CIPD (2025)</w:t>
      </w:r>
      <w:r w:rsidDel="00000000" w:rsidR="00000000" w:rsidRPr="00000000">
        <w:rPr>
          <w:rtl w:val="0"/>
        </w:rPr>
        <w:t xml:space="preserve">. </w:t>
      </w:r>
      <w:r w:rsidDel="00000000" w:rsidR="00000000" w:rsidRPr="00000000">
        <w:rPr>
          <w:i w:val="1"/>
          <w:iCs w:val="1"/>
          <w:rtl w:val="0"/>
        </w:rPr>
        <w:t xml:space="preserve">Employee voice: benefits and impact</w:t>
      </w:r>
      <w:r w:rsidDel="00000000" w:rsidR="00000000" w:rsidRPr="00000000">
        <w:rPr>
          <w:rtl w:val="0"/>
        </w:rPr>
        <w:t xml:space="preserve">. 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https://www.cipd.org/uk/knowledge/factsheets/voice-factsheet/</w:t>
        </w:r>
      </w:hyperlink>
      <w:r w:rsidDel="00000000" w:rsidR="00000000" w:rsidRPr="00000000">
        <w:rPr>
          <w:rtl w:val="0"/>
        </w:rPr>
        <w:t xml:space="preserve"> (Accessed: 1 December 2025).</w:t>
      </w:r>
    </w:p>
    <w:p w:rsidR="00000000" w:rsidDel="00000000" w:rsidP="00000000" w:rsidRDefault="00000000" w:rsidRPr="00000000" w14:paraId="00000028">
      <w:pPr>
        <w:spacing w:after="240" w:before="240" w:lineRule="auto"/>
        <w:rPr/>
      </w:pPr>
      <w:r w:rsidDel="00000000" w:rsidR="00000000" w:rsidRPr="00000000">
        <w:rPr>
          <w:b w:val="1"/>
          <w:bCs w:val="1"/>
          <w:rtl w:val="0"/>
        </w:rPr>
        <w:t xml:space="preserve">CIPD (2025)</w:t>
      </w:r>
      <w:r w:rsidDel="00000000" w:rsidR="00000000" w:rsidRPr="00000000">
        <w:rPr>
          <w:rtl w:val="0"/>
        </w:rPr>
        <w:t xml:space="preserve">. </w:t>
      </w:r>
      <w:r w:rsidDel="00000000" w:rsidR="00000000" w:rsidRPr="00000000">
        <w:rPr>
          <w:i w:val="1"/>
          <w:iCs w:val="1"/>
          <w:rtl w:val="0"/>
        </w:rPr>
        <w:t xml:space="preserve">Well-being factsheet</w:t>
      </w:r>
      <w:r w:rsidDel="00000000" w:rsidR="00000000" w:rsidRPr="00000000">
        <w:rPr>
          <w:rtl w:val="0"/>
        </w:rPr>
        <w:t xml:space="preserve">. Available at:</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https://www.cipd.org/uk/knowledge/factsheets/well-being-factsheet/</w:t>
        </w:r>
      </w:hyperlink>
      <w:r w:rsidDel="00000000" w:rsidR="00000000" w:rsidRPr="00000000">
        <w:rPr>
          <w:rtl w:val="0"/>
        </w:rPr>
        <w:t xml:space="preserve"> (Accessed: 1 December 2025).</w:t>
      </w:r>
    </w:p>
    <w:p w:rsidR="00000000" w:rsidDel="00000000" w:rsidP="00000000" w:rsidRDefault="00000000" w:rsidRPr="00000000" w14:paraId="00000029">
      <w:pPr>
        <w:spacing w:after="240" w:before="240" w:lineRule="auto"/>
        <w:rPr/>
      </w:pPr>
      <w:r w:rsidDel="00000000" w:rsidR="00000000" w:rsidRPr="00000000">
        <w:rPr>
          <w:b w:val="1"/>
          <w:bCs w:val="1"/>
          <w:rtl w:val="0"/>
        </w:rPr>
        <w:t xml:space="preserve">CIPD (n.d.)</w:t>
      </w:r>
      <w:r w:rsidDel="00000000" w:rsidR="00000000" w:rsidRPr="00000000">
        <w:rPr>
          <w:rtl w:val="0"/>
        </w:rPr>
        <w:t xml:space="preserve">. </w:t>
      </w:r>
      <w:r w:rsidDel="00000000" w:rsidR="00000000" w:rsidRPr="00000000">
        <w:rPr>
          <w:i w:val="1"/>
          <w:iCs w:val="1"/>
          <w:rtl w:val="0"/>
        </w:rPr>
        <w:t xml:space="preserve">Organisation and employee voice</w:t>
      </w:r>
      <w:r w:rsidDel="00000000" w:rsidR="00000000" w:rsidRPr="00000000">
        <w:rPr>
          <w:rtl w:val="0"/>
        </w:rPr>
        <w:t xml:space="preserve">. 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https://www.cipd.org/uk/knowledge/bitesize-research/organisation-employee-voice/</w:t>
        </w:r>
      </w:hyperlink>
      <w:r w:rsidDel="00000000" w:rsidR="00000000" w:rsidRPr="00000000">
        <w:rPr>
          <w:rtl w:val="0"/>
        </w:rPr>
        <w:t xml:space="preserve"> (Accessed: 1 December 2025).</w:t>
      </w:r>
    </w:p>
    <w:p w:rsidR="00000000" w:rsidDel="00000000" w:rsidP="00000000" w:rsidRDefault="00000000" w:rsidRPr="00000000" w14:paraId="0000002A">
      <w:pPr>
        <w:spacing w:after="240" w:before="240" w:lineRule="auto"/>
        <w:rPr/>
      </w:pPr>
      <w:r w:rsidDel="00000000" w:rsidR="00000000" w:rsidRPr="00000000">
        <w:rPr>
          <w:b w:val="1"/>
          <w:bCs w:val="1"/>
          <w:rtl w:val="0"/>
        </w:rPr>
        <w:t xml:space="preserve">CIPD (n.d.)</w:t>
      </w:r>
      <w:r w:rsidDel="00000000" w:rsidR="00000000" w:rsidRPr="00000000">
        <w:rPr>
          <w:rtl w:val="0"/>
        </w:rPr>
        <w:t xml:space="preserve">. </w:t>
      </w:r>
      <w:r w:rsidDel="00000000" w:rsidR="00000000" w:rsidRPr="00000000">
        <w:rPr>
          <w:i w:val="1"/>
          <w:iCs w:val="1"/>
          <w:rtl w:val="0"/>
        </w:rPr>
        <w:t xml:space="preserve">Staff loyalty</w:t>
      </w:r>
      <w:r w:rsidDel="00000000" w:rsidR="00000000" w:rsidRPr="00000000">
        <w:rPr>
          <w:rtl w:val="0"/>
        </w:rPr>
        <w:t xml:space="preserve">.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https://www.cipd.org/en/knowledge/bitesize-research/staff-loyalty/</w:t>
        </w:r>
      </w:hyperlink>
      <w:r w:rsidDel="00000000" w:rsidR="00000000" w:rsidRPr="00000000">
        <w:rPr>
          <w:rtl w:val="0"/>
        </w:rPr>
        <w:t xml:space="preserve"> (Accessed: 1 December 2025).</w:t>
      </w:r>
    </w:p>
    <w:p w:rsidR="00000000" w:rsidDel="00000000" w:rsidP="00000000" w:rsidRDefault="00000000" w:rsidRPr="00000000" w14:paraId="0000002B">
      <w:pPr>
        <w:spacing w:after="240" w:before="240" w:lineRule="auto"/>
        <w:rPr/>
      </w:pPr>
      <w:r w:rsidDel="00000000" w:rsidR="00000000" w:rsidRPr="00000000">
        <w:rPr>
          <w:b w:val="1"/>
          <w:bCs w:val="1"/>
          <w:rtl w:val="0"/>
        </w:rPr>
        <w:t xml:space="preserve">Hays (2025)</w:t>
      </w:r>
      <w:r w:rsidDel="00000000" w:rsidR="00000000" w:rsidRPr="00000000">
        <w:rPr>
          <w:rtl w:val="0"/>
        </w:rPr>
        <w:t xml:space="preserve">. </w:t>
      </w:r>
      <w:r w:rsidDel="00000000" w:rsidR="00000000" w:rsidRPr="00000000">
        <w:rPr>
          <w:i w:val="1"/>
          <w:iCs w:val="1"/>
          <w:rtl w:val="0"/>
        </w:rPr>
        <w:t xml:space="preserve">Benefits of flat organisational structures</w:t>
      </w:r>
      <w:r w:rsidDel="00000000" w:rsidR="00000000" w:rsidRPr="00000000">
        <w:rPr>
          <w:rtl w:val="0"/>
        </w:rPr>
        <w:t xml:space="preserve">. Available at:</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https://www.hays.co.uk</w:t>
        </w:r>
      </w:hyperlink>
      <w:r w:rsidDel="00000000" w:rsidR="00000000" w:rsidRPr="00000000">
        <w:rPr>
          <w:rtl w:val="0"/>
        </w:rPr>
        <w:t xml:space="preserve"> (Accessed: 1 December 2025).</w:t>
      </w:r>
    </w:p>
    <w:p w:rsidR="00000000" w:rsidDel="00000000" w:rsidP="00000000" w:rsidRDefault="00000000" w:rsidRPr="00000000" w14:paraId="0000002C">
      <w:pPr>
        <w:spacing w:after="240" w:before="240" w:lineRule="auto"/>
        <w:rPr/>
      </w:pPr>
      <w:r w:rsidDel="00000000" w:rsidR="00000000" w:rsidRPr="00000000">
        <w:rPr>
          <w:b w:val="1"/>
          <w:bCs w:val="1"/>
          <w:rtl w:val="0"/>
        </w:rPr>
        <w:t xml:space="preserve">Indeed Editorial Team (2025)</w:t>
      </w:r>
      <w:r w:rsidDel="00000000" w:rsidR="00000000" w:rsidRPr="00000000">
        <w:rPr>
          <w:rtl w:val="0"/>
        </w:rPr>
        <w:t xml:space="preserve">. </w:t>
      </w:r>
      <w:r w:rsidDel="00000000" w:rsidR="00000000" w:rsidRPr="00000000">
        <w:rPr>
          <w:i w:val="1"/>
          <w:iCs w:val="1"/>
          <w:rtl w:val="0"/>
        </w:rPr>
        <w:t xml:space="preserve">Autocratic leadership: definition, benefits and challenges</w:t>
      </w:r>
      <w:r w:rsidDel="00000000" w:rsidR="00000000" w:rsidRPr="00000000">
        <w:rPr>
          <w:rtl w:val="0"/>
        </w:rPr>
        <w:t xml:space="preserve">. Available at:</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https://www.indeed.com</w:t>
        </w:r>
      </w:hyperlink>
      <w:r w:rsidDel="00000000" w:rsidR="00000000" w:rsidRPr="00000000">
        <w:rPr>
          <w:rtl w:val="0"/>
        </w:rPr>
        <w:t xml:space="preserve"> (Accessed: 1 December 2025).</w:t>
      </w:r>
    </w:p>
    <w:p w:rsidR="00000000" w:rsidDel="00000000" w:rsidP="00000000" w:rsidRDefault="00000000" w:rsidRPr="00000000" w14:paraId="0000002D">
      <w:pPr>
        <w:spacing w:after="240" w:before="240" w:lineRule="auto"/>
        <w:rPr/>
      </w:pPr>
      <w:r w:rsidDel="00000000" w:rsidR="00000000" w:rsidRPr="00000000">
        <w:rPr>
          <w:b w:val="1"/>
          <w:bCs w:val="1"/>
          <w:rtl w:val="0"/>
        </w:rPr>
        <w:t xml:space="preserve">Leadership Centre (n.d.)</w:t>
      </w:r>
      <w:r w:rsidDel="00000000" w:rsidR="00000000" w:rsidRPr="00000000">
        <w:rPr>
          <w:rtl w:val="0"/>
        </w:rPr>
        <w:t xml:space="preserve">. </w:t>
      </w:r>
      <w:r w:rsidDel="00000000" w:rsidR="00000000" w:rsidRPr="00000000">
        <w:rPr>
          <w:i w:val="1"/>
          <w:iCs w:val="1"/>
          <w:rtl w:val="0"/>
        </w:rPr>
        <w:t xml:space="preserve">Employee engagement</w:t>
      </w:r>
      <w:r w:rsidDel="00000000" w:rsidR="00000000" w:rsidRPr="00000000">
        <w:rPr>
          <w:rtl w:val="0"/>
        </w:rPr>
        <w:t xml:space="preserve">.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https://www.leadershipcentre.org.uk/artofchangemaking/theory/employee-engagement/</w:t>
        </w:r>
      </w:hyperlink>
      <w:r w:rsidDel="00000000" w:rsidR="00000000" w:rsidRPr="00000000">
        <w:rPr>
          <w:rtl w:val="0"/>
        </w:rPr>
        <w:t xml:space="preserve"> (Accessed: 1 December 2025).</w:t>
      </w:r>
    </w:p>
    <w:p w:rsidR="00000000" w:rsidDel="00000000" w:rsidP="00000000" w:rsidRDefault="00000000" w:rsidRPr="00000000" w14:paraId="0000002E">
      <w:pPr>
        <w:spacing w:after="240" w:before="240" w:lineRule="auto"/>
        <w:rPr/>
      </w:pPr>
      <w:r w:rsidDel="00000000" w:rsidR="00000000" w:rsidRPr="00000000">
        <w:rPr>
          <w:b w:val="1"/>
          <w:bCs w:val="1"/>
          <w:rtl w:val="0"/>
        </w:rPr>
        <w:t xml:space="preserve">LinkedIn (2023)</w:t>
      </w:r>
      <w:r w:rsidDel="00000000" w:rsidR="00000000" w:rsidRPr="00000000">
        <w:rPr>
          <w:rtl w:val="0"/>
        </w:rPr>
        <w:t xml:space="preserve">. Phillip, D. </w:t>
      </w:r>
      <w:r w:rsidDel="00000000" w:rsidR="00000000" w:rsidRPr="00000000">
        <w:rPr>
          <w:i w:val="1"/>
          <w:iCs w:val="1"/>
          <w:rtl w:val="0"/>
        </w:rPr>
        <w:t xml:space="preserve">Here are my 5 pillars for employee engagement</w:t>
      </w:r>
      <w:r w:rsidDel="00000000" w:rsidR="00000000" w:rsidRPr="00000000">
        <w:rPr>
          <w:rtl w:val="0"/>
        </w:rPr>
        <w:t xml:space="preserve">. Available at:</w:t>
      </w:r>
      <w:hyperlink r:id="rId25">
        <w:r w:rsidDel="00000000" w:rsidR="00000000" w:rsidRPr="00000000">
          <w:rPr>
            <w:rtl w:val="0"/>
          </w:rPr>
          <w:t xml:space="preserve"> </w:t>
        </w:r>
      </w:hyperlink>
      <w:hyperlink r:id="rId26">
        <w:r w:rsidDel="00000000" w:rsidR="00000000" w:rsidRPr="00000000">
          <w:rPr>
            <w:color w:val="1155cc"/>
            <w:u w:val="single"/>
            <w:rtl w:val="0"/>
          </w:rPr>
          <w:t xml:space="preserve">https://www.linkedin.com/posts/danphillip_here-are-my-5-pillars-for-employee-engagement-activity-7051567285408329728-w6jI</w:t>
        </w:r>
      </w:hyperlink>
      <w:r w:rsidDel="00000000" w:rsidR="00000000" w:rsidRPr="00000000">
        <w:rPr>
          <w:rtl w:val="0"/>
        </w:rPr>
        <w:t xml:space="preserve"> (Accessed: 1 December 2025).</w:t>
      </w:r>
    </w:p>
    <w:p w:rsidR="00000000" w:rsidDel="00000000" w:rsidP="00000000" w:rsidRDefault="00000000" w:rsidRPr="00000000" w14:paraId="0000002F">
      <w:pPr>
        <w:spacing w:after="240" w:before="240" w:lineRule="auto"/>
        <w:rPr/>
      </w:pPr>
      <w:r w:rsidDel="00000000" w:rsidR="00000000" w:rsidRPr="00000000">
        <w:rPr>
          <w:b w:val="1"/>
          <w:bCs w:val="1"/>
          <w:rtl w:val="0"/>
        </w:rPr>
        <w:t xml:space="preserve">Paton, R.A. and McCalman, J. (2008)</w:t>
      </w:r>
      <w:r w:rsidDel="00000000" w:rsidR="00000000" w:rsidRPr="00000000">
        <w:rPr>
          <w:rtl w:val="0"/>
        </w:rPr>
        <w:t xml:space="preserve">. </w:t>
      </w:r>
      <w:r w:rsidDel="00000000" w:rsidR="00000000" w:rsidRPr="00000000">
        <w:rPr>
          <w:i w:val="1"/>
          <w:iCs w:val="1"/>
          <w:rtl w:val="0"/>
        </w:rPr>
        <w:t xml:space="preserve">Change Management: A Guide to Effective Implementation</w:t>
      </w:r>
      <w:r w:rsidDel="00000000" w:rsidR="00000000" w:rsidRPr="00000000">
        <w:rPr>
          <w:rtl w:val="0"/>
        </w:rPr>
        <w:t xml:space="preserve">. SAGE Publications. Available at:</w:t>
      </w:r>
      <w:hyperlink r:id="rId27">
        <w:r w:rsidDel="00000000" w:rsidR="00000000" w:rsidRPr="00000000">
          <w:rPr>
            <w:rtl w:val="0"/>
          </w:rPr>
          <w:t xml:space="preserve"> </w:t>
        </w:r>
      </w:hyperlink>
      <w:hyperlink r:id="rId28">
        <w:r w:rsidDel="00000000" w:rsidR="00000000" w:rsidRPr="00000000">
          <w:rPr>
            <w:color w:val="1155cc"/>
            <w:u w:val="single"/>
            <w:rtl w:val="0"/>
          </w:rPr>
          <w:t xml:space="preserve">http://ebookcentral.proquest.com/lib/trinity/detail.action?docID=880860</w:t>
        </w:r>
      </w:hyperlink>
      <w:r w:rsidDel="00000000" w:rsidR="00000000" w:rsidRPr="00000000">
        <w:rPr>
          <w:rtl w:val="0"/>
        </w:rPr>
        <w:t xml:space="preserve"> (Accessed: 1 December 2025).</w:t>
      </w:r>
    </w:p>
    <w:p w:rsidR="00000000" w:rsidDel="00000000" w:rsidP="00000000" w:rsidRDefault="00000000" w:rsidRPr="00000000" w14:paraId="00000030">
      <w:pPr>
        <w:spacing w:after="240" w:before="240" w:lineRule="auto"/>
        <w:rPr/>
      </w:pPr>
      <w:r w:rsidDel="00000000" w:rsidR="00000000" w:rsidRPr="00000000">
        <w:rPr>
          <w:b w:val="1"/>
          <w:bCs w:val="1"/>
          <w:rtl w:val="0"/>
        </w:rPr>
        <w:t xml:space="preserve">Welsh Government (2023)</w:t>
      </w:r>
      <w:r w:rsidDel="00000000" w:rsidR="00000000" w:rsidRPr="00000000">
        <w:rPr>
          <w:rtl w:val="0"/>
        </w:rPr>
        <w:t xml:space="preserve">. </w:t>
      </w:r>
      <w:r w:rsidDel="00000000" w:rsidR="00000000" w:rsidRPr="00000000">
        <w:rPr>
          <w:i w:val="1"/>
          <w:iCs w:val="1"/>
          <w:rtl w:val="0"/>
        </w:rPr>
        <w:t xml:space="preserve">Digital and data strategy for health and social care in Wales</w:t>
      </w:r>
      <w:r w:rsidDel="00000000" w:rsidR="00000000" w:rsidRPr="00000000">
        <w:rPr>
          <w:rtl w:val="0"/>
        </w:rPr>
        <w:t xml:space="preserve">. Available at:</w:t>
      </w:r>
      <w:hyperlink r:id="rId29">
        <w:r w:rsidDel="00000000" w:rsidR="00000000" w:rsidRPr="00000000">
          <w:rPr>
            <w:rtl w:val="0"/>
          </w:rPr>
          <w:t xml:space="preserve"> </w:t>
        </w:r>
      </w:hyperlink>
      <w:hyperlink r:id="rId30">
        <w:r w:rsidDel="00000000" w:rsidR="00000000" w:rsidRPr="00000000">
          <w:rPr>
            <w:color w:val="1155cc"/>
            <w:u w:val="single"/>
            <w:rtl w:val="0"/>
          </w:rPr>
          <w:t xml:space="preserve">https://www.gov.wales/digital-and-data-strategy-health-and-social-care-wales</w:t>
        </w:r>
      </w:hyperlink>
      <w:r w:rsidDel="00000000" w:rsidR="00000000" w:rsidRPr="00000000">
        <w:rPr>
          <w:rtl w:val="0"/>
        </w:rPr>
        <w:t xml:space="preserve"> (Accessed: 1 December 2025).</w:t>
      </w:r>
    </w:p>
    <w:p w:rsidR="00000000" w:rsidDel="00000000" w:rsidP="00000000" w:rsidRDefault="00000000" w:rsidRPr="00000000" w14:paraId="00000031">
      <w:pPr>
        <w:spacing w:after="240" w:before="240" w:lineRule="auto"/>
        <w:rPr/>
      </w:pPr>
      <w:r w:rsidDel="00000000" w:rsidR="00000000" w:rsidRPr="00000000">
        <w:rPr>
          <w:b w:val="1"/>
          <w:bCs w:val="1"/>
          <w:rtl w:val="0"/>
        </w:rPr>
        <w:t xml:space="preserve">Case Study (2025)</w:t>
      </w:r>
      <w:r w:rsidDel="00000000" w:rsidR="00000000" w:rsidRPr="00000000">
        <w:rPr>
          <w:rtl w:val="0"/>
        </w:rPr>
        <w:t xml:space="preserve">. [Insert full details of the case study, including title, publisher, or URL].</w:t>
      </w:r>
    </w:p>
    <w:p w:rsidR="00000000" w:rsidDel="00000000" w:rsidP="00000000" w:rsidRDefault="00000000" w:rsidRPr="00000000" w14:paraId="00000032">
      <w:pPr>
        <w:rPr/>
      </w:pPr>
      <w:r w:rsidDel="00000000" w:rsidR="00000000" w:rsidRPr="00000000">
        <w:rPr>
          <w:rtl w:val="0"/>
        </w:rPr>
      </w:r>
    </w:p>
    <w:sectPr>
      <w:footerReference r:id="rId3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2">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3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w:t>
      </w:r>
      <w:hyperlink r:id="rId1">
        <w:r w:rsidDel="00000000" w:rsidR="00000000" w:rsidRPr="00000000">
          <w:rPr>
            <w:rFonts w:ascii="Calibri" w:cs="Calibri" w:eastAsia="Calibri" w:hAnsi="Calibri"/>
            <w:b w:val="1"/>
            <w:bCs w:val="1"/>
            <w:sz w:val="20"/>
            <w:szCs w:val="20"/>
            <w:rtl w:val="0"/>
          </w:rPr>
          <w:t xml:space="preserve">https://www.hays.co.uk/market-insights/article/benefits-and-cons-working-in-flatter-hierarchy</w:t>
        </w:r>
      </w:hyperlink>
      <w:r w:rsidDel="00000000" w:rsidR="00000000" w:rsidRPr="00000000">
        <w:rPr>
          <w:rtl w:val="0"/>
        </w:rPr>
      </w:r>
    </w:p>
  </w:footnote>
  <w:footnote w:id="15">
    <w:p w:rsidR="00000000" w:rsidDel="00000000" w:rsidP="00000000" w:rsidRDefault="00000000" w:rsidRPr="00000000" w14:paraId="00000034">
      <w:pPr>
        <w:spacing w:line="240" w:lineRule="auto"/>
        <w:rPr>
          <w:rFonts w:ascii="Calibri" w:cs="Calibri" w:eastAsia="Calibri" w:hAnsi="Calibri"/>
          <w:b w:val="1"/>
          <w:bCs w:val="1"/>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b w:val="1"/>
          <w:bCs w:val="1"/>
          <w:sz w:val="20"/>
          <w:szCs w:val="20"/>
          <w:rtl w:val="0"/>
        </w:rPr>
        <w:t xml:space="preserve">https://www.linkedin.com/posts/danphillip_here-are-my-5-pillars-for-employee-engagement-activity-7051567285408329728-w6jI</w:t>
      </w:r>
    </w:p>
  </w:footnote>
  <w:footnote w:id="1">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b w:val="1"/>
          <w:bCs w:val="1"/>
          <w:sz w:val="18"/>
          <w:szCs w:val="18"/>
          <w:rtl w:val="0"/>
        </w:rPr>
        <w:t xml:space="preserve">https://uk.indeed.com/?r=us</w:t>
      </w:r>
      <w:r w:rsidDel="00000000" w:rsidR="00000000" w:rsidRPr="00000000">
        <w:rPr>
          <w:rtl w:val="0"/>
        </w:rPr>
      </w:r>
    </w:p>
  </w:footnote>
  <w:footnote w:id="2">
    <w:p w:rsidR="00000000" w:rsidDel="00000000" w:rsidP="00000000" w:rsidRDefault="00000000" w:rsidRPr="00000000" w14:paraId="00000036">
      <w:pPr>
        <w:spacing w:line="240" w:lineRule="auto"/>
        <w:rPr>
          <w:b w:val="1"/>
          <w:bCs w:val="1"/>
          <w:sz w:val="18"/>
          <w:szCs w:val="18"/>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K</w:t>
      </w:r>
      <w:r w:rsidDel="00000000" w:rsidR="00000000" w:rsidRPr="00000000">
        <w:rPr>
          <w:b w:val="1"/>
          <w:bCs w:val="1"/>
          <w:sz w:val="18"/>
          <w:szCs w:val="18"/>
          <w:rtl w:val="0"/>
        </w:rPr>
        <w:t xml:space="preserve">nowledge strategy planning: an integrated approach to manage uncertainty, turbulence, and dynamics’,</w:t>
      </w:r>
    </w:p>
    <w:p w:rsidR="00000000" w:rsidDel="00000000" w:rsidP="00000000" w:rsidRDefault="00000000" w:rsidRPr="00000000" w14:paraId="00000037">
      <w:pPr>
        <w:spacing w:line="240" w:lineRule="auto"/>
        <w:rPr>
          <w:sz w:val="20"/>
          <w:szCs w:val="20"/>
        </w:rPr>
      </w:pPr>
      <w:r w:rsidDel="00000000" w:rsidR="00000000" w:rsidRPr="00000000">
        <w:rPr>
          <w:rtl w:val="0"/>
        </w:rPr>
      </w:r>
    </w:p>
  </w:footnote>
  <w:footnote w:id="3">
    <w:p w:rsidR="00000000" w:rsidDel="00000000" w:rsidP="00000000" w:rsidRDefault="00000000" w:rsidRPr="00000000" w14:paraId="00000038">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https://www.cipd.org/uk/knowledge/factsheets/well-being-factsheet/</w:t>
      </w:r>
    </w:p>
  </w:footnote>
  <w:footnote w:id="4">
    <w:p w:rsidR="00000000" w:rsidDel="00000000" w:rsidP="00000000" w:rsidRDefault="00000000" w:rsidRPr="00000000" w14:paraId="00000039">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https://www.cipd.org/uk/knowledge/factsheets/well-being-factsheet/</w:t>
      </w:r>
    </w:p>
  </w:footnote>
  <w:footnote w:id="5">
    <w:p w:rsidR="00000000" w:rsidDel="00000000" w:rsidP="00000000" w:rsidRDefault="00000000" w:rsidRPr="00000000" w14:paraId="0000003A">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https://www.gov.wales/digital-and-data-strategy-for-health-and-social-care</w:t>
      </w:r>
    </w:p>
  </w:footnote>
  <w:footnote w:id="6">
    <w:p w:rsidR="00000000" w:rsidDel="00000000" w:rsidP="00000000" w:rsidRDefault="00000000" w:rsidRPr="00000000" w14:paraId="0000003B">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https://www.cipd.org/uk/knowledge/factsheets/voice-f</w:t>
      </w:r>
    </w:p>
  </w:footnote>
  <w:footnote w:id="7">
    <w:p w:rsidR="00000000" w:rsidDel="00000000" w:rsidP="00000000" w:rsidRDefault="00000000" w:rsidRPr="00000000" w14:paraId="0000003C">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https://www.cipd.org/uk/knowledge/factsheets/voice-f</w:t>
      </w:r>
    </w:p>
  </w:footnote>
  <w:footnote w:id="8">
    <w:p w:rsidR="00000000" w:rsidDel="00000000" w:rsidP="00000000" w:rsidRDefault="00000000" w:rsidRPr="00000000" w14:paraId="0000003D">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https://www.cipd.org/uk/knowledge/factsheets/voice-factsheet/</w:t>
      </w:r>
    </w:p>
  </w:footnote>
  <w:footnote w:id="9">
    <w:p w:rsidR="00000000" w:rsidDel="00000000" w:rsidP="00000000" w:rsidRDefault="00000000" w:rsidRPr="00000000" w14:paraId="0000003E">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https://www.cipd.org/uk/knowledge/fundamentals/emp-law/engagement</w:t>
      </w:r>
    </w:p>
  </w:footnote>
  <w:footnote w:id="10">
    <w:p w:rsidR="00000000" w:rsidDel="00000000" w:rsidP="00000000" w:rsidRDefault="00000000" w:rsidRPr="00000000" w14:paraId="0000003F">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https://www.cipd.org/uk/knowledge/bitesize-research/change-management/</w:t>
      </w:r>
    </w:p>
  </w:footnote>
  <w:footnote w:id="11">
    <w:p w:rsidR="00000000" w:rsidDel="00000000" w:rsidP="00000000" w:rsidRDefault="00000000" w:rsidRPr="00000000" w14:paraId="00000040">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b w:val="1"/>
          <w:bCs w:val="1"/>
          <w:sz w:val="20"/>
          <w:szCs w:val="20"/>
          <w:rtl w:val="0"/>
        </w:rPr>
        <w:t xml:space="preserve">https://www.cipd.org/uk/knowledge/fundamentals/emp-law/engagement</w:t>
      </w:r>
    </w:p>
  </w:footnote>
  <w:footnote w:id="12">
    <w:p w:rsidR="00000000" w:rsidDel="00000000" w:rsidP="00000000" w:rsidRDefault="00000000" w:rsidRPr="00000000" w14:paraId="00000041">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https://www.cipd.org/uk/knowledge/fundamentals/emp-law/change-management</w:t>
      </w:r>
    </w:p>
  </w:footnote>
  <w:footnote w:id="13">
    <w:p w:rsidR="00000000" w:rsidDel="00000000" w:rsidP="00000000" w:rsidRDefault="00000000" w:rsidRPr="00000000" w14:paraId="00000043">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https://www.cipd.org/uk/knowledge/fundamentals/emp-law/change-management</w:t>
      </w:r>
    </w:p>
  </w:footnote>
  <w:footnote w:id="14">
    <w:p w:rsidR="00000000" w:rsidDel="00000000" w:rsidP="00000000" w:rsidRDefault="00000000" w:rsidRPr="00000000" w14:paraId="00000044">
      <w:pPr>
        <w:spacing w:line="240" w:lineRule="auto"/>
        <w:rPr>
          <w:b w:val="1"/>
          <w:bCs w:val="1"/>
          <w:sz w:val="20"/>
          <w:szCs w:val="20"/>
        </w:rPr>
      </w:pPr>
      <w:r w:rsidDel="00000000" w:rsidR="00000000" w:rsidRPr="00000000">
        <w:rPr>
          <w:rStyle w:val="FootnoteReference"/>
          <w:vertAlign w:val="superscript"/>
        </w:rPr>
        <w:footnoteRef/>
      </w:r>
      <w:r w:rsidDel="00000000" w:rsidR="00000000" w:rsidRPr="00000000">
        <w:rPr>
          <w:b w:val="1"/>
          <w:bCs w:val="1"/>
          <w:sz w:val="20"/>
          <w:szCs w:val="20"/>
          <w:rtl w:val="0"/>
        </w:rPr>
        <w:t xml:space="preserve"> </w:t>
      </w:r>
      <w:hyperlink r:id="rId2">
        <w:r w:rsidDel="00000000" w:rsidR="00000000" w:rsidRPr="00000000">
          <w:rPr>
            <w:b w:val="1"/>
            <w:bCs w:val="1"/>
            <w:sz w:val="20"/>
            <w:szCs w:val="20"/>
            <w:rtl w:val="0"/>
          </w:rPr>
          <w:t xml:space="preserve">https://www.cipd.org/uk/knowledge/factsheets/voice-factsheet/</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hays.co.uk" TargetMode="External"/><Relationship Id="rId22" Type="http://schemas.openxmlformats.org/officeDocument/2006/relationships/hyperlink" Target="https://www.indeed.com" TargetMode="External"/><Relationship Id="rId21" Type="http://schemas.openxmlformats.org/officeDocument/2006/relationships/hyperlink" Target="https://www.indeed.com" TargetMode="External"/><Relationship Id="rId24" Type="http://schemas.openxmlformats.org/officeDocument/2006/relationships/hyperlink" Target="https://www.leadershipcentre.org.uk/artofchangemaking/theory/employee-engagement/" TargetMode="External"/><Relationship Id="rId23" Type="http://schemas.openxmlformats.org/officeDocument/2006/relationships/hyperlink" Target="https://www.leadershipcentre.org.uk/artofchangemaking/theory/employee-engagem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ipd.org/uk/knowledge/factsheets/voice-factsheet/?utm_source=chatgpt.com" TargetMode="External"/><Relationship Id="rId26" Type="http://schemas.openxmlformats.org/officeDocument/2006/relationships/hyperlink" Target="https://www.linkedin.com/posts/danphillip_here-are-my-5-pillars-for-employee-engagement-activity-7051567285408329728-w6jI" TargetMode="External"/><Relationship Id="rId25" Type="http://schemas.openxmlformats.org/officeDocument/2006/relationships/hyperlink" Target="https://www.linkedin.com/posts/danphillip_here-are-my-5-pillars-for-employee-engagement-activity-7051567285408329728-w6jI" TargetMode="External"/><Relationship Id="rId28" Type="http://schemas.openxmlformats.org/officeDocument/2006/relationships/hyperlink" Target="http://ebookcentral.proquest.com/lib/trinity/detail.action?docID=880860" TargetMode="External"/><Relationship Id="rId27" Type="http://schemas.openxmlformats.org/officeDocument/2006/relationships/hyperlink" Target="http://ebookcentral.proquest.com/lib/trinity/detail.action?docID=880860"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hyperlink" Target="https://www.gov.wales/digital-and-data-strategy-health-and-social-care-wales?utm_source=chatgpt.com" TargetMode="External"/><Relationship Id="rId7" Type="http://schemas.openxmlformats.org/officeDocument/2006/relationships/hyperlink" Target="https://www.cipd.org/uk/knowledge/bitesize-research/change-management/?utm_source=chatgpt.com" TargetMode="External"/><Relationship Id="rId8" Type="http://schemas.openxmlformats.org/officeDocument/2006/relationships/hyperlink" Target="https://www.cipd.org/uk/knowledge/bitesize-research/change-management/?utm_source=chatgpt.com" TargetMode="External"/><Relationship Id="rId31" Type="http://schemas.openxmlformats.org/officeDocument/2006/relationships/footer" Target="footer1.xml"/><Relationship Id="rId30" Type="http://schemas.openxmlformats.org/officeDocument/2006/relationships/hyperlink" Target="https://www.gov.wales/digital-and-data-strategy-health-and-social-care-wales?utm_source=chatgpt.com" TargetMode="External"/><Relationship Id="rId11" Type="http://schemas.openxmlformats.org/officeDocument/2006/relationships/hyperlink" Target="https://www.cipd.org/uk/knowledge/factsheets/voice-factsheet/?utm_source=chatgpt.com" TargetMode="External"/><Relationship Id="rId10" Type="http://schemas.openxmlformats.org/officeDocument/2006/relationships/hyperlink" Target="https://www.cipd.org/uk/knowledge/factsheets/voice-factsheet/?utm_source=chatgpt.com" TargetMode="External"/><Relationship Id="rId13" Type="http://schemas.openxmlformats.org/officeDocument/2006/relationships/hyperlink" Target="https://www.cipd.org/uk/knowledge/factsheets/well-being-factsheet/?utm_source=chatgpt.com" TargetMode="External"/><Relationship Id="rId12" Type="http://schemas.openxmlformats.org/officeDocument/2006/relationships/hyperlink" Target="https://www.cipd.org/uk/knowledge/factsheets/voice-factsheet/?utm_source=chatgpt.com" TargetMode="External"/><Relationship Id="rId15" Type="http://schemas.openxmlformats.org/officeDocument/2006/relationships/hyperlink" Target="https://www.cipd.org/uk/knowledge/bitesize-research/organisation-employee-voice/?utm_source=chatgpt.com" TargetMode="External"/><Relationship Id="rId14" Type="http://schemas.openxmlformats.org/officeDocument/2006/relationships/hyperlink" Target="https://www.cipd.org/uk/knowledge/factsheets/well-being-factsheet/?utm_source=chatgpt.com" TargetMode="External"/><Relationship Id="rId17" Type="http://schemas.openxmlformats.org/officeDocument/2006/relationships/hyperlink" Target="https://www.cipd.org/en/knowledge/bitesize-research/staff-loyalty/" TargetMode="External"/><Relationship Id="rId16" Type="http://schemas.openxmlformats.org/officeDocument/2006/relationships/hyperlink" Target="https://www.cipd.org/uk/knowledge/bitesize-research/organisation-employee-voice/?utm_source=chatgpt.com" TargetMode="External"/><Relationship Id="rId19" Type="http://schemas.openxmlformats.org/officeDocument/2006/relationships/hyperlink" Target="https://www.hays.co.uk" TargetMode="External"/><Relationship Id="rId18" Type="http://schemas.openxmlformats.org/officeDocument/2006/relationships/hyperlink" Target="https://www.cipd.org/en/knowledge/bitesize-research/staff-loyalty/"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hays.co.uk/market-insights/article/benefits-and-cons-working-in-flatter-hierarchy" TargetMode="External"/><Relationship Id="rId2" Type="http://schemas.openxmlformats.org/officeDocument/2006/relationships/hyperlink" Target="https://www.cipd.org/uk/knowledge/factsheets/voice-factshee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