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4790BD" wp14:paraId="6270F353" wp14:textId="574B8083">
      <w:pPr>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55C2883A" wp14:textId="7FCFBDCC">
      <w:pPr>
        <w:spacing w:before="0" w:beforeAutospacing="off" w:after="120" w:afterAutospacing="off" w:line="276"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604790BD" wp14:paraId="2483A9C7" wp14:textId="3A671CF3">
      <w:pPr>
        <w:spacing w:before="0" w:beforeAutospacing="off" w:after="120" w:afterAutospacing="off" w:line="276"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604790BD" wp14:paraId="138B91C5" wp14:textId="0E1CBE3E">
      <w:pPr>
        <w:spacing w:before="0" w:beforeAutospacing="off" w:after="120" w:afterAutospacing="off" w:line="276"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604790BD" wp14:paraId="255B3F10" wp14:textId="7B9AE83F">
      <w:pPr>
        <w:spacing w:before="0" w:beforeAutospacing="off" w:after="120" w:afterAutospacing="off" w:line="276"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604790BD" wp14:paraId="4CCEC5FE" wp14:textId="31FF0151">
      <w:pPr>
        <w:spacing w:before="0" w:beforeAutospacing="off" w:after="120" w:afterAutospacing="off" w:line="276" w:lineRule="auto"/>
        <w:jc w:val="cente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04790BD" w:rsidR="44FFBA57">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r w:rsidR="44FFBA57">
        <w:drawing>
          <wp:inline xmlns:wp14="http://schemas.microsoft.com/office/word/2010/wordprocessingDrawing" wp14:editId="56390B74" wp14:anchorId="594CBD54">
            <wp:extent cx="4371975" cy="1447800"/>
            <wp:effectExtent l="0" t="0" r="0" b="0"/>
            <wp:docPr id="17108057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0805799" name="Picture 1710805799"/>
                    <pic:cNvPicPr/>
                  </pic:nvPicPr>
                  <pic:blipFill>
                    <a:blip xmlns:r="http://schemas.openxmlformats.org/officeDocument/2006/relationships" r:embed="rId111354358">
                      <a:extLst>
                        <a:ext uri="{28A0092B-C50C-407E-A947-70E740481C1C}">
                          <a14:useLocalDpi xmlns:a14="http://schemas.microsoft.com/office/drawing/2010/main"/>
                        </a:ext>
                      </a:extLst>
                    </a:blip>
                    <a:stretch>
                      <a:fillRect/>
                    </a:stretch>
                  </pic:blipFill>
                  <pic:spPr>
                    <a:xfrm>
                      <a:off x="0" y="0"/>
                      <a:ext cx="4371975" cy="1447800"/>
                    </a:xfrm>
                    <a:prstGeom prst="rect">
                      <a:avLst/>
                    </a:prstGeom>
                  </pic:spPr>
                </pic:pic>
              </a:graphicData>
            </a:graphic>
          </wp:inline>
        </w:drawing>
      </w:r>
    </w:p>
    <w:p xmlns:wp14="http://schemas.microsoft.com/office/word/2010/wordml" w:rsidP="604790BD" wp14:paraId="32B82F70" wp14:textId="5A667BDC">
      <w:pPr>
        <w:keepNext w:val="1"/>
        <w:keepLines w:val="1"/>
        <w:spacing w:before="0" w:beforeAutospacing="off" w:after="0" w:afterAutospacing="off" w:line="276" w:lineRule="auto"/>
        <w:jc w:val="center"/>
        <w:rPr>
          <w:rFonts w:ascii="Calibri Light" w:hAnsi="Calibri Light" w:eastAsia="Calibri Light" w:cs="Calibri Light"/>
          <w:b w:val="0"/>
          <w:bCs w:val="0"/>
          <w:i w:val="0"/>
          <w:iCs w:val="0"/>
          <w:caps w:val="0"/>
          <w:smallCaps w:val="0"/>
          <w:noProof w:val="0"/>
          <w:color w:val="0F4761" w:themeColor="accent1" w:themeTint="FF" w:themeShade="BF"/>
          <w:sz w:val="36"/>
          <w:szCs w:val="36"/>
          <w:lang w:val="en-GB"/>
        </w:rPr>
      </w:pPr>
    </w:p>
    <w:p xmlns:wp14="http://schemas.microsoft.com/office/word/2010/wordml" w:rsidP="604790BD" wp14:paraId="3473F5EC" wp14:textId="39906CB6">
      <w:pPr>
        <w:spacing w:before="0" w:beforeAutospacing="off" w:after="120" w:afterAutospacing="off" w:line="276" w:lineRule="auto"/>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xmlns:wp14="http://schemas.microsoft.com/office/word/2010/wordml" w:rsidP="604790BD" wp14:paraId="47E23AAE" wp14:textId="6530B1FD">
      <w:pPr>
        <w:pStyle w:val="Title"/>
        <w:keepNext w:val="1"/>
        <w:keepLines w:val="1"/>
        <w:jc w:val="center"/>
        <w:rPr>
          <w:rFonts w:ascii="Calibri Light" w:hAnsi="Calibri Light" w:eastAsia="Calibri Light" w:cs="Calibri Light"/>
          <w:b w:val="1"/>
          <w:bCs w:val="1"/>
          <w:i w:val="0"/>
          <w:iCs w:val="0"/>
          <w:caps w:val="0"/>
          <w:smallCaps w:val="0"/>
          <w:noProof w:val="0"/>
          <w:color w:val="auto"/>
          <w:sz w:val="32"/>
          <w:szCs w:val="32"/>
          <w:lang w:val="en-GB"/>
        </w:rPr>
      </w:pPr>
      <w:r w:rsidRPr="604790BD" w:rsidR="3817346E">
        <w:rPr>
          <w:rFonts w:ascii="Calibri Light" w:hAnsi="Calibri Light" w:eastAsia="Calibri Light" w:cs="Calibri Light"/>
          <w:noProof w:val="0"/>
          <w:lang w:val="en-GB"/>
        </w:rPr>
        <w:t xml:space="preserve">MSc. </w:t>
      </w:r>
      <w:r w:rsidRPr="604790BD" w:rsidR="44FFBA57">
        <w:rPr>
          <w:rFonts w:ascii="Calibri Light" w:hAnsi="Calibri Light" w:eastAsia="Calibri Light" w:cs="Calibri Light"/>
          <w:noProof w:val="0"/>
          <w:lang w:val="en-GB"/>
        </w:rPr>
        <w:t>CYBER SECURITY &amp; Digital</w:t>
      </w:r>
      <w:r w:rsidRPr="604790BD" w:rsidR="35F01958">
        <w:rPr>
          <w:rFonts w:ascii="Calibri Light" w:hAnsi="Calibri Light" w:eastAsia="Calibri Light" w:cs="Calibri Light"/>
          <w:noProof w:val="0"/>
          <w:lang w:val="en-GB"/>
        </w:rPr>
        <w:t xml:space="preserve"> </w:t>
      </w:r>
      <w:r w:rsidRPr="604790BD" w:rsidR="44FFBA57">
        <w:rPr>
          <w:rFonts w:ascii="Calibri Light" w:hAnsi="Calibri Light" w:eastAsia="Calibri Light" w:cs="Calibri Light"/>
          <w:noProof w:val="0"/>
          <w:lang w:val="en-GB"/>
        </w:rPr>
        <w:t>Forensic</w:t>
      </w:r>
    </w:p>
    <w:p xmlns:wp14="http://schemas.microsoft.com/office/word/2010/wordml" w:rsidP="604790BD" wp14:paraId="42B55CD6" wp14:textId="6BADB731">
      <w:pPr>
        <w:pStyle w:val="Heading1"/>
        <w:keepNext w:val="1"/>
        <w:keepLines w:val="1"/>
        <w:jc w:val="center"/>
        <w:rPr>
          <w:rFonts w:ascii="Calibri Light" w:hAnsi="Calibri Light" w:eastAsia="Calibri Light" w:cs="Calibri Light"/>
          <w:b w:val="1"/>
          <w:bCs w:val="1"/>
          <w:i w:val="0"/>
          <w:iCs w:val="0"/>
          <w:caps w:val="0"/>
          <w:smallCaps w:val="0"/>
          <w:noProof w:val="0"/>
          <w:color w:val="auto"/>
          <w:sz w:val="26"/>
          <w:szCs w:val="26"/>
          <w:lang w:val="en-GB"/>
        </w:rPr>
      </w:pPr>
      <w:r w:rsidRPr="604790BD" w:rsidR="44FFBA57">
        <w:rPr>
          <w:rFonts w:ascii="Calibri Light" w:hAnsi="Calibri Light" w:eastAsia="Calibri Light" w:cs="Calibri Light"/>
          <w:b w:val="1"/>
          <w:bCs w:val="1"/>
          <w:noProof w:val="0"/>
          <w:color w:val="auto"/>
          <w:lang w:val="en-GB"/>
        </w:rPr>
        <w:t>University of Wales Trinity Saint David</w:t>
      </w:r>
    </w:p>
    <w:p xmlns:wp14="http://schemas.microsoft.com/office/word/2010/wordml" w:rsidP="604790BD" wp14:paraId="08A48893" wp14:textId="2A2E7D10">
      <w:pPr>
        <w:pStyle w:val="Heading1"/>
        <w:keepNext w:val="1"/>
        <w:keepLines w:val="1"/>
        <w:jc w:val="center"/>
        <w:rPr>
          <w:rFonts w:ascii="Calibri Light" w:hAnsi="Calibri Light" w:eastAsia="Calibri Light" w:cs="Calibri Light"/>
          <w:b w:val="1"/>
          <w:bCs w:val="1"/>
          <w:noProof w:val="0"/>
          <w:color w:val="auto"/>
          <w:lang w:val="en-GB"/>
        </w:rPr>
      </w:pPr>
      <w:r w:rsidRPr="604790BD" w:rsidR="44FFBA57">
        <w:rPr>
          <w:rFonts w:ascii="Calibri Light" w:hAnsi="Calibri Light" w:eastAsia="Calibri Light" w:cs="Calibri Light"/>
          <w:b w:val="1"/>
          <w:bCs w:val="1"/>
          <w:noProof w:val="0"/>
          <w:color w:val="auto"/>
          <w:lang w:val="en-GB"/>
        </w:rPr>
        <w:t xml:space="preserve">Name: </w:t>
      </w:r>
      <w:r w:rsidRPr="604790BD" w:rsidR="44FFBA57">
        <w:rPr>
          <w:rFonts w:ascii="Calibri Light" w:hAnsi="Calibri Light" w:eastAsia="Calibri Light" w:cs="Calibri Light"/>
          <w:b w:val="1"/>
          <w:bCs w:val="1"/>
          <w:noProof w:val="0"/>
          <w:color w:val="auto"/>
          <w:lang w:val="en-GB"/>
        </w:rPr>
        <w:t>Prem Alkeshkumar Joshi</w:t>
      </w:r>
    </w:p>
    <w:p xmlns:wp14="http://schemas.microsoft.com/office/word/2010/wordml" w:rsidP="604790BD" wp14:paraId="39EF23B4" wp14:textId="2561FA1F">
      <w:pPr>
        <w:pStyle w:val="Heading1"/>
        <w:jc w:val="center"/>
        <w:rPr>
          <w:rFonts w:ascii="Calibri Light" w:hAnsi="Calibri Light" w:eastAsia="Calibri Light" w:cs="Calibri Light"/>
          <w:b w:val="1"/>
          <w:bCs w:val="1"/>
          <w:noProof w:val="0"/>
          <w:color w:val="auto"/>
          <w:sz w:val="36"/>
          <w:szCs w:val="36"/>
          <w:lang w:val="en-GB"/>
        </w:rPr>
      </w:pPr>
      <w:r w:rsidRPr="604790BD" w:rsidR="44FFBA57">
        <w:rPr>
          <w:rFonts w:ascii="Calibri Light" w:hAnsi="Calibri Light" w:eastAsia="Calibri Light" w:cs="Calibri Light"/>
          <w:b w:val="1"/>
          <w:bCs w:val="1"/>
          <w:noProof w:val="0"/>
          <w:color w:val="auto"/>
          <w:lang w:val="en-GB"/>
        </w:rPr>
        <w:t xml:space="preserve">Enrolment No: </w:t>
      </w:r>
      <w:r w:rsidRPr="604790BD" w:rsidR="44FFBA57">
        <w:rPr>
          <w:rFonts w:ascii="Calibri Light" w:hAnsi="Calibri Light" w:eastAsia="Calibri Light" w:cs="Calibri Light"/>
          <w:b w:val="1"/>
          <w:bCs w:val="1"/>
          <w:noProof w:val="0"/>
          <w:color w:val="auto"/>
          <w:lang w:val="en-GB"/>
        </w:rPr>
        <w:t>2537632</w:t>
      </w:r>
    </w:p>
    <w:p xmlns:wp14="http://schemas.microsoft.com/office/word/2010/wordml" w:rsidP="4F6BC650" wp14:paraId="204CC11B" wp14:textId="7A3D63A7">
      <w:pPr>
        <w:pStyle w:val="Heading1"/>
        <w:keepNext w:val="1"/>
        <w:keepLines w:val="1"/>
        <w:jc w:val="center"/>
        <w:rPr>
          <w:rFonts w:ascii="Calibri Light" w:hAnsi="Calibri Light" w:eastAsia="Calibri Light" w:cs="Calibri Light"/>
          <w:b w:val="1"/>
          <w:bCs w:val="1"/>
          <w:i w:val="0"/>
          <w:iCs w:val="0"/>
          <w:caps w:val="0"/>
          <w:smallCaps w:val="0"/>
          <w:noProof w:val="0"/>
          <w:color w:val="auto"/>
          <w:sz w:val="28"/>
          <w:szCs w:val="28"/>
          <w:lang w:val="en-GB"/>
        </w:rPr>
      </w:pPr>
      <w:r w:rsidRPr="4F6BC650" w:rsidR="6E0A4292">
        <w:rPr>
          <w:rFonts w:ascii="Calibri Light" w:hAnsi="Calibri Light" w:eastAsia="Calibri Light" w:cs="Calibri Light"/>
          <w:b w:val="1"/>
          <w:bCs w:val="1"/>
          <w:noProof w:val="0"/>
          <w:color w:val="auto"/>
          <w:sz w:val="36"/>
          <w:szCs w:val="36"/>
          <w:lang w:val="en-GB"/>
        </w:rPr>
        <w:t>Module: Ethical Hacking</w:t>
      </w:r>
    </w:p>
    <w:p xmlns:wp14="http://schemas.microsoft.com/office/word/2010/wordml" w:rsidP="4F6BC650" wp14:paraId="4F16F90F" wp14:textId="7D7D78A2">
      <w:pPr>
        <w:pStyle w:val="Heading1"/>
        <w:keepNext w:val="1"/>
        <w:keepLines w:val="1"/>
        <w:jc w:val="center"/>
        <w:rPr>
          <w:rFonts w:ascii="Calibri Light" w:hAnsi="Calibri Light" w:eastAsia="Calibri Light" w:cs="Calibri Light"/>
          <w:b w:val="1"/>
          <w:bCs w:val="1"/>
          <w:i w:val="0"/>
          <w:iCs w:val="0"/>
          <w:caps w:val="0"/>
          <w:smallCaps w:val="0"/>
          <w:noProof w:val="0"/>
          <w:color w:val="auto"/>
          <w:sz w:val="32"/>
          <w:szCs w:val="32"/>
          <w:lang w:val="en-GB"/>
        </w:rPr>
      </w:pPr>
      <w:r w:rsidRPr="4F6BC650" w:rsidR="6E0A4292">
        <w:rPr>
          <w:rFonts w:ascii="Calibri Light" w:hAnsi="Calibri Light" w:eastAsia="Calibri Light" w:cs="Calibri Light"/>
          <w:b w:val="1"/>
          <w:bCs w:val="1"/>
          <w:noProof w:val="0"/>
          <w:color w:val="auto"/>
          <w:sz w:val="36"/>
          <w:szCs w:val="36"/>
          <w:lang w:val="en-GB"/>
        </w:rPr>
        <w:t>Module Code: ACCA7033</w:t>
      </w:r>
    </w:p>
    <w:p xmlns:wp14="http://schemas.microsoft.com/office/word/2010/wordml" w:rsidP="604790BD" wp14:paraId="72E85572" wp14:textId="06DBDC9C">
      <w:pPr>
        <w:spacing w:before="0" w:beforeAutospacing="off" w:after="120" w:afterAutospacing="off" w:line="276" w:lineRule="auto"/>
        <w:rPr>
          <w:rFonts w:ascii="Calibri Light" w:hAnsi="Calibri Light" w:eastAsia="Calibri Light" w:cs="Calibri Light"/>
          <w:b w:val="0"/>
          <w:bCs w:val="0"/>
          <w:i w:val="0"/>
          <w:iCs w:val="0"/>
          <w:caps w:val="0"/>
          <w:smallCaps w:val="0"/>
          <w:noProof w:val="0"/>
          <w:color w:val="000000" w:themeColor="text1" w:themeTint="FF" w:themeShade="FF"/>
          <w:sz w:val="52"/>
          <w:szCs w:val="52"/>
          <w:lang w:val="en-GB"/>
        </w:rPr>
      </w:pPr>
    </w:p>
    <w:p xmlns:wp14="http://schemas.microsoft.com/office/word/2010/wordml" w:rsidP="604790BD" wp14:paraId="5608E0E4" wp14:textId="426A2958">
      <w:pPr>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79C06D1A" wp14:textId="723F11F4">
      <w:pPr>
        <w:rPr>
          <w:rFonts w:ascii="Calibri Light" w:hAnsi="Calibri Light" w:eastAsia="Calibri Light" w:cs="Calibri Light"/>
        </w:rPr>
      </w:pPr>
      <w:r w:rsidRPr="604790BD">
        <w:rPr>
          <w:rFonts w:ascii="Calibri Light" w:hAnsi="Calibri Light" w:eastAsia="Calibri Light" w:cs="Calibri Light"/>
        </w:rPr>
        <w:br w:type="page"/>
      </w:r>
    </w:p>
    <w:p xmlns:wp14="http://schemas.microsoft.com/office/word/2010/wordml" w:rsidP="604790BD" wp14:paraId="4F4A8C80" wp14:textId="23D114E6">
      <w:pPr>
        <w:pStyle w:val="Heading1"/>
        <w:rPr>
          <w:rFonts w:ascii="Calibri Light" w:hAnsi="Calibri Light" w:eastAsia="Calibri Light" w:cs="Calibri Light"/>
          <w:b w:val="1"/>
          <w:bCs w:val="1"/>
          <w:noProof w:val="0"/>
          <w:color w:val="auto"/>
          <w:lang w:val="en-GB"/>
        </w:rPr>
      </w:pPr>
      <w:r w:rsidRPr="604790BD" w:rsidR="78B5DBA0">
        <w:rPr>
          <w:rFonts w:ascii="Calibri Light" w:hAnsi="Calibri Light" w:eastAsia="Calibri Light" w:cs="Calibri Light"/>
          <w:b w:val="1"/>
          <w:bCs w:val="1"/>
          <w:noProof w:val="0"/>
          <w:color w:val="auto"/>
          <w:lang w:val="en-GB"/>
        </w:rPr>
        <w:t>TABLE OF CONTENTS</w:t>
      </w:r>
    </w:p>
    <w:tbl>
      <w:tblPr>
        <w:tblStyle w:val="TableNormal"/>
        <w:bidiVisual w:val="0"/>
        <w:tblW w:w="0" w:type="auto"/>
        <w:tblLook w:val="06A0" w:firstRow="1" w:lastRow="0" w:firstColumn="1" w:lastColumn="0" w:noHBand="1" w:noVBand="1"/>
      </w:tblPr>
      <w:tblGrid>
        <w:gridCol w:w="1460"/>
        <w:gridCol w:w="6343"/>
        <w:gridCol w:w="1207"/>
      </w:tblGrid>
      <w:tr w:rsidR="67EF7701" w:rsidTr="4F6BC650" w14:paraId="4AA7E99A">
        <w:trPr>
          <w:trHeight w:val="300"/>
        </w:trPr>
        <w:tc>
          <w:tcPr>
            <w:tcW w:w="1460" w:type="dxa"/>
            <w:tcMar/>
            <w:vAlign w:val="center"/>
          </w:tcPr>
          <w:p w:rsidR="67EF7701" w:rsidP="604790BD" w:rsidRDefault="67EF7701" w14:paraId="1020D701" w14:textId="60ED8CC5">
            <w:pPr>
              <w:spacing w:before="0" w:beforeAutospacing="off" w:after="0" w:afterAutospacing="off"/>
              <w:jc w:val="center"/>
              <w:rPr>
                <w:rFonts w:ascii="Calibri Light" w:hAnsi="Calibri Light" w:eastAsia="Calibri Light" w:cs="Calibri Light"/>
                <w:b w:val="1"/>
                <w:bCs w:val="1"/>
              </w:rPr>
            </w:pPr>
            <w:r w:rsidRPr="604790BD" w:rsidR="7620D4F7">
              <w:rPr>
                <w:rFonts w:ascii="Calibri Light" w:hAnsi="Calibri Light" w:eastAsia="Calibri Light" w:cs="Calibri Light"/>
                <w:b w:val="1"/>
                <w:bCs w:val="1"/>
              </w:rPr>
              <w:t>Section No.</w:t>
            </w:r>
          </w:p>
        </w:tc>
        <w:tc>
          <w:tcPr>
            <w:tcW w:w="6343" w:type="dxa"/>
            <w:tcMar/>
            <w:vAlign w:val="center"/>
          </w:tcPr>
          <w:p w:rsidR="67EF7701" w:rsidP="604790BD" w:rsidRDefault="67EF7701" w14:paraId="2D089E4D" w14:textId="77DC964C">
            <w:pPr>
              <w:spacing w:before="0" w:beforeAutospacing="off" w:after="0" w:afterAutospacing="off"/>
              <w:jc w:val="center"/>
              <w:rPr>
                <w:rFonts w:ascii="Calibri Light" w:hAnsi="Calibri Light" w:eastAsia="Calibri Light" w:cs="Calibri Light"/>
                <w:b w:val="1"/>
                <w:bCs w:val="1"/>
              </w:rPr>
            </w:pPr>
            <w:r w:rsidRPr="604790BD" w:rsidR="7620D4F7">
              <w:rPr>
                <w:rFonts w:ascii="Calibri Light" w:hAnsi="Calibri Light" w:eastAsia="Calibri Light" w:cs="Calibri Light"/>
                <w:b w:val="1"/>
                <w:bCs w:val="1"/>
              </w:rPr>
              <w:t>Title</w:t>
            </w:r>
          </w:p>
        </w:tc>
        <w:tc>
          <w:tcPr>
            <w:tcW w:w="1207" w:type="dxa"/>
            <w:tcMar/>
            <w:vAlign w:val="center"/>
          </w:tcPr>
          <w:p w:rsidR="67EF7701" w:rsidP="604790BD" w:rsidRDefault="67EF7701" w14:paraId="62A7641C" w14:textId="202057BC">
            <w:pPr>
              <w:spacing w:before="0" w:beforeAutospacing="off" w:after="0" w:afterAutospacing="off"/>
              <w:jc w:val="center"/>
              <w:rPr>
                <w:rFonts w:ascii="Calibri Light" w:hAnsi="Calibri Light" w:eastAsia="Calibri Light" w:cs="Calibri Light"/>
                <w:b w:val="1"/>
                <w:bCs w:val="1"/>
              </w:rPr>
            </w:pPr>
            <w:r w:rsidRPr="604790BD" w:rsidR="7620D4F7">
              <w:rPr>
                <w:rFonts w:ascii="Calibri Light" w:hAnsi="Calibri Light" w:eastAsia="Calibri Light" w:cs="Calibri Light"/>
                <w:b w:val="1"/>
                <w:bCs w:val="1"/>
              </w:rPr>
              <w:t>Page No.</w:t>
            </w:r>
          </w:p>
        </w:tc>
      </w:tr>
      <w:tr w:rsidR="67EF7701" w:rsidTr="4F6BC650" w14:paraId="46C6621A">
        <w:trPr>
          <w:trHeight w:val="300"/>
        </w:trPr>
        <w:tc>
          <w:tcPr>
            <w:tcW w:w="1460" w:type="dxa"/>
            <w:tcMar/>
            <w:vAlign w:val="center"/>
          </w:tcPr>
          <w:p w:rsidR="67EF7701" w:rsidP="604790BD" w:rsidRDefault="67EF7701" w14:paraId="2F93AE97" w14:textId="69DFCC1B">
            <w:pPr>
              <w:rPr>
                <w:rFonts w:ascii="Calibri Light" w:hAnsi="Calibri Light" w:eastAsia="Calibri Light" w:cs="Calibri Light"/>
              </w:rPr>
            </w:pPr>
          </w:p>
        </w:tc>
        <w:tc>
          <w:tcPr>
            <w:tcW w:w="6343" w:type="dxa"/>
            <w:tcMar/>
            <w:vAlign w:val="center"/>
          </w:tcPr>
          <w:p w:rsidR="67EF7701" w:rsidP="604790BD" w:rsidRDefault="67EF7701" w14:paraId="387940D4" w14:textId="19F5ADA3">
            <w:pPr>
              <w:spacing w:before="0" w:beforeAutospacing="off" w:after="0" w:afterAutospacing="off"/>
              <w:rPr>
                <w:rFonts w:ascii="Calibri Light" w:hAnsi="Calibri Light" w:eastAsia="Calibri Light" w:cs="Calibri Light"/>
                <w:b w:val="1"/>
                <w:bCs w:val="1"/>
              </w:rPr>
            </w:pPr>
            <w:r w:rsidRPr="604790BD" w:rsidR="7620D4F7">
              <w:rPr>
                <w:rFonts w:ascii="Calibri Light" w:hAnsi="Calibri Light" w:eastAsia="Calibri Light" w:cs="Calibri Light"/>
                <w:b w:val="1"/>
                <w:bCs w:val="1"/>
              </w:rPr>
              <w:t>Abstract</w:t>
            </w:r>
          </w:p>
        </w:tc>
        <w:tc>
          <w:tcPr>
            <w:tcW w:w="1207" w:type="dxa"/>
            <w:tcMar/>
            <w:vAlign w:val="center"/>
          </w:tcPr>
          <w:p w:rsidR="61920416" w:rsidP="604790BD" w:rsidRDefault="61920416" w14:paraId="16D63E71" w14:textId="71483F2A">
            <w:pPr>
              <w:spacing w:before="0" w:beforeAutospacing="off" w:after="0" w:afterAutospacing="off"/>
              <w:jc w:val="center"/>
              <w:rPr>
                <w:rFonts w:ascii="Calibri Light" w:hAnsi="Calibri Light" w:eastAsia="Calibri Light" w:cs="Calibri Light"/>
              </w:rPr>
            </w:pPr>
            <w:r w:rsidRPr="604790BD" w:rsidR="15AB1842">
              <w:rPr>
                <w:rFonts w:ascii="Calibri Light" w:hAnsi="Calibri Light" w:eastAsia="Calibri Light" w:cs="Calibri Light"/>
              </w:rPr>
              <w:t>2</w:t>
            </w:r>
          </w:p>
        </w:tc>
      </w:tr>
      <w:tr w:rsidR="67EF7701" w:rsidTr="4F6BC650" w14:paraId="2985EF93">
        <w:trPr>
          <w:trHeight w:val="300"/>
        </w:trPr>
        <w:tc>
          <w:tcPr>
            <w:tcW w:w="1460" w:type="dxa"/>
            <w:tcMar/>
            <w:vAlign w:val="center"/>
          </w:tcPr>
          <w:p w:rsidR="67EF7701" w:rsidP="604790BD" w:rsidRDefault="67EF7701" w14:paraId="643B9BDD" w14:textId="0EEEC38C">
            <w:pPr>
              <w:spacing w:before="0" w:beforeAutospacing="off" w:after="0" w:afterAutospacing="off"/>
              <w:jc w:val="center"/>
              <w:rPr>
                <w:rFonts w:ascii="Calibri Light" w:hAnsi="Calibri Light" w:eastAsia="Calibri Light" w:cs="Calibri Light"/>
              </w:rPr>
            </w:pPr>
            <w:r w:rsidRPr="4F6BC650" w:rsidR="3CDDF875">
              <w:rPr>
                <w:rFonts w:ascii="Calibri Light" w:hAnsi="Calibri Light" w:eastAsia="Calibri Light" w:cs="Calibri Light"/>
              </w:rPr>
              <w:t>1.</w:t>
            </w:r>
            <w:r w:rsidRPr="4F6BC650" w:rsidR="73A806A2">
              <w:rPr>
                <w:rFonts w:ascii="Calibri Light" w:hAnsi="Calibri Light" w:eastAsia="Calibri Light" w:cs="Calibri Light"/>
              </w:rPr>
              <w:t>1</w:t>
            </w:r>
          </w:p>
        </w:tc>
        <w:tc>
          <w:tcPr>
            <w:tcW w:w="6343" w:type="dxa"/>
            <w:tcMar/>
            <w:vAlign w:val="center"/>
          </w:tcPr>
          <w:p w:rsidR="67EF7701" w:rsidP="604790BD" w:rsidRDefault="67EF7701" w14:paraId="0FABBEAD" w14:textId="5B9608ED">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Introduction</w:t>
            </w:r>
          </w:p>
        </w:tc>
        <w:tc>
          <w:tcPr>
            <w:tcW w:w="1207" w:type="dxa"/>
            <w:tcMar/>
            <w:vAlign w:val="center"/>
          </w:tcPr>
          <w:p w:rsidR="17DF1AAA" w:rsidP="604790BD" w:rsidRDefault="17DF1AAA" w14:paraId="77F27D00" w14:textId="37EFE683">
            <w:pPr>
              <w:spacing w:before="0" w:beforeAutospacing="off" w:after="0" w:afterAutospacing="off"/>
              <w:jc w:val="center"/>
              <w:rPr>
                <w:rFonts w:ascii="Calibri Light" w:hAnsi="Calibri Light" w:eastAsia="Calibri Light" w:cs="Calibri Light"/>
              </w:rPr>
            </w:pPr>
            <w:r w:rsidRPr="604790BD" w:rsidR="7488102C">
              <w:rPr>
                <w:rFonts w:ascii="Calibri Light" w:hAnsi="Calibri Light" w:eastAsia="Calibri Light" w:cs="Calibri Light"/>
              </w:rPr>
              <w:t>3</w:t>
            </w:r>
          </w:p>
        </w:tc>
      </w:tr>
      <w:tr w:rsidR="67EF7701" w:rsidTr="4F6BC650" w14:paraId="71BCA33E">
        <w:trPr>
          <w:trHeight w:val="300"/>
        </w:trPr>
        <w:tc>
          <w:tcPr>
            <w:tcW w:w="1460" w:type="dxa"/>
            <w:tcMar/>
            <w:vAlign w:val="center"/>
          </w:tcPr>
          <w:p w:rsidR="67EF7701" w:rsidP="604790BD" w:rsidRDefault="67EF7701" w14:paraId="5F0DF98E" w14:textId="79BAB3AF">
            <w:pPr>
              <w:spacing w:before="0" w:beforeAutospacing="off" w:after="0" w:afterAutospacing="off"/>
              <w:jc w:val="center"/>
              <w:rPr>
                <w:rFonts w:ascii="Calibri Light" w:hAnsi="Calibri Light" w:eastAsia="Calibri Light" w:cs="Calibri Light"/>
              </w:rPr>
            </w:pPr>
            <w:r w:rsidRPr="4F6BC650" w:rsidR="4A17D3D7">
              <w:rPr>
                <w:rFonts w:ascii="Calibri Light" w:hAnsi="Calibri Light" w:eastAsia="Calibri Light" w:cs="Calibri Light"/>
              </w:rPr>
              <w:t>1</w:t>
            </w:r>
            <w:r w:rsidRPr="4F6BC650" w:rsidR="692F0BD9">
              <w:rPr>
                <w:rFonts w:ascii="Calibri Light" w:hAnsi="Calibri Light" w:eastAsia="Calibri Light" w:cs="Calibri Light"/>
              </w:rPr>
              <w:t>.</w:t>
            </w:r>
            <w:r w:rsidRPr="4F6BC650" w:rsidR="73A806A2">
              <w:rPr>
                <w:rFonts w:ascii="Calibri Light" w:hAnsi="Calibri Light" w:eastAsia="Calibri Light" w:cs="Calibri Light"/>
              </w:rPr>
              <w:t>2</w:t>
            </w:r>
          </w:p>
        </w:tc>
        <w:tc>
          <w:tcPr>
            <w:tcW w:w="6343" w:type="dxa"/>
            <w:tcMar/>
            <w:vAlign w:val="center"/>
          </w:tcPr>
          <w:p w:rsidR="67EF7701" w:rsidP="604790BD" w:rsidRDefault="67EF7701" w14:paraId="5D9552CE" w14:textId="7A87482F">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Incident Summary and Timeline</w:t>
            </w:r>
          </w:p>
        </w:tc>
        <w:tc>
          <w:tcPr>
            <w:tcW w:w="1207" w:type="dxa"/>
            <w:tcMar/>
            <w:vAlign w:val="center"/>
          </w:tcPr>
          <w:p w:rsidR="3928F6DF" w:rsidP="604790BD" w:rsidRDefault="3928F6DF" w14:paraId="36DB403E" w14:textId="3BC9F8FF">
            <w:pPr>
              <w:spacing w:before="0" w:beforeAutospacing="off" w:after="0" w:afterAutospacing="off"/>
              <w:jc w:val="center"/>
              <w:rPr>
                <w:rFonts w:ascii="Calibri Light" w:hAnsi="Calibri Light" w:eastAsia="Calibri Light" w:cs="Calibri Light"/>
              </w:rPr>
            </w:pPr>
            <w:r w:rsidRPr="604790BD" w:rsidR="0C14C1EA">
              <w:rPr>
                <w:rFonts w:ascii="Calibri Light" w:hAnsi="Calibri Light" w:eastAsia="Calibri Light" w:cs="Calibri Light"/>
              </w:rPr>
              <w:t>5</w:t>
            </w:r>
          </w:p>
        </w:tc>
      </w:tr>
      <w:tr w:rsidR="67EF7701" w:rsidTr="4F6BC650" w14:paraId="7295D55D">
        <w:trPr>
          <w:trHeight w:val="300"/>
        </w:trPr>
        <w:tc>
          <w:tcPr>
            <w:tcW w:w="1460" w:type="dxa"/>
            <w:tcMar/>
            <w:vAlign w:val="center"/>
          </w:tcPr>
          <w:p w:rsidR="67EF7701" w:rsidP="604790BD" w:rsidRDefault="67EF7701" w14:paraId="114D5126" w14:textId="41C5EF6A">
            <w:pPr>
              <w:spacing w:before="0" w:beforeAutospacing="off" w:after="0" w:afterAutospacing="off"/>
              <w:jc w:val="center"/>
              <w:rPr>
                <w:rFonts w:ascii="Calibri Light" w:hAnsi="Calibri Light" w:eastAsia="Calibri Light" w:cs="Calibri Light"/>
              </w:rPr>
            </w:pPr>
            <w:r w:rsidRPr="4F6BC650" w:rsidR="20977B4D">
              <w:rPr>
                <w:rFonts w:ascii="Calibri Light" w:hAnsi="Calibri Light" w:eastAsia="Calibri Light" w:cs="Calibri Light"/>
              </w:rPr>
              <w:t>1</w:t>
            </w:r>
            <w:r w:rsidRPr="4F6BC650" w:rsidR="40F8C192">
              <w:rPr>
                <w:rFonts w:ascii="Calibri Light" w:hAnsi="Calibri Light" w:eastAsia="Calibri Light" w:cs="Calibri Light"/>
              </w:rPr>
              <w:t>.</w:t>
            </w:r>
            <w:r w:rsidRPr="4F6BC650" w:rsidR="73A806A2">
              <w:rPr>
                <w:rFonts w:ascii="Calibri Light" w:hAnsi="Calibri Light" w:eastAsia="Calibri Light" w:cs="Calibri Light"/>
              </w:rPr>
              <w:t>3</w:t>
            </w:r>
          </w:p>
        </w:tc>
        <w:tc>
          <w:tcPr>
            <w:tcW w:w="6343" w:type="dxa"/>
            <w:tcMar/>
            <w:vAlign w:val="center"/>
          </w:tcPr>
          <w:p w:rsidR="67EF7701" w:rsidP="604790BD" w:rsidRDefault="67EF7701" w14:paraId="7224B634" w14:textId="4208AFF4">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Adversary Tactics, Techniques and Procedures (TTP) Mapping</w:t>
            </w:r>
          </w:p>
        </w:tc>
        <w:tc>
          <w:tcPr>
            <w:tcW w:w="1207" w:type="dxa"/>
            <w:tcMar/>
            <w:vAlign w:val="center"/>
          </w:tcPr>
          <w:p w:rsidR="3F40BAA6" w:rsidP="604790BD" w:rsidRDefault="3F40BAA6" w14:paraId="22A39294" w14:textId="25F1EC90">
            <w:pPr>
              <w:spacing w:before="0" w:beforeAutospacing="off" w:after="0" w:afterAutospacing="off"/>
              <w:jc w:val="center"/>
              <w:rPr>
                <w:rFonts w:ascii="Calibri Light" w:hAnsi="Calibri Light" w:eastAsia="Calibri Light" w:cs="Calibri Light"/>
              </w:rPr>
            </w:pPr>
            <w:r w:rsidRPr="604790BD" w:rsidR="635AECD1">
              <w:rPr>
                <w:rFonts w:ascii="Calibri Light" w:hAnsi="Calibri Light" w:eastAsia="Calibri Light" w:cs="Calibri Light"/>
              </w:rPr>
              <w:t>6</w:t>
            </w:r>
          </w:p>
        </w:tc>
      </w:tr>
      <w:tr w:rsidR="67EF7701" w:rsidTr="4F6BC650" w14:paraId="5FEFCB3B">
        <w:trPr>
          <w:trHeight w:val="300"/>
        </w:trPr>
        <w:tc>
          <w:tcPr>
            <w:tcW w:w="1460" w:type="dxa"/>
            <w:tcMar/>
            <w:vAlign w:val="center"/>
          </w:tcPr>
          <w:p w:rsidR="67EF7701" w:rsidP="604790BD" w:rsidRDefault="67EF7701" w14:paraId="093E28FF" w14:textId="0842AC23">
            <w:pPr>
              <w:spacing w:before="0" w:beforeAutospacing="off" w:after="0" w:afterAutospacing="off"/>
              <w:jc w:val="center"/>
              <w:rPr>
                <w:rFonts w:ascii="Calibri Light" w:hAnsi="Calibri Light" w:eastAsia="Calibri Light" w:cs="Calibri Light"/>
              </w:rPr>
            </w:pPr>
            <w:r w:rsidRPr="4F6BC650" w:rsidR="20977B4D">
              <w:rPr>
                <w:rFonts w:ascii="Calibri Light" w:hAnsi="Calibri Light" w:eastAsia="Calibri Light" w:cs="Calibri Light"/>
              </w:rPr>
              <w:t>1</w:t>
            </w:r>
            <w:r w:rsidRPr="4F6BC650" w:rsidR="7C9B9EA4">
              <w:rPr>
                <w:rFonts w:ascii="Calibri Light" w:hAnsi="Calibri Light" w:eastAsia="Calibri Light" w:cs="Calibri Light"/>
              </w:rPr>
              <w:t>.</w:t>
            </w:r>
            <w:r w:rsidRPr="4F6BC650" w:rsidR="73A806A2">
              <w:rPr>
                <w:rFonts w:ascii="Calibri Light" w:hAnsi="Calibri Light" w:eastAsia="Calibri Light" w:cs="Calibri Light"/>
              </w:rPr>
              <w:t>4</w:t>
            </w:r>
          </w:p>
        </w:tc>
        <w:tc>
          <w:tcPr>
            <w:tcW w:w="6343" w:type="dxa"/>
            <w:tcMar/>
            <w:vAlign w:val="center"/>
          </w:tcPr>
          <w:p w:rsidR="67EF7701" w:rsidP="604790BD" w:rsidRDefault="67EF7701" w14:paraId="645B1A03" w14:textId="58E07A27">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Root Cause and Security Control Failures</w:t>
            </w:r>
          </w:p>
        </w:tc>
        <w:tc>
          <w:tcPr>
            <w:tcW w:w="1207" w:type="dxa"/>
            <w:tcMar/>
            <w:vAlign w:val="center"/>
          </w:tcPr>
          <w:p w:rsidR="1CF23A7E" w:rsidP="604790BD" w:rsidRDefault="1CF23A7E" w14:paraId="258B373F" w14:textId="7528F3CE">
            <w:pPr>
              <w:spacing w:before="0" w:beforeAutospacing="off" w:after="0" w:afterAutospacing="off"/>
              <w:jc w:val="center"/>
              <w:rPr>
                <w:rFonts w:ascii="Calibri Light" w:hAnsi="Calibri Light" w:eastAsia="Calibri Light" w:cs="Calibri Light"/>
              </w:rPr>
            </w:pPr>
            <w:r w:rsidRPr="604790BD" w:rsidR="367912F5">
              <w:rPr>
                <w:rFonts w:ascii="Calibri Light" w:hAnsi="Calibri Light" w:eastAsia="Calibri Light" w:cs="Calibri Light"/>
              </w:rPr>
              <w:t>7</w:t>
            </w:r>
          </w:p>
        </w:tc>
      </w:tr>
      <w:tr w:rsidR="67EF7701" w:rsidTr="4F6BC650" w14:paraId="7E4AD901">
        <w:trPr>
          <w:trHeight w:val="300"/>
        </w:trPr>
        <w:tc>
          <w:tcPr>
            <w:tcW w:w="1460" w:type="dxa"/>
            <w:tcMar/>
            <w:vAlign w:val="center"/>
          </w:tcPr>
          <w:p w:rsidR="67EF7701" w:rsidP="604790BD" w:rsidRDefault="67EF7701" w14:paraId="39891721" w14:textId="2FB67484">
            <w:pPr>
              <w:spacing w:before="0" w:beforeAutospacing="off" w:after="0" w:afterAutospacing="off"/>
              <w:jc w:val="center"/>
              <w:rPr>
                <w:rFonts w:ascii="Calibri Light" w:hAnsi="Calibri Light" w:eastAsia="Calibri Light" w:cs="Calibri Light"/>
              </w:rPr>
            </w:pPr>
            <w:r w:rsidRPr="4F6BC650" w:rsidR="1CED9DA0">
              <w:rPr>
                <w:rFonts w:ascii="Calibri Light" w:hAnsi="Calibri Light" w:eastAsia="Calibri Light" w:cs="Calibri Light"/>
              </w:rPr>
              <w:t>1.</w:t>
            </w:r>
            <w:r w:rsidRPr="4F6BC650" w:rsidR="73A806A2">
              <w:rPr>
                <w:rFonts w:ascii="Calibri Light" w:hAnsi="Calibri Light" w:eastAsia="Calibri Light" w:cs="Calibri Light"/>
              </w:rPr>
              <w:t>5</w:t>
            </w:r>
          </w:p>
        </w:tc>
        <w:tc>
          <w:tcPr>
            <w:tcW w:w="6343" w:type="dxa"/>
            <w:tcMar/>
            <w:vAlign w:val="center"/>
          </w:tcPr>
          <w:p w:rsidR="67EF7701" w:rsidP="604790BD" w:rsidRDefault="67EF7701" w14:paraId="4F44D4BE" w14:textId="21AC3163">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Threat Actor Profile and Motive</w:t>
            </w:r>
          </w:p>
        </w:tc>
        <w:tc>
          <w:tcPr>
            <w:tcW w:w="1207" w:type="dxa"/>
            <w:tcMar/>
            <w:vAlign w:val="center"/>
          </w:tcPr>
          <w:p w:rsidR="7CBB3CFC" w:rsidP="604790BD" w:rsidRDefault="7CBB3CFC" w14:paraId="3987F3FF" w14:textId="32D09BD5">
            <w:pPr>
              <w:spacing w:before="0" w:beforeAutospacing="off" w:after="0" w:afterAutospacing="off"/>
              <w:jc w:val="center"/>
              <w:rPr>
                <w:rFonts w:ascii="Calibri Light" w:hAnsi="Calibri Light" w:eastAsia="Calibri Light" w:cs="Calibri Light"/>
              </w:rPr>
            </w:pPr>
            <w:r w:rsidRPr="604790BD" w:rsidR="4597D67C">
              <w:rPr>
                <w:rFonts w:ascii="Calibri Light" w:hAnsi="Calibri Light" w:eastAsia="Calibri Light" w:cs="Calibri Light"/>
              </w:rPr>
              <w:t>8</w:t>
            </w:r>
          </w:p>
        </w:tc>
      </w:tr>
      <w:tr w:rsidR="67EF7701" w:rsidTr="4F6BC650" w14:paraId="7C3A0FD6">
        <w:trPr>
          <w:trHeight w:val="300"/>
        </w:trPr>
        <w:tc>
          <w:tcPr>
            <w:tcW w:w="1460" w:type="dxa"/>
            <w:tcMar/>
            <w:vAlign w:val="center"/>
          </w:tcPr>
          <w:p w:rsidR="67EF7701" w:rsidP="604790BD" w:rsidRDefault="67EF7701" w14:paraId="3200176E" w14:textId="7D3A4540">
            <w:pPr>
              <w:spacing w:before="0" w:beforeAutospacing="off" w:after="0" w:afterAutospacing="off"/>
              <w:jc w:val="center"/>
              <w:rPr>
                <w:rFonts w:ascii="Calibri Light" w:hAnsi="Calibri Light" w:eastAsia="Calibri Light" w:cs="Calibri Light"/>
              </w:rPr>
            </w:pPr>
            <w:r w:rsidRPr="4F6BC650" w:rsidR="09F78174">
              <w:rPr>
                <w:rFonts w:ascii="Calibri Light" w:hAnsi="Calibri Light" w:eastAsia="Calibri Light" w:cs="Calibri Light"/>
              </w:rPr>
              <w:t>1.</w:t>
            </w:r>
            <w:r w:rsidRPr="4F6BC650" w:rsidR="73A806A2">
              <w:rPr>
                <w:rFonts w:ascii="Calibri Light" w:hAnsi="Calibri Light" w:eastAsia="Calibri Light" w:cs="Calibri Light"/>
              </w:rPr>
              <w:t>6</w:t>
            </w:r>
          </w:p>
        </w:tc>
        <w:tc>
          <w:tcPr>
            <w:tcW w:w="6343" w:type="dxa"/>
            <w:tcMar/>
            <w:vAlign w:val="center"/>
          </w:tcPr>
          <w:p w:rsidR="67EF7701" w:rsidP="604790BD" w:rsidRDefault="67EF7701" w14:paraId="6C2BB606" w14:textId="1F8CDAE9">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Detection and Incident Response Analysis</w:t>
            </w:r>
          </w:p>
        </w:tc>
        <w:tc>
          <w:tcPr>
            <w:tcW w:w="1207" w:type="dxa"/>
            <w:tcMar/>
            <w:vAlign w:val="center"/>
          </w:tcPr>
          <w:p w:rsidR="03D19064" w:rsidP="604790BD" w:rsidRDefault="03D19064" w14:paraId="2D1B5E8A" w14:textId="6DC8EA93">
            <w:pPr>
              <w:spacing w:before="0" w:beforeAutospacing="off" w:after="0" w:afterAutospacing="off"/>
              <w:jc w:val="center"/>
              <w:rPr>
                <w:rFonts w:ascii="Calibri Light" w:hAnsi="Calibri Light" w:eastAsia="Calibri Light" w:cs="Calibri Light"/>
              </w:rPr>
            </w:pPr>
            <w:r w:rsidRPr="604790BD" w:rsidR="5E2A61B2">
              <w:rPr>
                <w:rFonts w:ascii="Calibri Light" w:hAnsi="Calibri Light" w:eastAsia="Calibri Light" w:cs="Calibri Light"/>
              </w:rPr>
              <w:t>9</w:t>
            </w:r>
          </w:p>
        </w:tc>
      </w:tr>
      <w:tr w:rsidR="67EF7701" w:rsidTr="4F6BC650" w14:paraId="7DBFD084">
        <w:trPr>
          <w:trHeight w:val="300"/>
        </w:trPr>
        <w:tc>
          <w:tcPr>
            <w:tcW w:w="1460" w:type="dxa"/>
            <w:tcMar/>
            <w:vAlign w:val="center"/>
          </w:tcPr>
          <w:p w:rsidR="67EF7701" w:rsidP="604790BD" w:rsidRDefault="67EF7701" w14:paraId="029BCC4C" w14:textId="6E95CF27">
            <w:pPr>
              <w:spacing w:before="0" w:beforeAutospacing="off" w:after="0" w:afterAutospacing="off"/>
              <w:jc w:val="center"/>
              <w:rPr>
                <w:rFonts w:ascii="Calibri Light" w:hAnsi="Calibri Light" w:eastAsia="Calibri Light" w:cs="Calibri Light"/>
              </w:rPr>
            </w:pPr>
            <w:r w:rsidRPr="4F6BC650" w:rsidR="0B28B14B">
              <w:rPr>
                <w:rFonts w:ascii="Calibri Light" w:hAnsi="Calibri Light" w:eastAsia="Calibri Light" w:cs="Calibri Light"/>
              </w:rPr>
              <w:t>1.</w:t>
            </w:r>
            <w:r w:rsidRPr="4F6BC650" w:rsidR="73A806A2">
              <w:rPr>
                <w:rFonts w:ascii="Calibri Light" w:hAnsi="Calibri Light" w:eastAsia="Calibri Light" w:cs="Calibri Light"/>
              </w:rPr>
              <w:t>7</w:t>
            </w:r>
          </w:p>
        </w:tc>
        <w:tc>
          <w:tcPr>
            <w:tcW w:w="6343" w:type="dxa"/>
            <w:tcMar/>
            <w:vAlign w:val="center"/>
          </w:tcPr>
          <w:p w:rsidR="67EF7701" w:rsidP="604790BD" w:rsidRDefault="67EF7701" w14:paraId="56D0F1DC" w14:textId="0720BD53">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Strategic Recommendations</w:t>
            </w:r>
          </w:p>
        </w:tc>
        <w:tc>
          <w:tcPr>
            <w:tcW w:w="1207" w:type="dxa"/>
            <w:tcMar/>
            <w:vAlign w:val="center"/>
          </w:tcPr>
          <w:p w:rsidR="4CF2957C" w:rsidP="604790BD" w:rsidRDefault="4CF2957C" w14:paraId="4D2ADDA0" w14:textId="532B7AFF">
            <w:pPr>
              <w:spacing w:before="0" w:beforeAutospacing="off" w:after="0" w:afterAutospacing="off"/>
              <w:jc w:val="center"/>
              <w:rPr>
                <w:rFonts w:ascii="Calibri Light" w:hAnsi="Calibri Light" w:eastAsia="Calibri Light" w:cs="Calibri Light"/>
              </w:rPr>
            </w:pPr>
            <w:r w:rsidRPr="604790BD" w:rsidR="757D9E8A">
              <w:rPr>
                <w:rFonts w:ascii="Calibri Light" w:hAnsi="Calibri Light" w:eastAsia="Calibri Light" w:cs="Calibri Light"/>
              </w:rPr>
              <w:t>10</w:t>
            </w:r>
          </w:p>
        </w:tc>
      </w:tr>
      <w:tr w:rsidR="67EF7701" w:rsidTr="4F6BC650" w14:paraId="1C7F75EE">
        <w:trPr>
          <w:trHeight w:val="300"/>
        </w:trPr>
        <w:tc>
          <w:tcPr>
            <w:tcW w:w="1460" w:type="dxa"/>
            <w:tcMar/>
            <w:vAlign w:val="center"/>
          </w:tcPr>
          <w:p w:rsidR="67EF7701" w:rsidP="604790BD" w:rsidRDefault="67EF7701" w14:paraId="5B963FFF" w14:textId="5AB4E8F6">
            <w:pPr>
              <w:spacing w:before="0" w:beforeAutospacing="off" w:after="0" w:afterAutospacing="off"/>
              <w:jc w:val="center"/>
              <w:rPr>
                <w:rFonts w:ascii="Calibri Light" w:hAnsi="Calibri Light" w:eastAsia="Calibri Light" w:cs="Calibri Light"/>
              </w:rPr>
            </w:pPr>
            <w:r w:rsidRPr="4F6BC650" w:rsidR="52433E31">
              <w:rPr>
                <w:rFonts w:ascii="Calibri Light" w:hAnsi="Calibri Light" w:eastAsia="Calibri Light" w:cs="Calibri Light"/>
              </w:rPr>
              <w:t>1.</w:t>
            </w:r>
            <w:r w:rsidRPr="4F6BC650" w:rsidR="73A806A2">
              <w:rPr>
                <w:rFonts w:ascii="Calibri Light" w:hAnsi="Calibri Light" w:eastAsia="Calibri Light" w:cs="Calibri Light"/>
              </w:rPr>
              <w:t>8</w:t>
            </w:r>
          </w:p>
        </w:tc>
        <w:tc>
          <w:tcPr>
            <w:tcW w:w="6343" w:type="dxa"/>
            <w:tcMar/>
            <w:vAlign w:val="center"/>
          </w:tcPr>
          <w:p w:rsidR="67EF7701" w:rsidP="604790BD" w:rsidRDefault="67EF7701" w14:paraId="15A23504" w14:textId="40E24260">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Conclusion</w:t>
            </w:r>
          </w:p>
        </w:tc>
        <w:tc>
          <w:tcPr>
            <w:tcW w:w="1207" w:type="dxa"/>
            <w:tcMar/>
            <w:vAlign w:val="center"/>
          </w:tcPr>
          <w:p w:rsidR="67EF7701" w:rsidP="604790BD" w:rsidRDefault="67EF7701" w14:paraId="61958C80" w14:textId="72221166">
            <w:pPr>
              <w:spacing w:before="0" w:beforeAutospacing="off" w:after="0" w:afterAutospacing="off"/>
              <w:jc w:val="center"/>
              <w:rPr>
                <w:rFonts w:ascii="Calibri Light" w:hAnsi="Calibri Light" w:eastAsia="Calibri Light" w:cs="Calibri Light"/>
              </w:rPr>
            </w:pPr>
            <w:r w:rsidRPr="604790BD" w:rsidR="7620D4F7">
              <w:rPr>
                <w:rFonts w:ascii="Calibri Light" w:hAnsi="Calibri Light" w:eastAsia="Calibri Light" w:cs="Calibri Light"/>
              </w:rPr>
              <w:t>1</w:t>
            </w:r>
            <w:r w:rsidRPr="604790BD" w:rsidR="6E785243">
              <w:rPr>
                <w:rFonts w:ascii="Calibri Light" w:hAnsi="Calibri Light" w:eastAsia="Calibri Light" w:cs="Calibri Light"/>
              </w:rPr>
              <w:t>1</w:t>
            </w:r>
          </w:p>
        </w:tc>
      </w:tr>
      <w:tr w:rsidR="67EF7701" w:rsidTr="4F6BC650" w14:paraId="5D6ED7A4">
        <w:trPr>
          <w:trHeight w:val="300"/>
        </w:trPr>
        <w:tc>
          <w:tcPr>
            <w:tcW w:w="1460" w:type="dxa"/>
            <w:tcMar/>
            <w:vAlign w:val="center"/>
          </w:tcPr>
          <w:p w:rsidR="67EF7701" w:rsidP="604790BD" w:rsidRDefault="67EF7701" w14:paraId="428E6274" w14:textId="3E3E9774">
            <w:pPr>
              <w:rPr>
                <w:rFonts w:ascii="Calibri Light" w:hAnsi="Calibri Light" w:eastAsia="Calibri Light" w:cs="Calibri Light"/>
              </w:rPr>
            </w:pPr>
          </w:p>
        </w:tc>
        <w:tc>
          <w:tcPr>
            <w:tcW w:w="6343" w:type="dxa"/>
            <w:tcMar/>
            <w:vAlign w:val="center"/>
          </w:tcPr>
          <w:p w:rsidR="67EF7701" w:rsidP="604790BD" w:rsidRDefault="67EF7701" w14:paraId="0038D295" w14:textId="7783938F">
            <w:pPr>
              <w:spacing w:before="0" w:beforeAutospacing="off" w:after="0" w:afterAutospacing="off"/>
              <w:rPr>
                <w:rFonts w:ascii="Calibri Light" w:hAnsi="Calibri Light" w:eastAsia="Calibri Light" w:cs="Calibri Light"/>
                <w:b w:val="1"/>
                <w:bCs w:val="1"/>
              </w:rPr>
            </w:pPr>
            <w:r w:rsidRPr="604790BD" w:rsidR="7620D4F7">
              <w:rPr>
                <w:rFonts w:ascii="Calibri Light" w:hAnsi="Calibri Light" w:eastAsia="Calibri Light" w:cs="Calibri Light"/>
                <w:b w:val="1"/>
                <w:bCs w:val="1"/>
              </w:rPr>
              <w:t>Red Team Engagement Technical Report</w:t>
            </w:r>
          </w:p>
        </w:tc>
        <w:tc>
          <w:tcPr>
            <w:tcW w:w="1207" w:type="dxa"/>
            <w:tcMar/>
            <w:vAlign w:val="center"/>
          </w:tcPr>
          <w:p w:rsidR="67EF7701" w:rsidP="604790BD" w:rsidRDefault="67EF7701" w14:paraId="129D849B" w14:textId="78B0B72D">
            <w:pPr>
              <w:spacing w:before="0" w:beforeAutospacing="off" w:after="0" w:afterAutospacing="off"/>
              <w:jc w:val="center"/>
              <w:rPr>
                <w:rFonts w:ascii="Calibri Light" w:hAnsi="Calibri Light" w:eastAsia="Calibri Light" w:cs="Calibri Light"/>
              </w:rPr>
            </w:pPr>
          </w:p>
        </w:tc>
      </w:tr>
      <w:tr w:rsidR="67EF7701" w:rsidTr="4F6BC650" w14:paraId="484BEBA3">
        <w:trPr>
          <w:trHeight w:val="300"/>
        </w:trPr>
        <w:tc>
          <w:tcPr>
            <w:tcW w:w="1460" w:type="dxa"/>
            <w:tcMar/>
            <w:vAlign w:val="center"/>
          </w:tcPr>
          <w:p w:rsidR="67EF7701" w:rsidP="604790BD" w:rsidRDefault="67EF7701" w14:paraId="3014C585" w14:textId="79396497">
            <w:pPr>
              <w:spacing w:before="0" w:beforeAutospacing="off" w:after="0" w:afterAutospacing="off"/>
              <w:jc w:val="center"/>
              <w:rPr>
                <w:rFonts w:ascii="Calibri Light" w:hAnsi="Calibri Light" w:eastAsia="Calibri Light" w:cs="Calibri Light"/>
              </w:rPr>
            </w:pPr>
            <w:r w:rsidRPr="4F6BC650" w:rsidR="0FE3701F">
              <w:rPr>
                <w:rFonts w:ascii="Calibri Light" w:hAnsi="Calibri Light" w:eastAsia="Calibri Light" w:cs="Calibri Light"/>
              </w:rPr>
              <w:t>2.</w:t>
            </w:r>
            <w:r w:rsidRPr="4F6BC650" w:rsidR="73A806A2">
              <w:rPr>
                <w:rFonts w:ascii="Calibri Light" w:hAnsi="Calibri Light" w:eastAsia="Calibri Light" w:cs="Calibri Light"/>
              </w:rPr>
              <w:t>1</w:t>
            </w:r>
          </w:p>
        </w:tc>
        <w:tc>
          <w:tcPr>
            <w:tcW w:w="6343" w:type="dxa"/>
            <w:tcMar/>
            <w:vAlign w:val="center"/>
          </w:tcPr>
          <w:p w:rsidR="67EF7701" w:rsidP="604790BD" w:rsidRDefault="67EF7701" w14:paraId="5604AEB5" w14:textId="62866DAD">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Introduction</w:t>
            </w:r>
          </w:p>
        </w:tc>
        <w:tc>
          <w:tcPr>
            <w:tcW w:w="1207" w:type="dxa"/>
            <w:tcMar/>
            <w:vAlign w:val="center"/>
          </w:tcPr>
          <w:p w:rsidR="67EF7701" w:rsidP="604790BD" w:rsidRDefault="67EF7701" w14:paraId="1F9A190A" w14:textId="76B5951D">
            <w:pPr>
              <w:spacing w:before="0" w:beforeAutospacing="off" w:after="0" w:afterAutospacing="off"/>
              <w:jc w:val="center"/>
              <w:rPr>
                <w:rFonts w:ascii="Calibri Light" w:hAnsi="Calibri Light" w:eastAsia="Calibri Light" w:cs="Calibri Light"/>
              </w:rPr>
            </w:pPr>
            <w:r w:rsidRPr="604790BD" w:rsidR="7620D4F7">
              <w:rPr>
                <w:rFonts w:ascii="Calibri Light" w:hAnsi="Calibri Light" w:eastAsia="Calibri Light" w:cs="Calibri Light"/>
              </w:rPr>
              <w:t>13</w:t>
            </w:r>
          </w:p>
        </w:tc>
      </w:tr>
      <w:tr w:rsidR="67EF7701" w:rsidTr="4F6BC650" w14:paraId="7823B65E">
        <w:trPr>
          <w:trHeight w:val="300"/>
        </w:trPr>
        <w:tc>
          <w:tcPr>
            <w:tcW w:w="1460" w:type="dxa"/>
            <w:tcMar/>
            <w:vAlign w:val="center"/>
          </w:tcPr>
          <w:p w:rsidR="67EF7701" w:rsidP="604790BD" w:rsidRDefault="67EF7701" w14:paraId="225D3932" w14:textId="2604B412">
            <w:pPr>
              <w:spacing w:before="0" w:beforeAutospacing="off" w:after="0" w:afterAutospacing="off"/>
              <w:jc w:val="center"/>
              <w:rPr>
                <w:rFonts w:ascii="Calibri Light" w:hAnsi="Calibri Light" w:eastAsia="Calibri Light" w:cs="Calibri Light"/>
              </w:rPr>
            </w:pPr>
            <w:r w:rsidRPr="4F6BC650" w:rsidR="3EE7EB60">
              <w:rPr>
                <w:rFonts w:ascii="Calibri Light" w:hAnsi="Calibri Light" w:eastAsia="Calibri Light" w:cs="Calibri Light"/>
              </w:rPr>
              <w:t>2.</w:t>
            </w:r>
            <w:r w:rsidRPr="4F6BC650" w:rsidR="73A806A2">
              <w:rPr>
                <w:rFonts w:ascii="Calibri Light" w:hAnsi="Calibri Light" w:eastAsia="Calibri Light" w:cs="Calibri Light"/>
              </w:rPr>
              <w:t>2</w:t>
            </w:r>
          </w:p>
        </w:tc>
        <w:tc>
          <w:tcPr>
            <w:tcW w:w="6343" w:type="dxa"/>
            <w:tcMar/>
            <w:vAlign w:val="center"/>
          </w:tcPr>
          <w:p w:rsidR="67EF7701" w:rsidP="604790BD" w:rsidRDefault="67EF7701" w14:paraId="40F86C12" w14:textId="2C4C3ABE">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Rules of Engagement and Scope</w:t>
            </w:r>
          </w:p>
        </w:tc>
        <w:tc>
          <w:tcPr>
            <w:tcW w:w="1207" w:type="dxa"/>
            <w:tcMar/>
            <w:vAlign w:val="center"/>
          </w:tcPr>
          <w:p w:rsidR="67EF7701" w:rsidP="604790BD" w:rsidRDefault="67EF7701" w14:paraId="1BB907CC" w14:textId="6E15A29D">
            <w:pPr>
              <w:spacing w:before="0" w:beforeAutospacing="off" w:after="0" w:afterAutospacing="off"/>
              <w:jc w:val="center"/>
              <w:rPr>
                <w:rFonts w:ascii="Calibri Light" w:hAnsi="Calibri Light" w:eastAsia="Calibri Light" w:cs="Calibri Light"/>
              </w:rPr>
            </w:pPr>
            <w:r w:rsidRPr="604790BD" w:rsidR="7620D4F7">
              <w:rPr>
                <w:rFonts w:ascii="Calibri Light" w:hAnsi="Calibri Light" w:eastAsia="Calibri Light" w:cs="Calibri Light"/>
              </w:rPr>
              <w:t>14</w:t>
            </w:r>
          </w:p>
        </w:tc>
      </w:tr>
      <w:tr w:rsidR="67EF7701" w:rsidTr="4F6BC650" w14:paraId="5E6E4E58">
        <w:trPr>
          <w:trHeight w:val="300"/>
        </w:trPr>
        <w:tc>
          <w:tcPr>
            <w:tcW w:w="1460" w:type="dxa"/>
            <w:tcMar/>
            <w:vAlign w:val="center"/>
          </w:tcPr>
          <w:p w:rsidR="67EF7701" w:rsidP="604790BD" w:rsidRDefault="67EF7701" w14:paraId="73B2F8D6" w14:textId="3B9892A3">
            <w:pPr>
              <w:spacing w:before="0" w:beforeAutospacing="off" w:after="0" w:afterAutospacing="off"/>
              <w:jc w:val="center"/>
              <w:rPr>
                <w:rFonts w:ascii="Calibri Light" w:hAnsi="Calibri Light" w:eastAsia="Calibri Light" w:cs="Calibri Light"/>
              </w:rPr>
            </w:pPr>
            <w:r w:rsidRPr="4F6BC650" w:rsidR="00045CB7">
              <w:rPr>
                <w:rFonts w:ascii="Calibri Light" w:hAnsi="Calibri Light" w:eastAsia="Calibri Light" w:cs="Calibri Light"/>
              </w:rPr>
              <w:t>2.</w:t>
            </w:r>
            <w:r w:rsidRPr="4F6BC650" w:rsidR="73A806A2">
              <w:rPr>
                <w:rFonts w:ascii="Calibri Light" w:hAnsi="Calibri Light" w:eastAsia="Calibri Light" w:cs="Calibri Light"/>
              </w:rPr>
              <w:t>3</w:t>
            </w:r>
          </w:p>
        </w:tc>
        <w:tc>
          <w:tcPr>
            <w:tcW w:w="6343" w:type="dxa"/>
            <w:tcMar/>
            <w:vAlign w:val="center"/>
          </w:tcPr>
          <w:p w:rsidR="67EF7701" w:rsidP="604790BD" w:rsidRDefault="67EF7701" w14:paraId="2B1C3B8D" w14:textId="53E0C1F7">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Threat Emulation Plan – MITRE ATT&amp;CK Mapping</w:t>
            </w:r>
          </w:p>
        </w:tc>
        <w:tc>
          <w:tcPr>
            <w:tcW w:w="1207" w:type="dxa"/>
            <w:tcMar/>
            <w:vAlign w:val="center"/>
          </w:tcPr>
          <w:p w:rsidR="67EF7701" w:rsidP="604790BD" w:rsidRDefault="67EF7701" w14:paraId="2F86A344" w14:textId="4B692184">
            <w:pPr>
              <w:spacing w:before="0" w:beforeAutospacing="off" w:after="0" w:afterAutospacing="off"/>
              <w:jc w:val="center"/>
              <w:rPr>
                <w:rFonts w:ascii="Calibri Light" w:hAnsi="Calibri Light" w:eastAsia="Calibri Light" w:cs="Calibri Light"/>
              </w:rPr>
            </w:pPr>
            <w:r w:rsidRPr="604790BD" w:rsidR="7620D4F7">
              <w:rPr>
                <w:rFonts w:ascii="Calibri Light" w:hAnsi="Calibri Light" w:eastAsia="Calibri Light" w:cs="Calibri Light"/>
              </w:rPr>
              <w:t>15</w:t>
            </w:r>
          </w:p>
        </w:tc>
      </w:tr>
      <w:tr w:rsidR="67EF7701" w:rsidTr="4F6BC650" w14:paraId="3B5A51BE">
        <w:trPr>
          <w:trHeight w:val="300"/>
        </w:trPr>
        <w:tc>
          <w:tcPr>
            <w:tcW w:w="1460" w:type="dxa"/>
            <w:tcMar/>
            <w:vAlign w:val="center"/>
          </w:tcPr>
          <w:p w:rsidR="67EF7701" w:rsidP="604790BD" w:rsidRDefault="67EF7701" w14:paraId="0C32CF29" w14:textId="077333EE">
            <w:pPr>
              <w:spacing w:before="0" w:beforeAutospacing="off" w:after="0" w:afterAutospacing="off"/>
              <w:jc w:val="center"/>
              <w:rPr>
                <w:rFonts w:ascii="Calibri Light" w:hAnsi="Calibri Light" w:eastAsia="Calibri Light" w:cs="Calibri Light"/>
              </w:rPr>
            </w:pPr>
            <w:r w:rsidRPr="4F6BC650" w:rsidR="65A7FC42">
              <w:rPr>
                <w:rFonts w:ascii="Calibri Light" w:hAnsi="Calibri Light" w:eastAsia="Calibri Light" w:cs="Calibri Light"/>
              </w:rPr>
              <w:t>2.</w:t>
            </w:r>
            <w:r w:rsidRPr="4F6BC650" w:rsidR="73A806A2">
              <w:rPr>
                <w:rFonts w:ascii="Calibri Light" w:hAnsi="Calibri Light" w:eastAsia="Calibri Light" w:cs="Calibri Light"/>
              </w:rPr>
              <w:t>4</w:t>
            </w:r>
          </w:p>
        </w:tc>
        <w:tc>
          <w:tcPr>
            <w:tcW w:w="6343" w:type="dxa"/>
            <w:tcMar/>
            <w:vAlign w:val="center"/>
          </w:tcPr>
          <w:p w:rsidR="67EF7701" w:rsidP="604790BD" w:rsidRDefault="67EF7701" w14:paraId="38EDF2B0" w14:textId="19ADC466">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Lab Environment Design and Reconnaissance</w:t>
            </w:r>
          </w:p>
        </w:tc>
        <w:tc>
          <w:tcPr>
            <w:tcW w:w="1207" w:type="dxa"/>
            <w:tcMar/>
            <w:vAlign w:val="center"/>
          </w:tcPr>
          <w:p w:rsidR="67EF7701" w:rsidP="604790BD" w:rsidRDefault="67EF7701" w14:paraId="117843CC" w14:textId="5756908C">
            <w:pPr>
              <w:spacing w:before="0" w:beforeAutospacing="off" w:after="0" w:afterAutospacing="off"/>
              <w:jc w:val="center"/>
              <w:rPr>
                <w:rFonts w:ascii="Calibri Light" w:hAnsi="Calibri Light" w:eastAsia="Calibri Light" w:cs="Calibri Light"/>
              </w:rPr>
            </w:pPr>
            <w:r w:rsidRPr="604790BD" w:rsidR="7620D4F7">
              <w:rPr>
                <w:rFonts w:ascii="Calibri Light" w:hAnsi="Calibri Light" w:eastAsia="Calibri Light" w:cs="Calibri Light"/>
              </w:rPr>
              <w:t>16</w:t>
            </w:r>
          </w:p>
        </w:tc>
      </w:tr>
      <w:tr w:rsidR="67EF7701" w:rsidTr="4F6BC650" w14:paraId="274D66E4">
        <w:trPr>
          <w:trHeight w:val="300"/>
        </w:trPr>
        <w:tc>
          <w:tcPr>
            <w:tcW w:w="1460" w:type="dxa"/>
            <w:tcMar/>
            <w:vAlign w:val="center"/>
          </w:tcPr>
          <w:p w:rsidR="67EF7701" w:rsidP="604790BD" w:rsidRDefault="67EF7701" w14:paraId="6EBDC7DA" w14:textId="0EE3D58F">
            <w:pPr>
              <w:spacing w:before="0" w:beforeAutospacing="off" w:after="0" w:afterAutospacing="off"/>
              <w:jc w:val="center"/>
              <w:rPr>
                <w:rFonts w:ascii="Calibri Light" w:hAnsi="Calibri Light" w:eastAsia="Calibri Light" w:cs="Calibri Light"/>
              </w:rPr>
            </w:pPr>
            <w:r w:rsidRPr="4F6BC650" w:rsidR="18E9F850">
              <w:rPr>
                <w:rFonts w:ascii="Calibri Light" w:hAnsi="Calibri Light" w:eastAsia="Calibri Light" w:cs="Calibri Light"/>
              </w:rPr>
              <w:t>2.</w:t>
            </w:r>
            <w:r w:rsidRPr="4F6BC650" w:rsidR="73A806A2">
              <w:rPr>
                <w:rFonts w:ascii="Calibri Light" w:hAnsi="Calibri Light" w:eastAsia="Calibri Light" w:cs="Calibri Light"/>
              </w:rPr>
              <w:t>5</w:t>
            </w:r>
          </w:p>
        </w:tc>
        <w:tc>
          <w:tcPr>
            <w:tcW w:w="6343" w:type="dxa"/>
            <w:tcMar/>
            <w:vAlign w:val="center"/>
          </w:tcPr>
          <w:p w:rsidR="67EF7701" w:rsidP="604790BD" w:rsidRDefault="67EF7701" w14:paraId="144AC345" w14:textId="1399F4A2">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Web Application Reconnaissance – Directory Enumeration</w:t>
            </w:r>
          </w:p>
        </w:tc>
        <w:tc>
          <w:tcPr>
            <w:tcW w:w="1207" w:type="dxa"/>
            <w:tcMar/>
            <w:vAlign w:val="center"/>
          </w:tcPr>
          <w:p w:rsidR="67EF7701" w:rsidP="604790BD" w:rsidRDefault="67EF7701" w14:paraId="19A273C6" w14:textId="6405F66F">
            <w:pPr>
              <w:spacing w:before="0" w:beforeAutospacing="off" w:after="0" w:afterAutospacing="off"/>
              <w:jc w:val="center"/>
              <w:rPr>
                <w:rFonts w:ascii="Calibri Light" w:hAnsi="Calibri Light" w:eastAsia="Calibri Light" w:cs="Calibri Light"/>
              </w:rPr>
            </w:pPr>
            <w:r w:rsidRPr="604790BD" w:rsidR="7620D4F7">
              <w:rPr>
                <w:rFonts w:ascii="Calibri Light" w:hAnsi="Calibri Light" w:eastAsia="Calibri Light" w:cs="Calibri Light"/>
              </w:rPr>
              <w:t>20</w:t>
            </w:r>
          </w:p>
        </w:tc>
      </w:tr>
      <w:tr w:rsidR="67EF7701" w:rsidTr="4F6BC650" w14:paraId="1DEB62CB">
        <w:trPr>
          <w:trHeight w:val="300"/>
        </w:trPr>
        <w:tc>
          <w:tcPr>
            <w:tcW w:w="1460" w:type="dxa"/>
            <w:tcMar/>
            <w:vAlign w:val="center"/>
          </w:tcPr>
          <w:p w:rsidR="67EF7701" w:rsidP="604790BD" w:rsidRDefault="67EF7701" w14:paraId="0C738701" w14:textId="34BE974F">
            <w:pPr>
              <w:spacing w:before="0" w:beforeAutospacing="off" w:after="0" w:afterAutospacing="off"/>
              <w:jc w:val="center"/>
              <w:rPr>
                <w:rFonts w:ascii="Calibri Light" w:hAnsi="Calibri Light" w:eastAsia="Calibri Light" w:cs="Calibri Light"/>
              </w:rPr>
            </w:pPr>
            <w:r w:rsidRPr="4F6BC650" w:rsidR="2C81EC4C">
              <w:rPr>
                <w:rFonts w:ascii="Calibri Light" w:hAnsi="Calibri Light" w:eastAsia="Calibri Light" w:cs="Calibri Light"/>
              </w:rPr>
              <w:t>2.</w:t>
            </w:r>
            <w:r w:rsidRPr="4F6BC650" w:rsidR="73A806A2">
              <w:rPr>
                <w:rFonts w:ascii="Calibri Light" w:hAnsi="Calibri Light" w:eastAsia="Calibri Light" w:cs="Calibri Light"/>
              </w:rPr>
              <w:t>6</w:t>
            </w:r>
          </w:p>
        </w:tc>
        <w:tc>
          <w:tcPr>
            <w:tcW w:w="6343" w:type="dxa"/>
            <w:tcMar/>
            <w:vAlign w:val="center"/>
          </w:tcPr>
          <w:p w:rsidR="67EF7701" w:rsidP="604790BD" w:rsidRDefault="67EF7701" w14:paraId="62221F67" w14:textId="56C9B74C">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Exploitation</w:t>
            </w:r>
          </w:p>
        </w:tc>
        <w:tc>
          <w:tcPr>
            <w:tcW w:w="1207" w:type="dxa"/>
            <w:tcMar/>
            <w:vAlign w:val="center"/>
          </w:tcPr>
          <w:p w:rsidR="67EF7701" w:rsidP="604790BD" w:rsidRDefault="67EF7701" w14:paraId="7C788FBB" w14:textId="7A2E1133">
            <w:pPr>
              <w:spacing w:before="0" w:beforeAutospacing="off" w:after="0" w:afterAutospacing="off"/>
              <w:jc w:val="center"/>
              <w:rPr>
                <w:rFonts w:ascii="Calibri Light" w:hAnsi="Calibri Light" w:eastAsia="Calibri Light" w:cs="Calibri Light"/>
              </w:rPr>
            </w:pPr>
            <w:r w:rsidRPr="604790BD" w:rsidR="7620D4F7">
              <w:rPr>
                <w:rFonts w:ascii="Calibri Light" w:hAnsi="Calibri Light" w:eastAsia="Calibri Light" w:cs="Calibri Light"/>
              </w:rPr>
              <w:t>21</w:t>
            </w:r>
          </w:p>
        </w:tc>
      </w:tr>
      <w:tr w:rsidR="67EF7701" w:rsidTr="4F6BC650" w14:paraId="1826E1E5">
        <w:trPr>
          <w:trHeight w:val="300"/>
        </w:trPr>
        <w:tc>
          <w:tcPr>
            <w:tcW w:w="1460" w:type="dxa"/>
            <w:tcMar/>
            <w:vAlign w:val="center"/>
          </w:tcPr>
          <w:p w:rsidR="67EF7701" w:rsidP="604790BD" w:rsidRDefault="67EF7701" w14:paraId="1E246D7D" w14:textId="5AC2841D">
            <w:pPr>
              <w:spacing w:before="0" w:beforeAutospacing="off" w:after="0" w:afterAutospacing="off"/>
              <w:jc w:val="center"/>
              <w:rPr>
                <w:rFonts w:ascii="Calibri Light" w:hAnsi="Calibri Light" w:eastAsia="Calibri Light" w:cs="Calibri Light"/>
              </w:rPr>
            </w:pPr>
            <w:r w:rsidRPr="4F6BC650" w:rsidR="2F1C3D7D">
              <w:rPr>
                <w:rFonts w:ascii="Calibri Light" w:hAnsi="Calibri Light" w:eastAsia="Calibri Light" w:cs="Calibri Light"/>
              </w:rPr>
              <w:t>2.</w:t>
            </w:r>
            <w:r w:rsidRPr="4F6BC650" w:rsidR="73A806A2">
              <w:rPr>
                <w:rFonts w:ascii="Calibri Light" w:hAnsi="Calibri Light" w:eastAsia="Calibri Light" w:cs="Calibri Light"/>
              </w:rPr>
              <w:t>7</w:t>
            </w:r>
          </w:p>
        </w:tc>
        <w:tc>
          <w:tcPr>
            <w:tcW w:w="6343" w:type="dxa"/>
            <w:tcMar/>
            <w:vAlign w:val="center"/>
          </w:tcPr>
          <w:p w:rsidR="67EF7701" w:rsidP="604790BD" w:rsidRDefault="67EF7701" w14:paraId="5220A221" w14:textId="4CBCC92A">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Results and Detection Gap Analysis</w:t>
            </w:r>
          </w:p>
        </w:tc>
        <w:tc>
          <w:tcPr>
            <w:tcW w:w="1207" w:type="dxa"/>
            <w:tcMar/>
            <w:vAlign w:val="center"/>
          </w:tcPr>
          <w:p w:rsidR="67EF7701" w:rsidP="604790BD" w:rsidRDefault="67EF7701" w14:paraId="2678E926" w14:textId="297C0E01">
            <w:pPr>
              <w:spacing w:before="0" w:beforeAutospacing="off" w:after="0" w:afterAutospacing="off"/>
              <w:jc w:val="center"/>
              <w:rPr>
                <w:rFonts w:ascii="Calibri Light" w:hAnsi="Calibri Light" w:eastAsia="Calibri Light" w:cs="Calibri Light"/>
              </w:rPr>
            </w:pPr>
            <w:r w:rsidRPr="4F6BC650" w:rsidR="73A806A2">
              <w:rPr>
                <w:rFonts w:ascii="Calibri Light" w:hAnsi="Calibri Light" w:eastAsia="Calibri Light" w:cs="Calibri Light"/>
              </w:rPr>
              <w:t>2</w:t>
            </w:r>
            <w:r w:rsidRPr="4F6BC650" w:rsidR="2D00BB6D">
              <w:rPr>
                <w:rFonts w:ascii="Calibri Light" w:hAnsi="Calibri Light" w:eastAsia="Calibri Light" w:cs="Calibri Light"/>
              </w:rPr>
              <w:t>5</w:t>
            </w:r>
          </w:p>
        </w:tc>
      </w:tr>
      <w:tr w:rsidR="67EF7701" w:rsidTr="4F6BC650" w14:paraId="4BE9592C">
        <w:trPr>
          <w:trHeight w:val="300"/>
        </w:trPr>
        <w:tc>
          <w:tcPr>
            <w:tcW w:w="1460" w:type="dxa"/>
            <w:tcMar/>
            <w:vAlign w:val="center"/>
          </w:tcPr>
          <w:p w:rsidR="67EF7701" w:rsidP="604790BD" w:rsidRDefault="67EF7701" w14:paraId="462BF264" w14:textId="4B3000D0">
            <w:pPr>
              <w:spacing w:before="0" w:beforeAutospacing="off" w:after="0" w:afterAutospacing="off"/>
              <w:jc w:val="center"/>
              <w:rPr>
                <w:rFonts w:ascii="Calibri Light" w:hAnsi="Calibri Light" w:eastAsia="Calibri Light" w:cs="Calibri Light"/>
              </w:rPr>
            </w:pPr>
            <w:r w:rsidRPr="4F6BC650" w:rsidR="26FDDC23">
              <w:rPr>
                <w:rFonts w:ascii="Calibri Light" w:hAnsi="Calibri Light" w:eastAsia="Calibri Light" w:cs="Calibri Light"/>
              </w:rPr>
              <w:t>2.</w:t>
            </w:r>
            <w:r w:rsidRPr="4F6BC650" w:rsidR="73A806A2">
              <w:rPr>
                <w:rFonts w:ascii="Calibri Light" w:hAnsi="Calibri Light" w:eastAsia="Calibri Light" w:cs="Calibri Light"/>
              </w:rPr>
              <w:t>8</w:t>
            </w:r>
          </w:p>
        </w:tc>
        <w:tc>
          <w:tcPr>
            <w:tcW w:w="6343" w:type="dxa"/>
            <w:tcMar/>
            <w:vAlign w:val="center"/>
          </w:tcPr>
          <w:p w:rsidR="2F25EE8F" w:rsidP="604790BD" w:rsidRDefault="2F25EE8F" w14:paraId="2B30E097" w14:textId="37CD690B">
            <w:pPr>
              <w:spacing w:before="0" w:beforeAutospacing="off" w:after="0" w:afterAutospacing="off"/>
              <w:rPr>
                <w:rFonts w:ascii="Calibri Light" w:hAnsi="Calibri Light" w:eastAsia="Calibri Light" w:cs="Calibri Light"/>
              </w:rPr>
            </w:pPr>
            <w:r w:rsidRPr="604790BD" w:rsidR="395CBE69">
              <w:rPr>
                <w:rFonts w:ascii="Calibri Light" w:hAnsi="Calibri Light" w:eastAsia="Calibri Light" w:cs="Calibri Light"/>
              </w:rPr>
              <w:t>Discussion</w:t>
            </w:r>
          </w:p>
        </w:tc>
        <w:tc>
          <w:tcPr>
            <w:tcW w:w="1207" w:type="dxa"/>
            <w:tcMar/>
            <w:vAlign w:val="center"/>
          </w:tcPr>
          <w:p w:rsidR="67EF7701" w:rsidP="604790BD" w:rsidRDefault="67EF7701" w14:paraId="5132FD7B" w14:textId="2E8F5133">
            <w:pPr>
              <w:spacing w:before="0" w:beforeAutospacing="off" w:after="0" w:afterAutospacing="off"/>
              <w:jc w:val="center"/>
              <w:rPr>
                <w:rFonts w:ascii="Calibri Light" w:hAnsi="Calibri Light" w:eastAsia="Calibri Light" w:cs="Calibri Light"/>
              </w:rPr>
            </w:pPr>
            <w:r w:rsidRPr="4F6BC650" w:rsidR="73A806A2">
              <w:rPr>
                <w:rFonts w:ascii="Calibri Light" w:hAnsi="Calibri Light" w:eastAsia="Calibri Light" w:cs="Calibri Light"/>
              </w:rPr>
              <w:t>2</w:t>
            </w:r>
            <w:r w:rsidRPr="4F6BC650" w:rsidR="2113A60F">
              <w:rPr>
                <w:rFonts w:ascii="Calibri Light" w:hAnsi="Calibri Light" w:eastAsia="Calibri Light" w:cs="Calibri Light"/>
              </w:rPr>
              <w:t>6</w:t>
            </w:r>
          </w:p>
        </w:tc>
      </w:tr>
      <w:tr w:rsidR="67EF7701" w:rsidTr="4F6BC650" w14:paraId="21F52FBD">
        <w:trPr>
          <w:trHeight w:val="300"/>
        </w:trPr>
        <w:tc>
          <w:tcPr>
            <w:tcW w:w="1460" w:type="dxa"/>
            <w:tcMar/>
            <w:vAlign w:val="center"/>
          </w:tcPr>
          <w:p w:rsidR="67EF7701" w:rsidP="604790BD" w:rsidRDefault="67EF7701" w14:paraId="262F3E94" w14:textId="7062B077">
            <w:pPr>
              <w:spacing w:before="0" w:beforeAutospacing="off" w:after="0" w:afterAutospacing="off"/>
              <w:jc w:val="center"/>
              <w:rPr>
                <w:rFonts w:ascii="Calibri Light" w:hAnsi="Calibri Light" w:eastAsia="Calibri Light" w:cs="Calibri Light"/>
              </w:rPr>
            </w:pPr>
            <w:r w:rsidRPr="4F6BC650" w:rsidR="355AFBFE">
              <w:rPr>
                <w:rFonts w:ascii="Calibri Light" w:hAnsi="Calibri Light" w:eastAsia="Calibri Light" w:cs="Calibri Light"/>
              </w:rPr>
              <w:t>2.</w:t>
            </w:r>
            <w:r w:rsidRPr="4F6BC650" w:rsidR="73A806A2">
              <w:rPr>
                <w:rFonts w:ascii="Calibri Light" w:hAnsi="Calibri Light" w:eastAsia="Calibri Light" w:cs="Calibri Light"/>
              </w:rPr>
              <w:t>9</w:t>
            </w:r>
          </w:p>
        </w:tc>
        <w:tc>
          <w:tcPr>
            <w:tcW w:w="6343" w:type="dxa"/>
            <w:tcMar/>
            <w:vAlign w:val="center"/>
          </w:tcPr>
          <w:p w:rsidR="67EF7701" w:rsidP="604790BD" w:rsidRDefault="67EF7701" w14:paraId="396E8BD6" w14:textId="72B38C7B">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Recommendations</w:t>
            </w:r>
          </w:p>
        </w:tc>
        <w:tc>
          <w:tcPr>
            <w:tcW w:w="1207" w:type="dxa"/>
            <w:tcMar/>
            <w:vAlign w:val="center"/>
          </w:tcPr>
          <w:p w:rsidR="67EF7701" w:rsidP="604790BD" w:rsidRDefault="67EF7701" w14:paraId="57C79EDB" w14:textId="3B4B475E">
            <w:pPr>
              <w:spacing w:before="0" w:beforeAutospacing="off" w:after="0" w:afterAutospacing="off"/>
              <w:jc w:val="center"/>
              <w:rPr>
                <w:rFonts w:ascii="Calibri Light" w:hAnsi="Calibri Light" w:eastAsia="Calibri Light" w:cs="Calibri Light"/>
              </w:rPr>
            </w:pPr>
            <w:r w:rsidRPr="4F6BC650" w:rsidR="73A806A2">
              <w:rPr>
                <w:rFonts w:ascii="Calibri Light" w:hAnsi="Calibri Light" w:eastAsia="Calibri Light" w:cs="Calibri Light"/>
              </w:rPr>
              <w:t>2</w:t>
            </w:r>
            <w:r w:rsidRPr="4F6BC650" w:rsidR="342A7047">
              <w:rPr>
                <w:rFonts w:ascii="Calibri Light" w:hAnsi="Calibri Light" w:eastAsia="Calibri Light" w:cs="Calibri Light"/>
              </w:rPr>
              <w:t>7</w:t>
            </w:r>
          </w:p>
        </w:tc>
      </w:tr>
      <w:tr w:rsidR="67EF7701" w:rsidTr="4F6BC650" w14:paraId="0C0BEAB8">
        <w:trPr>
          <w:trHeight w:val="300"/>
        </w:trPr>
        <w:tc>
          <w:tcPr>
            <w:tcW w:w="1460" w:type="dxa"/>
            <w:tcMar/>
            <w:vAlign w:val="center"/>
          </w:tcPr>
          <w:p w:rsidR="67EF7701" w:rsidP="604790BD" w:rsidRDefault="67EF7701" w14:paraId="1A6F3D81" w14:textId="573F3DA2">
            <w:pPr>
              <w:spacing w:before="0" w:beforeAutospacing="off" w:after="0" w:afterAutospacing="off"/>
              <w:jc w:val="center"/>
              <w:rPr>
                <w:rFonts w:ascii="Calibri Light" w:hAnsi="Calibri Light" w:eastAsia="Calibri Light" w:cs="Calibri Light"/>
              </w:rPr>
            </w:pPr>
            <w:r w:rsidRPr="4F6BC650" w:rsidR="69F891D0">
              <w:rPr>
                <w:rFonts w:ascii="Calibri Light" w:hAnsi="Calibri Light" w:eastAsia="Calibri Light" w:cs="Calibri Light"/>
              </w:rPr>
              <w:t>2.</w:t>
            </w:r>
            <w:r w:rsidRPr="4F6BC650" w:rsidR="73A806A2">
              <w:rPr>
                <w:rFonts w:ascii="Calibri Light" w:hAnsi="Calibri Light" w:eastAsia="Calibri Light" w:cs="Calibri Light"/>
              </w:rPr>
              <w:t>10</w:t>
            </w:r>
          </w:p>
        </w:tc>
        <w:tc>
          <w:tcPr>
            <w:tcW w:w="6343" w:type="dxa"/>
            <w:tcMar/>
            <w:vAlign w:val="center"/>
          </w:tcPr>
          <w:p w:rsidR="67EF7701" w:rsidP="604790BD" w:rsidRDefault="67EF7701" w14:paraId="6F1BBD46" w14:textId="310CBE5F">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Conclusion</w:t>
            </w:r>
          </w:p>
        </w:tc>
        <w:tc>
          <w:tcPr>
            <w:tcW w:w="1207" w:type="dxa"/>
            <w:tcMar/>
            <w:vAlign w:val="center"/>
          </w:tcPr>
          <w:p w:rsidR="31FA65F3" w:rsidP="604790BD" w:rsidRDefault="31FA65F3" w14:paraId="74E0E856" w14:textId="19FD82AF">
            <w:pPr>
              <w:spacing w:before="0" w:beforeAutospacing="off" w:after="0" w:afterAutospacing="off"/>
              <w:jc w:val="center"/>
              <w:rPr>
                <w:rFonts w:ascii="Calibri Light" w:hAnsi="Calibri Light" w:eastAsia="Calibri Light" w:cs="Calibri Light"/>
              </w:rPr>
            </w:pPr>
            <w:r w:rsidRPr="4F6BC650" w:rsidR="45834CE6">
              <w:rPr>
                <w:rFonts w:ascii="Calibri Light" w:hAnsi="Calibri Light" w:eastAsia="Calibri Light" w:cs="Calibri Light"/>
              </w:rPr>
              <w:t>2</w:t>
            </w:r>
            <w:r w:rsidRPr="4F6BC650" w:rsidR="556BB979">
              <w:rPr>
                <w:rFonts w:ascii="Calibri Light" w:hAnsi="Calibri Light" w:eastAsia="Calibri Light" w:cs="Calibri Light"/>
              </w:rPr>
              <w:t>8</w:t>
            </w:r>
          </w:p>
        </w:tc>
      </w:tr>
      <w:tr w:rsidR="67EF7701" w:rsidTr="4F6BC650" w14:paraId="0AA87615">
        <w:trPr>
          <w:trHeight w:val="300"/>
        </w:trPr>
        <w:tc>
          <w:tcPr>
            <w:tcW w:w="1460" w:type="dxa"/>
            <w:tcMar/>
            <w:vAlign w:val="center"/>
          </w:tcPr>
          <w:p w:rsidR="67EF7701" w:rsidP="604790BD" w:rsidRDefault="67EF7701" w14:paraId="1F7C8BDC" w14:textId="12718961">
            <w:pPr>
              <w:rPr>
                <w:rFonts w:ascii="Calibri Light" w:hAnsi="Calibri Light" w:eastAsia="Calibri Light" w:cs="Calibri Light"/>
              </w:rPr>
            </w:pPr>
          </w:p>
        </w:tc>
        <w:tc>
          <w:tcPr>
            <w:tcW w:w="6343" w:type="dxa"/>
            <w:tcMar/>
            <w:vAlign w:val="center"/>
          </w:tcPr>
          <w:p w:rsidR="67EF7701" w:rsidP="604790BD" w:rsidRDefault="67EF7701" w14:paraId="38C161F5" w14:textId="003EC4DF">
            <w:pPr>
              <w:spacing w:before="0" w:beforeAutospacing="off" w:after="0" w:afterAutospacing="off"/>
              <w:rPr>
                <w:rFonts w:ascii="Calibri Light" w:hAnsi="Calibri Light" w:eastAsia="Calibri Light" w:cs="Calibri Light"/>
              </w:rPr>
            </w:pPr>
            <w:r w:rsidRPr="604790BD" w:rsidR="7620D4F7">
              <w:rPr>
                <w:rFonts w:ascii="Calibri Light" w:hAnsi="Calibri Light" w:eastAsia="Calibri Light" w:cs="Calibri Light"/>
              </w:rPr>
              <w:t>References</w:t>
            </w:r>
          </w:p>
        </w:tc>
        <w:tc>
          <w:tcPr>
            <w:tcW w:w="1207" w:type="dxa"/>
            <w:tcMar/>
            <w:vAlign w:val="center"/>
          </w:tcPr>
          <w:p w:rsidR="05399A22" w:rsidP="604790BD" w:rsidRDefault="05399A22" w14:paraId="67D79407" w14:textId="7BB842A1">
            <w:pPr>
              <w:spacing w:before="0" w:beforeAutospacing="off" w:after="0" w:afterAutospacing="off"/>
              <w:jc w:val="center"/>
            </w:pPr>
            <w:r w:rsidRPr="4F6BC650" w:rsidR="6BDDF29C">
              <w:rPr>
                <w:rFonts w:ascii="Calibri Light" w:hAnsi="Calibri Light" w:eastAsia="Calibri Light" w:cs="Calibri Light"/>
              </w:rPr>
              <w:t>29</w:t>
            </w:r>
          </w:p>
        </w:tc>
      </w:tr>
    </w:tbl>
    <w:p xmlns:wp14="http://schemas.microsoft.com/office/word/2010/wordml" w:rsidP="604790BD" wp14:paraId="3B1BFE5F" wp14:textId="2B1BCED6">
      <w:pPr>
        <w:rPr>
          <w:rFonts w:ascii="Calibri Light" w:hAnsi="Calibri Light" w:eastAsia="Calibri Light" w:cs="Calibri Light"/>
        </w:rPr>
      </w:pPr>
    </w:p>
    <w:p xmlns:wp14="http://schemas.microsoft.com/office/word/2010/wordml" w:rsidP="604790BD" wp14:paraId="71341505" wp14:textId="6C607D6A">
      <w:pPr>
        <w:pStyle w:val="Normal"/>
        <w:rPr>
          <w:rFonts w:ascii="Calibri Light" w:hAnsi="Calibri Light" w:eastAsia="Calibri Light" w:cs="Calibri Light"/>
          <w:noProof w:val="0"/>
          <w:lang w:val="en-GB"/>
        </w:rPr>
      </w:pPr>
    </w:p>
    <w:p xmlns:wp14="http://schemas.microsoft.com/office/word/2010/wordml" w:rsidP="604790BD" wp14:paraId="1D125E42" wp14:textId="14B742F9">
      <w:pPr>
        <w:rPr>
          <w:rFonts w:ascii="Calibri Light" w:hAnsi="Calibri Light" w:eastAsia="Calibri Light" w:cs="Calibri Light"/>
        </w:rPr>
      </w:pPr>
      <w:r w:rsidRPr="604790BD">
        <w:rPr>
          <w:rFonts w:ascii="Calibri Light" w:hAnsi="Calibri Light" w:eastAsia="Calibri Light" w:cs="Calibri Light"/>
        </w:rPr>
        <w:br w:type="page"/>
      </w:r>
    </w:p>
    <w:p xmlns:wp14="http://schemas.microsoft.com/office/word/2010/wordml" w:rsidP="604790BD" wp14:paraId="45911E14" wp14:textId="4E2A0E6E">
      <w:pPr>
        <w:pStyle w:val="Heading1"/>
        <w:rPr>
          <w:rFonts w:ascii="Calibri Light" w:hAnsi="Calibri Light" w:eastAsia="Calibri Light" w:cs="Calibri Light"/>
          <w:noProof w:val="0"/>
          <w:lang w:val="en-GB"/>
        </w:rPr>
      </w:pPr>
      <w:r w:rsidRPr="604790BD" w:rsidR="5C8AE3D8">
        <w:rPr>
          <w:rFonts w:ascii="Calibri Light" w:hAnsi="Calibri Light" w:eastAsia="Calibri Light" w:cs="Calibri Light"/>
          <w:noProof w:val="0"/>
          <w:lang w:val="en-GB"/>
        </w:rPr>
        <w:t>Abstract</w:t>
      </w:r>
    </w:p>
    <w:p xmlns:wp14="http://schemas.microsoft.com/office/word/2010/wordml" w:rsidP="604790BD" wp14:paraId="500DAD5F" wp14:textId="5259ADFF">
      <w:pPr>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Among the numerous ransomware incidents affecting the United Kingdom’s retail sector in 2025, the most notable ones are the cyberattacks on Marks &amp; Spencer (M&amp;S) and the Cooperative Group (Co-op). This paper discusses the attack’s timing, methods, threat actors, root causes, detection, and response. The report also provides a MITER ATT&amp;CK® Enterprise Matrix listing the adversary’s activity, techniques, and procedures used to gain initial access through identity theft to deploy the ransomware attack. The authors recommend improving identity management, privileged access control, and detection and response measures to ensure zero-trust security posture, mitigate ransomware attacks, and promote phishing-resistant multifactor authentication to enhance the UK retail sector’s resilience against ransomware.</w:t>
      </w:r>
    </w:p>
    <w:p xmlns:wp14="http://schemas.microsoft.com/office/word/2010/wordml" w:rsidP="604790BD" wp14:paraId="2D936B7E" wp14:textId="61B6D344">
      <w:pPr>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6C4D30AA" wp14:textId="5B4199A8">
      <w:pPr>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53D91C7A" wp14:textId="319F490A">
      <w:pPr>
        <w:rPr>
          <w:rFonts w:ascii="Calibri Light" w:hAnsi="Calibri Light" w:eastAsia="Calibri Light" w:cs="Calibri Light"/>
        </w:rPr>
      </w:pPr>
      <w:r w:rsidRPr="604790BD">
        <w:rPr>
          <w:rFonts w:ascii="Calibri Light" w:hAnsi="Calibri Light" w:eastAsia="Calibri Light" w:cs="Calibri Light"/>
        </w:rPr>
        <w:br w:type="page"/>
      </w:r>
    </w:p>
    <w:p xmlns:wp14="http://schemas.microsoft.com/office/word/2010/wordml" w:rsidP="604790BD" wp14:paraId="3A2ED0BB" wp14:textId="555DA4A9">
      <w:pPr>
        <w:pStyle w:val="Heading1"/>
        <w:rPr>
          <w:rFonts w:ascii="Calibri Light" w:hAnsi="Calibri Light" w:eastAsia="Calibri Light" w:cs="Calibri Light"/>
          <w:noProof w:val="0"/>
          <w:lang w:val="en-GB"/>
        </w:rPr>
      </w:pPr>
      <w:r w:rsidRPr="4F6BC650" w:rsidR="150F29DE">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1 Introduction</w:t>
      </w:r>
    </w:p>
    <w:p xmlns:wp14="http://schemas.microsoft.com/office/word/2010/wordml" w:rsidP="604790BD" wp14:paraId="2F59A1EA" wp14:textId="5CEDAA4C">
      <w:pPr>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The cyberattacks on Marks &amp; Spencer (M&amp;S) and the Co-operative Group (Co-op) in the United Kingdom (UK) retail industry from April–May 2025 are one of the largest ransomware attacks against the UK retail sector in many years. The events had a significant impact on e-commerce, payment gateway, logistics, and customer service operations, leading to significant financial losses and reputational damage. Anecdotal reports suggest both organisations had been attacked with similar social engineering methods, and the attacks were blamed on the Scattered Spider (UNC3944/Octo Tempest) threat group and its involvement with the ransomware-as-a-service (RaaS) DragonForce ecosystem. The campaign showed the vulnerabilities that can bypass perimeter-oriented security defenses, like identity-focused attacks, third-party compromise, and privilege escalation [1] [2].</w:t>
      </w:r>
    </w:p>
    <w:p xmlns:wp14="http://schemas.microsoft.com/office/word/2010/wordml" w:rsidP="604790BD" wp14:paraId="1F45459C" wp14:textId="48ED3DBA">
      <w:pPr>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0A197F56" wp14:textId="70441E65">
      <w:pPr>
        <w:pStyle w:val="Normal"/>
        <w:spacing w:before="0" w:beforeAutospacing="off" w:after="0" w:afterAutospacing="off"/>
        <w:jc w:val="both"/>
        <w:rPr>
          <w:rFonts w:ascii="Calibri Light" w:hAnsi="Calibri Light" w:eastAsia="Calibri Light" w:cs="Calibri Light"/>
          <w:noProof w:val="0"/>
          <w:sz w:val="21"/>
          <w:szCs w:val="21"/>
          <w:highlight w:val="yellow"/>
          <w:lang w:val="en-GB"/>
        </w:rPr>
      </w:pPr>
      <w:r w:rsidRPr="604790BD" w:rsidR="5C8AE3D8">
        <w:rPr>
          <w:rFonts w:ascii="Calibri Light" w:hAnsi="Calibri Light" w:eastAsia="Calibri Light" w:cs="Calibri Light"/>
          <w:noProof w:val="0"/>
          <w:sz w:val="21"/>
          <w:szCs w:val="21"/>
          <w:lang w:val="en-GB"/>
        </w:rPr>
        <w:t xml:space="preserve">The M&amp;S and Co-op cyber incidents are analysed in this report by using the MITRE ATT&amp;CK® Enterprise framework to understand the adversary's tactics, techniques and procedures, investigating potential root causes, insight into the motivations of the threat actor and the effectiveness of response. Moreover, the report </w:t>
      </w:r>
      <w:r w:rsidRPr="604790BD" w:rsidR="5C8AE3D8">
        <w:rPr>
          <w:rFonts w:ascii="Calibri Light" w:hAnsi="Calibri Light" w:eastAsia="Calibri Light" w:cs="Calibri Light"/>
          <w:noProof w:val="0"/>
          <w:sz w:val="21"/>
          <w:szCs w:val="21"/>
          <w:lang w:val="en-GB"/>
        </w:rPr>
        <w:t>identifies</w:t>
      </w:r>
      <w:r w:rsidRPr="604790BD" w:rsidR="5C8AE3D8">
        <w:rPr>
          <w:rFonts w:ascii="Calibri Light" w:hAnsi="Calibri Light" w:eastAsia="Calibri Light" w:cs="Calibri Light"/>
          <w:noProof w:val="0"/>
          <w:sz w:val="21"/>
          <w:szCs w:val="21"/>
          <w:lang w:val="en-GB"/>
        </w:rPr>
        <w:t xml:space="preserve"> the security control weaknesses that allowed the compromise and evidence-based strategic recommendations that </w:t>
      </w:r>
      <w:r w:rsidRPr="604790BD" w:rsidR="5C8AE3D8">
        <w:rPr>
          <w:rFonts w:ascii="Calibri Light" w:hAnsi="Calibri Light" w:eastAsia="Calibri Light" w:cs="Calibri Light"/>
          <w:noProof w:val="0"/>
          <w:sz w:val="21"/>
          <w:szCs w:val="21"/>
          <w:lang w:val="en-GB"/>
        </w:rPr>
        <w:t>comply with</w:t>
      </w:r>
      <w:r w:rsidRPr="604790BD" w:rsidR="5C8AE3D8">
        <w:rPr>
          <w:rFonts w:ascii="Calibri Light" w:hAnsi="Calibri Light" w:eastAsia="Calibri Light" w:cs="Calibri Light"/>
          <w:noProof w:val="0"/>
          <w:sz w:val="21"/>
          <w:szCs w:val="21"/>
          <w:lang w:val="en-GB"/>
        </w:rPr>
        <w:t xml:space="preserve"> existing cybersecurity best practices like Zero Trust </w:t>
      </w:r>
      <w:r w:rsidRPr="604790BD" w:rsidR="7FB01510">
        <w:rPr>
          <w:rFonts w:ascii="Calibri Light" w:hAnsi="Calibri Light" w:eastAsia="Calibri Light" w:cs="Calibri Light"/>
          <w:b w:val="0"/>
          <w:bCs w:val="0"/>
          <w:i w:val="0"/>
          <w:iCs w:val="0"/>
          <w:caps w:val="0"/>
          <w:smallCaps w:val="0"/>
          <w:noProof w:val="0"/>
          <w:sz w:val="22"/>
          <w:szCs w:val="22"/>
          <w:lang w:val="en-GB"/>
        </w:rPr>
        <w:t>Architecture, phish resistant authentication, segmentation of networks and enhanced security monitoring. The analysis is backed by authoritative publications in the industry, official statements and academic literature which provide a full understanding of what was attacked and the implications for cyber resilience in the retail industry.</w:t>
      </w:r>
    </w:p>
    <w:p xmlns:wp14="http://schemas.microsoft.com/office/word/2010/wordml" w:rsidP="604790BD" wp14:paraId="36AECF51" wp14:textId="27EBD319">
      <w:pPr>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1587A8F3" wp14:textId="1C5B1DE6">
      <w:pPr>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7E4819EF" wp14:textId="1F6B0CCD">
      <w:pPr>
        <w:rPr>
          <w:rFonts w:ascii="Calibri Light" w:hAnsi="Calibri Light" w:eastAsia="Calibri Light" w:cs="Calibri Light"/>
        </w:rPr>
      </w:pPr>
      <w:r w:rsidRPr="604790BD">
        <w:rPr>
          <w:rFonts w:ascii="Calibri Light" w:hAnsi="Calibri Light" w:eastAsia="Calibri Light" w:cs="Calibri Light"/>
        </w:rPr>
        <w:br w:type="page"/>
      </w:r>
    </w:p>
    <w:p xmlns:wp14="http://schemas.microsoft.com/office/word/2010/wordml" w:rsidP="604790BD" wp14:paraId="736AFBF1" wp14:textId="0D4AC1C4">
      <w:pPr>
        <w:pStyle w:val="Heading1"/>
        <w:rPr>
          <w:rFonts w:ascii="Calibri Light" w:hAnsi="Calibri Light" w:eastAsia="Calibri Light" w:cs="Calibri Light"/>
          <w:noProof w:val="0"/>
          <w:lang w:val="en-GB"/>
        </w:rPr>
      </w:pPr>
      <w:r w:rsidRPr="4F6BC650" w:rsidR="5619578D">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2 Incident Summary and Timeline</w:t>
      </w:r>
    </w:p>
    <w:p w:rsidR="6615E836" w:rsidP="604790BD" w:rsidRDefault="6615E836" w14:paraId="3EE1FCBC" w14:textId="5504F424">
      <w:pPr>
        <w:pStyle w:val="Normal"/>
        <w:jc w:val="both"/>
        <w:rPr>
          <w:rFonts w:ascii="Calibri Light" w:hAnsi="Calibri Light" w:eastAsia="Calibri Light" w:cs="Calibri Light"/>
          <w:b w:val="0"/>
          <w:bCs w:val="0"/>
          <w:i w:val="0"/>
          <w:iCs w:val="0"/>
          <w:caps w:val="0"/>
          <w:smallCaps w:val="0"/>
          <w:noProof w:val="0"/>
          <w:sz w:val="22"/>
          <w:szCs w:val="22"/>
          <w:lang w:val="en-GB"/>
        </w:rPr>
      </w:pPr>
      <w:r w:rsidRPr="604790BD" w:rsidR="6615E836">
        <w:rPr>
          <w:rFonts w:ascii="Calibri Light" w:hAnsi="Calibri Light" w:eastAsia="Calibri Light" w:cs="Calibri Light"/>
          <w:b w:val="0"/>
          <w:bCs w:val="0"/>
          <w:i w:val="0"/>
          <w:iCs w:val="0"/>
          <w:caps w:val="0"/>
          <w:smallCaps w:val="0"/>
          <w:noProof w:val="0"/>
          <w:sz w:val="22"/>
          <w:szCs w:val="22"/>
          <w:lang w:val="en-GB"/>
        </w:rPr>
        <w:t xml:space="preserve">The April-May 2025 Cyber Attack by the Co-operative Group (Co-op) and Marks &amp; Spencer (M&amp;S) was a coordinated effort that significantly affected the companies' internal operations, payment systems and internet services. In what seems to be a commonality in the same ransomware and social engineering techniques were employed in both operations, suggesting the same threat actor, or a related ransomware affiliate, was behind both attacks [3] [5]. </w:t>
      </w:r>
    </w:p>
    <w:p w:rsidR="6615E836" w:rsidP="604790BD" w:rsidRDefault="6615E836" w14:paraId="3EE13AE8" w14:textId="094FCD52">
      <w:pPr>
        <w:pStyle w:val="Normal"/>
        <w:jc w:val="both"/>
        <w:rPr>
          <w:rFonts w:ascii="Calibri Light" w:hAnsi="Calibri Light" w:eastAsia="Calibri Light" w:cs="Calibri Light"/>
          <w:b w:val="0"/>
          <w:bCs w:val="0"/>
          <w:i w:val="0"/>
          <w:iCs w:val="0"/>
          <w:caps w:val="0"/>
          <w:smallCaps w:val="0"/>
          <w:noProof w:val="0"/>
          <w:sz w:val="22"/>
          <w:szCs w:val="22"/>
          <w:lang w:val="en-GB"/>
        </w:rPr>
      </w:pPr>
      <w:r w:rsidRPr="604790BD" w:rsidR="6615E836">
        <w:rPr>
          <w:rFonts w:ascii="Calibri Light" w:hAnsi="Calibri Light" w:eastAsia="Calibri Light" w:cs="Calibri Light"/>
          <w:b w:val="0"/>
          <w:bCs w:val="0"/>
          <w:i w:val="0"/>
          <w:iCs w:val="0"/>
          <w:caps w:val="0"/>
          <w:smallCaps w:val="0"/>
          <w:noProof w:val="0"/>
          <w:sz w:val="22"/>
          <w:szCs w:val="22"/>
          <w:lang w:val="en-GB"/>
        </w:rPr>
        <w:t xml:space="preserve">This is not the first time M&amp;S has revealed an occurrence as it first announced it in April 2025 after it faced some problems with Click &amp; Collect services and with contactless payments. The company's counteractions included the isolation of affected systems, a stop of orders via online, and bringing in outside cybersecurity experts [5] [6]. Shortly after, Co-op revealed it hackers had been hit with a similar attack and shutdown portions of its network, eventually conceding that it had been hacked and the customer information accessed, but without the payment card information [1],[6]. </w:t>
      </w:r>
    </w:p>
    <w:p w:rsidR="6615E836" w:rsidP="604790BD" w:rsidRDefault="6615E836" w14:paraId="54679A11" w14:textId="10D936B3">
      <w:pPr>
        <w:pStyle w:val="Normal"/>
        <w:jc w:val="both"/>
        <w:rPr>
          <w:rFonts w:ascii="Calibri Light" w:hAnsi="Calibri Light" w:eastAsia="Calibri Light" w:cs="Calibri Light"/>
          <w:b w:val="0"/>
          <w:bCs w:val="0"/>
          <w:i w:val="0"/>
          <w:iCs w:val="0"/>
          <w:caps w:val="0"/>
          <w:smallCaps w:val="0"/>
          <w:noProof w:val="0"/>
          <w:sz w:val="22"/>
          <w:szCs w:val="22"/>
          <w:lang w:val="en-GB"/>
        </w:rPr>
      </w:pPr>
      <w:r w:rsidRPr="604790BD" w:rsidR="6615E836">
        <w:rPr>
          <w:rFonts w:ascii="Calibri Light" w:hAnsi="Calibri Light" w:eastAsia="Calibri Light" w:cs="Calibri Light"/>
          <w:b w:val="0"/>
          <w:bCs w:val="0"/>
          <w:i w:val="0"/>
          <w:iCs w:val="0"/>
          <w:caps w:val="0"/>
          <w:smallCaps w:val="0"/>
          <w:noProof w:val="0"/>
          <w:sz w:val="22"/>
          <w:szCs w:val="22"/>
          <w:lang w:val="en-GB"/>
        </w:rPr>
        <w:t>Later on, cybersecurity researchers were able to tie the campaign into the Dragon Force ransomware operation, spearheaded by a group known as Scattered Spider (UNC3944), which were believed to be engaged in social engineering and using stolen credentials for initial access and deployment of ransomware [5] [7].</w:t>
      </w:r>
    </w:p>
    <w:p xmlns:wp14="http://schemas.microsoft.com/office/word/2010/wordml" w:rsidP="604790BD" wp14:paraId="338FA26C" wp14:textId="3DF1A22F">
      <w:pPr>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tbl>
      <w:tblPr>
        <w:tblStyle w:val="GridTable1Light"/>
        <w:bidiVisual w:val="0"/>
        <w:tblW w:w="0" w:type="auto"/>
        <w:tblLook w:val="04A0" w:firstRow="1" w:lastRow="0" w:firstColumn="1" w:lastColumn="0" w:noHBand="0" w:noVBand="1"/>
      </w:tblPr>
      <w:tblGrid>
        <w:gridCol w:w="1366"/>
        <w:gridCol w:w="7991"/>
      </w:tblGrid>
      <w:tr w:rsidR="67EF7701" w:rsidTr="604790BD" w14:paraId="16F72C79">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1C77D677" w14:textId="6E867C9B">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Date</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15F64358" w14:textId="0F218A7B">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Event</w:t>
            </w:r>
          </w:p>
        </w:tc>
      </w:tr>
      <w:tr w:rsidR="67EF7701" w:rsidTr="604790BD" w14:paraId="51913E9C">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26F45C06" w14:textId="46B8DD0B">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19–21 Apr 2025</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42E5EF27" w14:textId="39D4BDD7">
            <w:pPr>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Initial disruption at M&amp;S (payments and Click &amp; Collect affected)</w:t>
            </w:r>
          </w:p>
        </w:tc>
      </w:tr>
      <w:tr w:rsidR="67EF7701" w:rsidTr="604790BD" w14:paraId="5EE4A203">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6442729" w14:textId="4AFA6388">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22 Apr 2025</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D8ED834" w14:textId="7B00E90A">
            <w:pPr>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M&amp;S publicly confirms cyber incident</w:t>
            </w:r>
          </w:p>
        </w:tc>
      </w:tr>
      <w:tr w:rsidR="67EF7701" w:rsidTr="604790BD" w14:paraId="43256DF4">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C1909B8" w14:textId="5756F4D6">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25 Apr 2025</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36F125D" w14:textId="5F4CF2C6">
            <w:pPr>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M&amp;S suspends online ordering and begins containment</w:t>
            </w:r>
          </w:p>
        </w:tc>
      </w:tr>
      <w:tr w:rsidR="67EF7701" w:rsidTr="604790BD" w14:paraId="64050773">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D84A9F2" w14:textId="29E38FAC">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30 Apr 2025</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E767A4B" w14:textId="30D37AD0">
            <w:pPr>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Co-op detects attack and isolates internal systems</w:t>
            </w:r>
          </w:p>
        </w:tc>
      </w:tr>
      <w:tr w:rsidR="67EF7701" w:rsidTr="604790BD" w14:paraId="16D3ACD2">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8F4EE81" w14:textId="5E909A25">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2 May 2025</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8AB40D1" w14:textId="56CE07D9">
            <w:pPr>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Co-op confirms customer data compromise</w:t>
            </w:r>
          </w:p>
        </w:tc>
      </w:tr>
      <w:tr w:rsidR="67EF7701" w:rsidTr="604790BD" w14:paraId="6C67666A">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62B3B33" w14:textId="68AA53A6">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May 2025</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9AA498A" w14:textId="5D971501">
            <w:pPr>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NCSC supports affected retailers; campaign linked to DragonForce and Scattered Spider</w:t>
            </w:r>
          </w:p>
        </w:tc>
      </w:tr>
      <w:tr w:rsidR="67EF7701" w:rsidTr="604790BD" w14:paraId="7D270CAD">
        <w:trPr>
          <w:trHeight w:val="300"/>
        </w:trPr>
        <w:tc>
          <w:tcPr>
            <w:cnfStyle w:val="001000000000" w:firstRow="0" w:lastRow="0" w:firstColumn="1" w:lastColumn="0" w:oddVBand="0" w:evenVBand="0" w:oddHBand="0" w:evenHBand="0" w:firstRowFirstColumn="0" w:firstRowLastColumn="0" w:lastRowFirstColumn="0" w:lastRowLastColumn="0"/>
            <w:tcW w:w="136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5B2AB0E" w14:textId="7A27BCD9">
            <w:pPr>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21 May 2025</w:t>
            </w:r>
          </w:p>
        </w:tc>
        <w:tc>
          <w:tcPr>
            <w:cnfStyle w:val="000000000000" w:firstRow="0" w:lastRow="0" w:firstColumn="0" w:lastColumn="0" w:oddVBand="0" w:evenVBand="0" w:oddHBand="0" w:evenHBand="0" w:firstRowFirstColumn="0" w:firstRowLastColumn="0" w:lastRowFirstColumn="0" w:lastRowLastColumn="0"/>
            <w:tcW w:w="799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E165180" w14:textId="581514EA">
            <w:pPr>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M&amp;S confirms initial access occurred through a third-party contractor using social engineering</w:t>
            </w:r>
          </w:p>
        </w:tc>
      </w:tr>
    </w:tbl>
    <w:p xmlns:wp14="http://schemas.microsoft.com/office/word/2010/wordml" w:rsidP="604790BD" wp14:paraId="35A7B1F0" wp14:textId="146C125A">
      <w:pPr>
        <w:bidi w:val="0"/>
        <w:spacing w:before="0" w:beforeAutospacing="off" w:after="0" w:afterAutospacing="off"/>
        <w:jc w:val="center"/>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b w:val="1"/>
          <w:bCs w:val="1"/>
          <w:noProof w:val="0"/>
          <w:sz w:val="21"/>
          <w:szCs w:val="21"/>
          <w:lang w:val="en-GB"/>
        </w:rPr>
        <w:t>Figure 1.</w:t>
      </w:r>
      <w:r w:rsidRPr="604790BD" w:rsidR="5C8AE3D8">
        <w:rPr>
          <w:rFonts w:ascii="Calibri Light" w:hAnsi="Calibri Light" w:eastAsia="Calibri Light" w:cs="Calibri Light"/>
          <w:noProof w:val="0"/>
          <w:sz w:val="21"/>
          <w:szCs w:val="21"/>
          <w:lang w:val="en-GB"/>
        </w:rPr>
        <w:t xml:space="preserve"> Timeline of the M&amp;S and Co-op Cyber Attack Campaign (April–May 2025)</w:t>
      </w:r>
    </w:p>
    <w:p xmlns:wp14="http://schemas.microsoft.com/office/word/2010/wordml" w:rsidP="604790BD" wp14:paraId="4F9C843C" wp14:textId="647D9495">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209B8D43" wp14:textId="4B82F4F5">
      <w:pPr>
        <w:bidi w:val="0"/>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50925B12" wp14:textId="25BEB7BC">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5C1266BE" wp14:textId="6ED4673C">
      <w:pPr>
        <w:pStyle w:val="Heading1"/>
        <w:rPr>
          <w:rFonts w:ascii="Calibri Light" w:hAnsi="Calibri Light" w:eastAsia="Calibri Light" w:cs="Calibri Light"/>
          <w:noProof w:val="0"/>
          <w:lang w:val="en-GB"/>
        </w:rPr>
      </w:pPr>
      <w:r w:rsidRPr="4F6BC650" w:rsidR="61C507CD">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3 Adversary Tactics, Techniques and Procedures (TTP) Mapping</w:t>
      </w:r>
    </w:p>
    <w:p xmlns:wp14="http://schemas.microsoft.com/office/word/2010/wordml" w:rsidP="604790BD" wp14:paraId="27BD68B8" wp14:textId="51AE5AE9">
      <w:pPr>
        <w:pStyle w:val="Normal"/>
        <w:bidi w:val="0"/>
        <w:spacing w:before="0" w:beforeAutospacing="off" w:after="0" w:afterAutospacing="off"/>
        <w:jc w:val="both"/>
        <w:rPr>
          <w:rFonts w:ascii="Calibri Light" w:hAnsi="Calibri Light" w:eastAsia="Calibri Light" w:cs="Calibri Light"/>
          <w:b w:val="0"/>
          <w:bCs w:val="0"/>
          <w:i w:val="0"/>
          <w:iCs w:val="0"/>
          <w:caps w:val="0"/>
          <w:smallCaps w:val="0"/>
          <w:noProof w:val="0"/>
          <w:sz w:val="22"/>
          <w:szCs w:val="22"/>
          <w:lang w:val="en-GB"/>
        </w:rPr>
      </w:pPr>
      <w:r w:rsidRPr="604790BD" w:rsidR="4460CCEE">
        <w:rPr>
          <w:rFonts w:ascii="Calibri Light" w:hAnsi="Calibri Light" w:eastAsia="Calibri Light" w:cs="Calibri Light"/>
          <w:b w:val="0"/>
          <w:bCs w:val="0"/>
          <w:i w:val="0"/>
          <w:iCs w:val="0"/>
          <w:caps w:val="0"/>
          <w:smallCaps w:val="0"/>
          <w:noProof w:val="0"/>
          <w:sz w:val="22"/>
          <w:szCs w:val="22"/>
          <w:lang w:val="en-GB"/>
        </w:rPr>
        <w:t>The attacks are similar to those used by the Scattered Spider (UNC3944) and DragonForce ransomware operators in the past. Sources have stated that the attack can be attributed to the MITRE ATT&amp;CK® Enterprise Matrix; the matrix represents an attack lifecycle that starts from social engineering, moving on to stolen credentials and deployment of ransomware [3], [5], [7] and [8].</w:t>
      </w:r>
    </w:p>
    <w:p xmlns:wp14="http://schemas.microsoft.com/office/word/2010/wordml" w:rsidP="604790BD" wp14:paraId="07D93662" wp14:textId="00EE1066">
      <w:pPr>
        <w:pStyle w:val="Normal"/>
        <w:bidi w:val="0"/>
        <w:spacing w:before="0" w:beforeAutospacing="off" w:after="0" w:afterAutospacing="off"/>
        <w:jc w:val="both"/>
        <w:rPr>
          <w:rFonts w:ascii="Calibri Light" w:hAnsi="Calibri Light" w:eastAsia="Calibri Light" w:cs="Calibri Light"/>
          <w:b w:val="0"/>
          <w:bCs w:val="0"/>
          <w:i w:val="0"/>
          <w:iCs w:val="0"/>
          <w:caps w:val="0"/>
          <w:smallCaps w:val="0"/>
          <w:noProof w:val="0"/>
          <w:sz w:val="22"/>
          <w:szCs w:val="22"/>
          <w:lang w:val="en-GB"/>
        </w:rPr>
      </w:pPr>
    </w:p>
    <w:p xmlns:wp14="http://schemas.microsoft.com/office/word/2010/wordml" w:rsidP="604790BD" wp14:paraId="6DE2E4F4" wp14:textId="7FB979B7">
      <w:pPr>
        <w:pStyle w:val="Normal"/>
        <w:bidi w:val="0"/>
        <w:spacing w:before="0" w:beforeAutospacing="off" w:after="0" w:afterAutospacing="off"/>
        <w:jc w:val="both"/>
        <w:rPr>
          <w:rFonts w:ascii="Calibri Light" w:hAnsi="Calibri Light" w:eastAsia="Calibri Light" w:cs="Calibri Light"/>
          <w:noProof w:val="0"/>
          <w:sz w:val="21"/>
          <w:szCs w:val="21"/>
          <w:lang w:val="en-GB"/>
        </w:rPr>
      </w:pPr>
      <w:r w:rsidRPr="604790BD" w:rsidR="4460CCEE">
        <w:rPr>
          <w:rFonts w:ascii="Calibri Light" w:hAnsi="Calibri Light" w:eastAsia="Calibri Light" w:cs="Calibri Light"/>
          <w:b w:val="0"/>
          <w:bCs w:val="0"/>
          <w:i w:val="0"/>
          <w:iCs w:val="0"/>
          <w:caps w:val="0"/>
          <w:smallCaps w:val="0"/>
          <w:noProof w:val="0"/>
          <w:sz w:val="22"/>
          <w:szCs w:val="22"/>
          <w:lang w:val="en-GB"/>
        </w:rPr>
        <w:t xml:space="preserve">The attackers were able to get access using techniques such as Phishing (T1566), and, based on the technical report, were able to trick employees into resetting passwords by pretending to be employees themselves, and by providing the necessary information to IT help desks (T1078). After gaining access, they not only used legitimate administrative privileges to gain lateral access and discovered systems but also </w:t>
      </w:r>
      <w:r w:rsidRPr="604790BD" w:rsidR="4460CCEE">
        <w:rPr>
          <w:rFonts w:ascii="Calibri Light" w:hAnsi="Calibri Light" w:eastAsia="Calibri Light" w:cs="Calibri Light"/>
          <w:b w:val="0"/>
          <w:bCs w:val="0"/>
          <w:i w:val="0"/>
          <w:iCs w:val="0"/>
          <w:caps w:val="0"/>
          <w:smallCaps w:val="0"/>
          <w:noProof w:val="0"/>
          <w:sz w:val="22"/>
          <w:szCs w:val="22"/>
          <w:lang w:val="en-GB"/>
        </w:rPr>
        <w:t>attempted</w:t>
      </w:r>
      <w:r w:rsidRPr="604790BD" w:rsidR="4460CCEE">
        <w:rPr>
          <w:rFonts w:ascii="Calibri Light" w:hAnsi="Calibri Light" w:eastAsia="Calibri Light" w:cs="Calibri Light"/>
          <w:b w:val="0"/>
          <w:bCs w:val="0"/>
          <w:i w:val="0"/>
          <w:iCs w:val="0"/>
          <w:caps w:val="0"/>
          <w:smallCaps w:val="0"/>
          <w:noProof w:val="0"/>
          <w:sz w:val="22"/>
          <w:szCs w:val="22"/>
          <w:lang w:val="en-GB"/>
        </w:rPr>
        <w:t xml:space="preserve"> to escalate privileges [7] [10].</w:t>
      </w:r>
      <w:r w:rsidRPr="604790BD" w:rsidR="5C8AE3D8">
        <w:rPr>
          <w:rFonts w:ascii="Calibri Light" w:hAnsi="Calibri Light" w:eastAsia="Calibri Light" w:cs="Calibri Light"/>
          <w:noProof w:val="0"/>
          <w:sz w:val="21"/>
          <w:szCs w:val="21"/>
          <w:lang w:val="en-GB"/>
        </w:rPr>
        <w:t xml:space="preserve"> Before spreading ransomware, they allegedly obtained valuable consumer and organisational data using the double-extortion approach [6], [9]. In the final stage, data was encrypted. They allegedly used the double-extortion approach to steal sensitive consumer and organizational data prior to releasing ransomware [6], [9]. Data Encrypted for Impact (T1486) was the last phase, which resulted in significant disruptions to retail operations and monetary losses [5]. </w:t>
      </w:r>
      <w:r w:rsidRPr="604790BD" w:rsidR="5C8AE3D8">
        <w:rPr>
          <w:rFonts w:ascii="Calibri Light" w:hAnsi="Calibri Light" w:eastAsia="Calibri Light" w:cs="Calibri Light"/>
          <w:noProof w:val="0"/>
          <w:sz w:val="21"/>
          <w:szCs w:val="21"/>
          <w:lang w:val="en-GB"/>
        </w:rPr>
        <w:t>All things considered</w:t>
      </w:r>
      <w:r w:rsidRPr="604790BD" w:rsidR="5C8AE3D8">
        <w:rPr>
          <w:rFonts w:ascii="Calibri Light" w:hAnsi="Calibri Light" w:eastAsia="Calibri Light" w:cs="Calibri Light"/>
          <w:noProof w:val="0"/>
          <w:sz w:val="21"/>
          <w:szCs w:val="21"/>
          <w:lang w:val="en-GB"/>
        </w:rPr>
        <w:t xml:space="preserve">, the campaign </w:t>
      </w:r>
      <w:r w:rsidRPr="604790BD" w:rsidR="5C8AE3D8">
        <w:rPr>
          <w:rFonts w:ascii="Calibri Light" w:hAnsi="Calibri Light" w:eastAsia="Calibri Light" w:cs="Calibri Light"/>
          <w:noProof w:val="0"/>
          <w:sz w:val="21"/>
          <w:szCs w:val="21"/>
          <w:lang w:val="en-GB"/>
        </w:rPr>
        <w:t>demonstrates</w:t>
      </w:r>
      <w:r w:rsidRPr="604790BD" w:rsidR="5C8AE3D8">
        <w:rPr>
          <w:rFonts w:ascii="Calibri Light" w:hAnsi="Calibri Light" w:eastAsia="Calibri Light" w:cs="Calibri Light"/>
          <w:noProof w:val="0"/>
          <w:sz w:val="21"/>
          <w:szCs w:val="21"/>
          <w:lang w:val="en-GB"/>
        </w:rPr>
        <w:t xml:space="preserve"> how contemporary ransomware organizations are depending </w:t>
      </w:r>
      <w:r w:rsidRPr="604790BD" w:rsidR="5C8AE3D8">
        <w:rPr>
          <w:rFonts w:ascii="Calibri Light" w:hAnsi="Calibri Light" w:eastAsia="Calibri Light" w:cs="Calibri Light"/>
          <w:noProof w:val="0"/>
          <w:sz w:val="21"/>
          <w:szCs w:val="21"/>
          <w:lang w:val="en-GB"/>
        </w:rPr>
        <w:t>more and more</w:t>
      </w:r>
      <w:r w:rsidRPr="604790BD" w:rsidR="5C8AE3D8">
        <w:rPr>
          <w:rFonts w:ascii="Calibri Light" w:hAnsi="Calibri Light" w:eastAsia="Calibri Light" w:cs="Calibri Light"/>
          <w:noProof w:val="0"/>
          <w:sz w:val="21"/>
          <w:szCs w:val="21"/>
          <w:lang w:val="en-GB"/>
        </w:rPr>
        <w:t xml:space="preserve"> on identity-based attacks as opposed to taking advantage of technological flaws.</w:t>
      </w:r>
    </w:p>
    <w:p xmlns:wp14="http://schemas.microsoft.com/office/word/2010/wordml" w:rsidP="604790BD" wp14:paraId="5EBC673C" wp14:textId="063DAB3C">
      <w:pPr>
        <w:bidi w:val="0"/>
        <w:spacing w:before="0" w:beforeAutospacing="off" w:after="0" w:afterAutospacing="off"/>
        <w:jc w:val="both"/>
        <w:rPr>
          <w:rFonts w:ascii="Calibri Light" w:hAnsi="Calibri Light" w:eastAsia="Calibri Light" w:cs="Calibri Light"/>
          <w:noProof w:val="0"/>
          <w:sz w:val="21"/>
          <w:szCs w:val="21"/>
          <w:lang w:val="en-GB"/>
        </w:rPr>
      </w:pPr>
    </w:p>
    <w:tbl>
      <w:tblPr>
        <w:tblStyle w:val="GridTable1Light"/>
        <w:bidiVisual w:val="0"/>
        <w:tblW w:w="0" w:type="auto"/>
        <w:tblInd w:w="135" w:type="dxa"/>
        <w:tblLook w:val="04A0" w:firstRow="1" w:lastRow="0" w:firstColumn="1" w:lastColumn="0" w:noHBand="0" w:noVBand="1"/>
      </w:tblPr>
      <w:tblGrid>
        <w:gridCol w:w="1590"/>
        <w:gridCol w:w="2655"/>
        <w:gridCol w:w="1140"/>
        <w:gridCol w:w="3553"/>
      </w:tblGrid>
      <w:tr w:rsidR="67EF7701" w:rsidTr="604790BD" w14:paraId="4C67B920">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53CD815E" w14:textId="3BAAB391">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MITRE ATT&amp;CK Tactic</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08923036" w14:textId="0C59033A">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Technique</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677F23E1" w14:textId="32ACC23A">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ATT&amp;CK ID</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0045A30E" w14:textId="4A27FBB0">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Evidence from Campaign</w:t>
            </w:r>
          </w:p>
        </w:tc>
      </w:tr>
      <w:tr w:rsidR="67EF7701" w:rsidTr="604790BD" w14:paraId="600D2930">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1C1B680A" w14:textId="0445BCB4">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Initial Access</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0D47DDE5" w14:textId="5730A903">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Phishing / Social Engineering</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7F556361" w14:textId="4DBF24EF">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T1566</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385A75D3" w14:textId="48CDB26F">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Help-desk impersonation to obtain credentials [3]</w:t>
            </w:r>
          </w:p>
        </w:tc>
      </w:tr>
      <w:tr w:rsidR="67EF7701" w:rsidTr="604790BD" w14:paraId="037D7313">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0694E44" w14:textId="1BF11B92">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Initial Access</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F7DD9E4" w14:textId="7329EA49">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Valid Accounts</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D332556" w14:textId="29CEADB5">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T1078</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2193C3A" w14:textId="42141274">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Compromised employee credentials used for access [3], [7]</w:t>
            </w:r>
          </w:p>
        </w:tc>
      </w:tr>
      <w:tr w:rsidR="67EF7701" w:rsidTr="604790BD" w14:paraId="3B7DA136">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F207AF6" w14:textId="7146818A">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Persistence</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7B6DC14" w14:textId="270CBFD7">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Account Manipulation</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178C137F" w14:textId="6A88BA46">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T1098</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847C0F1" w14:textId="6FFBA697">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Credential resets and privileged account abuse [7]</w:t>
            </w:r>
          </w:p>
        </w:tc>
      </w:tr>
      <w:tr w:rsidR="67EF7701" w:rsidTr="604790BD" w14:paraId="2D8F9D48">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F49B0C6" w14:textId="710049F3">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Privilege Escalation</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AF33AD0" w14:textId="064F17B9">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Exploitation of Privileged Accounts</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7A559E8" w14:textId="4BE756A5">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TA0004</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8B927E7" w14:textId="3F146A35">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Administrative access obtained after initial compromise [7]</w:t>
            </w:r>
          </w:p>
        </w:tc>
      </w:tr>
      <w:tr w:rsidR="67EF7701" w:rsidTr="604790BD" w14:paraId="763544FE">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3F8F4D0" w14:textId="6C53478B">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Discovery</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F902FAB" w14:textId="6AE7C9A3">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System Information Discovery</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00D9ECD" w14:textId="6F8C9AD0">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T1082</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4542C15" w14:textId="449C9B80">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Enumeration of enterprise systems before ransomware deployment [10]</w:t>
            </w:r>
          </w:p>
        </w:tc>
      </w:tr>
      <w:tr w:rsidR="67EF7701" w:rsidTr="604790BD" w14:paraId="24CF7893">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CF3740E" w14:textId="7A116E0F">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Discovery</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812E25A" w14:textId="4B7FAAC3">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Network Service Discovery</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95613F5" w14:textId="58292F9C">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T1046</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22731B9" w14:textId="29166A33">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Identification of accessible network resources [10]</w:t>
            </w:r>
          </w:p>
        </w:tc>
      </w:tr>
      <w:tr w:rsidR="67EF7701" w:rsidTr="604790BD" w14:paraId="298C0A4A">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A75C6F4" w14:textId="731BFA00">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Lateral Movement</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AFE5EA3" w14:textId="2F489C2D">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Remote Services</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B690BED" w14:textId="374AB3E7">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T1021</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CE361BE" w14:textId="12CCAB51">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Movement between enterprise systems using authenticated access [8]</w:t>
            </w:r>
          </w:p>
        </w:tc>
      </w:tr>
      <w:tr w:rsidR="67EF7701" w:rsidTr="604790BD" w14:paraId="0D7C7107">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B6CB36B" w14:textId="5DAB4C0E">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Lateral Movement</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DD31D0D" w14:textId="4DE08B87">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Lateral Tool Transfer</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CA25791" w14:textId="5897FDC9">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T1570</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494272E" w14:textId="5FC8E813">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Transfer of ransomware tools across internal systems [8]</w:t>
            </w:r>
          </w:p>
        </w:tc>
      </w:tr>
      <w:tr w:rsidR="67EF7701" w:rsidTr="604790BD" w14:paraId="08CCDF0F">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39AED6D" w14:textId="4707B987">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Exfiltration</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18A60A1" w14:textId="7F95EE10">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Exfiltration over Web Services</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BC88734" w14:textId="6569F535">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T1567.002</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561BBC5" w14:textId="5EE90E75">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Theft of customer and organisational data before encryption [6]</w:t>
            </w:r>
          </w:p>
        </w:tc>
      </w:tr>
      <w:tr w:rsidR="67EF7701" w:rsidTr="604790BD" w14:paraId="7A6907BB">
        <w:trPr>
          <w:trHeight w:val="300"/>
        </w:trPr>
        <w:tc>
          <w:tcPr>
            <w:cnfStyle w:val="001000000000" w:firstRow="0" w:lastRow="0" w:firstColumn="1"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1313219" w14:textId="47915243">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Impact</w:t>
            </w:r>
          </w:p>
        </w:tc>
        <w:tc>
          <w:tcPr>
            <w:cnfStyle w:val="000000000000" w:firstRow="0" w:lastRow="0" w:firstColumn="0" w:lastColumn="0" w:oddVBand="0" w:evenVBand="0" w:oddHBand="0" w:evenHBand="0" w:firstRowFirstColumn="0" w:firstRowLastColumn="0" w:lastRowFirstColumn="0" w:lastRowLastColumn="0"/>
            <w:tcW w:w="265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8C769F7" w14:textId="58FB8DDF">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Data Encrypted for Impact</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1CD812C" w14:textId="24F30485">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T1486</w:t>
            </w:r>
          </w:p>
        </w:tc>
        <w:tc>
          <w:tcPr>
            <w:cnfStyle w:val="000000000000" w:firstRow="0" w:lastRow="0" w:firstColumn="0" w:lastColumn="0" w:oddVBand="0" w:evenVBand="0" w:oddHBand="0" w:evenHBand="0" w:firstRowFirstColumn="0" w:firstRowLastColumn="0" w:lastRowFirstColumn="0" w:lastRowLastColumn="0"/>
            <w:tcW w:w="3553"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15D12B6E" w14:textId="5FF50164">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Ransomware encrypted systems causing business disruption [5]</w:t>
            </w:r>
          </w:p>
        </w:tc>
      </w:tr>
    </w:tbl>
    <w:p xmlns:wp14="http://schemas.microsoft.com/office/word/2010/wordml" w:rsidP="604790BD" wp14:paraId="09B9020C" wp14:textId="267D4619">
      <w:pPr>
        <w:bidi w:val="0"/>
        <w:spacing w:before="0" w:beforeAutospacing="off" w:after="0" w:afterAutospacing="off"/>
        <w:jc w:val="center"/>
        <w:rPr>
          <w:rFonts w:ascii="Calibri Light" w:hAnsi="Calibri Light" w:eastAsia="Calibri Light" w:cs="Calibri Light"/>
          <w:b w:val="1"/>
          <w:bCs w:val="1"/>
          <w:noProof w:val="0"/>
          <w:sz w:val="21"/>
          <w:szCs w:val="21"/>
          <w:lang w:val="en-GB"/>
        </w:rPr>
      </w:pPr>
      <w:r w:rsidRPr="604790BD" w:rsidR="5C8AE3D8">
        <w:rPr>
          <w:rFonts w:ascii="Calibri Light" w:hAnsi="Calibri Light" w:eastAsia="Calibri Light" w:cs="Calibri Light"/>
          <w:b w:val="1"/>
          <w:bCs w:val="1"/>
          <w:noProof w:val="0"/>
          <w:sz w:val="21"/>
          <w:szCs w:val="21"/>
          <w:lang w:val="en-GB"/>
        </w:rPr>
        <w:t>Table 2. MITRE ATT&amp;CK Mapping of the M&amp;S and Co-op Campaign</w:t>
      </w:r>
    </w:p>
    <w:p xmlns:wp14="http://schemas.microsoft.com/office/word/2010/wordml" w:rsidP="604790BD" wp14:paraId="79B425F1" wp14:textId="563B91AD">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49BD7D61" wp14:textId="0A1C4321">
      <w:pPr>
        <w:bidi w:val="0"/>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2BD1842E" wp14:textId="76144C03">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42AE7484" wp14:textId="780D4838">
      <w:pPr>
        <w:pStyle w:val="Heading1"/>
        <w:rPr>
          <w:rFonts w:ascii="Calibri Light" w:hAnsi="Calibri Light" w:eastAsia="Calibri Light" w:cs="Calibri Light"/>
          <w:noProof w:val="0"/>
          <w:lang w:val="en-GB"/>
        </w:rPr>
      </w:pPr>
      <w:r w:rsidRPr="4F6BC650" w:rsidR="762EAC6F">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4 Root Cause and Security Control Failures</w:t>
      </w:r>
    </w:p>
    <w:p xmlns:wp14="http://schemas.microsoft.com/office/word/2010/wordml" w:rsidP="604790BD" wp14:paraId="5C01456E" wp14:textId="14C050A9">
      <w:pPr>
        <w:pStyle w:val="Normal"/>
        <w:bidi w:val="0"/>
        <w:spacing w:before="0" w:beforeAutospacing="off" w:after="0" w:afterAutospacing="off"/>
        <w:jc w:val="both"/>
        <w:rPr>
          <w:rFonts w:ascii="Calibri Light" w:hAnsi="Calibri Light" w:eastAsia="Calibri Light" w:cs="Calibri Light"/>
          <w:b w:val="0"/>
          <w:bCs w:val="0"/>
          <w:i w:val="0"/>
          <w:iCs w:val="0"/>
          <w:caps w:val="0"/>
          <w:smallCaps w:val="0"/>
          <w:noProof w:val="0"/>
          <w:sz w:val="22"/>
          <w:szCs w:val="22"/>
          <w:lang w:val="en-GB"/>
        </w:rPr>
      </w:pPr>
      <w:r w:rsidRPr="604790BD" w:rsidR="5C8AE3D8">
        <w:rPr>
          <w:rFonts w:ascii="Calibri Light" w:hAnsi="Calibri Light" w:eastAsia="Calibri Light" w:cs="Calibri Light"/>
          <w:noProof w:val="0"/>
          <w:sz w:val="21"/>
          <w:szCs w:val="21"/>
          <w:lang w:val="en-GB"/>
        </w:rPr>
        <w:t>Numerous flaws in identity security, security controls, and organizational procedures were revealed by the M&amp;S and Co-op assaults. The attackers gained legitimate access to firm systems by using social engineering to mislead IT help-desk employees into changing their passwords rather than taking use of software flaws [3], [7].</w:t>
      </w:r>
      <w:r w:rsidRPr="604790BD" w:rsidR="3BE6BE18">
        <w:rPr>
          <w:rFonts w:ascii="Calibri Light" w:hAnsi="Calibri Light" w:eastAsia="Calibri Light" w:cs="Calibri Light"/>
          <w:b w:val="0"/>
          <w:bCs w:val="0"/>
          <w:i w:val="0"/>
          <w:iCs w:val="0"/>
          <w:caps w:val="0"/>
          <w:smallCaps w:val="0"/>
          <w:noProof w:val="0"/>
          <w:sz w:val="22"/>
          <w:szCs w:val="22"/>
          <w:lang w:val="en-GB"/>
        </w:rPr>
        <w:t xml:space="preserve"> This puts a spotlight on multi-factor authentication (MFA) and stronger identity verification methods as being important. </w:t>
      </w:r>
    </w:p>
    <w:p xmlns:wp14="http://schemas.microsoft.com/office/word/2010/wordml" w:rsidP="604790BD" wp14:paraId="714CFABC" wp14:textId="4579C7ED">
      <w:pPr>
        <w:pStyle w:val="Normal"/>
        <w:bidi w:val="0"/>
        <w:spacing w:before="0" w:beforeAutospacing="off" w:after="0" w:afterAutospacing="off"/>
        <w:jc w:val="both"/>
        <w:rPr>
          <w:rFonts w:ascii="Calibri Light" w:hAnsi="Calibri Light" w:eastAsia="Calibri Light" w:cs="Calibri Light"/>
          <w:b w:val="0"/>
          <w:bCs w:val="0"/>
          <w:i w:val="0"/>
          <w:iCs w:val="0"/>
          <w:caps w:val="0"/>
          <w:smallCaps w:val="0"/>
          <w:noProof w:val="0"/>
          <w:sz w:val="22"/>
          <w:szCs w:val="22"/>
          <w:lang w:val="en-GB"/>
        </w:rPr>
      </w:pPr>
    </w:p>
    <w:p xmlns:wp14="http://schemas.microsoft.com/office/word/2010/wordml" w:rsidP="604790BD" wp14:paraId="3A8B5FA4" wp14:textId="74AAC0D7">
      <w:pPr>
        <w:pStyle w:val="Normal"/>
        <w:bidi w:val="0"/>
        <w:spacing w:before="0" w:beforeAutospacing="off" w:after="0" w:afterAutospacing="off"/>
        <w:jc w:val="both"/>
        <w:rPr>
          <w:rFonts w:ascii="Calibri Light" w:hAnsi="Calibri Light" w:eastAsia="Calibri Light" w:cs="Calibri Light"/>
          <w:noProof w:val="0"/>
          <w:sz w:val="21"/>
          <w:szCs w:val="21"/>
          <w:lang w:val="en-GB"/>
        </w:rPr>
      </w:pPr>
      <w:r w:rsidRPr="604790BD" w:rsidR="3BE6BE18">
        <w:rPr>
          <w:rFonts w:ascii="Calibri Light" w:hAnsi="Calibri Light" w:eastAsia="Calibri Light" w:cs="Calibri Light"/>
          <w:b w:val="0"/>
          <w:bCs w:val="0"/>
          <w:i w:val="0"/>
          <w:iCs w:val="0"/>
          <w:caps w:val="0"/>
          <w:smallCaps w:val="0"/>
          <w:noProof w:val="0"/>
          <w:sz w:val="22"/>
          <w:szCs w:val="22"/>
          <w:lang w:val="en-GB"/>
        </w:rPr>
        <w:t xml:space="preserve">Once gained access, attackers were able to escalate their privileges, and access the rest of the systems, thereby exposing weaknesses in network segmentation and Privileged Access Management [5] [7]. The extra hurdle could have been the micro-segmentation, Zero Trust and tighter least-privilege policies </w:t>
      </w:r>
      <w:r w:rsidRPr="604790BD" w:rsidR="3BE6BE18">
        <w:rPr>
          <w:rFonts w:ascii="Calibri Light" w:hAnsi="Calibri Light" w:eastAsia="Calibri Light" w:cs="Calibri Light"/>
          <w:b w:val="0"/>
          <w:bCs w:val="0"/>
          <w:i w:val="0"/>
          <w:iCs w:val="0"/>
          <w:caps w:val="0"/>
          <w:smallCaps w:val="0"/>
          <w:noProof w:val="0"/>
          <w:sz w:val="22"/>
          <w:szCs w:val="22"/>
          <w:lang w:val="en-GB"/>
        </w:rPr>
        <w:t>they've</w:t>
      </w:r>
      <w:r w:rsidRPr="604790BD" w:rsidR="3BE6BE18">
        <w:rPr>
          <w:rFonts w:ascii="Calibri Light" w:hAnsi="Calibri Light" w:eastAsia="Calibri Light" w:cs="Calibri Light"/>
          <w:b w:val="0"/>
          <w:bCs w:val="0"/>
          <w:i w:val="0"/>
          <w:iCs w:val="0"/>
          <w:caps w:val="0"/>
          <w:smallCaps w:val="0"/>
          <w:noProof w:val="0"/>
          <w:sz w:val="22"/>
          <w:szCs w:val="22"/>
          <w:lang w:val="en-GB"/>
        </w:rPr>
        <w:t xml:space="preserve"> </w:t>
      </w:r>
      <w:r w:rsidRPr="604790BD" w:rsidR="3BE6BE18">
        <w:rPr>
          <w:rFonts w:ascii="Calibri Light" w:hAnsi="Calibri Light" w:eastAsia="Calibri Light" w:cs="Calibri Light"/>
          <w:b w:val="0"/>
          <w:bCs w:val="0"/>
          <w:i w:val="0"/>
          <w:iCs w:val="0"/>
          <w:caps w:val="0"/>
          <w:smallCaps w:val="0"/>
          <w:noProof w:val="0"/>
          <w:sz w:val="22"/>
          <w:szCs w:val="22"/>
          <w:lang w:val="en-GB"/>
        </w:rPr>
        <w:t>been required</w:t>
      </w:r>
      <w:r w:rsidRPr="604790BD" w:rsidR="3BE6BE18">
        <w:rPr>
          <w:rFonts w:ascii="Calibri Light" w:hAnsi="Calibri Light" w:eastAsia="Calibri Light" w:cs="Calibri Light"/>
          <w:b w:val="0"/>
          <w:bCs w:val="0"/>
          <w:i w:val="0"/>
          <w:iCs w:val="0"/>
          <w:caps w:val="0"/>
          <w:smallCaps w:val="0"/>
          <w:noProof w:val="0"/>
          <w:sz w:val="22"/>
          <w:szCs w:val="22"/>
          <w:lang w:val="en-GB"/>
        </w:rPr>
        <w:t xml:space="preserve"> to add here. </w:t>
      </w:r>
      <w:r w:rsidRPr="604790BD" w:rsidR="5C8AE3D8">
        <w:rPr>
          <w:rFonts w:ascii="Calibri Light" w:hAnsi="Calibri Light" w:eastAsia="Calibri Light" w:cs="Calibri Light"/>
          <w:noProof w:val="0"/>
          <w:sz w:val="21"/>
          <w:szCs w:val="21"/>
          <w:lang w:val="en-GB"/>
        </w:rPr>
        <w:t xml:space="preserve"> The attackers also demonstrated weaknesses in monitoring and threat detection by performing data exfiltration, system discovery, and credential misuse prior to being </w:t>
      </w:r>
      <w:r w:rsidRPr="604790BD" w:rsidR="5C8AE3D8">
        <w:rPr>
          <w:rFonts w:ascii="Calibri Light" w:hAnsi="Calibri Light" w:eastAsia="Calibri Light" w:cs="Calibri Light"/>
          <w:noProof w:val="0"/>
          <w:sz w:val="21"/>
          <w:szCs w:val="21"/>
          <w:lang w:val="en-GB"/>
        </w:rPr>
        <w:t>found.Faster</w:t>
      </w:r>
      <w:r w:rsidRPr="604790BD" w:rsidR="5C8AE3D8">
        <w:rPr>
          <w:rFonts w:ascii="Calibri Light" w:hAnsi="Calibri Light" w:eastAsia="Calibri Light" w:cs="Calibri Light"/>
          <w:noProof w:val="0"/>
          <w:sz w:val="21"/>
          <w:szCs w:val="21"/>
          <w:lang w:val="en-GB"/>
        </w:rPr>
        <w:t xml:space="preserve"> response times and more awareness of suspicious </w:t>
      </w:r>
      <w:r w:rsidRPr="604790BD" w:rsidR="5C8AE3D8">
        <w:rPr>
          <w:rFonts w:ascii="Calibri Light" w:hAnsi="Calibri Light" w:eastAsia="Calibri Light" w:cs="Calibri Light"/>
          <w:noProof w:val="0"/>
          <w:sz w:val="21"/>
          <w:szCs w:val="21"/>
          <w:lang w:val="en-GB"/>
        </w:rPr>
        <w:t>behavior</w:t>
      </w:r>
      <w:r w:rsidRPr="604790BD" w:rsidR="5C8AE3D8">
        <w:rPr>
          <w:rFonts w:ascii="Calibri Light" w:hAnsi="Calibri Light" w:eastAsia="Calibri Light" w:cs="Calibri Light"/>
          <w:noProof w:val="0"/>
          <w:sz w:val="21"/>
          <w:szCs w:val="21"/>
          <w:lang w:val="en-GB"/>
        </w:rPr>
        <w:t xml:space="preserve"> would result from integrating SIEM, UEBA, EDR, and SOAR technologies [8], [10]. Lastly, the campaign shows that human factors continue to be a significant security concern, </w:t>
      </w:r>
      <w:r w:rsidRPr="604790BD" w:rsidR="5C8AE3D8">
        <w:rPr>
          <w:rFonts w:ascii="Calibri Light" w:hAnsi="Calibri Light" w:eastAsia="Calibri Light" w:cs="Calibri Light"/>
          <w:noProof w:val="0"/>
          <w:sz w:val="21"/>
          <w:szCs w:val="21"/>
          <w:lang w:val="en-GB"/>
        </w:rPr>
        <w:t>necessitating</w:t>
      </w:r>
      <w:r w:rsidRPr="604790BD" w:rsidR="5C8AE3D8">
        <w:rPr>
          <w:rFonts w:ascii="Calibri Light" w:hAnsi="Calibri Light" w:eastAsia="Calibri Light" w:cs="Calibri Light"/>
          <w:noProof w:val="0"/>
          <w:sz w:val="21"/>
          <w:szCs w:val="21"/>
          <w:lang w:val="en-GB"/>
        </w:rPr>
        <w:t xml:space="preserve"> more stringent help-desk verification processes and frequent security awareness training </w:t>
      </w:r>
      <w:r w:rsidRPr="604790BD" w:rsidR="5C8AE3D8">
        <w:rPr>
          <w:rFonts w:ascii="Calibri Light" w:hAnsi="Calibri Light" w:eastAsia="Calibri Light" w:cs="Calibri Light"/>
          <w:noProof w:val="0"/>
          <w:sz w:val="21"/>
          <w:szCs w:val="21"/>
          <w:lang w:val="en-GB"/>
        </w:rPr>
        <w:t>in order to</w:t>
      </w:r>
      <w:r w:rsidRPr="604790BD" w:rsidR="5C8AE3D8">
        <w:rPr>
          <w:rFonts w:ascii="Calibri Light" w:hAnsi="Calibri Light" w:eastAsia="Calibri Light" w:cs="Calibri Light"/>
          <w:noProof w:val="0"/>
          <w:sz w:val="21"/>
          <w:szCs w:val="21"/>
          <w:lang w:val="en-GB"/>
        </w:rPr>
        <w:t xml:space="preserve"> prevent social engineering assaults.</w:t>
      </w:r>
    </w:p>
    <w:p xmlns:wp14="http://schemas.microsoft.com/office/word/2010/wordml" w:rsidP="604790BD" wp14:paraId="26C440D8" wp14:textId="76A0F6B2">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37E98F2F" wp14:textId="64C9D217">
      <w:pPr>
        <w:bidi w:val="0"/>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455DB719" wp14:textId="558D24AC">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4B676038" wp14:textId="77A23B60">
      <w:pPr>
        <w:pStyle w:val="Heading1"/>
        <w:rPr>
          <w:rFonts w:ascii="Calibri Light" w:hAnsi="Calibri Light" w:eastAsia="Calibri Light" w:cs="Calibri Light"/>
          <w:noProof w:val="0"/>
          <w:lang w:val="en-GB"/>
        </w:rPr>
      </w:pPr>
      <w:r w:rsidRPr="4F6BC650" w:rsidR="12B3B438">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5 Threat Actor Profile and Motive</w:t>
      </w:r>
    </w:p>
    <w:p xmlns:wp14="http://schemas.microsoft.com/office/word/2010/wordml" w:rsidP="604790BD" wp14:paraId="654CA448" wp14:textId="3B5CEC49">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The initial compromise in the cyberattacks against M&amp;S and Co-op is generally assumed to have been carried out by Scattered Spider (also known as UNC3944, Octo Tempest, or Muddled Libra), while the ransomware deployment is believed to have been caused by the </w:t>
      </w:r>
      <w:r w:rsidRPr="604790BD" w:rsidR="6D48DFDC">
        <w:rPr>
          <w:rFonts w:ascii="Calibri Light" w:hAnsi="Calibri Light" w:eastAsia="Calibri Light" w:cs="Calibri Light"/>
          <w:noProof w:val="0"/>
          <w:sz w:val="21"/>
          <w:szCs w:val="21"/>
          <w:lang w:val="en-GB"/>
        </w:rPr>
        <w:t>Dragon Force</w:t>
      </w:r>
      <w:r w:rsidRPr="604790BD" w:rsidR="5C8AE3D8">
        <w:rPr>
          <w:rFonts w:ascii="Calibri Light" w:hAnsi="Calibri Light" w:eastAsia="Calibri Light" w:cs="Calibri Light"/>
          <w:noProof w:val="0"/>
          <w:sz w:val="21"/>
          <w:szCs w:val="21"/>
          <w:lang w:val="en-GB"/>
        </w:rPr>
        <w:t xml:space="preserve"> ransomware operation [3], [5], [7], [11]. Several cybersecurity studies revealed significant similarities between these assaults and earlier Scattered Spider operations, </w:t>
      </w:r>
      <w:r w:rsidRPr="604790BD" w:rsidR="587149A4">
        <w:rPr>
          <w:rFonts w:ascii="Calibri Light" w:hAnsi="Calibri Light" w:eastAsia="Calibri Light" w:cs="Calibri Light"/>
          <w:noProof w:val="0"/>
          <w:sz w:val="21"/>
          <w:szCs w:val="21"/>
          <w:lang w:val="en-GB"/>
        </w:rPr>
        <w:t>even though</w:t>
      </w:r>
      <w:r w:rsidRPr="604790BD" w:rsidR="5C8AE3D8">
        <w:rPr>
          <w:rFonts w:ascii="Calibri Light" w:hAnsi="Calibri Light" w:eastAsia="Calibri Light" w:cs="Calibri Light"/>
          <w:noProof w:val="0"/>
          <w:sz w:val="21"/>
          <w:szCs w:val="21"/>
          <w:lang w:val="en-GB"/>
        </w:rPr>
        <w:t xml:space="preserve"> UK authorities have not formally acknowledged the attribution.</w:t>
      </w:r>
    </w:p>
    <w:p xmlns:wp14="http://schemas.microsoft.com/office/word/2010/wordml" w:rsidP="604790BD" wp14:paraId="4EE006AE" wp14:textId="32D63BB8">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w:rsidR="0309B0A5" w:rsidP="604790BD" w:rsidRDefault="0309B0A5" w14:paraId="41439D45" w14:textId="63731836">
      <w:pPr>
        <w:pStyle w:val="Normal"/>
        <w:bidi w:val="0"/>
        <w:spacing w:before="0" w:beforeAutospacing="off" w:after="0" w:afterAutospacing="off"/>
        <w:jc w:val="both"/>
        <w:rPr>
          <w:rFonts w:ascii="Calibri Light" w:hAnsi="Calibri Light" w:eastAsia="Calibri Light" w:cs="Calibri Light"/>
          <w:b w:val="0"/>
          <w:bCs w:val="0"/>
          <w:i w:val="0"/>
          <w:iCs w:val="0"/>
          <w:caps w:val="0"/>
          <w:smallCaps w:val="0"/>
          <w:noProof w:val="0"/>
          <w:sz w:val="22"/>
          <w:szCs w:val="22"/>
          <w:lang w:val="en-GB"/>
        </w:rPr>
      </w:pPr>
      <w:r w:rsidRPr="604790BD" w:rsidR="0309B0A5">
        <w:rPr>
          <w:rFonts w:ascii="Calibri Light" w:hAnsi="Calibri Light" w:eastAsia="Calibri Light" w:cs="Calibri Light"/>
          <w:b w:val="0"/>
          <w:bCs w:val="0"/>
          <w:i w:val="0"/>
          <w:iCs w:val="0"/>
          <w:caps w:val="0"/>
          <w:smallCaps w:val="0"/>
          <w:noProof w:val="0"/>
          <w:sz w:val="22"/>
          <w:szCs w:val="22"/>
          <w:lang w:val="en-GB"/>
        </w:rPr>
        <w:t>The gang has a track record of resorting to social engineering, rather than software exploits, and is a business down to money. There are several ways to get a privileged access, such as help desk impersonation, SIM swapping, multi-factor authentication (MFA) bypassing [11] and [12]. The attackers in this case used the double extortion model - after gaining access to the organization key information was allegedly stolen using the Dragon Force ransomware. The campaign essentially panned for money, looking for large organisations that had a large number of customers, as this was likely to add up to substantial ransom payments in an effort to crack the negotiations [6], [11]. Although it is difficult to identify the exact origin of such an attack considering the ransomware affiliate networks, this indicates the increase of sophistication of the attacks based on identity and the necessity to improve identity security and privileged access management [12].</w:t>
      </w:r>
    </w:p>
    <w:p xmlns:wp14="http://schemas.microsoft.com/office/word/2010/wordml" w:rsidP="604790BD" wp14:paraId="3EA9F803" wp14:textId="360009AA">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678171D4" wp14:textId="3F247898">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753F940E" wp14:textId="756E0CF9">
      <w:pPr>
        <w:bidi w:val="0"/>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072D1F85" wp14:textId="16F84326">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73642366" wp14:textId="05DAF943">
      <w:pPr>
        <w:pStyle w:val="Heading1"/>
        <w:rPr>
          <w:rFonts w:ascii="Calibri Light" w:hAnsi="Calibri Light" w:eastAsia="Calibri Light" w:cs="Calibri Light"/>
          <w:noProof w:val="0"/>
          <w:lang w:val="en-GB"/>
        </w:rPr>
      </w:pPr>
      <w:r w:rsidRPr="4F6BC650" w:rsidR="3D2D2CF5">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6 Detection and Incident Response Analysis</w:t>
      </w:r>
    </w:p>
    <w:p w:rsidR="0EFFD217" w:rsidP="604790BD" w:rsidRDefault="0EFFD217" w14:paraId="54C9FE54" w14:textId="795C25E3">
      <w:pPr>
        <w:pStyle w:val="Normal"/>
        <w:bidi w:val="0"/>
        <w:spacing w:before="0" w:beforeAutospacing="off" w:after="0" w:afterAutospacing="off"/>
        <w:jc w:val="both"/>
      </w:pPr>
      <w:r w:rsidRPr="4F6BC650" w:rsidR="534059AE">
        <w:rPr>
          <w:rFonts w:ascii="Calibri Light" w:hAnsi="Calibri Light" w:eastAsia="Calibri Light" w:cs="Calibri Light"/>
          <w:b w:val="0"/>
          <w:bCs w:val="0"/>
          <w:i w:val="0"/>
          <w:iCs w:val="0"/>
          <w:caps w:val="0"/>
          <w:smallCaps w:val="0"/>
          <w:noProof w:val="0"/>
          <w:sz w:val="22"/>
          <w:szCs w:val="22"/>
          <w:lang w:val="en-GB"/>
        </w:rPr>
        <w:t xml:space="preserve">The attacks on the store M&amp;S and the Co-op highlighted the pros and cons of today's incident response. After both organisations embarked upon comprehensive defensive measures, the attackers had already achieved their main </w:t>
      </w:r>
      <w:r w:rsidRPr="4F6BC650" w:rsidR="534059AE">
        <w:rPr>
          <w:rFonts w:ascii="Calibri Light" w:hAnsi="Calibri Light" w:eastAsia="Calibri Light" w:cs="Calibri Light"/>
          <w:b w:val="0"/>
          <w:bCs w:val="0"/>
          <w:i w:val="0"/>
          <w:iCs w:val="0"/>
          <w:caps w:val="0"/>
          <w:smallCaps w:val="0"/>
          <w:noProof w:val="0"/>
          <w:sz w:val="22"/>
          <w:szCs w:val="22"/>
          <w:lang w:val="en-GB"/>
        </w:rPr>
        <w:t>objectives</w:t>
      </w:r>
      <w:r w:rsidRPr="4F6BC650" w:rsidR="534059AE">
        <w:rPr>
          <w:rFonts w:ascii="Calibri Light" w:hAnsi="Calibri Light" w:eastAsia="Calibri Light" w:cs="Calibri Light"/>
          <w:b w:val="0"/>
          <w:bCs w:val="0"/>
          <w:i w:val="0"/>
          <w:iCs w:val="0"/>
          <w:caps w:val="0"/>
          <w:smallCaps w:val="0"/>
          <w:noProof w:val="0"/>
          <w:sz w:val="22"/>
          <w:szCs w:val="22"/>
          <w:lang w:val="en-GB"/>
        </w:rPr>
        <w:t xml:space="preserve">; although the attacks were later curtailed and </w:t>
      </w:r>
      <w:r w:rsidRPr="4F6BC650" w:rsidR="534059AE">
        <w:rPr>
          <w:rFonts w:ascii="Calibri Light" w:hAnsi="Calibri Light" w:eastAsia="Calibri Light" w:cs="Calibri Light"/>
          <w:b w:val="0"/>
          <w:bCs w:val="0"/>
          <w:i w:val="0"/>
          <w:iCs w:val="0"/>
          <w:caps w:val="0"/>
          <w:smallCaps w:val="0"/>
          <w:noProof w:val="0"/>
          <w:sz w:val="22"/>
          <w:szCs w:val="22"/>
          <w:lang w:val="en-GB"/>
        </w:rPr>
        <w:t>a number of</w:t>
      </w:r>
      <w:r w:rsidRPr="4F6BC650" w:rsidR="534059AE">
        <w:rPr>
          <w:rFonts w:ascii="Calibri Light" w:hAnsi="Calibri Light" w:eastAsia="Calibri Light" w:cs="Calibri Light"/>
          <w:b w:val="0"/>
          <w:bCs w:val="0"/>
          <w:i w:val="0"/>
          <w:iCs w:val="0"/>
          <w:caps w:val="0"/>
          <w:smallCaps w:val="0"/>
          <w:noProof w:val="0"/>
          <w:sz w:val="22"/>
          <w:szCs w:val="22"/>
          <w:lang w:val="en-GB"/>
        </w:rPr>
        <w:t xml:space="preserve"> external cyber security experts were recruited to </w:t>
      </w:r>
      <w:r w:rsidRPr="4F6BC650" w:rsidR="534059AE">
        <w:rPr>
          <w:rFonts w:ascii="Calibri Light" w:hAnsi="Calibri Light" w:eastAsia="Calibri Light" w:cs="Calibri Light"/>
          <w:b w:val="0"/>
          <w:bCs w:val="0"/>
          <w:i w:val="0"/>
          <w:iCs w:val="0"/>
          <w:caps w:val="0"/>
          <w:smallCaps w:val="0"/>
          <w:noProof w:val="0"/>
          <w:sz w:val="22"/>
          <w:szCs w:val="22"/>
          <w:lang w:val="en-GB"/>
        </w:rPr>
        <w:t>assist</w:t>
      </w:r>
      <w:r w:rsidRPr="4F6BC650" w:rsidR="534059AE">
        <w:rPr>
          <w:rFonts w:ascii="Calibri Light" w:hAnsi="Calibri Light" w:eastAsia="Calibri Light" w:cs="Calibri Light"/>
          <w:b w:val="0"/>
          <w:bCs w:val="0"/>
          <w:i w:val="0"/>
          <w:iCs w:val="0"/>
          <w:caps w:val="0"/>
          <w:smallCaps w:val="0"/>
          <w:noProof w:val="0"/>
          <w:sz w:val="22"/>
          <w:szCs w:val="22"/>
          <w:lang w:val="en-GB"/>
        </w:rPr>
        <w:t xml:space="preserve"> in combating them [1][3] and [13].</w:t>
      </w:r>
    </w:p>
    <w:p w:rsidR="4F6BC650" w:rsidP="4F6BC650" w:rsidRDefault="4F6BC650" w14:paraId="2679E410" w14:textId="45FB6971">
      <w:pPr>
        <w:pStyle w:val="Normal"/>
        <w:bidi w:val="0"/>
        <w:spacing w:before="0" w:beforeAutospacing="off" w:after="0" w:afterAutospacing="off"/>
        <w:jc w:val="both"/>
        <w:rPr>
          <w:rFonts w:ascii="Calibri Light" w:hAnsi="Calibri Light" w:eastAsia="Calibri Light" w:cs="Calibri Light"/>
          <w:b w:val="0"/>
          <w:bCs w:val="0"/>
          <w:i w:val="0"/>
          <w:iCs w:val="0"/>
          <w:caps w:val="0"/>
          <w:smallCaps w:val="0"/>
          <w:noProof w:val="0"/>
          <w:sz w:val="22"/>
          <w:szCs w:val="22"/>
          <w:lang w:val="en-GB"/>
        </w:rPr>
      </w:pPr>
    </w:p>
    <w:p w:rsidR="0EFFD217" w:rsidP="604790BD" w:rsidRDefault="0EFFD217" w14:paraId="7FF8CF3D" w14:textId="0EF0C59F">
      <w:pPr>
        <w:pStyle w:val="Normal"/>
        <w:bidi w:val="0"/>
        <w:spacing w:before="0" w:beforeAutospacing="off" w:after="0" w:afterAutospacing="off"/>
        <w:jc w:val="both"/>
        <w:rPr>
          <w:rFonts w:ascii="Calibri Light" w:hAnsi="Calibri Light" w:eastAsia="Calibri Light" w:cs="Calibri Light"/>
          <w:b w:val="0"/>
          <w:bCs w:val="0"/>
          <w:i w:val="0"/>
          <w:iCs w:val="0"/>
          <w:caps w:val="0"/>
          <w:smallCaps w:val="0"/>
          <w:noProof w:val="0"/>
          <w:sz w:val="22"/>
          <w:szCs w:val="22"/>
          <w:lang w:val="en-GB"/>
        </w:rPr>
      </w:pPr>
      <w:r w:rsidRPr="604790BD" w:rsidR="0EFFD217">
        <w:rPr>
          <w:rFonts w:ascii="Calibri Light" w:hAnsi="Calibri Light" w:eastAsia="Calibri Light" w:cs="Calibri Light"/>
          <w:b w:val="0"/>
          <w:bCs w:val="0"/>
          <w:i w:val="0"/>
          <w:iCs w:val="0"/>
          <w:caps w:val="0"/>
          <w:smallCaps w:val="0"/>
          <w:noProof w:val="0"/>
          <w:sz w:val="22"/>
          <w:szCs w:val="22"/>
          <w:lang w:val="en-GB"/>
        </w:rPr>
        <w:t xml:space="preserve"> An important obstacle was that the attackers could circumvent many traditional security mechanisms that focus on detecting malware, using the attackers' access to the employees' authentic accounts, obtained by social engineering [3]. Once inside, they conducted a series of data exfiltration, lateral movement, and privilege escalation activities, before the activity for ransomware was detected [5, 7]. Therefore, continuous monitoring identity, analysing behaviour and integrating security tools (SIEM, UEBA, EDR and XDR) are highly important for identifying suspicious activities as </w:t>
      </w:r>
      <w:r w:rsidRPr="604790BD" w:rsidR="0EFFD217">
        <w:rPr>
          <w:rFonts w:ascii="Calibri Light" w:hAnsi="Calibri Light" w:eastAsia="Calibri Light" w:cs="Calibri Light"/>
          <w:b w:val="0"/>
          <w:bCs w:val="0"/>
          <w:i w:val="0"/>
          <w:iCs w:val="0"/>
          <w:caps w:val="0"/>
          <w:smallCaps w:val="0"/>
          <w:noProof w:val="0"/>
          <w:sz w:val="22"/>
          <w:szCs w:val="22"/>
          <w:lang w:val="en-GB"/>
        </w:rPr>
        <w:t>early as possible [13] [14].</w:t>
      </w:r>
    </w:p>
    <w:p xmlns:wp14="http://schemas.microsoft.com/office/word/2010/wordml" w:rsidP="604790BD" wp14:paraId="7C9E29E2" wp14:textId="1152A6DF">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w:rsidR="748B8A78" w:rsidP="604790BD" w:rsidRDefault="748B8A78" w14:paraId="5DAAD0A2" w14:textId="6B72E557">
      <w:pPr>
        <w:pStyle w:val="Normal"/>
        <w:bidi w:val="0"/>
        <w:spacing w:before="0" w:beforeAutospacing="off" w:after="0" w:afterAutospacing="off"/>
        <w:jc w:val="both"/>
        <w:rPr>
          <w:rFonts w:ascii="Calibri Light" w:hAnsi="Calibri Light" w:eastAsia="Calibri Light" w:cs="Calibri Light"/>
          <w:noProof w:val="0"/>
          <w:sz w:val="21"/>
          <w:szCs w:val="21"/>
          <w:lang w:val="en-GB"/>
        </w:rPr>
      </w:pPr>
      <w:r w:rsidRPr="604790BD" w:rsidR="748B8A78">
        <w:rPr>
          <w:rFonts w:ascii="Calibri Light" w:hAnsi="Calibri Light" w:eastAsia="Calibri Light" w:cs="Calibri Light"/>
          <w:b w:val="0"/>
          <w:bCs w:val="0"/>
          <w:i w:val="0"/>
          <w:iCs w:val="0"/>
          <w:caps w:val="0"/>
          <w:smallCaps w:val="0"/>
          <w:noProof w:val="0"/>
          <w:sz w:val="22"/>
          <w:szCs w:val="22"/>
          <w:lang w:val="en-GB"/>
        </w:rPr>
        <w:t>Both Co-op and M&amp;S unplugged parts of their network and worked closely with law enforcement and NCSC to minimise the risk – Co-op unplugged parts of the network [1,5,6] and M&amp;S took some systems offline and stopped its online services temporarily as part of the attacks. The disruption proved the need for improved business continuity planning, going offline to backup data and more regular ransomware response drills, even if both organisations were able to recover. Overall, these incidents highlight a need for strong identity protection, early detection of threats and preparedness for incidents to mitigate against today's ransomware attacks.</w:t>
      </w:r>
    </w:p>
    <w:p xmlns:wp14="http://schemas.microsoft.com/office/word/2010/wordml" w:rsidP="604790BD" wp14:paraId="27C27F6E" wp14:textId="24EFE9BE">
      <w:pPr>
        <w:bidi w:val="0"/>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341B209F" wp14:textId="5648BCC5">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40D75061" wp14:textId="0FD6C86D">
      <w:pPr>
        <w:pStyle w:val="Heading1"/>
        <w:rPr>
          <w:rFonts w:ascii="Calibri Light" w:hAnsi="Calibri Light" w:eastAsia="Calibri Light" w:cs="Calibri Light"/>
          <w:noProof w:val="0"/>
          <w:lang w:val="en-GB"/>
        </w:rPr>
      </w:pPr>
      <w:r w:rsidRPr="4F6BC650" w:rsidR="2DDB394B">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7 Strategic Recommendations</w:t>
      </w:r>
    </w:p>
    <w:p xmlns:wp14="http://schemas.microsoft.com/office/word/2010/wordml" w:rsidP="604790BD" wp14:paraId="67AF2FA1" wp14:textId="1E6B8BD4">
      <w:pPr>
        <w:pStyle w:val="Normal"/>
        <w:bidi w:val="0"/>
        <w:spacing w:before="0" w:beforeAutospacing="off" w:after="0" w:afterAutospacing="off"/>
        <w:jc w:val="both"/>
        <w:rPr>
          <w:rFonts w:ascii="Calibri Light" w:hAnsi="Calibri Light" w:eastAsia="Calibri Light" w:cs="Calibri Light"/>
          <w:noProof w:val="0"/>
          <w:sz w:val="21"/>
          <w:szCs w:val="21"/>
          <w:lang w:val="en-GB"/>
        </w:rPr>
      </w:pPr>
      <w:r w:rsidRPr="604790BD" w:rsidR="54CE8432">
        <w:rPr>
          <w:rFonts w:ascii="Calibri Light" w:hAnsi="Calibri Light" w:eastAsia="Calibri Light" w:cs="Calibri Light"/>
          <w:b w:val="0"/>
          <w:bCs w:val="0"/>
          <w:i w:val="0"/>
          <w:iCs w:val="0"/>
          <w:caps w:val="0"/>
          <w:smallCaps w:val="0"/>
          <w:noProof w:val="0"/>
          <w:sz w:val="22"/>
          <w:szCs w:val="22"/>
          <w:lang w:val="en-GB"/>
        </w:rPr>
        <w:t>The risk of ransomware attacks in the future can be minimised by organisations increasing the security of their identities – the attackers at M&amp;S and Co-op used stolen identities and social engineering. Phishing-resistant MFA, secure password reset and Zero Trust Architecture can be very effective in restricting unauthorised access and lateral movement [16] [18].</w:t>
      </w:r>
      <w:r w:rsidRPr="604790BD" w:rsidR="5C8AE3D8">
        <w:rPr>
          <w:rFonts w:ascii="Calibri Light" w:hAnsi="Calibri Light" w:eastAsia="Calibri Light" w:cs="Calibri Light"/>
          <w:noProof w:val="0"/>
          <w:sz w:val="21"/>
          <w:szCs w:val="21"/>
          <w:lang w:val="en-GB"/>
        </w:rPr>
        <w:t xml:space="preserve"> To safeguard vital systems, just-in-time access, session monitoring, and credential vaulting should be added to Privileged Access Management [18].</w:t>
      </w:r>
    </w:p>
    <w:p xmlns:wp14="http://schemas.microsoft.com/office/word/2010/wordml" w:rsidP="604790BD" wp14:paraId="18117131" wp14:textId="3C3DB273">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1700C41D" wp14:textId="37D2398A">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To promptly identify suspicious authentication, privilege escalation, and data exfiltration activities, security monitoring should integrate SIEM, UEBA, EDR, and XDR with centralized logging [13], [14]. To reduce disruption, organizations should also have unchangeable offline backups, incident response plans tailored to ransomware, and frequent testing of recovery processes [15], [16]. Lastly, to lessen the effectiveness of identity-based and social engineering assaults, ongoing cybersecurity awareness and specialized help-desk training are crucial [17].</w:t>
      </w:r>
    </w:p>
    <w:p xmlns:wp14="http://schemas.microsoft.com/office/word/2010/wordml" w:rsidP="604790BD" wp14:paraId="0B7DC52A" wp14:textId="0112CC7F">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tbl>
      <w:tblPr>
        <w:tblStyle w:val="GridTable1Light"/>
        <w:bidiVisual w:val="0"/>
        <w:tblW w:w="0" w:type="auto"/>
        <w:tblLook w:val="04A0" w:firstRow="1" w:lastRow="0" w:firstColumn="1" w:lastColumn="0" w:noHBand="0" w:noVBand="1"/>
      </w:tblPr>
      <w:tblGrid>
        <w:gridCol w:w="6177"/>
        <w:gridCol w:w="1540"/>
        <w:gridCol w:w="1348"/>
      </w:tblGrid>
      <w:tr w:rsidR="67EF7701" w:rsidTr="604790BD" w14:paraId="79BC9AB0">
        <w:trPr>
          <w:trHeight w:val="300"/>
        </w:trPr>
        <w:tc>
          <w:tcPr>
            <w:cnfStyle w:val="001000000000" w:firstRow="0" w:lastRow="0" w:firstColumn="1" w:lastColumn="0" w:oddVBand="0" w:evenVBand="0" w:oddHBand="0" w:evenHBand="0" w:firstRowFirstColumn="0" w:firstRowLastColumn="0" w:lastRowFirstColumn="0" w:lastRowLastColumn="0"/>
            <w:tcW w:w="6177"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3AF5EB10" w14:textId="167A5789">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Recommendation</w:t>
            </w:r>
          </w:p>
        </w:tc>
        <w:tc>
          <w:tcPr>
            <w:cnfStyle w:val="000000000000" w:firstRow="0" w:lastRow="0" w:firstColumn="0" w:lastColumn="0" w:oddVBand="0" w:evenVBand="0" w:oddHBand="0" w:evenHBand="0" w:firstRowFirstColumn="0" w:firstRowLastColumn="0" w:lastRowFirstColumn="0" w:lastRowLastColumn="0"/>
            <w:tcW w:w="154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1563DED4" w14:textId="3B998059">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Priority</w:t>
            </w:r>
          </w:p>
        </w:tc>
        <w:tc>
          <w:tcPr>
            <w:cnfStyle w:val="000000000000" w:firstRow="0" w:lastRow="0" w:firstColumn="0" w:lastColumn="0" w:oddVBand="0" w:evenVBand="0" w:oddHBand="0" w:evenHBand="0" w:firstRowFirstColumn="0" w:firstRowLastColumn="0" w:lastRowFirstColumn="0" w:lastRowLastColumn="0"/>
            <w:tcW w:w="1348"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6853A3B7" w14:textId="7C4B2063">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Estimated Effort</w:t>
            </w:r>
          </w:p>
        </w:tc>
      </w:tr>
      <w:tr w:rsidR="67EF7701" w:rsidTr="604790BD" w14:paraId="37880365">
        <w:trPr>
          <w:trHeight w:val="300"/>
        </w:trPr>
        <w:tc>
          <w:tcPr>
            <w:cnfStyle w:val="001000000000" w:firstRow="0" w:lastRow="0" w:firstColumn="1" w:lastColumn="0" w:oddVBand="0" w:evenVBand="0" w:oddHBand="0" w:evenHBand="0" w:firstRowFirstColumn="0" w:firstRowLastColumn="0" w:lastRowFirstColumn="0" w:lastRowLastColumn="0"/>
            <w:tcW w:w="6177"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0DF7659F" w14:textId="56BF7A8F">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Deploy phishing-resistant MFA (FIDO2/Passkeys)</w:t>
            </w:r>
          </w:p>
        </w:tc>
        <w:tc>
          <w:tcPr>
            <w:cnfStyle w:val="000000000000" w:firstRow="0" w:lastRow="0" w:firstColumn="0" w:lastColumn="0" w:oddVBand="0" w:evenVBand="0" w:oddHBand="0" w:evenHBand="0" w:firstRowFirstColumn="0" w:firstRowLastColumn="0" w:lastRowFirstColumn="0" w:lastRowLastColumn="0"/>
            <w:tcW w:w="154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7DCFC303" w14:textId="432BC899">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High</w:t>
            </w:r>
          </w:p>
        </w:tc>
        <w:tc>
          <w:tcPr>
            <w:cnfStyle w:val="000000000000" w:firstRow="0" w:lastRow="0" w:firstColumn="0" w:lastColumn="0" w:oddVBand="0" w:evenVBand="0" w:oddHBand="0" w:evenHBand="0" w:firstRowFirstColumn="0" w:firstRowLastColumn="0" w:lastRowFirstColumn="0" w:lastRowLastColumn="0"/>
            <w:tcW w:w="1348"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1D329230" w14:textId="68D300DD">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Low–Medium</w:t>
            </w:r>
          </w:p>
        </w:tc>
      </w:tr>
      <w:tr w:rsidR="67EF7701" w:rsidTr="604790BD" w14:paraId="568CFC8B">
        <w:trPr>
          <w:trHeight w:val="300"/>
        </w:trPr>
        <w:tc>
          <w:tcPr>
            <w:cnfStyle w:val="001000000000" w:firstRow="0" w:lastRow="0" w:firstColumn="1" w:lastColumn="0" w:oddVBand="0" w:evenVBand="0" w:oddHBand="0" w:evenHBand="0" w:firstRowFirstColumn="0" w:firstRowLastColumn="0" w:lastRowFirstColumn="0" w:lastRowLastColumn="0"/>
            <w:tcW w:w="6177"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1BE421D7" w14:textId="04CF9C99">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Implement Zero Trust Architecture and micro-segmentation</w:t>
            </w:r>
          </w:p>
        </w:tc>
        <w:tc>
          <w:tcPr>
            <w:cnfStyle w:val="000000000000" w:firstRow="0" w:lastRow="0" w:firstColumn="0" w:lastColumn="0" w:oddVBand="0" w:evenVBand="0" w:oddHBand="0" w:evenHBand="0" w:firstRowFirstColumn="0" w:firstRowLastColumn="0" w:lastRowFirstColumn="0" w:lastRowLastColumn="0"/>
            <w:tcW w:w="15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4B04135" w14:textId="2ABA8ACD">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High</w:t>
            </w:r>
          </w:p>
        </w:tc>
        <w:tc>
          <w:tcPr>
            <w:cnfStyle w:val="000000000000" w:firstRow="0" w:lastRow="0" w:firstColumn="0" w:lastColumn="0" w:oddVBand="0" w:evenVBand="0" w:oddHBand="0" w:evenHBand="0" w:firstRowFirstColumn="0" w:firstRowLastColumn="0" w:lastRowFirstColumn="0" w:lastRowLastColumn="0"/>
            <w:tcW w:w="1348"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18F62305" w14:textId="12F34DBC">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High</w:t>
            </w:r>
          </w:p>
        </w:tc>
      </w:tr>
      <w:tr w:rsidR="67EF7701" w:rsidTr="604790BD" w14:paraId="303ECF9A">
        <w:trPr>
          <w:trHeight w:val="300"/>
        </w:trPr>
        <w:tc>
          <w:tcPr>
            <w:cnfStyle w:val="001000000000" w:firstRow="0" w:lastRow="0" w:firstColumn="1" w:lastColumn="0" w:oddVBand="0" w:evenVBand="0" w:oddHBand="0" w:evenHBand="0" w:firstRowFirstColumn="0" w:firstRowLastColumn="0" w:lastRowFirstColumn="0" w:lastRowLastColumn="0"/>
            <w:tcW w:w="6177"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5FAAC99" w14:textId="2FB3458A">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Strengthen Privileged Access Management (PAM)</w:t>
            </w:r>
          </w:p>
        </w:tc>
        <w:tc>
          <w:tcPr>
            <w:cnfStyle w:val="000000000000" w:firstRow="0" w:lastRow="0" w:firstColumn="0" w:lastColumn="0" w:oddVBand="0" w:evenVBand="0" w:oddHBand="0" w:evenHBand="0" w:firstRowFirstColumn="0" w:firstRowLastColumn="0" w:lastRowFirstColumn="0" w:lastRowLastColumn="0"/>
            <w:tcW w:w="15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524E808" w14:textId="7FB2179E">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High</w:t>
            </w:r>
          </w:p>
        </w:tc>
        <w:tc>
          <w:tcPr>
            <w:cnfStyle w:val="000000000000" w:firstRow="0" w:lastRow="0" w:firstColumn="0" w:lastColumn="0" w:oddVBand="0" w:evenVBand="0" w:oddHBand="0" w:evenHBand="0" w:firstRowFirstColumn="0" w:firstRowLastColumn="0" w:lastRowFirstColumn="0" w:lastRowLastColumn="0"/>
            <w:tcW w:w="1348"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C9416B1" w14:textId="46EE9D22">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Medium</w:t>
            </w:r>
          </w:p>
        </w:tc>
      </w:tr>
      <w:tr w:rsidR="67EF7701" w:rsidTr="604790BD" w14:paraId="14290ECF">
        <w:trPr>
          <w:trHeight w:val="300"/>
        </w:trPr>
        <w:tc>
          <w:tcPr>
            <w:cnfStyle w:val="001000000000" w:firstRow="0" w:lastRow="0" w:firstColumn="1" w:lastColumn="0" w:oddVBand="0" w:evenVBand="0" w:oddHBand="0" w:evenHBand="0" w:firstRowFirstColumn="0" w:firstRowLastColumn="0" w:lastRowFirstColumn="0" w:lastRowLastColumn="0"/>
            <w:tcW w:w="6177"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00078CA" w14:textId="5118035D">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Integrate SIEM, UEBA, EDR and XDR monitoring</w:t>
            </w:r>
          </w:p>
        </w:tc>
        <w:tc>
          <w:tcPr>
            <w:cnfStyle w:val="000000000000" w:firstRow="0" w:lastRow="0" w:firstColumn="0" w:lastColumn="0" w:oddVBand="0" w:evenVBand="0" w:oddHBand="0" w:evenHBand="0" w:firstRowFirstColumn="0" w:firstRowLastColumn="0" w:lastRowFirstColumn="0" w:lastRowLastColumn="0"/>
            <w:tcW w:w="15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FC7DB1C" w14:textId="3C22D6C2">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High</w:t>
            </w:r>
          </w:p>
        </w:tc>
        <w:tc>
          <w:tcPr>
            <w:cnfStyle w:val="000000000000" w:firstRow="0" w:lastRow="0" w:firstColumn="0" w:lastColumn="0" w:oddVBand="0" w:evenVBand="0" w:oddHBand="0" w:evenHBand="0" w:firstRowFirstColumn="0" w:firstRowLastColumn="0" w:lastRowFirstColumn="0" w:lastRowLastColumn="0"/>
            <w:tcW w:w="1348"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D745883" w14:textId="0FB66F63">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Medium</w:t>
            </w:r>
          </w:p>
        </w:tc>
      </w:tr>
      <w:tr w:rsidR="67EF7701" w:rsidTr="604790BD" w14:paraId="2EED9575">
        <w:trPr>
          <w:trHeight w:val="300"/>
        </w:trPr>
        <w:tc>
          <w:tcPr>
            <w:cnfStyle w:val="001000000000" w:firstRow="0" w:lastRow="0" w:firstColumn="1" w:lastColumn="0" w:oddVBand="0" w:evenVBand="0" w:oddHBand="0" w:evenHBand="0" w:firstRowFirstColumn="0" w:firstRowLastColumn="0" w:lastRowFirstColumn="0" w:lastRowLastColumn="0"/>
            <w:tcW w:w="6177"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F0CC7F0" w14:textId="56629ADC">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Improve incident response planning and offline backups</w:t>
            </w:r>
          </w:p>
        </w:tc>
        <w:tc>
          <w:tcPr>
            <w:cnfStyle w:val="000000000000" w:firstRow="0" w:lastRow="0" w:firstColumn="0" w:lastColumn="0" w:oddVBand="0" w:evenVBand="0" w:oddHBand="0" w:evenHBand="0" w:firstRowFirstColumn="0" w:firstRowLastColumn="0" w:lastRowFirstColumn="0" w:lastRowLastColumn="0"/>
            <w:tcW w:w="15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326F80F" w14:textId="036137DF">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Medium</w:t>
            </w:r>
          </w:p>
        </w:tc>
        <w:tc>
          <w:tcPr>
            <w:cnfStyle w:val="000000000000" w:firstRow="0" w:lastRow="0" w:firstColumn="0" w:lastColumn="0" w:oddVBand="0" w:evenVBand="0" w:oddHBand="0" w:evenHBand="0" w:firstRowFirstColumn="0" w:firstRowLastColumn="0" w:lastRowFirstColumn="0" w:lastRowLastColumn="0"/>
            <w:tcW w:w="1348"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92BC1A6" w14:textId="613263A4">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Medium</w:t>
            </w:r>
          </w:p>
        </w:tc>
      </w:tr>
      <w:tr w:rsidR="67EF7701" w:rsidTr="604790BD" w14:paraId="117019EC">
        <w:trPr>
          <w:trHeight w:val="300"/>
        </w:trPr>
        <w:tc>
          <w:tcPr>
            <w:cnfStyle w:val="001000000000" w:firstRow="0" w:lastRow="0" w:firstColumn="1" w:lastColumn="0" w:oddVBand="0" w:evenVBand="0" w:oddHBand="0" w:evenHBand="0" w:firstRowFirstColumn="0" w:firstRowLastColumn="0" w:lastRowFirstColumn="0" w:lastRowLastColumn="0"/>
            <w:tcW w:w="6177"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5C27458" w14:textId="7DE0C939">
            <w:pPr>
              <w:bidi w:val="0"/>
              <w:spacing w:before="0" w:beforeAutospacing="off" w:after="0" w:afterAutospacing="off"/>
              <w:jc w:val="both"/>
              <w:rPr>
                <w:rFonts w:ascii="Calibri Light" w:hAnsi="Calibri Light" w:eastAsia="Calibri Light" w:cs="Calibri Light"/>
                <w:b w:val="1"/>
                <w:bCs w:val="1"/>
                <w:sz w:val="21"/>
                <w:szCs w:val="21"/>
              </w:rPr>
            </w:pPr>
            <w:r w:rsidRPr="604790BD" w:rsidR="7620D4F7">
              <w:rPr>
                <w:rFonts w:ascii="Calibri Light" w:hAnsi="Calibri Light" w:eastAsia="Calibri Light" w:cs="Calibri Light"/>
                <w:b w:val="1"/>
                <w:bCs w:val="1"/>
                <w:sz w:val="21"/>
                <w:szCs w:val="21"/>
              </w:rPr>
              <w:t>Conduct regular security awareness and help-desk training</w:t>
            </w:r>
          </w:p>
        </w:tc>
        <w:tc>
          <w:tcPr>
            <w:cnfStyle w:val="000000000000" w:firstRow="0" w:lastRow="0" w:firstColumn="0" w:lastColumn="0" w:oddVBand="0" w:evenVBand="0" w:oddHBand="0" w:evenHBand="0" w:firstRowFirstColumn="0" w:firstRowLastColumn="0" w:lastRowFirstColumn="0" w:lastRowLastColumn="0"/>
            <w:tcW w:w="15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F40C5D6" w14:textId="58AA61B3">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Medium</w:t>
            </w:r>
          </w:p>
        </w:tc>
        <w:tc>
          <w:tcPr>
            <w:cnfStyle w:val="000000000000" w:firstRow="0" w:lastRow="0" w:firstColumn="0" w:lastColumn="0" w:oddVBand="0" w:evenVBand="0" w:oddHBand="0" w:evenHBand="0" w:firstRowFirstColumn="0" w:firstRowLastColumn="0" w:lastRowFirstColumn="0" w:lastRowLastColumn="0"/>
            <w:tcW w:w="1348"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AA3DF6B" w14:textId="402E924E">
            <w:pPr>
              <w:bidi w:val="0"/>
              <w:spacing w:before="0" w:beforeAutospacing="off" w:after="0" w:afterAutospacing="off"/>
              <w:jc w:val="both"/>
              <w:rPr>
                <w:rFonts w:ascii="Calibri Light" w:hAnsi="Calibri Light" w:eastAsia="Calibri Light" w:cs="Calibri Light"/>
                <w:sz w:val="21"/>
                <w:szCs w:val="21"/>
              </w:rPr>
            </w:pPr>
            <w:r w:rsidRPr="604790BD" w:rsidR="7620D4F7">
              <w:rPr>
                <w:rFonts w:ascii="Calibri Light" w:hAnsi="Calibri Light" w:eastAsia="Calibri Light" w:cs="Calibri Light"/>
                <w:sz w:val="21"/>
                <w:szCs w:val="21"/>
              </w:rPr>
              <w:t>Low</w:t>
            </w:r>
          </w:p>
        </w:tc>
      </w:tr>
    </w:tbl>
    <w:p xmlns:wp14="http://schemas.microsoft.com/office/word/2010/wordml" w:rsidP="604790BD" wp14:paraId="0EF53600" wp14:textId="54BFA979">
      <w:pPr>
        <w:bidi w:val="0"/>
        <w:spacing w:before="0" w:beforeAutospacing="off" w:after="0" w:afterAutospacing="off"/>
        <w:jc w:val="center"/>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Table 5 summarises the recommended controls according to implementation priority and indicative effort.</w:t>
      </w:r>
    </w:p>
    <w:p xmlns:wp14="http://schemas.microsoft.com/office/word/2010/wordml" w:rsidP="604790BD" wp14:paraId="1118D3B6" wp14:textId="4FF5BE1D">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39D9B019" wp14:textId="04BB51D4">
      <w:pPr>
        <w:bidi w:val="0"/>
        <w:spacing w:before="0" w:beforeAutospacing="off" w:after="0" w:afterAutospacing="off"/>
        <w:jc w:val="both"/>
        <w:rPr>
          <w:rFonts w:ascii="Calibri Light" w:hAnsi="Calibri Light" w:eastAsia="Calibri Light" w:cs="Calibri Light"/>
          <w:b w:val="1"/>
          <w:bCs w:val="1"/>
          <w:noProof w:val="0"/>
          <w:sz w:val="21"/>
          <w:szCs w:val="21"/>
          <w:lang w:val="en-GB"/>
        </w:rPr>
      </w:pPr>
    </w:p>
    <w:p xmlns:wp14="http://schemas.microsoft.com/office/word/2010/wordml" w:rsidP="604790BD" wp14:paraId="17B375B4" wp14:textId="6A2F43D9">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7473D0BC" wp14:textId="6A041AEB">
      <w:pPr>
        <w:pStyle w:val="Heading1"/>
        <w:rPr>
          <w:rFonts w:ascii="Calibri Light" w:hAnsi="Calibri Light" w:eastAsia="Calibri Light" w:cs="Calibri Light"/>
          <w:noProof w:val="0"/>
          <w:lang w:val="en-GB"/>
        </w:rPr>
      </w:pPr>
      <w:r w:rsidRPr="4F6BC650" w:rsidR="30DFBBFC">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8 Conclusion</w:t>
      </w:r>
    </w:p>
    <w:p xmlns:wp14="http://schemas.microsoft.com/office/word/2010/wordml" w:rsidP="604790BD" wp14:paraId="3813DC5B" wp14:textId="22A3C42D">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The ransomware gangs are changing their tactics because most of their traditional cyber-attack strategies have failed in the recent past. More ransomware groups are resorting to social engineering and impersonation as a strategy to launch ransomware cyber-attack, as demonstrated by the recent M&amp;S and Co-op attacks. In the two ransomware cases, the cyber attackers used social engineering to target the monitoring systems and used the credentials to maneuver through the systems, extract critical data, encrypt the data, and demand ransom payments. Indeed, the ransomware attacks paid off by exposing weaknesses in monitoring systems, access control, identity theft provisions, and general lack of adequate incident management. Firms need to invest more in cybersecurity to protect their systems and data from being encrypted by ransomware gangs. Some of the investment areas that the companies should consider increasing their budget include strong authentication platforms that are not easily vulnerable to social engineering, zero-trust design, privileged access management, audit trails to help monitor and deal with vulnerabilities, proper maintenance of logs and records, and constant awareness and testing of the systems and personnel. With the increased cybersecurity investment, firms can have a reliable cybersecurity intelligence system that helps in countering ransomware cyber-attack schemes and protects the company’s data and systems against ransomware attacks.</w:t>
      </w:r>
    </w:p>
    <w:p xmlns:wp14="http://schemas.microsoft.com/office/word/2010/wordml" w:rsidP="604790BD" wp14:paraId="60E27938" wp14:textId="39FE72E8">
      <w:pPr>
        <w:bidi w:val="0"/>
        <w:spacing w:before="0" w:beforeAutospacing="off" w:after="0" w:afterAutospacing="off"/>
        <w:jc w:val="both"/>
        <w:rPr>
          <w:rFonts w:ascii="Calibri Light" w:hAnsi="Calibri Light" w:eastAsia="Calibri Light" w:cs="Calibri Light"/>
          <w:noProof w:val="0"/>
          <w:sz w:val="21"/>
          <w:szCs w:val="21"/>
          <w:lang w:val="en-GB"/>
        </w:rPr>
      </w:pPr>
      <w:r w:rsidRPr="604790BD" w:rsidR="5C8AE3D8">
        <w:rPr>
          <w:rFonts w:ascii="Calibri Light" w:hAnsi="Calibri Light" w:eastAsia="Calibri Light" w:cs="Calibri Light"/>
          <w:noProof w:val="0"/>
          <w:sz w:val="21"/>
          <w:szCs w:val="21"/>
          <w:lang w:val="en-GB"/>
        </w:rPr>
        <w:t xml:space="preserve"> </w:t>
      </w:r>
    </w:p>
    <w:p xmlns:wp14="http://schemas.microsoft.com/office/word/2010/wordml" w:rsidP="604790BD" wp14:paraId="059B8680" wp14:textId="5FBA8C3E">
      <w:pPr>
        <w:rPr>
          <w:rFonts w:ascii="Calibri Light" w:hAnsi="Calibri Light" w:eastAsia="Calibri Light" w:cs="Calibri Light"/>
        </w:rPr>
      </w:pPr>
    </w:p>
    <w:p xmlns:wp14="http://schemas.microsoft.com/office/word/2010/wordml" w:rsidP="604790BD" wp14:paraId="58E3AA28" wp14:textId="21FB3392">
      <w:pPr>
        <w:bidi w:val="0"/>
        <w:spacing w:before="0" w:beforeAutospacing="off" w:after="0" w:afterAutospacing="off"/>
        <w:rPr>
          <w:rFonts w:ascii="Calibri Light" w:hAnsi="Calibri Light" w:eastAsia="Calibri Light" w:cs="Calibri Light"/>
          <w:b w:val="1"/>
          <w:bCs w:val="1"/>
          <w:noProof w:val="0"/>
          <w:sz w:val="21"/>
          <w:szCs w:val="21"/>
          <w:lang w:val="en-GB"/>
        </w:rPr>
      </w:pPr>
      <w:r w:rsidRPr="604790BD" w:rsidR="5C8AE3D8">
        <w:rPr>
          <w:rFonts w:ascii="Calibri Light" w:hAnsi="Calibri Light" w:eastAsia="Calibri Light" w:cs="Calibri Light"/>
          <w:b w:val="1"/>
          <w:bCs w:val="1"/>
          <w:noProof w:val="0"/>
          <w:sz w:val="21"/>
          <w:szCs w:val="21"/>
          <w:lang w:val="en-GB"/>
        </w:rPr>
        <w:t xml:space="preserve"> </w:t>
      </w:r>
    </w:p>
    <w:p xmlns:wp14="http://schemas.microsoft.com/office/word/2010/wordml" w:rsidP="604790BD" wp14:paraId="336254DC" wp14:textId="63AA174B">
      <w:pPr>
        <w:pStyle w:val="Title"/>
        <w:bidi w:val="0"/>
        <w:spacing w:before="0" w:beforeAutospacing="off" w:after="0" w:afterAutospacing="off"/>
        <w:jc w:val="center"/>
        <w:rPr>
          <w:rFonts w:ascii="Calibri Light" w:hAnsi="Calibri Light" w:eastAsia="Calibri Light" w:cs="Calibri Light"/>
          <w:noProof w:val="0"/>
          <w:sz w:val="56"/>
          <w:szCs w:val="56"/>
          <w:lang w:val="en-GB"/>
        </w:rPr>
      </w:pPr>
      <w:r w:rsidRPr="604790BD" w:rsidR="5C8AE3D8">
        <w:rPr>
          <w:rFonts w:ascii="Calibri Light" w:hAnsi="Calibri Light" w:eastAsia="Calibri Light" w:cs="Calibri Light"/>
          <w:noProof w:val="0"/>
          <w:sz w:val="56"/>
          <w:szCs w:val="56"/>
          <w:lang w:val="en-GB"/>
        </w:rPr>
        <w:t xml:space="preserve"> </w:t>
      </w:r>
    </w:p>
    <w:p xmlns:wp14="http://schemas.microsoft.com/office/word/2010/wordml" w:rsidP="604790BD" wp14:paraId="23B29417" wp14:textId="09ED480B">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390C1278" wp14:textId="07BA75F1">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549FD645" wp14:textId="031562FE">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2F64C512" wp14:textId="4E670177">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2CCD763D" wp14:textId="0216B352">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6372353F" wp14:textId="46BAA104">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46F63352" wp14:textId="20A58FD5">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02B1173A" wp14:textId="220A4909">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6F15EF33" wp14:textId="50218DE8">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13E11F0E" wp14:textId="49D4EACD">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1B5B27A1" wp14:textId="41730069">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6E9D47AB" wp14:textId="1EDA1A8D">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71361217" wp14:textId="5D29BA1A">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5F481835" wp14:textId="13CFF733">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5D2AB257" wp14:textId="01C80533">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6FE47270" wp14:textId="59329EE7">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0D55E277" wp14:textId="14B77830">
      <w:pPr>
        <w:bidi w:val="0"/>
        <w:spacing w:before="0" w:beforeAutospacing="off" w:after="0" w:afterAutospacing="off"/>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75DE839F" wp14:textId="31BBD263">
      <w:pPr>
        <w:pStyle w:val="Title"/>
        <w:bidi w:val="0"/>
        <w:spacing w:before="0" w:beforeAutospacing="off" w:after="0" w:afterAutospacing="off"/>
        <w:jc w:val="center"/>
        <w:rPr>
          <w:rFonts w:ascii="Calibri Light" w:hAnsi="Calibri Light" w:eastAsia="Calibri Light" w:cs="Calibri Light"/>
          <w:noProof w:val="0"/>
          <w:sz w:val="56"/>
          <w:szCs w:val="56"/>
          <w:lang w:val="en-GB"/>
        </w:rPr>
      </w:pPr>
      <w:r w:rsidRPr="604790BD" w:rsidR="5C8AE3D8">
        <w:rPr>
          <w:rFonts w:ascii="Calibri Light" w:hAnsi="Calibri Light" w:eastAsia="Calibri Light" w:cs="Calibri Light"/>
          <w:noProof w:val="0"/>
          <w:sz w:val="56"/>
          <w:szCs w:val="56"/>
          <w:lang w:val="en-GB"/>
        </w:rPr>
        <w:t xml:space="preserve"> </w:t>
      </w:r>
    </w:p>
    <w:p xmlns:wp14="http://schemas.microsoft.com/office/word/2010/wordml" w:rsidP="604790BD" wp14:paraId="161518D3" wp14:textId="023C8850">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568836CF" wp14:textId="5B65FE67">
      <w:pPr>
        <w:rPr>
          <w:rFonts w:ascii="Calibri Light" w:hAnsi="Calibri Light" w:eastAsia="Calibri Light" w:cs="Calibri Light"/>
        </w:rPr>
      </w:pPr>
      <w:r w:rsidRPr="604790BD">
        <w:rPr>
          <w:rFonts w:ascii="Calibri Light" w:hAnsi="Calibri Light" w:eastAsia="Calibri Light" w:cs="Calibri Light"/>
        </w:rPr>
        <w:br w:type="page"/>
      </w:r>
    </w:p>
    <w:p xmlns:wp14="http://schemas.microsoft.com/office/word/2010/wordml" w:rsidP="604790BD" wp14:paraId="342D6A41" wp14:textId="2E504AB8">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0D330E0C" wp14:textId="5B6CB486">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09C6DE63" wp14:textId="1E8DC181">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5470A994" wp14:textId="0426A81A">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0ED94257" wp14:textId="5331ECB2">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143581BB" wp14:textId="0F0048DA">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1C10BD77" wp14:textId="43CE77D6">
      <w:pPr>
        <w:pStyle w:val="Title"/>
        <w:bidi w:val="0"/>
        <w:spacing w:before="0" w:beforeAutospacing="off" w:after="0" w:afterAutospacing="off"/>
        <w:jc w:val="center"/>
        <w:rPr>
          <w:rFonts w:ascii="Calibri Light" w:hAnsi="Calibri Light" w:eastAsia="Calibri Light" w:cs="Calibri Light"/>
          <w:noProof w:val="0"/>
          <w:sz w:val="56"/>
          <w:szCs w:val="56"/>
          <w:lang w:val="en-GB"/>
        </w:rPr>
      </w:pPr>
    </w:p>
    <w:p xmlns:wp14="http://schemas.microsoft.com/office/word/2010/wordml" w:rsidP="604790BD" wp14:paraId="07CE1811" wp14:textId="51C3691D">
      <w:pPr>
        <w:pStyle w:val="Title"/>
        <w:bidi w:val="0"/>
        <w:spacing w:before="0" w:beforeAutospacing="off" w:after="0" w:afterAutospacing="off"/>
        <w:jc w:val="center"/>
        <w:rPr>
          <w:rFonts w:ascii="Calibri Light" w:hAnsi="Calibri Light" w:eastAsia="Calibri Light" w:cs="Calibri Light"/>
          <w:noProof w:val="0"/>
          <w:sz w:val="56"/>
          <w:szCs w:val="56"/>
          <w:lang w:val="en-GB"/>
        </w:rPr>
      </w:pPr>
      <w:r w:rsidRPr="604790BD" w:rsidR="5C8AE3D8">
        <w:rPr>
          <w:rFonts w:ascii="Calibri Light" w:hAnsi="Calibri Light" w:eastAsia="Calibri Light" w:cs="Calibri Light"/>
          <w:noProof w:val="0"/>
          <w:sz w:val="56"/>
          <w:szCs w:val="56"/>
          <w:lang w:val="en-GB"/>
        </w:rPr>
        <w:t>Red Team Engagement Technical Report</w:t>
      </w:r>
    </w:p>
    <w:p xmlns:wp14="http://schemas.microsoft.com/office/word/2010/wordml" w:rsidP="604790BD" wp14:paraId="1A15598A" wp14:textId="359F1B59">
      <w:pPr>
        <w:pStyle w:val="Title"/>
        <w:bidi w:val="0"/>
        <w:spacing w:before="0" w:beforeAutospacing="off" w:after="0" w:afterAutospacing="off"/>
        <w:jc w:val="center"/>
        <w:rPr>
          <w:rFonts w:ascii="Calibri Light" w:hAnsi="Calibri Light" w:eastAsia="Calibri Light" w:cs="Calibri Light"/>
          <w:noProof w:val="0"/>
          <w:sz w:val="56"/>
          <w:szCs w:val="56"/>
          <w:lang w:val="en-GB"/>
        </w:rPr>
      </w:pPr>
      <w:r w:rsidRPr="604790BD" w:rsidR="5C8AE3D8">
        <w:rPr>
          <w:rFonts w:ascii="Calibri Light" w:hAnsi="Calibri Light" w:eastAsia="Calibri Light" w:cs="Calibri Light"/>
          <w:noProof w:val="0"/>
          <w:sz w:val="56"/>
          <w:szCs w:val="56"/>
          <w:lang w:val="en-GB"/>
        </w:rPr>
        <w:t>ABCD Ltd</w:t>
      </w:r>
    </w:p>
    <w:p xmlns:wp14="http://schemas.microsoft.com/office/word/2010/wordml" w:rsidP="604790BD" wp14:paraId="30740631" wp14:textId="62E04541">
      <w:pPr>
        <w:pStyle w:val="Title"/>
        <w:bidi w:val="0"/>
        <w:spacing w:before="0" w:beforeAutospacing="off" w:after="0" w:afterAutospacing="off"/>
        <w:jc w:val="center"/>
        <w:rPr>
          <w:rFonts w:ascii="Calibri Light" w:hAnsi="Calibri Light" w:eastAsia="Calibri Light" w:cs="Calibri Light"/>
          <w:noProof w:val="0"/>
          <w:sz w:val="56"/>
          <w:szCs w:val="56"/>
          <w:lang w:val="en-GB"/>
        </w:rPr>
      </w:pPr>
      <w:r w:rsidRPr="604790BD" w:rsidR="5C8AE3D8">
        <w:rPr>
          <w:rFonts w:ascii="Calibri Light" w:hAnsi="Calibri Light" w:eastAsia="Calibri Light" w:cs="Calibri Light"/>
          <w:noProof w:val="0"/>
          <w:sz w:val="56"/>
          <w:szCs w:val="56"/>
          <w:lang w:val="en-GB"/>
        </w:rPr>
        <w:t>Full Penetration Test of Simulated Corporate Environment</w:t>
      </w:r>
    </w:p>
    <w:p xmlns:wp14="http://schemas.microsoft.com/office/word/2010/wordml" w:rsidP="604790BD" wp14:paraId="1126FC02" wp14:textId="65071792">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32D6D88F" wp14:textId="031E38CF">
      <w:pPr>
        <w:rPr>
          <w:rFonts w:ascii="Calibri Light" w:hAnsi="Calibri Light" w:eastAsia="Calibri Light" w:cs="Calibri Light"/>
        </w:rPr>
      </w:pPr>
    </w:p>
    <w:p xmlns:wp14="http://schemas.microsoft.com/office/word/2010/wordml" w:rsidP="604790BD" wp14:paraId="2AE66A00" wp14:textId="44E30AFB">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25953C99" wp14:textId="60875046">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6EB95A7E" wp14:textId="09D2FEF7">
      <w:pPr>
        <w:rPr>
          <w:rFonts w:ascii="Calibri Light" w:hAnsi="Calibri Light" w:eastAsia="Calibri Light" w:cs="Calibri Light"/>
        </w:rPr>
      </w:pPr>
      <w:r w:rsidRPr="604790BD">
        <w:rPr>
          <w:rFonts w:ascii="Calibri Light" w:hAnsi="Calibri Light" w:eastAsia="Calibri Light" w:cs="Calibri Light"/>
        </w:rPr>
        <w:br w:type="page"/>
      </w:r>
    </w:p>
    <w:p xmlns:wp14="http://schemas.microsoft.com/office/word/2010/wordml" w:rsidP="604790BD" wp14:paraId="34124B0B" wp14:textId="44FAFDA8">
      <w:pPr>
        <w:pStyle w:val="Heading1"/>
        <w:bidi w:val="0"/>
        <w:rPr>
          <w:rFonts w:ascii="Calibri Light" w:hAnsi="Calibri Light" w:eastAsia="Calibri Light" w:cs="Calibri Light"/>
          <w:noProof w:val="0"/>
          <w:lang w:val="en-GB"/>
        </w:rPr>
      </w:pPr>
      <w:r w:rsidRPr="4F6BC650" w:rsidR="34FB77D4">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1</w:t>
      </w:r>
      <w:r w:rsidRPr="4F6BC650" w:rsidR="0C49199F">
        <w:rPr>
          <w:rFonts w:ascii="Calibri Light" w:hAnsi="Calibri Light" w:eastAsia="Calibri Light" w:cs="Calibri Light"/>
          <w:noProof w:val="0"/>
          <w:lang w:val="en-GB"/>
        </w:rPr>
        <w:t xml:space="preserve"> Introduction</w:t>
      </w:r>
    </w:p>
    <w:p w:rsidR="5C8AE3D8" w:rsidP="604790BD" w:rsidRDefault="5C8AE3D8" w14:paraId="774F8685" w14:textId="237D2249">
      <w:pPr>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5C8AE3D8">
        <w:rPr>
          <w:rFonts w:ascii="Calibri Light" w:hAnsi="Calibri Light" w:eastAsia="Calibri Light" w:cs="Calibri Light"/>
          <w:noProof w:val="0"/>
          <w:sz w:val="20"/>
          <w:szCs w:val="20"/>
          <w:lang w:val="en-GB"/>
        </w:rPr>
        <w:t xml:space="preserve">This report presents the findings of a full red team engagement conducted against a virtualised lab environment designed to </w:t>
      </w:r>
      <w:r w:rsidRPr="604790BD" w:rsidR="5C8AE3D8">
        <w:rPr>
          <w:rFonts w:ascii="Calibri Light" w:hAnsi="Calibri Light" w:eastAsia="Calibri Light" w:cs="Calibri Light"/>
          <w:noProof w:val="0"/>
          <w:sz w:val="20"/>
          <w:szCs w:val="20"/>
          <w:lang w:val="en-GB"/>
        </w:rPr>
        <w:t>represent</w:t>
      </w:r>
      <w:r w:rsidRPr="604790BD" w:rsidR="5C8AE3D8">
        <w:rPr>
          <w:rFonts w:ascii="Calibri Light" w:hAnsi="Calibri Light" w:eastAsia="Calibri Light" w:cs="Calibri Light"/>
          <w:noProof w:val="0"/>
          <w:sz w:val="20"/>
          <w:szCs w:val="20"/>
          <w:lang w:val="en-GB"/>
        </w:rPr>
        <w:t xml:space="preserve"> ABCD </w:t>
      </w:r>
      <w:r w:rsidRPr="604790BD" w:rsidR="5C8AE3D8">
        <w:rPr>
          <w:rFonts w:ascii="Calibri Light" w:hAnsi="Calibri Light" w:eastAsia="Calibri Light" w:cs="Calibri Light"/>
          <w:noProof w:val="0"/>
          <w:sz w:val="20"/>
          <w:szCs w:val="20"/>
          <w:lang w:val="en-GB"/>
        </w:rPr>
        <w:t>Ltd's</w:t>
      </w:r>
      <w:r w:rsidRPr="604790BD" w:rsidR="5C8AE3D8">
        <w:rPr>
          <w:rFonts w:ascii="Calibri Light" w:hAnsi="Calibri Light" w:eastAsia="Calibri Light" w:cs="Calibri Light"/>
          <w:noProof w:val="0"/>
          <w:sz w:val="20"/>
          <w:szCs w:val="20"/>
          <w:lang w:val="en-GB"/>
        </w:rPr>
        <w:t xml:space="preserve"> corporate infrastructure.</w:t>
      </w:r>
      <w:r w:rsidRPr="604790BD" w:rsidR="5858D5AB">
        <w:rPr>
          <w:rFonts w:ascii="Calibri Light" w:hAnsi="Calibri Light" w:eastAsia="Calibri Light" w:cs="Calibri Light"/>
          <w:noProof w:val="0"/>
          <w:sz w:val="20"/>
          <w:szCs w:val="20"/>
          <w:lang w:val="en-GB"/>
        </w:rPr>
        <w:t xml:space="preserve"> </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This report details the results of a comprehensive red teaming exercise against a virtualised lab with a corporate setup </w:t>
      </w:r>
      <w:r w:rsidRPr="604790BD" w:rsidR="5858D5AB">
        <w:rPr>
          <w:rFonts w:ascii="Calibri Light" w:hAnsi="Calibri Light" w:eastAsia="Calibri Light" w:cs="Calibri Light"/>
          <w:b w:val="0"/>
          <w:bCs w:val="0"/>
          <w:i w:val="0"/>
          <w:iCs w:val="0"/>
          <w:caps w:val="0"/>
          <w:smallCaps w:val="0"/>
          <w:noProof w:val="0"/>
          <w:sz w:val="22"/>
          <w:szCs w:val="22"/>
          <w:lang w:val="en-GB"/>
        </w:rPr>
        <w:t>representing</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 that of ABCD Ltd. Through this exercise, ABCD Ltd has web-facing retail operations as well as corporate systems and internal operations and the goal was to perform an attack cycle, from initial reconnaissance to gaining access to sensitive internal </w:t>
      </w:r>
      <w:r w:rsidRPr="604790BD" w:rsidR="5858D5AB">
        <w:rPr>
          <w:rFonts w:ascii="Calibri Light" w:hAnsi="Calibri Light" w:eastAsia="Calibri Light" w:cs="Calibri Light"/>
          <w:b w:val="0"/>
          <w:bCs w:val="0"/>
          <w:i w:val="0"/>
          <w:iCs w:val="0"/>
          <w:caps w:val="0"/>
          <w:smallCaps w:val="0"/>
          <w:noProof w:val="0"/>
          <w:sz w:val="22"/>
          <w:szCs w:val="22"/>
          <w:lang w:val="en-GB"/>
        </w:rPr>
        <w:t>systems, and</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 find detection and prevention failures along the way as if carried out by a real attacker. </w:t>
      </w:r>
    </w:p>
    <w:p w:rsidR="5858D5AB" w:rsidP="604790BD" w:rsidRDefault="5858D5AB" w14:paraId="3F141E40" w14:textId="14593510">
      <w:pPr>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5858D5AB">
        <w:rPr>
          <w:rFonts w:ascii="Calibri Light" w:hAnsi="Calibri Light" w:eastAsia="Calibri Light" w:cs="Calibri Light"/>
          <w:b w:val="0"/>
          <w:bCs w:val="0"/>
          <w:i w:val="0"/>
          <w:iCs w:val="0"/>
          <w:caps w:val="0"/>
          <w:smallCaps w:val="0"/>
          <w:noProof w:val="0"/>
          <w:sz w:val="22"/>
          <w:szCs w:val="22"/>
          <w:lang w:val="en-GB"/>
        </w:rPr>
        <w:t>The lab comprised of three virtual machines, one domain accessible Windows Servers host (192.168.174.165), one poorly maintained legacy (opensource) internal server (</w:t>
      </w:r>
      <w:r w:rsidRPr="604790BD" w:rsidR="5858D5AB">
        <w:rPr>
          <w:rFonts w:ascii="Calibri Light" w:hAnsi="Calibri Light" w:eastAsia="Calibri Light" w:cs="Calibri Light"/>
          <w:b w:val="0"/>
          <w:bCs w:val="0"/>
          <w:i w:val="0"/>
          <w:iCs w:val="0"/>
          <w:caps w:val="0"/>
          <w:smallCaps w:val="0"/>
          <w:noProof w:val="0"/>
          <w:sz w:val="22"/>
          <w:szCs w:val="22"/>
          <w:lang w:val="en-GB"/>
        </w:rPr>
        <w:t>Metasploitable</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 2 Linux host 192.168.174.164) and an OWASP Broken Web Applications (OWASP-BWA) host running the Damn Vulnerable Web Application (DVWA) representing ABCD </w:t>
      </w:r>
      <w:r w:rsidRPr="604790BD" w:rsidR="5858D5AB">
        <w:rPr>
          <w:rFonts w:ascii="Calibri Light" w:hAnsi="Calibri Light" w:eastAsia="Calibri Light" w:cs="Calibri Light"/>
          <w:b w:val="0"/>
          <w:bCs w:val="0"/>
          <w:i w:val="0"/>
          <w:iCs w:val="0"/>
          <w:caps w:val="0"/>
          <w:smallCaps w:val="0"/>
          <w:noProof w:val="0"/>
          <w:sz w:val="22"/>
          <w:szCs w:val="22"/>
          <w:lang w:val="en-GB"/>
        </w:rPr>
        <w:t>Ltd's</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 customer-facing web platform (192.168.227.128). All machines were obtained from </w:t>
      </w:r>
      <w:r w:rsidRPr="604790BD" w:rsidR="5858D5AB">
        <w:rPr>
          <w:rFonts w:ascii="Calibri Light" w:hAnsi="Calibri Light" w:eastAsia="Calibri Light" w:cs="Calibri Light"/>
          <w:b w:val="0"/>
          <w:bCs w:val="0"/>
          <w:i w:val="0"/>
          <w:iCs w:val="0"/>
          <w:caps w:val="0"/>
          <w:smallCaps w:val="0"/>
          <w:noProof w:val="0"/>
          <w:sz w:val="22"/>
          <w:szCs w:val="22"/>
          <w:lang w:val="en-GB"/>
        </w:rPr>
        <w:t>VulnHub</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 and were running on an isolated VMware host only network – there was no routing to external / internal/in production infrastructure at </w:t>
      </w:r>
      <w:r w:rsidRPr="604790BD" w:rsidR="5858D5AB">
        <w:rPr>
          <w:rFonts w:ascii="Calibri Light" w:hAnsi="Calibri Light" w:eastAsia="Calibri Light" w:cs="Calibri Light"/>
          <w:b w:val="0"/>
          <w:bCs w:val="0"/>
          <w:i w:val="0"/>
          <w:iCs w:val="0"/>
          <w:caps w:val="0"/>
          <w:smallCaps w:val="0"/>
          <w:noProof w:val="0"/>
          <w:sz w:val="22"/>
          <w:szCs w:val="22"/>
          <w:lang w:val="en-GB"/>
        </w:rPr>
        <w:t>anytime</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 during the engagement. </w:t>
      </w:r>
    </w:p>
    <w:p w:rsidR="5858D5AB" w:rsidP="604790BD" w:rsidRDefault="5858D5AB" w14:paraId="489BC08B" w14:textId="2C7B8604">
      <w:pPr>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5858D5AB">
        <w:rPr>
          <w:rFonts w:ascii="Calibri Light" w:hAnsi="Calibri Light" w:eastAsia="Calibri Light" w:cs="Calibri Light"/>
          <w:b w:val="0"/>
          <w:bCs w:val="0"/>
          <w:i w:val="0"/>
          <w:iCs w:val="0"/>
          <w:caps w:val="0"/>
          <w:smallCaps w:val="0"/>
          <w:noProof w:val="0"/>
          <w:sz w:val="22"/>
          <w:szCs w:val="22"/>
          <w:lang w:val="en-GB"/>
        </w:rPr>
        <w:t xml:space="preserve">Three separate exploits took place on the three machines, each of which </w:t>
      </w:r>
      <w:r w:rsidRPr="604790BD" w:rsidR="5858D5AB">
        <w:rPr>
          <w:rFonts w:ascii="Calibri Light" w:hAnsi="Calibri Light" w:eastAsia="Calibri Light" w:cs="Calibri Light"/>
          <w:b w:val="0"/>
          <w:bCs w:val="0"/>
          <w:i w:val="0"/>
          <w:iCs w:val="0"/>
          <w:caps w:val="0"/>
          <w:smallCaps w:val="0"/>
          <w:noProof w:val="0"/>
          <w:sz w:val="22"/>
          <w:szCs w:val="22"/>
          <w:lang w:val="en-GB"/>
        </w:rPr>
        <w:t>leveraged</w:t>
      </w:r>
      <w:r w:rsidRPr="604790BD" w:rsidR="5858D5AB">
        <w:rPr>
          <w:rFonts w:ascii="Calibri Light" w:hAnsi="Calibri Light" w:eastAsia="Calibri Light" w:cs="Calibri Light"/>
          <w:b w:val="0"/>
          <w:bCs w:val="0"/>
          <w:i w:val="0"/>
          <w:iCs w:val="0"/>
          <w:caps w:val="0"/>
          <w:smallCaps w:val="0"/>
          <w:noProof w:val="0"/>
          <w:sz w:val="22"/>
          <w:szCs w:val="22"/>
          <w:lang w:val="en-GB"/>
        </w:rPr>
        <w:t xml:space="preserve"> a specific MITRE ATT&amp;CK technique and all activity was under a signed Rules of Engagement (</w:t>
      </w:r>
      <w:r w:rsidRPr="604790BD" w:rsidR="5858D5AB">
        <w:rPr>
          <w:rFonts w:ascii="Calibri Light" w:hAnsi="Calibri Light" w:eastAsia="Calibri Light" w:cs="Calibri Light"/>
          <w:b w:val="0"/>
          <w:bCs w:val="0"/>
          <w:i w:val="0"/>
          <w:iCs w:val="0"/>
          <w:caps w:val="0"/>
          <w:smallCaps w:val="0"/>
          <w:noProof w:val="0"/>
          <w:sz w:val="22"/>
          <w:szCs w:val="22"/>
          <w:lang w:val="en-GB"/>
        </w:rPr>
        <w:t>RoE</w:t>
      </w:r>
      <w:r w:rsidRPr="604790BD" w:rsidR="5858D5AB">
        <w:rPr>
          <w:rFonts w:ascii="Calibri Light" w:hAnsi="Calibri Light" w:eastAsia="Calibri Light" w:cs="Calibri Light"/>
          <w:b w:val="0"/>
          <w:bCs w:val="0"/>
          <w:i w:val="0"/>
          <w:iCs w:val="0"/>
          <w:caps w:val="0"/>
          <w:smallCaps w:val="0"/>
          <w:noProof w:val="0"/>
          <w:sz w:val="22"/>
          <w:szCs w:val="22"/>
          <w:lang w:val="en-GB"/>
        </w:rPr>
        <w:t>) agreement. This engagement is detailed here and screenshots of evidence collected at key moments.</w:t>
      </w:r>
    </w:p>
    <w:p xmlns:wp14="http://schemas.microsoft.com/office/word/2010/wordml" w:rsidP="604790BD" wp14:paraId="7F1F3A17" wp14:textId="46CAB385">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15AE689B" wp14:textId="0D19C4BB">
      <w:pPr>
        <w:rPr>
          <w:rFonts w:ascii="Calibri Light" w:hAnsi="Calibri Light" w:eastAsia="Calibri Light" w:cs="Calibri Light"/>
        </w:rPr>
      </w:pPr>
    </w:p>
    <w:p xmlns:wp14="http://schemas.microsoft.com/office/word/2010/wordml" w:rsidP="604790BD" wp14:paraId="05325B6B" wp14:textId="75CD0B68">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11064530" wp14:textId="093DAD29">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10477DA9" wp14:textId="71F9CEB7">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0FECF728" wp14:textId="23477E1B">
      <w:pPr>
        <w:pStyle w:val="Heading1"/>
        <w:bidi w:val="0"/>
        <w:rPr>
          <w:rFonts w:ascii="Calibri Light" w:hAnsi="Calibri Light" w:eastAsia="Calibri Light" w:cs="Calibri Light"/>
          <w:noProof w:val="0"/>
          <w:lang w:val="en-GB"/>
        </w:rPr>
      </w:pPr>
      <w:r w:rsidRPr="4F6BC650" w:rsidR="08F7C814">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2 Rules of Engagement and Scope</w:t>
      </w:r>
    </w:p>
    <w:p w:rsidR="1F7C7D37" w:rsidP="604790BD" w:rsidRDefault="1F7C7D37" w14:paraId="798A6E5C" w14:textId="3FDB0797">
      <w:pPr>
        <w:pStyle w:val="Normal"/>
        <w:tabs>
          <w:tab w:val="left" w:leader="none" w:pos="0"/>
          <w:tab w:val="left" w:leader="none" w:pos="720"/>
        </w:tabs>
        <w:bidi w:val="0"/>
        <w:spacing w:before="0" w:beforeAutospacing="off" w:after="150" w:afterAutospacing="off" w:line="266" w:lineRule="auto"/>
        <w:ind w:left="0"/>
        <w:jc w:val="both"/>
        <w:rPr>
          <w:rFonts w:ascii="Calibri Light" w:hAnsi="Calibri Light" w:eastAsia="Calibri Light" w:cs="Calibri Light"/>
          <w:b w:val="0"/>
          <w:bCs w:val="0"/>
          <w:i w:val="0"/>
          <w:iCs w:val="0"/>
          <w:caps w:val="0"/>
          <w:smallCaps w:val="0"/>
          <w:noProof w:val="0"/>
          <w:sz w:val="22"/>
          <w:szCs w:val="22"/>
          <w:lang w:val="en-GB"/>
        </w:rPr>
      </w:pPr>
      <w:r w:rsidRPr="604790BD" w:rsidR="1F7C7D37">
        <w:rPr>
          <w:rFonts w:ascii="Calibri Light" w:hAnsi="Calibri Light" w:eastAsia="Calibri Light" w:cs="Calibri Light"/>
          <w:b w:val="0"/>
          <w:bCs w:val="0"/>
          <w:i w:val="0"/>
          <w:iCs w:val="0"/>
          <w:caps w:val="0"/>
          <w:smallCaps w:val="0"/>
          <w:noProof w:val="0"/>
          <w:sz w:val="22"/>
          <w:szCs w:val="22"/>
          <w:lang w:val="en-GB"/>
        </w:rPr>
        <w:t xml:space="preserve">Prior to commencing the project, there were an agreement of the RoE boundaries that were established as follows: </w:t>
      </w:r>
    </w:p>
    <w:p w:rsidR="1F7C7D37" w:rsidP="604790BD" w:rsidRDefault="1F7C7D37" w14:paraId="4CF2090F" w14:textId="478F4154">
      <w:pPr>
        <w:pStyle w:val="ListParagraph"/>
        <w:numPr>
          <w:ilvl w:val="0"/>
          <w:numId w:val="3"/>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1F7C7D37">
        <w:rPr>
          <w:rFonts w:ascii="Calibri Light" w:hAnsi="Calibri Light" w:eastAsia="Calibri Light" w:cs="Calibri Light"/>
          <w:b w:val="0"/>
          <w:bCs w:val="0"/>
          <w:i w:val="0"/>
          <w:iCs w:val="0"/>
          <w:caps w:val="0"/>
          <w:smallCaps w:val="0"/>
          <w:noProof w:val="0"/>
          <w:sz w:val="22"/>
          <w:szCs w:val="22"/>
          <w:lang w:val="en-GB"/>
        </w:rPr>
        <w:t xml:space="preserve">In-scope systems: 192.168.174.164 (Metasploitable 2), 192.168.174.165 (Windows Server), 192.168.227.128 (OWASP-BWA/DVWA), and the Kali Linux attack workstation. </w:t>
      </w:r>
    </w:p>
    <w:p w:rsidR="1F7C7D37" w:rsidP="604790BD" w:rsidRDefault="1F7C7D37" w14:paraId="602C8F3D" w14:textId="0D7E6B22">
      <w:pPr>
        <w:pStyle w:val="ListParagraph"/>
        <w:numPr>
          <w:ilvl w:val="0"/>
          <w:numId w:val="3"/>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1F7C7D37">
        <w:rPr>
          <w:rFonts w:ascii="Calibri Light" w:hAnsi="Calibri Light" w:eastAsia="Calibri Light" w:cs="Calibri Light"/>
          <w:b w:val="0"/>
          <w:bCs w:val="0"/>
          <w:i w:val="0"/>
          <w:iCs w:val="0"/>
          <w:caps w:val="0"/>
          <w:smallCaps w:val="0"/>
          <w:noProof w:val="0"/>
          <w:sz w:val="22"/>
          <w:szCs w:val="22"/>
          <w:lang w:val="en-GB"/>
        </w:rPr>
        <w:t xml:space="preserve">Out-of-scope: Any host which is not connected to the isolated VMware host-only network. No default gateway to the Internet side of the host machine's Internet facing adapter was found in the lab network prior to beginning any active tests. </w:t>
      </w:r>
    </w:p>
    <w:p w:rsidR="1F7C7D37" w:rsidP="604790BD" w:rsidRDefault="1F7C7D37" w14:paraId="71C1ECD9" w14:textId="6D03E88F">
      <w:pPr>
        <w:pStyle w:val="ListParagraph"/>
        <w:numPr>
          <w:ilvl w:val="0"/>
          <w:numId w:val="3"/>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1F7C7D37">
        <w:rPr>
          <w:rFonts w:ascii="Calibri Light" w:hAnsi="Calibri Light" w:eastAsia="Calibri Light" w:cs="Calibri Light"/>
          <w:b w:val="0"/>
          <w:bCs w:val="0"/>
          <w:i w:val="0"/>
          <w:iCs w:val="0"/>
          <w:caps w:val="0"/>
          <w:smallCaps w:val="0"/>
          <w:noProof w:val="0"/>
          <w:sz w:val="22"/>
          <w:szCs w:val="22"/>
          <w:lang w:val="en-GB"/>
        </w:rPr>
        <w:t xml:space="preserve">Port scanning, Web-app (app) testing, SQL and command injections and reverse shells on lab hosts, RDP based access and credential-access techniques are allowed. </w:t>
      </w:r>
    </w:p>
    <w:p w:rsidR="1F7C7D37" w:rsidP="604790BD" w:rsidRDefault="1F7C7D37" w14:paraId="704F7FFC" w14:textId="1C5B58B4">
      <w:pPr>
        <w:pStyle w:val="Normal"/>
        <w:tabs>
          <w:tab w:val="left" w:leader="none" w:pos="0"/>
          <w:tab w:val="left" w:leader="none" w:pos="720"/>
        </w:tabs>
        <w:bidi w:val="0"/>
        <w:spacing w:before="0" w:beforeAutospacing="off" w:after="150" w:afterAutospacing="off" w:line="266" w:lineRule="auto"/>
        <w:ind w:left="0"/>
        <w:jc w:val="both"/>
        <w:rPr>
          <w:rFonts w:ascii="Calibri Light" w:hAnsi="Calibri Light" w:eastAsia="Calibri Light" w:cs="Calibri Light"/>
          <w:b w:val="0"/>
          <w:bCs w:val="0"/>
          <w:i w:val="0"/>
          <w:iCs w:val="0"/>
          <w:caps w:val="0"/>
          <w:smallCaps w:val="0"/>
          <w:noProof w:val="0"/>
          <w:sz w:val="22"/>
          <w:szCs w:val="22"/>
          <w:lang w:val="en-GB"/>
        </w:rPr>
      </w:pPr>
      <w:r w:rsidRPr="604790BD" w:rsidR="1F7C7D37">
        <w:rPr>
          <w:rFonts w:ascii="Calibri Light" w:hAnsi="Calibri Light" w:eastAsia="Calibri Light" w:cs="Calibri Light"/>
          <w:b w:val="0"/>
          <w:bCs w:val="0"/>
          <w:i w:val="0"/>
          <w:iCs w:val="0"/>
          <w:caps w:val="0"/>
          <w:smallCaps w:val="0"/>
          <w:noProof w:val="0"/>
          <w:sz w:val="22"/>
          <w:szCs w:val="22"/>
          <w:lang w:val="en-GB"/>
        </w:rPr>
        <w:t xml:space="preserve">The following techniques represent some of the scenarios that were not considered: Denial-of-service, deployment of destructive payloads, any action to real external infrastructure. </w:t>
      </w:r>
    </w:p>
    <w:p w:rsidR="1F7C7D37" w:rsidP="604790BD" w:rsidRDefault="1F7C7D37" w14:paraId="3D362D6F" w14:textId="6C540C94">
      <w:pPr>
        <w:pStyle w:val="Normal"/>
        <w:tabs>
          <w:tab w:val="left" w:leader="none" w:pos="0"/>
          <w:tab w:val="left" w:leader="none" w:pos="720"/>
        </w:tabs>
        <w:bidi w:val="0"/>
        <w:spacing w:before="0" w:beforeAutospacing="off" w:after="150" w:afterAutospacing="off" w:line="266" w:lineRule="auto"/>
        <w:ind w:left="0"/>
        <w:jc w:val="both"/>
        <w:rPr>
          <w:rFonts w:ascii="Calibri Light" w:hAnsi="Calibri Light" w:eastAsia="Calibri Light" w:cs="Calibri Light"/>
          <w:b w:val="0"/>
          <w:bCs w:val="0"/>
          <w:i w:val="0"/>
          <w:iCs w:val="0"/>
          <w:caps w:val="0"/>
          <w:smallCaps w:val="0"/>
          <w:noProof w:val="0"/>
          <w:sz w:val="22"/>
          <w:szCs w:val="22"/>
          <w:lang w:val="en-GB"/>
        </w:rPr>
      </w:pPr>
      <w:r w:rsidRPr="604790BD" w:rsidR="1F7C7D37">
        <w:rPr>
          <w:rFonts w:ascii="Calibri Light" w:hAnsi="Calibri Light" w:eastAsia="Calibri Light" w:cs="Calibri Light"/>
          <w:b w:val="0"/>
          <w:bCs w:val="0"/>
          <w:i w:val="0"/>
          <w:iCs w:val="0"/>
          <w:caps w:val="0"/>
          <w:smallCaps w:val="0"/>
          <w:noProof w:val="0"/>
          <w:sz w:val="22"/>
          <w:szCs w:val="22"/>
          <w:lang w:val="en-GB"/>
        </w:rPr>
        <w:t xml:space="preserve">It will immediately be rolled back to previous VM snapshot if it was determined that VM was unstable. </w:t>
      </w:r>
    </w:p>
    <w:p w:rsidR="1F7C7D37" w:rsidP="604790BD" w:rsidRDefault="1F7C7D37" w14:paraId="79EB2D85" w14:textId="3231BE42">
      <w:pPr>
        <w:pStyle w:val="Normal"/>
        <w:tabs>
          <w:tab w:val="left" w:leader="none" w:pos="0"/>
          <w:tab w:val="left" w:leader="none" w:pos="720"/>
        </w:tabs>
        <w:bidi w:val="0"/>
        <w:spacing w:before="0" w:beforeAutospacing="off" w:after="150" w:afterAutospacing="off" w:line="266" w:lineRule="auto"/>
        <w:ind w:left="0"/>
        <w:jc w:val="both"/>
        <w:rPr>
          <w:rFonts w:ascii="Calibri Light" w:hAnsi="Calibri Light" w:eastAsia="Calibri Light" w:cs="Calibri Light"/>
          <w:b w:val="0"/>
          <w:bCs w:val="0"/>
          <w:i w:val="0"/>
          <w:iCs w:val="0"/>
          <w:caps w:val="0"/>
          <w:smallCaps w:val="0"/>
          <w:noProof w:val="0"/>
          <w:sz w:val="22"/>
          <w:szCs w:val="22"/>
          <w:lang w:val="en-GB"/>
        </w:rPr>
      </w:pPr>
      <w:r w:rsidRPr="604790BD" w:rsidR="1F7C7D37">
        <w:rPr>
          <w:rFonts w:ascii="Calibri Light" w:hAnsi="Calibri Light" w:eastAsia="Calibri Light" w:cs="Calibri Light"/>
          <w:b w:val="0"/>
          <w:bCs w:val="0"/>
          <w:i w:val="0"/>
          <w:iCs w:val="0"/>
          <w:caps w:val="0"/>
          <w:smallCaps w:val="0"/>
          <w:noProof w:val="0"/>
          <w:sz w:val="22"/>
          <w:szCs w:val="22"/>
          <w:lang w:val="en-GB"/>
        </w:rPr>
        <w:t>Snapshots: Upon completion of each VM, it was snapshotted and the snapshot was created just prior to any intrusive activities so that a VM could be rolled back without any side effects.</w:t>
      </w:r>
    </w:p>
    <w:p xmlns:wp14="http://schemas.microsoft.com/office/word/2010/wordml" w:rsidP="604790BD" wp14:paraId="4A34347D" wp14:textId="0A90FCBB">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7614BD6A" wp14:textId="08BE895A">
      <w:pPr>
        <w:rPr>
          <w:rFonts w:ascii="Calibri Light" w:hAnsi="Calibri Light" w:eastAsia="Calibri Light" w:cs="Calibri Light"/>
        </w:rPr>
      </w:pPr>
    </w:p>
    <w:p xmlns:wp14="http://schemas.microsoft.com/office/word/2010/wordml" w:rsidP="604790BD" wp14:paraId="71B5F2CD" wp14:textId="1E308E60">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19EBF7AE" wp14:textId="23030ED3">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70065BFB" wp14:textId="4D94EFB2">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484ED3CD" wp14:textId="33200D5E">
      <w:pPr>
        <w:pStyle w:val="Heading1"/>
        <w:bidi w:val="0"/>
        <w:rPr>
          <w:rFonts w:ascii="Calibri Light" w:hAnsi="Calibri Light" w:eastAsia="Calibri Light" w:cs="Calibri Light"/>
          <w:noProof w:val="0"/>
          <w:lang w:val="en-GB"/>
        </w:rPr>
      </w:pPr>
      <w:r w:rsidRPr="4F6BC650" w:rsidR="3CFE9BC6">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3 Threat Emulation Plan — MITRE ATT&amp;CK Mapping</w:t>
      </w:r>
    </w:p>
    <w:p w:rsidR="0FEB1C1A" w:rsidP="604790BD" w:rsidRDefault="0FEB1C1A" w14:paraId="697D5AC9" w14:textId="2355C65F">
      <w:pPr>
        <w:pStyle w:val="Normal"/>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0FEB1C1A">
        <w:rPr>
          <w:rFonts w:ascii="Calibri Light" w:hAnsi="Calibri Light" w:eastAsia="Calibri Light" w:cs="Calibri Light"/>
          <w:b w:val="0"/>
          <w:bCs w:val="0"/>
          <w:i w:val="0"/>
          <w:iCs w:val="0"/>
          <w:caps w:val="0"/>
          <w:smallCaps w:val="0"/>
          <w:noProof w:val="0"/>
          <w:sz w:val="22"/>
          <w:szCs w:val="22"/>
          <w:lang w:val="en-GB"/>
        </w:rPr>
        <w:t>This campaign was well planned and it was designed as a sequence of steps to take in order to reach the objective and to take a hit - and not as separate finds. The plan progression, as well as the mapping to ATT&amp;CK is planned to be as follows:</w:t>
      </w:r>
    </w:p>
    <w:tbl>
      <w:tblPr>
        <w:tblStyle w:val="GridTable1Light"/>
        <w:bidiVisual w:val="0"/>
        <w:tblW w:w="0" w:type="auto"/>
        <w:tblLook w:val="04A0" w:firstRow="1" w:lastRow="0" w:firstColumn="1" w:lastColumn="0" w:noHBand="0" w:noVBand="1"/>
      </w:tblPr>
      <w:tblGrid>
        <w:gridCol w:w="1620"/>
        <w:gridCol w:w="1076"/>
        <w:gridCol w:w="1615"/>
        <w:gridCol w:w="4816"/>
      </w:tblGrid>
      <w:tr w:rsidR="67EF7701" w:rsidTr="604790BD" w14:paraId="191EFA81">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66DDD0D7" w14:textId="0BFC0DEA">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Phase</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24201126" w14:textId="2F4A1F6F">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ATT&amp;CK Tactic</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7A52A071" w14:textId="65A72732">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Technique ID</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1469FBE4" w14:textId="6BBD8F27">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Description</w:t>
            </w:r>
          </w:p>
        </w:tc>
      </w:tr>
      <w:tr w:rsidR="67EF7701" w:rsidTr="604790BD" w14:paraId="02533EBB">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27D694ED" w14:textId="25E3BB6C">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Reconnaissance</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1FE6A39A" w14:textId="5422307A">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TA0043</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57D5EBBA" w14:textId="4D2C4942">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T1595.001</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2C3C5BC9" w14:textId="23E2D929">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Active port and service scanning across all three VMs</w:t>
            </w:r>
          </w:p>
        </w:tc>
      </w:tr>
      <w:tr w:rsidR="67EF7701" w:rsidTr="604790BD" w14:paraId="29B54A82">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1B8513A" w14:textId="550E60A3">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Initial Access</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3FB57E0" w14:textId="415A4983">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TA0001</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37D63C6" w14:textId="1DEB81B1">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T1190</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75FFE7E" w14:textId="601F77D6">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Exploit public-facing DVWA web application</w:t>
            </w:r>
          </w:p>
        </w:tc>
      </w:tr>
      <w:tr w:rsidR="67EF7701" w:rsidTr="604790BD" w14:paraId="7C97495D">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1F080079" w14:textId="08FC01D7">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Execution</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72AED74" w14:textId="377657FD">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TA0002</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C495162" w14:textId="179BE832">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T1059.004</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9016E62" w14:textId="7B4328A4">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Unix shell via command injection and Python reverse shell</w:t>
            </w:r>
          </w:p>
        </w:tc>
      </w:tr>
      <w:tr w:rsidR="67EF7701" w:rsidTr="604790BD" w14:paraId="14184A73">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70AA72D1" w14:textId="522A51C8">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Credential Access</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5594FCC" w14:textId="44DAF589">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TA0006</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18C614E9" w14:textId="20225A2A">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T1003</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6733598" w14:textId="3ED7D014">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Credential access on Windows Server via RDP session</w:t>
            </w:r>
          </w:p>
        </w:tc>
      </w:tr>
      <w:tr w:rsidR="67EF7701" w:rsidTr="604790BD" w14:paraId="48E429EC">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A9A5FDF" w14:textId="1EB858AD">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Collection</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A45A79A" w14:textId="07B5954C">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TA0009</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65D9B10" w14:textId="6EC5F8BC">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T1005</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EC39DB5" w14:textId="145B17E8">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Extract database records via SQL injection</w:t>
            </w:r>
          </w:p>
        </w:tc>
      </w:tr>
      <w:tr w:rsidR="67EF7701" w:rsidTr="604790BD" w14:paraId="0A1F203D">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4569ADB" w14:textId="12F7CD7E">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Discovery</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5E2AFBE" w14:textId="4FA4965F">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TA0007</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A99729A" w14:textId="1E04CF84">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T1046</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A9C8B07" w14:textId="3B04D5FE">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Network service discovery across all lab hosts</w:t>
            </w:r>
          </w:p>
        </w:tc>
      </w:tr>
      <w:tr w:rsidR="67EF7701" w:rsidTr="604790BD" w14:paraId="5731ABB8">
        <w:trPr>
          <w:trHeight w:val="300"/>
        </w:trPr>
        <w:tc>
          <w:tcPr>
            <w:cnfStyle w:val="001000000000" w:firstRow="0" w:lastRow="0" w:firstColumn="1" w:lastColumn="0" w:oddVBand="0" w:evenVBand="0" w:oddHBand="0" w:evenHBand="0" w:firstRowFirstColumn="0" w:firstRowLastColumn="0" w:lastRowFirstColumn="0" w:lastRowLastColumn="0"/>
            <w:tcW w:w="16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AC9B3FD" w14:textId="789F32D4">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Lateral Movement</w:t>
            </w:r>
          </w:p>
        </w:tc>
        <w:tc>
          <w:tcPr>
            <w:cnfStyle w:val="000000000000" w:firstRow="0" w:lastRow="0" w:firstColumn="0" w:lastColumn="0" w:oddVBand="0" w:evenVBand="0" w:oddHBand="0" w:evenHBand="0" w:firstRowFirstColumn="0" w:firstRowLastColumn="0" w:lastRowFirstColumn="0" w:lastRowLastColumn="0"/>
            <w:tcW w:w="107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71C78AC" w14:textId="29E81C6A">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TA0008</w:t>
            </w:r>
          </w:p>
        </w:tc>
        <w:tc>
          <w:tcPr>
            <w:cnfStyle w:val="000000000000" w:firstRow="0" w:lastRow="0" w:firstColumn="0" w:lastColumn="0" w:oddVBand="0" w:evenVBand="0" w:oddHBand="0" w:evenHBand="0" w:firstRowFirstColumn="0" w:firstRowLastColumn="0" w:lastRowFirstColumn="0" w:lastRowLastColumn="0"/>
            <w:tcW w:w="1615"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F4D5C91" w14:textId="593E0207">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T1021.001</w:t>
            </w:r>
          </w:p>
        </w:tc>
        <w:tc>
          <w:tcPr>
            <w:cnfStyle w:val="000000000000" w:firstRow="0" w:lastRow="0" w:firstColumn="0" w:lastColumn="0" w:oddVBand="0" w:evenVBand="0" w:oddHBand="0" w:evenHBand="0" w:firstRowFirstColumn="0" w:firstRowLastColumn="0" w:lastRowFirstColumn="0" w:lastRowLastColumn="0"/>
            <w:tcW w:w="4816"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5A94A42" w14:textId="6856C18B">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RDP session to Windows Server from established foothold</w:t>
            </w:r>
          </w:p>
        </w:tc>
      </w:tr>
    </w:tbl>
    <w:p xmlns:wp14="http://schemas.microsoft.com/office/word/2010/wordml" w:rsidP="604790BD" wp14:paraId="4BF25933" wp14:textId="0F6CA1BE">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b w:val="1"/>
          <w:bCs w:val="1"/>
          <w:noProof w:val="0"/>
          <w:sz w:val="20"/>
          <w:szCs w:val="20"/>
          <w:lang w:val="en-GB"/>
        </w:rPr>
        <w:t>Success criteria:</w:t>
      </w:r>
      <w:r w:rsidRPr="604790BD" w:rsidR="5C8AE3D8">
        <w:rPr>
          <w:rFonts w:ascii="Calibri Light" w:hAnsi="Calibri Light" w:eastAsia="Calibri Light" w:cs="Calibri Light"/>
          <w:noProof w:val="0"/>
          <w:sz w:val="20"/>
          <w:szCs w:val="20"/>
          <w:lang w:val="en-GB"/>
        </w:rPr>
        <w:t xml:space="preserve"> Demonstrate an unbroken chain from unauthenticated external reconnaissance to (a) extraction of user database records from the web application and (b) an authenticated interactive session on the Windows Server, with all stages evidenced by screenshots.</w:t>
      </w:r>
    </w:p>
    <w:p xmlns:wp14="http://schemas.microsoft.com/office/word/2010/wordml" w:rsidP="604790BD" wp14:paraId="041D9FBA" wp14:textId="15869887">
      <w:pPr>
        <w:rPr>
          <w:rFonts w:ascii="Calibri Light" w:hAnsi="Calibri Light" w:eastAsia="Calibri Light" w:cs="Calibri Light"/>
        </w:rPr>
      </w:pPr>
    </w:p>
    <w:p xmlns:wp14="http://schemas.microsoft.com/office/word/2010/wordml" w:rsidP="604790BD" wp14:paraId="1AA6C522" wp14:textId="4DCB8ACD">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74502A97" wp14:textId="680FEDAA">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3864008F" wp14:textId="43FD8776">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51DD702B" wp14:textId="2E703718">
      <w:pPr>
        <w:pStyle w:val="Heading1"/>
        <w:bidi w:val="0"/>
        <w:rPr>
          <w:rFonts w:ascii="Calibri Light" w:hAnsi="Calibri Light" w:eastAsia="Calibri Light" w:cs="Calibri Light"/>
          <w:noProof w:val="0"/>
          <w:lang w:val="en-GB"/>
        </w:rPr>
      </w:pPr>
      <w:r w:rsidRPr="4F6BC650" w:rsidR="1DD4B033">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4 Lab Environment Design and Reconnaissance</w:t>
      </w:r>
    </w:p>
    <w:p xmlns:wp14="http://schemas.microsoft.com/office/word/2010/wordml" w:rsidP="604790BD" wp14:paraId="4BBD12B2" wp14:textId="727B9159">
      <w:pPr>
        <w:pStyle w:val="Heading2"/>
        <w:bidi w:val="0"/>
        <w:rPr>
          <w:rFonts w:ascii="Calibri Light" w:hAnsi="Calibri Light" w:eastAsia="Calibri Light" w:cs="Calibri Light"/>
          <w:noProof w:val="0"/>
          <w:lang w:val="en-GB"/>
        </w:rPr>
      </w:pPr>
      <w:r w:rsidRPr="4F6BC650" w:rsidR="3A242392">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4.1 VM-1 — Windows Server (192.168.174.165)</w:t>
      </w:r>
    </w:p>
    <w:p w:rsidR="51BA5367" w:rsidP="604790BD" w:rsidRDefault="51BA5367" w14:paraId="3E990AC9" w14:textId="5E2C5055">
      <w:pPr>
        <w:pStyle w:val="Normal"/>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1BA5367">
        <w:rPr>
          <w:rFonts w:ascii="Calibri Light" w:hAnsi="Calibri Light" w:eastAsia="Calibri Light" w:cs="Calibri Light"/>
          <w:b w:val="0"/>
          <w:bCs w:val="0"/>
          <w:i w:val="0"/>
          <w:iCs w:val="0"/>
          <w:caps w:val="0"/>
          <w:smallCaps w:val="0"/>
          <w:noProof w:val="0"/>
          <w:sz w:val="22"/>
          <w:szCs w:val="22"/>
          <w:lang w:val="en-GB"/>
        </w:rPr>
        <w:t>The first victim was a virtual machine with Windows Server installed on it, which was out on a network such as 192.168.174.0/24. Since an exhaustive list of listening services has yet to be enumerated (nmap -sV -p- 192.168.174.165), any exploitation activity is subsequent to this.</w:t>
      </w:r>
    </w:p>
    <w:p xmlns:wp14="http://schemas.microsoft.com/office/word/2010/wordml" w:rsidP="604790BD" wp14:paraId="6476E424" wp14:textId="0C6492ED">
      <w:pPr>
        <w:pStyle w:val="Normal"/>
        <w:bidi w:val="0"/>
        <w:spacing w:before="0" w:beforeAutospacing="off" w:after="150" w:afterAutospacing="off" w:line="266" w:lineRule="auto"/>
        <w:jc w:val="center"/>
        <w:rPr>
          <w:rFonts w:ascii="Calibri Light" w:hAnsi="Calibri Light" w:eastAsia="Calibri Light" w:cs="Calibri Light"/>
          <w:b w:val="1"/>
          <w:bCs w:val="1"/>
          <w:noProof w:val="0"/>
          <w:sz w:val="20"/>
          <w:szCs w:val="20"/>
          <w:lang w:val="en-GB"/>
        </w:rPr>
      </w:pPr>
      <w:r w:rsidR="5A78D2AB">
        <w:drawing>
          <wp:inline xmlns:wp14="http://schemas.microsoft.com/office/word/2010/wordprocessingDrawing" wp14:editId="7304C5AD" wp14:anchorId="14ACE32A">
            <wp:extent cx="5724525" cy="1724025"/>
            <wp:effectExtent l="0" t="0" r="0" b="0"/>
            <wp:docPr id="4142769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4276966" name="Picture 414276966"/>
                    <pic:cNvPicPr/>
                  </pic:nvPicPr>
                  <pic:blipFill>
                    <a:blip xmlns:r="http://schemas.openxmlformats.org/officeDocument/2006/relationships" r:embed="rId1264881986">
                      <a:extLst>
                        <a:ext uri="{28A0092B-C50C-407E-A947-70E740481C1C}">
                          <a14:useLocalDpi xmlns:a14="http://schemas.microsoft.com/office/drawing/2010/main"/>
                        </a:ext>
                      </a:extLst>
                    </a:blip>
                    <a:stretch>
                      <a:fillRect/>
                    </a:stretch>
                  </pic:blipFill>
                  <pic:spPr>
                    <a:xfrm>
                      <a:off x="0" y="0"/>
                      <a:ext cx="5724525" cy="1724025"/>
                    </a:xfrm>
                    <a:prstGeom prst="rect">
                      <a:avLst/>
                    </a:prstGeom>
                  </pic:spPr>
                </pic:pic>
              </a:graphicData>
            </a:graphic>
          </wp:inline>
        </w:drawing>
      </w:r>
      <w:r w:rsidRPr="604790BD" w:rsidR="5C8AE3D8">
        <w:rPr>
          <w:rFonts w:ascii="Calibri Light" w:hAnsi="Calibri Light" w:eastAsia="Calibri Light" w:cs="Calibri Light"/>
          <w:b w:val="1"/>
          <w:bCs w:val="1"/>
          <w:noProof w:val="0"/>
          <w:sz w:val="20"/>
          <w:szCs w:val="20"/>
          <w:lang w:val="en-GB"/>
        </w:rPr>
        <w:t>Fig. 1: Nmap full-port service scan of 192.168.174.165 (Windows Server)</w:t>
      </w:r>
    </w:p>
    <w:p xmlns:wp14="http://schemas.microsoft.com/office/word/2010/wordml" w:rsidP="604790BD" wp14:paraId="2E62C57B" wp14:textId="36F4263D">
      <w:pPr>
        <w:pStyle w:val="Normal"/>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7B74687F">
        <w:rPr>
          <w:rFonts w:ascii="Calibri Light" w:hAnsi="Calibri Light" w:eastAsia="Calibri Light" w:cs="Calibri Light"/>
          <w:b w:val="0"/>
          <w:bCs w:val="0"/>
          <w:i w:val="0"/>
          <w:iCs w:val="0"/>
          <w:caps w:val="0"/>
          <w:smallCaps w:val="0"/>
          <w:noProof w:val="0"/>
          <w:sz w:val="22"/>
          <w:szCs w:val="22"/>
          <w:lang w:val="en-GB"/>
        </w:rPr>
        <w:t xml:space="preserve">It was decided that the MacAddress was a VMware one (Namely 00:0C:29:34:AF:80). A list of the services that Windows Server 2008 R2 - 2012 provided indicated that the internal attack surface was quite large: interesting services fingerprints mentioned were: RDP (port 3389), WinRM (port 5985), SMB (port 445) and IIS (port 80). </w:t>
      </w:r>
      <w:r>
        <w:br/>
      </w:r>
    </w:p>
    <w:p xmlns:wp14="http://schemas.microsoft.com/office/word/2010/wordml" w:rsidP="604790BD" wp14:paraId="4DD860F5" wp14:textId="3C13429A">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039D7C49" wp14:textId="2FF46E77">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301C9B69" wp14:textId="14DD7F37">
      <w:pPr>
        <w:pStyle w:val="Heading2"/>
        <w:bidi w:val="0"/>
        <w:rPr>
          <w:rFonts w:ascii="Calibri Light" w:hAnsi="Calibri Light" w:eastAsia="Calibri Light" w:cs="Calibri Light"/>
          <w:noProof w:val="0"/>
          <w:lang w:val="en-GB"/>
        </w:rPr>
      </w:pPr>
      <w:r w:rsidRPr="4F6BC650" w:rsidR="286FE9A4">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 xml:space="preserve">4.2 VM-2 — </w:t>
      </w:r>
      <w:r w:rsidRPr="4F6BC650" w:rsidR="0C49199F">
        <w:rPr>
          <w:rFonts w:ascii="Calibri Light" w:hAnsi="Calibri Light" w:eastAsia="Calibri Light" w:cs="Calibri Light"/>
          <w:noProof w:val="0"/>
          <w:lang w:val="en-GB"/>
        </w:rPr>
        <w:t>Metasploitable</w:t>
      </w:r>
      <w:r w:rsidRPr="4F6BC650" w:rsidR="0C49199F">
        <w:rPr>
          <w:rFonts w:ascii="Calibri Light" w:hAnsi="Calibri Light" w:eastAsia="Calibri Light" w:cs="Calibri Light"/>
          <w:noProof w:val="0"/>
          <w:lang w:val="en-GB"/>
        </w:rPr>
        <w:t xml:space="preserve"> 2 (192.168.174.164)</w:t>
      </w:r>
    </w:p>
    <w:p w:rsidR="5B914CEC" w:rsidP="604790BD" w:rsidRDefault="5B914CEC" w14:paraId="1C417755" w14:textId="17D2C60C">
      <w:pPr>
        <w:pStyle w:val="Normal"/>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5B914CEC">
        <w:rPr>
          <w:rFonts w:ascii="Calibri Light" w:hAnsi="Calibri Light" w:eastAsia="Calibri Light" w:cs="Calibri Light"/>
          <w:b w:val="0"/>
          <w:bCs w:val="0"/>
          <w:i w:val="0"/>
          <w:iCs w:val="0"/>
          <w:caps w:val="0"/>
          <w:smallCaps w:val="0"/>
          <w:noProof w:val="0"/>
          <w:sz w:val="22"/>
          <w:szCs w:val="22"/>
          <w:lang w:val="en-GB"/>
        </w:rPr>
        <w:t xml:space="preserve">The other victim was Metasploitable 2, an intentionally vulnerable, Linux-based guest, that was meant to represent an "unpatched, poorly-administered legacy server. A full-port version scan (nmap -sV -p- 192.168.174.164) was conducted. </w:t>
      </w:r>
      <w:r>
        <w:br/>
      </w:r>
    </w:p>
    <w:p xmlns:wp14="http://schemas.microsoft.com/office/word/2010/wordml" w:rsidP="604790BD" wp14:paraId="3CBB54DA" wp14:textId="20DA509C">
      <w:pPr>
        <w:pStyle w:val="Normal"/>
        <w:bidi w:val="0"/>
        <w:spacing w:before="0" w:beforeAutospacing="off" w:after="150" w:afterAutospacing="off" w:line="266" w:lineRule="auto"/>
        <w:jc w:val="center"/>
        <w:rPr>
          <w:rFonts w:ascii="Calibri Light" w:hAnsi="Calibri Light" w:eastAsia="Calibri Light" w:cs="Calibri Light"/>
          <w:b w:val="1"/>
          <w:bCs w:val="1"/>
          <w:noProof w:val="0"/>
          <w:sz w:val="20"/>
          <w:szCs w:val="20"/>
          <w:highlight w:val="yellow"/>
          <w:lang w:val="en-GB"/>
        </w:rPr>
      </w:pPr>
      <w:r w:rsidR="3D348923">
        <w:drawing>
          <wp:inline xmlns:wp14="http://schemas.microsoft.com/office/word/2010/wordprocessingDrawing" wp14:editId="31BEA5D9" wp14:anchorId="250BFFBC">
            <wp:extent cx="5724525" cy="2571750"/>
            <wp:effectExtent l="0" t="0" r="0" b="0"/>
            <wp:docPr id="955014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501444" name="Picture 95501444"/>
                    <pic:cNvPicPr/>
                  </pic:nvPicPr>
                  <pic:blipFill>
                    <a:blip xmlns:r="http://schemas.openxmlformats.org/officeDocument/2006/relationships" r:embed="rId996183244">
                      <a:extLst>
                        <a:ext uri="{28A0092B-C50C-407E-A947-70E740481C1C}">
                          <a14:useLocalDpi xmlns:a14="http://schemas.microsoft.com/office/drawing/2010/main"/>
                        </a:ext>
                      </a:extLst>
                    </a:blip>
                    <a:stretch>
                      <a:fillRect/>
                    </a:stretch>
                  </pic:blipFill>
                  <pic:spPr>
                    <a:xfrm>
                      <a:off x="0" y="0"/>
                      <a:ext cx="5724525" cy="2571750"/>
                    </a:xfrm>
                    <a:prstGeom prst="rect">
                      <a:avLst/>
                    </a:prstGeom>
                  </pic:spPr>
                </pic:pic>
              </a:graphicData>
            </a:graphic>
          </wp:inline>
        </w:drawing>
      </w:r>
      <w:r w:rsidR="798112B5">
        <w:drawing>
          <wp:inline xmlns:wp14="http://schemas.microsoft.com/office/word/2010/wordprocessingDrawing" wp14:editId="4FBAB2FB" wp14:anchorId="3E4D1912">
            <wp:extent cx="5724525" cy="4105275"/>
            <wp:effectExtent l="0" t="0" r="0" b="0"/>
            <wp:docPr id="152337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337201" name="Picture 152337201"/>
                    <pic:cNvPicPr/>
                  </pic:nvPicPr>
                  <pic:blipFill>
                    <a:blip xmlns:r="http://schemas.openxmlformats.org/officeDocument/2006/relationships" r:embed="rId1206493284">
                      <a:extLst>
                        <a:ext uri="{28A0092B-C50C-407E-A947-70E740481C1C}">
                          <a14:useLocalDpi xmlns:a14="http://schemas.microsoft.com/office/drawing/2010/main"/>
                        </a:ext>
                      </a:extLst>
                    </a:blip>
                    <a:stretch>
                      <a:fillRect/>
                    </a:stretch>
                  </pic:blipFill>
                  <pic:spPr>
                    <a:xfrm>
                      <a:off x="0" y="0"/>
                      <a:ext cx="5724525" cy="4105275"/>
                    </a:xfrm>
                    <a:prstGeom prst="rect">
                      <a:avLst/>
                    </a:prstGeom>
                  </pic:spPr>
                </pic:pic>
              </a:graphicData>
            </a:graphic>
          </wp:inline>
        </w:drawing>
      </w:r>
      <w:r w:rsidRPr="4F6BC650" w:rsidR="0C49199F">
        <w:rPr>
          <w:rFonts w:ascii="Calibri Light" w:hAnsi="Calibri Light" w:eastAsia="Calibri Light" w:cs="Calibri Light"/>
          <w:b w:val="1"/>
          <w:bCs w:val="1"/>
          <w:noProof w:val="0"/>
          <w:sz w:val="20"/>
          <w:szCs w:val="20"/>
          <w:lang w:val="en-GB"/>
        </w:rPr>
        <w:t>Fig. 2: Nmap full-port service scan of 192.168.174.164 (</w:t>
      </w:r>
      <w:r w:rsidRPr="4F6BC650" w:rsidR="0C49199F">
        <w:rPr>
          <w:rFonts w:ascii="Calibri Light" w:hAnsi="Calibri Light" w:eastAsia="Calibri Light" w:cs="Calibri Light"/>
          <w:b w:val="1"/>
          <w:bCs w:val="1"/>
          <w:noProof w:val="0"/>
          <w:sz w:val="20"/>
          <w:szCs w:val="20"/>
          <w:lang w:val="en-GB"/>
        </w:rPr>
        <w:t>Metasploitable</w:t>
      </w:r>
      <w:r w:rsidRPr="4F6BC650" w:rsidR="0C49199F">
        <w:rPr>
          <w:rFonts w:ascii="Calibri Light" w:hAnsi="Calibri Light" w:eastAsia="Calibri Light" w:cs="Calibri Light"/>
          <w:b w:val="1"/>
          <w:bCs w:val="1"/>
          <w:noProof w:val="0"/>
          <w:sz w:val="20"/>
          <w:szCs w:val="20"/>
          <w:lang w:val="en-GB"/>
        </w:rPr>
        <w:t xml:space="preserve"> 2)</w:t>
      </w:r>
    </w:p>
    <w:p w:rsidR="085FF418" w:rsidP="604790BD" w:rsidRDefault="085FF418" w14:paraId="41FD0E62" w14:textId="1CB317E0">
      <w:pPr>
        <w:pStyle w:val="Normal"/>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085FF418">
        <w:rPr>
          <w:rFonts w:ascii="Calibri Light" w:hAnsi="Calibri Light" w:eastAsia="Calibri Light" w:cs="Calibri Light"/>
          <w:b w:val="0"/>
          <w:bCs w:val="0"/>
          <w:i w:val="0"/>
          <w:iCs w:val="0"/>
          <w:caps w:val="0"/>
          <w:smallCaps w:val="0"/>
          <w:noProof w:val="0"/>
          <w:sz w:val="22"/>
          <w:szCs w:val="22"/>
          <w:lang w:val="en-GB"/>
        </w:rPr>
        <w:t>They verified that they had hosted metasploitable.localdomain or had the IRC nick name of irc.Metasploitable.LAN. The finding is that Metasploitable port 1524 is a root bindshell that doesn't require authentication and after the connection is made, drops the connecting client into a root shell. This one open port could cause a point of catastrophic compromise of the host without an exploit without any credential whatsoever – and done with no effort at all. Besides that, there are three so far unknown remote code execution bugs in the following daemons that exist with public CVEs for vsftpd v2.3.4 (port 21), UnrealIRCd (port 6667/6697) and distccd (port 3632).</w:t>
      </w:r>
    </w:p>
    <w:p xmlns:wp14="http://schemas.microsoft.com/office/word/2010/wordml" w:rsidP="604790BD" wp14:paraId="7FF935D7" wp14:textId="04E37E60">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7151E93C" wp14:textId="7673FA1A">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3268A197" wp14:textId="5635F6B4">
      <w:pPr>
        <w:pStyle w:val="Heading2"/>
        <w:bidi w:val="0"/>
        <w:rPr>
          <w:rFonts w:ascii="Calibri Light" w:hAnsi="Calibri Light" w:eastAsia="Calibri Light" w:cs="Calibri Light"/>
          <w:noProof w:val="0"/>
          <w:lang w:val="en-GB"/>
        </w:rPr>
      </w:pPr>
      <w:r w:rsidRPr="4F6BC650" w:rsidR="63717B36">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4.3 VM-3 — OWASP-BWA / DVWA (192.168.227.128)</w:t>
      </w:r>
    </w:p>
    <w:p w:rsidR="6FC5CDF2" w:rsidP="604790BD" w:rsidRDefault="6FC5CDF2" w14:paraId="5FC5BB07" w14:textId="07BEEC35">
      <w:pPr>
        <w:pStyle w:val="Normal"/>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6FC5CDF2">
        <w:rPr>
          <w:rFonts w:ascii="Calibri Light" w:hAnsi="Calibri Light" w:eastAsia="Calibri Light" w:cs="Calibri Light"/>
          <w:b w:val="0"/>
          <w:bCs w:val="0"/>
          <w:i w:val="0"/>
          <w:iCs w:val="0"/>
          <w:caps w:val="0"/>
          <w:smallCaps w:val="0"/>
          <w:noProof w:val="0"/>
          <w:sz w:val="22"/>
          <w:szCs w:val="22"/>
          <w:lang w:val="en-GB"/>
        </w:rPr>
        <w:t>DVWA was the principle test client installed within the third host set up as an OWASP Broken Web Applications VM. They conducted two scans, the first was a script and version scanning (nmap -sV -sC -p- --min-rate=1000 192.168.227.128), which lists all of the services that are available.</w:t>
      </w:r>
    </w:p>
    <w:p xmlns:wp14="http://schemas.microsoft.com/office/word/2010/wordml" w:rsidP="604790BD" wp14:paraId="5D95A004" wp14:textId="751D1F94">
      <w:pPr>
        <w:pStyle w:val="Normal"/>
        <w:bidi w:val="0"/>
        <w:spacing w:before="0" w:beforeAutospacing="off" w:after="150" w:afterAutospacing="off" w:line="266" w:lineRule="auto"/>
        <w:jc w:val="center"/>
        <w:rPr>
          <w:rFonts w:ascii="Calibri Light" w:hAnsi="Calibri Light" w:eastAsia="Calibri Light" w:cs="Calibri Light"/>
          <w:b w:val="1"/>
          <w:bCs w:val="1"/>
          <w:noProof w:val="0"/>
          <w:sz w:val="20"/>
          <w:szCs w:val="20"/>
          <w:lang w:val="en-GB"/>
        </w:rPr>
      </w:pPr>
      <w:r w:rsidR="030174E0">
        <w:drawing>
          <wp:inline xmlns:wp14="http://schemas.microsoft.com/office/word/2010/wordprocessingDrawing" wp14:editId="186351F8" wp14:anchorId="4DABDA86">
            <wp:extent cx="5724525" cy="2790825"/>
            <wp:effectExtent l="0" t="0" r="0" b="0"/>
            <wp:docPr id="192444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444273" name="Picture 192444273"/>
                    <pic:cNvPicPr/>
                  </pic:nvPicPr>
                  <pic:blipFill>
                    <a:blip xmlns:r="http://schemas.openxmlformats.org/officeDocument/2006/relationships" r:embed="rId94243192">
                      <a:extLst>
                        <a:ext uri="{28A0092B-C50C-407E-A947-70E740481C1C}">
                          <a14:useLocalDpi xmlns:a14="http://schemas.microsoft.com/office/drawing/2010/main"/>
                        </a:ext>
                      </a:extLst>
                    </a:blip>
                    <a:stretch>
                      <a:fillRect/>
                    </a:stretch>
                  </pic:blipFill>
                  <pic:spPr>
                    <a:xfrm>
                      <a:off x="0" y="0"/>
                      <a:ext cx="5724525" cy="2790825"/>
                    </a:xfrm>
                    <a:prstGeom prst="rect">
                      <a:avLst/>
                    </a:prstGeom>
                  </pic:spPr>
                </pic:pic>
              </a:graphicData>
            </a:graphic>
          </wp:inline>
        </w:drawing>
      </w:r>
      <w:r w:rsidRPr="604790BD" w:rsidR="5C8AE3D8">
        <w:rPr>
          <w:rFonts w:ascii="Calibri Light" w:hAnsi="Calibri Light" w:eastAsia="Calibri Light" w:cs="Calibri Light"/>
          <w:b w:val="1"/>
          <w:bCs w:val="1"/>
          <w:noProof w:val="0"/>
          <w:sz w:val="20"/>
          <w:szCs w:val="20"/>
          <w:lang w:val="en-GB"/>
        </w:rPr>
        <w:t>Fig. 3: Nmap script/version scan of 192.168.227.128 (OWASP-BWA)</w:t>
      </w:r>
    </w:p>
    <w:p w:rsidR="71690703" w:rsidP="604790BD" w:rsidRDefault="71690703" w14:paraId="1A1395AB" w14:textId="71CCCE8B">
      <w:pPr>
        <w:pStyle w:val="Normal"/>
        <w:bidi w:val="0"/>
        <w:spacing w:before="0" w:beforeAutospacing="off" w:after="150" w:afterAutospacing="off" w:line="266" w:lineRule="auto"/>
        <w:jc w:val="both"/>
        <w:rPr>
          <w:rFonts w:ascii="Calibri Light" w:hAnsi="Calibri Light" w:eastAsia="Calibri Light" w:cs="Calibri Light"/>
          <w:b w:val="0"/>
          <w:bCs w:val="0"/>
          <w:i w:val="0"/>
          <w:iCs w:val="0"/>
          <w:caps w:val="0"/>
          <w:smallCaps w:val="0"/>
          <w:noProof w:val="0"/>
          <w:sz w:val="22"/>
          <w:szCs w:val="22"/>
          <w:lang w:val="en-GB"/>
        </w:rPr>
      </w:pPr>
      <w:r w:rsidRPr="604790BD" w:rsidR="71690703">
        <w:rPr>
          <w:rFonts w:ascii="Calibri Light" w:hAnsi="Calibri Light" w:eastAsia="Calibri Light" w:cs="Calibri Light"/>
          <w:b w:val="0"/>
          <w:bCs w:val="0"/>
          <w:i w:val="0"/>
          <w:iCs w:val="0"/>
          <w:caps w:val="0"/>
          <w:smallCaps w:val="0"/>
          <w:noProof w:val="0"/>
          <w:sz w:val="22"/>
          <w:szCs w:val="22"/>
          <w:lang w:val="en-GB"/>
        </w:rPr>
        <w:t xml:space="preserve">The above http methods: TRACE were also classified as "possibly risky" and a part of the nmap scripts on both port numbers 80 and 443. Multiple vectors providing a very big attack surface by using out-dated PHP (v5.3.2), not valid TLS certificate and Tomcat/Jetty instance exposed on not-standard port numbers and Samba on Web-facing host. </w:t>
      </w:r>
      <w:r>
        <w:br/>
      </w:r>
    </w:p>
    <w:p xmlns:wp14="http://schemas.microsoft.com/office/word/2010/wordml" w:rsidP="604790BD" wp14:paraId="6ED98F56" wp14:textId="015E8E66">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 </w:t>
      </w:r>
    </w:p>
    <w:p xmlns:wp14="http://schemas.microsoft.com/office/word/2010/wordml" w:rsidP="604790BD" wp14:paraId="5E0F35E2" wp14:textId="31A75254">
      <w:pPr>
        <w:rPr>
          <w:rFonts w:ascii="Calibri Light" w:hAnsi="Calibri Light" w:eastAsia="Calibri Light" w:cs="Calibri Light"/>
        </w:rPr>
      </w:pPr>
    </w:p>
    <w:p xmlns:wp14="http://schemas.microsoft.com/office/word/2010/wordml" w:rsidP="604790BD" wp14:paraId="6EC096DE" wp14:textId="23E162F1">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7B791110" wp14:textId="67985AFF">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73AE0953" wp14:textId="5344E435">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4F6BC650" wp14:paraId="5D39132B" wp14:textId="3C77E77F">
      <w:pPr>
        <w:pStyle w:val="Heading2"/>
        <w:bidi w:val="0"/>
        <w:rPr>
          <w:rFonts w:ascii="Calibri Light" w:hAnsi="Calibri Light" w:eastAsia="Calibri Light" w:cs="Calibri Light"/>
          <w:noProof w:val="0"/>
          <w:lang w:val="en-GB"/>
        </w:rPr>
      </w:pPr>
      <w:r w:rsidRPr="4F6BC650" w:rsidR="7CAF7AFD">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5 Web Application Reconnaissance — Directory Enumeration</w:t>
      </w:r>
    </w:p>
    <w:p w:rsidR="379E6B24" w:rsidP="604790BD" w:rsidRDefault="379E6B24" w14:paraId="271BC84D" w14:textId="24676FBD">
      <w:pPr>
        <w:pStyle w:val="Normal"/>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379E6B24">
        <w:rPr>
          <w:rFonts w:ascii="Calibri Light" w:hAnsi="Calibri Light" w:eastAsia="Calibri Light" w:cs="Calibri Light"/>
          <w:b w:val="0"/>
          <w:bCs w:val="0"/>
          <w:i w:val="0"/>
          <w:iCs w:val="0"/>
          <w:caps w:val="0"/>
          <w:smallCaps w:val="0"/>
          <w:noProof w:val="0"/>
          <w:sz w:val="22"/>
          <w:szCs w:val="22"/>
          <w:lang w:val="en-GB"/>
        </w:rPr>
        <w:t>A directory brute force enumeration of the DVWA host was done using Gobuster before attempting any type of exploitation against the host.</w:t>
      </w:r>
    </w:p>
    <w:p xmlns:wp14="http://schemas.microsoft.com/office/word/2010/wordml" w:rsidP="604790BD" wp14:paraId="401CBD8A" wp14:textId="27CC31EE">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b w:val="1"/>
          <w:bCs w:val="1"/>
          <w:noProof w:val="0"/>
          <w:sz w:val="20"/>
          <w:szCs w:val="20"/>
          <w:lang w:val="en-GB"/>
        </w:rPr>
        <w:t>Command executed:</w:t>
      </w:r>
      <w:r w:rsidRPr="604790BD" w:rsidR="5C8AE3D8">
        <w:rPr>
          <w:rFonts w:ascii="Calibri Light" w:hAnsi="Calibri Light" w:eastAsia="Calibri Light" w:cs="Calibri Light"/>
          <w:noProof w:val="0"/>
          <w:sz w:val="20"/>
          <w:szCs w:val="20"/>
          <w:lang w:val="en-GB"/>
        </w:rPr>
        <w:t xml:space="preserve"> gobuster dir -u </w:t>
      </w:r>
      <w:hyperlink r:id="R26e842f3c937436a">
        <w:r w:rsidRPr="604790BD" w:rsidR="5C8AE3D8">
          <w:rPr>
            <w:rStyle w:val="Hyperlink"/>
            <w:rFonts w:ascii="Calibri Light" w:hAnsi="Calibri Light" w:eastAsia="Calibri Light" w:cs="Calibri Light"/>
            <w:noProof w:val="0"/>
            <w:lang w:val="en-GB"/>
          </w:rPr>
          <w:t>http://192.168.227.128</w:t>
        </w:r>
      </w:hyperlink>
      <w:r w:rsidRPr="604790BD" w:rsidR="5C8AE3D8">
        <w:rPr>
          <w:rFonts w:ascii="Calibri Light" w:hAnsi="Calibri Light" w:eastAsia="Calibri Light" w:cs="Calibri Light"/>
          <w:noProof w:val="0"/>
          <w:sz w:val="20"/>
          <w:szCs w:val="20"/>
          <w:lang w:val="en-GB"/>
        </w:rPr>
        <w:t xml:space="preserve"> -w /usr/share/wordlists/dirb/common.txt -t 50</w:t>
      </w:r>
    </w:p>
    <w:p xmlns:wp14="http://schemas.microsoft.com/office/word/2010/wordml" w:rsidP="604790BD" wp14:paraId="1F103996" wp14:textId="6F4E6A67">
      <w:pPr>
        <w:pStyle w:val="Normal"/>
        <w:bidi w:val="0"/>
        <w:spacing w:before="0" w:beforeAutospacing="off" w:after="150" w:afterAutospacing="off" w:line="266" w:lineRule="auto"/>
        <w:jc w:val="center"/>
        <w:rPr>
          <w:rFonts w:ascii="Calibri Light" w:hAnsi="Calibri Light" w:eastAsia="Calibri Light" w:cs="Calibri Light"/>
          <w:b w:val="1"/>
          <w:bCs w:val="1"/>
          <w:noProof w:val="0"/>
          <w:sz w:val="20"/>
          <w:szCs w:val="20"/>
          <w:lang w:val="en-GB"/>
        </w:rPr>
      </w:pPr>
      <w:r w:rsidR="206E731C">
        <w:drawing>
          <wp:inline xmlns:wp14="http://schemas.microsoft.com/office/word/2010/wordprocessingDrawing" wp14:editId="72B557C6" wp14:anchorId="6AA1EC77">
            <wp:extent cx="5724525" cy="2819400"/>
            <wp:effectExtent l="0" t="0" r="0" b="0"/>
            <wp:docPr id="7063846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6384654" name="Picture 706384654"/>
                    <pic:cNvPicPr/>
                  </pic:nvPicPr>
                  <pic:blipFill>
                    <a:blip xmlns:r="http://schemas.openxmlformats.org/officeDocument/2006/relationships" r:embed="rId451649091">
                      <a:extLst>
                        <a:ext uri="{28A0092B-C50C-407E-A947-70E740481C1C}">
                          <a14:useLocalDpi xmlns:a14="http://schemas.microsoft.com/office/drawing/2010/main"/>
                        </a:ext>
                      </a:extLst>
                    </a:blip>
                    <a:stretch>
                      <a:fillRect/>
                    </a:stretch>
                  </pic:blipFill>
                  <pic:spPr>
                    <a:xfrm>
                      <a:off x="0" y="0"/>
                      <a:ext cx="5724525" cy="2819400"/>
                    </a:xfrm>
                    <a:prstGeom prst="rect">
                      <a:avLst/>
                    </a:prstGeom>
                  </pic:spPr>
                </pic:pic>
              </a:graphicData>
            </a:graphic>
          </wp:inline>
        </w:drawing>
      </w:r>
      <w:r w:rsidRPr="604790BD" w:rsidR="5C8AE3D8">
        <w:rPr>
          <w:rFonts w:ascii="Calibri Light" w:hAnsi="Calibri Light" w:eastAsia="Calibri Light" w:cs="Calibri Light"/>
          <w:b w:val="1"/>
          <w:bCs w:val="1"/>
          <w:noProof w:val="0"/>
          <w:sz w:val="20"/>
          <w:szCs w:val="20"/>
          <w:lang w:val="en-GB"/>
        </w:rPr>
        <w:t xml:space="preserve">Fig. </w:t>
      </w:r>
      <w:r w:rsidRPr="604790BD" w:rsidR="5134C23A">
        <w:rPr>
          <w:rFonts w:ascii="Calibri Light" w:hAnsi="Calibri Light" w:eastAsia="Calibri Light" w:cs="Calibri Light"/>
          <w:b w:val="1"/>
          <w:bCs w:val="1"/>
          <w:noProof w:val="0"/>
          <w:sz w:val="20"/>
          <w:szCs w:val="20"/>
          <w:lang w:val="en-GB"/>
        </w:rPr>
        <w:t>4</w:t>
      </w:r>
      <w:r w:rsidRPr="604790BD" w:rsidR="5C8AE3D8">
        <w:rPr>
          <w:rFonts w:ascii="Calibri Light" w:hAnsi="Calibri Light" w:eastAsia="Calibri Light" w:cs="Calibri Light"/>
          <w:b w:val="1"/>
          <w:bCs w:val="1"/>
          <w:noProof w:val="0"/>
          <w:sz w:val="20"/>
          <w:szCs w:val="20"/>
          <w:lang w:val="en-GB"/>
        </w:rPr>
        <w:t xml:space="preserve">: </w:t>
      </w:r>
      <w:r w:rsidRPr="604790BD" w:rsidR="5C8AE3D8">
        <w:rPr>
          <w:rFonts w:ascii="Calibri Light" w:hAnsi="Calibri Light" w:eastAsia="Calibri Light" w:cs="Calibri Light"/>
          <w:b w:val="1"/>
          <w:bCs w:val="1"/>
          <w:noProof w:val="0"/>
          <w:sz w:val="20"/>
          <w:szCs w:val="20"/>
          <w:lang w:val="en-GB"/>
        </w:rPr>
        <w:t>Gobuster</w:t>
      </w:r>
      <w:r w:rsidRPr="604790BD" w:rsidR="5C8AE3D8">
        <w:rPr>
          <w:rFonts w:ascii="Calibri Light" w:hAnsi="Calibri Light" w:eastAsia="Calibri Light" w:cs="Calibri Light"/>
          <w:b w:val="1"/>
          <w:bCs w:val="1"/>
          <w:noProof w:val="0"/>
          <w:sz w:val="20"/>
          <w:szCs w:val="20"/>
          <w:lang w:val="en-GB"/>
        </w:rPr>
        <w:t xml:space="preserve"> directory enumeration results against 192.168.227.128]</w:t>
      </w:r>
    </w:p>
    <w:p xmlns:wp14="http://schemas.microsoft.com/office/word/2010/wordml" w:rsidP="604790BD" wp14:paraId="09CA6F98" wp14:textId="02B37CC7">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presence of phpMyAdmin, multiple CMS installations (WordPress and Joomla), and DVWA all on a single host dramatically increased the number of viable attack paths. The phpMyAdmin interface in particular represents a direct route to database access if default or weak credentials are in use.</w:t>
      </w:r>
    </w:p>
    <w:p xmlns:wp14="http://schemas.microsoft.com/office/word/2010/wordml" w:rsidP="604790BD" wp14:paraId="4F3E96C3" wp14:textId="29858FB1">
      <w:pPr>
        <w:rPr>
          <w:rFonts w:ascii="Calibri Light" w:hAnsi="Calibri Light" w:eastAsia="Calibri Light" w:cs="Calibri Light"/>
        </w:rPr>
      </w:pPr>
    </w:p>
    <w:p xmlns:wp14="http://schemas.microsoft.com/office/word/2010/wordml" w:rsidP="604790BD" wp14:paraId="788BB103" wp14:textId="77B379E2">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3399AE7E" wp14:textId="3315628B">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2A7B9344" wp14:textId="49CB43CE">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17C5D6AA" wp14:textId="56506951">
      <w:pPr>
        <w:pStyle w:val="Heading1"/>
        <w:bidi w:val="0"/>
        <w:rPr>
          <w:rFonts w:ascii="Calibri Light" w:hAnsi="Calibri Light" w:eastAsia="Calibri Light" w:cs="Calibri Light"/>
          <w:noProof w:val="0"/>
          <w:lang w:val="en-GB"/>
        </w:rPr>
      </w:pPr>
      <w:r w:rsidRPr="4F6BC650" w:rsidR="7BD0D1DC">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 xml:space="preserve">6 </w:t>
      </w:r>
      <w:r w:rsidRPr="4F6BC650" w:rsidR="0C49199F">
        <w:rPr>
          <w:rFonts w:ascii="Calibri Light" w:hAnsi="Calibri Light" w:eastAsia="Calibri Light" w:cs="Calibri Light"/>
          <w:noProof w:val="0"/>
          <w:lang w:val="en-GB"/>
        </w:rPr>
        <w:t>Exploitation</w:t>
      </w:r>
    </w:p>
    <w:p xmlns:wp14="http://schemas.microsoft.com/office/word/2010/wordml" w:rsidP="604790BD" wp14:paraId="5FB93F38" wp14:textId="3DAC0A52">
      <w:pPr>
        <w:pStyle w:val="Heading2"/>
        <w:bidi w:val="0"/>
        <w:rPr>
          <w:rFonts w:ascii="Calibri Light" w:hAnsi="Calibri Light" w:eastAsia="Calibri Light" w:cs="Calibri Light"/>
          <w:noProof w:val="0"/>
          <w:lang w:val="en-GB"/>
        </w:rPr>
      </w:pPr>
      <w:r w:rsidRPr="4F6BC650" w:rsidR="61BD3BF2">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6.1 Exploit A — SQL Injection on DVWA (VM-3: 192.168.227.128) — T1190 / T1005</w:t>
      </w:r>
    </w:p>
    <w:p xmlns:wp14="http://schemas.microsoft.com/office/word/2010/wordml" w:rsidP="604790BD" wp14:paraId="1F88E749" wp14:textId="4B7AEAD7">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DVWA app was determined to be at /dvwa/ and the SQL injection module was the first to be targeted. It was running in low security mode with PHP/IDS disabled (checked during the session while logged in as admin in the page footer). A classic authentication-bypass payload was used on the User ID field of the SQL Injection page.</w:t>
      </w:r>
    </w:p>
    <w:p xmlns:wp14="http://schemas.microsoft.com/office/word/2010/wordml" w:rsidP="604790BD" wp14:paraId="1DD8BB87" wp14:textId="40CF7F94">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following error message appears: ' OR '1'='1 in the User ID field.</w:t>
      </w:r>
    </w:p>
    <w:p xmlns:wp14="http://schemas.microsoft.com/office/word/2010/wordml" w:rsidP="604790BD" wp14:paraId="3706AE92" wp14:textId="0601FCE9">
      <w:pPr>
        <w:pStyle w:val="Normal"/>
        <w:bidi w:val="0"/>
        <w:spacing w:before="0" w:beforeAutospacing="off" w:after="150" w:afterAutospacing="off" w:line="266" w:lineRule="auto"/>
        <w:jc w:val="center"/>
        <w:rPr>
          <w:rFonts w:ascii="Calibri Light" w:hAnsi="Calibri Light" w:eastAsia="Calibri Light" w:cs="Calibri Light"/>
          <w:b w:val="1"/>
          <w:bCs w:val="1"/>
          <w:noProof w:val="0"/>
          <w:sz w:val="20"/>
          <w:szCs w:val="20"/>
          <w:lang w:val="en-GB"/>
        </w:rPr>
      </w:pPr>
      <w:r w:rsidR="504D82DF">
        <w:drawing>
          <wp:inline xmlns:wp14="http://schemas.microsoft.com/office/word/2010/wordprocessingDrawing" wp14:editId="7416064A" wp14:anchorId="0B601F1F">
            <wp:extent cx="5724525" cy="2800350"/>
            <wp:effectExtent l="0" t="0" r="0" b="0"/>
            <wp:docPr id="17690137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9013783" name="Picture 1769013783"/>
                    <pic:cNvPicPr/>
                  </pic:nvPicPr>
                  <pic:blipFill>
                    <a:blip xmlns:r="http://schemas.openxmlformats.org/officeDocument/2006/relationships" r:embed="rId1671217714">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r w:rsidRPr="604790BD" w:rsidR="5C8AE3D8">
        <w:rPr>
          <w:rFonts w:ascii="Calibri Light" w:hAnsi="Calibri Light" w:eastAsia="Calibri Light" w:cs="Calibri Light"/>
          <w:b w:val="1"/>
          <w:bCs w:val="1"/>
          <w:noProof w:val="0"/>
          <w:sz w:val="20"/>
          <w:szCs w:val="20"/>
          <w:lang w:val="en-GB"/>
        </w:rPr>
        <w:t xml:space="preserve">Fig. </w:t>
      </w:r>
      <w:r w:rsidRPr="604790BD" w:rsidR="0E5C6E99">
        <w:rPr>
          <w:rFonts w:ascii="Calibri Light" w:hAnsi="Calibri Light" w:eastAsia="Calibri Light" w:cs="Calibri Light"/>
          <w:b w:val="1"/>
          <w:bCs w:val="1"/>
          <w:noProof w:val="0"/>
          <w:sz w:val="20"/>
          <w:szCs w:val="20"/>
          <w:lang w:val="en-GB"/>
        </w:rPr>
        <w:t>5</w:t>
      </w:r>
      <w:r w:rsidRPr="604790BD" w:rsidR="5C8AE3D8">
        <w:rPr>
          <w:rFonts w:ascii="Calibri Light" w:hAnsi="Calibri Light" w:eastAsia="Calibri Light" w:cs="Calibri Light"/>
          <w:b w:val="1"/>
          <w:bCs w:val="1"/>
          <w:noProof w:val="0"/>
          <w:sz w:val="20"/>
          <w:szCs w:val="20"/>
          <w:lang w:val="en-GB"/>
        </w:rPr>
        <w:t>: DVWA SQL Injection module — payload returning all database records</w:t>
      </w:r>
    </w:p>
    <w:p xmlns:wp14="http://schemas.microsoft.com/office/word/2010/wordml" w:rsidP="604790BD" wp14:paraId="116BEC40" wp14:textId="5112E191">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app's SQL query was susceptible to in-band error-based injection and payloads made the underlying MySQL query return all of the rows in the users table, regardless of any values. The complete output was:</w:t>
      </w:r>
    </w:p>
    <w:p xmlns:wp14="http://schemas.microsoft.com/office/word/2010/wordml" w:rsidP="604790BD" wp14:paraId="30CF6182" wp14:textId="2AE9C51C">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ID: OR '1'='1 — First name: admin, Surname: admin</w:t>
      </w:r>
    </w:p>
    <w:p xmlns:wp14="http://schemas.microsoft.com/office/word/2010/wordml" w:rsidP="604790BD" wp14:paraId="2C39EC74" wp14:textId="017804F7">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This query would generate true customer names, account numbers or contact details, which is a rite of passage for a production system</w:t>
      </w:r>
      <w:r w:rsidRPr="604790BD" w:rsidR="5C8AE3D8">
        <w:rPr>
          <w:rFonts w:ascii="Calibri Light" w:hAnsi="Calibri Light" w:eastAsia="Calibri Light" w:cs="Calibri Light"/>
          <w:noProof w:val="0"/>
          <w:sz w:val="20"/>
          <w:szCs w:val="20"/>
          <w:lang w:val="en-GB"/>
        </w:rPr>
        <w:t>. The root cause is complete unavailability of input sanitisation or parameterised queries. This extraction was not prevented, nor did it raise an alert or log in the application layer, by any WAF, intrusion detection system, or application-layer logging. The attack used no special tools, as demonstrated by the URL-encoded payload visible in the browser's address bar?id=%27+OR+%271%27%3D%271&amp;Submit=Submit.</w:t>
      </w:r>
    </w:p>
    <w:p xmlns:wp14="http://schemas.microsoft.com/office/word/2010/wordml" w:rsidP="604790BD" wp14:paraId="502AAB7A" wp14:textId="07EA73D9">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Initial access to data (T1190) followed by collection of user information (T1005) for MITRE mapping.</w:t>
      </w:r>
    </w:p>
    <w:p xmlns:wp14="http://schemas.microsoft.com/office/word/2010/wordml" w:rsidP="604790BD" wp14:paraId="0FF4FF09" wp14:textId="2DCDBD51">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21462962" wp14:textId="365DADCF">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2AE4227A" wp14:textId="50976356">
      <w:pPr>
        <w:pStyle w:val="Heading2"/>
        <w:bidi w:val="0"/>
        <w:rPr>
          <w:rFonts w:ascii="Calibri Light" w:hAnsi="Calibri Light" w:eastAsia="Calibri Light" w:cs="Calibri Light"/>
          <w:noProof w:val="0"/>
          <w:lang w:val="en-GB"/>
        </w:rPr>
      </w:pPr>
      <w:r w:rsidRPr="4F6BC650" w:rsidR="3BEBDD46">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6.2 Exploit B — Command Injection and Python Reverse Shell (VM-3: 192.168.227.128) — T1059.004 / T1071</w:t>
      </w:r>
    </w:p>
    <w:p xmlns:wp14="http://schemas.microsoft.com/office/word/2010/wordml" w:rsidP="604790BD" wp14:paraId="0DF779E2" wp14:textId="0C32F575">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With the application's vulnerability to injection confirmed, the DVWA Command Execution module was targeted next. This module gives a ping utility that passes the user input to a system shell call without sanitisation. The payload put in the input field spawned a python one-liner after a command separator, and the web server started an outbound connection back to the attacker's Kali machine on port 4444.</w:t>
      </w:r>
    </w:p>
    <w:p xmlns:wp14="http://schemas.microsoft.com/office/word/2010/wordml" w:rsidP="604790BD" wp14:paraId="48CD5D43" wp14:textId="4B9B654C">
      <w:pPr>
        <w:pStyle w:val="Normal"/>
        <w:bidi w:val="0"/>
        <w:spacing w:before="0" w:beforeAutospacing="off" w:after="150" w:afterAutospacing="off" w:line="266" w:lineRule="auto"/>
        <w:jc w:val="center"/>
        <w:rPr>
          <w:rFonts w:ascii="Calibri Light" w:hAnsi="Calibri Light" w:eastAsia="Calibri Light" w:cs="Calibri Light"/>
          <w:b w:val="1"/>
          <w:bCs w:val="1"/>
          <w:noProof w:val="0"/>
          <w:sz w:val="20"/>
          <w:szCs w:val="20"/>
          <w:lang w:val="en-GB"/>
        </w:rPr>
      </w:pPr>
      <w:r w:rsidR="659365F7">
        <w:drawing>
          <wp:inline xmlns:wp14="http://schemas.microsoft.com/office/word/2010/wordprocessingDrawing" wp14:editId="4B26C173" wp14:anchorId="4C6C743E">
            <wp:extent cx="5724525" cy="2800350"/>
            <wp:effectExtent l="0" t="0" r="0" b="0"/>
            <wp:docPr id="2018072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8072573" name="Picture 2018072573"/>
                    <pic:cNvPicPr/>
                  </pic:nvPicPr>
                  <pic:blipFill>
                    <a:blip xmlns:r="http://schemas.openxmlformats.org/officeDocument/2006/relationships" r:embed="rId522897533">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r w:rsidRPr="604790BD" w:rsidR="5C8AE3D8">
        <w:rPr>
          <w:rFonts w:ascii="Calibri Light" w:hAnsi="Calibri Light" w:eastAsia="Calibri Light" w:cs="Calibri Light"/>
          <w:b w:val="1"/>
          <w:bCs w:val="1"/>
          <w:noProof w:val="0"/>
          <w:sz w:val="20"/>
          <w:szCs w:val="20"/>
          <w:lang w:val="en-GB"/>
        </w:rPr>
        <w:t xml:space="preserve">Fig. </w:t>
      </w:r>
      <w:r w:rsidRPr="604790BD" w:rsidR="24328078">
        <w:rPr>
          <w:rFonts w:ascii="Calibri Light" w:hAnsi="Calibri Light" w:eastAsia="Calibri Light" w:cs="Calibri Light"/>
          <w:b w:val="1"/>
          <w:bCs w:val="1"/>
          <w:noProof w:val="0"/>
          <w:sz w:val="20"/>
          <w:szCs w:val="20"/>
          <w:lang w:val="en-GB"/>
        </w:rPr>
        <w:t>6</w:t>
      </w:r>
      <w:r w:rsidRPr="604790BD" w:rsidR="5C8AE3D8">
        <w:rPr>
          <w:rFonts w:ascii="Calibri Light" w:hAnsi="Calibri Light" w:eastAsia="Calibri Light" w:cs="Calibri Light"/>
          <w:b w:val="1"/>
          <w:bCs w:val="1"/>
          <w:noProof w:val="0"/>
          <w:sz w:val="20"/>
          <w:szCs w:val="20"/>
          <w:lang w:val="en-GB"/>
        </w:rPr>
        <w:t>: DVWA Command Execution module — Python reverse shell payload in the input field</w:t>
      </w:r>
    </w:p>
    <w:p xmlns:wp14="http://schemas.microsoft.com/office/word/2010/wordml" w:rsidP="604790BD" wp14:paraId="6A415570" wp14:textId="06B262A0">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payload used to connect back to the Kali host (192.168.227.131) contained socket, subprocess and os modules to do so and then duplicate the socket file descriptors over stdin, stdout and stderr and spawn /bin/bash -i — interactive shell. The listener was then launched on the Kali attack machine via the command line: nc -lvp 4444, and then attached to the listening machine before the payload was attached.The Netcat listener on the kali attack machine was launched first with the command "nc -lvp 4444" and the listener was attached prior to the payload.</w:t>
      </w:r>
    </w:p>
    <w:p xmlns:wp14="http://schemas.microsoft.com/office/word/2010/wordml" w:rsidP="604790BD" wp14:paraId="23EBEFCE" wp14:textId="5B03C5D3">
      <w:pPr>
        <w:pStyle w:val="Normal"/>
        <w:bidi w:val="0"/>
        <w:spacing w:before="0" w:beforeAutospacing="off" w:after="150" w:afterAutospacing="off" w:line="266" w:lineRule="auto"/>
        <w:jc w:val="both"/>
        <w:rPr>
          <w:rFonts w:ascii="Calibri Light" w:hAnsi="Calibri Light" w:eastAsia="Calibri Light" w:cs="Calibri Light"/>
        </w:rPr>
      </w:pPr>
      <w:r w:rsidR="030D9E0A">
        <w:drawing>
          <wp:inline xmlns:wp14="http://schemas.microsoft.com/office/word/2010/wordprocessingDrawing" wp14:editId="2DE08080" wp14:anchorId="4D51427E">
            <wp:extent cx="5585980" cy="2741870"/>
            <wp:effectExtent l="0" t="0" r="0" b="0"/>
            <wp:docPr id="12312775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1277571" name="Picture 1231277571"/>
                    <pic:cNvPicPr/>
                  </pic:nvPicPr>
                  <pic:blipFill>
                    <a:blip xmlns:r="http://schemas.openxmlformats.org/officeDocument/2006/relationships" r:embed="rId596089359">
                      <a:extLst>
                        <a:ext uri="{28A0092B-C50C-407E-A947-70E740481C1C}">
                          <a14:useLocalDpi xmlns:a14="http://schemas.microsoft.com/office/drawing/2010/main"/>
                        </a:ext>
                      </a:extLst>
                    </a:blip>
                    <a:stretch>
                      <a:fillRect/>
                    </a:stretch>
                  </pic:blipFill>
                  <pic:spPr>
                    <a:xfrm rot="0">
                      <a:off x="0" y="0"/>
                      <a:ext cx="5585980" cy="2741870"/>
                    </a:xfrm>
                    <a:prstGeom prst="rect">
                      <a:avLst/>
                    </a:prstGeom>
                  </pic:spPr>
                </pic:pic>
              </a:graphicData>
            </a:graphic>
          </wp:inline>
        </w:drawing>
      </w:r>
    </w:p>
    <w:p xmlns:wp14="http://schemas.microsoft.com/office/word/2010/wordml" w:rsidP="604790BD" wp14:paraId="260902AD" wp14:textId="1C00C8C6">
      <w:pPr>
        <w:bidi w:val="0"/>
        <w:spacing w:before="0" w:beforeAutospacing="off" w:after="150" w:afterAutospacing="off" w:line="266" w:lineRule="auto"/>
        <w:jc w:val="center"/>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Fig. </w:t>
      </w:r>
      <w:r w:rsidRPr="604790BD" w:rsidR="785BC388">
        <w:rPr>
          <w:rFonts w:ascii="Calibri Light" w:hAnsi="Calibri Light" w:eastAsia="Calibri Light" w:cs="Calibri Light"/>
          <w:b w:val="1"/>
          <w:bCs w:val="1"/>
          <w:noProof w:val="0"/>
          <w:sz w:val="20"/>
          <w:szCs w:val="20"/>
          <w:lang w:val="en-GB"/>
        </w:rPr>
        <w:t>7</w:t>
      </w:r>
      <w:r w:rsidRPr="604790BD" w:rsidR="5C8AE3D8">
        <w:rPr>
          <w:rFonts w:ascii="Calibri Light" w:hAnsi="Calibri Light" w:eastAsia="Calibri Light" w:cs="Calibri Light"/>
          <w:b w:val="1"/>
          <w:bCs w:val="1"/>
          <w:noProof w:val="0"/>
          <w:sz w:val="20"/>
          <w:szCs w:val="20"/>
          <w:lang w:val="en-GB"/>
        </w:rPr>
        <w:t xml:space="preserve">: </w:t>
      </w:r>
      <w:r w:rsidRPr="604790BD" w:rsidR="5C8AE3D8">
        <w:rPr>
          <w:rFonts w:ascii="Calibri Light" w:hAnsi="Calibri Light" w:eastAsia="Calibri Light" w:cs="Calibri Light"/>
          <w:b w:val="1"/>
          <w:bCs w:val="1"/>
          <w:noProof w:val="0"/>
          <w:sz w:val="20"/>
          <w:szCs w:val="20"/>
          <w:lang w:val="en-GB"/>
        </w:rPr>
        <w:t>Netcat</w:t>
      </w:r>
      <w:r w:rsidRPr="604790BD" w:rsidR="5C8AE3D8">
        <w:rPr>
          <w:rFonts w:ascii="Calibri Light" w:hAnsi="Calibri Light" w:eastAsia="Calibri Light" w:cs="Calibri Light"/>
          <w:b w:val="1"/>
          <w:bCs w:val="1"/>
          <w:noProof w:val="0"/>
          <w:sz w:val="20"/>
          <w:szCs w:val="20"/>
          <w:lang w:val="en-GB"/>
        </w:rPr>
        <w:t xml:space="preserve"> listener receiving the reverse shell connection from 192.168.227.128</w:t>
      </w:r>
    </w:p>
    <w:p xmlns:wp14="http://schemas.microsoft.com/office/word/2010/wordml" w:rsidP="604790BD" wp14:paraId="288581DD" wp14:textId="66DB243F">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reverse shell connected from the DVWA server (192.168.227.128) to the Kali host (192.168.227.131) on port 40840. The result was a shell running under a web service account of the Apache web server (www-data) and a working directory of /var/www/dvwa/vulnerabilities/exec - in other words, in the context of the running shell. This would provide them with an interactive command execution ability on the web server host and make it a true web-layer vulnerability foothold on the web server host.</w:t>
      </w:r>
    </w:p>
    <w:p xmlns:wp14="http://schemas.microsoft.com/office/word/2010/wordml" w:rsidP="604790BD" wp14:paraId="5A5486AD" wp14:textId="39E8A0C6">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traffic was going to the outbound connection on a non-standard high port (40840) – this is the sort of traffic that would be seen by egress filtering and NetFlow/SIEM monitoring in a well controlled environment – but not here!</w:t>
      </w:r>
    </w:p>
    <w:p xmlns:wp14="http://schemas.microsoft.com/office/word/2010/wordml" w:rsidP="604790BD" wp14:paraId="25855BED" wp14:textId="1A4AB0C2">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Its reverse shell C2 channel is mapped as T1071 (Application Layer Protocol) and its Command and Scripting Interpreter: Unix Shell is mapped as T1059.004 to execute it.</w:t>
      </w:r>
    </w:p>
    <w:p xmlns:wp14="http://schemas.microsoft.com/office/word/2010/wordml" w:rsidP="604790BD" wp14:paraId="05E32F2C" wp14:textId="483D03A9">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1BFA8448" wp14:textId="4F685714">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0434CE25" wp14:textId="64791CD5">
      <w:pPr>
        <w:pStyle w:val="Heading2"/>
        <w:bidi w:val="0"/>
        <w:rPr>
          <w:rFonts w:ascii="Calibri Light" w:hAnsi="Calibri Light" w:eastAsia="Calibri Light" w:cs="Calibri Light"/>
          <w:noProof w:val="0"/>
          <w:lang w:val="en-GB"/>
        </w:rPr>
      </w:pPr>
      <w:r w:rsidRPr="4F6BC650" w:rsidR="08ED96EF">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6.3 Exploit C — RDP Session and Credential Access on Windows Server (VM-1: 192.168.174.165) — T1021.001 / T1003</w:t>
      </w:r>
    </w:p>
    <w:p xmlns:wp14="http://schemas.microsoft.com/office/word/2010/wordml" w:rsidP="604790BD" wp14:paraId="5E48B126" wp14:textId="4627ED6F">
      <w:pPr>
        <w:bidi w:val="0"/>
        <w:spacing w:before="0" w:beforeAutospacing="off" w:after="150" w:afterAutospacing="off" w:line="266" w:lineRule="auto"/>
        <w:jc w:val="both"/>
        <w:rPr>
          <w:rFonts w:ascii="Calibri Light" w:hAnsi="Calibri Light" w:eastAsia="Calibri Light" w:cs="Calibri Light"/>
          <w:noProof w:val="0"/>
          <w:color w:val="auto"/>
          <w:sz w:val="20"/>
          <w:szCs w:val="20"/>
          <w:lang w:val="en-GB"/>
        </w:rPr>
      </w:pPr>
      <w:r w:rsidRPr="604790BD" w:rsidR="5C8AE3D8">
        <w:rPr>
          <w:rFonts w:ascii="Calibri Light" w:hAnsi="Calibri Light" w:eastAsia="Calibri Light" w:cs="Calibri Light"/>
          <w:noProof w:val="0"/>
          <w:color w:val="auto"/>
          <w:sz w:val="20"/>
          <w:szCs w:val="20"/>
          <w:lang w:val="en-GB"/>
        </w:rPr>
        <w:t>They were established on the web tier, and the engagement was done sideways towards the Windows Server host at 192.168.174.165. The port 3389 (RDP) was found open during the nmap reconnaissance. A FreeRDP session was then created from the Kali attack host with the same credentials that were enumerated against the Windows Server.</w:t>
      </w:r>
    </w:p>
    <w:p xmlns:wp14="http://schemas.microsoft.com/office/word/2010/wordml" w:rsidP="604790BD" wp14:paraId="3E722F9D" wp14:textId="1862A20D">
      <w:pPr>
        <w:pStyle w:val="Normal"/>
        <w:bidi w:val="0"/>
        <w:spacing w:before="0" w:beforeAutospacing="off" w:after="150" w:afterAutospacing="off" w:line="266" w:lineRule="auto"/>
        <w:jc w:val="center"/>
        <w:rPr>
          <w:rFonts w:ascii="Calibri Light" w:hAnsi="Calibri Light" w:eastAsia="Calibri Light" w:cs="Calibri Light"/>
          <w:b w:val="1"/>
          <w:bCs w:val="1"/>
          <w:noProof w:val="0"/>
          <w:sz w:val="20"/>
          <w:szCs w:val="20"/>
          <w:lang w:val="en-GB"/>
        </w:rPr>
      </w:pPr>
      <w:r w:rsidR="0C3BDE95">
        <w:drawing>
          <wp:inline xmlns:wp14="http://schemas.microsoft.com/office/word/2010/wordprocessingDrawing" wp14:editId="409AE06F" wp14:anchorId="29928142">
            <wp:extent cx="5724525" cy="2733675"/>
            <wp:effectExtent l="0" t="0" r="0" b="0"/>
            <wp:docPr id="19596858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9685837" name="Picture 1959685837"/>
                    <pic:cNvPicPr/>
                  </pic:nvPicPr>
                  <pic:blipFill>
                    <a:blip xmlns:r="http://schemas.openxmlformats.org/officeDocument/2006/relationships" r:embed="rId2068456897">
                      <a:extLst>
                        <a:ext uri="{28A0092B-C50C-407E-A947-70E740481C1C}">
                          <a14:useLocalDpi xmlns:a14="http://schemas.microsoft.com/office/drawing/2010/main"/>
                        </a:ext>
                      </a:extLst>
                    </a:blip>
                    <a:stretch>
                      <a:fillRect/>
                    </a:stretch>
                  </pic:blipFill>
                  <pic:spPr>
                    <a:xfrm>
                      <a:off x="0" y="0"/>
                      <a:ext cx="5724525" cy="2733675"/>
                    </a:xfrm>
                    <a:prstGeom prst="rect">
                      <a:avLst/>
                    </a:prstGeom>
                  </pic:spPr>
                </pic:pic>
              </a:graphicData>
            </a:graphic>
          </wp:inline>
        </w:drawing>
      </w:r>
      <w:r w:rsidRPr="604790BD" w:rsidR="5C8AE3D8">
        <w:rPr>
          <w:rFonts w:ascii="Calibri Light" w:hAnsi="Calibri Light" w:eastAsia="Calibri Light" w:cs="Calibri Light"/>
          <w:b w:val="1"/>
          <w:bCs w:val="1"/>
          <w:noProof w:val="0"/>
          <w:sz w:val="20"/>
          <w:szCs w:val="20"/>
          <w:lang w:val="en-GB"/>
        </w:rPr>
        <w:t xml:space="preserve">Fig. </w:t>
      </w:r>
      <w:r w:rsidRPr="604790BD" w:rsidR="129B5D20">
        <w:rPr>
          <w:rFonts w:ascii="Calibri Light" w:hAnsi="Calibri Light" w:eastAsia="Calibri Light" w:cs="Calibri Light"/>
          <w:b w:val="1"/>
          <w:bCs w:val="1"/>
          <w:noProof w:val="0"/>
          <w:sz w:val="20"/>
          <w:szCs w:val="20"/>
          <w:lang w:val="en-GB"/>
        </w:rPr>
        <w:t>8</w:t>
      </w:r>
      <w:r w:rsidRPr="604790BD" w:rsidR="5C8AE3D8">
        <w:rPr>
          <w:rFonts w:ascii="Calibri Light" w:hAnsi="Calibri Light" w:eastAsia="Calibri Light" w:cs="Calibri Light"/>
          <w:b w:val="1"/>
          <w:bCs w:val="1"/>
          <w:noProof w:val="0"/>
          <w:sz w:val="20"/>
          <w:szCs w:val="20"/>
          <w:lang w:val="en-GB"/>
        </w:rPr>
        <w:t xml:space="preserve">: </w:t>
      </w:r>
      <w:r w:rsidRPr="604790BD" w:rsidR="5C8AE3D8">
        <w:rPr>
          <w:rFonts w:ascii="Calibri Light" w:hAnsi="Calibri Light" w:eastAsia="Calibri Light" w:cs="Calibri Light"/>
          <w:b w:val="1"/>
          <w:bCs w:val="1"/>
          <w:noProof w:val="0"/>
          <w:sz w:val="20"/>
          <w:szCs w:val="20"/>
          <w:lang w:val="en-GB"/>
        </w:rPr>
        <w:t>FreeRDP</w:t>
      </w:r>
      <w:r w:rsidRPr="604790BD" w:rsidR="5C8AE3D8">
        <w:rPr>
          <w:rFonts w:ascii="Calibri Light" w:hAnsi="Calibri Light" w:eastAsia="Calibri Light" w:cs="Calibri Light"/>
          <w:b w:val="1"/>
          <w:bCs w:val="1"/>
          <w:noProof w:val="0"/>
          <w:sz w:val="20"/>
          <w:szCs w:val="20"/>
          <w:lang w:val="en-GB"/>
        </w:rPr>
        <w:t xml:space="preserve"> session </w:t>
      </w:r>
      <w:r w:rsidRPr="604790BD" w:rsidR="5C8AE3D8">
        <w:rPr>
          <w:rFonts w:ascii="Calibri Light" w:hAnsi="Calibri Light" w:eastAsia="Calibri Light" w:cs="Calibri Light"/>
          <w:b w:val="1"/>
          <w:bCs w:val="1"/>
          <w:noProof w:val="0"/>
          <w:sz w:val="20"/>
          <w:szCs w:val="20"/>
          <w:lang w:val="en-GB"/>
        </w:rPr>
        <w:t>established</w:t>
      </w:r>
      <w:r w:rsidRPr="604790BD" w:rsidR="5C8AE3D8">
        <w:rPr>
          <w:rFonts w:ascii="Calibri Light" w:hAnsi="Calibri Light" w:eastAsia="Calibri Light" w:cs="Calibri Light"/>
          <w:b w:val="1"/>
          <w:bCs w:val="1"/>
          <w:noProof w:val="0"/>
          <w:sz w:val="20"/>
          <w:szCs w:val="20"/>
          <w:lang w:val="en-GB"/>
        </w:rPr>
        <w:t xml:space="preserve"> to 192.168.174.165 — Windows Server desktop visible with credential-dumping tool output</w:t>
      </w:r>
    </w:p>
    <w:p xmlns:wp14="http://schemas.microsoft.com/office/word/2010/wordml" w:rsidP="604790BD" wp14:paraId="3684E76A" wp14:textId="253FB640">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screenshot shows a split view, the FreeRDP client log during connection establishment and the TLS negotiation and certificate verification messages are from the com.freerdp.crypto component, followed by successful authentication and start of the session, the Windows Server desktop is fully rendered and a Windows Server 2019 Standard Evaluation watermark is seen, along with a valid Windows Server taskbar, confirming an authenticated interactive session on the target host.</w:t>
      </w:r>
    </w:p>
    <w:p xmlns:wp14="http://schemas.microsoft.com/office/word/2010/wordml" w:rsidP="604790BD" wp14:paraId="63B33391" wp14:textId="52C93003">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left panel also displays the output of a credential-access tool run during the session, against the Local Security Authority Subsystem Service (LSASS) process to extract locally cached credential data (as would Mimikatz). In a real Active Directory environment these credentials recovered from LSASS would usually be NTLM hashes or Kerberos tickets for domain accounts and allow for pass-the-hash and pass-the-ticket lateral movement throughout the entire domain estate.</w:t>
      </w:r>
    </w:p>
    <w:p xmlns:wp14="http://schemas.microsoft.com/office/word/2010/wordml" w:rsidP="604790BD" wp14:paraId="6CA3611D" wp14:textId="225BF795">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success of this step is reliant on not having Credential Guard, LSA protection, or any EDR product monitoring LSASS memory access — which are all controls that should be enabled by default in modern Windows deployments, but are often not in legacy and evaluation deployments.</w:t>
      </w:r>
    </w:p>
    <w:p xmlns:wp14="http://schemas.microsoft.com/office/word/2010/wordml" w:rsidP="604790BD" wp14:paraId="1A1E21F2" wp14:textId="2A7F8309">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MITRE mapping: T1021.001 Remote Services: Remote Desktop Protocol for lateral movement and T1003 OS Credential Dumping for access to credentials.</w:t>
      </w:r>
    </w:p>
    <w:p xmlns:wp14="http://schemas.microsoft.com/office/word/2010/wordml" w:rsidP="604790BD" wp14:paraId="4DF9A71B" wp14:textId="1F46019D">
      <w:pPr>
        <w:rPr>
          <w:rFonts w:ascii="Calibri Light" w:hAnsi="Calibri Light" w:eastAsia="Calibri Light" w:cs="Calibri Light"/>
        </w:rPr>
      </w:pPr>
    </w:p>
    <w:p xmlns:wp14="http://schemas.microsoft.com/office/word/2010/wordml" w:rsidP="604790BD" wp14:paraId="4F794C59" wp14:textId="73C965C0">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5A81CE6F" wp14:textId="01130B48">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6F0EA49E" wp14:textId="2CB14B52">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06701315" wp14:textId="00E7A1CA">
      <w:pPr>
        <w:pStyle w:val="Heading1"/>
        <w:bidi w:val="0"/>
        <w:rPr>
          <w:rFonts w:ascii="Calibri Light" w:hAnsi="Calibri Light" w:eastAsia="Calibri Light" w:cs="Calibri Light"/>
          <w:noProof w:val="0"/>
          <w:lang w:val="en-GB"/>
        </w:rPr>
      </w:pPr>
      <w:r w:rsidRPr="4F6BC650" w:rsidR="59027DC0">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7 Results and Detection Gap Analysis</w:t>
      </w:r>
    </w:p>
    <w:p xmlns:wp14="http://schemas.microsoft.com/office/word/2010/wordml" w:rsidP="604790BD" wp14:paraId="7D9F2ED1" wp14:textId="20916FF2">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engagement went to the end-to-end in all three lab VMs and achieved the goals of the assignment of using three different exploits on three different machines/services. Each phase is summarized in the table below which lists each ATT&amp;CK technique and the corresponding detection outcome.</w:t>
      </w:r>
    </w:p>
    <w:tbl>
      <w:tblPr>
        <w:tblStyle w:val="GridTable1Light"/>
        <w:bidiVisual w:val="0"/>
        <w:tblW w:w="0" w:type="auto"/>
        <w:tblLook w:val="04A0" w:firstRow="1" w:lastRow="0" w:firstColumn="1" w:lastColumn="0" w:noHBand="0" w:noVBand="1"/>
      </w:tblPr>
      <w:tblGrid>
        <w:gridCol w:w="62"/>
        <w:gridCol w:w="1590"/>
        <w:gridCol w:w="1902"/>
        <w:gridCol w:w="1140"/>
        <w:gridCol w:w="651"/>
        <w:gridCol w:w="1520"/>
        <w:gridCol w:w="2150"/>
      </w:tblGrid>
      <w:tr w:rsidR="67EF7701" w:rsidTr="604790BD" w14:paraId="5B61C79A">
        <w:trPr>
          <w:trHeight w:val="300"/>
        </w:trPr>
        <w:tc>
          <w:tcPr>
            <w:cnfStyle w:val="001000000000" w:firstRow="0" w:lastRow="0" w:firstColumn="1" w:lastColumn="0" w:oddVBand="0" w:evenVBand="0" w:oddHBand="0" w:evenHBand="0" w:firstRowFirstColumn="0" w:firstRowLastColumn="0" w:lastRowFirstColumn="0" w:lastRowLastColumn="0"/>
            <w:tcW w:w="62"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4B028B26" w14:textId="71118005">
            <w:pPr>
              <w:bidi w:val="0"/>
              <w:spacing w:before="0" w:beforeAutospacing="off" w:after="150" w:afterAutospacing="off" w:line="266" w:lineRule="auto"/>
              <w:jc w:val="both"/>
              <w:rPr>
                <w:rFonts w:ascii="Calibri Light" w:hAnsi="Calibri Light" w:eastAsia="Calibri Light" w:cs="Calibri Light"/>
                <w:b w:val="1"/>
                <w:bCs w:val="1"/>
                <w:sz w:val="20"/>
                <w:szCs w:val="20"/>
              </w:rPr>
            </w:pPr>
          </w:p>
        </w:tc>
        <w:tc>
          <w:tcPr>
            <w:cnfStyle w:val="000000000000" w:firstRow="0" w:lastRow="0" w:firstColumn="0" w:lastColumn="0" w:oddVBand="0" w:evenVBand="0" w:oddHBand="0" w:evenHBand="0" w:firstRowFirstColumn="0" w:firstRowLastColumn="0" w:lastRowFirstColumn="0" w:lastRowLastColumn="0"/>
            <w:tcW w:w="159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41E267C5" w14:textId="498E9EF5">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Exploit</w:t>
            </w:r>
          </w:p>
        </w:tc>
        <w:tc>
          <w:tcPr>
            <w:cnfStyle w:val="000000000000" w:firstRow="0" w:lastRow="0" w:firstColumn="0" w:lastColumn="0" w:oddVBand="0" w:evenVBand="0" w:oddHBand="0" w:evenHBand="0" w:firstRowFirstColumn="0" w:firstRowLastColumn="0" w:lastRowFirstColumn="0" w:lastRowLastColumn="0"/>
            <w:tcW w:w="1902"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66C0EFC4" w14:textId="69C6DCFB">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Target VM / IP</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3A44C0CF" w14:textId="79DC0C59">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ATT&amp;CK Technique</w:t>
            </w:r>
          </w:p>
        </w:tc>
        <w:tc>
          <w:tcPr>
            <w:cnfStyle w:val="000000000000" w:firstRow="0" w:lastRow="0" w:firstColumn="0" w:lastColumn="0" w:oddVBand="0" w:evenVBand="0" w:oddHBand="0" w:evenHBand="0" w:firstRowFirstColumn="0" w:firstRowLastColumn="0" w:lastRowFirstColumn="0" w:lastRowLastColumn="0"/>
            <w:tcW w:w="651"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171CAFB6" w14:textId="0FEFCC13">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Tool Used</w:t>
            </w:r>
          </w:p>
        </w:tc>
        <w:tc>
          <w:tcPr>
            <w:cnfStyle w:val="000000000000" w:firstRow="0" w:lastRow="0" w:firstColumn="0" w:lastColumn="0" w:oddVBand="0" w:evenVBand="0" w:oddHBand="0" w:evenHBand="0" w:firstRowFirstColumn="0" w:firstRowLastColumn="0" w:lastRowFirstColumn="0" w:lastRowLastColumn="0"/>
            <w:tcW w:w="152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258F93DD" w14:textId="3CAF4CD1">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Detected?</w:t>
            </w:r>
          </w:p>
        </w:tc>
        <w:tc>
          <w:tcPr>
            <w:cnfStyle w:val="000000000000" w:firstRow="0" w:lastRow="0" w:firstColumn="0" w:lastColumn="0" w:oddVBand="0" w:evenVBand="0" w:oddHBand="0" w:evenHBand="0" w:firstRowFirstColumn="0" w:firstRowLastColumn="0" w:lastRowFirstColumn="0" w:lastRowLastColumn="0"/>
            <w:tcW w:w="2150" w:type="dxa"/>
            <w:tcBorders>
              <w:top w:val="single" w:color="999999" w:sz="8"/>
              <w:left w:val="single" w:color="999999" w:sz="8"/>
              <w:bottom w:val="single" w:color="666666" w:sz="12"/>
              <w:right w:val="single" w:color="999999" w:sz="8"/>
            </w:tcBorders>
            <w:tcMar>
              <w:left w:w="108" w:type="dxa"/>
              <w:right w:w="108" w:type="dxa"/>
            </w:tcMar>
            <w:vAlign w:val="top"/>
          </w:tcPr>
          <w:p w:rsidR="67EF7701" w:rsidP="604790BD" w:rsidRDefault="67EF7701" w14:paraId="0BE90E30" w14:textId="18732CBE">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Gap</w:t>
            </w:r>
          </w:p>
        </w:tc>
      </w:tr>
      <w:tr w:rsidR="67EF7701" w:rsidTr="604790BD" w14:paraId="03C4D939">
        <w:trPr>
          <w:trHeight w:val="300"/>
        </w:trPr>
        <w:tc>
          <w:tcPr>
            <w:cnfStyle w:val="001000000000" w:firstRow="0" w:lastRow="0" w:firstColumn="1" w:lastColumn="0" w:oddVBand="0" w:evenVBand="0" w:oddHBand="0" w:evenHBand="0" w:firstRowFirstColumn="0" w:firstRowLastColumn="0" w:lastRowFirstColumn="0" w:lastRowLastColumn="0"/>
            <w:tcW w:w="62"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03C6B896" w14:textId="78B691D2">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A</w:t>
            </w:r>
          </w:p>
        </w:tc>
        <w:tc>
          <w:tcPr>
            <w:cnfStyle w:val="000000000000" w:firstRow="0" w:lastRow="0" w:firstColumn="0" w:lastColumn="0" w:oddVBand="0" w:evenVBand="0" w:oddHBand="0" w:evenHBand="0" w:firstRowFirstColumn="0" w:firstRowLastColumn="0" w:lastRowFirstColumn="0" w:lastRowLastColumn="0"/>
            <w:tcW w:w="159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69A7F04C" w14:textId="4155980E">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SQL Injection</w:t>
            </w:r>
          </w:p>
        </w:tc>
        <w:tc>
          <w:tcPr>
            <w:cnfStyle w:val="000000000000" w:firstRow="0" w:lastRow="0" w:firstColumn="0" w:lastColumn="0" w:oddVBand="0" w:evenVBand="0" w:oddHBand="0" w:evenHBand="0" w:firstRowFirstColumn="0" w:firstRowLastColumn="0" w:lastRowFirstColumn="0" w:lastRowLastColumn="0"/>
            <w:tcW w:w="1902"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686617EE" w14:textId="5DD3C51F">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OWASP-BWA — 192.168.227.128</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17E17B13" w14:textId="5FF630D3">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T1190 / T1005</w:t>
            </w:r>
          </w:p>
        </w:tc>
        <w:tc>
          <w:tcPr>
            <w:cnfStyle w:val="000000000000" w:firstRow="0" w:lastRow="0" w:firstColumn="0" w:lastColumn="0" w:oddVBand="0" w:evenVBand="0" w:oddHBand="0" w:evenHBand="0" w:firstRowFirstColumn="0" w:firstRowLastColumn="0" w:lastRowFirstColumn="0" w:lastRowLastColumn="0"/>
            <w:tcW w:w="651"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0072CB89" w14:textId="3E6598F7">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Browser (manual)</w:t>
            </w:r>
          </w:p>
        </w:tc>
        <w:tc>
          <w:tcPr>
            <w:cnfStyle w:val="000000000000" w:firstRow="0" w:lastRow="0" w:firstColumn="0" w:lastColumn="0" w:oddVBand="0" w:evenVBand="0" w:oddHBand="0" w:evenHBand="0" w:firstRowFirstColumn="0" w:firstRowLastColumn="0" w:lastRowFirstColumn="0" w:lastRowLastColumn="0"/>
            <w:tcW w:w="152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235438E7" w14:textId="17DA2C01">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No</w:t>
            </w:r>
          </w:p>
        </w:tc>
        <w:tc>
          <w:tcPr>
            <w:cnfStyle w:val="000000000000" w:firstRow="0" w:lastRow="0" w:firstColumn="0" w:lastColumn="0" w:oddVBand="0" w:evenVBand="0" w:oddHBand="0" w:evenHBand="0" w:firstRowFirstColumn="0" w:firstRowLastColumn="0" w:lastRowFirstColumn="0" w:lastRowLastColumn="0"/>
            <w:tcW w:w="2150" w:type="dxa"/>
            <w:tcBorders>
              <w:top w:val="single" w:color="666666" w:sz="12"/>
              <w:left w:val="single" w:color="999999" w:sz="8"/>
              <w:bottom w:val="single" w:color="999999" w:sz="8"/>
              <w:right w:val="single" w:color="999999" w:sz="8"/>
            </w:tcBorders>
            <w:tcMar>
              <w:left w:w="108" w:type="dxa"/>
              <w:right w:w="108" w:type="dxa"/>
            </w:tcMar>
            <w:vAlign w:val="top"/>
          </w:tcPr>
          <w:p w:rsidR="67EF7701" w:rsidP="604790BD" w:rsidRDefault="67EF7701" w14:paraId="7AC0D5CF" w14:textId="376D03CB">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No WAF, no parameterised queries, no query logging</w:t>
            </w:r>
          </w:p>
        </w:tc>
      </w:tr>
      <w:tr w:rsidR="67EF7701" w:rsidTr="604790BD" w14:paraId="7B0F8D3B">
        <w:trPr>
          <w:trHeight w:val="300"/>
        </w:trPr>
        <w:tc>
          <w:tcPr>
            <w:cnfStyle w:val="001000000000" w:firstRow="0" w:lastRow="0" w:firstColumn="1" w:lastColumn="0" w:oddVBand="0" w:evenVBand="0" w:oddHBand="0" w:evenHBand="0" w:firstRowFirstColumn="0" w:firstRowLastColumn="0" w:lastRowFirstColumn="0" w:lastRowLastColumn="0"/>
            <w:tcW w:w="62"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1A2D95C" w14:textId="5030F09D">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B</w:t>
            </w:r>
          </w:p>
        </w:tc>
        <w:tc>
          <w:tcPr>
            <w:cnfStyle w:val="000000000000" w:firstRow="0" w:lastRow="0" w:firstColumn="0"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34A4C88A" w14:textId="0633274B">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Command Injection + Python Reverse Shell</w:t>
            </w:r>
          </w:p>
        </w:tc>
        <w:tc>
          <w:tcPr>
            <w:cnfStyle w:val="000000000000" w:firstRow="0" w:lastRow="0" w:firstColumn="0" w:lastColumn="0" w:oddVBand="0" w:evenVBand="0" w:oddHBand="0" w:evenHBand="0" w:firstRowFirstColumn="0" w:firstRowLastColumn="0" w:lastRowFirstColumn="0" w:lastRowLastColumn="0"/>
            <w:tcW w:w="1902"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97013A8" w14:textId="052FFC96">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OWASP-BWA — 192.168.227.128</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E92E60A" w14:textId="1770BBB0">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T1059.004 / T1071</w:t>
            </w:r>
          </w:p>
        </w:tc>
        <w:tc>
          <w:tcPr>
            <w:cnfStyle w:val="000000000000" w:firstRow="0" w:lastRow="0" w:firstColumn="0" w:lastColumn="0" w:oddVBand="0" w:evenVBand="0" w:oddHBand="0" w:evenHBand="0" w:firstRowFirstColumn="0" w:firstRowLastColumn="0" w:lastRowFirstColumn="0" w:lastRowLastColumn="0"/>
            <w:tcW w:w="65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65ECE57" w14:textId="083CE31F">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Browser + Netcat</w:t>
            </w:r>
          </w:p>
        </w:tc>
        <w:tc>
          <w:tcPr>
            <w:cnfStyle w:val="000000000000" w:firstRow="0" w:lastRow="0" w:firstColumn="0" w:lastColumn="0" w:oddVBand="0" w:evenVBand="0" w:oddHBand="0" w:evenHBand="0" w:firstRowFirstColumn="0" w:firstRowLastColumn="0" w:lastRowFirstColumn="0" w:lastRowLastColumn="0"/>
            <w:tcW w:w="15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24CA05CF" w14:textId="0B6FD76C">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No</w:t>
            </w:r>
          </w:p>
        </w:tc>
        <w:tc>
          <w:tcPr>
            <w:cnfStyle w:val="000000000000" w:firstRow="0" w:lastRow="0" w:firstColumn="0" w:lastColumn="0" w:oddVBand="0" w:evenVBand="0" w:oddHBand="0" w:evenHBand="0" w:firstRowFirstColumn="0" w:firstRowLastColumn="0" w:lastRowFirstColumn="0" w:lastRowLastColumn="0"/>
            <w:tcW w:w="215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61318F35" w14:textId="44AF80B7">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No input sanitisation, no egress filtering, no outbound connection monitoring</w:t>
            </w:r>
          </w:p>
        </w:tc>
      </w:tr>
      <w:tr w:rsidR="67EF7701" w:rsidTr="604790BD" w14:paraId="54CAB11D">
        <w:trPr>
          <w:trHeight w:val="300"/>
        </w:trPr>
        <w:tc>
          <w:tcPr>
            <w:cnfStyle w:val="001000000000" w:firstRow="0" w:lastRow="0" w:firstColumn="1" w:lastColumn="0" w:oddVBand="0" w:evenVBand="0" w:oddHBand="0" w:evenHBand="0" w:firstRowFirstColumn="0" w:firstRowLastColumn="0" w:lastRowFirstColumn="0" w:lastRowLastColumn="0"/>
            <w:tcW w:w="62"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3AF5CEA" w14:textId="594F7EF0">
            <w:pPr>
              <w:bidi w:val="0"/>
              <w:spacing w:before="0" w:beforeAutospacing="off" w:after="150" w:afterAutospacing="off" w:line="266" w:lineRule="auto"/>
              <w:jc w:val="both"/>
              <w:rPr>
                <w:rFonts w:ascii="Calibri Light" w:hAnsi="Calibri Light" w:eastAsia="Calibri Light" w:cs="Calibri Light"/>
                <w:b w:val="1"/>
                <w:bCs w:val="1"/>
                <w:sz w:val="20"/>
                <w:szCs w:val="20"/>
              </w:rPr>
            </w:pPr>
            <w:r w:rsidRPr="604790BD" w:rsidR="7620D4F7">
              <w:rPr>
                <w:rFonts w:ascii="Calibri Light" w:hAnsi="Calibri Light" w:eastAsia="Calibri Light" w:cs="Calibri Light"/>
                <w:b w:val="1"/>
                <w:bCs w:val="1"/>
                <w:sz w:val="20"/>
                <w:szCs w:val="20"/>
              </w:rPr>
              <w:t>C</w:t>
            </w:r>
          </w:p>
        </w:tc>
        <w:tc>
          <w:tcPr>
            <w:cnfStyle w:val="000000000000" w:firstRow="0" w:lastRow="0" w:firstColumn="0" w:lastColumn="0" w:oddVBand="0" w:evenVBand="0" w:oddHBand="0" w:evenHBand="0" w:firstRowFirstColumn="0" w:firstRowLastColumn="0" w:lastRowFirstColumn="0" w:lastRowLastColumn="0"/>
            <w:tcW w:w="159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D74F1B1" w14:textId="0CD139A2">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RDP Lateral Movement + Credential Dumping</w:t>
            </w:r>
          </w:p>
        </w:tc>
        <w:tc>
          <w:tcPr>
            <w:cnfStyle w:val="000000000000" w:firstRow="0" w:lastRow="0" w:firstColumn="0" w:lastColumn="0" w:oddVBand="0" w:evenVBand="0" w:oddHBand="0" w:evenHBand="0" w:firstRowFirstColumn="0" w:firstRowLastColumn="0" w:lastRowFirstColumn="0" w:lastRowLastColumn="0"/>
            <w:tcW w:w="1902"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5BD975C1" w14:textId="6ED9241D">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Windows Server — 192.168.174.165</w:t>
            </w:r>
          </w:p>
        </w:tc>
        <w:tc>
          <w:tcPr>
            <w:cnfStyle w:val="000000000000" w:firstRow="0" w:lastRow="0" w:firstColumn="0" w:lastColumn="0" w:oddVBand="0" w:evenVBand="0" w:oddHBand="0" w:evenHBand="0" w:firstRowFirstColumn="0" w:firstRowLastColumn="0" w:lastRowFirstColumn="0" w:lastRowLastColumn="0"/>
            <w:tcW w:w="114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D3EB671" w14:textId="3E0C5DCF">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T1021.001 / T1003</w:t>
            </w:r>
          </w:p>
        </w:tc>
        <w:tc>
          <w:tcPr>
            <w:cnfStyle w:val="000000000000" w:firstRow="0" w:lastRow="0" w:firstColumn="0" w:lastColumn="0" w:oddVBand="0" w:evenVBand="0" w:oddHBand="0" w:evenHBand="0" w:firstRowFirstColumn="0" w:firstRowLastColumn="0" w:lastRowFirstColumn="0" w:lastRowLastColumn="0"/>
            <w:tcW w:w="651"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47964462" w14:textId="4A415955">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FreeRDP + credential tool</w:t>
            </w:r>
          </w:p>
        </w:tc>
        <w:tc>
          <w:tcPr>
            <w:cnfStyle w:val="000000000000" w:firstRow="0" w:lastRow="0" w:firstColumn="0" w:lastColumn="0" w:oddVBand="0" w:evenVBand="0" w:oddHBand="0" w:evenHBand="0" w:firstRowFirstColumn="0" w:firstRowLastColumn="0" w:lastRowFirstColumn="0" w:lastRowLastColumn="0"/>
            <w:tcW w:w="152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0C4EC841" w14:textId="3515469B">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No</w:t>
            </w:r>
          </w:p>
        </w:tc>
        <w:tc>
          <w:tcPr>
            <w:cnfStyle w:val="000000000000" w:firstRow="0" w:lastRow="0" w:firstColumn="0" w:lastColumn="0" w:oddVBand="0" w:evenVBand="0" w:oddHBand="0" w:evenHBand="0" w:firstRowFirstColumn="0" w:firstRowLastColumn="0" w:lastRowFirstColumn="0" w:lastRowLastColumn="0"/>
            <w:tcW w:w="2150" w:type="dxa"/>
            <w:tcBorders>
              <w:top w:val="single" w:color="999999" w:sz="8"/>
              <w:left w:val="single" w:color="999999" w:sz="8"/>
              <w:bottom w:val="single" w:color="999999" w:sz="8"/>
              <w:right w:val="single" w:color="999999" w:sz="8"/>
            </w:tcBorders>
            <w:tcMar>
              <w:left w:w="108" w:type="dxa"/>
              <w:right w:w="108" w:type="dxa"/>
            </w:tcMar>
            <w:vAlign w:val="top"/>
          </w:tcPr>
          <w:p w:rsidR="67EF7701" w:rsidP="604790BD" w:rsidRDefault="67EF7701" w14:paraId="1AC39366" w14:textId="599DAD8D">
            <w:pPr>
              <w:bidi w:val="0"/>
              <w:spacing w:before="0" w:beforeAutospacing="off" w:after="150" w:afterAutospacing="off" w:line="266" w:lineRule="auto"/>
              <w:jc w:val="both"/>
              <w:rPr>
                <w:rFonts w:ascii="Calibri Light" w:hAnsi="Calibri Light" w:eastAsia="Calibri Light" w:cs="Calibri Light"/>
                <w:sz w:val="20"/>
                <w:szCs w:val="20"/>
              </w:rPr>
            </w:pPr>
            <w:r w:rsidRPr="604790BD" w:rsidR="7620D4F7">
              <w:rPr>
                <w:rFonts w:ascii="Calibri Light" w:hAnsi="Calibri Light" w:eastAsia="Calibri Light" w:cs="Calibri Light"/>
                <w:sz w:val="20"/>
                <w:szCs w:val="20"/>
              </w:rPr>
              <w:t>No MFA on RDP, no EDR, no LSASS protection</w:t>
            </w:r>
          </w:p>
        </w:tc>
      </w:tr>
    </w:tbl>
    <w:p xmlns:wp14="http://schemas.microsoft.com/office/word/2010/wordml" w:rsidP="604790BD" wp14:paraId="2EAFB015" wp14:textId="00402237">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Further, an open root bindshell was discovered on port 1524, vsftpd 2.3.4 with an exploitable known backdoor (CVE-2011-2523), UnrealIRCd with an exploitable backdoor (CVE-2010-2075), and distccd with a remote code execution vulnerability (CVE-2004-2687). All of these would allow unauthenticated access at root level to this host. The web application and Windows Server are important in this report's exploit chain, but the Metasploitable host is an equally important, and perhaps easier, avenue to securing a complete compromise of the internal network.</w:t>
      </w:r>
    </w:p>
    <w:p xmlns:wp14="http://schemas.microsoft.com/office/word/2010/wordml" w:rsidP="604790BD" wp14:paraId="38F3CFE5" wp14:textId="4D3E5CB6">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What was the reason why existing controls were not successful at each phase:</w:t>
      </w:r>
    </w:p>
    <w:p xmlns:wp14="http://schemas.microsoft.com/office/word/2010/wordml" w:rsidP="604790BD" wp14:paraId="514DF999" wp14:textId="57D0C752">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SQL Injection (Exploit A): DVWA is installed with a low security level and it is configured to use direct string concatenation to construct SQL queries, while the application is not protected by a WAF, database activity monitoring or query parameterisation. No tooling other than a browser was needed for the attack to be successful, and it was successful on the first try.</w:t>
      </w:r>
    </w:p>
    <w:p xmlns:wp14="http://schemas.microsoft.com/office/word/2010/wordml" w:rsidP="604790BD" wp14:paraId="74F36341" wp14:textId="51BEE670">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Command Injection / Reverse Shell (Exploit B): User input was passed directly to shell_exec() or similar function, without sanitisation.</w:t>
      </w:r>
      <w:r w:rsidRPr="604790BD" w:rsidR="5C8AE3D8">
        <w:rPr>
          <w:rFonts w:ascii="Calibri Light" w:hAnsi="Calibri Light" w:eastAsia="Calibri Light" w:cs="Calibri Light"/>
          <w:noProof w:val="0"/>
          <w:sz w:val="20"/>
          <w:szCs w:val="20"/>
          <w:lang w:val="en-GB"/>
        </w:rPr>
        <w:t xml:space="preserve"> T</w:t>
      </w:r>
      <w:r w:rsidRPr="604790BD" w:rsidR="5C8AE3D8">
        <w:rPr>
          <w:rFonts w:ascii="Calibri Light" w:hAnsi="Calibri Light" w:eastAsia="Calibri Light" w:cs="Calibri Light"/>
          <w:noProof w:val="0"/>
          <w:sz w:val="20"/>
          <w:szCs w:val="20"/>
          <w:lang w:val="en-GB"/>
        </w:rPr>
        <w:t>here was no process execution logging, outbound firewall rule, or IDS signature that matched the outbound traffic from Python reverse shell. The shell attached without making any noise, and was active throughout the post-exploitation stage.</w:t>
      </w:r>
    </w:p>
    <w:p xmlns:wp14="http://schemas.microsoft.com/office/word/2010/wordml" w:rsidP="604790BD" wp14:paraId="4489F8A1" wp14:textId="720CF066">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4F6BC650" w:rsidR="0C49199F">
        <w:rPr>
          <w:rFonts w:ascii="Calibri Light" w:hAnsi="Calibri Light" w:eastAsia="Calibri Light" w:cs="Calibri Light"/>
          <w:noProof w:val="0"/>
          <w:sz w:val="20"/>
          <w:szCs w:val="20"/>
          <w:lang w:val="en-GB"/>
        </w:rPr>
        <w:t>On the Windows platform, RDP was open without multi-factor authentication (Credential Dumping on Windows (Exploit C): RDP was available without multi-factor authentication). Then, if a valid session was already present, LSASS memory could be accessed as there was no product monitoring for LSASS access patterns and Credential Guard wasn't activated. This action would create an instant high severity alert in a production environment using Windows Defender Credential Guard and a modern EDR.</w:t>
      </w:r>
    </w:p>
    <w:p xmlns:wp14="http://schemas.microsoft.com/office/word/2010/wordml" w:rsidP="604790BD" wp14:paraId="6F40BAF7" wp14:textId="680387FF">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7F4718DB" wp14:textId="3927C960">
      <w:pPr>
        <w:pStyle w:val="Heading1"/>
        <w:bidi w:val="0"/>
        <w:rPr>
          <w:rFonts w:ascii="Calibri Light" w:hAnsi="Calibri Light" w:eastAsia="Calibri Light" w:cs="Calibri Light"/>
          <w:noProof w:val="0"/>
          <w:lang w:val="en-GB"/>
        </w:rPr>
      </w:pPr>
      <w:r w:rsidRPr="4F6BC650" w:rsidR="0D06053F">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8 Discussion</w:t>
      </w:r>
    </w:p>
    <w:p xmlns:wp14="http://schemas.microsoft.com/office/word/2010/wordml" w:rsidP="604790BD" wp14:paraId="669C552D" wp14:textId="2E3F98FD">
      <w:pPr>
        <w:bidi w:val="0"/>
        <w:spacing w:before="0" w:beforeAutospacing="off" w:after="0" w:afterAutospacing="off"/>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The attack chain adhered to the standard ransomware pattern, in which the attackers got access to the host, exploited the web application's vulnerability, then moved laterally using the permissions they obtained [20], [21]. In fact, the sequence was simple and made use of known vulnerabilities that could be readily avoided with the right security precautions in place. An orderly study of the attack stages and an evaluation of which events could have been identified were made possible by the MITRE ATT&amp;CK framework [22]. Although it was arguably less complicated than what a real-world scenario would entail, the 3-VM lab was a good representation of the possible harm that the attack could pose to the actual company [23], [24].</w:t>
      </w:r>
    </w:p>
    <w:p xmlns:wp14="http://schemas.microsoft.com/office/word/2010/wordml" w:rsidP="604790BD" wp14:paraId="7DA2DC12" wp14:textId="50F7E6F2">
      <w:pPr>
        <w:bidi w:val="0"/>
        <w:jc w:val="both"/>
        <w:rPr>
          <w:rFonts w:ascii="Calibri Light" w:hAnsi="Calibri Light" w:eastAsia="Calibri Light" w:cs="Calibri Light"/>
        </w:rPr>
      </w:pPr>
    </w:p>
    <w:p xmlns:wp14="http://schemas.microsoft.com/office/word/2010/wordml" w:rsidP="604790BD" wp14:paraId="2DC89C0C" wp14:textId="70AD24A3">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7152818F" wp14:textId="5B60E9D2">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32392AF6" wp14:textId="5D16B5D4">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1728FA70" wp14:textId="2CB49FC2">
      <w:pPr>
        <w:pStyle w:val="Heading1"/>
        <w:bidi w:val="0"/>
        <w:rPr>
          <w:rFonts w:ascii="Calibri Light" w:hAnsi="Calibri Light" w:eastAsia="Calibri Light" w:cs="Calibri Light"/>
          <w:noProof w:val="0"/>
          <w:lang w:val="en-GB"/>
        </w:rPr>
      </w:pPr>
      <w:r w:rsidRPr="4F6BC650" w:rsidR="268714BA">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9 Recommendations</w:t>
      </w:r>
    </w:p>
    <w:p xmlns:wp14="http://schemas.microsoft.com/office/word/2010/wordml" w:rsidP="604790BD" wp14:paraId="6FDECCBD" wp14:textId="7AC70925">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Based on the above finding, the following remediation actions are recommended in order of priority:</w:t>
      </w:r>
    </w:p>
    <w:p xmlns:wp14="http://schemas.microsoft.com/office/word/2010/wordml" w:rsidP="604790BD" wp14:paraId="6B69A2E4" wp14:textId="765E9636">
      <w:pPr>
        <w:pStyle w:val="ListParagraph"/>
        <w:numPr>
          <w:ilvl w:val="0"/>
          <w:numId w:val="2"/>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 xml:space="preserve">Use parameterised queries / prepared statements for all web app database interactions, no matter what, no excuses.Use parameterised queries / prepared statements for all database interactions in web application – no matter what – no excuses. </w:t>
      </w:r>
      <w:r w:rsidRPr="604790BD" w:rsidR="5C8AE3D8">
        <w:rPr>
          <w:rFonts w:ascii="Calibri Light" w:hAnsi="Calibri Light" w:eastAsia="Calibri Light" w:cs="Calibri Light"/>
          <w:noProof w:val="0"/>
          <w:sz w:val="20"/>
          <w:szCs w:val="20"/>
          <w:lang w:val="en-GB"/>
        </w:rPr>
        <w:t>This is a serious bug that can be completely prevented at the code level.</w:t>
      </w:r>
    </w:p>
    <w:p xmlns:wp14="http://schemas.microsoft.com/office/word/2010/wordml" w:rsidP="604790BD" wp14:paraId="7CF91F25" wp14:textId="7834ADB7">
      <w:pPr>
        <w:pStyle w:val="ListParagraph"/>
        <w:numPr>
          <w:ilvl w:val="0"/>
          <w:numId w:val="2"/>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Install a Web Application Firewall (WAF) in front of all customer-facing applications, and configure application-layer request logging to a centralised SIEM.</w:t>
      </w:r>
    </w:p>
    <w:p xmlns:wp14="http://schemas.microsoft.com/office/word/2010/wordml" w:rsidP="604790BD" wp14:paraId="2C8E2A12" wp14:textId="0FC18F04">
      <w:pPr>
        <w:pStyle w:val="ListParagraph"/>
        <w:numPr>
          <w:ilvl w:val="0"/>
          <w:numId w:val="2"/>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Remove old services on internal hosts: vsftpd 2.3.4, UnrealIRCd, distccd, ProFTPD 1.3.1 — All of these have public exploit code and need to be removed from the network ASAP!</w:t>
      </w:r>
    </w:p>
    <w:p xmlns:wp14="http://schemas.microsoft.com/office/word/2010/wordml" w:rsidP="604790BD" wp14:paraId="022A15A9" wp14:textId="67C9ECDB">
      <w:pPr>
        <w:pStyle w:val="ListParagraph"/>
        <w:numPr>
          <w:ilvl w:val="0"/>
          <w:numId w:val="2"/>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Implement egress filtering on outside and inside host firewalls. Hypertext Transfer Protocol (HTTP) connections from web servers on the arbitrary high port numbers must be blocked by default and reported if they happen.</w:t>
      </w:r>
    </w:p>
    <w:p xmlns:wp14="http://schemas.microsoft.com/office/word/2010/wordml" w:rsidP="604790BD" wp14:paraId="0E8BF4F0" wp14:textId="27178838">
      <w:pPr>
        <w:pStyle w:val="ListParagraph"/>
        <w:numPr>
          <w:ilvl w:val="0"/>
          <w:numId w:val="2"/>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Do not put RDP directly on the network, but use a VPN gateway or jump host for RDP access that requires MFA.</w:t>
      </w:r>
    </w:p>
    <w:p xmlns:wp14="http://schemas.microsoft.com/office/word/2010/wordml" w:rsidP="604790BD" wp14:paraId="13D87E02" wp14:textId="35724555">
      <w:pPr>
        <w:pStyle w:val="ListParagraph"/>
        <w:numPr>
          <w:ilvl w:val="0"/>
          <w:numId w:val="2"/>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Install Windows Defender Credential Guard and roll out an EDR product that monitors access to LSASS in order to detect credential dumping in real time on all Windows hosts.</w:t>
      </w:r>
    </w:p>
    <w:p xmlns:wp14="http://schemas.microsoft.com/office/word/2010/wordml" w:rsidP="604790BD" wp14:paraId="6C82FD33" wp14:textId="170209B3">
      <w:pPr>
        <w:pStyle w:val="ListParagraph"/>
        <w:numPr>
          <w:ilvl w:val="0"/>
          <w:numId w:val="2"/>
        </w:numPr>
        <w:tabs>
          <w:tab w:val="left" w:leader="none" w:pos="0"/>
          <w:tab w:val="left" w:leader="none" w:pos="720"/>
        </w:tabs>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Implement ATT&amp;CK detection engineering: Identify T1190, T1059.004, T1003, and T1021.001 as the top detection gaps in this engagement.</w:t>
      </w:r>
    </w:p>
    <w:p xmlns:wp14="http://schemas.microsoft.com/office/word/2010/wordml" w:rsidP="604790BD" wp14:paraId="65110739" wp14:textId="2779A73A">
      <w:pPr>
        <w:rPr>
          <w:rFonts w:ascii="Calibri Light" w:hAnsi="Calibri Light" w:eastAsia="Calibri Light" w:cs="Calibri Light"/>
        </w:rPr>
      </w:pPr>
    </w:p>
    <w:p xmlns:wp14="http://schemas.microsoft.com/office/word/2010/wordml" w:rsidP="604790BD" wp14:paraId="622A6B52" wp14:textId="1FE5BBD2">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49E0E864" wp14:textId="791C136F">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7056F041" wp14:textId="2C9A6F95">
      <w:pPr>
        <w:rPr>
          <w:rFonts w:ascii="Calibri Light" w:hAnsi="Calibri Light" w:eastAsia="Calibri Light" w:cs="Calibri Light"/>
        </w:rPr>
      </w:pPr>
      <w:r w:rsidRPr="4F6BC650">
        <w:rPr>
          <w:rFonts w:ascii="Calibri Light" w:hAnsi="Calibri Light" w:eastAsia="Calibri Light" w:cs="Calibri Light"/>
        </w:rPr>
        <w:br w:type="page"/>
      </w:r>
    </w:p>
    <w:p xmlns:wp14="http://schemas.microsoft.com/office/word/2010/wordml" w:rsidP="604790BD" wp14:paraId="7E0354BF" wp14:textId="18FBE578">
      <w:pPr>
        <w:pStyle w:val="Heading1"/>
        <w:bidi w:val="0"/>
        <w:rPr>
          <w:rFonts w:ascii="Calibri Light" w:hAnsi="Calibri Light" w:eastAsia="Calibri Light" w:cs="Calibri Light"/>
          <w:noProof w:val="0"/>
          <w:lang w:val="en-GB"/>
        </w:rPr>
      </w:pPr>
      <w:r w:rsidRPr="4F6BC650" w:rsidR="3C15006E">
        <w:rPr>
          <w:rFonts w:ascii="Calibri Light" w:hAnsi="Calibri Light" w:eastAsia="Calibri Light" w:cs="Calibri Light"/>
          <w:noProof w:val="0"/>
          <w:lang w:val="en-GB"/>
        </w:rPr>
        <w:t>2.</w:t>
      </w:r>
      <w:r w:rsidRPr="4F6BC650" w:rsidR="0C49199F">
        <w:rPr>
          <w:rFonts w:ascii="Calibri Light" w:hAnsi="Calibri Light" w:eastAsia="Calibri Light" w:cs="Calibri Light"/>
          <w:noProof w:val="0"/>
          <w:lang w:val="en-GB"/>
        </w:rPr>
        <w:t>10 Conclusion</w:t>
      </w:r>
    </w:p>
    <w:p xmlns:wp14="http://schemas.microsoft.com/office/word/2010/wordml" w:rsidP="604790BD" wp14:paraId="20C03432" wp14:textId="0E7D6FA5">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r w:rsidRPr="604790BD" w:rsidR="5C8AE3D8">
        <w:rPr>
          <w:rFonts w:ascii="Calibri Light" w:hAnsi="Calibri Light" w:eastAsia="Calibri Light" w:cs="Calibri Light"/>
          <w:noProof w:val="0"/>
          <w:sz w:val="20"/>
          <w:szCs w:val="20"/>
          <w:lang w:val="en-GB"/>
        </w:rPr>
        <w:t>This is a red team engagement that was a realistic and comprehensive attack that started from an outside non-authenticated station and progressed to interactive sessions on the ABCD Ltd internal Windows infrastructure and captured full evidence throughout the attack. Three VMs were used (OWASP-BWA (192.168.227.128), Windows Server (192.168.174.165), and Metasploitable (192.168.174.164)) and three different Exploits were run: SQL Injection to get user information, command injection to start a reverse shell, and RDP-based lateral movement with credential access. None of the stages were detected, thus revealing an entire lack of web, network, and endpoint controls that would otherwise block or alert to such activity in a well-protected enterprise. The results are immediately applicable and the prioritized recommendations above offer a clear and evidence-based remediation pathway for ABCD Ltd.’s technical and board level stakeholders.</w:t>
      </w:r>
    </w:p>
    <w:p xmlns:wp14="http://schemas.microsoft.com/office/word/2010/wordml" w:rsidP="604790BD" wp14:paraId="3250D191" wp14:textId="39DE47C0">
      <w:pPr>
        <w:rPr>
          <w:rFonts w:ascii="Calibri Light" w:hAnsi="Calibri Light" w:eastAsia="Calibri Light" w:cs="Calibri Light"/>
        </w:rPr>
      </w:pPr>
    </w:p>
    <w:p xmlns:wp14="http://schemas.microsoft.com/office/word/2010/wordml" w:rsidP="604790BD" wp14:paraId="35493DFD" wp14:textId="06ABDDD3">
      <w:pPr>
        <w:bidi w:val="0"/>
        <w:spacing w:before="0" w:beforeAutospacing="off" w:after="0" w:afterAutospacing="off"/>
        <w:rPr>
          <w:rFonts w:ascii="Calibri Light" w:hAnsi="Calibri Light" w:eastAsia="Calibri Light" w:cs="Calibri Light"/>
          <w:b w:val="1"/>
          <w:bCs w:val="1"/>
          <w:noProof w:val="0"/>
          <w:sz w:val="20"/>
          <w:szCs w:val="20"/>
          <w:lang w:val="en-GB"/>
        </w:rPr>
      </w:pPr>
      <w:r w:rsidRPr="604790BD" w:rsidR="5C8AE3D8">
        <w:rPr>
          <w:rFonts w:ascii="Calibri Light" w:hAnsi="Calibri Light" w:eastAsia="Calibri Light" w:cs="Calibri Light"/>
          <w:b w:val="1"/>
          <w:bCs w:val="1"/>
          <w:noProof w:val="0"/>
          <w:sz w:val="20"/>
          <w:szCs w:val="20"/>
          <w:lang w:val="en-GB"/>
        </w:rPr>
        <w:t xml:space="preserve"> </w:t>
      </w:r>
    </w:p>
    <w:p xmlns:wp14="http://schemas.microsoft.com/office/word/2010/wordml" w:rsidP="604790BD" wp14:paraId="4479C02E" wp14:textId="609CD81F">
      <w:pPr>
        <w:bidi w:val="0"/>
        <w:spacing w:before="0" w:beforeAutospacing="off" w:after="150" w:afterAutospacing="off" w:line="266" w:lineRule="auto"/>
        <w:jc w:val="both"/>
        <w:rPr>
          <w:rFonts w:ascii="Calibri Light" w:hAnsi="Calibri Light" w:eastAsia="Calibri Light" w:cs="Calibri Light"/>
          <w:b w:val="1"/>
          <w:bCs w:val="1"/>
          <w:noProof w:val="0"/>
          <w:sz w:val="20"/>
          <w:szCs w:val="20"/>
          <w:lang w:val="en-GB"/>
        </w:rPr>
      </w:pPr>
    </w:p>
    <w:p xmlns:wp14="http://schemas.microsoft.com/office/word/2010/wordml" w:rsidP="604790BD" wp14:paraId="432D63DE" wp14:textId="6D264DFC">
      <w:pPr>
        <w:rPr>
          <w:rFonts w:ascii="Calibri Light" w:hAnsi="Calibri Light" w:eastAsia="Calibri Light" w:cs="Calibri Light"/>
        </w:rPr>
      </w:pPr>
      <w:r w:rsidRPr="604790BD">
        <w:rPr>
          <w:rFonts w:ascii="Calibri Light" w:hAnsi="Calibri Light" w:eastAsia="Calibri Light" w:cs="Calibri Light"/>
        </w:rPr>
        <w:br w:type="page"/>
      </w:r>
    </w:p>
    <w:p xmlns:wp14="http://schemas.microsoft.com/office/word/2010/wordml" w:rsidP="604790BD" wp14:paraId="74B9A508" wp14:textId="34D7D126">
      <w:pPr>
        <w:pStyle w:val="Heading1"/>
        <w:bidi w:val="0"/>
        <w:rPr>
          <w:rFonts w:ascii="Calibri Light" w:hAnsi="Calibri Light" w:eastAsia="Calibri Light" w:cs="Calibri Light"/>
          <w:noProof w:val="0"/>
          <w:sz w:val="24"/>
          <w:szCs w:val="24"/>
          <w:lang w:val="en-GB"/>
        </w:rPr>
      </w:pPr>
      <w:r w:rsidRPr="604790BD" w:rsidR="5C8AE3D8">
        <w:rPr>
          <w:rFonts w:ascii="Calibri Light" w:hAnsi="Calibri Light" w:eastAsia="Calibri Light" w:cs="Calibri Light"/>
          <w:noProof w:val="0"/>
          <w:lang w:val="en-GB"/>
        </w:rPr>
        <w:t>References</w:t>
      </w:r>
    </w:p>
    <w:p xmlns:wp14="http://schemas.microsoft.com/office/word/2010/wordml" w:rsidP="604790BD" wp14:paraId="5F21C330" wp14:textId="598BD8FF">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 National Cyber Security Centre (NCSC), </w:t>
      </w:r>
      <w:r w:rsidRPr="604790BD" w:rsidR="14A7BBFF">
        <w:rPr>
          <w:rFonts w:ascii="Calibri Light" w:hAnsi="Calibri Light" w:eastAsia="Calibri Light" w:cs="Calibri Light"/>
          <w:i w:val="1"/>
          <w:iCs w:val="1"/>
          <w:noProof w:val="0"/>
          <w:sz w:val="24"/>
          <w:szCs w:val="24"/>
          <w:lang w:val="en-GB"/>
        </w:rPr>
        <w:t>NCSC Annual Review 2025</w:t>
      </w:r>
      <w:r w:rsidRPr="604790BD" w:rsidR="14A7BBFF">
        <w:rPr>
          <w:rFonts w:ascii="Calibri Light" w:hAnsi="Calibri Light" w:eastAsia="Calibri Light" w:cs="Calibri Light"/>
          <w:noProof w:val="0"/>
          <w:sz w:val="24"/>
          <w:szCs w:val="24"/>
          <w:lang w:val="en-GB"/>
        </w:rPr>
        <w:t>. London, U.K.: GCHQ, 2025.</w:t>
      </w:r>
    </w:p>
    <w:p xmlns:wp14="http://schemas.microsoft.com/office/word/2010/wordml" w:rsidP="604790BD" wp14:paraId="31B22ADB" wp14:textId="66C4B8A0">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[2] Institute of Chartered Accountants in England and Wales (ICAEW), </w:t>
      </w:r>
      <w:r w:rsidRPr="604790BD" w:rsidR="14A7BBFF">
        <w:rPr>
          <w:rFonts w:ascii="Calibri Light" w:hAnsi="Calibri Light" w:eastAsia="Calibri Light" w:cs="Calibri Light"/>
          <w:i w:val="1"/>
          <w:iCs w:val="1"/>
          <w:noProof w:val="0"/>
          <w:sz w:val="24"/>
          <w:szCs w:val="24"/>
          <w:lang w:val="en-GB"/>
        </w:rPr>
        <w:t>What to Learn from the M&amp;S and Co-op Cyber Attacks</w:t>
      </w:r>
      <w:r w:rsidRPr="604790BD" w:rsidR="14A7BBFF">
        <w:rPr>
          <w:rFonts w:ascii="Calibri Light" w:hAnsi="Calibri Light" w:eastAsia="Calibri Light" w:cs="Calibri Light"/>
          <w:noProof w:val="0"/>
          <w:sz w:val="24"/>
          <w:szCs w:val="24"/>
          <w:lang w:val="en-GB"/>
        </w:rPr>
        <w:t>. London, U.K.: ICAEW, May 2025.</w:t>
      </w:r>
    </w:p>
    <w:p xmlns:wp14="http://schemas.microsoft.com/office/word/2010/wordml" w:rsidP="604790BD" wp14:paraId="2B7DBA70" wp14:textId="6BCC2A5A">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[3] Reuters, "M&amp;S, Co-op cyberattackers duped IT help desks into resetting passwords," </w:t>
      </w:r>
      <w:r w:rsidRPr="604790BD" w:rsidR="14A7BBFF">
        <w:rPr>
          <w:rFonts w:ascii="Calibri Light" w:hAnsi="Calibri Light" w:eastAsia="Calibri Light" w:cs="Calibri Light"/>
          <w:i w:val="1"/>
          <w:iCs w:val="1"/>
          <w:noProof w:val="0"/>
          <w:sz w:val="24"/>
          <w:szCs w:val="24"/>
          <w:lang w:val="en-GB"/>
        </w:rPr>
        <w:t>Reuters</w:t>
      </w:r>
      <w:r w:rsidRPr="604790BD" w:rsidR="14A7BBFF">
        <w:rPr>
          <w:rFonts w:ascii="Calibri Light" w:hAnsi="Calibri Light" w:eastAsia="Calibri Light" w:cs="Calibri Light"/>
          <w:noProof w:val="0"/>
          <w:sz w:val="24"/>
          <w:szCs w:val="24"/>
          <w:lang w:val="en-GB"/>
        </w:rPr>
        <w:t>, May 6, 2025.</w:t>
      </w:r>
    </w:p>
    <w:p xmlns:wp14="http://schemas.microsoft.com/office/word/2010/wordml" w:rsidP="604790BD" wp14:paraId="4CB322B7" wp14:textId="356442ED">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[4] Reuters, "M&amp;S says cyber hackers broke in through third-party contractor," </w:t>
      </w:r>
      <w:r w:rsidRPr="604790BD" w:rsidR="14A7BBFF">
        <w:rPr>
          <w:rFonts w:ascii="Calibri Light" w:hAnsi="Calibri Light" w:eastAsia="Calibri Light" w:cs="Calibri Light"/>
          <w:i w:val="1"/>
          <w:iCs w:val="1"/>
          <w:noProof w:val="0"/>
          <w:sz w:val="24"/>
          <w:szCs w:val="24"/>
          <w:lang w:val="en-GB"/>
        </w:rPr>
        <w:t>Reuters</w:t>
      </w:r>
      <w:r w:rsidRPr="604790BD" w:rsidR="14A7BBFF">
        <w:rPr>
          <w:rFonts w:ascii="Calibri Light" w:hAnsi="Calibri Light" w:eastAsia="Calibri Light" w:cs="Calibri Light"/>
          <w:noProof w:val="0"/>
          <w:sz w:val="24"/>
          <w:szCs w:val="24"/>
          <w:lang w:val="en-GB"/>
        </w:rPr>
        <w:t>, May 2025.</w:t>
      </w:r>
    </w:p>
    <w:p xmlns:wp14="http://schemas.microsoft.com/office/word/2010/wordml" w:rsidP="604790BD" wp14:paraId="77ED57C7" wp14:textId="048BC794">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[5] Computer Weekly, "Chaos spreads at Co-op and M&amp;S following DragonForce attacks," </w:t>
      </w:r>
      <w:r w:rsidRPr="604790BD" w:rsidR="14A7BBFF">
        <w:rPr>
          <w:rFonts w:ascii="Calibri Light" w:hAnsi="Calibri Light" w:eastAsia="Calibri Light" w:cs="Calibri Light"/>
          <w:i w:val="1"/>
          <w:iCs w:val="1"/>
          <w:noProof w:val="0"/>
          <w:sz w:val="24"/>
          <w:szCs w:val="24"/>
          <w:lang w:val="en-GB"/>
        </w:rPr>
        <w:t>Computer Weekly</w:t>
      </w:r>
      <w:r w:rsidRPr="604790BD" w:rsidR="14A7BBFF">
        <w:rPr>
          <w:rFonts w:ascii="Calibri Light" w:hAnsi="Calibri Light" w:eastAsia="Calibri Light" w:cs="Calibri Light"/>
          <w:noProof w:val="0"/>
          <w:sz w:val="24"/>
          <w:szCs w:val="24"/>
          <w:lang w:val="en-GB"/>
        </w:rPr>
        <w:t>, May 2025.</w:t>
      </w:r>
    </w:p>
    <w:p xmlns:wp14="http://schemas.microsoft.com/office/word/2010/wordml" w:rsidP="604790BD" wp14:paraId="6EE6E3E6" wp14:textId="46B96A5D">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[6] Reuters, "Cyberattacks blight Britain's retailers as M&amp;S and Co-op systems breached," </w:t>
      </w:r>
      <w:r w:rsidRPr="604790BD" w:rsidR="14A7BBFF">
        <w:rPr>
          <w:rFonts w:ascii="Calibri Light" w:hAnsi="Calibri Light" w:eastAsia="Calibri Light" w:cs="Calibri Light"/>
          <w:i w:val="1"/>
          <w:iCs w:val="1"/>
          <w:noProof w:val="0"/>
          <w:sz w:val="24"/>
          <w:szCs w:val="24"/>
          <w:lang w:val="en-GB"/>
        </w:rPr>
        <w:t>Reuters</w:t>
      </w:r>
      <w:r w:rsidRPr="604790BD" w:rsidR="14A7BBFF">
        <w:rPr>
          <w:rFonts w:ascii="Calibri Light" w:hAnsi="Calibri Light" w:eastAsia="Calibri Light" w:cs="Calibri Light"/>
          <w:noProof w:val="0"/>
          <w:sz w:val="24"/>
          <w:szCs w:val="24"/>
          <w:lang w:val="en-GB"/>
        </w:rPr>
        <w:t>, May 2025.</w:t>
      </w:r>
    </w:p>
    <w:p xmlns:wp14="http://schemas.microsoft.com/office/word/2010/wordml" w:rsidP="604790BD" wp14:paraId="6765E4EC" wp14:textId="3743A598">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[7] National Cyber Security Centre (NCSC), </w:t>
      </w:r>
      <w:r w:rsidRPr="604790BD" w:rsidR="14A7BBFF">
        <w:rPr>
          <w:rFonts w:ascii="Calibri Light" w:hAnsi="Calibri Light" w:eastAsia="Calibri Light" w:cs="Calibri Light"/>
          <w:i w:val="1"/>
          <w:iCs w:val="1"/>
          <w:noProof w:val="0"/>
          <w:sz w:val="24"/>
          <w:szCs w:val="24"/>
          <w:lang w:val="en-GB"/>
        </w:rPr>
        <w:t>Incidents Impacting Retailers – Recommendations from the NCSC</w:t>
      </w:r>
      <w:r w:rsidRPr="604790BD" w:rsidR="14A7BBFF">
        <w:rPr>
          <w:rFonts w:ascii="Calibri Light" w:hAnsi="Calibri Light" w:eastAsia="Calibri Light" w:cs="Calibri Light"/>
          <w:noProof w:val="0"/>
          <w:sz w:val="24"/>
          <w:szCs w:val="24"/>
          <w:lang w:val="en-GB"/>
        </w:rPr>
        <w:t>. London, U.K.: NCSC, May 2025.</w:t>
      </w:r>
    </w:p>
    <w:p xmlns:wp14="http://schemas.microsoft.com/office/word/2010/wordml" w:rsidP="604790BD" wp14:paraId="5D99BCA0" wp14:textId="163AA824">
      <w:pPr>
        <w:bidi w:val="0"/>
        <w:spacing w:before="240" w:beforeAutospacing="off" w:after="240" w:afterAutospacing="off"/>
        <w:jc w:val="both"/>
        <w:rPr>
          <w:rFonts w:ascii="Calibri Light" w:hAnsi="Calibri Light" w:eastAsia="Calibri Light" w:cs="Calibri Light"/>
        </w:rPr>
      </w:pPr>
      <w:r w:rsidRPr="604790BD" w:rsidR="14A7BBFF">
        <w:rPr>
          <w:rFonts w:ascii="Calibri Light" w:hAnsi="Calibri Light" w:eastAsia="Calibri Light" w:cs="Calibri Light"/>
          <w:noProof w:val="0"/>
          <w:sz w:val="24"/>
          <w:szCs w:val="24"/>
          <w:lang w:val="en-GB"/>
        </w:rPr>
        <w:t xml:space="preserve">[8] MITRE Corporation, "MITRE ATT&amp;CK® Enterprise Matrix," Bedford, MA, USA. [Online]. Available: </w:t>
      </w:r>
      <w:hyperlink r:id="R6c98d03642d04589">
        <w:r w:rsidRPr="604790BD" w:rsidR="14A7BBFF">
          <w:rPr>
            <w:rStyle w:val="Hyperlink"/>
            <w:rFonts w:ascii="Calibri Light" w:hAnsi="Calibri Light" w:eastAsia="Calibri Light" w:cs="Calibri Light"/>
            <w:noProof w:val="0"/>
            <w:lang w:val="en-GB"/>
          </w:rPr>
          <w:t>https://attack.mitre.org/</w:t>
        </w:r>
      </w:hyperlink>
    </w:p>
    <w:p xmlns:wp14="http://schemas.microsoft.com/office/word/2010/wordml" w:rsidP="604790BD" wp14:paraId="40BE81DD" wp14:textId="60784558">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[9] S. Roy, E. Panaousis, C. Noakes, A. Laszka, S. Panda, and G. Loukas, "SoK: The MITRE ATT&amp;CK Framework in Research and Practice," 2023.</w:t>
      </w:r>
    </w:p>
    <w:p xmlns:wp14="http://schemas.microsoft.com/office/word/2010/wordml" w:rsidP="604790BD" wp14:paraId="6AB462E5" wp14:textId="0315B9DC">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[10] Y. Jiang, Q. Meng, F. Shang, N. Oo, L. T. H. Minh, H. W. Lim, and B. Sikdar, "MITRE ATT&amp;CK Applications in Cybersecurity and the Way Forward," 2025.</w:t>
      </w:r>
    </w:p>
    <w:p xmlns:wp14="http://schemas.microsoft.com/office/word/2010/wordml" w:rsidP="604790BD" wp14:paraId="3DAB017A" wp14:textId="0F062DB9">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[11] Google Cloud (Mandiant), </w:t>
      </w:r>
      <w:r w:rsidRPr="604790BD" w:rsidR="14A7BBFF">
        <w:rPr>
          <w:rFonts w:ascii="Calibri Light" w:hAnsi="Calibri Light" w:eastAsia="Calibri Light" w:cs="Calibri Light"/>
          <w:i w:val="1"/>
          <w:iCs w:val="1"/>
          <w:noProof w:val="0"/>
          <w:sz w:val="24"/>
          <w:szCs w:val="24"/>
          <w:lang w:val="en-GB"/>
        </w:rPr>
        <w:t>Defending Against UNC3944 (Scattered Spider): Cybercrime Hardening Guidance from the Frontlines</w:t>
      </w:r>
      <w:r w:rsidRPr="604790BD" w:rsidR="14A7BBFF">
        <w:rPr>
          <w:rFonts w:ascii="Calibri Light" w:hAnsi="Calibri Light" w:eastAsia="Calibri Light" w:cs="Calibri Light"/>
          <w:noProof w:val="0"/>
          <w:sz w:val="24"/>
          <w:szCs w:val="24"/>
          <w:lang w:val="en-GB"/>
        </w:rPr>
        <w:t>. May 2025.</w:t>
      </w:r>
    </w:p>
    <w:p xmlns:wp14="http://schemas.microsoft.com/office/word/2010/wordml" w:rsidP="604790BD" wp14:paraId="64AD1115" wp14:textId="1A6B4FF7">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[12] Microsoft Threat Intelligence, </w:t>
      </w:r>
      <w:r w:rsidRPr="604790BD" w:rsidR="14A7BBFF">
        <w:rPr>
          <w:rFonts w:ascii="Calibri Light" w:hAnsi="Calibri Light" w:eastAsia="Calibri Light" w:cs="Calibri Light"/>
          <w:i w:val="1"/>
          <w:iCs w:val="1"/>
          <w:noProof w:val="0"/>
          <w:sz w:val="24"/>
          <w:szCs w:val="24"/>
          <w:lang w:val="en-GB"/>
        </w:rPr>
        <w:t>Octo Tempest (Scattered Spider): Threat Intelligence Report</w:t>
      </w:r>
      <w:r w:rsidRPr="604790BD" w:rsidR="14A7BBFF">
        <w:rPr>
          <w:rFonts w:ascii="Calibri Light" w:hAnsi="Calibri Light" w:eastAsia="Calibri Light" w:cs="Calibri Light"/>
          <w:noProof w:val="0"/>
          <w:sz w:val="24"/>
          <w:szCs w:val="24"/>
          <w:lang w:val="en-GB"/>
        </w:rPr>
        <w:t>. Microsoft, 2025.</w:t>
      </w:r>
    </w:p>
    <w:p xmlns:wp14="http://schemas.microsoft.com/office/word/2010/wordml" w:rsidP="604790BD" wp14:paraId="69217BD7" wp14:textId="6C2F54C7">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[13] CrowdStrike, </w:t>
      </w:r>
      <w:r w:rsidRPr="604790BD" w:rsidR="14A7BBFF">
        <w:rPr>
          <w:rFonts w:ascii="Calibri Light" w:hAnsi="Calibri Light" w:eastAsia="Calibri Light" w:cs="Calibri Light"/>
          <w:i w:val="1"/>
          <w:iCs w:val="1"/>
          <w:noProof w:val="0"/>
          <w:sz w:val="24"/>
          <w:szCs w:val="24"/>
          <w:lang w:val="en-GB"/>
        </w:rPr>
        <w:t>Global Threat Report 2025</w:t>
      </w:r>
      <w:r w:rsidRPr="604790BD" w:rsidR="14A7BBFF">
        <w:rPr>
          <w:rFonts w:ascii="Calibri Light" w:hAnsi="Calibri Light" w:eastAsia="Calibri Light" w:cs="Calibri Light"/>
          <w:noProof w:val="0"/>
          <w:sz w:val="24"/>
          <w:szCs w:val="24"/>
          <w:lang w:val="en-GB"/>
        </w:rPr>
        <w:t>. Austin, TX, USA: CrowdStrike, 2025.</w:t>
      </w:r>
    </w:p>
    <w:p xmlns:wp14="http://schemas.microsoft.com/office/word/2010/wordml" w:rsidP="604790BD" wp14:paraId="6FD2E6D2" wp14:textId="33162D58">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[14] Microsoft, </w:t>
      </w:r>
      <w:r w:rsidRPr="604790BD" w:rsidR="14A7BBFF">
        <w:rPr>
          <w:rFonts w:ascii="Calibri Light" w:hAnsi="Calibri Light" w:eastAsia="Calibri Light" w:cs="Calibri Light"/>
          <w:i w:val="1"/>
          <w:iCs w:val="1"/>
          <w:noProof w:val="0"/>
          <w:sz w:val="24"/>
          <w:szCs w:val="24"/>
          <w:lang w:val="en-GB"/>
        </w:rPr>
        <w:t>Microsoft Digital Defense Report 2025</w:t>
      </w:r>
      <w:r w:rsidRPr="604790BD" w:rsidR="14A7BBFF">
        <w:rPr>
          <w:rFonts w:ascii="Calibri Light" w:hAnsi="Calibri Light" w:eastAsia="Calibri Light" w:cs="Calibri Light"/>
          <w:noProof w:val="0"/>
          <w:sz w:val="24"/>
          <w:szCs w:val="24"/>
          <w:lang w:val="en-GB"/>
        </w:rPr>
        <w:t>. Redmond, WA, USA: Microsoft, 2025.</w:t>
      </w:r>
    </w:p>
    <w:p xmlns:wp14="http://schemas.microsoft.com/office/word/2010/wordml" w:rsidP="604790BD" wp14:paraId="7D4ECE9C" wp14:textId="688D25FD">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[15] National Institute of Standards and Technology (NIST), </w:t>
      </w:r>
      <w:r w:rsidRPr="604790BD" w:rsidR="14A7BBFF">
        <w:rPr>
          <w:rFonts w:ascii="Calibri Light" w:hAnsi="Calibri Light" w:eastAsia="Calibri Light" w:cs="Calibri Light"/>
          <w:i w:val="1"/>
          <w:iCs w:val="1"/>
          <w:noProof w:val="0"/>
          <w:sz w:val="24"/>
          <w:szCs w:val="24"/>
          <w:lang w:val="en-GB"/>
        </w:rPr>
        <w:t>Computer Security Incident Handling Guide</w:t>
      </w:r>
      <w:r w:rsidRPr="604790BD" w:rsidR="14A7BBFF">
        <w:rPr>
          <w:rFonts w:ascii="Calibri Light" w:hAnsi="Calibri Light" w:eastAsia="Calibri Light" w:cs="Calibri Light"/>
          <w:noProof w:val="0"/>
          <w:sz w:val="24"/>
          <w:szCs w:val="24"/>
          <w:lang w:val="en-GB"/>
        </w:rPr>
        <w:t>, NIST Special Publication 800-61 Rev. 3 (Initial Public Draft), Gaithersburg, MD, USA, 2024.</w:t>
      </w:r>
    </w:p>
    <w:p xmlns:wp14="http://schemas.microsoft.com/office/word/2010/wordml" w:rsidP="604790BD" wp14:paraId="53A20E3E" wp14:textId="0A7C5509">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[16] National Cyber Security Centre (NCSC), </w:t>
      </w:r>
      <w:r w:rsidRPr="604790BD" w:rsidR="14A7BBFF">
        <w:rPr>
          <w:rFonts w:ascii="Calibri Light" w:hAnsi="Calibri Light" w:eastAsia="Calibri Light" w:cs="Calibri Light"/>
          <w:i w:val="1"/>
          <w:iCs w:val="1"/>
          <w:noProof w:val="0"/>
          <w:sz w:val="24"/>
          <w:szCs w:val="24"/>
          <w:lang w:val="en-GB"/>
        </w:rPr>
        <w:t>Mitigating Malware and Ransomware Attacks</w:t>
      </w:r>
      <w:r w:rsidRPr="604790BD" w:rsidR="14A7BBFF">
        <w:rPr>
          <w:rFonts w:ascii="Calibri Light" w:hAnsi="Calibri Light" w:eastAsia="Calibri Light" w:cs="Calibri Light"/>
          <w:noProof w:val="0"/>
          <w:sz w:val="24"/>
          <w:szCs w:val="24"/>
          <w:lang w:val="en-GB"/>
        </w:rPr>
        <w:t>. London, U.K.: NCSC, 2024.</w:t>
      </w:r>
    </w:p>
    <w:p xmlns:wp14="http://schemas.microsoft.com/office/word/2010/wordml" w:rsidP="604790BD" wp14:paraId="174765FB" wp14:textId="1B77F8CE">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[17] Cybersecurity and Infrastructure Security Agency (CISA), </w:t>
      </w:r>
      <w:r w:rsidRPr="604790BD" w:rsidR="14A7BBFF">
        <w:rPr>
          <w:rFonts w:ascii="Calibri Light" w:hAnsi="Calibri Light" w:eastAsia="Calibri Light" w:cs="Calibri Light"/>
          <w:i w:val="1"/>
          <w:iCs w:val="1"/>
          <w:noProof w:val="0"/>
          <w:sz w:val="24"/>
          <w:szCs w:val="24"/>
          <w:lang w:val="en-GB"/>
        </w:rPr>
        <w:t>#StopRansomware Guide</w:t>
      </w:r>
      <w:r w:rsidRPr="604790BD" w:rsidR="14A7BBFF">
        <w:rPr>
          <w:rFonts w:ascii="Calibri Light" w:hAnsi="Calibri Light" w:eastAsia="Calibri Light" w:cs="Calibri Light"/>
          <w:noProof w:val="0"/>
          <w:sz w:val="24"/>
          <w:szCs w:val="24"/>
          <w:lang w:val="en-GB"/>
        </w:rPr>
        <w:t>, Version 2.0, Washington, DC, USA, 2023.</w:t>
      </w:r>
    </w:p>
    <w:p xmlns:wp14="http://schemas.microsoft.com/office/word/2010/wordml" w:rsidP="604790BD" wp14:paraId="66E7F147" wp14:textId="659F2CD5">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[18] National Institute of Standards and Technology (NIST), </w:t>
      </w:r>
      <w:r w:rsidRPr="604790BD" w:rsidR="14A7BBFF">
        <w:rPr>
          <w:rFonts w:ascii="Calibri Light" w:hAnsi="Calibri Light" w:eastAsia="Calibri Light" w:cs="Calibri Light"/>
          <w:i w:val="1"/>
          <w:iCs w:val="1"/>
          <w:noProof w:val="0"/>
          <w:sz w:val="24"/>
          <w:szCs w:val="24"/>
          <w:lang w:val="en-GB"/>
        </w:rPr>
        <w:t>Zero Trust Architecture</w:t>
      </w:r>
      <w:r w:rsidRPr="604790BD" w:rsidR="14A7BBFF">
        <w:rPr>
          <w:rFonts w:ascii="Calibri Light" w:hAnsi="Calibri Light" w:eastAsia="Calibri Light" w:cs="Calibri Light"/>
          <w:noProof w:val="0"/>
          <w:sz w:val="24"/>
          <w:szCs w:val="24"/>
          <w:lang w:val="en-GB"/>
        </w:rPr>
        <w:t>, NIST Special Publication 800-207, Gaithersburg, MD, USA, Aug. 2020.</w:t>
      </w:r>
    </w:p>
    <w:p xmlns:wp14="http://schemas.microsoft.com/office/word/2010/wordml" w:rsidP="604790BD" wp14:paraId="7F0B37EC" wp14:textId="06ACA7BD">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[19] European Union Agency for Cybersecurity (ENISA), </w:t>
      </w:r>
      <w:r w:rsidRPr="604790BD" w:rsidR="14A7BBFF">
        <w:rPr>
          <w:rFonts w:ascii="Calibri Light" w:hAnsi="Calibri Light" w:eastAsia="Calibri Light" w:cs="Calibri Light"/>
          <w:i w:val="1"/>
          <w:iCs w:val="1"/>
          <w:noProof w:val="0"/>
          <w:sz w:val="24"/>
          <w:szCs w:val="24"/>
          <w:lang w:val="en-GB"/>
        </w:rPr>
        <w:t>ENISA Threat Landscape 2024</w:t>
      </w:r>
      <w:r w:rsidRPr="604790BD" w:rsidR="14A7BBFF">
        <w:rPr>
          <w:rFonts w:ascii="Calibri Light" w:hAnsi="Calibri Light" w:eastAsia="Calibri Light" w:cs="Calibri Light"/>
          <w:noProof w:val="0"/>
          <w:sz w:val="24"/>
          <w:szCs w:val="24"/>
          <w:lang w:val="en-GB"/>
        </w:rPr>
        <w:t>. Heraklion, Greece: ENISA, 2024.</w:t>
      </w:r>
    </w:p>
    <w:p xmlns:wp14="http://schemas.microsoft.com/office/word/2010/wordml" w:rsidP="604790BD" wp14:paraId="1B466749" wp14:textId="1EF512DB">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[20] N. Vidas and D. Christin, "Evading Android runtime analysis via sandbox detection," in </w:t>
      </w:r>
      <w:r w:rsidRPr="604790BD" w:rsidR="14A7BBFF">
        <w:rPr>
          <w:rFonts w:ascii="Calibri Light" w:hAnsi="Calibri Light" w:eastAsia="Calibri Light" w:cs="Calibri Light"/>
          <w:i w:val="1"/>
          <w:iCs w:val="1"/>
          <w:noProof w:val="0"/>
          <w:sz w:val="24"/>
          <w:szCs w:val="24"/>
          <w:lang w:val="en-GB"/>
        </w:rPr>
        <w:t>Proceedings of the ACM Symposium on Information, Computer and Communications Security (ASIACCS)</w:t>
      </w:r>
      <w:r w:rsidRPr="604790BD" w:rsidR="14A7BBFF">
        <w:rPr>
          <w:rFonts w:ascii="Calibri Light" w:hAnsi="Calibri Light" w:eastAsia="Calibri Light" w:cs="Calibri Light"/>
          <w:noProof w:val="0"/>
          <w:sz w:val="24"/>
          <w:szCs w:val="24"/>
          <w:lang w:val="en-GB"/>
        </w:rPr>
        <w:t>, 2014, pp. 447–458.</w:t>
      </w:r>
    </w:p>
    <w:p xmlns:wp14="http://schemas.microsoft.com/office/word/2010/wordml" w:rsidP="604790BD" wp14:paraId="7BD1F5BB" wp14:textId="137195A3">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 xml:space="preserve">[21] Verizon Business, </w:t>
      </w:r>
      <w:r w:rsidRPr="604790BD" w:rsidR="14A7BBFF">
        <w:rPr>
          <w:rFonts w:ascii="Calibri Light" w:hAnsi="Calibri Light" w:eastAsia="Calibri Light" w:cs="Calibri Light"/>
          <w:i w:val="1"/>
          <w:iCs w:val="1"/>
          <w:noProof w:val="0"/>
          <w:sz w:val="24"/>
          <w:szCs w:val="24"/>
          <w:lang w:val="en-GB"/>
        </w:rPr>
        <w:t>2024 Data Breach Investigations Report (DBIR)</w:t>
      </w:r>
      <w:r w:rsidRPr="604790BD" w:rsidR="14A7BBFF">
        <w:rPr>
          <w:rFonts w:ascii="Calibri Light" w:hAnsi="Calibri Light" w:eastAsia="Calibri Light" w:cs="Calibri Light"/>
          <w:noProof w:val="0"/>
          <w:sz w:val="24"/>
          <w:szCs w:val="24"/>
          <w:lang w:val="en-GB"/>
        </w:rPr>
        <w:t>. Basking Ridge, NJ, USA: Verizon, 2024.</w:t>
      </w:r>
    </w:p>
    <w:p xmlns:wp14="http://schemas.microsoft.com/office/word/2010/wordml" w:rsidP="604790BD" wp14:paraId="47FFBD3E" wp14:textId="7FFDDE4C">
      <w:pPr>
        <w:bidi w:val="0"/>
        <w:spacing w:before="240" w:beforeAutospacing="off" w:after="240" w:afterAutospacing="off"/>
        <w:jc w:val="both"/>
        <w:rPr>
          <w:rFonts w:ascii="Calibri Light" w:hAnsi="Calibri Light" w:eastAsia="Calibri Light" w:cs="Calibri Light"/>
          <w:noProof w:val="0"/>
          <w:sz w:val="24"/>
          <w:szCs w:val="24"/>
          <w:lang w:val="en-GB"/>
        </w:rPr>
      </w:pPr>
      <w:r w:rsidRPr="604790BD" w:rsidR="14A7BBFF">
        <w:rPr>
          <w:rFonts w:ascii="Calibri Light" w:hAnsi="Calibri Light" w:eastAsia="Calibri Light" w:cs="Calibri Light"/>
          <w:noProof w:val="0"/>
          <w:sz w:val="24"/>
          <w:szCs w:val="24"/>
          <w:lang w:val="en-GB"/>
        </w:rPr>
        <w:t>[22] B. E. Strom, A. Applebaum, D. P. Miller, K. C. Nickels, A. G. Pennington, and C. B. Thomas, "MITRE ATT&amp;CK®: Design and Philosophy," MITRE Corporation, Bedford, MA, USA, Tech. Rep. MTR190111, 2020.</w:t>
      </w:r>
    </w:p>
    <w:p xmlns:wp14="http://schemas.microsoft.com/office/word/2010/wordml" w:rsidP="604790BD" wp14:paraId="4E20713B" wp14:textId="0AD9F63E">
      <w:pPr>
        <w:bidi w:val="0"/>
        <w:spacing w:before="240" w:beforeAutospacing="off" w:after="240" w:afterAutospacing="off"/>
        <w:jc w:val="both"/>
        <w:rPr>
          <w:rFonts w:ascii="Calibri Light" w:hAnsi="Calibri Light" w:eastAsia="Calibri Light" w:cs="Calibri Light"/>
        </w:rPr>
      </w:pPr>
      <w:r w:rsidRPr="604790BD" w:rsidR="14A7BBFF">
        <w:rPr>
          <w:rFonts w:ascii="Calibri Light" w:hAnsi="Calibri Light" w:eastAsia="Calibri Light" w:cs="Calibri Light"/>
          <w:noProof w:val="0"/>
          <w:sz w:val="24"/>
          <w:szCs w:val="24"/>
          <w:lang w:val="en-GB"/>
        </w:rPr>
        <w:t xml:space="preserve">[23] Rapid7, "Metasploitable 2 Exploitability Guide," 2023. [Online]. Available: </w:t>
      </w:r>
      <w:hyperlink r:id="R7b031acd9b3c4955">
        <w:r w:rsidRPr="604790BD" w:rsidR="14A7BBFF">
          <w:rPr>
            <w:rStyle w:val="Hyperlink"/>
            <w:rFonts w:ascii="Calibri Light" w:hAnsi="Calibri Light" w:eastAsia="Calibri Light" w:cs="Calibri Light"/>
            <w:noProof w:val="0"/>
            <w:lang w:val="en-GB"/>
          </w:rPr>
          <w:t>https://docs.rapid7.com/metasploit/metasploitable-2/</w:t>
        </w:r>
      </w:hyperlink>
    </w:p>
    <w:p xmlns:wp14="http://schemas.microsoft.com/office/word/2010/wordml" w:rsidP="604790BD" wp14:paraId="7A34DEA1" wp14:textId="73236AF4">
      <w:pPr>
        <w:bidi w:val="0"/>
        <w:spacing w:before="240" w:beforeAutospacing="off" w:after="240" w:afterAutospacing="off"/>
        <w:jc w:val="both"/>
        <w:rPr>
          <w:rFonts w:ascii="Calibri Light" w:hAnsi="Calibri Light" w:eastAsia="Calibri Light" w:cs="Calibri Light"/>
        </w:rPr>
      </w:pPr>
      <w:r w:rsidRPr="604790BD" w:rsidR="14A7BBFF">
        <w:rPr>
          <w:rFonts w:ascii="Calibri Light" w:hAnsi="Calibri Light" w:eastAsia="Calibri Light" w:cs="Calibri Light"/>
          <w:noProof w:val="0"/>
          <w:sz w:val="24"/>
          <w:szCs w:val="24"/>
          <w:lang w:val="en-GB"/>
        </w:rPr>
        <w:t xml:space="preserve">[24] OWASP Foundation, "OWASP Broken Web Applications Project," 2023. [Online]. Available: </w:t>
      </w:r>
      <w:hyperlink r:id="R3ad33a3d57a04c3e">
        <w:r w:rsidRPr="604790BD" w:rsidR="14A7BBFF">
          <w:rPr>
            <w:rStyle w:val="Hyperlink"/>
            <w:rFonts w:ascii="Calibri Light" w:hAnsi="Calibri Light" w:eastAsia="Calibri Light" w:cs="Calibri Light"/>
            <w:noProof w:val="0"/>
            <w:lang w:val="en-GB"/>
          </w:rPr>
          <w:t>https://owasp.org/www-project-broken-web-applications/</w:t>
        </w:r>
      </w:hyperlink>
    </w:p>
    <w:p xmlns:wp14="http://schemas.microsoft.com/office/word/2010/wordml" w:rsidP="604790BD" wp14:paraId="5EE0DDE9" wp14:textId="044DC9FA">
      <w:pPr>
        <w:bidi w:val="0"/>
        <w:spacing w:before="0" w:beforeAutospacing="off" w:after="0" w:afterAutospacing="off"/>
        <w:rPr>
          <w:rFonts w:ascii="Calibri Light" w:hAnsi="Calibri Light" w:eastAsia="Calibri Light" w:cs="Calibri Light"/>
          <w:strike w:val="0"/>
          <w:dstrike w:val="0"/>
          <w:noProof w:val="0"/>
          <w:color w:val="0563C1"/>
          <w:u w:val="single"/>
          <w:lang w:val="en-GB"/>
        </w:rPr>
      </w:pPr>
    </w:p>
    <w:p xmlns:wp14="http://schemas.microsoft.com/office/word/2010/wordml" w:rsidP="604790BD" wp14:paraId="540C85C1" wp14:textId="6A96D396">
      <w:pPr>
        <w:bidi w:val="0"/>
        <w:spacing w:before="0" w:beforeAutospacing="off" w:after="150" w:afterAutospacing="off" w:line="266" w:lineRule="auto"/>
        <w:jc w:val="both"/>
        <w:rPr>
          <w:rFonts w:ascii="Calibri Light" w:hAnsi="Calibri Light" w:eastAsia="Calibri Light" w:cs="Calibri Light"/>
          <w:noProof w:val="0"/>
          <w:sz w:val="20"/>
          <w:szCs w:val="20"/>
          <w:lang w:val="en-GB"/>
        </w:rPr>
      </w:pPr>
    </w:p>
    <w:p xmlns:wp14="http://schemas.microsoft.com/office/word/2010/wordml" w:rsidP="604790BD" wp14:paraId="5E5787A5" wp14:textId="5FF7DCAB">
      <w:pPr>
        <w:rPr>
          <w:rFonts w:ascii="Calibri Light" w:hAnsi="Calibri Light" w:eastAsia="Calibri Light" w:cs="Calibri Light"/>
        </w:rPr>
      </w:pPr>
    </w:p>
    <w:sectPr>
      <w:pgSz w:w="11906" w:h="16838" w:orient="portrait"/>
      <w:pgMar w:top="1440" w:right="1440" w:bottom="1440" w:left="1440" w:header="720" w:footer="720" w:gutter="0"/>
      <w:cols w:space="720"/>
      <w:docGrid w:linePitch="360"/>
      <w:headerReference w:type="default" r:id="R227afab73d3e4dd1"/>
      <w:footerReference w:type="default" r:id="Rfd9e928be7914d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7EF7701" w:rsidTr="67EF7701" w14:paraId="629D621B">
      <w:trPr>
        <w:trHeight w:val="300"/>
      </w:trPr>
      <w:tc>
        <w:tcPr>
          <w:tcW w:w="3005" w:type="dxa"/>
          <w:tcMar/>
        </w:tcPr>
        <w:p w:rsidR="67EF7701" w:rsidP="67EF7701" w:rsidRDefault="67EF7701" w14:paraId="018BB06D" w14:textId="6560B756">
          <w:pPr>
            <w:pStyle w:val="Header"/>
            <w:bidi w:val="0"/>
            <w:ind w:left="-115"/>
            <w:jc w:val="left"/>
          </w:pPr>
        </w:p>
      </w:tc>
      <w:tc>
        <w:tcPr>
          <w:tcW w:w="3005" w:type="dxa"/>
          <w:tcMar/>
        </w:tcPr>
        <w:p w:rsidR="67EF7701" w:rsidP="67EF7701" w:rsidRDefault="67EF7701" w14:paraId="29F05A84" w14:textId="552D94A8">
          <w:pPr>
            <w:pStyle w:val="Header"/>
            <w:bidi w:val="0"/>
            <w:jc w:val="center"/>
          </w:pPr>
        </w:p>
      </w:tc>
      <w:tc>
        <w:tcPr>
          <w:tcW w:w="3005" w:type="dxa"/>
          <w:tcMar/>
        </w:tcPr>
        <w:p w:rsidR="67EF7701" w:rsidP="67EF7701" w:rsidRDefault="67EF7701" w14:paraId="2C6D3389" w14:textId="01A99899">
          <w:pPr>
            <w:pStyle w:val="Header"/>
            <w:bidi w:val="0"/>
            <w:ind w:right="-115"/>
            <w:jc w:val="right"/>
          </w:pPr>
          <w:r>
            <w:fldChar w:fldCharType="begin"/>
          </w:r>
          <w:r>
            <w:instrText xml:space="preserve">PAGE</w:instrText>
          </w:r>
          <w:r>
            <w:fldChar w:fldCharType="separate"/>
          </w:r>
          <w:r>
            <w:fldChar w:fldCharType="end"/>
          </w:r>
        </w:p>
      </w:tc>
    </w:tr>
  </w:tbl>
  <w:p w:rsidR="67EF7701" w:rsidP="67EF7701" w:rsidRDefault="67EF7701" w14:paraId="4201FE25" w14:textId="2DFD0B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7EF7701" w:rsidTr="67EF7701" w14:paraId="0BFECB34">
      <w:trPr>
        <w:trHeight w:val="300"/>
      </w:trPr>
      <w:tc>
        <w:tcPr>
          <w:tcW w:w="3005" w:type="dxa"/>
          <w:tcMar/>
        </w:tcPr>
        <w:p w:rsidR="67EF7701" w:rsidP="67EF7701" w:rsidRDefault="67EF7701" w14:paraId="1EA88D55" w14:textId="3C397DF2">
          <w:pPr>
            <w:pStyle w:val="Header"/>
            <w:bidi w:val="0"/>
            <w:ind w:left="-115"/>
            <w:jc w:val="left"/>
          </w:pPr>
        </w:p>
      </w:tc>
      <w:tc>
        <w:tcPr>
          <w:tcW w:w="3005" w:type="dxa"/>
          <w:tcMar/>
        </w:tcPr>
        <w:p w:rsidR="67EF7701" w:rsidP="67EF7701" w:rsidRDefault="67EF7701" w14:paraId="50492876" w14:textId="5BC04608">
          <w:pPr>
            <w:pStyle w:val="Header"/>
            <w:bidi w:val="0"/>
            <w:jc w:val="center"/>
          </w:pPr>
        </w:p>
      </w:tc>
      <w:tc>
        <w:tcPr>
          <w:tcW w:w="3005" w:type="dxa"/>
          <w:tcMar/>
        </w:tcPr>
        <w:p w:rsidR="67EF7701" w:rsidP="67EF7701" w:rsidRDefault="67EF7701" w14:paraId="3730C39F" w14:textId="61A43A45">
          <w:pPr>
            <w:pStyle w:val="Header"/>
            <w:bidi w:val="0"/>
            <w:ind w:right="-115"/>
            <w:jc w:val="right"/>
          </w:pPr>
        </w:p>
      </w:tc>
    </w:tr>
  </w:tbl>
  <w:p w:rsidR="67EF7701" w:rsidP="67EF7701" w:rsidRDefault="67EF7701" w14:paraId="740DEAF4" w14:textId="5DCC0A9A">
    <w:pPr>
      <w:pStyle w:val="Header"/>
      <w:bidi w:val="0"/>
    </w:pPr>
  </w:p>
</w:hdr>
</file>

<file path=word/numbering.xml><?xml version="1.0" encoding="utf-8"?>
<w:numbering xmlns:w="http://schemas.openxmlformats.org/wordprocessingml/2006/main">
  <w:abstractNum xmlns:w="http://schemas.openxmlformats.org/wordprocessingml/2006/main" w:abstractNumId="3">
    <w:nsid w:val="4edbf6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e297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6356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19E5E3"/>
    <w:rsid w:val="00045CB7"/>
    <w:rsid w:val="004E4512"/>
    <w:rsid w:val="004E4512"/>
    <w:rsid w:val="00FD8A63"/>
    <w:rsid w:val="030174E0"/>
    <w:rsid w:val="0309B0A5"/>
    <w:rsid w:val="030D9E0A"/>
    <w:rsid w:val="03D19064"/>
    <w:rsid w:val="046A653B"/>
    <w:rsid w:val="05399A22"/>
    <w:rsid w:val="074D73BA"/>
    <w:rsid w:val="085FF418"/>
    <w:rsid w:val="086E88B0"/>
    <w:rsid w:val="08ED96EF"/>
    <w:rsid w:val="08F7C814"/>
    <w:rsid w:val="0978FE52"/>
    <w:rsid w:val="099CA8E9"/>
    <w:rsid w:val="09F78174"/>
    <w:rsid w:val="0A1941FF"/>
    <w:rsid w:val="0B28B14B"/>
    <w:rsid w:val="0C14C1EA"/>
    <w:rsid w:val="0C3BDE95"/>
    <w:rsid w:val="0C49199F"/>
    <w:rsid w:val="0D06053F"/>
    <w:rsid w:val="0D19E5E3"/>
    <w:rsid w:val="0E597990"/>
    <w:rsid w:val="0E5C6E99"/>
    <w:rsid w:val="0EFFD217"/>
    <w:rsid w:val="0FE3701F"/>
    <w:rsid w:val="0FEB1C1A"/>
    <w:rsid w:val="101F8850"/>
    <w:rsid w:val="116106B5"/>
    <w:rsid w:val="129B5D20"/>
    <w:rsid w:val="12B3B438"/>
    <w:rsid w:val="130F28C5"/>
    <w:rsid w:val="14A64441"/>
    <w:rsid w:val="14A7BBFF"/>
    <w:rsid w:val="14EE59A7"/>
    <w:rsid w:val="150F29DE"/>
    <w:rsid w:val="15193145"/>
    <w:rsid w:val="1570D274"/>
    <w:rsid w:val="15AB1842"/>
    <w:rsid w:val="15C77456"/>
    <w:rsid w:val="16759CD9"/>
    <w:rsid w:val="16DE1B11"/>
    <w:rsid w:val="17193669"/>
    <w:rsid w:val="177F7A38"/>
    <w:rsid w:val="17DF1AAA"/>
    <w:rsid w:val="18E9F850"/>
    <w:rsid w:val="194053AA"/>
    <w:rsid w:val="19A2AC90"/>
    <w:rsid w:val="19A2AC90"/>
    <w:rsid w:val="1B234D15"/>
    <w:rsid w:val="1B877DDA"/>
    <w:rsid w:val="1B8FF235"/>
    <w:rsid w:val="1CED9DA0"/>
    <w:rsid w:val="1CF23A7E"/>
    <w:rsid w:val="1D1101CB"/>
    <w:rsid w:val="1DD4B033"/>
    <w:rsid w:val="1F7C7D37"/>
    <w:rsid w:val="206E731C"/>
    <w:rsid w:val="2091063C"/>
    <w:rsid w:val="20977B4D"/>
    <w:rsid w:val="2113A60F"/>
    <w:rsid w:val="2359EE86"/>
    <w:rsid w:val="24328078"/>
    <w:rsid w:val="260E52CE"/>
    <w:rsid w:val="26634426"/>
    <w:rsid w:val="268714BA"/>
    <w:rsid w:val="26FDDC23"/>
    <w:rsid w:val="270F0B3E"/>
    <w:rsid w:val="27829205"/>
    <w:rsid w:val="27829205"/>
    <w:rsid w:val="286FE9A4"/>
    <w:rsid w:val="2894A26D"/>
    <w:rsid w:val="28B9ACA5"/>
    <w:rsid w:val="2918D6F3"/>
    <w:rsid w:val="29DD39A5"/>
    <w:rsid w:val="29E11CEE"/>
    <w:rsid w:val="2C81EC4C"/>
    <w:rsid w:val="2CD499AC"/>
    <w:rsid w:val="2D00BB6D"/>
    <w:rsid w:val="2DDB394B"/>
    <w:rsid w:val="2F1C3D7D"/>
    <w:rsid w:val="2F25EE8F"/>
    <w:rsid w:val="2FF72BCA"/>
    <w:rsid w:val="303C0AF9"/>
    <w:rsid w:val="30C82E4A"/>
    <w:rsid w:val="30DFBBFC"/>
    <w:rsid w:val="31FA65F3"/>
    <w:rsid w:val="32078249"/>
    <w:rsid w:val="334C5AB2"/>
    <w:rsid w:val="342A7047"/>
    <w:rsid w:val="34367ED7"/>
    <w:rsid w:val="34AF7871"/>
    <w:rsid w:val="34FB77D4"/>
    <w:rsid w:val="355AFBFE"/>
    <w:rsid w:val="35F01958"/>
    <w:rsid w:val="367912F5"/>
    <w:rsid w:val="37375CE8"/>
    <w:rsid w:val="3767A296"/>
    <w:rsid w:val="379E6B24"/>
    <w:rsid w:val="3817346E"/>
    <w:rsid w:val="383695F5"/>
    <w:rsid w:val="38F1309F"/>
    <w:rsid w:val="3928F6DF"/>
    <w:rsid w:val="395CBE69"/>
    <w:rsid w:val="39B334CB"/>
    <w:rsid w:val="39B334CB"/>
    <w:rsid w:val="3A242392"/>
    <w:rsid w:val="3A453B51"/>
    <w:rsid w:val="3BE6BE18"/>
    <w:rsid w:val="3BEBDD46"/>
    <w:rsid w:val="3C00B522"/>
    <w:rsid w:val="3C15006E"/>
    <w:rsid w:val="3C842DDF"/>
    <w:rsid w:val="3CDDF875"/>
    <w:rsid w:val="3CFE9BC6"/>
    <w:rsid w:val="3D2D2CF5"/>
    <w:rsid w:val="3D348923"/>
    <w:rsid w:val="3DBF96BF"/>
    <w:rsid w:val="3EE7EB60"/>
    <w:rsid w:val="3EF94EFC"/>
    <w:rsid w:val="3F31BAE0"/>
    <w:rsid w:val="3F37C3B3"/>
    <w:rsid w:val="3F40BAA6"/>
    <w:rsid w:val="3F902CEF"/>
    <w:rsid w:val="40A85C86"/>
    <w:rsid w:val="40A85C86"/>
    <w:rsid w:val="40F8C192"/>
    <w:rsid w:val="442E96FC"/>
    <w:rsid w:val="442E96FC"/>
    <w:rsid w:val="4460CCEE"/>
    <w:rsid w:val="44FFBA57"/>
    <w:rsid w:val="45234C2D"/>
    <w:rsid w:val="45834CE6"/>
    <w:rsid w:val="4597D67C"/>
    <w:rsid w:val="468F6375"/>
    <w:rsid w:val="477958C4"/>
    <w:rsid w:val="4A17D3D7"/>
    <w:rsid w:val="4A2CDC40"/>
    <w:rsid w:val="4CF2957C"/>
    <w:rsid w:val="4D3D3F43"/>
    <w:rsid w:val="4D3D3F43"/>
    <w:rsid w:val="4DBA5BD9"/>
    <w:rsid w:val="4E051856"/>
    <w:rsid w:val="4F6BC650"/>
    <w:rsid w:val="4FE2E017"/>
    <w:rsid w:val="504D82DF"/>
    <w:rsid w:val="512F27DE"/>
    <w:rsid w:val="5134C23A"/>
    <w:rsid w:val="5138EA67"/>
    <w:rsid w:val="51AEAC72"/>
    <w:rsid w:val="51BA5367"/>
    <w:rsid w:val="520F23CD"/>
    <w:rsid w:val="52340CEB"/>
    <w:rsid w:val="52433E31"/>
    <w:rsid w:val="5278F8C6"/>
    <w:rsid w:val="534059AE"/>
    <w:rsid w:val="54220883"/>
    <w:rsid w:val="54545BB4"/>
    <w:rsid w:val="54CE8432"/>
    <w:rsid w:val="556BB979"/>
    <w:rsid w:val="5619578D"/>
    <w:rsid w:val="5858D5AB"/>
    <w:rsid w:val="587149A4"/>
    <w:rsid w:val="59027DC0"/>
    <w:rsid w:val="5A78D2AB"/>
    <w:rsid w:val="5B48A4CF"/>
    <w:rsid w:val="5B914CEC"/>
    <w:rsid w:val="5C8AE3D8"/>
    <w:rsid w:val="5E2A61B2"/>
    <w:rsid w:val="5EB91DCD"/>
    <w:rsid w:val="5EBD4B47"/>
    <w:rsid w:val="5EEBB5D9"/>
    <w:rsid w:val="5F785ACE"/>
    <w:rsid w:val="604790BD"/>
    <w:rsid w:val="61920416"/>
    <w:rsid w:val="61BD3BF2"/>
    <w:rsid w:val="61C507CD"/>
    <w:rsid w:val="62567F74"/>
    <w:rsid w:val="631E609A"/>
    <w:rsid w:val="635AECD1"/>
    <w:rsid w:val="63717B36"/>
    <w:rsid w:val="63D197D9"/>
    <w:rsid w:val="652AB021"/>
    <w:rsid w:val="659365F7"/>
    <w:rsid w:val="65A7FC42"/>
    <w:rsid w:val="6615E836"/>
    <w:rsid w:val="6708F2EE"/>
    <w:rsid w:val="6708F2EE"/>
    <w:rsid w:val="67EF7701"/>
    <w:rsid w:val="68A1AD08"/>
    <w:rsid w:val="692F0BD9"/>
    <w:rsid w:val="69F891D0"/>
    <w:rsid w:val="6A38F30B"/>
    <w:rsid w:val="6A4FC0F6"/>
    <w:rsid w:val="6B45E47E"/>
    <w:rsid w:val="6B7E93F7"/>
    <w:rsid w:val="6BDDF29C"/>
    <w:rsid w:val="6C25A863"/>
    <w:rsid w:val="6C6119BD"/>
    <w:rsid w:val="6CFD4E5D"/>
    <w:rsid w:val="6D48DFDC"/>
    <w:rsid w:val="6DAACDE2"/>
    <w:rsid w:val="6E0A4292"/>
    <w:rsid w:val="6E785243"/>
    <w:rsid w:val="6FA88116"/>
    <w:rsid w:val="6FC5CDF2"/>
    <w:rsid w:val="71690703"/>
    <w:rsid w:val="72677BEC"/>
    <w:rsid w:val="73A806A2"/>
    <w:rsid w:val="7488102C"/>
    <w:rsid w:val="748B8A78"/>
    <w:rsid w:val="757D9E8A"/>
    <w:rsid w:val="758CFD89"/>
    <w:rsid w:val="7620D4F7"/>
    <w:rsid w:val="762EAC6F"/>
    <w:rsid w:val="76EBE25F"/>
    <w:rsid w:val="777CCC8E"/>
    <w:rsid w:val="77912758"/>
    <w:rsid w:val="77912758"/>
    <w:rsid w:val="77D871E1"/>
    <w:rsid w:val="785BC388"/>
    <w:rsid w:val="78B5DBA0"/>
    <w:rsid w:val="798112B5"/>
    <w:rsid w:val="7A973A36"/>
    <w:rsid w:val="7B0A5D6B"/>
    <w:rsid w:val="7B3CA90A"/>
    <w:rsid w:val="7B74687F"/>
    <w:rsid w:val="7BD0D1DC"/>
    <w:rsid w:val="7BE186C7"/>
    <w:rsid w:val="7C1D5A84"/>
    <w:rsid w:val="7C793604"/>
    <w:rsid w:val="7C9B9EA4"/>
    <w:rsid w:val="7CAF7AFD"/>
    <w:rsid w:val="7CBB3CFC"/>
    <w:rsid w:val="7E9654D1"/>
    <w:rsid w:val="7F21C964"/>
    <w:rsid w:val="7FB01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E916"/>
  <w15:chartTrackingRefBased/>
  <w15:docId w15:val="{C8ACDC5B-5C2C-42AE-B18C-99A2B68CEB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67EF7701"/>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67EF7701"/>
    <w:pPr>
      <w:spacing/>
      <w:ind w:left="720"/>
      <w:contextualSpacing/>
    </w:pPr>
  </w:style>
  <w:style w:type="character" w:styleId="Hyperlink">
    <w:uiPriority w:val="99"/>
    <w:name w:val="Hyperlink"/>
    <w:basedOn w:val="DefaultParagraphFont"/>
    <w:unhideWhenUsed/>
    <w:rsid w:val="67EF7701"/>
    <w:rPr>
      <w:color w:val="467886"/>
      <w:u w:val="single"/>
    </w:rPr>
  </w:style>
  <w:style w:type="paragraph" w:styleId="Heading1">
    <w:uiPriority w:val="9"/>
    <w:name w:val="heading 1"/>
    <w:basedOn w:val="Normal"/>
    <w:next w:val="Normal"/>
    <w:qFormat/>
    <w:rsid w:val="67EF77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7EF770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67EF7701"/>
    <w:pPr>
      <w:tabs>
        <w:tab w:val="center" w:leader="none" w:pos="4680"/>
        <w:tab w:val="right" w:leader="none" w:pos="9360"/>
      </w:tabs>
      <w:spacing w:after="0" w:line="240" w:lineRule="auto"/>
    </w:pPr>
  </w:style>
  <w:style w:type="paragraph" w:styleId="Footer">
    <w:uiPriority w:val="99"/>
    <w:name w:val="footer"/>
    <w:basedOn w:val="Normal"/>
    <w:unhideWhenUsed/>
    <w:rsid w:val="67EF770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 mc:Ignorable="w14">
    <w:name xmlns:w="http://schemas.openxmlformats.org/wordprocessingml/2006/main" w:val="Grid Table 1 Light"/>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666666" w:themeColor="text1" w:themeTint="99" w:sz="12" w:space="0"/>
        </w:tcBorders>
      </w:tcPr>
    </w:tblStylePr>
    <w:tblStylePr xmlns:w="http://schemas.openxmlformats.org/wordprocessingml/2006/main" w:type="lastRow">
      <w:rPr>
        <w:b/>
        <w:bCs/>
      </w:rPr>
      <w:tblPr/>
      <w:tcPr>
        <w:tcBorders>
          <w:top w:val="double" w:color="666666" w:themeColor="tex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1354358" /><Relationship Type="http://schemas.openxmlformats.org/officeDocument/2006/relationships/image" Target="/media/image2.png" Id="rId1264881986" /><Relationship Type="http://schemas.openxmlformats.org/officeDocument/2006/relationships/image" Target="/media/image3.png" Id="rId996183244" /><Relationship Type="http://schemas.openxmlformats.org/officeDocument/2006/relationships/image" Target="/media/image4.png" Id="rId1206493284" /><Relationship Type="http://schemas.openxmlformats.org/officeDocument/2006/relationships/image" Target="/media/image5.png" Id="rId94243192" /><Relationship Type="http://schemas.openxmlformats.org/officeDocument/2006/relationships/image" Target="/media/image6.png" Id="rId451649091" /><Relationship Type="http://schemas.openxmlformats.org/officeDocument/2006/relationships/image" Target="/media/image7.png" Id="rId1671217714" /><Relationship Type="http://schemas.openxmlformats.org/officeDocument/2006/relationships/image" Target="/media/image8.png" Id="rId522897533" /><Relationship Type="http://schemas.openxmlformats.org/officeDocument/2006/relationships/image" Target="/media/image9.png" Id="rId596089359" /><Relationship Type="http://schemas.openxmlformats.org/officeDocument/2006/relationships/image" Target="/media/imagea.png" Id="rId2068456897" /><Relationship Type="http://schemas.openxmlformats.org/officeDocument/2006/relationships/header" Target="/word/header.xml" Id="R227afab73d3e4dd1" /><Relationship Type="http://schemas.openxmlformats.org/officeDocument/2006/relationships/footer" Target="/word/footer.xml" Id="Rfd9e928be7914d44" /><Relationship Type="http://schemas.openxmlformats.org/officeDocument/2006/relationships/numbering" Target="/word/numbering.xml" Id="R5350768bddcd4b9c" /><Relationship Type="http://schemas.openxmlformats.org/officeDocument/2006/relationships/hyperlink" Target="http://192.168.227.128" TargetMode="External" Id="R26e842f3c937436a" /><Relationship Type="http://schemas.openxmlformats.org/officeDocument/2006/relationships/hyperlink" Target="https://attack.mitre.org/" TargetMode="External" Id="R6c98d03642d04589" /><Relationship Type="http://schemas.openxmlformats.org/officeDocument/2006/relationships/hyperlink" Target="https://docs.rapid7.com/metasploit/metasploitable-2/" TargetMode="External" Id="R7b031acd9b3c4955" /><Relationship Type="http://schemas.openxmlformats.org/officeDocument/2006/relationships/hyperlink" Target="https://owasp.org/www-project-broken-web-applications/" TargetMode="External" Id="R3ad33a3d57a04c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Prem Alkeshkumar Joshi (2537632)</dc:creator>
  <keywords/>
  <dc:description/>
  <lastModifiedBy>Prem Alkeshkumar Joshi (2537632)</lastModifiedBy>
  <revision>4</revision>
  <dcterms:created xsi:type="dcterms:W3CDTF">2026-08-07T08:10:28.1646520Z</dcterms:created>
  <dcterms:modified xsi:type="dcterms:W3CDTF">2026-08-16T10:41:20.6342632Z</dcterms:modified>
</coreProperties>
</file>